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A646B" w14:textId="77777777" w:rsidR="00842A01" w:rsidRPr="000C7100" w:rsidRDefault="00E222DC" w:rsidP="00E222DC">
      <w:pPr>
        <w:pStyle w:val="Heading1"/>
        <w:rPr>
          <w:rFonts w:ascii="Arial" w:hAnsi="Arial" w:cs="Arial"/>
          <w:lang w:val="en-US"/>
        </w:rPr>
      </w:pPr>
      <w:r w:rsidRPr="000C7100">
        <w:rPr>
          <w:rFonts w:ascii="Arial" w:hAnsi="Arial" w:cs="Arial"/>
          <w:lang w:val="en-US"/>
        </w:rPr>
        <w:t>National Environmental Science Program</w:t>
      </w:r>
    </w:p>
    <w:p w14:paraId="10209983" w14:textId="528AB2A9" w:rsidR="00E222DC" w:rsidRPr="000C7100" w:rsidRDefault="00D22DF6" w:rsidP="00E222DC">
      <w:pPr>
        <w:pStyle w:val="Heading1"/>
        <w:rPr>
          <w:rFonts w:ascii="Arial" w:hAnsi="Arial" w:cs="Arial"/>
          <w:b w:val="0"/>
          <w:bCs w:val="0"/>
          <w:lang w:val="en-US"/>
        </w:rPr>
      </w:pPr>
      <w:r w:rsidRPr="000C7100">
        <w:rPr>
          <w:rFonts w:ascii="Arial" w:hAnsi="Arial" w:cs="Arial"/>
          <w:b w:val="0"/>
          <w:bCs w:val="0"/>
          <w:lang w:val="en-US"/>
        </w:rPr>
        <w:t>Earth Systems and Climate Change</w:t>
      </w:r>
      <w:r w:rsidR="00842A01" w:rsidRPr="000C7100">
        <w:rPr>
          <w:rFonts w:ascii="Arial" w:hAnsi="Arial" w:cs="Arial"/>
          <w:b w:val="0"/>
          <w:bCs w:val="0"/>
          <w:lang w:val="en-US"/>
        </w:rPr>
        <w:t xml:space="preserve"> Hub i</w:t>
      </w:r>
      <w:r w:rsidR="004F6F76" w:rsidRPr="000C7100">
        <w:rPr>
          <w:rFonts w:ascii="Arial" w:hAnsi="Arial" w:cs="Arial"/>
          <w:b w:val="0"/>
          <w:bCs w:val="0"/>
          <w:lang w:val="en-US"/>
        </w:rPr>
        <w:t>mpacts</w:t>
      </w:r>
    </w:p>
    <w:p w14:paraId="35E50569" w14:textId="77777777" w:rsidR="004614BA" w:rsidRPr="000C7100" w:rsidRDefault="004614BA" w:rsidP="004614BA">
      <w:pPr>
        <w:rPr>
          <w:rFonts w:ascii="Arial" w:hAnsi="Arial" w:cs="Arial"/>
          <w:lang w:val="es-ES"/>
        </w:rPr>
      </w:pPr>
    </w:p>
    <w:p w14:paraId="71D8137F" w14:textId="45E025AF" w:rsidR="00764D6A" w:rsidRPr="000C7100" w:rsidRDefault="00E91D72" w:rsidP="00264A72">
      <w:pPr>
        <w:pStyle w:val="AuthorOrganisationAffiliation"/>
        <w:rPr>
          <w:rFonts w:ascii="Arial" w:hAnsi="Arial" w:cs="Arial"/>
        </w:rPr>
      </w:pPr>
      <w:r w:rsidRPr="000C7100">
        <w:rPr>
          <w:rFonts w:ascii="Arial" w:hAnsi="Arial" w:cs="Arial"/>
          <w:noProof/>
        </w:rPr>
        <w:drawing>
          <wp:inline distT="0" distB="0" distL="0" distR="0" wp14:anchorId="50CCBDD4" wp14:editId="76A5F172">
            <wp:extent cx="4687570" cy="46875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7570" cy="4687570"/>
                    </a:xfrm>
                    <a:prstGeom prst="rect">
                      <a:avLst/>
                    </a:prstGeom>
                    <a:noFill/>
                    <a:ln w="9525">
                      <a:noFill/>
                      <a:miter lim="800000"/>
                      <a:headEnd/>
                      <a:tailEnd/>
                    </a:ln>
                  </pic:spPr>
                </pic:pic>
              </a:graphicData>
            </a:graphic>
          </wp:inline>
        </w:drawing>
      </w:r>
    </w:p>
    <w:p w14:paraId="0970EE25" w14:textId="057EE93C" w:rsidR="00764D6A" w:rsidRPr="000C7100" w:rsidRDefault="00E91D72">
      <w:pPr>
        <w:pStyle w:val="Normalsmall"/>
        <w:rPr>
          <w:rFonts w:ascii="Arial" w:hAnsi="Arial" w:cs="Arial"/>
        </w:rPr>
      </w:pPr>
      <w:r w:rsidRPr="000C7100">
        <w:rPr>
          <w:rFonts w:ascii="Arial" w:hAnsi="Arial" w:cs="Arial"/>
        </w:rPr>
        <w:br w:type="page"/>
      </w:r>
      <w:r w:rsidRPr="000C7100">
        <w:rPr>
          <w:rFonts w:ascii="Arial" w:hAnsi="Arial" w:cs="Arial"/>
        </w:rPr>
        <w:lastRenderedPageBreak/>
        <w:t xml:space="preserve">© Commonwealth of Australia </w:t>
      </w:r>
      <w:r w:rsidR="00B97E61" w:rsidRPr="000C7100">
        <w:rPr>
          <w:rFonts w:ascii="Arial" w:hAnsi="Arial" w:cs="Arial"/>
        </w:rPr>
        <w:t>202</w:t>
      </w:r>
      <w:r w:rsidR="002828F4" w:rsidRPr="000C7100">
        <w:rPr>
          <w:rFonts w:ascii="Arial" w:hAnsi="Arial" w:cs="Arial"/>
        </w:rPr>
        <w:t>2</w:t>
      </w:r>
    </w:p>
    <w:p w14:paraId="4C6CB06C" w14:textId="77777777" w:rsidR="00764D6A" w:rsidRPr="000C7100" w:rsidRDefault="00E91D72">
      <w:pPr>
        <w:pStyle w:val="Normalsmall"/>
        <w:rPr>
          <w:rStyle w:val="Strong"/>
          <w:rFonts w:ascii="Arial" w:hAnsi="Arial" w:cs="Arial"/>
        </w:rPr>
      </w:pPr>
      <w:r w:rsidRPr="000C7100">
        <w:rPr>
          <w:rStyle w:val="Strong"/>
          <w:rFonts w:ascii="Arial" w:hAnsi="Arial" w:cs="Arial"/>
        </w:rPr>
        <w:t>Ownership of intellectual property rights</w:t>
      </w:r>
    </w:p>
    <w:p w14:paraId="00B8F4CF" w14:textId="77777777" w:rsidR="00764D6A" w:rsidRPr="000C7100" w:rsidRDefault="00E91D72">
      <w:pPr>
        <w:pStyle w:val="Normalsmall"/>
        <w:rPr>
          <w:rFonts w:ascii="Arial" w:hAnsi="Arial" w:cs="Arial"/>
        </w:rPr>
      </w:pPr>
      <w:r w:rsidRPr="000C7100">
        <w:rPr>
          <w:rFonts w:ascii="Arial" w:hAnsi="Arial" w:cs="Arial"/>
        </w:rPr>
        <w:t>Unless otherwise noted, copyright (and any other intellectual property rights) in this publication is owned by the Commonwealth of Australia (referred to as the Commonwealth).</w:t>
      </w:r>
    </w:p>
    <w:p w14:paraId="529446F2" w14:textId="77777777" w:rsidR="00764D6A" w:rsidRPr="000C7100" w:rsidRDefault="00E91D72">
      <w:pPr>
        <w:pStyle w:val="Normalsmall"/>
        <w:rPr>
          <w:rStyle w:val="Strong"/>
          <w:rFonts w:ascii="Arial" w:hAnsi="Arial" w:cs="Arial"/>
        </w:rPr>
      </w:pPr>
      <w:r w:rsidRPr="000C7100">
        <w:rPr>
          <w:rStyle w:val="Strong"/>
          <w:rFonts w:ascii="Arial" w:hAnsi="Arial" w:cs="Arial"/>
        </w:rPr>
        <w:t>Creative Commons licence</w:t>
      </w:r>
    </w:p>
    <w:p w14:paraId="1D729007" w14:textId="7CA198ED" w:rsidR="00764D6A" w:rsidRPr="000C7100" w:rsidRDefault="00E91D72">
      <w:pPr>
        <w:pStyle w:val="Normalsmall"/>
        <w:rPr>
          <w:rFonts w:ascii="Arial" w:hAnsi="Arial" w:cs="Arial"/>
        </w:rPr>
      </w:pPr>
      <w:r w:rsidRPr="000C7100">
        <w:rPr>
          <w:rFonts w:ascii="Arial" w:hAnsi="Arial" w:cs="Arial"/>
        </w:rPr>
        <w:t xml:space="preserve">All material in this publication is licensed under a </w:t>
      </w:r>
      <w:hyperlink r:id="rId14" w:history="1">
        <w:r w:rsidR="00263C38" w:rsidRPr="000C7100">
          <w:rPr>
            <w:rStyle w:val="Hyperlink"/>
            <w:rFonts w:ascii="Arial" w:hAnsi="Arial" w:cs="Arial"/>
          </w:rPr>
          <w:t>Creative Commons Attribution 4.0 International Licence</w:t>
        </w:r>
      </w:hyperlink>
      <w:r w:rsidRPr="000C7100">
        <w:rPr>
          <w:rFonts w:ascii="Arial" w:hAnsi="Arial" w:cs="Arial"/>
        </w:rPr>
        <w:t xml:space="preserve"> except content supplied by third parties, logos and the Commonwealth Coat of Arms.</w:t>
      </w:r>
    </w:p>
    <w:p w14:paraId="4F0C20E1" w14:textId="77777777" w:rsidR="00764D6A" w:rsidRPr="000C7100" w:rsidRDefault="00E91D72">
      <w:pPr>
        <w:pStyle w:val="Normalsmall"/>
        <w:rPr>
          <w:rFonts w:ascii="Arial" w:hAnsi="Arial" w:cs="Arial"/>
        </w:rPr>
      </w:pPr>
      <w:r w:rsidRPr="000C7100">
        <w:rPr>
          <w:rFonts w:ascii="Arial" w:hAnsi="Arial" w:cs="Arial"/>
        </w:rPr>
        <w:t xml:space="preserve">Inquiries about the licence and any use of this document should be emailed to </w:t>
      </w:r>
      <w:hyperlink r:id="rId15" w:history="1">
        <w:r w:rsidR="00EF55CC" w:rsidRPr="000C7100">
          <w:rPr>
            <w:rStyle w:val="Hyperlink"/>
            <w:rFonts w:ascii="Arial" w:hAnsi="Arial" w:cs="Arial"/>
          </w:rPr>
          <w:t>copyright@awe.gov.au</w:t>
        </w:r>
      </w:hyperlink>
      <w:r w:rsidRPr="000C7100">
        <w:rPr>
          <w:rFonts w:ascii="Arial" w:hAnsi="Arial" w:cs="Arial"/>
        </w:rPr>
        <w:t>.</w:t>
      </w:r>
    </w:p>
    <w:p w14:paraId="1F562464" w14:textId="77777777" w:rsidR="00764D6A" w:rsidRPr="000C7100" w:rsidRDefault="00E91D72">
      <w:pPr>
        <w:pStyle w:val="Normalsmall"/>
        <w:rPr>
          <w:rFonts w:ascii="Arial" w:hAnsi="Arial" w:cs="Arial"/>
        </w:rPr>
      </w:pPr>
      <w:r w:rsidRPr="000C7100">
        <w:rPr>
          <w:rFonts w:ascii="Arial" w:hAnsi="Arial" w:cs="Arial"/>
          <w:noProof/>
          <w:lang w:eastAsia="en-AU"/>
        </w:rPr>
        <w:drawing>
          <wp:inline distT="0" distB="0" distL="0" distR="0" wp14:anchorId="36EC598A" wp14:editId="2433D55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BEE333" w14:textId="77777777" w:rsidR="00764D6A" w:rsidRPr="000C7100" w:rsidRDefault="00E91D72">
      <w:pPr>
        <w:pStyle w:val="Normalsmall"/>
        <w:rPr>
          <w:rStyle w:val="Strong"/>
          <w:rFonts w:ascii="Arial" w:hAnsi="Arial" w:cs="Arial"/>
        </w:rPr>
      </w:pPr>
      <w:r w:rsidRPr="000C7100">
        <w:rPr>
          <w:rStyle w:val="Strong"/>
          <w:rFonts w:ascii="Arial" w:hAnsi="Arial" w:cs="Arial"/>
        </w:rPr>
        <w:t>Cataloguing data</w:t>
      </w:r>
    </w:p>
    <w:p w14:paraId="241EF153" w14:textId="646DD285" w:rsidR="00764D6A" w:rsidRPr="000C7100" w:rsidRDefault="00E91D72">
      <w:pPr>
        <w:pStyle w:val="Normalsmall"/>
        <w:rPr>
          <w:rFonts w:ascii="Arial" w:hAnsi="Arial" w:cs="Arial"/>
        </w:rPr>
      </w:pPr>
      <w:r w:rsidRPr="000C7100">
        <w:rPr>
          <w:rFonts w:ascii="Arial" w:hAnsi="Arial" w:cs="Arial"/>
        </w:rPr>
        <w:t xml:space="preserve">This publication (and any material sourced from it) should be attributed as: </w:t>
      </w:r>
      <w:r w:rsidR="00E222DC" w:rsidRPr="000C7100">
        <w:rPr>
          <w:rFonts w:ascii="Arial" w:hAnsi="Arial" w:cs="Arial"/>
        </w:rPr>
        <w:t>Science Partnerships</w:t>
      </w:r>
      <w:r w:rsidR="00B97E61" w:rsidRPr="000C7100">
        <w:rPr>
          <w:rFonts w:ascii="Arial" w:hAnsi="Arial" w:cs="Arial"/>
        </w:rPr>
        <w:t xml:space="preserve"> 202</w:t>
      </w:r>
      <w:r w:rsidR="00F12081" w:rsidRPr="000C7100">
        <w:rPr>
          <w:rFonts w:ascii="Arial" w:hAnsi="Arial" w:cs="Arial"/>
        </w:rPr>
        <w:t>2</w:t>
      </w:r>
      <w:r w:rsidRPr="000C7100">
        <w:rPr>
          <w:rFonts w:ascii="Arial" w:hAnsi="Arial" w:cs="Arial"/>
        </w:rPr>
        <w:t xml:space="preserve">, </w:t>
      </w:r>
      <w:r w:rsidR="00E222DC" w:rsidRPr="000C7100">
        <w:rPr>
          <w:rFonts w:ascii="Arial" w:hAnsi="Arial" w:cs="Arial"/>
          <w:i/>
        </w:rPr>
        <w:t xml:space="preserve">National Environmental Science Program </w:t>
      </w:r>
      <w:r w:rsidR="00724058" w:rsidRPr="000C7100">
        <w:rPr>
          <w:rFonts w:ascii="Arial" w:hAnsi="Arial" w:cs="Arial"/>
          <w:i/>
        </w:rPr>
        <w:t xml:space="preserve">Earth Systems and </w:t>
      </w:r>
      <w:r w:rsidR="00D22DF6" w:rsidRPr="000C7100">
        <w:rPr>
          <w:rFonts w:ascii="Arial" w:hAnsi="Arial" w:cs="Arial"/>
          <w:i/>
        </w:rPr>
        <w:t>Climate Change</w:t>
      </w:r>
      <w:r w:rsidR="00952DCA" w:rsidRPr="000C7100">
        <w:rPr>
          <w:rFonts w:ascii="Arial" w:hAnsi="Arial" w:cs="Arial"/>
          <w:i/>
        </w:rPr>
        <w:t xml:space="preserve"> Hub impacts</w:t>
      </w:r>
      <w:r w:rsidRPr="000C7100">
        <w:rPr>
          <w:rFonts w:ascii="Arial" w:hAnsi="Arial" w:cs="Arial"/>
        </w:rPr>
        <w:t xml:space="preserve">, </w:t>
      </w:r>
      <w:r w:rsidR="00B5740E" w:rsidRPr="000C7100">
        <w:rPr>
          <w:rFonts w:ascii="Arial" w:hAnsi="Arial" w:cs="Arial"/>
        </w:rPr>
        <w:t>Department of Agriculture, Water and the Environment</w:t>
      </w:r>
      <w:r w:rsidRPr="000C7100">
        <w:rPr>
          <w:rFonts w:ascii="Arial" w:hAnsi="Arial" w:cs="Arial"/>
        </w:rPr>
        <w:t xml:space="preserve">, Canberra, </w:t>
      </w:r>
      <w:r w:rsidR="0032326E" w:rsidRPr="000C7100">
        <w:rPr>
          <w:rFonts w:ascii="Arial" w:hAnsi="Arial" w:cs="Arial"/>
        </w:rPr>
        <w:t>March</w:t>
      </w:r>
      <w:r w:rsidRPr="000C7100">
        <w:rPr>
          <w:rFonts w:ascii="Arial" w:hAnsi="Arial" w:cs="Arial"/>
        </w:rPr>
        <w:t>. CC BY 4.0.</w:t>
      </w:r>
    </w:p>
    <w:p w14:paraId="31914395" w14:textId="4707172B" w:rsidR="00764D6A" w:rsidRPr="000C7100" w:rsidRDefault="00E91D72">
      <w:pPr>
        <w:pStyle w:val="Normalsmall"/>
        <w:rPr>
          <w:rFonts w:ascii="Arial" w:hAnsi="Arial" w:cs="Arial"/>
        </w:rPr>
      </w:pPr>
      <w:r w:rsidRPr="000C7100">
        <w:rPr>
          <w:rFonts w:ascii="Arial" w:hAnsi="Arial" w:cs="Arial"/>
        </w:rPr>
        <w:t xml:space="preserve">This publication is available at </w:t>
      </w:r>
      <w:hyperlink r:id="rId17" w:history="1">
        <w:r w:rsidR="0032326E" w:rsidRPr="000C7100">
          <w:rPr>
            <w:rStyle w:val="Hyperlink"/>
            <w:rFonts w:ascii="Arial" w:hAnsi="Arial" w:cs="Arial"/>
          </w:rPr>
          <w:t>awe</w:t>
        </w:r>
        <w:r w:rsidR="00E222DC" w:rsidRPr="000C7100">
          <w:rPr>
            <w:rStyle w:val="Hyperlink"/>
            <w:rFonts w:ascii="Arial" w:hAnsi="Arial" w:cs="Arial"/>
          </w:rPr>
          <w:t>.gov.au/science</w:t>
        </w:r>
        <w:r w:rsidR="0032326E" w:rsidRPr="000C7100">
          <w:rPr>
            <w:rStyle w:val="Hyperlink"/>
            <w:rFonts w:ascii="Arial" w:hAnsi="Arial" w:cs="Arial"/>
          </w:rPr>
          <w:t>-research</w:t>
        </w:r>
        <w:r w:rsidR="00E222DC" w:rsidRPr="000C7100">
          <w:rPr>
            <w:rStyle w:val="Hyperlink"/>
            <w:rFonts w:ascii="Arial" w:hAnsi="Arial" w:cs="Arial"/>
          </w:rPr>
          <w:t>/nesp</w:t>
        </w:r>
      </w:hyperlink>
      <w:r w:rsidRPr="000C7100">
        <w:rPr>
          <w:rFonts w:ascii="Arial" w:hAnsi="Arial" w:cs="Arial"/>
        </w:rPr>
        <w:t>.</w:t>
      </w:r>
    </w:p>
    <w:p w14:paraId="2CDA8B7D" w14:textId="77777777" w:rsidR="00764D6A" w:rsidRPr="000C7100" w:rsidRDefault="00B5740E">
      <w:pPr>
        <w:pStyle w:val="Normalsmall"/>
        <w:spacing w:after="0"/>
        <w:rPr>
          <w:rFonts w:ascii="Arial" w:hAnsi="Arial" w:cs="Arial"/>
        </w:rPr>
      </w:pPr>
      <w:r w:rsidRPr="000C7100">
        <w:rPr>
          <w:rFonts w:ascii="Arial" w:hAnsi="Arial" w:cs="Arial"/>
        </w:rPr>
        <w:t>Department of Agriculture, Water and the Environment</w:t>
      </w:r>
    </w:p>
    <w:p w14:paraId="57260483" w14:textId="77777777" w:rsidR="00764D6A" w:rsidRPr="000C7100" w:rsidRDefault="00E91D72">
      <w:pPr>
        <w:pStyle w:val="Normalsmall"/>
        <w:spacing w:after="0"/>
        <w:rPr>
          <w:rFonts w:ascii="Arial" w:hAnsi="Arial" w:cs="Arial"/>
        </w:rPr>
      </w:pPr>
      <w:r w:rsidRPr="000C7100">
        <w:rPr>
          <w:rFonts w:ascii="Arial" w:hAnsi="Arial" w:cs="Arial"/>
        </w:rPr>
        <w:t>GPO Box 858 Canberra ACT 2601</w:t>
      </w:r>
    </w:p>
    <w:p w14:paraId="68880814" w14:textId="77777777" w:rsidR="00764D6A" w:rsidRPr="000C7100" w:rsidRDefault="00E91D72">
      <w:pPr>
        <w:pStyle w:val="Normalsmall"/>
        <w:spacing w:after="0"/>
        <w:rPr>
          <w:rFonts w:ascii="Arial" w:hAnsi="Arial" w:cs="Arial"/>
        </w:rPr>
      </w:pPr>
      <w:r w:rsidRPr="000C7100">
        <w:rPr>
          <w:rFonts w:ascii="Arial" w:hAnsi="Arial" w:cs="Arial"/>
        </w:rPr>
        <w:t>Telephone 1800 900 090</w:t>
      </w:r>
    </w:p>
    <w:p w14:paraId="45AAD616" w14:textId="1A303B2C" w:rsidR="00764D6A" w:rsidRPr="000C7100" w:rsidRDefault="00E91D72">
      <w:pPr>
        <w:pStyle w:val="Normalsmall"/>
        <w:rPr>
          <w:rFonts w:ascii="Arial" w:hAnsi="Arial" w:cs="Arial"/>
        </w:rPr>
      </w:pPr>
      <w:r w:rsidRPr="000C7100">
        <w:rPr>
          <w:rFonts w:ascii="Arial" w:hAnsi="Arial" w:cs="Arial"/>
        </w:rPr>
        <w:t xml:space="preserve">Web </w:t>
      </w:r>
      <w:hyperlink r:id="rId18" w:history="1">
        <w:r w:rsidR="00E20810" w:rsidRPr="000C7100">
          <w:rPr>
            <w:rStyle w:val="Hyperlink"/>
            <w:rFonts w:ascii="Arial" w:hAnsi="Arial" w:cs="Arial"/>
          </w:rPr>
          <w:t>awe.gov.au</w:t>
        </w:r>
      </w:hyperlink>
    </w:p>
    <w:p w14:paraId="509FEB75" w14:textId="77777777" w:rsidR="00764D6A" w:rsidRPr="000C7100" w:rsidRDefault="00E91D72">
      <w:pPr>
        <w:pStyle w:val="Normalsmall"/>
        <w:rPr>
          <w:rStyle w:val="Strong"/>
          <w:rFonts w:ascii="Arial" w:hAnsi="Arial" w:cs="Arial"/>
        </w:rPr>
      </w:pPr>
      <w:r w:rsidRPr="000C7100">
        <w:rPr>
          <w:rStyle w:val="Strong"/>
          <w:rFonts w:ascii="Arial" w:hAnsi="Arial" w:cs="Arial"/>
        </w:rPr>
        <w:t>Acknowledgements</w:t>
      </w:r>
    </w:p>
    <w:p w14:paraId="4C69EB5D" w14:textId="77777777" w:rsidR="0032326E" w:rsidRPr="000C7100" w:rsidRDefault="0032326E" w:rsidP="0032326E">
      <w:pPr>
        <w:pStyle w:val="Normalsmall"/>
        <w:rPr>
          <w:rFonts w:ascii="Arial" w:hAnsi="Arial" w:cs="Arial"/>
        </w:rPr>
      </w:pPr>
      <w:bookmarkStart w:id="0" w:name="_Toc430782148"/>
      <w:r w:rsidRPr="000C7100">
        <w:rPr>
          <w:rFonts w:ascii="Arial" w:hAnsi="Arial" w:cs="Arial"/>
        </w:rPr>
        <w:t>The authors thank the National Environmental Science Program (NESP) research hubs for their input. Aboriginal and Torres Strait Islander research partnerships are a valued and respected component of NESP. We acknowledge the Traditional Owners of Country throughout Australia and their continuing connection to Country, land, sea and community. We pay our respects to them, their cultures and to their Elders past, present and emerging</w:t>
      </w:r>
      <w:r w:rsidRPr="000C7100">
        <w:rPr>
          <w:rFonts w:ascii="Arial" w:hAnsi="Arial" w:cs="Arial"/>
          <w:sz w:val="22"/>
          <w:szCs w:val="22"/>
        </w:rPr>
        <w:t>.</w:t>
      </w:r>
    </w:p>
    <w:p w14:paraId="75C46C30" w14:textId="62C5005C" w:rsidR="0032326E" w:rsidRPr="000C7100" w:rsidRDefault="0032326E" w:rsidP="0032326E">
      <w:pPr>
        <w:pStyle w:val="Normalsmall"/>
        <w:rPr>
          <w:rFonts w:ascii="Arial" w:hAnsi="Arial" w:cs="Arial"/>
        </w:rPr>
      </w:pPr>
      <w:r w:rsidRPr="000C7100">
        <w:rPr>
          <w:rFonts w:ascii="Arial" w:hAnsi="Arial" w:cs="Arial"/>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AABBB50" w14:textId="21D29B48" w:rsidR="00DD47DE" w:rsidRPr="000C7100" w:rsidRDefault="00CF58B3" w:rsidP="0032326E">
      <w:pPr>
        <w:pStyle w:val="Normalsmall"/>
        <w:rPr>
          <w:rFonts w:ascii="Arial" w:hAnsi="Arial" w:cs="Arial"/>
        </w:rPr>
      </w:pPr>
      <w:r w:rsidRPr="00CF58B3">
        <w:rPr>
          <w:rFonts w:ascii="Arial" w:hAnsi="Arial" w:cs="Arial"/>
        </w:rPr>
        <w:t>Links to external websites are for your information only. They do not represent an endorsement of any website, publication, organisation or product. You are responsible for deciding if information on other sites is accurate, current and reliable. The Australian Government takes no responsibility for the content that you may encounter on any website or in publications on those websites.</w:t>
      </w:r>
    </w:p>
    <w:p w14:paraId="03D2BCEA" w14:textId="0B77718A" w:rsidR="00A72243" w:rsidRPr="000C7100" w:rsidRDefault="00A72243" w:rsidP="0032326E">
      <w:pPr>
        <w:spacing w:after="0" w:line="240" w:lineRule="auto"/>
        <w:rPr>
          <w:rFonts w:ascii="Arial" w:eastAsia="Times New Roman" w:hAnsi="Arial" w:cs="Arial"/>
          <w:b/>
          <w:bCs/>
          <w:sz w:val="36"/>
          <w:szCs w:val="24"/>
        </w:rPr>
      </w:pPr>
      <w:r w:rsidRPr="000C7100">
        <w:rPr>
          <w:rFonts w:ascii="Arial" w:hAnsi="Arial" w:cs="Arial"/>
        </w:rPr>
        <w:br w:type="page"/>
      </w:r>
    </w:p>
    <w:bookmarkEnd w:id="0" w:displacedByCustomXml="next"/>
    <w:sdt>
      <w:sdtPr>
        <w:rPr>
          <w:rFonts w:ascii="Arial" w:eastAsiaTheme="minorHAnsi" w:hAnsi="Arial" w:cs="Arial"/>
          <w:bCs w:val="0"/>
          <w:color w:val="auto"/>
          <w:sz w:val="22"/>
          <w:szCs w:val="22"/>
          <w:lang w:eastAsia="en-US"/>
        </w:rPr>
        <w:id w:val="-760297017"/>
        <w:docPartObj>
          <w:docPartGallery w:val="Table of Contents"/>
          <w:docPartUnique/>
        </w:docPartObj>
      </w:sdtPr>
      <w:sdtEndPr>
        <w:rPr>
          <w:b/>
          <w:noProof/>
        </w:rPr>
      </w:sdtEndPr>
      <w:sdtContent>
        <w:p w14:paraId="3A6D4074" w14:textId="2C6A434B" w:rsidR="00767988" w:rsidRPr="000C7100" w:rsidRDefault="00E91D72">
          <w:pPr>
            <w:pStyle w:val="TOCHeading"/>
            <w:rPr>
              <w:rStyle w:val="Heading3Char"/>
              <w:rFonts w:ascii="Arial" w:eastAsiaTheme="minorEastAsia" w:hAnsi="Arial" w:cs="Arial"/>
            </w:rPr>
          </w:pPr>
          <w:r w:rsidRPr="000C7100">
            <w:rPr>
              <w:rStyle w:val="Heading2Char"/>
              <w:rFonts w:ascii="Arial" w:hAnsi="Arial" w:cs="Arial"/>
            </w:rPr>
            <w:t>Contents</w:t>
          </w:r>
        </w:p>
        <w:p w14:paraId="157D89E7" w14:textId="6E62FDDA" w:rsidR="008C79D5" w:rsidRDefault="00E91D72">
          <w:pPr>
            <w:pStyle w:val="TOC1"/>
            <w:rPr>
              <w:rFonts w:asciiTheme="minorHAnsi" w:eastAsiaTheme="minorEastAsia" w:hAnsiTheme="minorHAnsi"/>
              <w:b w:val="0"/>
              <w:lang w:eastAsia="en-AU"/>
            </w:rPr>
          </w:pPr>
          <w:r w:rsidRPr="000C7100">
            <w:rPr>
              <w:rFonts w:ascii="Arial" w:hAnsi="Arial" w:cs="Arial"/>
              <w:b w:val="0"/>
            </w:rPr>
            <w:fldChar w:fldCharType="begin"/>
          </w:r>
          <w:r w:rsidRPr="000C7100">
            <w:rPr>
              <w:rFonts w:ascii="Arial" w:hAnsi="Arial" w:cs="Arial"/>
            </w:rPr>
            <w:instrText xml:space="preserve"> TOC \h \z \u \t "Heading 2,1,Heading 3,2,Style1,2,TOA Heading,1" </w:instrText>
          </w:r>
          <w:r w:rsidRPr="000C7100">
            <w:rPr>
              <w:rFonts w:ascii="Arial" w:hAnsi="Arial" w:cs="Arial"/>
              <w:b w:val="0"/>
            </w:rPr>
            <w:fldChar w:fldCharType="separate"/>
          </w:r>
          <w:hyperlink w:anchor="_Toc98499327" w:history="1">
            <w:r w:rsidR="008C79D5" w:rsidRPr="001B3A54">
              <w:rPr>
                <w:rStyle w:val="Hyperlink"/>
                <w:rFonts w:ascii="Arial" w:hAnsi="Arial" w:cs="Arial"/>
              </w:rPr>
              <w:t>Earth Systems and Climate Change Hub</w:t>
            </w:r>
            <w:r w:rsidR="008C79D5">
              <w:rPr>
                <w:webHidden/>
              </w:rPr>
              <w:tab/>
            </w:r>
            <w:r w:rsidR="008C79D5">
              <w:rPr>
                <w:webHidden/>
              </w:rPr>
              <w:fldChar w:fldCharType="begin"/>
            </w:r>
            <w:r w:rsidR="008C79D5">
              <w:rPr>
                <w:webHidden/>
              </w:rPr>
              <w:instrText xml:space="preserve"> PAGEREF _Toc98499327 \h </w:instrText>
            </w:r>
            <w:r w:rsidR="008C79D5">
              <w:rPr>
                <w:webHidden/>
              </w:rPr>
            </w:r>
            <w:r w:rsidR="008C79D5">
              <w:rPr>
                <w:webHidden/>
              </w:rPr>
              <w:fldChar w:fldCharType="separate"/>
            </w:r>
            <w:r w:rsidR="008C79D5">
              <w:rPr>
                <w:webHidden/>
              </w:rPr>
              <w:t>1</w:t>
            </w:r>
            <w:r w:rsidR="008C79D5">
              <w:rPr>
                <w:webHidden/>
              </w:rPr>
              <w:fldChar w:fldCharType="end"/>
            </w:r>
          </w:hyperlink>
        </w:p>
        <w:p w14:paraId="0C2028AE" w14:textId="233C3575" w:rsidR="008C79D5" w:rsidRDefault="00E73201">
          <w:pPr>
            <w:pStyle w:val="TOC1"/>
            <w:rPr>
              <w:rFonts w:asciiTheme="minorHAnsi" w:eastAsiaTheme="minorEastAsia" w:hAnsiTheme="minorHAnsi"/>
              <w:b w:val="0"/>
              <w:lang w:eastAsia="en-AU"/>
            </w:rPr>
          </w:pPr>
          <w:hyperlink w:anchor="_Toc98499328" w:history="1">
            <w:r w:rsidR="008C79D5" w:rsidRPr="001B3A54">
              <w:rPr>
                <w:rStyle w:val="Hyperlink"/>
                <w:rFonts w:ascii="Arial" w:hAnsi="Arial" w:cs="Arial"/>
              </w:rPr>
              <w:t>Protecting Australia’s coasts through nature-based methods</w:t>
            </w:r>
            <w:r w:rsidR="008C79D5">
              <w:rPr>
                <w:webHidden/>
              </w:rPr>
              <w:tab/>
            </w:r>
            <w:r w:rsidR="008C79D5">
              <w:rPr>
                <w:webHidden/>
              </w:rPr>
              <w:fldChar w:fldCharType="begin"/>
            </w:r>
            <w:r w:rsidR="008C79D5">
              <w:rPr>
                <w:webHidden/>
              </w:rPr>
              <w:instrText xml:space="preserve"> PAGEREF _Toc98499328 \h </w:instrText>
            </w:r>
            <w:r w:rsidR="008C79D5">
              <w:rPr>
                <w:webHidden/>
              </w:rPr>
            </w:r>
            <w:r w:rsidR="008C79D5">
              <w:rPr>
                <w:webHidden/>
              </w:rPr>
              <w:fldChar w:fldCharType="separate"/>
            </w:r>
            <w:r w:rsidR="008C79D5">
              <w:rPr>
                <w:webHidden/>
              </w:rPr>
              <w:t>2</w:t>
            </w:r>
            <w:r w:rsidR="008C79D5">
              <w:rPr>
                <w:webHidden/>
              </w:rPr>
              <w:fldChar w:fldCharType="end"/>
            </w:r>
          </w:hyperlink>
        </w:p>
        <w:p w14:paraId="48C552CF" w14:textId="7B74FF9C" w:rsidR="008C79D5" w:rsidRDefault="00E73201">
          <w:pPr>
            <w:pStyle w:val="TOC2"/>
            <w:rPr>
              <w:rFonts w:asciiTheme="minorHAnsi" w:eastAsiaTheme="minorEastAsia" w:hAnsiTheme="minorHAnsi"/>
              <w:lang w:eastAsia="en-AU"/>
            </w:rPr>
          </w:pPr>
          <w:hyperlink w:anchor="_Toc98499329" w:history="1">
            <w:r w:rsidR="008C79D5" w:rsidRPr="001B3A54">
              <w:rPr>
                <w:rStyle w:val="Hyperlink"/>
                <w:rFonts w:ascii="Arial" w:hAnsi="Arial" w:cs="Arial"/>
              </w:rPr>
              <w:t>Supporting blue carbon ecosystems for climate mitigation benefits</w:t>
            </w:r>
            <w:r w:rsidR="008C79D5">
              <w:rPr>
                <w:webHidden/>
              </w:rPr>
              <w:tab/>
            </w:r>
            <w:r w:rsidR="008C79D5">
              <w:rPr>
                <w:webHidden/>
              </w:rPr>
              <w:fldChar w:fldCharType="begin"/>
            </w:r>
            <w:r w:rsidR="008C79D5">
              <w:rPr>
                <w:webHidden/>
              </w:rPr>
              <w:instrText xml:space="preserve"> PAGEREF _Toc98499329 \h </w:instrText>
            </w:r>
            <w:r w:rsidR="008C79D5">
              <w:rPr>
                <w:webHidden/>
              </w:rPr>
            </w:r>
            <w:r w:rsidR="008C79D5">
              <w:rPr>
                <w:webHidden/>
              </w:rPr>
              <w:fldChar w:fldCharType="separate"/>
            </w:r>
            <w:r w:rsidR="008C79D5">
              <w:rPr>
                <w:webHidden/>
              </w:rPr>
              <w:t>2</w:t>
            </w:r>
            <w:r w:rsidR="008C79D5">
              <w:rPr>
                <w:webHidden/>
              </w:rPr>
              <w:fldChar w:fldCharType="end"/>
            </w:r>
          </w:hyperlink>
        </w:p>
        <w:p w14:paraId="5506A07F" w14:textId="2F45DB51" w:rsidR="008C79D5" w:rsidRDefault="00E73201">
          <w:pPr>
            <w:pStyle w:val="TOC2"/>
            <w:rPr>
              <w:rFonts w:asciiTheme="minorHAnsi" w:eastAsiaTheme="minorEastAsia" w:hAnsiTheme="minorHAnsi"/>
              <w:lang w:eastAsia="en-AU"/>
            </w:rPr>
          </w:pPr>
          <w:hyperlink w:anchor="_Toc98499330" w:history="1">
            <w:r w:rsidR="008C79D5" w:rsidRPr="001B3A54">
              <w:rPr>
                <w:rStyle w:val="Hyperlink"/>
                <w:rFonts w:ascii="Arial" w:hAnsi="Arial" w:cs="Arial"/>
              </w:rPr>
              <w:t>Understanding past coastal erosion to predict future erosion</w:t>
            </w:r>
            <w:r w:rsidR="008C79D5">
              <w:rPr>
                <w:webHidden/>
              </w:rPr>
              <w:tab/>
            </w:r>
            <w:r w:rsidR="008C79D5">
              <w:rPr>
                <w:webHidden/>
              </w:rPr>
              <w:fldChar w:fldCharType="begin"/>
            </w:r>
            <w:r w:rsidR="008C79D5">
              <w:rPr>
                <w:webHidden/>
              </w:rPr>
              <w:instrText xml:space="preserve"> PAGEREF _Toc98499330 \h </w:instrText>
            </w:r>
            <w:r w:rsidR="008C79D5">
              <w:rPr>
                <w:webHidden/>
              </w:rPr>
            </w:r>
            <w:r w:rsidR="008C79D5">
              <w:rPr>
                <w:webHidden/>
              </w:rPr>
              <w:fldChar w:fldCharType="separate"/>
            </w:r>
            <w:r w:rsidR="008C79D5">
              <w:rPr>
                <w:webHidden/>
              </w:rPr>
              <w:t>2</w:t>
            </w:r>
            <w:r w:rsidR="008C79D5">
              <w:rPr>
                <w:webHidden/>
              </w:rPr>
              <w:fldChar w:fldCharType="end"/>
            </w:r>
          </w:hyperlink>
        </w:p>
        <w:p w14:paraId="7A48050B" w14:textId="2898D47B" w:rsidR="008C79D5" w:rsidRDefault="00E73201">
          <w:pPr>
            <w:pStyle w:val="TOC2"/>
            <w:rPr>
              <w:rFonts w:asciiTheme="minorHAnsi" w:eastAsiaTheme="minorEastAsia" w:hAnsiTheme="minorHAnsi"/>
              <w:lang w:eastAsia="en-AU"/>
            </w:rPr>
          </w:pPr>
          <w:hyperlink w:anchor="_Toc98499331" w:history="1">
            <w:r w:rsidR="008C79D5" w:rsidRPr="001B3A54">
              <w:rPr>
                <w:rStyle w:val="Hyperlink"/>
                <w:rFonts w:ascii="Arial" w:hAnsi="Arial" w:cs="Arial"/>
              </w:rPr>
              <w:t>Eco-engineering solutions for coastal hazard risk reduction</w:t>
            </w:r>
            <w:r w:rsidR="008C79D5">
              <w:rPr>
                <w:webHidden/>
              </w:rPr>
              <w:tab/>
            </w:r>
            <w:r w:rsidR="008C79D5">
              <w:rPr>
                <w:webHidden/>
              </w:rPr>
              <w:fldChar w:fldCharType="begin"/>
            </w:r>
            <w:r w:rsidR="008C79D5">
              <w:rPr>
                <w:webHidden/>
              </w:rPr>
              <w:instrText xml:space="preserve"> PAGEREF _Toc98499331 \h </w:instrText>
            </w:r>
            <w:r w:rsidR="008C79D5">
              <w:rPr>
                <w:webHidden/>
              </w:rPr>
            </w:r>
            <w:r w:rsidR="008C79D5">
              <w:rPr>
                <w:webHidden/>
              </w:rPr>
              <w:fldChar w:fldCharType="separate"/>
            </w:r>
            <w:r w:rsidR="008C79D5">
              <w:rPr>
                <w:webHidden/>
              </w:rPr>
              <w:t>3</w:t>
            </w:r>
            <w:r w:rsidR="008C79D5">
              <w:rPr>
                <w:webHidden/>
              </w:rPr>
              <w:fldChar w:fldCharType="end"/>
            </w:r>
          </w:hyperlink>
        </w:p>
        <w:p w14:paraId="37F68031" w14:textId="675540BC" w:rsidR="008C79D5" w:rsidRDefault="00E73201">
          <w:pPr>
            <w:pStyle w:val="TOC2"/>
            <w:rPr>
              <w:rFonts w:asciiTheme="minorHAnsi" w:eastAsiaTheme="minorEastAsia" w:hAnsiTheme="minorHAnsi"/>
              <w:lang w:eastAsia="en-AU"/>
            </w:rPr>
          </w:pPr>
          <w:hyperlink w:anchor="_Toc98499332" w:history="1">
            <w:r w:rsidR="008C79D5" w:rsidRPr="001B3A54">
              <w:rPr>
                <w:rStyle w:val="Hyperlink"/>
                <w:rFonts w:ascii="Arial" w:hAnsi="Arial" w:cs="Arial"/>
              </w:rPr>
              <w:t>Australian guidelines on nature-based coastal protection</w:t>
            </w:r>
            <w:r w:rsidR="008C79D5">
              <w:rPr>
                <w:webHidden/>
              </w:rPr>
              <w:tab/>
            </w:r>
            <w:r w:rsidR="008C79D5">
              <w:rPr>
                <w:webHidden/>
              </w:rPr>
              <w:fldChar w:fldCharType="begin"/>
            </w:r>
            <w:r w:rsidR="008C79D5">
              <w:rPr>
                <w:webHidden/>
              </w:rPr>
              <w:instrText xml:space="preserve"> PAGEREF _Toc98499332 \h </w:instrText>
            </w:r>
            <w:r w:rsidR="008C79D5">
              <w:rPr>
                <w:webHidden/>
              </w:rPr>
            </w:r>
            <w:r w:rsidR="008C79D5">
              <w:rPr>
                <w:webHidden/>
              </w:rPr>
              <w:fldChar w:fldCharType="separate"/>
            </w:r>
            <w:r w:rsidR="008C79D5">
              <w:rPr>
                <w:webHidden/>
              </w:rPr>
              <w:t>3</w:t>
            </w:r>
            <w:r w:rsidR="008C79D5">
              <w:rPr>
                <w:webHidden/>
              </w:rPr>
              <w:fldChar w:fldCharType="end"/>
            </w:r>
          </w:hyperlink>
        </w:p>
        <w:p w14:paraId="06A0A1C2" w14:textId="3618450E" w:rsidR="008C79D5" w:rsidRDefault="00E73201">
          <w:pPr>
            <w:pStyle w:val="TOC1"/>
            <w:rPr>
              <w:rFonts w:asciiTheme="minorHAnsi" w:eastAsiaTheme="minorEastAsia" w:hAnsiTheme="minorHAnsi"/>
              <w:b w:val="0"/>
              <w:lang w:eastAsia="en-AU"/>
            </w:rPr>
          </w:pPr>
          <w:hyperlink w:anchor="_Toc98499333" w:history="1">
            <w:r w:rsidR="008C79D5" w:rsidRPr="001B3A54">
              <w:rPr>
                <w:rStyle w:val="Hyperlink"/>
                <w:rFonts w:ascii="Arial" w:hAnsi="Arial" w:cs="Arial"/>
              </w:rPr>
              <w:t>Towards climate resilient emergency and water management in Australia</w:t>
            </w:r>
            <w:r w:rsidR="008C79D5">
              <w:rPr>
                <w:webHidden/>
              </w:rPr>
              <w:tab/>
            </w:r>
            <w:r w:rsidR="008C79D5">
              <w:rPr>
                <w:webHidden/>
              </w:rPr>
              <w:fldChar w:fldCharType="begin"/>
            </w:r>
            <w:r w:rsidR="008C79D5">
              <w:rPr>
                <w:webHidden/>
              </w:rPr>
              <w:instrText xml:space="preserve"> PAGEREF _Toc98499333 \h </w:instrText>
            </w:r>
            <w:r w:rsidR="008C79D5">
              <w:rPr>
                <w:webHidden/>
              </w:rPr>
            </w:r>
            <w:r w:rsidR="008C79D5">
              <w:rPr>
                <w:webHidden/>
              </w:rPr>
              <w:fldChar w:fldCharType="separate"/>
            </w:r>
            <w:r w:rsidR="008C79D5">
              <w:rPr>
                <w:webHidden/>
              </w:rPr>
              <w:t>4</w:t>
            </w:r>
            <w:r w:rsidR="008C79D5">
              <w:rPr>
                <w:webHidden/>
              </w:rPr>
              <w:fldChar w:fldCharType="end"/>
            </w:r>
          </w:hyperlink>
        </w:p>
        <w:p w14:paraId="5B6A4DAA" w14:textId="303BA8ED" w:rsidR="008C79D5" w:rsidRDefault="00E73201">
          <w:pPr>
            <w:pStyle w:val="TOC2"/>
            <w:rPr>
              <w:rFonts w:asciiTheme="minorHAnsi" w:eastAsiaTheme="minorEastAsia" w:hAnsiTheme="minorHAnsi"/>
              <w:lang w:eastAsia="en-AU"/>
            </w:rPr>
          </w:pPr>
          <w:hyperlink w:anchor="_Toc98499334" w:history="1">
            <w:r w:rsidR="008C79D5" w:rsidRPr="001B3A54">
              <w:rPr>
                <w:rStyle w:val="Hyperlink"/>
                <w:rFonts w:ascii="Arial" w:hAnsi="Arial" w:cs="Arial"/>
              </w:rPr>
              <w:t>Understanding trends in dangerous bushfire weather to inform emergency management</w:t>
            </w:r>
            <w:r w:rsidR="008C79D5">
              <w:rPr>
                <w:webHidden/>
              </w:rPr>
              <w:tab/>
            </w:r>
            <w:r w:rsidR="008C79D5">
              <w:rPr>
                <w:webHidden/>
              </w:rPr>
              <w:fldChar w:fldCharType="begin"/>
            </w:r>
            <w:r w:rsidR="008C79D5">
              <w:rPr>
                <w:webHidden/>
              </w:rPr>
              <w:instrText xml:space="preserve"> PAGEREF _Toc98499334 \h </w:instrText>
            </w:r>
            <w:r w:rsidR="008C79D5">
              <w:rPr>
                <w:webHidden/>
              </w:rPr>
            </w:r>
            <w:r w:rsidR="008C79D5">
              <w:rPr>
                <w:webHidden/>
              </w:rPr>
              <w:fldChar w:fldCharType="separate"/>
            </w:r>
            <w:r w:rsidR="008C79D5">
              <w:rPr>
                <w:webHidden/>
              </w:rPr>
              <w:t>4</w:t>
            </w:r>
            <w:r w:rsidR="008C79D5">
              <w:rPr>
                <w:webHidden/>
              </w:rPr>
              <w:fldChar w:fldCharType="end"/>
            </w:r>
          </w:hyperlink>
        </w:p>
        <w:p w14:paraId="183269D2" w14:textId="3A3D01EB" w:rsidR="008C79D5" w:rsidRDefault="00E73201">
          <w:pPr>
            <w:pStyle w:val="TOC2"/>
            <w:rPr>
              <w:rFonts w:asciiTheme="minorHAnsi" w:eastAsiaTheme="minorEastAsia" w:hAnsiTheme="minorHAnsi"/>
              <w:lang w:eastAsia="en-AU"/>
            </w:rPr>
          </w:pPr>
          <w:hyperlink w:anchor="_Toc98499335" w:history="1">
            <w:r w:rsidR="008C79D5" w:rsidRPr="001B3A54">
              <w:rPr>
                <w:rStyle w:val="Hyperlink"/>
                <w:rFonts w:ascii="Arial" w:hAnsi="Arial" w:cs="Arial"/>
              </w:rPr>
              <w:t>Supporting the national conversation on changing bushfire weather risks</w:t>
            </w:r>
            <w:r w:rsidR="008C79D5">
              <w:rPr>
                <w:webHidden/>
              </w:rPr>
              <w:tab/>
            </w:r>
            <w:r w:rsidR="008C79D5">
              <w:rPr>
                <w:webHidden/>
              </w:rPr>
              <w:fldChar w:fldCharType="begin"/>
            </w:r>
            <w:r w:rsidR="008C79D5">
              <w:rPr>
                <w:webHidden/>
              </w:rPr>
              <w:instrText xml:space="preserve"> PAGEREF _Toc98499335 \h </w:instrText>
            </w:r>
            <w:r w:rsidR="008C79D5">
              <w:rPr>
                <w:webHidden/>
              </w:rPr>
            </w:r>
            <w:r w:rsidR="008C79D5">
              <w:rPr>
                <w:webHidden/>
              </w:rPr>
              <w:fldChar w:fldCharType="separate"/>
            </w:r>
            <w:r w:rsidR="008C79D5">
              <w:rPr>
                <w:webHidden/>
              </w:rPr>
              <w:t>4</w:t>
            </w:r>
            <w:r w:rsidR="008C79D5">
              <w:rPr>
                <w:webHidden/>
              </w:rPr>
              <w:fldChar w:fldCharType="end"/>
            </w:r>
          </w:hyperlink>
        </w:p>
        <w:p w14:paraId="611268D1" w14:textId="5D129CAA" w:rsidR="008C79D5" w:rsidRDefault="00E73201">
          <w:pPr>
            <w:pStyle w:val="TOC2"/>
            <w:rPr>
              <w:rFonts w:asciiTheme="minorHAnsi" w:eastAsiaTheme="minorEastAsia" w:hAnsiTheme="minorHAnsi"/>
              <w:lang w:eastAsia="en-AU"/>
            </w:rPr>
          </w:pPr>
          <w:hyperlink w:anchor="_Toc98499336" w:history="1">
            <w:r w:rsidR="008C79D5" w:rsidRPr="001B3A54">
              <w:rPr>
                <w:rStyle w:val="Hyperlink"/>
                <w:rFonts w:ascii="Arial" w:hAnsi="Arial" w:cs="Arial"/>
              </w:rPr>
              <w:t>Increasing knowledge of current and future extreme wet events</w:t>
            </w:r>
            <w:r w:rsidR="008C79D5">
              <w:rPr>
                <w:webHidden/>
              </w:rPr>
              <w:tab/>
            </w:r>
            <w:r w:rsidR="008C79D5">
              <w:rPr>
                <w:webHidden/>
              </w:rPr>
              <w:fldChar w:fldCharType="begin"/>
            </w:r>
            <w:r w:rsidR="008C79D5">
              <w:rPr>
                <w:webHidden/>
              </w:rPr>
              <w:instrText xml:space="preserve"> PAGEREF _Toc98499336 \h </w:instrText>
            </w:r>
            <w:r w:rsidR="008C79D5">
              <w:rPr>
                <w:webHidden/>
              </w:rPr>
            </w:r>
            <w:r w:rsidR="008C79D5">
              <w:rPr>
                <w:webHidden/>
              </w:rPr>
              <w:fldChar w:fldCharType="separate"/>
            </w:r>
            <w:r w:rsidR="008C79D5">
              <w:rPr>
                <w:webHidden/>
              </w:rPr>
              <w:t>5</w:t>
            </w:r>
            <w:r w:rsidR="008C79D5">
              <w:rPr>
                <w:webHidden/>
              </w:rPr>
              <w:fldChar w:fldCharType="end"/>
            </w:r>
          </w:hyperlink>
        </w:p>
        <w:p w14:paraId="1A4BF75D" w14:textId="1FEAAA43" w:rsidR="008C79D5" w:rsidRDefault="00E73201">
          <w:pPr>
            <w:pStyle w:val="TOC2"/>
            <w:rPr>
              <w:rFonts w:asciiTheme="minorHAnsi" w:eastAsiaTheme="minorEastAsia" w:hAnsiTheme="minorHAnsi"/>
              <w:lang w:eastAsia="en-AU"/>
            </w:rPr>
          </w:pPr>
          <w:hyperlink w:anchor="_Toc98499337" w:history="1">
            <w:r w:rsidR="008C79D5" w:rsidRPr="001B3A54">
              <w:rPr>
                <w:rStyle w:val="Hyperlink"/>
                <w:rFonts w:ascii="Arial" w:hAnsi="Arial" w:cs="Arial"/>
              </w:rPr>
              <w:t>Understanding extreme dry periods for better future water management</w:t>
            </w:r>
            <w:r w:rsidR="008C79D5">
              <w:rPr>
                <w:webHidden/>
              </w:rPr>
              <w:tab/>
            </w:r>
            <w:r w:rsidR="008C79D5">
              <w:rPr>
                <w:webHidden/>
              </w:rPr>
              <w:fldChar w:fldCharType="begin"/>
            </w:r>
            <w:r w:rsidR="008C79D5">
              <w:rPr>
                <w:webHidden/>
              </w:rPr>
              <w:instrText xml:space="preserve"> PAGEREF _Toc98499337 \h </w:instrText>
            </w:r>
            <w:r w:rsidR="008C79D5">
              <w:rPr>
                <w:webHidden/>
              </w:rPr>
            </w:r>
            <w:r w:rsidR="008C79D5">
              <w:rPr>
                <w:webHidden/>
              </w:rPr>
              <w:fldChar w:fldCharType="separate"/>
            </w:r>
            <w:r w:rsidR="008C79D5">
              <w:rPr>
                <w:webHidden/>
              </w:rPr>
              <w:t>5</w:t>
            </w:r>
            <w:r w:rsidR="008C79D5">
              <w:rPr>
                <w:webHidden/>
              </w:rPr>
              <w:fldChar w:fldCharType="end"/>
            </w:r>
          </w:hyperlink>
        </w:p>
        <w:p w14:paraId="6F5D71AA" w14:textId="324867D8" w:rsidR="008C79D5" w:rsidRDefault="00E73201">
          <w:pPr>
            <w:pStyle w:val="TOC1"/>
            <w:rPr>
              <w:rFonts w:asciiTheme="minorHAnsi" w:eastAsiaTheme="minorEastAsia" w:hAnsiTheme="minorHAnsi"/>
              <w:b w:val="0"/>
              <w:lang w:eastAsia="en-AU"/>
            </w:rPr>
          </w:pPr>
          <w:hyperlink w:anchor="_Toc98499338" w:history="1">
            <w:r w:rsidR="008C79D5" w:rsidRPr="001B3A54">
              <w:rPr>
                <w:rStyle w:val="Hyperlink"/>
                <w:rFonts w:ascii="Arial" w:hAnsi="Arial" w:cs="Arial"/>
              </w:rPr>
              <w:t>Our changing oceans and coasts</w:t>
            </w:r>
            <w:r w:rsidR="008C79D5">
              <w:rPr>
                <w:webHidden/>
              </w:rPr>
              <w:tab/>
            </w:r>
            <w:r w:rsidR="008C79D5">
              <w:rPr>
                <w:webHidden/>
              </w:rPr>
              <w:fldChar w:fldCharType="begin"/>
            </w:r>
            <w:r w:rsidR="008C79D5">
              <w:rPr>
                <w:webHidden/>
              </w:rPr>
              <w:instrText xml:space="preserve"> PAGEREF _Toc98499338 \h </w:instrText>
            </w:r>
            <w:r w:rsidR="008C79D5">
              <w:rPr>
                <w:webHidden/>
              </w:rPr>
            </w:r>
            <w:r w:rsidR="008C79D5">
              <w:rPr>
                <w:webHidden/>
              </w:rPr>
              <w:fldChar w:fldCharType="separate"/>
            </w:r>
            <w:r w:rsidR="008C79D5">
              <w:rPr>
                <w:webHidden/>
              </w:rPr>
              <w:t>6</w:t>
            </w:r>
            <w:r w:rsidR="008C79D5">
              <w:rPr>
                <w:webHidden/>
              </w:rPr>
              <w:fldChar w:fldCharType="end"/>
            </w:r>
          </w:hyperlink>
        </w:p>
        <w:p w14:paraId="6EDE8084" w14:textId="20EE901D" w:rsidR="008C79D5" w:rsidRDefault="00E73201">
          <w:pPr>
            <w:pStyle w:val="TOC2"/>
            <w:rPr>
              <w:rFonts w:asciiTheme="minorHAnsi" w:eastAsiaTheme="minorEastAsia" w:hAnsiTheme="minorHAnsi"/>
              <w:lang w:eastAsia="en-AU"/>
            </w:rPr>
          </w:pPr>
          <w:hyperlink w:anchor="_Toc98499339" w:history="1">
            <w:r w:rsidR="008C79D5" w:rsidRPr="001B3A54">
              <w:rPr>
                <w:rStyle w:val="Hyperlink"/>
                <w:rFonts w:ascii="Arial" w:hAnsi="Arial" w:cs="Arial"/>
              </w:rPr>
              <w:t>Ocean monitoring and data analysis to track ocean change</w:t>
            </w:r>
            <w:r w:rsidR="008C79D5">
              <w:rPr>
                <w:webHidden/>
              </w:rPr>
              <w:tab/>
            </w:r>
            <w:r w:rsidR="008C79D5">
              <w:rPr>
                <w:webHidden/>
              </w:rPr>
              <w:fldChar w:fldCharType="begin"/>
            </w:r>
            <w:r w:rsidR="008C79D5">
              <w:rPr>
                <w:webHidden/>
              </w:rPr>
              <w:instrText xml:space="preserve"> PAGEREF _Toc98499339 \h </w:instrText>
            </w:r>
            <w:r w:rsidR="008C79D5">
              <w:rPr>
                <w:webHidden/>
              </w:rPr>
            </w:r>
            <w:r w:rsidR="008C79D5">
              <w:rPr>
                <w:webHidden/>
              </w:rPr>
              <w:fldChar w:fldCharType="separate"/>
            </w:r>
            <w:r w:rsidR="008C79D5">
              <w:rPr>
                <w:webHidden/>
              </w:rPr>
              <w:t>6</w:t>
            </w:r>
            <w:r w:rsidR="008C79D5">
              <w:rPr>
                <w:webHidden/>
              </w:rPr>
              <w:fldChar w:fldCharType="end"/>
            </w:r>
          </w:hyperlink>
        </w:p>
        <w:p w14:paraId="68F5283C" w14:textId="44812A62" w:rsidR="008C79D5" w:rsidRDefault="00E73201">
          <w:pPr>
            <w:pStyle w:val="TOC2"/>
            <w:rPr>
              <w:rFonts w:asciiTheme="minorHAnsi" w:eastAsiaTheme="minorEastAsia" w:hAnsiTheme="minorHAnsi"/>
              <w:lang w:eastAsia="en-AU"/>
            </w:rPr>
          </w:pPr>
          <w:hyperlink w:anchor="_Toc98499340" w:history="1">
            <w:r w:rsidR="008C79D5" w:rsidRPr="001B3A54">
              <w:rPr>
                <w:rStyle w:val="Hyperlink"/>
                <w:rFonts w:ascii="Arial" w:hAnsi="Arial" w:cs="Arial"/>
              </w:rPr>
              <w:t>Understanding future trends in marine heatwaves</w:t>
            </w:r>
            <w:r w:rsidR="008C79D5">
              <w:rPr>
                <w:webHidden/>
              </w:rPr>
              <w:tab/>
            </w:r>
            <w:r w:rsidR="008C79D5">
              <w:rPr>
                <w:webHidden/>
              </w:rPr>
              <w:fldChar w:fldCharType="begin"/>
            </w:r>
            <w:r w:rsidR="008C79D5">
              <w:rPr>
                <w:webHidden/>
              </w:rPr>
              <w:instrText xml:space="preserve"> PAGEREF _Toc98499340 \h </w:instrText>
            </w:r>
            <w:r w:rsidR="008C79D5">
              <w:rPr>
                <w:webHidden/>
              </w:rPr>
            </w:r>
            <w:r w:rsidR="008C79D5">
              <w:rPr>
                <w:webHidden/>
              </w:rPr>
              <w:fldChar w:fldCharType="separate"/>
            </w:r>
            <w:r w:rsidR="008C79D5">
              <w:rPr>
                <w:webHidden/>
              </w:rPr>
              <w:t>6</w:t>
            </w:r>
            <w:r w:rsidR="008C79D5">
              <w:rPr>
                <w:webHidden/>
              </w:rPr>
              <w:fldChar w:fldCharType="end"/>
            </w:r>
          </w:hyperlink>
        </w:p>
        <w:p w14:paraId="20156F60" w14:textId="24A70D90" w:rsidR="008C79D5" w:rsidRDefault="00E73201">
          <w:pPr>
            <w:pStyle w:val="TOC2"/>
            <w:rPr>
              <w:rFonts w:asciiTheme="minorHAnsi" w:eastAsiaTheme="minorEastAsia" w:hAnsiTheme="minorHAnsi"/>
              <w:lang w:eastAsia="en-AU"/>
            </w:rPr>
          </w:pPr>
          <w:hyperlink w:anchor="_Toc98499341" w:history="1">
            <w:r w:rsidR="008C79D5" w:rsidRPr="001B3A54">
              <w:rPr>
                <w:rStyle w:val="Hyperlink"/>
                <w:rFonts w:ascii="Arial" w:hAnsi="Arial" w:cs="Arial"/>
              </w:rPr>
              <w:t>Updated sea-level rise projections and a sea-level rise calculator tool for coastal planning</w:t>
            </w:r>
            <w:r w:rsidR="008C79D5">
              <w:rPr>
                <w:webHidden/>
              </w:rPr>
              <w:tab/>
            </w:r>
            <w:r w:rsidR="008C79D5">
              <w:rPr>
                <w:webHidden/>
              </w:rPr>
              <w:fldChar w:fldCharType="begin"/>
            </w:r>
            <w:r w:rsidR="008C79D5">
              <w:rPr>
                <w:webHidden/>
              </w:rPr>
              <w:instrText xml:space="preserve"> PAGEREF _Toc98499341 \h </w:instrText>
            </w:r>
            <w:r w:rsidR="008C79D5">
              <w:rPr>
                <w:webHidden/>
              </w:rPr>
            </w:r>
            <w:r w:rsidR="008C79D5">
              <w:rPr>
                <w:webHidden/>
              </w:rPr>
              <w:fldChar w:fldCharType="separate"/>
            </w:r>
            <w:r w:rsidR="008C79D5">
              <w:rPr>
                <w:webHidden/>
              </w:rPr>
              <w:t>7</w:t>
            </w:r>
            <w:r w:rsidR="008C79D5">
              <w:rPr>
                <w:webHidden/>
              </w:rPr>
              <w:fldChar w:fldCharType="end"/>
            </w:r>
          </w:hyperlink>
        </w:p>
        <w:p w14:paraId="715E66BA" w14:textId="17229C50" w:rsidR="008C79D5" w:rsidRDefault="00E73201">
          <w:pPr>
            <w:pStyle w:val="TOC2"/>
            <w:rPr>
              <w:rFonts w:asciiTheme="minorHAnsi" w:eastAsiaTheme="minorEastAsia" w:hAnsiTheme="minorHAnsi"/>
              <w:lang w:eastAsia="en-AU"/>
            </w:rPr>
          </w:pPr>
          <w:hyperlink w:anchor="_Toc98499342" w:history="1">
            <w:r w:rsidR="008C79D5" w:rsidRPr="001B3A54">
              <w:rPr>
                <w:rStyle w:val="Hyperlink"/>
                <w:rFonts w:ascii="Arial" w:hAnsi="Arial" w:cs="Arial"/>
              </w:rPr>
              <w:t>Supporting the development of Australia’s blue economy</w:t>
            </w:r>
            <w:r w:rsidR="008C79D5">
              <w:rPr>
                <w:webHidden/>
              </w:rPr>
              <w:tab/>
            </w:r>
            <w:r w:rsidR="008C79D5">
              <w:rPr>
                <w:webHidden/>
              </w:rPr>
              <w:fldChar w:fldCharType="begin"/>
            </w:r>
            <w:r w:rsidR="008C79D5">
              <w:rPr>
                <w:webHidden/>
              </w:rPr>
              <w:instrText xml:space="preserve"> PAGEREF _Toc98499342 \h </w:instrText>
            </w:r>
            <w:r w:rsidR="008C79D5">
              <w:rPr>
                <w:webHidden/>
              </w:rPr>
            </w:r>
            <w:r w:rsidR="008C79D5">
              <w:rPr>
                <w:webHidden/>
              </w:rPr>
              <w:fldChar w:fldCharType="separate"/>
            </w:r>
            <w:r w:rsidR="008C79D5">
              <w:rPr>
                <w:webHidden/>
              </w:rPr>
              <w:t>7</w:t>
            </w:r>
            <w:r w:rsidR="008C79D5">
              <w:rPr>
                <w:webHidden/>
              </w:rPr>
              <w:fldChar w:fldCharType="end"/>
            </w:r>
          </w:hyperlink>
        </w:p>
        <w:p w14:paraId="4D97D7E5" w14:textId="071845F0" w:rsidR="008C79D5" w:rsidRDefault="00E73201">
          <w:pPr>
            <w:pStyle w:val="TOC1"/>
            <w:rPr>
              <w:rFonts w:asciiTheme="minorHAnsi" w:eastAsiaTheme="minorEastAsia" w:hAnsiTheme="minorHAnsi"/>
              <w:b w:val="0"/>
              <w:lang w:eastAsia="en-AU"/>
            </w:rPr>
          </w:pPr>
          <w:hyperlink w:anchor="_Toc98499343" w:history="1">
            <w:r w:rsidR="008C79D5" w:rsidRPr="001B3A54">
              <w:rPr>
                <w:rStyle w:val="Hyperlink"/>
                <w:rFonts w:ascii="Arial" w:hAnsi="Arial" w:cs="Arial"/>
              </w:rPr>
              <w:t>Co-produced climate vulnerability and impact assessments for future-proofed industries</w:t>
            </w:r>
            <w:r w:rsidR="008C79D5">
              <w:rPr>
                <w:webHidden/>
              </w:rPr>
              <w:tab/>
            </w:r>
            <w:r w:rsidR="008C79D5">
              <w:rPr>
                <w:webHidden/>
              </w:rPr>
              <w:fldChar w:fldCharType="begin"/>
            </w:r>
            <w:r w:rsidR="008C79D5">
              <w:rPr>
                <w:webHidden/>
              </w:rPr>
              <w:instrText xml:space="preserve"> PAGEREF _Toc98499343 \h </w:instrText>
            </w:r>
            <w:r w:rsidR="008C79D5">
              <w:rPr>
                <w:webHidden/>
              </w:rPr>
            </w:r>
            <w:r w:rsidR="008C79D5">
              <w:rPr>
                <w:webHidden/>
              </w:rPr>
              <w:fldChar w:fldCharType="separate"/>
            </w:r>
            <w:r w:rsidR="008C79D5">
              <w:rPr>
                <w:webHidden/>
              </w:rPr>
              <w:t>8</w:t>
            </w:r>
            <w:r w:rsidR="008C79D5">
              <w:rPr>
                <w:webHidden/>
              </w:rPr>
              <w:fldChar w:fldCharType="end"/>
            </w:r>
          </w:hyperlink>
        </w:p>
        <w:p w14:paraId="55423C70" w14:textId="08125358" w:rsidR="008C79D5" w:rsidRDefault="00E73201">
          <w:pPr>
            <w:pStyle w:val="TOC2"/>
            <w:rPr>
              <w:rFonts w:asciiTheme="minorHAnsi" w:eastAsiaTheme="minorEastAsia" w:hAnsiTheme="minorHAnsi"/>
              <w:lang w:eastAsia="en-AU"/>
            </w:rPr>
          </w:pPr>
          <w:hyperlink w:anchor="_Toc98499344" w:history="1">
            <w:r w:rsidR="008C79D5" w:rsidRPr="001B3A54">
              <w:rPr>
                <w:rStyle w:val="Hyperlink"/>
                <w:rFonts w:ascii="Arial" w:hAnsi="Arial" w:cs="Arial"/>
              </w:rPr>
              <w:t>Climate change impact assessment for the NT mango industry</w:t>
            </w:r>
            <w:r w:rsidR="008C79D5">
              <w:rPr>
                <w:webHidden/>
              </w:rPr>
              <w:tab/>
            </w:r>
            <w:r w:rsidR="008C79D5">
              <w:rPr>
                <w:webHidden/>
              </w:rPr>
              <w:fldChar w:fldCharType="begin"/>
            </w:r>
            <w:r w:rsidR="008C79D5">
              <w:rPr>
                <w:webHidden/>
              </w:rPr>
              <w:instrText xml:space="preserve"> PAGEREF _Toc98499344 \h </w:instrText>
            </w:r>
            <w:r w:rsidR="008C79D5">
              <w:rPr>
                <w:webHidden/>
              </w:rPr>
            </w:r>
            <w:r w:rsidR="008C79D5">
              <w:rPr>
                <w:webHidden/>
              </w:rPr>
              <w:fldChar w:fldCharType="separate"/>
            </w:r>
            <w:r w:rsidR="008C79D5">
              <w:rPr>
                <w:webHidden/>
              </w:rPr>
              <w:t>8</w:t>
            </w:r>
            <w:r w:rsidR="008C79D5">
              <w:rPr>
                <w:webHidden/>
              </w:rPr>
              <w:fldChar w:fldCharType="end"/>
            </w:r>
          </w:hyperlink>
        </w:p>
        <w:p w14:paraId="69158321" w14:textId="1E7D2173" w:rsidR="008C79D5" w:rsidRDefault="00E73201">
          <w:pPr>
            <w:pStyle w:val="TOC2"/>
            <w:rPr>
              <w:rFonts w:asciiTheme="minorHAnsi" w:eastAsiaTheme="minorEastAsia" w:hAnsiTheme="minorHAnsi"/>
              <w:lang w:eastAsia="en-AU"/>
            </w:rPr>
          </w:pPr>
          <w:hyperlink w:anchor="_Toc98499345" w:history="1">
            <w:r w:rsidR="008C79D5" w:rsidRPr="001B3A54">
              <w:rPr>
                <w:rStyle w:val="Hyperlink"/>
                <w:rFonts w:ascii="Arial" w:hAnsi="Arial" w:cs="Arial"/>
              </w:rPr>
              <w:t>Climate change science to inform climate-related financial risk and disclosure</w:t>
            </w:r>
            <w:r w:rsidR="008C79D5">
              <w:rPr>
                <w:webHidden/>
              </w:rPr>
              <w:tab/>
            </w:r>
            <w:r w:rsidR="008C79D5">
              <w:rPr>
                <w:webHidden/>
              </w:rPr>
              <w:fldChar w:fldCharType="begin"/>
            </w:r>
            <w:r w:rsidR="008C79D5">
              <w:rPr>
                <w:webHidden/>
              </w:rPr>
              <w:instrText xml:space="preserve"> PAGEREF _Toc98499345 \h </w:instrText>
            </w:r>
            <w:r w:rsidR="008C79D5">
              <w:rPr>
                <w:webHidden/>
              </w:rPr>
            </w:r>
            <w:r w:rsidR="008C79D5">
              <w:rPr>
                <w:webHidden/>
              </w:rPr>
              <w:fldChar w:fldCharType="separate"/>
            </w:r>
            <w:r w:rsidR="008C79D5">
              <w:rPr>
                <w:webHidden/>
              </w:rPr>
              <w:t>9</w:t>
            </w:r>
            <w:r w:rsidR="008C79D5">
              <w:rPr>
                <w:webHidden/>
              </w:rPr>
              <w:fldChar w:fldCharType="end"/>
            </w:r>
          </w:hyperlink>
        </w:p>
        <w:p w14:paraId="79547F26" w14:textId="3FC6EE10" w:rsidR="008C79D5" w:rsidRDefault="00E73201">
          <w:pPr>
            <w:pStyle w:val="TOC2"/>
            <w:rPr>
              <w:rFonts w:asciiTheme="minorHAnsi" w:eastAsiaTheme="minorEastAsia" w:hAnsiTheme="minorHAnsi"/>
              <w:lang w:eastAsia="en-AU"/>
            </w:rPr>
          </w:pPr>
          <w:hyperlink w:anchor="_Toc98499346" w:history="1">
            <w:r w:rsidR="008C79D5" w:rsidRPr="001B3A54">
              <w:rPr>
                <w:rStyle w:val="Hyperlink"/>
                <w:rFonts w:ascii="Arial" w:hAnsi="Arial" w:cs="Arial"/>
              </w:rPr>
              <w:t>Climate change information for the Gondwana Rainforests of Australia World Heritage Area</w:t>
            </w:r>
            <w:r w:rsidR="008C79D5">
              <w:rPr>
                <w:webHidden/>
              </w:rPr>
              <w:tab/>
            </w:r>
            <w:r w:rsidR="008C79D5">
              <w:rPr>
                <w:webHidden/>
              </w:rPr>
              <w:fldChar w:fldCharType="begin"/>
            </w:r>
            <w:r w:rsidR="008C79D5">
              <w:rPr>
                <w:webHidden/>
              </w:rPr>
              <w:instrText xml:space="preserve"> PAGEREF _Toc98499346 \h </w:instrText>
            </w:r>
            <w:r w:rsidR="008C79D5">
              <w:rPr>
                <w:webHidden/>
              </w:rPr>
            </w:r>
            <w:r w:rsidR="008C79D5">
              <w:rPr>
                <w:webHidden/>
              </w:rPr>
              <w:fldChar w:fldCharType="separate"/>
            </w:r>
            <w:r w:rsidR="008C79D5">
              <w:rPr>
                <w:webHidden/>
              </w:rPr>
              <w:t>9</w:t>
            </w:r>
            <w:r w:rsidR="008C79D5">
              <w:rPr>
                <w:webHidden/>
              </w:rPr>
              <w:fldChar w:fldCharType="end"/>
            </w:r>
          </w:hyperlink>
        </w:p>
        <w:p w14:paraId="399EBFCE" w14:textId="2F636AFC" w:rsidR="008C79D5" w:rsidRDefault="00E73201">
          <w:pPr>
            <w:pStyle w:val="TOC2"/>
            <w:rPr>
              <w:rFonts w:asciiTheme="minorHAnsi" w:eastAsiaTheme="minorEastAsia" w:hAnsiTheme="minorHAnsi"/>
              <w:lang w:eastAsia="en-AU"/>
            </w:rPr>
          </w:pPr>
          <w:hyperlink w:anchor="_Toc98499347" w:history="1">
            <w:r w:rsidR="008C79D5" w:rsidRPr="001B3A54">
              <w:rPr>
                <w:rStyle w:val="Hyperlink"/>
                <w:rFonts w:ascii="Arial" w:hAnsi="Arial" w:cs="Arial"/>
              </w:rPr>
              <w:t>Working with Tasmanian industry to determine their multi-year climate forecast needs</w:t>
            </w:r>
            <w:r w:rsidR="008C79D5">
              <w:rPr>
                <w:webHidden/>
              </w:rPr>
              <w:tab/>
            </w:r>
            <w:r w:rsidR="008C79D5">
              <w:rPr>
                <w:webHidden/>
              </w:rPr>
              <w:fldChar w:fldCharType="begin"/>
            </w:r>
            <w:r w:rsidR="008C79D5">
              <w:rPr>
                <w:webHidden/>
              </w:rPr>
              <w:instrText xml:space="preserve"> PAGEREF _Toc98499347 \h </w:instrText>
            </w:r>
            <w:r w:rsidR="008C79D5">
              <w:rPr>
                <w:webHidden/>
              </w:rPr>
            </w:r>
            <w:r w:rsidR="008C79D5">
              <w:rPr>
                <w:webHidden/>
              </w:rPr>
              <w:fldChar w:fldCharType="separate"/>
            </w:r>
            <w:r w:rsidR="008C79D5">
              <w:rPr>
                <w:webHidden/>
              </w:rPr>
              <w:t>9</w:t>
            </w:r>
            <w:r w:rsidR="008C79D5">
              <w:rPr>
                <w:webHidden/>
              </w:rPr>
              <w:fldChar w:fldCharType="end"/>
            </w:r>
          </w:hyperlink>
        </w:p>
        <w:p w14:paraId="1A310400" w14:textId="18B1BA50" w:rsidR="008C79D5" w:rsidRDefault="00E73201">
          <w:pPr>
            <w:pStyle w:val="TOC1"/>
            <w:rPr>
              <w:rFonts w:asciiTheme="minorHAnsi" w:eastAsiaTheme="minorEastAsia" w:hAnsiTheme="minorHAnsi"/>
              <w:b w:val="0"/>
              <w:lang w:eastAsia="en-AU"/>
            </w:rPr>
          </w:pPr>
          <w:hyperlink w:anchor="_Toc98499348" w:history="1">
            <w:r w:rsidR="008C79D5" w:rsidRPr="001B3A54">
              <w:rPr>
                <w:rStyle w:val="Hyperlink"/>
                <w:rFonts w:ascii="Arial" w:hAnsi="Arial" w:cs="Arial"/>
              </w:rPr>
              <w:t>Building strong and lasting partnerships with First Nations peoples</w:t>
            </w:r>
            <w:r w:rsidR="008C79D5">
              <w:rPr>
                <w:webHidden/>
              </w:rPr>
              <w:tab/>
            </w:r>
            <w:r w:rsidR="008C79D5">
              <w:rPr>
                <w:webHidden/>
              </w:rPr>
              <w:fldChar w:fldCharType="begin"/>
            </w:r>
            <w:r w:rsidR="008C79D5">
              <w:rPr>
                <w:webHidden/>
              </w:rPr>
              <w:instrText xml:space="preserve"> PAGEREF _Toc98499348 \h </w:instrText>
            </w:r>
            <w:r w:rsidR="008C79D5">
              <w:rPr>
                <w:webHidden/>
              </w:rPr>
            </w:r>
            <w:r w:rsidR="008C79D5">
              <w:rPr>
                <w:webHidden/>
              </w:rPr>
              <w:fldChar w:fldCharType="separate"/>
            </w:r>
            <w:r w:rsidR="008C79D5">
              <w:rPr>
                <w:webHidden/>
              </w:rPr>
              <w:t>10</w:t>
            </w:r>
            <w:r w:rsidR="008C79D5">
              <w:rPr>
                <w:webHidden/>
              </w:rPr>
              <w:fldChar w:fldCharType="end"/>
            </w:r>
          </w:hyperlink>
        </w:p>
        <w:p w14:paraId="65733662" w14:textId="4C5C1032" w:rsidR="008C79D5" w:rsidRDefault="00E73201">
          <w:pPr>
            <w:pStyle w:val="TOC2"/>
            <w:rPr>
              <w:rFonts w:asciiTheme="minorHAnsi" w:eastAsiaTheme="minorEastAsia" w:hAnsiTheme="minorHAnsi"/>
              <w:lang w:eastAsia="en-AU"/>
            </w:rPr>
          </w:pPr>
          <w:hyperlink w:anchor="_Toc98499349" w:history="1">
            <w:r w:rsidR="008C79D5" w:rsidRPr="001B3A54">
              <w:rPr>
                <w:rStyle w:val="Hyperlink"/>
                <w:rFonts w:ascii="Arial" w:hAnsi="Arial" w:cs="Arial"/>
              </w:rPr>
              <w:t>Giving First Nations peoples a voice on climate change and research</w:t>
            </w:r>
            <w:r w:rsidR="008C79D5">
              <w:rPr>
                <w:webHidden/>
              </w:rPr>
              <w:tab/>
            </w:r>
            <w:r w:rsidR="008C79D5">
              <w:rPr>
                <w:webHidden/>
              </w:rPr>
              <w:fldChar w:fldCharType="begin"/>
            </w:r>
            <w:r w:rsidR="008C79D5">
              <w:rPr>
                <w:webHidden/>
              </w:rPr>
              <w:instrText xml:space="preserve"> PAGEREF _Toc98499349 \h </w:instrText>
            </w:r>
            <w:r w:rsidR="008C79D5">
              <w:rPr>
                <w:webHidden/>
              </w:rPr>
            </w:r>
            <w:r w:rsidR="008C79D5">
              <w:rPr>
                <w:webHidden/>
              </w:rPr>
              <w:fldChar w:fldCharType="separate"/>
            </w:r>
            <w:r w:rsidR="008C79D5">
              <w:rPr>
                <w:webHidden/>
              </w:rPr>
              <w:t>10</w:t>
            </w:r>
            <w:r w:rsidR="008C79D5">
              <w:rPr>
                <w:webHidden/>
              </w:rPr>
              <w:fldChar w:fldCharType="end"/>
            </w:r>
          </w:hyperlink>
        </w:p>
        <w:p w14:paraId="0FFA4B42" w14:textId="0623E854" w:rsidR="008C79D5" w:rsidRDefault="00E73201">
          <w:pPr>
            <w:pStyle w:val="TOC2"/>
            <w:rPr>
              <w:rFonts w:asciiTheme="minorHAnsi" w:eastAsiaTheme="minorEastAsia" w:hAnsiTheme="minorHAnsi"/>
              <w:lang w:eastAsia="en-AU"/>
            </w:rPr>
          </w:pPr>
          <w:hyperlink w:anchor="_Toc98499350" w:history="1">
            <w:r w:rsidR="008C79D5" w:rsidRPr="001B3A54">
              <w:rPr>
                <w:rStyle w:val="Hyperlink"/>
                <w:rFonts w:ascii="Arial" w:hAnsi="Arial" w:cs="Arial"/>
              </w:rPr>
              <w:t>Developing Indigenous co-design principles for climate change research</w:t>
            </w:r>
            <w:r w:rsidR="008C79D5">
              <w:rPr>
                <w:webHidden/>
              </w:rPr>
              <w:tab/>
            </w:r>
            <w:r w:rsidR="008C79D5">
              <w:rPr>
                <w:webHidden/>
              </w:rPr>
              <w:fldChar w:fldCharType="begin"/>
            </w:r>
            <w:r w:rsidR="008C79D5">
              <w:rPr>
                <w:webHidden/>
              </w:rPr>
              <w:instrText xml:space="preserve"> PAGEREF _Toc98499350 \h </w:instrText>
            </w:r>
            <w:r w:rsidR="008C79D5">
              <w:rPr>
                <w:webHidden/>
              </w:rPr>
            </w:r>
            <w:r w:rsidR="008C79D5">
              <w:rPr>
                <w:webHidden/>
              </w:rPr>
              <w:fldChar w:fldCharType="separate"/>
            </w:r>
            <w:r w:rsidR="008C79D5">
              <w:rPr>
                <w:webHidden/>
              </w:rPr>
              <w:t>10</w:t>
            </w:r>
            <w:r w:rsidR="008C79D5">
              <w:rPr>
                <w:webHidden/>
              </w:rPr>
              <w:fldChar w:fldCharType="end"/>
            </w:r>
          </w:hyperlink>
        </w:p>
        <w:p w14:paraId="1025EDE8" w14:textId="619F5F10" w:rsidR="008C79D5" w:rsidRDefault="00E73201">
          <w:pPr>
            <w:pStyle w:val="TOC2"/>
            <w:rPr>
              <w:rFonts w:asciiTheme="minorHAnsi" w:eastAsiaTheme="minorEastAsia" w:hAnsiTheme="minorHAnsi"/>
              <w:lang w:eastAsia="en-AU"/>
            </w:rPr>
          </w:pPr>
          <w:hyperlink w:anchor="_Toc98499351" w:history="1">
            <w:r w:rsidR="008C79D5" w:rsidRPr="001B3A54">
              <w:rPr>
                <w:rStyle w:val="Hyperlink"/>
                <w:rFonts w:ascii="Arial" w:hAnsi="Arial" w:cs="Arial"/>
              </w:rPr>
              <w:t>National First Peoples Gathering on Climate Change</w:t>
            </w:r>
            <w:r w:rsidR="008C79D5">
              <w:rPr>
                <w:webHidden/>
              </w:rPr>
              <w:tab/>
            </w:r>
            <w:r w:rsidR="008C79D5">
              <w:rPr>
                <w:webHidden/>
              </w:rPr>
              <w:fldChar w:fldCharType="begin"/>
            </w:r>
            <w:r w:rsidR="008C79D5">
              <w:rPr>
                <w:webHidden/>
              </w:rPr>
              <w:instrText xml:space="preserve"> PAGEREF _Toc98499351 \h </w:instrText>
            </w:r>
            <w:r w:rsidR="008C79D5">
              <w:rPr>
                <w:webHidden/>
              </w:rPr>
            </w:r>
            <w:r w:rsidR="008C79D5">
              <w:rPr>
                <w:webHidden/>
              </w:rPr>
              <w:fldChar w:fldCharType="separate"/>
            </w:r>
            <w:r w:rsidR="008C79D5">
              <w:rPr>
                <w:webHidden/>
              </w:rPr>
              <w:t>11</w:t>
            </w:r>
            <w:r w:rsidR="008C79D5">
              <w:rPr>
                <w:webHidden/>
              </w:rPr>
              <w:fldChar w:fldCharType="end"/>
            </w:r>
          </w:hyperlink>
        </w:p>
        <w:p w14:paraId="1A24A956" w14:textId="503410CC" w:rsidR="008C79D5" w:rsidRDefault="00E73201">
          <w:pPr>
            <w:pStyle w:val="TOC2"/>
            <w:rPr>
              <w:rFonts w:asciiTheme="minorHAnsi" w:eastAsiaTheme="minorEastAsia" w:hAnsiTheme="minorHAnsi"/>
              <w:lang w:eastAsia="en-AU"/>
            </w:rPr>
          </w:pPr>
          <w:hyperlink w:anchor="_Toc98499352" w:history="1">
            <w:r w:rsidR="008C79D5" w:rsidRPr="001B3A54">
              <w:rPr>
                <w:rStyle w:val="Hyperlink"/>
                <w:rFonts w:ascii="Arial" w:hAnsi="Arial" w:cs="Arial"/>
              </w:rPr>
              <w:t>Understanding Indigenous perspectives of risk</w:t>
            </w:r>
            <w:r w:rsidR="008C79D5">
              <w:rPr>
                <w:webHidden/>
              </w:rPr>
              <w:tab/>
            </w:r>
            <w:r w:rsidR="008C79D5">
              <w:rPr>
                <w:webHidden/>
              </w:rPr>
              <w:fldChar w:fldCharType="begin"/>
            </w:r>
            <w:r w:rsidR="008C79D5">
              <w:rPr>
                <w:webHidden/>
              </w:rPr>
              <w:instrText xml:space="preserve"> PAGEREF _Toc98499352 \h </w:instrText>
            </w:r>
            <w:r w:rsidR="008C79D5">
              <w:rPr>
                <w:webHidden/>
              </w:rPr>
            </w:r>
            <w:r w:rsidR="008C79D5">
              <w:rPr>
                <w:webHidden/>
              </w:rPr>
              <w:fldChar w:fldCharType="separate"/>
            </w:r>
            <w:r w:rsidR="008C79D5">
              <w:rPr>
                <w:webHidden/>
              </w:rPr>
              <w:t>11</w:t>
            </w:r>
            <w:r w:rsidR="008C79D5">
              <w:rPr>
                <w:webHidden/>
              </w:rPr>
              <w:fldChar w:fldCharType="end"/>
            </w:r>
          </w:hyperlink>
        </w:p>
        <w:p w14:paraId="7487C015" w14:textId="0B8109BC" w:rsidR="00764D6A" w:rsidRPr="000C7100" w:rsidRDefault="00E91D72">
          <w:pPr>
            <w:rPr>
              <w:rFonts w:ascii="Arial" w:hAnsi="Arial" w:cs="Arial"/>
            </w:rPr>
          </w:pPr>
          <w:r w:rsidRPr="000C7100">
            <w:rPr>
              <w:rFonts w:ascii="Arial" w:hAnsi="Arial" w:cs="Arial"/>
              <w:b/>
              <w:noProof/>
            </w:rPr>
            <w:fldChar w:fldCharType="end"/>
          </w:r>
        </w:p>
      </w:sdtContent>
    </w:sdt>
    <w:p w14:paraId="07553622" w14:textId="2B4E66CE" w:rsidR="00764D6A" w:rsidRPr="000C7100" w:rsidRDefault="00764D6A">
      <w:pPr>
        <w:rPr>
          <w:rFonts w:ascii="Arial" w:hAnsi="Arial" w:cs="Arial"/>
        </w:rPr>
        <w:sectPr w:rsidR="00764D6A" w:rsidRPr="000C7100">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3F4994AE" w14:textId="7EA3BF02" w:rsidR="00823C16" w:rsidRPr="000C7100" w:rsidRDefault="00656594" w:rsidP="0071471F">
      <w:pPr>
        <w:pStyle w:val="Heading2"/>
        <w:numPr>
          <w:ilvl w:val="0"/>
          <w:numId w:val="0"/>
        </w:numPr>
        <w:rPr>
          <w:rFonts w:ascii="Arial" w:hAnsi="Arial" w:cs="Arial"/>
        </w:rPr>
      </w:pPr>
      <w:bookmarkStart w:id="1" w:name="_Toc98499327"/>
      <w:r w:rsidRPr="008C79D5">
        <w:rPr>
          <w:rFonts w:ascii="Arial" w:hAnsi="Arial" w:cs="Arial"/>
        </w:rPr>
        <w:lastRenderedPageBreak/>
        <w:t>Earth Systems and Climate Change</w:t>
      </w:r>
      <w:r w:rsidR="006B478A" w:rsidRPr="008C79D5">
        <w:rPr>
          <w:rFonts w:ascii="Arial" w:hAnsi="Arial" w:cs="Arial"/>
        </w:rPr>
        <w:t xml:space="preserve"> Hub</w:t>
      </w:r>
      <w:bookmarkEnd w:id="1"/>
    </w:p>
    <w:p w14:paraId="144D73FD" w14:textId="77777777" w:rsidR="00FF7B4D" w:rsidRDefault="007F655B" w:rsidP="00724058">
      <w:pPr>
        <w:rPr>
          <w:rFonts w:ascii="Arial" w:hAnsi="Arial" w:cs="Arial"/>
        </w:rPr>
      </w:pPr>
      <w:r w:rsidRPr="007F655B">
        <w:rPr>
          <w:rFonts w:ascii="Arial" w:hAnsi="Arial" w:cs="Arial"/>
          <w:lang w:val="en-US"/>
        </w:rPr>
        <w:t xml:space="preserve">The </w:t>
      </w:r>
      <w:hyperlink r:id="rId22" w:history="1">
        <w:r w:rsidRPr="007F655B">
          <w:rPr>
            <w:rStyle w:val="Hyperlink"/>
            <w:rFonts w:ascii="Arial" w:hAnsi="Arial" w:cs="Arial"/>
            <w:lang w:val="en-US"/>
          </w:rPr>
          <w:t>Earth Systems and Climate Change Hub</w:t>
        </w:r>
      </w:hyperlink>
      <w:r w:rsidRPr="007F655B">
        <w:rPr>
          <w:rFonts w:ascii="Arial" w:hAnsi="Arial" w:cs="Arial"/>
          <w:lang w:val="en-US"/>
        </w:rPr>
        <w:t xml:space="preserve"> </w:t>
      </w:r>
      <w:r w:rsidRPr="007F655B">
        <w:rPr>
          <w:rFonts w:ascii="Arial" w:hAnsi="Arial" w:cs="Arial"/>
        </w:rPr>
        <w:t>is 1</w:t>
      </w:r>
      <w:r w:rsidRPr="000C7100">
        <w:rPr>
          <w:rFonts w:ascii="Arial" w:hAnsi="Arial" w:cs="Arial"/>
        </w:rPr>
        <w:t> </w:t>
      </w:r>
      <w:r w:rsidRPr="007F655B">
        <w:rPr>
          <w:rFonts w:ascii="Arial" w:hAnsi="Arial" w:cs="Arial"/>
        </w:rPr>
        <w:t>of 6</w:t>
      </w:r>
      <w:r w:rsidRPr="000C7100">
        <w:rPr>
          <w:rFonts w:ascii="Arial" w:hAnsi="Arial" w:cs="Arial"/>
        </w:rPr>
        <w:t> </w:t>
      </w:r>
      <w:r w:rsidRPr="007F655B">
        <w:rPr>
          <w:rFonts w:ascii="Arial" w:hAnsi="Arial" w:cs="Arial"/>
        </w:rPr>
        <w:t xml:space="preserve">hubs from the first phase of the </w:t>
      </w:r>
      <w:hyperlink r:id="rId23" w:history="1">
        <w:r w:rsidRPr="007F655B">
          <w:rPr>
            <w:rStyle w:val="Hyperlink"/>
            <w:rFonts w:ascii="Arial" w:hAnsi="Arial" w:cs="Arial"/>
          </w:rPr>
          <w:t>National Environmental Science Program</w:t>
        </w:r>
      </w:hyperlink>
      <w:r w:rsidRPr="008C79D5">
        <w:rPr>
          <w:rFonts w:ascii="Arial" w:hAnsi="Arial" w:cs="Arial"/>
        </w:rPr>
        <w:t xml:space="preserve"> (NESP). It</w:t>
      </w:r>
      <w:r w:rsidRPr="008C79D5">
        <w:rPr>
          <w:rFonts w:ascii="Arial" w:hAnsi="Arial" w:cs="Arial"/>
          <w:lang w:val="en-US"/>
        </w:rPr>
        <w:t xml:space="preserve"> conducted research to better understand Australia's past, present and future climate and our climate drivers. The hub produced world-leading climate and Earth systems science capability to supply useful and accessible climate change information for Australia</w:t>
      </w:r>
      <w:r w:rsidR="00FF7B4D">
        <w:rPr>
          <w:rFonts w:ascii="Arial" w:hAnsi="Arial" w:cs="Arial"/>
        </w:rPr>
        <w:t>.</w:t>
      </w:r>
    </w:p>
    <w:p w14:paraId="16757055" w14:textId="3E06573C" w:rsidR="00724058" w:rsidRPr="000C7100" w:rsidRDefault="00724058" w:rsidP="00C7242A">
      <w:pPr>
        <w:pStyle w:val="ListBullet"/>
        <w:rPr>
          <w:rFonts w:ascii="Arial" w:hAnsi="Arial" w:cs="Arial"/>
          <w:bCs/>
        </w:rPr>
      </w:pPr>
      <w:r w:rsidRPr="000C7100">
        <w:rPr>
          <w:rFonts w:ascii="Arial" w:hAnsi="Arial" w:cs="Arial"/>
          <w:bCs/>
        </w:rPr>
        <w:t>NESP funding: $23.90</w:t>
      </w:r>
      <w:r w:rsidR="007F655B" w:rsidRPr="000C7100">
        <w:rPr>
          <w:rFonts w:ascii="Arial" w:hAnsi="Arial" w:cs="Arial"/>
          <w:bCs/>
        </w:rPr>
        <w:t> </w:t>
      </w:r>
      <w:r w:rsidRPr="000C7100">
        <w:rPr>
          <w:rFonts w:ascii="Arial" w:hAnsi="Arial" w:cs="Arial"/>
          <w:bCs/>
        </w:rPr>
        <w:t>million</w:t>
      </w:r>
    </w:p>
    <w:p w14:paraId="32631770" w14:textId="6C276F8E" w:rsidR="00724058" w:rsidRPr="000C7100" w:rsidRDefault="00724058" w:rsidP="00C7242A">
      <w:pPr>
        <w:pStyle w:val="ListBullet"/>
        <w:rPr>
          <w:rFonts w:ascii="Arial" w:hAnsi="Arial" w:cs="Arial"/>
          <w:bCs/>
        </w:rPr>
      </w:pPr>
      <w:r w:rsidRPr="000C7100">
        <w:rPr>
          <w:rFonts w:ascii="Arial" w:hAnsi="Arial" w:cs="Arial"/>
          <w:bCs/>
        </w:rPr>
        <w:t>Host organisation: CSIRO</w:t>
      </w:r>
    </w:p>
    <w:p w14:paraId="1E87041F" w14:textId="77777777" w:rsidR="00724058" w:rsidRPr="000C7100" w:rsidRDefault="00724058" w:rsidP="00C7242A">
      <w:pPr>
        <w:pStyle w:val="ListBullet"/>
        <w:rPr>
          <w:rFonts w:ascii="Arial" w:hAnsi="Arial" w:cs="Arial"/>
          <w:bCs/>
        </w:rPr>
      </w:pPr>
      <w:r w:rsidRPr="000C7100">
        <w:rPr>
          <w:rFonts w:ascii="Arial" w:hAnsi="Arial" w:cs="Arial"/>
          <w:bCs/>
        </w:rPr>
        <w:t>Hub Leader: Professor David Karoly</w:t>
      </w:r>
    </w:p>
    <w:p w14:paraId="3CB5EA56" w14:textId="77777777" w:rsidR="00724058" w:rsidRPr="000C7100" w:rsidRDefault="00724058" w:rsidP="00C7242A">
      <w:pPr>
        <w:pStyle w:val="ListBullet"/>
        <w:rPr>
          <w:rFonts w:ascii="Arial" w:hAnsi="Arial" w:cs="Arial"/>
          <w:bCs/>
        </w:rPr>
      </w:pPr>
      <w:r w:rsidRPr="000C7100">
        <w:rPr>
          <w:rFonts w:ascii="Arial" w:hAnsi="Arial" w:cs="Arial"/>
          <w:bCs/>
        </w:rPr>
        <w:t>Hub partners: Bureau of Meteorology, University of New South Wales, Australian National University, Monash University, University of Melbourne, University of Tasmania</w:t>
      </w:r>
    </w:p>
    <w:p w14:paraId="51623914" w14:textId="3FDB713E" w:rsidR="00724058" w:rsidRPr="000C7100" w:rsidRDefault="00724058" w:rsidP="00724058">
      <w:pPr>
        <w:rPr>
          <w:rFonts w:ascii="Arial" w:hAnsi="Arial" w:cs="Arial"/>
        </w:rPr>
      </w:pPr>
      <w:r w:rsidRPr="000C7100">
        <w:rPr>
          <w:rFonts w:ascii="Arial" w:hAnsi="Arial" w:cs="Arial"/>
        </w:rPr>
        <w:t>Key themes</w:t>
      </w:r>
      <w:r w:rsidR="00C7242A" w:rsidRPr="000C7100">
        <w:rPr>
          <w:rFonts w:ascii="Arial" w:hAnsi="Arial" w:cs="Arial"/>
        </w:rPr>
        <w:t>:</w:t>
      </w:r>
    </w:p>
    <w:p w14:paraId="4034A362" w14:textId="6E6A041A" w:rsidR="00724058" w:rsidRPr="000C7100" w:rsidRDefault="00724058" w:rsidP="00C7242A">
      <w:pPr>
        <w:pStyle w:val="ListBullet"/>
        <w:rPr>
          <w:rFonts w:ascii="Arial" w:hAnsi="Arial" w:cs="Arial"/>
        </w:rPr>
      </w:pPr>
      <w:r w:rsidRPr="000C7100">
        <w:rPr>
          <w:rFonts w:ascii="Arial" w:hAnsi="Arial" w:cs="Arial"/>
        </w:rPr>
        <w:t>Protecting Australia’s coasts through nature-based methods</w:t>
      </w:r>
    </w:p>
    <w:p w14:paraId="3E6CCEC1" w14:textId="65134011" w:rsidR="00724058" w:rsidRPr="000C7100" w:rsidRDefault="00724058" w:rsidP="00C7242A">
      <w:pPr>
        <w:pStyle w:val="ListBullet"/>
        <w:rPr>
          <w:rFonts w:ascii="Arial" w:hAnsi="Arial" w:cs="Arial"/>
        </w:rPr>
      </w:pPr>
      <w:r w:rsidRPr="000C7100">
        <w:rPr>
          <w:rFonts w:ascii="Arial" w:hAnsi="Arial" w:cs="Arial"/>
        </w:rPr>
        <w:t>Towards climate resilient emergency and water management in Australia</w:t>
      </w:r>
    </w:p>
    <w:p w14:paraId="6F448805" w14:textId="0D48E08E" w:rsidR="00724058" w:rsidRPr="000C7100" w:rsidRDefault="00724058" w:rsidP="00C7242A">
      <w:pPr>
        <w:pStyle w:val="ListBullet"/>
        <w:rPr>
          <w:rFonts w:ascii="Arial" w:hAnsi="Arial" w:cs="Arial"/>
        </w:rPr>
      </w:pPr>
      <w:r w:rsidRPr="000C7100">
        <w:rPr>
          <w:rFonts w:ascii="Arial" w:hAnsi="Arial" w:cs="Arial"/>
        </w:rPr>
        <w:t>Our changing oceans and coasts</w:t>
      </w:r>
    </w:p>
    <w:p w14:paraId="332313B7" w14:textId="55C854AF" w:rsidR="00724058" w:rsidRPr="000C7100" w:rsidRDefault="00724058" w:rsidP="00656594">
      <w:pPr>
        <w:pStyle w:val="ListBullet"/>
        <w:rPr>
          <w:rFonts w:ascii="Arial" w:hAnsi="Arial" w:cs="Arial"/>
        </w:rPr>
      </w:pPr>
      <w:r w:rsidRPr="000C7100">
        <w:rPr>
          <w:rFonts w:ascii="Arial" w:hAnsi="Arial" w:cs="Arial"/>
        </w:rPr>
        <w:t>Co-produced climate vulnerability and impact assessments for future-proofed industries</w:t>
      </w:r>
    </w:p>
    <w:p w14:paraId="63B81C89" w14:textId="34CA0883" w:rsidR="00724058" w:rsidRPr="000C7100" w:rsidRDefault="00724058" w:rsidP="00656594">
      <w:pPr>
        <w:pStyle w:val="ListBullet"/>
        <w:rPr>
          <w:rFonts w:ascii="Arial" w:hAnsi="Arial" w:cs="Arial"/>
        </w:rPr>
      </w:pPr>
      <w:r w:rsidRPr="000C7100">
        <w:rPr>
          <w:rFonts w:ascii="Arial" w:hAnsi="Arial" w:cs="Arial"/>
        </w:rPr>
        <w:t>Building strong and lasting partnerships with First Nations peoples</w:t>
      </w:r>
    </w:p>
    <w:p w14:paraId="077704C0" w14:textId="093C0078" w:rsidR="00724058" w:rsidRPr="000C7100" w:rsidRDefault="005F0736" w:rsidP="00505FC4">
      <w:pPr>
        <w:rPr>
          <w:rFonts w:ascii="Arial" w:hAnsi="Arial" w:cs="Arial"/>
        </w:rPr>
      </w:pPr>
      <w:r w:rsidRPr="005F0736">
        <w:rPr>
          <w:rFonts w:ascii="Arial" w:hAnsi="Arial" w:cs="Arial"/>
        </w:rPr>
        <w:t xml:space="preserve">Find out more about the </w:t>
      </w:r>
      <w:hyperlink r:id="rId24" w:history="1">
        <w:r w:rsidRPr="005F0736">
          <w:rPr>
            <w:rStyle w:val="Hyperlink"/>
            <w:rFonts w:ascii="Arial" w:hAnsi="Arial" w:cs="Arial"/>
          </w:rPr>
          <w:t>Earth Systems and Climate Change Hub’s projects</w:t>
        </w:r>
      </w:hyperlink>
      <w:r w:rsidRPr="005F0736">
        <w:rPr>
          <w:rFonts w:ascii="Arial" w:hAnsi="Arial" w:cs="Arial"/>
        </w:rPr>
        <w:t>.</w:t>
      </w:r>
    </w:p>
    <w:p w14:paraId="7BFE00C7" w14:textId="77777777" w:rsidR="00724058" w:rsidRPr="000C7100" w:rsidRDefault="00724058" w:rsidP="0071471F">
      <w:pPr>
        <w:pStyle w:val="Heading2"/>
        <w:numPr>
          <w:ilvl w:val="0"/>
          <w:numId w:val="0"/>
        </w:numPr>
        <w:rPr>
          <w:rFonts w:ascii="Arial" w:hAnsi="Arial" w:cs="Arial"/>
        </w:rPr>
      </w:pPr>
      <w:bookmarkStart w:id="2" w:name="_Toc98499328"/>
      <w:r w:rsidRPr="008C79D5">
        <w:rPr>
          <w:rFonts w:ascii="Arial" w:hAnsi="Arial" w:cs="Arial"/>
        </w:rPr>
        <w:lastRenderedPageBreak/>
        <w:t>Protecting Australia’s coasts through nature-based methods</w:t>
      </w:r>
      <w:bookmarkEnd w:id="2"/>
    </w:p>
    <w:p w14:paraId="3E469323" w14:textId="4D187D8D" w:rsidR="0078603F" w:rsidRPr="000C7100" w:rsidRDefault="0078603F" w:rsidP="0078603F">
      <w:pPr>
        <w:rPr>
          <w:rFonts w:ascii="Arial" w:hAnsi="Arial" w:cs="Arial"/>
        </w:rPr>
      </w:pPr>
      <w:r w:rsidRPr="000C7100">
        <w:rPr>
          <w:rFonts w:ascii="Arial" w:hAnsi="Arial" w:cs="Arial"/>
        </w:rPr>
        <w:t>Our coastal environments are being impacted by coastal erosion, inundation and marine heatwaves as the climate continues to warm.</w:t>
      </w:r>
    </w:p>
    <w:p w14:paraId="34877ECE" w14:textId="3F956676" w:rsidR="0078603F" w:rsidRPr="000C7100" w:rsidRDefault="0078603F" w:rsidP="0078603F">
      <w:pPr>
        <w:rPr>
          <w:rFonts w:ascii="Arial" w:hAnsi="Arial" w:cs="Arial"/>
        </w:rPr>
      </w:pPr>
      <w:r w:rsidRPr="000C7100">
        <w:rPr>
          <w:rFonts w:ascii="Arial" w:hAnsi="Arial" w:cs="Arial"/>
        </w:rPr>
        <w:t>Natural, created or restored habitats such as oyster reefs, mangroves and salt marshes have the potential to provide coastal protection, as well as enhance biodiversity and other ecosystem services. These ‘living shorelines’ also have the potential to play an important role in climate mitigation and adaptation because of their ability to sequester carbon and reduce the threats of coastal erosion and flooding.</w:t>
      </w:r>
    </w:p>
    <w:p w14:paraId="5A70D9FD" w14:textId="083ED085" w:rsidR="00724058" w:rsidRPr="000C7100" w:rsidRDefault="00724058" w:rsidP="00724058">
      <w:pPr>
        <w:rPr>
          <w:rFonts w:ascii="Arial" w:hAnsi="Arial" w:cs="Arial"/>
        </w:rPr>
      </w:pPr>
      <w:r w:rsidRPr="000C7100">
        <w:rPr>
          <w:rFonts w:ascii="Arial" w:hAnsi="Arial" w:cs="Arial"/>
        </w:rPr>
        <w:t>The hub, through the National Centre for Coasts and Climate, has researched, developed and trialled on-ground nature-based coastal protection options.</w:t>
      </w:r>
    </w:p>
    <w:p w14:paraId="127D8DF6" w14:textId="77777777" w:rsidR="004879F9" w:rsidRPr="004879F9" w:rsidRDefault="004879F9" w:rsidP="004879F9">
      <w:pPr>
        <w:rPr>
          <w:rFonts w:ascii="Arial" w:hAnsi="Arial" w:cs="Arial"/>
        </w:rPr>
      </w:pPr>
      <w:r w:rsidRPr="004879F9">
        <w:rPr>
          <w:rFonts w:ascii="Arial" w:hAnsi="Arial" w:cs="Arial"/>
        </w:rPr>
        <w:t xml:space="preserve">This has enabled the hub to better understand and </w:t>
      </w:r>
      <w:hyperlink r:id="rId25" w:history="1">
        <w:r w:rsidRPr="004879F9">
          <w:rPr>
            <w:rStyle w:val="Hyperlink"/>
            <w:rFonts w:ascii="Arial" w:hAnsi="Arial" w:cs="Arial"/>
          </w:rPr>
          <w:t>provide guidance</w:t>
        </w:r>
      </w:hyperlink>
      <w:r w:rsidRPr="004879F9">
        <w:rPr>
          <w:rFonts w:ascii="Arial" w:hAnsi="Arial" w:cs="Arial"/>
        </w:rPr>
        <w:t xml:space="preserve"> to coastal managers on how and when these management options can be used to protect important coastal ecosystems, enhance Australia’s blue carbon ecosystems and better manage coastal erosion.</w:t>
      </w:r>
    </w:p>
    <w:p w14:paraId="64E15973" w14:textId="490EEBFE" w:rsidR="004F29BD" w:rsidRPr="004F29BD" w:rsidRDefault="004F29BD" w:rsidP="0071471F">
      <w:pPr>
        <w:pStyle w:val="Heading3"/>
        <w:numPr>
          <w:ilvl w:val="0"/>
          <w:numId w:val="0"/>
        </w:numPr>
        <w:rPr>
          <w:rFonts w:ascii="Arial" w:eastAsiaTheme="minorEastAsia" w:hAnsi="Arial" w:cs="Arial"/>
        </w:rPr>
      </w:pPr>
      <w:bookmarkStart w:id="3" w:name="_Toc98499329"/>
      <w:r w:rsidRPr="008C79D5">
        <w:rPr>
          <w:rFonts w:ascii="Arial" w:eastAsiaTheme="minorEastAsia" w:hAnsi="Arial" w:cs="Arial"/>
        </w:rPr>
        <w:t>Supporting blue carbon ecosystems for climate mitigation benefits</w:t>
      </w:r>
      <w:bookmarkEnd w:id="3"/>
    </w:p>
    <w:p w14:paraId="61D5300C" w14:textId="77777777" w:rsidR="00C30CAF" w:rsidRPr="00C30CAF" w:rsidRDefault="00C30CAF" w:rsidP="00C30CAF">
      <w:pPr>
        <w:rPr>
          <w:rFonts w:ascii="Arial" w:hAnsi="Arial" w:cs="Arial"/>
        </w:rPr>
      </w:pPr>
      <w:r w:rsidRPr="00C30CAF">
        <w:rPr>
          <w:rFonts w:ascii="Arial" w:hAnsi="Arial" w:cs="Arial"/>
        </w:rPr>
        <w:t xml:space="preserve">Vegetated coastal ecosystems are hotspots of atmospheric carbon dioxide storage and therefore act as sources of </w:t>
      </w:r>
      <w:hyperlink r:id="rId26" w:history="1">
        <w:r w:rsidRPr="00C30CAF">
          <w:rPr>
            <w:rStyle w:val="Hyperlink"/>
            <w:rFonts w:ascii="Arial" w:hAnsi="Arial" w:cs="Arial"/>
          </w:rPr>
          <w:t>blue carbon</w:t>
        </w:r>
      </w:hyperlink>
      <w:r w:rsidRPr="00C30CAF">
        <w:rPr>
          <w:rFonts w:ascii="Arial" w:hAnsi="Arial" w:cs="Arial"/>
        </w:rPr>
        <w:t>. Hub researchers have developed a recommended new standard method for estimating blue carbon, and evaluated the ability of key coastal management strategies to protect and increase blue carbon storage.</w:t>
      </w:r>
    </w:p>
    <w:p w14:paraId="600B4FE6" w14:textId="3A71C04B" w:rsidR="00C718D5" w:rsidRPr="000C7100" w:rsidRDefault="00C30CAF" w:rsidP="00724058">
      <w:pPr>
        <w:rPr>
          <w:rFonts w:ascii="Arial" w:hAnsi="Arial" w:cs="Arial"/>
        </w:rPr>
      </w:pPr>
      <w:r w:rsidRPr="00C30CAF">
        <w:rPr>
          <w:rFonts w:ascii="Arial" w:hAnsi="Arial" w:cs="Arial"/>
        </w:rPr>
        <w:t>As a result, Australia is now closer to including a methodology for blue carbon in carbon crediting schemes, and coastal managers are better able to manage coastal ecosystems for both blue carbon and ecosystem health benefits.</w:t>
      </w:r>
    </w:p>
    <w:p w14:paraId="07276040" w14:textId="77777777" w:rsidR="004F29BD" w:rsidRPr="004F29BD" w:rsidRDefault="004F29BD" w:rsidP="0071471F">
      <w:pPr>
        <w:pStyle w:val="Heading3"/>
        <w:numPr>
          <w:ilvl w:val="0"/>
          <w:numId w:val="0"/>
        </w:numPr>
        <w:rPr>
          <w:rFonts w:ascii="Arial" w:eastAsiaTheme="minorEastAsia" w:hAnsi="Arial" w:cs="Arial"/>
        </w:rPr>
      </w:pPr>
      <w:bookmarkStart w:id="4" w:name="_Toc98499330"/>
      <w:r w:rsidRPr="004F29BD">
        <w:rPr>
          <w:rFonts w:ascii="Arial" w:eastAsiaTheme="minorEastAsia" w:hAnsi="Arial" w:cs="Arial"/>
        </w:rPr>
        <w:t>Understanding past coastal erosion to predict future erosion</w:t>
      </w:r>
      <w:bookmarkEnd w:id="4"/>
    </w:p>
    <w:p w14:paraId="776A4C0B" w14:textId="77777777" w:rsidR="00C30CAF" w:rsidRPr="00C30CAF" w:rsidRDefault="00C30CAF" w:rsidP="00C30CAF">
      <w:pPr>
        <w:rPr>
          <w:rFonts w:ascii="Arial" w:hAnsi="Arial" w:cs="Arial"/>
        </w:rPr>
      </w:pPr>
      <w:r w:rsidRPr="00C30CAF">
        <w:rPr>
          <w:rFonts w:ascii="Arial" w:hAnsi="Arial" w:cs="Arial"/>
        </w:rPr>
        <w:t xml:space="preserve">Climate change is likely to increase the vulnerability of Australia’s coastline to </w:t>
      </w:r>
      <w:hyperlink r:id="rId27" w:history="1">
        <w:r w:rsidRPr="00C30CAF">
          <w:rPr>
            <w:rStyle w:val="Hyperlink"/>
            <w:rFonts w:ascii="Arial" w:hAnsi="Arial" w:cs="Arial"/>
          </w:rPr>
          <w:t>coastal erosion</w:t>
        </w:r>
      </w:hyperlink>
      <w:r w:rsidRPr="00C30CAF">
        <w:rPr>
          <w:rFonts w:ascii="Arial" w:hAnsi="Arial" w:cs="Arial"/>
        </w:rPr>
        <w:t>. Hub researchers analysed past shoreline changes to improve understanding of shoreline resilience to future erosion.</w:t>
      </w:r>
    </w:p>
    <w:p w14:paraId="7051ABDD" w14:textId="511078BC" w:rsidR="004F29BD" w:rsidRPr="000C7100" w:rsidRDefault="00C30CAF" w:rsidP="00724058">
      <w:pPr>
        <w:rPr>
          <w:rFonts w:ascii="Arial" w:hAnsi="Arial" w:cs="Arial"/>
        </w:rPr>
      </w:pPr>
      <w:r w:rsidRPr="00C30CAF">
        <w:rPr>
          <w:rFonts w:ascii="Arial" w:hAnsi="Arial" w:cs="Arial"/>
        </w:rPr>
        <w:t>This provides coastal managers with a better understanding of how future changes in the frequency and intensity of erosion events will impact the recovery capacity of beaches. The hub’s work also provides coastal management-related insights into the important role of vegetation in mitigating current and future coastal erosion.</w:t>
      </w:r>
    </w:p>
    <w:p w14:paraId="56390FDF" w14:textId="77777777" w:rsidR="00384A79" w:rsidRPr="00384A79" w:rsidRDefault="00384A79" w:rsidP="0071471F">
      <w:pPr>
        <w:pStyle w:val="Heading3"/>
        <w:numPr>
          <w:ilvl w:val="0"/>
          <w:numId w:val="0"/>
        </w:numPr>
        <w:rPr>
          <w:rFonts w:ascii="Arial" w:eastAsiaTheme="minorEastAsia" w:hAnsi="Arial" w:cs="Arial"/>
        </w:rPr>
      </w:pPr>
      <w:bookmarkStart w:id="5" w:name="_Toc98499331"/>
      <w:r w:rsidRPr="00384A79">
        <w:rPr>
          <w:rFonts w:ascii="Arial" w:eastAsiaTheme="minorEastAsia" w:hAnsi="Arial" w:cs="Arial"/>
        </w:rPr>
        <w:lastRenderedPageBreak/>
        <w:t>Eco-engineering solutions for coastal hazard risk reduction</w:t>
      </w:r>
      <w:bookmarkEnd w:id="5"/>
    </w:p>
    <w:p w14:paraId="5CF9B652" w14:textId="77777777" w:rsidR="00C30CAF" w:rsidRPr="00C30CAF" w:rsidRDefault="00E73201" w:rsidP="00C30CAF">
      <w:pPr>
        <w:rPr>
          <w:rFonts w:ascii="Arial" w:hAnsi="Arial" w:cs="Arial"/>
        </w:rPr>
      </w:pPr>
      <w:hyperlink r:id="rId28" w:history="1">
        <w:r w:rsidR="00C30CAF" w:rsidRPr="00C30CAF">
          <w:rPr>
            <w:rStyle w:val="Hyperlink"/>
            <w:rFonts w:ascii="Arial" w:hAnsi="Arial" w:cs="Arial"/>
          </w:rPr>
          <w:t>Nature-based coastal protection methods</w:t>
        </w:r>
      </w:hyperlink>
      <w:r w:rsidR="00C30CAF" w:rsidRPr="00C30CAF">
        <w:rPr>
          <w:rFonts w:ascii="Arial" w:hAnsi="Arial" w:cs="Arial"/>
        </w:rPr>
        <w:t xml:space="preserve"> aim to protect shorelines by creating or restoring coastal habitats. As living systems, these habitats have the ability to adapt to a changing climate and self-repair after storm events.</w:t>
      </w:r>
    </w:p>
    <w:p w14:paraId="41E07F5C" w14:textId="77777777" w:rsidR="00FF7B4D" w:rsidRDefault="00C30CAF" w:rsidP="00724058">
      <w:pPr>
        <w:rPr>
          <w:rFonts w:ascii="Arial" w:hAnsi="Arial" w:cs="Arial"/>
        </w:rPr>
      </w:pPr>
      <w:r w:rsidRPr="008C79D5">
        <w:rPr>
          <w:rFonts w:ascii="Arial" w:hAnsi="Arial" w:cs="Arial"/>
        </w:rPr>
        <w:t>Hub researchers have worked with local stakeholders to develop and trial a number of innovative nature-based methods for coastal hazard risk reduction, including custom-designed mangrove planters across 3 Victorian locations and a shellfish reef in Port Phillip Bay. The hub monitored these approaches to better understand their effectiveness in managing the coastlines, and to inform future management decisions</w:t>
      </w:r>
      <w:r w:rsidR="00FF7B4D">
        <w:rPr>
          <w:rFonts w:ascii="Arial" w:hAnsi="Arial" w:cs="Arial"/>
        </w:rPr>
        <w:t>.</w:t>
      </w:r>
    </w:p>
    <w:p w14:paraId="6FBB46E8" w14:textId="18F67483" w:rsidR="00384A79" w:rsidRPr="000C7100" w:rsidRDefault="00384A79" w:rsidP="0071471F">
      <w:pPr>
        <w:pStyle w:val="Heading3"/>
        <w:numPr>
          <w:ilvl w:val="0"/>
          <w:numId w:val="0"/>
        </w:numPr>
        <w:rPr>
          <w:rFonts w:ascii="Arial" w:hAnsi="Arial" w:cs="Arial"/>
        </w:rPr>
      </w:pPr>
      <w:bookmarkStart w:id="6" w:name="_Toc98499332"/>
      <w:r w:rsidRPr="000C7100">
        <w:rPr>
          <w:rFonts w:ascii="Arial" w:eastAsiaTheme="minorEastAsia" w:hAnsi="Arial" w:cs="Arial"/>
        </w:rPr>
        <w:t>Australian guidelines on nature-based coastal protection</w:t>
      </w:r>
      <w:bookmarkEnd w:id="6"/>
    </w:p>
    <w:p w14:paraId="03C5A117" w14:textId="77777777" w:rsidR="004879F9" w:rsidRPr="004879F9" w:rsidRDefault="004879F9" w:rsidP="004879F9">
      <w:pPr>
        <w:rPr>
          <w:rFonts w:ascii="Arial" w:hAnsi="Arial" w:cs="Arial"/>
        </w:rPr>
      </w:pPr>
      <w:r w:rsidRPr="004879F9">
        <w:rPr>
          <w:rFonts w:ascii="Arial" w:hAnsi="Arial" w:cs="Arial"/>
        </w:rPr>
        <w:t xml:space="preserve">Australian coastal decision-makers and managers need clear guidelines to decide whether a soft, hybrid or hard coastal defence approach is most appropriate. The hub, through the National Centre for Coasts and Climate, has developed the </w:t>
      </w:r>
      <w:hyperlink r:id="rId29" w:history="1">
        <w:r w:rsidRPr="004879F9">
          <w:rPr>
            <w:rStyle w:val="Hyperlink"/>
            <w:rFonts w:ascii="Arial" w:hAnsi="Arial" w:cs="Arial"/>
          </w:rPr>
          <w:t>first national guidelines</w:t>
        </w:r>
      </w:hyperlink>
      <w:r w:rsidRPr="004879F9">
        <w:rPr>
          <w:rFonts w:ascii="Arial" w:hAnsi="Arial" w:cs="Arial"/>
        </w:rPr>
        <w:t xml:space="preserve"> for nature-based methods of coastal protection.</w:t>
      </w:r>
    </w:p>
    <w:p w14:paraId="144BF0B7" w14:textId="0ECA1ADC" w:rsidR="00384A79" w:rsidRPr="000C7100" w:rsidRDefault="004879F9" w:rsidP="00724058">
      <w:pPr>
        <w:rPr>
          <w:rFonts w:ascii="Arial" w:hAnsi="Arial" w:cs="Arial"/>
        </w:rPr>
      </w:pPr>
      <w:r w:rsidRPr="004879F9">
        <w:rPr>
          <w:rFonts w:ascii="Arial" w:hAnsi="Arial" w:cs="Arial"/>
        </w:rPr>
        <w:t>The guidelines provide a framework for implementing nature-based methods and conducting benefit-cost analysis, thereby providing a practical tool to support coastal management decisions and promote wider adoption of these methods nationally.</w:t>
      </w:r>
    </w:p>
    <w:p w14:paraId="1977E9C7" w14:textId="1D54EFFA" w:rsidR="00411F87" w:rsidRPr="000C7100" w:rsidRDefault="00411F87" w:rsidP="0071471F">
      <w:pPr>
        <w:pStyle w:val="Heading2"/>
        <w:numPr>
          <w:ilvl w:val="0"/>
          <w:numId w:val="0"/>
        </w:numPr>
        <w:rPr>
          <w:rFonts w:ascii="Arial" w:hAnsi="Arial" w:cs="Arial"/>
        </w:rPr>
      </w:pPr>
      <w:bookmarkStart w:id="7" w:name="_Toc98499333"/>
      <w:r w:rsidRPr="008C79D5">
        <w:rPr>
          <w:rFonts w:ascii="Arial" w:hAnsi="Arial" w:cs="Arial"/>
        </w:rPr>
        <w:lastRenderedPageBreak/>
        <w:t>Towards climate resilient emergency and water management in Australia</w:t>
      </w:r>
      <w:bookmarkEnd w:id="7"/>
    </w:p>
    <w:p w14:paraId="225C6024" w14:textId="77777777" w:rsidR="00411F87" w:rsidRPr="000C7100" w:rsidRDefault="00411F87" w:rsidP="00411F87">
      <w:pPr>
        <w:rPr>
          <w:rFonts w:ascii="Arial" w:hAnsi="Arial" w:cs="Arial"/>
        </w:rPr>
      </w:pPr>
      <w:r w:rsidRPr="000C7100">
        <w:rPr>
          <w:rFonts w:ascii="Arial" w:hAnsi="Arial" w:cs="Arial"/>
        </w:rPr>
        <w:t>Australia has a variable climate, with a history of bushfires, droughts and extreme rainfall. These climate extremes have far-reaching costs, ranging from financial costs to governments, businesses and households, to environmental impacts, to physical and psychological impacts on individuals.</w:t>
      </w:r>
    </w:p>
    <w:p w14:paraId="4CE0FBB3" w14:textId="77777777" w:rsidR="00411F87" w:rsidRPr="000C7100" w:rsidRDefault="00411F87" w:rsidP="00411F87">
      <w:pPr>
        <w:rPr>
          <w:rFonts w:ascii="Arial" w:hAnsi="Arial" w:cs="Arial"/>
        </w:rPr>
      </w:pPr>
      <w:r w:rsidRPr="000C7100">
        <w:rPr>
          <w:rFonts w:ascii="Arial" w:hAnsi="Arial" w:cs="Arial"/>
        </w:rPr>
        <w:t>Under a warming climate, extreme events and water availability are likely to change. To ensure Australia’s management activities remain effective and efficient as our climate continues to change, information on Australia’s likely future climates is required to provide managers with better quality, relevant and targeted climate change science information and data.</w:t>
      </w:r>
    </w:p>
    <w:p w14:paraId="185B1914" w14:textId="4F49DF60" w:rsidR="00724058" w:rsidRPr="000C7100" w:rsidRDefault="00724058" w:rsidP="00724058">
      <w:pPr>
        <w:rPr>
          <w:rFonts w:ascii="Arial" w:hAnsi="Arial" w:cs="Arial"/>
        </w:rPr>
      </w:pPr>
      <w:r w:rsidRPr="000C7100">
        <w:rPr>
          <w:rFonts w:ascii="Arial" w:hAnsi="Arial" w:cs="Arial"/>
        </w:rPr>
        <w:t>The hub has investigated changing current and future trends in dangerous bushfire weather and risks, extreme wet and extreme dry periods and events.</w:t>
      </w:r>
    </w:p>
    <w:p w14:paraId="66C1A722" w14:textId="77777777" w:rsidR="00FF7B4D" w:rsidRDefault="00724058" w:rsidP="00724058">
      <w:pPr>
        <w:rPr>
          <w:rFonts w:ascii="Arial" w:hAnsi="Arial" w:cs="Arial"/>
        </w:rPr>
      </w:pPr>
      <w:r w:rsidRPr="008C79D5">
        <w:rPr>
          <w:rFonts w:ascii="Arial" w:hAnsi="Arial" w:cs="Arial"/>
        </w:rPr>
        <w:t>The hub worked with managers to provide climate change information, data and expert advice to feed into emergency and water resource management policies, planning activities and initiatives. The end result? Enhanced climate resilience for Australia’s emergency and water management sectors, now and into the future</w:t>
      </w:r>
      <w:r w:rsidR="00FF7B4D">
        <w:rPr>
          <w:rFonts w:ascii="Arial" w:hAnsi="Arial" w:cs="Arial"/>
        </w:rPr>
        <w:t>.</w:t>
      </w:r>
    </w:p>
    <w:p w14:paraId="69E56AFB" w14:textId="695B1857" w:rsidR="00CC005F" w:rsidRPr="00CC005F" w:rsidRDefault="00CC005F" w:rsidP="002428A1">
      <w:pPr>
        <w:pStyle w:val="Heading3"/>
        <w:numPr>
          <w:ilvl w:val="0"/>
          <w:numId w:val="0"/>
        </w:numPr>
        <w:rPr>
          <w:rFonts w:ascii="Arial" w:eastAsiaTheme="minorEastAsia" w:hAnsi="Arial" w:cs="Arial"/>
          <w:b w:val="0"/>
          <w:bCs w:val="0"/>
        </w:rPr>
      </w:pPr>
      <w:bookmarkStart w:id="8" w:name="_Toc98499334"/>
      <w:r w:rsidRPr="008C79D5">
        <w:rPr>
          <w:rFonts w:ascii="Arial" w:eastAsiaTheme="minorEastAsia" w:hAnsi="Arial" w:cs="Arial"/>
        </w:rPr>
        <w:t>Understanding trends in dangerous bushfire weather to inform emergency management</w:t>
      </w:r>
      <w:bookmarkEnd w:id="8"/>
    </w:p>
    <w:p w14:paraId="3A0C4710" w14:textId="0A7222A2" w:rsidR="00067C73" w:rsidRPr="00067C73" w:rsidRDefault="00067C73" w:rsidP="00067C73">
      <w:pPr>
        <w:rPr>
          <w:rFonts w:ascii="Arial" w:hAnsi="Arial" w:cs="Arial"/>
        </w:rPr>
      </w:pPr>
      <w:r w:rsidRPr="00067C73">
        <w:rPr>
          <w:rFonts w:ascii="Arial" w:hAnsi="Arial" w:cs="Arial"/>
        </w:rPr>
        <w:t xml:space="preserve">Extreme fire weather has also become more frequent and extreme for some seasons and regions of Australia. Hub research has shown a </w:t>
      </w:r>
      <w:hyperlink r:id="rId30" w:history="1">
        <w:r w:rsidRPr="00067C73">
          <w:rPr>
            <w:rStyle w:val="Hyperlink"/>
            <w:rFonts w:ascii="Arial" w:hAnsi="Arial" w:cs="Arial"/>
          </w:rPr>
          <w:t>clear link</w:t>
        </w:r>
      </w:hyperlink>
      <w:r w:rsidRPr="00067C73">
        <w:rPr>
          <w:rFonts w:ascii="Arial" w:hAnsi="Arial" w:cs="Arial"/>
        </w:rPr>
        <w:t xml:space="preserve"> between climate change and bushfire conditions over the past 60+</w:t>
      </w:r>
      <w:r w:rsidRPr="000C7100">
        <w:rPr>
          <w:rFonts w:ascii="Arial" w:hAnsi="Arial" w:cs="Arial"/>
        </w:rPr>
        <w:t> </w:t>
      </w:r>
      <w:r w:rsidRPr="00067C73">
        <w:rPr>
          <w:rFonts w:ascii="Arial" w:hAnsi="Arial" w:cs="Arial"/>
        </w:rPr>
        <w:t xml:space="preserve">years. Looking to the future, hub projections show a clear </w:t>
      </w:r>
      <w:hyperlink r:id="rId31" w:history="1">
        <w:r w:rsidRPr="00067C73">
          <w:rPr>
            <w:rStyle w:val="Hyperlink"/>
            <w:rFonts w:ascii="Arial" w:hAnsi="Arial" w:cs="Arial"/>
          </w:rPr>
          <w:t>trend towards more dangerous conditions for bushfires</w:t>
        </w:r>
      </w:hyperlink>
      <w:r w:rsidRPr="00067C73">
        <w:rPr>
          <w:rFonts w:ascii="Arial" w:hAnsi="Arial" w:cs="Arial"/>
        </w:rPr>
        <w:t xml:space="preserve"> in Australia.</w:t>
      </w:r>
    </w:p>
    <w:p w14:paraId="1A33BF95" w14:textId="77777777" w:rsidR="00FF7B4D" w:rsidRDefault="00067C73" w:rsidP="00724058">
      <w:pPr>
        <w:rPr>
          <w:rFonts w:ascii="Arial" w:hAnsi="Arial" w:cs="Arial"/>
        </w:rPr>
      </w:pPr>
      <w:r w:rsidRPr="00067C73">
        <w:rPr>
          <w:rFonts w:ascii="Arial" w:hAnsi="Arial" w:cs="Arial"/>
        </w:rPr>
        <w:t xml:space="preserve">The hub has shared its expert advice and information on </w:t>
      </w:r>
      <w:hyperlink r:id="rId32" w:history="1">
        <w:r w:rsidRPr="00067C73">
          <w:rPr>
            <w:rStyle w:val="Hyperlink"/>
            <w:rFonts w:ascii="Arial" w:hAnsi="Arial" w:cs="Arial"/>
          </w:rPr>
          <w:t>bushfire conditions</w:t>
        </w:r>
      </w:hyperlink>
      <w:r w:rsidRPr="008C79D5">
        <w:rPr>
          <w:rFonts w:ascii="Arial" w:hAnsi="Arial" w:cs="Arial"/>
        </w:rPr>
        <w:t xml:space="preserve"> with key emergency management stakeholders, such as the Australasian Fire and Emergency Services Authorities Council for use in their Australian-wide climate policies</w:t>
      </w:r>
      <w:r w:rsidR="00FF7B4D">
        <w:rPr>
          <w:rFonts w:ascii="Arial" w:hAnsi="Arial" w:cs="Arial"/>
        </w:rPr>
        <w:t>.</w:t>
      </w:r>
    </w:p>
    <w:p w14:paraId="70BE6C46" w14:textId="3F577BC3" w:rsidR="00D667F2" w:rsidRPr="00D667F2" w:rsidRDefault="00D667F2" w:rsidP="002428A1">
      <w:pPr>
        <w:pStyle w:val="Heading3"/>
        <w:numPr>
          <w:ilvl w:val="0"/>
          <w:numId w:val="0"/>
        </w:numPr>
        <w:rPr>
          <w:rFonts w:ascii="Arial" w:eastAsiaTheme="minorEastAsia" w:hAnsi="Arial" w:cs="Arial"/>
          <w:b w:val="0"/>
          <w:bCs w:val="0"/>
        </w:rPr>
      </w:pPr>
      <w:bookmarkStart w:id="9" w:name="_Toc98499335"/>
      <w:r w:rsidRPr="008C79D5">
        <w:rPr>
          <w:rFonts w:ascii="Arial" w:eastAsiaTheme="minorEastAsia" w:hAnsi="Arial" w:cs="Arial"/>
        </w:rPr>
        <w:t>Supporting the national conversation on changing bushfire weather risks</w:t>
      </w:r>
      <w:bookmarkEnd w:id="9"/>
    </w:p>
    <w:p w14:paraId="145A0F9B" w14:textId="77777777" w:rsidR="00067C73" w:rsidRPr="00067C73" w:rsidRDefault="00067C73" w:rsidP="00067C73">
      <w:pPr>
        <w:rPr>
          <w:rFonts w:ascii="Arial" w:hAnsi="Arial" w:cs="Arial"/>
        </w:rPr>
      </w:pPr>
      <w:r w:rsidRPr="00067C73">
        <w:rPr>
          <w:rFonts w:ascii="Arial" w:hAnsi="Arial" w:cs="Arial"/>
        </w:rPr>
        <w:t xml:space="preserve">The Black Summer bushfire season of 2019-20 was one that few Australians will ever forget. Hub research and expert opinion helped to inform the national conversation about trends in </w:t>
      </w:r>
      <w:hyperlink r:id="rId33" w:history="1">
        <w:r w:rsidRPr="00067C73">
          <w:rPr>
            <w:rStyle w:val="Hyperlink"/>
            <w:rFonts w:ascii="Arial" w:hAnsi="Arial" w:cs="Arial"/>
          </w:rPr>
          <w:t>current and future bushfire conditions</w:t>
        </w:r>
      </w:hyperlink>
      <w:r w:rsidRPr="00067C73">
        <w:rPr>
          <w:rFonts w:ascii="Arial" w:hAnsi="Arial" w:cs="Arial"/>
        </w:rPr>
        <w:t xml:space="preserve"> in Australia. Hub research and researchers were quoted in national and international media, and hub research was used to inform the </w:t>
      </w:r>
      <w:hyperlink r:id="rId34" w:history="1">
        <w:r w:rsidRPr="00067C73">
          <w:rPr>
            <w:rStyle w:val="Hyperlink"/>
            <w:rFonts w:ascii="Arial" w:hAnsi="Arial" w:cs="Arial"/>
          </w:rPr>
          <w:t xml:space="preserve">Royal Commission into National Natural Disaster Arrangements </w:t>
        </w:r>
      </w:hyperlink>
      <w:hyperlink r:id="rId35" w:history="1">
        <w:r w:rsidRPr="00067C73">
          <w:rPr>
            <w:rStyle w:val="Hyperlink"/>
            <w:rFonts w:ascii="Arial" w:hAnsi="Arial" w:cs="Arial"/>
          </w:rPr>
          <w:t>report</w:t>
        </w:r>
      </w:hyperlink>
      <w:r w:rsidRPr="00067C73">
        <w:rPr>
          <w:rFonts w:ascii="Arial" w:hAnsi="Arial" w:cs="Arial"/>
        </w:rPr>
        <w:t>.</w:t>
      </w:r>
    </w:p>
    <w:p w14:paraId="2DE4144C" w14:textId="77777777" w:rsidR="00FF7B4D" w:rsidRDefault="00067C73" w:rsidP="00724058">
      <w:pPr>
        <w:rPr>
          <w:rFonts w:ascii="Arial" w:hAnsi="Arial" w:cs="Arial"/>
        </w:rPr>
      </w:pPr>
      <w:r w:rsidRPr="00067C73">
        <w:rPr>
          <w:rFonts w:ascii="Arial" w:hAnsi="Arial" w:cs="Arial"/>
        </w:rPr>
        <w:t xml:space="preserve">This ensured the national conversation was informed by credible and </w:t>
      </w:r>
      <w:hyperlink r:id="rId36" w:history="1">
        <w:r w:rsidRPr="00067C73">
          <w:rPr>
            <w:rStyle w:val="Hyperlink"/>
            <w:rFonts w:ascii="Arial" w:hAnsi="Arial" w:cs="Arial"/>
          </w:rPr>
          <w:t>up-to-date science</w:t>
        </w:r>
      </w:hyperlink>
      <w:r w:rsidRPr="008C79D5">
        <w:rPr>
          <w:rFonts w:ascii="Arial" w:hAnsi="Arial" w:cs="Arial"/>
        </w:rPr>
        <w:t xml:space="preserve"> and encouraged balanced and informed discussions across Australia</w:t>
      </w:r>
      <w:r w:rsidR="00FF7B4D">
        <w:rPr>
          <w:rFonts w:ascii="Arial" w:hAnsi="Arial" w:cs="Arial"/>
        </w:rPr>
        <w:t>.</w:t>
      </w:r>
    </w:p>
    <w:p w14:paraId="5B6728AF" w14:textId="78429892" w:rsidR="00D667F2" w:rsidRPr="00D667F2" w:rsidRDefault="00D667F2" w:rsidP="002428A1">
      <w:pPr>
        <w:pStyle w:val="Heading3"/>
        <w:numPr>
          <w:ilvl w:val="0"/>
          <w:numId w:val="0"/>
        </w:numPr>
        <w:rPr>
          <w:rFonts w:ascii="Arial" w:eastAsiaTheme="minorEastAsia" w:hAnsi="Arial" w:cs="Arial"/>
          <w:b w:val="0"/>
          <w:bCs w:val="0"/>
        </w:rPr>
      </w:pPr>
      <w:bookmarkStart w:id="10" w:name="_Toc98499336"/>
      <w:r w:rsidRPr="008C79D5">
        <w:rPr>
          <w:rFonts w:ascii="Arial" w:eastAsiaTheme="minorEastAsia" w:hAnsi="Arial" w:cs="Arial"/>
        </w:rPr>
        <w:lastRenderedPageBreak/>
        <w:t>Increasing knowledge of current and future extreme wet events</w:t>
      </w:r>
      <w:bookmarkEnd w:id="10"/>
    </w:p>
    <w:p w14:paraId="0AC4BC65" w14:textId="1C190074" w:rsidR="00C94568" w:rsidRPr="00C94568" w:rsidRDefault="00C94568" w:rsidP="00C94568">
      <w:pPr>
        <w:rPr>
          <w:rFonts w:ascii="Arial" w:hAnsi="Arial" w:cs="Arial"/>
        </w:rPr>
      </w:pPr>
      <w:r w:rsidRPr="00C94568">
        <w:rPr>
          <w:rFonts w:ascii="Arial" w:hAnsi="Arial" w:cs="Arial"/>
        </w:rPr>
        <w:t xml:space="preserve">Climate change will affect the frequency and intensity of extreme events that bring extreme rainfall to regions of Australia, such as </w:t>
      </w:r>
      <w:hyperlink r:id="rId37" w:history="1">
        <w:r w:rsidRPr="00C94568">
          <w:rPr>
            <w:rStyle w:val="Hyperlink"/>
            <w:rFonts w:ascii="Arial" w:hAnsi="Arial" w:cs="Arial"/>
          </w:rPr>
          <w:t>east coast lows</w:t>
        </w:r>
      </w:hyperlink>
      <w:r w:rsidRPr="00C94568">
        <w:rPr>
          <w:rFonts w:ascii="Arial" w:hAnsi="Arial" w:cs="Arial"/>
        </w:rPr>
        <w:t xml:space="preserve"> and </w:t>
      </w:r>
      <w:hyperlink r:id="rId38" w:history="1">
        <w:r w:rsidRPr="00C94568">
          <w:rPr>
            <w:rStyle w:val="Hyperlink"/>
            <w:rFonts w:ascii="Arial" w:hAnsi="Arial" w:cs="Arial"/>
          </w:rPr>
          <w:t>tropical cyclones</w:t>
        </w:r>
      </w:hyperlink>
      <w:r w:rsidRPr="00C94568">
        <w:rPr>
          <w:rFonts w:ascii="Arial" w:hAnsi="Arial" w:cs="Arial"/>
        </w:rPr>
        <w:t>. Hub research has found that, although the occurrence of these 2</w:t>
      </w:r>
      <w:r w:rsidRPr="000C7100">
        <w:rPr>
          <w:rFonts w:ascii="Arial" w:hAnsi="Arial" w:cs="Arial"/>
        </w:rPr>
        <w:t> </w:t>
      </w:r>
      <w:r w:rsidRPr="00C94568">
        <w:rPr>
          <w:rFonts w:ascii="Arial" w:hAnsi="Arial" w:cs="Arial"/>
        </w:rPr>
        <w:t>types of extremes is projected to decrease slightly, future resulting rainfall is likely to increase in intensity.</w:t>
      </w:r>
    </w:p>
    <w:p w14:paraId="4E7EE8CF" w14:textId="0061489A" w:rsidR="00D667F2" w:rsidRPr="000C7100" w:rsidRDefault="00C94568" w:rsidP="00724058">
      <w:pPr>
        <w:rPr>
          <w:rFonts w:ascii="Arial" w:hAnsi="Arial" w:cs="Arial"/>
        </w:rPr>
      </w:pPr>
      <w:r w:rsidRPr="00C94568">
        <w:rPr>
          <w:rFonts w:ascii="Arial" w:hAnsi="Arial" w:cs="Arial"/>
        </w:rPr>
        <w:t>This has implications for future flood risk factors in highly populated urban areas, and for water pollution changes in the Great Barrier Reef region because of agricultural runoff. This could lead to devastation of seagrass in the reef region and cause an increase in Crown-of-thorns Starfish outbreaks.</w:t>
      </w:r>
    </w:p>
    <w:p w14:paraId="0605E959" w14:textId="77777777" w:rsidR="00D667F2" w:rsidRPr="000C7100" w:rsidRDefault="00D667F2" w:rsidP="0071471F">
      <w:pPr>
        <w:pStyle w:val="Heading3"/>
        <w:numPr>
          <w:ilvl w:val="0"/>
          <w:numId w:val="0"/>
        </w:numPr>
        <w:rPr>
          <w:rFonts w:ascii="Arial" w:eastAsiaTheme="minorEastAsia" w:hAnsi="Arial" w:cs="Arial"/>
        </w:rPr>
      </w:pPr>
      <w:bookmarkStart w:id="11" w:name="_Toc98499337"/>
      <w:r w:rsidRPr="008C79D5">
        <w:rPr>
          <w:rFonts w:ascii="Arial" w:eastAsiaTheme="minorEastAsia" w:hAnsi="Arial" w:cs="Arial"/>
        </w:rPr>
        <w:t>Understanding extreme dry periods for better future water management</w:t>
      </w:r>
      <w:bookmarkEnd w:id="11"/>
    </w:p>
    <w:p w14:paraId="1BF68A9E" w14:textId="77777777" w:rsidR="00B7368D" w:rsidRPr="00B7368D" w:rsidRDefault="00B7368D" w:rsidP="00B7368D">
      <w:pPr>
        <w:rPr>
          <w:rFonts w:ascii="Arial" w:hAnsi="Arial" w:cs="Arial"/>
        </w:rPr>
      </w:pPr>
      <w:r w:rsidRPr="00B7368D">
        <w:rPr>
          <w:rFonts w:ascii="Arial" w:hAnsi="Arial" w:cs="Arial"/>
        </w:rPr>
        <w:t xml:space="preserve">For many Australians, the future is going to be hotter and drier. Hub research has shown that under a warming climate Australia will spend more time in drought, with longer and more intense </w:t>
      </w:r>
      <w:hyperlink r:id="rId39" w:history="1">
        <w:r w:rsidRPr="00B7368D">
          <w:rPr>
            <w:rStyle w:val="Hyperlink"/>
            <w:rFonts w:ascii="Arial" w:hAnsi="Arial" w:cs="Arial"/>
          </w:rPr>
          <w:t>drought</w:t>
        </w:r>
      </w:hyperlink>
      <w:r w:rsidRPr="00B7368D">
        <w:rPr>
          <w:rFonts w:ascii="Arial" w:hAnsi="Arial" w:cs="Arial"/>
        </w:rPr>
        <w:t xml:space="preserve"> conditions, particularly across southern and eastern Australia. There is also likely to be a reduction in </w:t>
      </w:r>
      <w:hyperlink r:id="rId40" w:history="1">
        <w:r w:rsidRPr="00B7368D">
          <w:rPr>
            <w:rStyle w:val="Hyperlink"/>
            <w:rFonts w:ascii="Arial" w:hAnsi="Arial" w:cs="Arial"/>
          </w:rPr>
          <w:t>streamflow and mean run-off</w:t>
        </w:r>
      </w:hyperlink>
      <w:r w:rsidRPr="00B7368D">
        <w:rPr>
          <w:rFonts w:ascii="Arial" w:hAnsi="Arial" w:cs="Arial"/>
        </w:rPr>
        <w:t xml:space="preserve"> in southern Australia. The hub has also investigated the causes of flash droughts in Australia.</w:t>
      </w:r>
    </w:p>
    <w:p w14:paraId="4352F820" w14:textId="5753B952" w:rsidR="00D667F2" w:rsidRPr="000C7100" w:rsidRDefault="00B7368D" w:rsidP="00724058">
      <w:pPr>
        <w:rPr>
          <w:rFonts w:ascii="Arial" w:hAnsi="Arial" w:cs="Arial"/>
        </w:rPr>
      </w:pPr>
      <w:r w:rsidRPr="00B7368D">
        <w:rPr>
          <w:rFonts w:ascii="Arial" w:hAnsi="Arial" w:cs="Arial"/>
        </w:rPr>
        <w:t>This research provides decision-makers with a glimpse into Australia’s possible water futures and equips them with the knowledge to adjust management strategies accordingly.</w:t>
      </w:r>
    </w:p>
    <w:p w14:paraId="125997D9" w14:textId="390400A1" w:rsidR="00724058" w:rsidRPr="000C7100" w:rsidRDefault="00F72EA1" w:rsidP="00F72EA1">
      <w:pPr>
        <w:pStyle w:val="Heading2"/>
        <w:numPr>
          <w:ilvl w:val="0"/>
          <w:numId w:val="0"/>
        </w:numPr>
        <w:ind w:left="720" w:hanging="720"/>
        <w:rPr>
          <w:rFonts w:ascii="Arial" w:hAnsi="Arial" w:cs="Arial"/>
        </w:rPr>
      </w:pPr>
      <w:bookmarkStart w:id="12" w:name="_Toc98499338"/>
      <w:r w:rsidRPr="000C7100">
        <w:rPr>
          <w:rFonts w:ascii="Arial" w:hAnsi="Arial" w:cs="Arial"/>
        </w:rPr>
        <w:lastRenderedPageBreak/>
        <w:t>Our changing oceans and coasts</w:t>
      </w:r>
      <w:bookmarkEnd w:id="12"/>
    </w:p>
    <w:p w14:paraId="553C8AED" w14:textId="77777777" w:rsidR="00F72EA1" w:rsidRPr="000C7100" w:rsidRDefault="00F72EA1" w:rsidP="00F72EA1">
      <w:pPr>
        <w:rPr>
          <w:rFonts w:ascii="Arial" w:hAnsi="Arial" w:cs="Arial"/>
        </w:rPr>
      </w:pPr>
      <w:r w:rsidRPr="000C7100">
        <w:rPr>
          <w:rFonts w:ascii="Arial" w:hAnsi="Arial" w:cs="Arial"/>
        </w:rPr>
        <w:t>The oceans play a vital role in the Earth’s complex and variable climate system. Not only do they support a variety of biodiversity, industries and communities, but they also act as the largest sink on Earth, storing heat, nutrients and carbon dioxide.</w:t>
      </w:r>
    </w:p>
    <w:p w14:paraId="0EAA98D1" w14:textId="6306AE4F" w:rsidR="00F72EA1" w:rsidRPr="000C7100" w:rsidRDefault="00F72EA1" w:rsidP="00F72EA1">
      <w:pPr>
        <w:rPr>
          <w:rFonts w:ascii="Arial" w:hAnsi="Arial" w:cs="Arial"/>
        </w:rPr>
      </w:pPr>
      <w:r w:rsidRPr="000C7100">
        <w:rPr>
          <w:rFonts w:ascii="Arial" w:hAnsi="Arial" w:cs="Arial"/>
        </w:rPr>
        <w:t>In this way, the oceans contribute to efforts to mitigate human-induced greenhouse gas emissions. But this comes at a cost, with significant ocean warming, acidification and changes to circulation affecting Australian coasts through impacts such as sea-level rise, marine heatwaves and coastal inundation.</w:t>
      </w:r>
    </w:p>
    <w:p w14:paraId="0B7562B0" w14:textId="77777777" w:rsidR="00FF7B4D" w:rsidRDefault="00724058" w:rsidP="00724058">
      <w:pPr>
        <w:rPr>
          <w:rFonts w:ascii="Arial" w:hAnsi="Arial" w:cs="Arial"/>
        </w:rPr>
      </w:pPr>
      <w:r w:rsidRPr="008C79D5">
        <w:rPr>
          <w:rFonts w:ascii="Arial" w:hAnsi="Arial" w:cs="Arial"/>
        </w:rPr>
        <w:t>To better understand our oceans and how they are changing, the hub has participated and provided leadership in international and national ocean observation systems and initiatives. These initiatives ensure ocean measurements are coordinated around the world and provide critical long-term observation records for tracking and understanding current and future change</w:t>
      </w:r>
      <w:r w:rsidR="00FF7B4D">
        <w:rPr>
          <w:rFonts w:ascii="Arial" w:hAnsi="Arial" w:cs="Arial"/>
        </w:rPr>
        <w:t>.</w:t>
      </w:r>
    </w:p>
    <w:p w14:paraId="116DD991" w14:textId="2F7A8CB9" w:rsidR="00607136" w:rsidRPr="00607136" w:rsidRDefault="00607136" w:rsidP="00607136">
      <w:pPr>
        <w:rPr>
          <w:rFonts w:ascii="Arial" w:hAnsi="Arial" w:cs="Arial"/>
        </w:rPr>
      </w:pPr>
      <w:r w:rsidRPr="00607136">
        <w:rPr>
          <w:rFonts w:ascii="Arial" w:hAnsi="Arial" w:cs="Arial"/>
        </w:rPr>
        <w:t xml:space="preserve">The hub has also updated global and regional projections of future sea-level rise to take into account new understanding of possible contributions from melting Antarctic ice shelves. These projections, along with research into understanding </w:t>
      </w:r>
      <w:hyperlink r:id="rId41" w:history="1">
        <w:r w:rsidRPr="00607136">
          <w:rPr>
            <w:rStyle w:val="Hyperlink"/>
            <w:rFonts w:ascii="Arial" w:hAnsi="Arial" w:cs="Arial"/>
          </w:rPr>
          <w:t>regional extreme sea-level rise</w:t>
        </w:r>
      </w:hyperlink>
      <w:r w:rsidRPr="00607136">
        <w:rPr>
          <w:rFonts w:ascii="Arial" w:hAnsi="Arial" w:cs="Arial"/>
        </w:rPr>
        <w:t>, provide critical information to feed into current and future coastal infrastructure and asset planning and protection.</w:t>
      </w:r>
    </w:p>
    <w:p w14:paraId="604F5B86" w14:textId="77777777" w:rsidR="00DC083A" w:rsidRPr="000C7100" w:rsidRDefault="00DC083A" w:rsidP="0071471F">
      <w:pPr>
        <w:pStyle w:val="Heading3"/>
        <w:numPr>
          <w:ilvl w:val="0"/>
          <w:numId w:val="0"/>
        </w:numPr>
        <w:rPr>
          <w:rFonts w:ascii="Arial" w:hAnsi="Arial" w:cs="Arial"/>
        </w:rPr>
      </w:pPr>
      <w:bookmarkStart w:id="13" w:name="_Toc98499339"/>
      <w:r w:rsidRPr="000C7100">
        <w:rPr>
          <w:rFonts w:ascii="Arial" w:eastAsiaTheme="minorEastAsia" w:hAnsi="Arial" w:cs="Arial"/>
        </w:rPr>
        <w:t>Ocean monitoring and data analysis to track ocean change</w:t>
      </w:r>
      <w:bookmarkEnd w:id="13"/>
    </w:p>
    <w:p w14:paraId="3E32C47B" w14:textId="77777777" w:rsidR="009419E9" w:rsidRPr="009419E9" w:rsidRDefault="009419E9" w:rsidP="009419E9">
      <w:pPr>
        <w:rPr>
          <w:rFonts w:ascii="Arial" w:hAnsi="Arial" w:cs="Arial"/>
        </w:rPr>
      </w:pPr>
      <w:r w:rsidRPr="009419E9">
        <w:rPr>
          <w:rFonts w:ascii="Arial" w:hAnsi="Arial" w:cs="Arial"/>
        </w:rPr>
        <w:t xml:space="preserve">Monitoring the ocean is vital for managing and mitigating human impacts on our environment and for making climate and weather predictions. Through the hub, Australia has </w:t>
      </w:r>
      <w:hyperlink r:id="rId42" w:history="1">
        <w:r w:rsidRPr="009419E9">
          <w:rPr>
            <w:rStyle w:val="Hyperlink"/>
            <w:rFonts w:ascii="Arial" w:hAnsi="Arial" w:cs="Arial"/>
          </w:rPr>
          <w:t>provided leadership in international ocean observation initiatives</w:t>
        </w:r>
      </w:hyperlink>
      <w:r w:rsidRPr="009419E9">
        <w:rPr>
          <w:rFonts w:ascii="Arial" w:hAnsi="Arial" w:cs="Arial"/>
        </w:rPr>
        <w:t xml:space="preserve"> and in the production, quality control and analysis of high-resolution ocean datasets.</w:t>
      </w:r>
    </w:p>
    <w:p w14:paraId="167D91EA" w14:textId="3DB7BAB5" w:rsidR="00724058" w:rsidRPr="000C7100" w:rsidRDefault="009419E9" w:rsidP="00724058">
      <w:pPr>
        <w:rPr>
          <w:rFonts w:ascii="Arial" w:hAnsi="Arial" w:cs="Arial"/>
        </w:rPr>
      </w:pPr>
      <w:r w:rsidRPr="009419E9">
        <w:rPr>
          <w:rFonts w:ascii="Arial" w:hAnsi="Arial" w:cs="Arial"/>
        </w:rPr>
        <w:t>These efforts contribute to a better understanding of many ocean processes such as ocean circulation, temperature, heat uptake, salinity and acidity. They shine a light on how these processes may change in the future and what this means for global efforts to mitigate greenhouse gas emissions.</w:t>
      </w:r>
    </w:p>
    <w:p w14:paraId="69F60593" w14:textId="77777777" w:rsidR="00DC083A" w:rsidRPr="00DC083A" w:rsidRDefault="00DC083A" w:rsidP="002044D0">
      <w:pPr>
        <w:pStyle w:val="Heading3"/>
        <w:numPr>
          <w:ilvl w:val="0"/>
          <w:numId w:val="0"/>
        </w:numPr>
        <w:ind w:left="964" w:hanging="964"/>
        <w:rPr>
          <w:rFonts w:ascii="Arial" w:eastAsiaTheme="minorEastAsia" w:hAnsi="Arial" w:cs="Arial"/>
        </w:rPr>
      </w:pPr>
      <w:bookmarkStart w:id="14" w:name="_Toc98499340"/>
      <w:r w:rsidRPr="00DC083A">
        <w:rPr>
          <w:rFonts w:ascii="Arial" w:eastAsiaTheme="minorEastAsia" w:hAnsi="Arial" w:cs="Arial"/>
        </w:rPr>
        <w:t>Understanding future trends in marine heatwaves</w:t>
      </w:r>
      <w:bookmarkEnd w:id="14"/>
    </w:p>
    <w:p w14:paraId="6A537082" w14:textId="56720852" w:rsidR="00724058" w:rsidRPr="000C7100" w:rsidRDefault="009419E9" w:rsidP="00724058">
      <w:pPr>
        <w:rPr>
          <w:rFonts w:ascii="Arial" w:hAnsi="Arial" w:cs="Arial"/>
        </w:rPr>
      </w:pPr>
      <w:r w:rsidRPr="009419E9">
        <w:rPr>
          <w:rFonts w:ascii="Arial" w:hAnsi="Arial" w:cs="Arial"/>
        </w:rPr>
        <w:t xml:space="preserve">The </w:t>
      </w:r>
      <w:hyperlink r:id="rId43" w:history="1">
        <w:r w:rsidRPr="009419E9">
          <w:rPr>
            <w:rStyle w:val="Hyperlink"/>
            <w:rFonts w:ascii="Arial" w:hAnsi="Arial" w:cs="Arial"/>
          </w:rPr>
          <w:t>Western Australian (WA) coast</w:t>
        </w:r>
      </w:hyperlink>
      <w:r w:rsidRPr="009419E9">
        <w:rPr>
          <w:rFonts w:ascii="Arial" w:hAnsi="Arial" w:cs="Arial"/>
        </w:rPr>
        <w:t xml:space="preserve"> and the </w:t>
      </w:r>
      <w:hyperlink r:id="rId44" w:history="1">
        <w:r w:rsidRPr="009419E9">
          <w:rPr>
            <w:rStyle w:val="Hyperlink"/>
            <w:rFonts w:ascii="Arial" w:hAnsi="Arial" w:cs="Arial"/>
          </w:rPr>
          <w:t>Tasman Sea</w:t>
        </w:r>
      </w:hyperlink>
      <w:r w:rsidRPr="009419E9">
        <w:rPr>
          <w:rFonts w:ascii="Arial" w:hAnsi="Arial" w:cs="Arial"/>
        </w:rPr>
        <w:t xml:space="preserve"> have both experienced their most devastating marine heatwave events within the last 10</w:t>
      </w:r>
      <w:r w:rsidR="0087665D" w:rsidRPr="000C7100">
        <w:rPr>
          <w:rFonts w:ascii="Arial" w:hAnsi="Arial" w:cs="Arial"/>
        </w:rPr>
        <w:t> </w:t>
      </w:r>
      <w:r w:rsidRPr="009419E9">
        <w:rPr>
          <w:rFonts w:ascii="Arial" w:hAnsi="Arial" w:cs="Arial"/>
        </w:rPr>
        <w:t>years, causing widespread impacts to the local environment, ecology and industries. Hub research shows that for both regions, maximum intensity events are likely to become an annual occurrence under a high-emissions scenario by around 2060 (Tasman Sea) and 2100 (WA coast). Information on likely future changes to marine heatwaves enables marine managers to better plan for and manage their future risks.</w:t>
      </w:r>
    </w:p>
    <w:p w14:paraId="2A53EFB4" w14:textId="77777777" w:rsidR="002044D0" w:rsidRPr="002044D0" w:rsidRDefault="002044D0" w:rsidP="002428A1">
      <w:pPr>
        <w:pStyle w:val="Heading3"/>
        <w:numPr>
          <w:ilvl w:val="0"/>
          <w:numId w:val="0"/>
        </w:numPr>
        <w:rPr>
          <w:rFonts w:ascii="Arial" w:eastAsiaTheme="minorEastAsia" w:hAnsi="Arial" w:cs="Arial"/>
          <w:b w:val="0"/>
          <w:bCs w:val="0"/>
        </w:rPr>
      </w:pPr>
      <w:bookmarkStart w:id="15" w:name="_Toc98499341"/>
      <w:r w:rsidRPr="008C79D5">
        <w:rPr>
          <w:rFonts w:ascii="Arial" w:eastAsiaTheme="minorEastAsia" w:hAnsi="Arial" w:cs="Arial"/>
        </w:rPr>
        <w:lastRenderedPageBreak/>
        <w:t>Updated sea-level rise projections and a sea-level rise calculator tool for coastal planning</w:t>
      </w:r>
      <w:bookmarkEnd w:id="15"/>
    </w:p>
    <w:p w14:paraId="1E101567" w14:textId="5D0B644E" w:rsidR="00724058" w:rsidRPr="000C7100" w:rsidRDefault="009419E9" w:rsidP="00724058">
      <w:pPr>
        <w:rPr>
          <w:rFonts w:ascii="Arial" w:hAnsi="Arial" w:cs="Arial"/>
        </w:rPr>
      </w:pPr>
      <w:r w:rsidRPr="009419E9">
        <w:rPr>
          <w:rFonts w:ascii="Arial" w:hAnsi="Arial" w:cs="Arial"/>
        </w:rPr>
        <w:t xml:space="preserve">Up-to-date and accurate information on sea-level rise and regional extreme sea-level events is required to help identify and mitigate risks to coastal societies and infrastructure. Hub researchers contributed to international research on estimating future sea-level rise, including revised contributions from </w:t>
      </w:r>
      <w:r w:rsidRPr="009419E9">
        <w:rPr>
          <w:rFonts w:ascii="Arial" w:hAnsi="Arial" w:cs="Arial"/>
          <w:lang w:val="en-US"/>
        </w:rPr>
        <w:t>Antarctic processes. These processes are estimated to contribute to sea-level rise by as much as</w:t>
      </w:r>
      <w:r w:rsidR="0087665D" w:rsidRPr="000C7100">
        <w:rPr>
          <w:rFonts w:ascii="Arial" w:hAnsi="Arial" w:cs="Arial"/>
          <w:lang w:val="en-US"/>
        </w:rPr>
        <w:t xml:space="preserve"> </w:t>
      </w:r>
      <w:r w:rsidRPr="009419E9">
        <w:rPr>
          <w:rFonts w:ascii="Arial" w:hAnsi="Arial" w:cs="Arial"/>
          <w:lang w:val="en-US"/>
        </w:rPr>
        <w:t>2.5</w:t>
      </w:r>
      <w:r w:rsidR="0087665D" w:rsidRPr="000C7100">
        <w:rPr>
          <w:rFonts w:ascii="Arial" w:hAnsi="Arial" w:cs="Arial"/>
          <w:lang w:val="en-US"/>
        </w:rPr>
        <w:t> </w:t>
      </w:r>
      <w:r w:rsidRPr="009419E9">
        <w:rPr>
          <w:rFonts w:ascii="Arial" w:hAnsi="Arial" w:cs="Arial"/>
          <w:lang w:val="en-US"/>
        </w:rPr>
        <w:t>metres by 2100, with implications for Australian coasts. The hub has also updated a sea-level rise calculator tool (</w:t>
      </w:r>
      <w:hyperlink r:id="rId45" w:history="1">
        <w:r w:rsidRPr="009419E9">
          <w:rPr>
            <w:rStyle w:val="Hyperlink"/>
            <w:rFonts w:ascii="Arial" w:hAnsi="Arial" w:cs="Arial"/>
            <w:lang w:val="en-US"/>
          </w:rPr>
          <w:t>Canute3.0</w:t>
        </w:r>
      </w:hyperlink>
      <w:r w:rsidRPr="009419E9">
        <w:rPr>
          <w:rFonts w:ascii="Arial" w:hAnsi="Arial" w:cs="Arial"/>
          <w:lang w:val="en-US"/>
        </w:rPr>
        <w:t xml:space="preserve">) to allow coastal practitioners to explore how </w:t>
      </w:r>
      <w:hyperlink r:id="rId46" w:history="1">
        <w:r w:rsidRPr="009419E9">
          <w:rPr>
            <w:rStyle w:val="Hyperlink"/>
            <w:rFonts w:ascii="Arial" w:hAnsi="Arial" w:cs="Arial"/>
            <w:lang w:val="en-US"/>
          </w:rPr>
          <w:t>extreme sea-level events</w:t>
        </w:r>
      </w:hyperlink>
      <w:r w:rsidRPr="009419E9">
        <w:rPr>
          <w:rFonts w:ascii="Arial" w:hAnsi="Arial" w:cs="Arial"/>
          <w:lang w:val="en-US"/>
        </w:rPr>
        <w:t xml:space="preserve"> will change at locations around Australia’s coastline.</w:t>
      </w:r>
    </w:p>
    <w:p w14:paraId="446623DD" w14:textId="77777777" w:rsidR="002044D0" w:rsidRPr="002044D0" w:rsidRDefault="002044D0" w:rsidP="0071471F">
      <w:pPr>
        <w:pStyle w:val="Heading3"/>
        <w:numPr>
          <w:ilvl w:val="0"/>
          <w:numId w:val="0"/>
        </w:numPr>
        <w:rPr>
          <w:rFonts w:ascii="Arial" w:eastAsiaTheme="minorEastAsia" w:hAnsi="Arial" w:cs="Arial"/>
        </w:rPr>
      </w:pPr>
      <w:bookmarkStart w:id="16" w:name="_Toc98499342"/>
      <w:r w:rsidRPr="002044D0">
        <w:rPr>
          <w:rFonts w:ascii="Arial" w:eastAsiaTheme="minorEastAsia" w:hAnsi="Arial" w:cs="Arial"/>
        </w:rPr>
        <w:t>Supporting the development of Australia’s blue economy</w:t>
      </w:r>
      <w:bookmarkEnd w:id="16"/>
    </w:p>
    <w:p w14:paraId="31DC1D9E" w14:textId="77777777" w:rsidR="0087665D" w:rsidRPr="0087665D" w:rsidRDefault="00E73201" w:rsidP="0087665D">
      <w:pPr>
        <w:rPr>
          <w:rFonts w:ascii="Arial" w:hAnsi="Arial" w:cs="Arial"/>
        </w:rPr>
      </w:pPr>
      <w:hyperlink r:id="rId47" w:history="1">
        <w:r w:rsidR="0087665D" w:rsidRPr="0087665D">
          <w:rPr>
            <w:rStyle w:val="Hyperlink"/>
            <w:rFonts w:ascii="Arial" w:hAnsi="Arial" w:cs="Arial"/>
            <w:lang w:val="en-US"/>
          </w:rPr>
          <w:t>Blue economy</w:t>
        </w:r>
      </w:hyperlink>
      <w:r w:rsidR="0087665D" w:rsidRPr="0087665D">
        <w:rPr>
          <w:rFonts w:ascii="Arial" w:hAnsi="Arial" w:cs="Arial"/>
          <w:lang w:val="en-US"/>
        </w:rPr>
        <w:t xml:space="preserve"> is an emerging concept that refers to the sustainable use of ocean resources for economic growth, improved livelihoods and ocean ecosystem health. Australia’s blue economy industry sectors are all exposed to climate change-related risks to associated offshore infrastructure and operations.</w:t>
      </w:r>
    </w:p>
    <w:p w14:paraId="0B874B61" w14:textId="48A42DE7" w:rsidR="002044D0" w:rsidRPr="000C7100" w:rsidRDefault="0087665D" w:rsidP="00724058">
      <w:pPr>
        <w:rPr>
          <w:rFonts w:ascii="Arial" w:hAnsi="Arial" w:cs="Arial"/>
        </w:rPr>
      </w:pPr>
      <w:r w:rsidRPr="0087665D">
        <w:rPr>
          <w:rFonts w:ascii="Arial" w:hAnsi="Arial" w:cs="Arial"/>
          <w:lang w:val="en-US"/>
        </w:rPr>
        <w:t>The hub has produced a range of climate change projection products to support development of offshore adaptation strategies. Hub products include projected 21</w:t>
      </w:r>
      <w:r w:rsidRPr="0087665D">
        <w:rPr>
          <w:rFonts w:ascii="Arial" w:hAnsi="Arial" w:cs="Arial"/>
          <w:vertAlign w:val="superscript"/>
          <w:lang w:val="en-US"/>
        </w:rPr>
        <w:t>st</w:t>
      </w:r>
      <w:r w:rsidRPr="000C7100">
        <w:rPr>
          <w:rFonts w:ascii="Arial" w:hAnsi="Arial" w:cs="Arial"/>
          <w:lang w:val="en-US"/>
        </w:rPr>
        <w:t> </w:t>
      </w:r>
      <w:r w:rsidRPr="0087665D">
        <w:rPr>
          <w:rFonts w:ascii="Arial" w:hAnsi="Arial" w:cs="Arial"/>
          <w:lang w:val="en-US"/>
        </w:rPr>
        <w:t>Century changes in extreme sea levels, wind and surface wave fields under a range of future climate scenarios.</w:t>
      </w:r>
    </w:p>
    <w:p w14:paraId="6A11D2A7" w14:textId="77777777" w:rsidR="00724058" w:rsidRPr="000C7100" w:rsidRDefault="00724058" w:rsidP="0071471F">
      <w:pPr>
        <w:pStyle w:val="Heading2"/>
        <w:numPr>
          <w:ilvl w:val="0"/>
          <w:numId w:val="0"/>
        </w:numPr>
        <w:rPr>
          <w:rFonts w:ascii="Arial" w:hAnsi="Arial" w:cs="Arial"/>
        </w:rPr>
      </w:pPr>
      <w:bookmarkStart w:id="17" w:name="_Toc98499343"/>
      <w:r w:rsidRPr="008C79D5">
        <w:rPr>
          <w:rFonts w:ascii="Arial" w:hAnsi="Arial" w:cs="Arial"/>
        </w:rPr>
        <w:lastRenderedPageBreak/>
        <w:t>Co-produced climate vulnerability and impact assessments for future-proofed industries</w:t>
      </w:r>
      <w:bookmarkEnd w:id="17"/>
    </w:p>
    <w:p w14:paraId="41830D2D" w14:textId="624E4AD6" w:rsidR="0096577A" w:rsidRPr="000C7100" w:rsidRDefault="0096577A" w:rsidP="0096577A">
      <w:pPr>
        <w:rPr>
          <w:rFonts w:ascii="Arial" w:hAnsi="Arial" w:cs="Arial"/>
        </w:rPr>
      </w:pPr>
      <w:r w:rsidRPr="000C7100">
        <w:rPr>
          <w:rFonts w:ascii="Arial" w:hAnsi="Arial" w:cs="Arial"/>
        </w:rPr>
        <w:t>Producing world-class climate science and data is 1 important step along the path towards a more climate-resilient Australia. The hub has significantly contributed towards this step. Climate science and data are certainly not the end of the story, though. Many Australian stakeholders need support in accessing, understanding, incorporating and using this information for decision-making purposes.</w:t>
      </w:r>
    </w:p>
    <w:p w14:paraId="5B9D4738" w14:textId="26D55FB2" w:rsidR="0096577A" w:rsidRPr="000C7100" w:rsidRDefault="0096577A" w:rsidP="0096577A">
      <w:pPr>
        <w:rPr>
          <w:rFonts w:ascii="Arial" w:hAnsi="Arial" w:cs="Arial"/>
        </w:rPr>
      </w:pPr>
      <w:r w:rsidRPr="000C7100">
        <w:rPr>
          <w:rFonts w:ascii="Arial" w:hAnsi="Arial" w:cs="Arial"/>
        </w:rPr>
        <w:t>The hub has therefore focused on co-designing and producing climate information and tools with stakeholders. This has built the capacity of the hub’s stakeholders to use climate information to assess their climate vulnerability, impacts and risks. The use of co-design principles in hub activities has resulted in an increase in the uptake and use of the hub’s climate-change information, resulting in more informed and prepared industries in Australia.</w:t>
      </w:r>
    </w:p>
    <w:p w14:paraId="48CB4063" w14:textId="77777777" w:rsidR="00724058" w:rsidRPr="000C7100" w:rsidRDefault="00724058" w:rsidP="00724058">
      <w:pPr>
        <w:rPr>
          <w:rFonts w:ascii="Arial" w:hAnsi="Arial" w:cs="Arial"/>
        </w:rPr>
      </w:pPr>
      <w:r w:rsidRPr="000C7100">
        <w:rPr>
          <w:rFonts w:ascii="Arial" w:hAnsi="Arial" w:cs="Arial"/>
        </w:rPr>
        <w:t>The hub has showcased the benefits of co-designing climate change research and communication with industries through a range of activities, including:</w:t>
      </w:r>
    </w:p>
    <w:p w14:paraId="3871E923" w14:textId="037FE27E" w:rsidR="00724058" w:rsidRPr="000C7100" w:rsidRDefault="00724058" w:rsidP="0096577A">
      <w:pPr>
        <w:pStyle w:val="ListBullet"/>
        <w:rPr>
          <w:rFonts w:ascii="Arial" w:hAnsi="Arial" w:cs="Arial"/>
        </w:rPr>
      </w:pPr>
      <w:r w:rsidRPr="000C7100">
        <w:rPr>
          <w:rFonts w:ascii="Arial" w:hAnsi="Arial" w:cs="Arial"/>
        </w:rPr>
        <w:t>working with the Northern Territory mango industry to determine future climate risks and thresholds for mango production</w:t>
      </w:r>
    </w:p>
    <w:p w14:paraId="0509AF06" w14:textId="03DE02D0" w:rsidR="00724058" w:rsidRPr="000C7100" w:rsidRDefault="00724058" w:rsidP="0096577A">
      <w:pPr>
        <w:pStyle w:val="ListBullet"/>
        <w:rPr>
          <w:rFonts w:ascii="Arial" w:hAnsi="Arial" w:cs="Arial"/>
        </w:rPr>
      </w:pPr>
      <w:r w:rsidRPr="000C7100">
        <w:rPr>
          <w:rFonts w:ascii="Arial" w:hAnsi="Arial" w:cs="Arial"/>
        </w:rPr>
        <w:t>collaborating with the Australian financial services sector to produce scientific guidelines for climate-related financial risk reporting and disclosure</w:t>
      </w:r>
    </w:p>
    <w:p w14:paraId="5F8C1B58" w14:textId="6C54E121" w:rsidR="00724058" w:rsidRPr="000C7100" w:rsidRDefault="00724058" w:rsidP="0096577A">
      <w:pPr>
        <w:pStyle w:val="ListBullet"/>
        <w:rPr>
          <w:rFonts w:ascii="Arial" w:hAnsi="Arial" w:cs="Arial"/>
        </w:rPr>
      </w:pPr>
      <w:r w:rsidRPr="000C7100">
        <w:rPr>
          <w:rFonts w:ascii="Arial" w:hAnsi="Arial" w:cs="Arial"/>
        </w:rPr>
        <w:t>co-producing regional climate change projections with World Heritage Area managers on future water availability for the Gondwana Rainforests</w:t>
      </w:r>
    </w:p>
    <w:p w14:paraId="1D01F894" w14:textId="308650B9" w:rsidR="00724058" w:rsidRPr="000C7100" w:rsidRDefault="00724058" w:rsidP="0096577A">
      <w:pPr>
        <w:pStyle w:val="ListBullet"/>
        <w:rPr>
          <w:rFonts w:ascii="Arial" w:hAnsi="Arial" w:cs="Arial"/>
        </w:rPr>
      </w:pPr>
      <w:r w:rsidRPr="000C7100">
        <w:rPr>
          <w:rFonts w:ascii="Arial" w:hAnsi="Arial" w:cs="Arial"/>
        </w:rPr>
        <w:t>conversations with Tasmanian industries to better understand the decisions they make on annual to multi-year timescales that can be influenced by climate outcomes.</w:t>
      </w:r>
    </w:p>
    <w:p w14:paraId="5C272C33" w14:textId="77777777" w:rsidR="00DE0D71" w:rsidRPr="00DE0D71" w:rsidRDefault="00DE0D71" w:rsidP="002428A1">
      <w:pPr>
        <w:pStyle w:val="Heading3"/>
        <w:numPr>
          <w:ilvl w:val="0"/>
          <w:numId w:val="0"/>
        </w:numPr>
        <w:rPr>
          <w:rFonts w:ascii="Arial" w:eastAsiaTheme="minorEastAsia" w:hAnsi="Arial" w:cs="Arial"/>
          <w:b w:val="0"/>
          <w:bCs w:val="0"/>
        </w:rPr>
      </w:pPr>
      <w:bookmarkStart w:id="18" w:name="_Toc98499344"/>
      <w:r w:rsidRPr="008C79D5">
        <w:rPr>
          <w:rFonts w:ascii="Arial" w:eastAsiaTheme="minorEastAsia" w:hAnsi="Arial" w:cs="Arial"/>
        </w:rPr>
        <w:t>Climate change impact assessment for the NT mango industry</w:t>
      </w:r>
      <w:bookmarkEnd w:id="18"/>
    </w:p>
    <w:p w14:paraId="75659F41" w14:textId="77777777" w:rsidR="00B601A8" w:rsidRPr="00B601A8" w:rsidRDefault="00B601A8" w:rsidP="00B601A8">
      <w:pPr>
        <w:rPr>
          <w:rFonts w:ascii="Arial" w:hAnsi="Arial" w:cs="Arial"/>
        </w:rPr>
      </w:pPr>
      <w:r w:rsidRPr="00B601A8">
        <w:rPr>
          <w:rFonts w:ascii="Arial" w:hAnsi="Arial" w:cs="Arial"/>
        </w:rPr>
        <w:t xml:space="preserve">Mangoes are the Northern Territory’s (NT’s) largest horticultural crop. Mango production depends on flowering of mango trees, which is likely to be affected under a changing climate. Working with the NT Department of Primary Industry and Resources, the hub carried out an </w:t>
      </w:r>
      <w:hyperlink r:id="rId48" w:history="1">
        <w:r w:rsidRPr="00B601A8">
          <w:rPr>
            <w:rStyle w:val="Hyperlink"/>
            <w:rFonts w:ascii="Arial" w:hAnsi="Arial" w:cs="Arial"/>
          </w:rPr>
          <w:t>impact assessment</w:t>
        </w:r>
      </w:hyperlink>
      <w:r w:rsidRPr="00B601A8">
        <w:rPr>
          <w:rFonts w:ascii="Arial" w:hAnsi="Arial" w:cs="Arial"/>
        </w:rPr>
        <w:t xml:space="preserve"> to determine future </w:t>
      </w:r>
      <w:hyperlink r:id="rId49" w:history="1">
        <w:r w:rsidRPr="00B601A8">
          <w:rPr>
            <w:rStyle w:val="Hyperlink"/>
            <w:rFonts w:ascii="Arial" w:hAnsi="Arial" w:cs="Arial"/>
          </w:rPr>
          <w:t>impacts and thresholds</w:t>
        </w:r>
      </w:hyperlink>
      <w:r w:rsidRPr="00B601A8">
        <w:rPr>
          <w:rFonts w:ascii="Arial" w:hAnsi="Arial" w:cs="Arial"/>
        </w:rPr>
        <w:t xml:space="preserve"> for the industry.</w:t>
      </w:r>
    </w:p>
    <w:p w14:paraId="359A05B1" w14:textId="4726433C" w:rsidR="00724058" w:rsidRPr="000C7100" w:rsidRDefault="00B601A8" w:rsidP="00724058">
      <w:pPr>
        <w:rPr>
          <w:rFonts w:ascii="Arial" w:hAnsi="Arial" w:cs="Arial"/>
        </w:rPr>
      </w:pPr>
      <w:r w:rsidRPr="00B601A8">
        <w:rPr>
          <w:rFonts w:ascii="Arial" w:hAnsi="Arial" w:cs="Arial"/>
        </w:rPr>
        <w:t xml:space="preserve">The assessment suggests a </w:t>
      </w:r>
      <w:hyperlink r:id="rId50" w:history="1">
        <w:r w:rsidRPr="00B601A8">
          <w:rPr>
            <w:rStyle w:val="Hyperlink"/>
            <w:rFonts w:ascii="Arial" w:hAnsi="Arial" w:cs="Arial"/>
          </w:rPr>
          <w:t>future decline</w:t>
        </w:r>
      </w:hyperlink>
      <w:r w:rsidRPr="00B601A8">
        <w:rPr>
          <w:rFonts w:ascii="Arial" w:hAnsi="Arial" w:cs="Arial"/>
        </w:rPr>
        <w:t xml:space="preserve"> in conditions suitable for triggering flowering, but that the decline will not be the same across the 12 growing regions considered. With this information, the industry can make more informed planning decisions about mango production.</w:t>
      </w:r>
    </w:p>
    <w:p w14:paraId="5965E5E0" w14:textId="77777777" w:rsidR="00DE0D71" w:rsidRPr="00DE0D71" w:rsidRDefault="00DE0D71" w:rsidP="002428A1">
      <w:pPr>
        <w:pStyle w:val="Heading3"/>
        <w:numPr>
          <w:ilvl w:val="0"/>
          <w:numId w:val="0"/>
        </w:numPr>
        <w:rPr>
          <w:rFonts w:ascii="Arial" w:eastAsiaTheme="minorEastAsia" w:hAnsi="Arial" w:cs="Arial"/>
          <w:b w:val="0"/>
          <w:bCs w:val="0"/>
        </w:rPr>
      </w:pPr>
      <w:bookmarkStart w:id="19" w:name="_Toc98499345"/>
      <w:r w:rsidRPr="008C79D5">
        <w:rPr>
          <w:rFonts w:ascii="Arial" w:eastAsiaTheme="minorEastAsia" w:hAnsi="Arial" w:cs="Arial"/>
        </w:rPr>
        <w:lastRenderedPageBreak/>
        <w:t xml:space="preserve">Climate change science to inform climate-related financial risk and </w:t>
      </w:r>
      <w:r w:rsidRPr="00DE0D71">
        <w:rPr>
          <w:rFonts w:ascii="Arial" w:eastAsiaTheme="minorEastAsia" w:hAnsi="Arial" w:cs="Arial"/>
        </w:rPr>
        <w:t>disclosure</w:t>
      </w:r>
      <w:bookmarkEnd w:id="19"/>
    </w:p>
    <w:p w14:paraId="3031218E" w14:textId="77777777" w:rsidR="00B601A8" w:rsidRPr="00B601A8" w:rsidRDefault="00B601A8" w:rsidP="00B601A8">
      <w:pPr>
        <w:rPr>
          <w:rFonts w:ascii="Arial" w:hAnsi="Arial" w:cs="Arial"/>
        </w:rPr>
      </w:pPr>
      <w:r w:rsidRPr="00B601A8">
        <w:rPr>
          <w:rFonts w:ascii="Arial" w:hAnsi="Arial" w:cs="Arial"/>
        </w:rPr>
        <w:t>Australia’s financial services sector is increasingly considering the physical impacts of climate change on its operations, risk management, planning and financial disclosures.</w:t>
      </w:r>
    </w:p>
    <w:p w14:paraId="70D92D17" w14:textId="3140557F" w:rsidR="00724058" w:rsidRPr="000C7100" w:rsidRDefault="00B601A8" w:rsidP="00724058">
      <w:pPr>
        <w:rPr>
          <w:rFonts w:ascii="Arial" w:hAnsi="Arial" w:cs="Arial"/>
        </w:rPr>
      </w:pPr>
      <w:r w:rsidRPr="00B601A8">
        <w:rPr>
          <w:rFonts w:ascii="Arial" w:hAnsi="Arial" w:cs="Arial"/>
        </w:rPr>
        <w:t xml:space="preserve">To inform these activities, the hub provided climate change expertise and data to the industry-led </w:t>
      </w:r>
      <w:hyperlink r:id="rId51" w:history="1">
        <w:r w:rsidRPr="00B601A8">
          <w:rPr>
            <w:rStyle w:val="Hyperlink"/>
            <w:rFonts w:ascii="Arial" w:hAnsi="Arial" w:cs="Arial"/>
          </w:rPr>
          <w:t>Climate Measurement Standards Initiative</w:t>
        </w:r>
      </w:hyperlink>
      <w:r w:rsidRPr="00B601A8">
        <w:rPr>
          <w:rFonts w:ascii="Arial" w:hAnsi="Arial" w:cs="Arial"/>
        </w:rPr>
        <w:t xml:space="preserve">, which developed </w:t>
      </w:r>
      <w:hyperlink r:id="rId52" w:history="1">
        <w:r w:rsidRPr="00B601A8">
          <w:rPr>
            <w:rStyle w:val="Hyperlink"/>
            <w:rFonts w:ascii="Arial" w:hAnsi="Arial" w:cs="Arial"/>
          </w:rPr>
          <w:t>science-based standards</w:t>
        </w:r>
      </w:hyperlink>
      <w:r w:rsidRPr="00B601A8">
        <w:rPr>
          <w:rFonts w:ascii="Arial" w:hAnsi="Arial" w:cs="Arial"/>
        </w:rPr>
        <w:t xml:space="preserve"> for scenario analysis of climate-related financial risk and disclosure. The standards allow for better reporting of physical risk, providing better risk information – and so, better decisions – for investors.</w:t>
      </w:r>
    </w:p>
    <w:p w14:paraId="6FD4ECE1" w14:textId="77777777" w:rsidR="00DE0D71" w:rsidRPr="00DE0D71" w:rsidRDefault="00DE0D71" w:rsidP="002428A1">
      <w:pPr>
        <w:pStyle w:val="Heading3"/>
        <w:numPr>
          <w:ilvl w:val="0"/>
          <w:numId w:val="0"/>
        </w:numPr>
        <w:rPr>
          <w:rFonts w:ascii="Arial" w:eastAsiaTheme="minorEastAsia" w:hAnsi="Arial" w:cs="Arial"/>
          <w:b w:val="0"/>
          <w:bCs w:val="0"/>
        </w:rPr>
      </w:pPr>
      <w:bookmarkStart w:id="20" w:name="_Toc98499346"/>
      <w:r w:rsidRPr="008C79D5">
        <w:rPr>
          <w:rFonts w:ascii="Arial" w:eastAsiaTheme="minorEastAsia" w:hAnsi="Arial" w:cs="Arial"/>
        </w:rPr>
        <w:t>Climate change information for the Gondwana Rainforests of Australia World Heritage Area</w:t>
      </w:r>
      <w:bookmarkEnd w:id="20"/>
    </w:p>
    <w:p w14:paraId="14820BBD" w14:textId="77777777" w:rsidR="00B601A8" w:rsidRPr="00B601A8" w:rsidRDefault="00B601A8" w:rsidP="00B601A8">
      <w:pPr>
        <w:rPr>
          <w:rFonts w:ascii="Arial" w:hAnsi="Arial" w:cs="Arial"/>
        </w:rPr>
      </w:pPr>
      <w:r w:rsidRPr="00B601A8">
        <w:rPr>
          <w:rFonts w:ascii="Arial" w:hAnsi="Arial" w:cs="Arial"/>
        </w:rPr>
        <w:t>The impacts of climate change are already being experienced in the Gondwana Rainforests World Heritage Area. The hub worked with Gondwana Rainforests managers to deliver information about future climate conditions, such as rainfall and cloud cover, to help them plan and respond to climate impacts.</w:t>
      </w:r>
    </w:p>
    <w:p w14:paraId="56A3CABC" w14:textId="064BC798" w:rsidR="00724058" w:rsidRPr="000C7100" w:rsidRDefault="00B601A8" w:rsidP="00724058">
      <w:pPr>
        <w:rPr>
          <w:rFonts w:ascii="Arial" w:hAnsi="Arial" w:cs="Arial"/>
        </w:rPr>
      </w:pPr>
      <w:r w:rsidRPr="00B601A8">
        <w:rPr>
          <w:rFonts w:ascii="Arial" w:hAnsi="Arial" w:cs="Arial"/>
        </w:rPr>
        <w:t xml:space="preserve">The resulting </w:t>
      </w:r>
      <w:hyperlink r:id="rId53" w:history="1">
        <w:r w:rsidRPr="00B601A8">
          <w:rPr>
            <w:rStyle w:val="Hyperlink"/>
            <w:rFonts w:ascii="Arial" w:hAnsi="Arial" w:cs="Arial"/>
          </w:rPr>
          <w:t>climate-risk assessment</w:t>
        </w:r>
      </w:hyperlink>
      <w:r w:rsidRPr="00B601A8">
        <w:rPr>
          <w:rFonts w:ascii="Arial" w:hAnsi="Arial" w:cs="Arial"/>
        </w:rPr>
        <w:t xml:space="preserve"> indicates that by 2070 the rainforests can expect a continued temperature increase, a decline in humidity and moderate increases in the elevation of the area’s cloud base. These impacts may have significant implications for cloud-water dependent species and may increase water stress for some species.</w:t>
      </w:r>
    </w:p>
    <w:p w14:paraId="5194CF79" w14:textId="458C5896" w:rsidR="00DE0D71" w:rsidRPr="000C7100" w:rsidRDefault="00DE0D71" w:rsidP="002428A1">
      <w:pPr>
        <w:pStyle w:val="Heading3"/>
        <w:numPr>
          <w:ilvl w:val="0"/>
          <w:numId w:val="0"/>
        </w:numPr>
        <w:rPr>
          <w:rFonts w:ascii="Arial" w:eastAsiaTheme="minorEastAsia" w:hAnsi="Arial" w:cs="Arial"/>
          <w:b w:val="0"/>
          <w:bCs w:val="0"/>
        </w:rPr>
      </w:pPr>
      <w:bookmarkStart w:id="21" w:name="_Toc98499347"/>
      <w:r w:rsidRPr="008C79D5">
        <w:rPr>
          <w:rFonts w:ascii="Arial" w:eastAsiaTheme="minorEastAsia" w:hAnsi="Arial" w:cs="Arial"/>
        </w:rPr>
        <w:t>Working with Tasmanian industry to determine their multi-year climate forecast needs</w:t>
      </w:r>
      <w:bookmarkEnd w:id="21"/>
    </w:p>
    <w:p w14:paraId="19996348" w14:textId="77777777" w:rsidR="00D1718E" w:rsidRPr="000C7100" w:rsidRDefault="00D1718E" w:rsidP="00D1718E">
      <w:pPr>
        <w:rPr>
          <w:rFonts w:ascii="Arial" w:hAnsi="Arial" w:cs="Arial"/>
        </w:rPr>
      </w:pPr>
      <w:r w:rsidRPr="000C7100">
        <w:rPr>
          <w:rFonts w:ascii="Arial" w:hAnsi="Arial" w:cs="Arial"/>
        </w:rPr>
        <w:t>Climate information and forecasts on the multi-year to decadal timescales would benefit many Australian sectors and industries, including agriculture and water management. This is still an emerging area of global and Australian science capability.</w:t>
      </w:r>
    </w:p>
    <w:p w14:paraId="09ABE0BC" w14:textId="3E7301A0" w:rsidR="00DE0D71" w:rsidRPr="000C7100" w:rsidRDefault="00D1718E" w:rsidP="00D1718E">
      <w:pPr>
        <w:rPr>
          <w:rFonts w:ascii="Arial" w:hAnsi="Arial" w:cs="Arial"/>
        </w:rPr>
      </w:pPr>
      <w:r w:rsidRPr="000C7100">
        <w:rPr>
          <w:rFonts w:ascii="Arial" w:hAnsi="Arial" w:cs="Arial"/>
        </w:rPr>
        <w:t xml:space="preserve">The hub teamed up with the CSIRO Decadal Climate Forecasting Project to </w:t>
      </w:r>
      <w:hyperlink r:id="rId54" w:history="1">
        <w:r w:rsidRPr="000C7100">
          <w:rPr>
            <w:rStyle w:val="Hyperlink"/>
            <w:rFonts w:ascii="Arial" w:hAnsi="Arial" w:cs="Arial"/>
          </w:rPr>
          <w:t>facilitate engagement</w:t>
        </w:r>
      </w:hyperlink>
      <w:r w:rsidRPr="000C7100">
        <w:rPr>
          <w:rFonts w:ascii="Arial" w:hAnsi="Arial" w:cs="Arial"/>
        </w:rPr>
        <w:t xml:space="preserve"> between industry groups and scientists to better understand industry-specific climate sensitivities and identify climate information required for industry decision-making. This valuable stakeholder information will contribute to the development of applications for multi-year to decadal forecasts.</w:t>
      </w:r>
    </w:p>
    <w:p w14:paraId="64A5600B" w14:textId="77777777" w:rsidR="00724058" w:rsidRPr="008C79D5" w:rsidRDefault="00724058" w:rsidP="0071471F">
      <w:pPr>
        <w:pStyle w:val="Heading2"/>
        <w:numPr>
          <w:ilvl w:val="0"/>
          <w:numId w:val="0"/>
        </w:numPr>
        <w:rPr>
          <w:rFonts w:ascii="Arial" w:hAnsi="Arial" w:cs="Arial"/>
        </w:rPr>
      </w:pPr>
      <w:bookmarkStart w:id="22" w:name="_Toc98499348"/>
      <w:r w:rsidRPr="008C79D5">
        <w:rPr>
          <w:rFonts w:ascii="Arial" w:hAnsi="Arial" w:cs="Arial"/>
        </w:rPr>
        <w:lastRenderedPageBreak/>
        <w:t>Building strong and lasting partnerships with First Nations peoples</w:t>
      </w:r>
      <w:bookmarkEnd w:id="22"/>
    </w:p>
    <w:p w14:paraId="7CB6FB9B" w14:textId="77777777" w:rsidR="00FF7B4D" w:rsidRDefault="00DA7981" w:rsidP="00DA7981">
      <w:pPr>
        <w:rPr>
          <w:rFonts w:ascii="Arial" w:hAnsi="Arial" w:cs="Arial"/>
        </w:rPr>
      </w:pPr>
      <w:r w:rsidRPr="008C79D5">
        <w:rPr>
          <w:rFonts w:ascii="Arial" w:hAnsi="Arial" w:cs="Arial"/>
        </w:rPr>
        <w:t>First Nations peoples have managed the land, seas and skies sustainably for thousands of years, with this knowledge passed down from generation to generation. For more than 100,000 years, First Nations peoples have lived through and adapted to massive climatic changes, from the depths of the last Ice Age to the current inter-glacial period</w:t>
      </w:r>
      <w:r w:rsidR="00FF7B4D">
        <w:rPr>
          <w:rFonts w:ascii="Arial" w:hAnsi="Arial" w:cs="Arial"/>
        </w:rPr>
        <w:t>.</w:t>
      </w:r>
    </w:p>
    <w:p w14:paraId="49D2DD14" w14:textId="44EE1561" w:rsidR="00DA7981" w:rsidRPr="000C7100" w:rsidRDefault="00DA7981" w:rsidP="00DA7981">
      <w:pPr>
        <w:rPr>
          <w:rFonts w:ascii="Arial" w:hAnsi="Arial" w:cs="Arial"/>
        </w:rPr>
      </w:pPr>
      <w:r w:rsidRPr="000C7100">
        <w:rPr>
          <w:rFonts w:ascii="Arial" w:hAnsi="Arial" w:cs="Arial"/>
        </w:rPr>
        <w:t>Today, there is growing recognition that their traditional knowledge can inform the climate science community, as well as provide adaptation and mitigation solutions for Australia.</w:t>
      </w:r>
    </w:p>
    <w:p w14:paraId="022A0839" w14:textId="77777777" w:rsidR="00FF7B4D" w:rsidRDefault="00724058" w:rsidP="00724058">
      <w:pPr>
        <w:rPr>
          <w:rFonts w:ascii="Arial" w:hAnsi="Arial" w:cs="Arial"/>
        </w:rPr>
      </w:pPr>
      <w:r w:rsidRPr="008C79D5">
        <w:rPr>
          <w:rFonts w:ascii="Arial" w:hAnsi="Arial" w:cs="Arial"/>
        </w:rPr>
        <w:t>The hub has worked with a range of First Nations peoples and communities to provide opportunities to share their stories and experiences of climate change on Country with policy-makers and the climate science community. To do so, the hub has built strong, trusted and sustainable relationships with First Nations communities around Australia</w:t>
      </w:r>
      <w:r w:rsidR="00FF7B4D">
        <w:rPr>
          <w:rFonts w:ascii="Arial" w:hAnsi="Arial" w:cs="Arial"/>
        </w:rPr>
        <w:t>.</w:t>
      </w:r>
    </w:p>
    <w:p w14:paraId="5D0EFE4C" w14:textId="77777777" w:rsidR="00FF7B4D" w:rsidRDefault="00724058" w:rsidP="00724058">
      <w:pPr>
        <w:rPr>
          <w:rFonts w:ascii="Arial" w:hAnsi="Arial" w:cs="Arial"/>
        </w:rPr>
      </w:pPr>
      <w:r w:rsidRPr="008C79D5">
        <w:rPr>
          <w:rFonts w:ascii="Arial" w:hAnsi="Arial" w:cs="Arial"/>
        </w:rPr>
        <w:t>These relationships have been informed and reinforced by co-design protocols, which have been improved over the life of the hub through engagement with First Nations peoples. These protocols will form the foundation for lasting future 2-way knowledge exchange between First Nations peoples and climate scientists. They will also ensure better integration of traditional knowledge and western science to improve understanding of our changing climate</w:t>
      </w:r>
      <w:r w:rsidR="00FF7B4D">
        <w:rPr>
          <w:rFonts w:ascii="Arial" w:hAnsi="Arial" w:cs="Arial"/>
        </w:rPr>
        <w:t>.</w:t>
      </w:r>
    </w:p>
    <w:p w14:paraId="1B6AC663" w14:textId="73B0B4A4" w:rsidR="00724058" w:rsidRPr="000C7100" w:rsidRDefault="00724058" w:rsidP="00724058">
      <w:pPr>
        <w:rPr>
          <w:rFonts w:ascii="Arial" w:hAnsi="Arial" w:cs="Arial"/>
        </w:rPr>
      </w:pPr>
      <w:r w:rsidRPr="000C7100">
        <w:rPr>
          <w:rFonts w:ascii="Arial" w:hAnsi="Arial" w:cs="Arial"/>
        </w:rPr>
        <w:t>Co-design and co-production of climate change science activities has resulted in multi-benefits for hub and the hub’s key stakeholders.</w:t>
      </w:r>
    </w:p>
    <w:p w14:paraId="1EF03646" w14:textId="77777777" w:rsidR="001962FC" w:rsidRPr="001962FC" w:rsidRDefault="001962FC" w:rsidP="002428A1">
      <w:pPr>
        <w:pStyle w:val="Heading3"/>
        <w:numPr>
          <w:ilvl w:val="0"/>
          <w:numId w:val="0"/>
        </w:numPr>
        <w:rPr>
          <w:rFonts w:ascii="Arial" w:eastAsiaTheme="minorEastAsia" w:hAnsi="Arial" w:cs="Arial"/>
          <w:b w:val="0"/>
          <w:bCs w:val="0"/>
        </w:rPr>
      </w:pPr>
      <w:bookmarkStart w:id="23" w:name="_Toc98499349"/>
      <w:r w:rsidRPr="008C79D5">
        <w:rPr>
          <w:rFonts w:ascii="Arial" w:eastAsiaTheme="minorEastAsia" w:hAnsi="Arial" w:cs="Arial"/>
        </w:rPr>
        <w:t>Giving First Nations peoples a voice on climate change and research</w:t>
      </w:r>
      <w:bookmarkEnd w:id="23"/>
    </w:p>
    <w:p w14:paraId="66AA8179" w14:textId="77777777" w:rsidR="00780790" w:rsidRPr="00780790" w:rsidRDefault="00780790" w:rsidP="00780790">
      <w:pPr>
        <w:rPr>
          <w:rFonts w:ascii="Arial" w:hAnsi="Arial" w:cs="Arial"/>
        </w:rPr>
      </w:pPr>
      <w:r w:rsidRPr="00780790">
        <w:rPr>
          <w:rFonts w:ascii="Arial" w:hAnsi="Arial" w:cs="Arial"/>
        </w:rPr>
        <w:t>First Nations peoples are particularly vulnerable to the impacts of human-induced climate change because of their close connection to Country. Tailored and co-produced climate change information can help inform adaptation planning and decision-making in communities to minimise their climate risks.</w:t>
      </w:r>
    </w:p>
    <w:p w14:paraId="1557B3FE" w14:textId="65F98261" w:rsidR="00ED0F31" w:rsidRPr="000C7100" w:rsidRDefault="00780790" w:rsidP="00724058">
      <w:pPr>
        <w:rPr>
          <w:rFonts w:ascii="Arial" w:hAnsi="Arial" w:cs="Arial"/>
        </w:rPr>
      </w:pPr>
      <w:r w:rsidRPr="00780790">
        <w:rPr>
          <w:rFonts w:ascii="Arial" w:hAnsi="Arial" w:cs="Arial"/>
        </w:rPr>
        <w:t xml:space="preserve">In 2018, the hub worked with First Nations stakeholders to hold the first </w:t>
      </w:r>
      <w:hyperlink r:id="rId55" w:history="1">
        <w:r w:rsidRPr="00780790">
          <w:rPr>
            <w:rStyle w:val="Hyperlink"/>
            <w:rFonts w:ascii="Arial" w:hAnsi="Arial" w:cs="Arial"/>
          </w:rPr>
          <w:t>National Dialogue on Climate Change</w:t>
        </w:r>
      </w:hyperlink>
      <w:r w:rsidRPr="00780790">
        <w:rPr>
          <w:rFonts w:ascii="Arial" w:hAnsi="Arial" w:cs="Arial"/>
        </w:rPr>
        <w:t>. The dialogue brought to light the importance of protecting and respecting First Peoples’ intellectual and cultural property, and the need to build ethical frameworks that ensure reciprocity and mutual respect in research involving First Nations peoples.</w:t>
      </w:r>
    </w:p>
    <w:p w14:paraId="68330352" w14:textId="77777777" w:rsidR="001962FC" w:rsidRPr="001962FC" w:rsidRDefault="001962FC" w:rsidP="002428A1">
      <w:pPr>
        <w:pStyle w:val="Heading3"/>
        <w:numPr>
          <w:ilvl w:val="0"/>
          <w:numId w:val="0"/>
        </w:numPr>
        <w:rPr>
          <w:rFonts w:ascii="Arial" w:eastAsiaTheme="minorEastAsia" w:hAnsi="Arial" w:cs="Arial"/>
          <w:b w:val="0"/>
          <w:bCs w:val="0"/>
        </w:rPr>
      </w:pPr>
      <w:bookmarkStart w:id="24" w:name="_Toc98499350"/>
      <w:r w:rsidRPr="008C79D5">
        <w:rPr>
          <w:rFonts w:ascii="Arial" w:eastAsiaTheme="minorEastAsia" w:hAnsi="Arial" w:cs="Arial"/>
        </w:rPr>
        <w:t>Developing Indigenous co-design principles for climate change research</w:t>
      </w:r>
      <w:bookmarkEnd w:id="24"/>
    </w:p>
    <w:p w14:paraId="1C4330CF" w14:textId="573CD818" w:rsidR="001962FC" w:rsidRPr="000C7100" w:rsidRDefault="00780790" w:rsidP="00724058">
      <w:pPr>
        <w:rPr>
          <w:rFonts w:ascii="Arial" w:hAnsi="Arial" w:cs="Arial"/>
        </w:rPr>
      </w:pPr>
      <w:r w:rsidRPr="00780790">
        <w:rPr>
          <w:rFonts w:ascii="Arial" w:hAnsi="Arial" w:cs="Arial"/>
        </w:rPr>
        <w:t xml:space="preserve">The benefits of incorporating traditional knowledge into western science are obvious, but the steps to do so are not. The hub supported First Nations people to present their knowledge and experience of research on Country with the climate science community. This discussion led to the development of important protocols to underpin climate change research involving </w:t>
      </w:r>
      <w:r w:rsidRPr="00780790">
        <w:rPr>
          <w:rFonts w:ascii="Arial" w:hAnsi="Arial" w:cs="Arial"/>
        </w:rPr>
        <w:lastRenderedPageBreak/>
        <w:t xml:space="preserve">First Nations peoples. These </w:t>
      </w:r>
      <w:hyperlink r:id="rId56" w:history="1">
        <w:r w:rsidRPr="00780790">
          <w:rPr>
            <w:rStyle w:val="Hyperlink"/>
            <w:rFonts w:ascii="Arial" w:hAnsi="Arial" w:cs="Arial"/>
          </w:rPr>
          <w:t>co-design research protocols</w:t>
        </w:r>
      </w:hyperlink>
      <w:r w:rsidRPr="00780790">
        <w:rPr>
          <w:rFonts w:ascii="Arial" w:hAnsi="Arial" w:cs="Arial"/>
        </w:rPr>
        <w:t xml:space="preserve"> offer a framework for ensuring that First Nations peoples are included in research planning, development and delivery and that research outcomes are mutually beneficial. The protocols were also used to develop a code of conduct to guide research being performed on Country.</w:t>
      </w:r>
    </w:p>
    <w:p w14:paraId="44314FF5" w14:textId="77777777" w:rsidR="001962FC" w:rsidRPr="001962FC" w:rsidRDefault="001962FC" w:rsidP="001A5D0E">
      <w:pPr>
        <w:pStyle w:val="Heading3"/>
        <w:numPr>
          <w:ilvl w:val="0"/>
          <w:numId w:val="0"/>
        </w:numPr>
        <w:ind w:left="964" w:hanging="964"/>
        <w:rPr>
          <w:rFonts w:ascii="Arial" w:eastAsiaTheme="minorEastAsia" w:hAnsi="Arial" w:cs="Arial"/>
        </w:rPr>
      </w:pPr>
      <w:bookmarkStart w:id="25" w:name="_Toc98499351"/>
      <w:r w:rsidRPr="001962FC">
        <w:rPr>
          <w:rFonts w:ascii="Arial" w:eastAsiaTheme="minorEastAsia" w:hAnsi="Arial" w:cs="Arial"/>
        </w:rPr>
        <w:t>National First Peoples Gathering on Climate Change</w:t>
      </w:r>
      <w:bookmarkEnd w:id="25"/>
    </w:p>
    <w:p w14:paraId="10F9BD3F" w14:textId="47DEC63F" w:rsidR="004C48D7" w:rsidRPr="004C48D7" w:rsidRDefault="004C48D7" w:rsidP="004C48D7">
      <w:pPr>
        <w:rPr>
          <w:rFonts w:ascii="Arial" w:hAnsi="Arial" w:cs="Arial"/>
        </w:rPr>
      </w:pPr>
      <w:r w:rsidRPr="004C48D7">
        <w:rPr>
          <w:rFonts w:ascii="Arial" w:hAnsi="Arial" w:cs="Arial"/>
        </w:rPr>
        <w:t>After 2</w:t>
      </w:r>
      <w:r w:rsidRPr="000C7100">
        <w:rPr>
          <w:rFonts w:ascii="Arial" w:hAnsi="Arial" w:cs="Arial"/>
        </w:rPr>
        <w:t> </w:t>
      </w:r>
      <w:r w:rsidRPr="004C48D7">
        <w:rPr>
          <w:rFonts w:ascii="Arial" w:hAnsi="Arial" w:cs="Arial"/>
        </w:rPr>
        <w:t xml:space="preserve">years of close collaboration with a First Nations-led steering committee, the hub helped to prepare a co-designed framework to deliver the </w:t>
      </w:r>
      <w:hyperlink r:id="rId57" w:history="1">
        <w:r w:rsidRPr="004C48D7">
          <w:rPr>
            <w:rStyle w:val="Hyperlink"/>
            <w:rFonts w:ascii="Arial" w:hAnsi="Arial" w:cs="Arial"/>
          </w:rPr>
          <w:t>2021 National First Peoples Gathering on Climate Change</w:t>
        </w:r>
      </w:hyperlink>
      <w:r w:rsidRPr="004C48D7">
        <w:rPr>
          <w:rFonts w:ascii="Arial" w:hAnsi="Arial" w:cs="Arial"/>
        </w:rPr>
        <w:t>. The Gathering brought together over 100</w:t>
      </w:r>
      <w:r w:rsidRPr="000C7100">
        <w:rPr>
          <w:rFonts w:ascii="Arial" w:hAnsi="Arial" w:cs="Arial"/>
        </w:rPr>
        <w:t> </w:t>
      </w:r>
      <w:r w:rsidRPr="004C48D7">
        <w:rPr>
          <w:rFonts w:ascii="Arial" w:hAnsi="Arial" w:cs="Arial"/>
        </w:rPr>
        <w:t>First Nations people from around Australia. It allowed for robust and passionate discussions of climate change experiences on Country framed around the continuing generational impacts that can be expected. Participants also explored ways in which traditional knowledge and western science could deliver solutions to the impacts of climate change on Country.</w:t>
      </w:r>
    </w:p>
    <w:p w14:paraId="73AA51D9" w14:textId="62BCB905" w:rsidR="001962FC" w:rsidRPr="000C7100" w:rsidRDefault="004C48D7" w:rsidP="00724058">
      <w:pPr>
        <w:rPr>
          <w:rFonts w:ascii="Arial" w:hAnsi="Arial" w:cs="Arial"/>
        </w:rPr>
      </w:pPr>
      <w:r w:rsidRPr="004C48D7">
        <w:rPr>
          <w:rFonts w:ascii="Arial" w:hAnsi="Arial" w:cs="Arial"/>
        </w:rPr>
        <w:t xml:space="preserve">Watch the </w:t>
      </w:r>
      <w:hyperlink r:id="rId58" w:history="1">
        <w:r w:rsidRPr="004C48D7">
          <w:rPr>
            <w:rStyle w:val="Hyperlink"/>
            <w:rFonts w:ascii="Arial" w:hAnsi="Arial" w:cs="Arial"/>
          </w:rPr>
          <w:t>7NEWS Cairns news segment</w:t>
        </w:r>
      </w:hyperlink>
      <w:r w:rsidRPr="004C48D7">
        <w:rPr>
          <w:rFonts w:ascii="Arial" w:hAnsi="Arial" w:cs="Arial"/>
        </w:rPr>
        <w:t xml:space="preserve"> on the Gathering.</w:t>
      </w:r>
    </w:p>
    <w:p w14:paraId="37F05BEE" w14:textId="77777777" w:rsidR="001A5D0E" w:rsidRPr="000C7100" w:rsidRDefault="001A5D0E" w:rsidP="001A5D0E">
      <w:pPr>
        <w:pStyle w:val="Heading3"/>
        <w:numPr>
          <w:ilvl w:val="0"/>
          <w:numId w:val="0"/>
        </w:numPr>
        <w:ind w:left="964" w:hanging="964"/>
        <w:rPr>
          <w:rFonts w:ascii="Arial" w:hAnsi="Arial" w:cs="Arial"/>
        </w:rPr>
      </w:pPr>
      <w:bookmarkStart w:id="26" w:name="_Toc98499352"/>
      <w:r w:rsidRPr="000C7100">
        <w:rPr>
          <w:rFonts w:ascii="Arial" w:eastAsiaTheme="minorEastAsia" w:hAnsi="Arial" w:cs="Arial"/>
        </w:rPr>
        <w:t>Understanding Indigenous perspectives of risk</w:t>
      </w:r>
      <w:bookmarkEnd w:id="26"/>
    </w:p>
    <w:p w14:paraId="74ADE82C" w14:textId="3A1BF26B" w:rsidR="001A5D0E" w:rsidRPr="000C7100" w:rsidRDefault="004C48D7" w:rsidP="00724058">
      <w:pPr>
        <w:rPr>
          <w:rFonts w:ascii="Arial" w:hAnsi="Arial" w:cs="Arial"/>
        </w:rPr>
      </w:pPr>
      <w:r w:rsidRPr="004C48D7">
        <w:rPr>
          <w:rFonts w:ascii="Arial" w:hAnsi="Arial" w:cs="Arial"/>
        </w:rPr>
        <w:t xml:space="preserve">Indigenous peoples across Australia bring a particular perspective of climate risk and resilience related to their socio-economic, historical, political, cultural and environmental circumstances. Risk perspectives are influential in shaping the priorities for adaptation planning. The hub and the Marine Biodiversity Hub worked with Malgana people (including Elders, board members and Gutharraguda (Shark Bay) rangers) to </w:t>
      </w:r>
      <w:hyperlink r:id="rId59" w:history="1">
        <w:r w:rsidRPr="004C48D7">
          <w:rPr>
            <w:rStyle w:val="Hyperlink"/>
            <w:rFonts w:ascii="Arial" w:hAnsi="Arial" w:cs="Arial"/>
          </w:rPr>
          <w:t>discuss how traditional knowledge tools and cultural mapping of values</w:t>
        </w:r>
      </w:hyperlink>
      <w:r w:rsidRPr="004C48D7">
        <w:rPr>
          <w:rFonts w:ascii="Arial" w:hAnsi="Arial" w:cs="Arial"/>
        </w:rPr>
        <w:t xml:space="preserve"> on Country can be used to improve the participation and inclusion of Indigenous peoples in understanding and using climate information for the management and protection of Country.</w:t>
      </w:r>
    </w:p>
    <w:sectPr w:rsidR="001A5D0E" w:rsidRPr="000C7100" w:rsidSect="00C40C1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90B3D" w14:textId="77777777" w:rsidR="00E73201" w:rsidRDefault="00E73201">
      <w:r>
        <w:separator/>
      </w:r>
    </w:p>
    <w:p w14:paraId="1800D554" w14:textId="77777777" w:rsidR="00E73201" w:rsidRDefault="00E73201"/>
    <w:p w14:paraId="7304AF26" w14:textId="77777777" w:rsidR="00E73201" w:rsidRDefault="00E73201"/>
  </w:endnote>
  <w:endnote w:type="continuationSeparator" w:id="0">
    <w:p w14:paraId="08824947" w14:textId="77777777" w:rsidR="00E73201" w:rsidRDefault="00E73201">
      <w:r>
        <w:continuationSeparator/>
      </w:r>
    </w:p>
    <w:p w14:paraId="0941D5C1" w14:textId="77777777" w:rsidR="00E73201" w:rsidRDefault="00E73201"/>
    <w:p w14:paraId="3DB1FFFD" w14:textId="77777777" w:rsidR="00E73201" w:rsidRDefault="00E73201"/>
  </w:endnote>
  <w:endnote w:type="continuationNotice" w:id="1">
    <w:p w14:paraId="227C2F4F" w14:textId="77777777" w:rsidR="00E73201" w:rsidRDefault="00E73201">
      <w:pPr>
        <w:pStyle w:val="Footer"/>
      </w:pPr>
    </w:p>
    <w:p w14:paraId="112FB501" w14:textId="77777777" w:rsidR="00E73201" w:rsidRDefault="00E73201"/>
    <w:p w14:paraId="6E3FAFE4" w14:textId="77777777" w:rsidR="00E73201" w:rsidRDefault="00E732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CFB4" w14:textId="77777777" w:rsidR="006B1383" w:rsidRPr="00A071FB" w:rsidRDefault="006B1383">
    <w:pPr>
      <w:pStyle w:val="Footer"/>
      <w:rPr>
        <w:rFonts w:ascii="Arial" w:hAnsi="Arial" w:cs="Arial"/>
      </w:rPr>
    </w:pPr>
    <w:r w:rsidRPr="00A071FB">
      <w:rPr>
        <w:rFonts w:ascii="Arial" w:hAnsi="Arial" w:cs="Arial"/>
      </w:rPr>
      <w:t>Department of Agriculture, Water and the Environment</w:t>
    </w:r>
  </w:p>
  <w:p w14:paraId="67EFE46F" w14:textId="77777777" w:rsidR="006B1383" w:rsidRPr="00A071FB" w:rsidRDefault="006B1383">
    <w:pPr>
      <w:pStyle w:val="Footer"/>
      <w:rPr>
        <w:rFonts w:ascii="Arial" w:hAnsi="Arial" w:cs="Arial"/>
      </w:rPr>
    </w:pPr>
    <w:r w:rsidRPr="00A071FB">
      <w:rPr>
        <w:rFonts w:ascii="Arial" w:hAnsi="Arial" w:cs="Arial"/>
      </w:rPr>
      <w:fldChar w:fldCharType="begin"/>
    </w:r>
    <w:r w:rsidRPr="00A071FB">
      <w:rPr>
        <w:rFonts w:ascii="Arial" w:hAnsi="Arial" w:cs="Arial"/>
      </w:rPr>
      <w:instrText xml:space="preserve"> PAGE   \* MERGEFORMAT </w:instrText>
    </w:r>
    <w:r w:rsidRPr="00A071FB">
      <w:rPr>
        <w:rFonts w:ascii="Arial" w:hAnsi="Arial" w:cs="Arial"/>
      </w:rPr>
      <w:fldChar w:fldCharType="separate"/>
    </w:r>
    <w:r w:rsidRPr="00A071FB">
      <w:rPr>
        <w:rFonts w:ascii="Arial" w:hAnsi="Arial" w:cs="Arial"/>
        <w:noProof/>
      </w:rPr>
      <w:t>14</w:t>
    </w:r>
    <w:r w:rsidRPr="00A071FB">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47B0D" w14:textId="77777777" w:rsidR="00E73201" w:rsidRDefault="00E73201">
      <w:r>
        <w:separator/>
      </w:r>
    </w:p>
    <w:p w14:paraId="22F1605D" w14:textId="77777777" w:rsidR="00E73201" w:rsidRDefault="00E73201"/>
    <w:p w14:paraId="210AA3EF" w14:textId="77777777" w:rsidR="00E73201" w:rsidRDefault="00E73201"/>
  </w:footnote>
  <w:footnote w:type="continuationSeparator" w:id="0">
    <w:p w14:paraId="17E76BD0" w14:textId="77777777" w:rsidR="00E73201" w:rsidRDefault="00E73201">
      <w:r>
        <w:continuationSeparator/>
      </w:r>
    </w:p>
    <w:p w14:paraId="241FBC51" w14:textId="77777777" w:rsidR="00E73201" w:rsidRDefault="00E73201"/>
    <w:p w14:paraId="70883A47" w14:textId="77777777" w:rsidR="00E73201" w:rsidRDefault="00E73201"/>
  </w:footnote>
  <w:footnote w:type="continuationNotice" w:id="1">
    <w:p w14:paraId="25A68D49" w14:textId="77777777" w:rsidR="00E73201" w:rsidRDefault="00E73201">
      <w:pPr>
        <w:pStyle w:val="Footer"/>
      </w:pPr>
    </w:p>
    <w:p w14:paraId="0186E11F" w14:textId="77777777" w:rsidR="00E73201" w:rsidRDefault="00E73201"/>
    <w:p w14:paraId="2E770D32" w14:textId="77777777" w:rsidR="00E73201" w:rsidRDefault="00E732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757F" w14:textId="5664EDE8" w:rsidR="006B1383" w:rsidRPr="00065A97" w:rsidRDefault="006B1383" w:rsidP="00E222DC">
    <w:pPr>
      <w:pStyle w:val="Header"/>
      <w:rPr>
        <w:rFonts w:ascii="Arial" w:hAnsi="Arial" w:cs="Arial"/>
      </w:rPr>
    </w:pPr>
    <w:r w:rsidRPr="00065A97">
      <w:rPr>
        <w:rFonts w:ascii="Arial" w:hAnsi="Arial" w:cs="Arial"/>
      </w:rPr>
      <w:t xml:space="preserve">National Environmental Science Program </w:t>
    </w:r>
    <w:r w:rsidR="00D22DF6">
      <w:rPr>
        <w:rFonts w:ascii="Arial" w:hAnsi="Arial" w:cs="Arial"/>
      </w:rPr>
      <w:t>Earth Systems and Climate Change</w:t>
    </w:r>
    <w:r w:rsidR="002828F4" w:rsidRPr="00065A97">
      <w:rPr>
        <w:rFonts w:ascii="Arial" w:hAnsi="Arial" w:cs="Arial"/>
      </w:rPr>
      <w:t xml:space="preserve"> Hub i</w:t>
    </w:r>
    <w:r w:rsidR="005E5B80" w:rsidRPr="00065A97">
      <w:rPr>
        <w:rFonts w:ascii="Arial" w:hAnsi="Arial" w:cs="Arial"/>
      </w:rPr>
      <w:t>mpacts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7383" w14:textId="60E5F884" w:rsidR="006B1383" w:rsidRDefault="006B1383" w:rsidP="00F94F8D">
    <w:pPr>
      <w:pStyle w:val="Header"/>
      <w:jc w:val="left"/>
    </w:pPr>
    <w:r w:rsidRPr="002949F6">
      <w:rPr>
        <w:noProof/>
        <w:lang w:eastAsia="en-AU"/>
      </w:rPr>
      <w:drawing>
        <wp:inline distT="0" distB="0" distL="0" distR="0" wp14:anchorId="43813FA2" wp14:editId="507307E3">
          <wp:extent cx="4497838" cy="1093862"/>
          <wp:effectExtent l="0" t="0" r="0" b="0"/>
          <wp:docPr id="4" name="Picture 9" descr="A picture containing drawing&#10;&#10;Description automatically generated">
            <a:extLst xmlns:a="http://schemas.openxmlformats.org/drawingml/2006/main">
              <a:ext uri="{FF2B5EF4-FFF2-40B4-BE49-F238E27FC236}">
                <a16:creationId xmlns:a16="http://schemas.microsoft.com/office/drawing/2014/main" id="{CD703671-6D6D-423B-9EDE-DFEA501A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CD703671-6D6D-423B-9EDE-DFEA501AC7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97838" cy="10938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5"/>
  </w:num>
  <w:num w:numId="2">
    <w:abstractNumId w:val="1"/>
  </w:num>
  <w:num w:numId="3">
    <w:abstractNumId w:val="8"/>
  </w:num>
  <w:num w:numId="4">
    <w:abstractNumId w:val="9"/>
  </w:num>
  <w:num w:numId="5">
    <w:abstractNumId w:val="3"/>
  </w:num>
  <w:num w:numId="6">
    <w:abstractNumId w:val="4"/>
  </w:num>
  <w:num w:numId="7">
    <w:abstractNumId w:val="7"/>
  </w:num>
  <w:num w:numId="8">
    <w:abstractNumId w:val="2"/>
  </w:num>
  <w:num w:numId="9">
    <w:abstractNumId w:val="6"/>
  </w:num>
  <w:num w:numId="10">
    <w:abstractNumId w:val="0"/>
  </w:num>
  <w:num w:numId="11">
    <w:abstractNumId w:val="8"/>
  </w:num>
  <w:num w:numId="12">
    <w:abstractNumId w:val="8"/>
  </w:num>
  <w:num w:numId="13">
    <w:abstractNumId w:val="8"/>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2F"/>
    <w:rsid w:val="00001CD8"/>
    <w:rsid w:val="000026A6"/>
    <w:rsid w:val="000374BB"/>
    <w:rsid w:val="0005014D"/>
    <w:rsid w:val="00050E2D"/>
    <w:rsid w:val="00052A87"/>
    <w:rsid w:val="00052CFE"/>
    <w:rsid w:val="00055041"/>
    <w:rsid w:val="00060665"/>
    <w:rsid w:val="0006077E"/>
    <w:rsid w:val="00065A97"/>
    <w:rsid w:val="00067C73"/>
    <w:rsid w:val="00073C15"/>
    <w:rsid w:val="00080436"/>
    <w:rsid w:val="00095155"/>
    <w:rsid w:val="000A05FC"/>
    <w:rsid w:val="000A40B2"/>
    <w:rsid w:val="000B2038"/>
    <w:rsid w:val="000B3E15"/>
    <w:rsid w:val="000C10C0"/>
    <w:rsid w:val="000C7100"/>
    <w:rsid w:val="000E3624"/>
    <w:rsid w:val="000E41FA"/>
    <w:rsid w:val="000E74B7"/>
    <w:rsid w:val="000F2737"/>
    <w:rsid w:val="0010692C"/>
    <w:rsid w:val="0011394B"/>
    <w:rsid w:val="00114A5E"/>
    <w:rsid w:val="0012110B"/>
    <w:rsid w:val="00127978"/>
    <w:rsid w:val="00135989"/>
    <w:rsid w:val="00146EF1"/>
    <w:rsid w:val="001508D0"/>
    <w:rsid w:val="00164CFB"/>
    <w:rsid w:val="00172936"/>
    <w:rsid w:val="00172A8D"/>
    <w:rsid w:val="0017433E"/>
    <w:rsid w:val="00174D59"/>
    <w:rsid w:val="00180106"/>
    <w:rsid w:val="00184B17"/>
    <w:rsid w:val="001872BF"/>
    <w:rsid w:val="0019398A"/>
    <w:rsid w:val="001962FC"/>
    <w:rsid w:val="001A5D0E"/>
    <w:rsid w:val="001B1811"/>
    <w:rsid w:val="001B453D"/>
    <w:rsid w:val="001B7EF1"/>
    <w:rsid w:val="001D281C"/>
    <w:rsid w:val="0020297C"/>
    <w:rsid w:val="002033CE"/>
    <w:rsid w:val="002044D0"/>
    <w:rsid w:val="00212C53"/>
    <w:rsid w:val="00215AAB"/>
    <w:rsid w:val="00222137"/>
    <w:rsid w:val="00232B10"/>
    <w:rsid w:val="00236E74"/>
    <w:rsid w:val="002400C3"/>
    <w:rsid w:val="0024032E"/>
    <w:rsid w:val="002419BD"/>
    <w:rsid w:val="002428A1"/>
    <w:rsid w:val="002457F4"/>
    <w:rsid w:val="002550F6"/>
    <w:rsid w:val="00255F07"/>
    <w:rsid w:val="00263C38"/>
    <w:rsid w:val="00264A72"/>
    <w:rsid w:val="00280BC8"/>
    <w:rsid w:val="002828F4"/>
    <w:rsid w:val="00284D14"/>
    <w:rsid w:val="00286307"/>
    <w:rsid w:val="002940B4"/>
    <w:rsid w:val="002949F6"/>
    <w:rsid w:val="002956CF"/>
    <w:rsid w:val="002C2C11"/>
    <w:rsid w:val="002C6EF3"/>
    <w:rsid w:val="002D297B"/>
    <w:rsid w:val="002D7F0B"/>
    <w:rsid w:val="002E3BC3"/>
    <w:rsid w:val="002E7FA8"/>
    <w:rsid w:val="002F5974"/>
    <w:rsid w:val="00312037"/>
    <w:rsid w:val="00312D0C"/>
    <w:rsid w:val="003133BB"/>
    <w:rsid w:val="00314B4B"/>
    <w:rsid w:val="00315762"/>
    <w:rsid w:val="003164EE"/>
    <w:rsid w:val="0032326E"/>
    <w:rsid w:val="00376A50"/>
    <w:rsid w:val="00380A64"/>
    <w:rsid w:val="00381A40"/>
    <w:rsid w:val="003833B6"/>
    <w:rsid w:val="00384A79"/>
    <w:rsid w:val="00384D09"/>
    <w:rsid w:val="003A7C00"/>
    <w:rsid w:val="003B2FCF"/>
    <w:rsid w:val="003C297D"/>
    <w:rsid w:val="003C7008"/>
    <w:rsid w:val="003D4307"/>
    <w:rsid w:val="00411F87"/>
    <w:rsid w:val="0042591A"/>
    <w:rsid w:val="00433C07"/>
    <w:rsid w:val="00446B57"/>
    <w:rsid w:val="00452516"/>
    <w:rsid w:val="004614BA"/>
    <w:rsid w:val="0048037E"/>
    <w:rsid w:val="004875BB"/>
    <w:rsid w:val="004879F9"/>
    <w:rsid w:val="004911C0"/>
    <w:rsid w:val="004938CC"/>
    <w:rsid w:val="00496677"/>
    <w:rsid w:val="004A4733"/>
    <w:rsid w:val="004A6329"/>
    <w:rsid w:val="004B1B35"/>
    <w:rsid w:val="004B1D54"/>
    <w:rsid w:val="004B4631"/>
    <w:rsid w:val="004C1DC9"/>
    <w:rsid w:val="004C48D7"/>
    <w:rsid w:val="004C4C9C"/>
    <w:rsid w:val="004D035F"/>
    <w:rsid w:val="004E6D3D"/>
    <w:rsid w:val="004E6D5E"/>
    <w:rsid w:val="004F29BD"/>
    <w:rsid w:val="004F3BFE"/>
    <w:rsid w:val="004F52C1"/>
    <w:rsid w:val="004F6F76"/>
    <w:rsid w:val="005025B1"/>
    <w:rsid w:val="005043EB"/>
    <w:rsid w:val="00505FC4"/>
    <w:rsid w:val="00510EDF"/>
    <w:rsid w:val="00517EF7"/>
    <w:rsid w:val="00521EC3"/>
    <w:rsid w:val="00532753"/>
    <w:rsid w:val="005360A1"/>
    <w:rsid w:val="00536201"/>
    <w:rsid w:val="00536AEF"/>
    <w:rsid w:val="005373C2"/>
    <w:rsid w:val="00553303"/>
    <w:rsid w:val="00553D28"/>
    <w:rsid w:val="00554A49"/>
    <w:rsid w:val="00563064"/>
    <w:rsid w:val="00572E49"/>
    <w:rsid w:val="00573691"/>
    <w:rsid w:val="0058002B"/>
    <w:rsid w:val="005970F4"/>
    <w:rsid w:val="005A6EE6"/>
    <w:rsid w:val="005C0BE5"/>
    <w:rsid w:val="005D750D"/>
    <w:rsid w:val="005E2F8C"/>
    <w:rsid w:val="005E4356"/>
    <w:rsid w:val="005E5B80"/>
    <w:rsid w:val="005E7378"/>
    <w:rsid w:val="005F0736"/>
    <w:rsid w:val="00601CA8"/>
    <w:rsid w:val="00602526"/>
    <w:rsid w:val="00602C15"/>
    <w:rsid w:val="00605905"/>
    <w:rsid w:val="00607136"/>
    <w:rsid w:val="00607F23"/>
    <w:rsid w:val="006146D3"/>
    <w:rsid w:val="00621EF2"/>
    <w:rsid w:val="00634B41"/>
    <w:rsid w:val="006379EE"/>
    <w:rsid w:val="00656594"/>
    <w:rsid w:val="00663D55"/>
    <w:rsid w:val="00664495"/>
    <w:rsid w:val="00673732"/>
    <w:rsid w:val="00690B56"/>
    <w:rsid w:val="00695907"/>
    <w:rsid w:val="006974BD"/>
    <w:rsid w:val="006A37B2"/>
    <w:rsid w:val="006B013C"/>
    <w:rsid w:val="006B1383"/>
    <w:rsid w:val="006B478A"/>
    <w:rsid w:val="006B52E6"/>
    <w:rsid w:val="006B7B6F"/>
    <w:rsid w:val="006C2506"/>
    <w:rsid w:val="006C5145"/>
    <w:rsid w:val="006C5981"/>
    <w:rsid w:val="006C5FEF"/>
    <w:rsid w:val="006D220C"/>
    <w:rsid w:val="006D2666"/>
    <w:rsid w:val="006D52C4"/>
    <w:rsid w:val="006E671C"/>
    <w:rsid w:val="006F1043"/>
    <w:rsid w:val="006F7BDA"/>
    <w:rsid w:val="00706049"/>
    <w:rsid w:val="007116FE"/>
    <w:rsid w:val="0071471F"/>
    <w:rsid w:val="00720452"/>
    <w:rsid w:val="00724058"/>
    <w:rsid w:val="007252B0"/>
    <w:rsid w:val="00731B67"/>
    <w:rsid w:val="00741BB3"/>
    <w:rsid w:val="0074386A"/>
    <w:rsid w:val="00746FF6"/>
    <w:rsid w:val="00752CE9"/>
    <w:rsid w:val="00753FF3"/>
    <w:rsid w:val="00757451"/>
    <w:rsid w:val="00763369"/>
    <w:rsid w:val="00764D6A"/>
    <w:rsid w:val="007669FD"/>
    <w:rsid w:val="00767988"/>
    <w:rsid w:val="00773056"/>
    <w:rsid w:val="007752C6"/>
    <w:rsid w:val="00777ECE"/>
    <w:rsid w:val="00780790"/>
    <w:rsid w:val="0078603F"/>
    <w:rsid w:val="007A11A7"/>
    <w:rsid w:val="007A61F5"/>
    <w:rsid w:val="007C396D"/>
    <w:rsid w:val="007D1AF7"/>
    <w:rsid w:val="007E18EE"/>
    <w:rsid w:val="007E6ECB"/>
    <w:rsid w:val="007F655B"/>
    <w:rsid w:val="00823C16"/>
    <w:rsid w:val="00830E43"/>
    <w:rsid w:val="00842A01"/>
    <w:rsid w:val="00842B9D"/>
    <w:rsid w:val="00850A1C"/>
    <w:rsid w:val="00851BA7"/>
    <w:rsid w:val="0086117D"/>
    <w:rsid w:val="008667D2"/>
    <w:rsid w:val="008721FD"/>
    <w:rsid w:val="0087512A"/>
    <w:rsid w:val="00875241"/>
    <w:rsid w:val="0087665D"/>
    <w:rsid w:val="00882046"/>
    <w:rsid w:val="0089148B"/>
    <w:rsid w:val="008B2AD2"/>
    <w:rsid w:val="008C037F"/>
    <w:rsid w:val="008C79D5"/>
    <w:rsid w:val="008D4331"/>
    <w:rsid w:val="008D7FD7"/>
    <w:rsid w:val="008E0F72"/>
    <w:rsid w:val="008E23A2"/>
    <w:rsid w:val="00912EEC"/>
    <w:rsid w:val="00915BA9"/>
    <w:rsid w:val="00920B8C"/>
    <w:rsid w:val="00922FC0"/>
    <w:rsid w:val="00931141"/>
    <w:rsid w:val="00932AFD"/>
    <w:rsid w:val="009361EA"/>
    <w:rsid w:val="009419E9"/>
    <w:rsid w:val="00944966"/>
    <w:rsid w:val="00944BEF"/>
    <w:rsid w:val="00952DCA"/>
    <w:rsid w:val="009552D6"/>
    <w:rsid w:val="009579C3"/>
    <w:rsid w:val="00961C4D"/>
    <w:rsid w:val="0096577A"/>
    <w:rsid w:val="0096790A"/>
    <w:rsid w:val="0097067D"/>
    <w:rsid w:val="0097549A"/>
    <w:rsid w:val="00977AFB"/>
    <w:rsid w:val="0098177A"/>
    <w:rsid w:val="0098488D"/>
    <w:rsid w:val="009944B8"/>
    <w:rsid w:val="009A206D"/>
    <w:rsid w:val="009C3ADA"/>
    <w:rsid w:val="009D34BB"/>
    <w:rsid w:val="009F42A1"/>
    <w:rsid w:val="00A0278B"/>
    <w:rsid w:val="00A06CD9"/>
    <w:rsid w:val="00A071FB"/>
    <w:rsid w:val="00A12013"/>
    <w:rsid w:val="00A1591F"/>
    <w:rsid w:val="00A21F0C"/>
    <w:rsid w:val="00A221B5"/>
    <w:rsid w:val="00A37434"/>
    <w:rsid w:val="00A50E3C"/>
    <w:rsid w:val="00A53910"/>
    <w:rsid w:val="00A55304"/>
    <w:rsid w:val="00A56B0A"/>
    <w:rsid w:val="00A56DA7"/>
    <w:rsid w:val="00A602D2"/>
    <w:rsid w:val="00A60970"/>
    <w:rsid w:val="00A61826"/>
    <w:rsid w:val="00A72243"/>
    <w:rsid w:val="00A76E1B"/>
    <w:rsid w:val="00A83536"/>
    <w:rsid w:val="00A84BAB"/>
    <w:rsid w:val="00A900A4"/>
    <w:rsid w:val="00AB5CAA"/>
    <w:rsid w:val="00AD1211"/>
    <w:rsid w:val="00AD1C46"/>
    <w:rsid w:val="00AD1DB1"/>
    <w:rsid w:val="00AE397D"/>
    <w:rsid w:val="00AE4638"/>
    <w:rsid w:val="00AF2DBD"/>
    <w:rsid w:val="00B00CED"/>
    <w:rsid w:val="00B05024"/>
    <w:rsid w:val="00B06C7F"/>
    <w:rsid w:val="00B13A6A"/>
    <w:rsid w:val="00B21625"/>
    <w:rsid w:val="00B4193E"/>
    <w:rsid w:val="00B46759"/>
    <w:rsid w:val="00B5740E"/>
    <w:rsid w:val="00B601A8"/>
    <w:rsid w:val="00B63EC7"/>
    <w:rsid w:val="00B7368D"/>
    <w:rsid w:val="00B8242F"/>
    <w:rsid w:val="00B83995"/>
    <w:rsid w:val="00B84CD2"/>
    <w:rsid w:val="00B854F7"/>
    <w:rsid w:val="00B858CC"/>
    <w:rsid w:val="00B95FF4"/>
    <w:rsid w:val="00B97E61"/>
    <w:rsid w:val="00BA0A93"/>
    <w:rsid w:val="00BA6653"/>
    <w:rsid w:val="00BD79F0"/>
    <w:rsid w:val="00BE778D"/>
    <w:rsid w:val="00BF207C"/>
    <w:rsid w:val="00BF24B5"/>
    <w:rsid w:val="00BF6A5B"/>
    <w:rsid w:val="00C003C5"/>
    <w:rsid w:val="00C00873"/>
    <w:rsid w:val="00C02519"/>
    <w:rsid w:val="00C071A1"/>
    <w:rsid w:val="00C07298"/>
    <w:rsid w:val="00C11696"/>
    <w:rsid w:val="00C27FD2"/>
    <w:rsid w:val="00C30CAF"/>
    <w:rsid w:val="00C347F5"/>
    <w:rsid w:val="00C40C1A"/>
    <w:rsid w:val="00C42ED8"/>
    <w:rsid w:val="00C661B3"/>
    <w:rsid w:val="00C71427"/>
    <w:rsid w:val="00C718D5"/>
    <w:rsid w:val="00C7242A"/>
    <w:rsid w:val="00C75E7D"/>
    <w:rsid w:val="00C85C62"/>
    <w:rsid w:val="00C93698"/>
    <w:rsid w:val="00C94568"/>
    <w:rsid w:val="00C9666E"/>
    <w:rsid w:val="00CA008C"/>
    <w:rsid w:val="00CB291F"/>
    <w:rsid w:val="00CB4C4B"/>
    <w:rsid w:val="00CB773C"/>
    <w:rsid w:val="00CC005F"/>
    <w:rsid w:val="00CC0FF0"/>
    <w:rsid w:val="00CC2BE5"/>
    <w:rsid w:val="00CC76E5"/>
    <w:rsid w:val="00CD1F4A"/>
    <w:rsid w:val="00CE18E6"/>
    <w:rsid w:val="00CE7383"/>
    <w:rsid w:val="00CF58B3"/>
    <w:rsid w:val="00D1718E"/>
    <w:rsid w:val="00D1719E"/>
    <w:rsid w:val="00D224AB"/>
    <w:rsid w:val="00D22DF6"/>
    <w:rsid w:val="00D23DE3"/>
    <w:rsid w:val="00D3133A"/>
    <w:rsid w:val="00D349B0"/>
    <w:rsid w:val="00D40485"/>
    <w:rsid w:val="00D5359F"/>
    <w:rsid w:val="00D54334"/>
    <w:rsid w:val="00D61768"/>
    <w:rsid w:val="00D667F2"/>
    <w:rsid w:val="00D66BCF"/>
    <w:rsid w:val="00D704A7"/>
    <w:rsid w:val="00D872B3"/>
    <w:rsid w:val="00DA7981"/>
    <w:rsid w:val="00DB41A7"/>
    <w:rsid w:val="00DC083A"/>
    <w:rsid w:val="00DC43E7"/>
    <w:rsid w:val="00DD47DE"/>
    <w:rsid w:val="00DD74A9"/>
    <w:rsid w:val="00DE0D71"/>
    <w:rsid w:val="00DE46EB"/>
    <w:rsid w:val="00DF25C0"/>
    <w:rsid w:val="00DF77E6"/>
    <w:rsid w:val="00E01089"/>
    <w:rsid w:val="00E16289"/>
    <w:rsid w:val="00E20810"/>
    <w:rsid w:val="00E222DC"/>
    <w:rsid w:val="00E261A2"/>
    <w:rsid w:val="00E348B0"/>
    <w:rsid w:val="00E4741A"/>
    <w:rsid w:val="00E52A64"/>
    <w:rsid w:val="00E64E3A"/>
    <w:rsid w:val="00E73201"/>
    <w:rsid w:val="00E77BCE"/>
    <w:rsid w:val="00E82CB9"/>
    <w:rsid w:val="00E837A9"/>
    <w:rsid w:val="00E87C18"/>
    <w:rsid w:val="00E91D72"/>
    <w:rsid w:val="00E94F1C"/>
    <w:rsid w:val="00EB2AB2"/>
    <w:rsid w:val="00EB4131"/>
    <w:rsid w:val="00EC1A48"/>
    <w:rsid w:val="00ED0F31"/>
    <w:rsid w:val="00ED3665"/>
    <w:rsid w:val="00ED74EB"/>
    <w:rsid w:val="00EE0288"/>
    <w:rsid w:val="00EE02D6"/>
    <w:rsid w:val="00EE578A"/>
    <w:rsid w:val="00EE64CD"/>
    <w:rsid w:val="00EF55CC"/>
    <w:rsid w:val="00EF6E89"/>
    <w:rsid w:val="00F017F3"/>
    <w:rsid w:val="00F024A3"/>
    <w:rsid w:val="00F04729"/>
    <w:rsid w:val="00F12081"/>
    <w:rsid w:val="00F20DD4"/>
    <w:rsid w:val="00F221F2"/>
    <w:rsid w:val="00F24F04"/>
    <w:rsid w:val="00F303F9"/>
    <w:rsid w:val="00F40DEA"/>
    <w:rsid w:val="00F4374C"/>
    <w:rsid w:val="00F50CF5"/>
    <w:rsid w:val="00F607E4"/>
    <w:rsid w:val="00F61972"/>
    <w:rsid w:val="00F72EA1"/>
    <w:rsid w:val="00F94F8D"/>
    <w:rsid w:val="00FA17D3"/>
    <w:rsid w:val="00FA2743"/>
    <w:rsid w:val="00FB0E2B"/>
    <w:rsid w:val="00FB2873"/>
    <w:rsid w:val="00FD68C8"/>
    <w:rsid w:val="00FE2A21"/>
    <w:rsid w:val="00FE2D01"/>
    <w:rsid w:val="00FF00C9"/>
    <w:rsid w:val="00FF7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0B4B2"/>
  <w15:docId w15:val="{DA1DAD34-4122-4856-9AAA-E9DFBF29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2457F4"/>
    <w:rPr>
      <w:color w:val="605E5C"/>
      <w:shd w:val="clear" w:color="auto" w:fill="E1DFDD"/>
    </w:rPr>
  </w:style>
  <w:style w:type="paragraph" w:styleId="Revision">
    <w:name w:val="Revision"/>
    <w:hidden/>
    <w:uiPriority w:val="99"/>
    <w:semiHidden/>
    <w:rsid w:val="00AD1211"/>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9A206D"/>
    <w:rPr>
      <w:color w:val="605E5C"/>
      <w:shd w:val="clear" w:color="auto" w:fill="E1DFDD"/>
    </w:rPr>
  </w:style>
  <w:style w:type="paragraph" w:customStyle="1" w:styleId="Default">
    <w:name w:val="Default"/>
    <w:rsid w:val="00BA6653"/>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ED3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334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6106226">
      <w:bodyDiv w:val="1"/>
      <w:marLeft w:val="0"/>
      <w:marRight w:val="0"/>
      <w:marTop w:val="0"/>
      <w:marBottom w:val="0"/>
      <w:divBdr>
        <w:top w:val="none" w:sz="0" w:space="0" w:color="auto"/>
        <w:left w:val="none" w:sz="0" w:space="0" w:color="auto"/>
        <w:bottom w:val="none" w:sz="0" w:space="0" w:color="auto"/>
        <w:right w:val="none" w:sz="0" w:space="0" w:color="auto"/>
      </w:divBdr>
    </w:div>
    <w:div w:id="36664075">
      <w:bodyDiv w:val="1"/>
      <w:marLeft w:val="0"/>
      <w:marRight w:val="0"/>
      <w:marTop w:val="0"/>
      <w:marBottom w:val="0"/>
      <w:divBdr>
        <w:top w:val="none" w:sz="0" w:space="0" w:color="auto"/>
        <w:left w:val="none" w:sz="0" w:space="0" w:color="auto"/>
        <w:bottom w:val="none" w:sz="0" w:space="0" w:color="auto"/>
        <w:right w:val="none" w:sz="0" w:space="0" w:color="auto"/>
      </w:divBdr>
    </w:div>
    <w:div w:id="48697977">
      <w:bodyDiv w:val="1"/>
      <w:marLeft w:val="0"/>
      <w:marRight w:val="0"/>
      <w:marTop w:val="0"/>
      <w:marBottom w:val="0"/>
      <w:divBdr>
        <w:top w:val="none" w:sz="0" w:space="0" w:color="auto"/>
        <w:left w:val="none" w:sz="0" w:space="0" w:color="auto"/>
        <w:bottom w:val="none" w:sz="0" w:space="0" w:color="auto"/>
        <w:right w:val="none" w:sz="0" w:space="0" w:color="auto"/>
      </w:divBdr>
    </w:div>
    <w:div w:id="58291177">
      <w:bodyDiv w:val="1"/>
      <w:marLeft w:val="0"/>
      <w:marRight w:val="0"/>
      <w:marTop w:val="0"/>
      <w:marBottom w:val="0"/>
      <w:divBdr>
        <w:top w:val="none" w:sz="0" w:space="0" w:color="auto"/>
        <w:left w:val="none" w:sz="0" w:space="0" w:color="auto"/>
        <w:bottom w:val="none" w:sz="0" w:space="0" w:color="auto"/>
        <w:right w:val="none" w:sz="0" w:space="0" w:color="auto"/>
      </w:divBdr>
    </w:div>
    <w:div w:id="6010728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1628">
      <w:bodyDiv w:val="1"/>
      <w:marLeft w:val="0"/>
      <w:marRight w:val="0"/>
      <w:marTop w:val="0"/>
      <w:marBottom w:val="0"/>
      <w:divBdr>
        <w:top w:val="none" w:sz="0" w:space="0" w:color="auto"/>
        <w:left w:val="none" w:sz="0" w:space="0" w:color="auto"/>
        <w:bottom w:val="none" w:sz="0" w:space="0" w:color="auto"/>
        <w:right w:val="none" w:sz="0" w:space="0" w:color="auto"/>
      </w:divBdr>
    </w:div>
    <w:div w:id="83914518">
      <w:bodyDiv w:val="1"/>
      <w:marLeft w:val="0"/>
      <w:marRight w:val="0"/>
      <w:marTop w:val="0"/>
      <w:marBottom w:val="0"/>
      <w:divBdr>
        <w:top w:val="none" w:sz="0" w:space="0" w:color="auto"/>
        <w:left w:val="none" w:sz="0" w:space="0" w:color="auto"/>
        <w:bottom w:val="none" w:sz="0" w:space="0" w:color="auto"/>
        <w:right w:val="none" w:sz="0" w:space="0" w:color="auto"/>
      </w:divBdr>
    </w:div>
    <w:div w:id="90050163">
      <w:bodyDiv w:val="1"/>
      <w:marLeft w:val="0"/>
      <w:marRight w:val="0"/>
      <w:marTop w:val="0"/>
      <w:marBottom w:val="0"/>
      <w:divBdr>
        <w:top w:val="none" w:sz="0" w:space="0" w:color="auto"/>
        <w:left w:val="none" w:sz="0" w:space="0" w:color="auto"/>
        <w:bottom w:val="none" w:sz="0" w:space="0" w:color="auto"/>
        <w:right w:val="none" w:sz="0" w:space="0" w:color="auto"/>
      </w:divBdr>
    </w:div>
    <w:div w:id="92433094">
      <w:bodyDiv w:val="1"/>
      <w:marLeft w:val="0"/>
      <w:marRight w:val="0"/>
      <w:marTop w:val="0"/>
      <w:marBottom w:val="0"/>
      <w:divBdr>
        <w:top w:val="none" w:sz="0" w:space="0" w:color="auto"/>
        <w:left w:val="none" w:sz="0" w:space="0" w:color="auto"/>
        <w:bottom w:val="none" w:sz="0" w:space="0" w:color="auto"/>
        <w:right w:val="none" w:sz="0" w:space="0" w:color="auto"/>
      </w:divBdr>
    </w:div>
    <w:div w:id="97986172">
      <w:bodyDiv w:val="1"/>
      <w:marLeft w:val="0"/>
      <w:marRight w:val="0"/>
      <w:marTop w:val="0"/>
      <w:marBottom w:val="0"/>
      <w:divBdr>
        <w:top w:val="none" w:sz="0" w:space="0" w:color="auto"/>
        <w:left w:val="none" w:sz="0" w:space="0" w:color="auto"/>
        <w:bottom w:val="none" w:sz="0" w:space="0" w:color="auto"/>
        <w:right w:val="none" w:sz="0" w:space="0" w:color="auto"/>
      </w:divBdr>
    </w:div>
    <w:div w:id="120003847">
      <w:bodyDiv w:val="1"/>
      <w:marLeft w:val="0"/>
      <w:marRight w:val="0"/>
      <w:marTop w:val="0"/>
      <w:marBottom w:val="0"/>
      <w:divBdr>
        <w:top w:val="none" w:sz="0" w:space="0" w:color="auto"/>
        <w:left w:val="none" w:sz="0" w:space="0" w:color="auto"/>
        <w:bottom w:val="none" w:sz="0" w:space="0" w:color="auto"/>
        <w:right w:val="none" w:sz="0" w:space="0" w:color="auto"/>
      </w:divBdr>
      <w:divsChild>
        <w:div w:id="767043430">
          <w:marLeft w:val="274"/>
          <w:marRight w:val="0"/>
          <w:marTop w:val="120"/>
          <w:marBottom w:val="0"/>
          <w:divBdr>
            <w:top w:val="none" w:sz="0" w:space="0" w:color="auto"/>
            <w:left w:val="none" w:sz="0" w:space="0" w:color="auto"/>
            <w:bottom w:val="none" w:sz="0" w:space="0" w:color="auto"/>
            <w:right w:val="none" w:sz="0" w:space="0" w:color="auto"/>
          </w:divBdr>
        </w:div>
        <w:div w:id="1844972996">
          <w:marLeft w:val="274"/>
          <w:marRight w:val="0"/>
          <w:marTop w:val="120"/>
          <w:marBottom w:val="0"/>
          <w:divBdr>
            <w:top w:val="none" w:sz="0" w:space="0" w:color="auto"/>
            <w:left w:val="none" w:sz="0" w:space="0" w:color="auto"/>
            <w:bottom w:val="none" w:sz="0" w:space="0" w:color="auto"/>
            <w:right w:val="none" w:sz="0" w:space="0" w:color="auto"/>
          </w:divBdr>
        </w:div>
        <w:div w:id="183522566">
          <w:marLeft w:val="274"/>
          <w:marRight w:val="0"/>
          <w:marTop w:val="120"/>
          <w:marBottom w:val="0"/>
          <w:divBdr>
            <w:top w:val="none" w:sz="0" w:space="0" w:color="auto"/>
            <w:left w:val="none" w:sz="0" w:space="0" w:color="auto"/>
            <w:bottom w:val="none" w:sz="0" w:space="0" w:color="auto"/>
            <w:right w:val="none" w:sz="0" w:space="0" w:color="auto"/>
          </w:divBdr>
        </w:div>
        <w:div w:id="1265572873">
          <w:marLeft w:val="274"/>
          <w:marRight w:val="0"/>
          <w:marTop w:val="120"/>
          <w:marBottom w:val="0"/>
          <w:divBdr>
            <w:top w:val="none" w:sz="0" w:space="0" w:color="auto"/>
            <w:left w:val="none" w:sz="0" w:space="0" w:color="auto"/>
            <w:bottom w:val="none" w:sz="0" w:space="0" w:color="auto"/>
            <w:right w:val="none" w:sz="0" w:space="0" w:color="auto"/>
          </w:divBdr>
        </w:div>
      </w:divsChild>
    </w:div>
    <w:div w:id="120733045">
      <w:bodyDiv w:val="1"/>
      <w:marLeft w:val="0"/>
      <w:marRight w:val="0"/>
      <w:marTop w:val="0"/>
      <w:marBottom w:val="0"/>
      <w:divBdr>
        <w:top w:val="none" w:sz="0" w:space="0" w:color="auto"/>
        <w:left w:val="none" w:sz="0" w:space="0" w:color="auto"/>
        <w:bottom w:val="none" w:sz="0" w:space="0" w:color="auto"/>
        <w:right w:val="none" w:sz="0" w:space="0" w:color="auto"/>
      </w:divBdr>
    </w:div>
    <w:div w:id="124857260">
      <w:bodyDiv w:val="1"/>
      <w:marLeft w:val="0"/>
      <w:marRight w:val="0"/>
      <w:marTop w:val="0"/>
      <w:marBottom w:val="0"/>
      <w:divBdr>
        <w:top w:val="none" w:sz="0" w:space="0" w:color="auto"/>
        <w:left w:val="none" w:sz="0" w:space="0" w:color="auto"/>
        <w:bottom w:val="none" w:sz="0" w:space="0" w:color="auto"/>
        <w:right w:val="none" w:sz="0" w:space="0" w:color="auto"/>
      </w:divBdr>
    </w:div>
    <w:div w:id="129983211">
      <w:bodyDiv w:val="1"/>
      <w:marLeft w:val="0"/>
      <w:marRight w:val="0"/>
      <w:marTop w:val="0"/>
      <w:marBottom w:val="0"/>
      <w:divBdr>
        <w:top w:val="none" w:sz="0" w:space="0" w:color="auto"/>
        <w:left w:val="none" w:sz="0" w:space="0" w:color="auto"/>
        <w:bottom w:val="none" w:sz="0" w:space="0" w:color="auto"/>
        <w:right w:val="none" w:sz="0" w:space="0" w:color="auto"/>
      </w:divBdr>
    </w:div>
    <w:div w:id="133568809">
      <w:bodyDiv w:val="1"/>
      <w:marLeft w:val="0"/>
      <w:marRight w:val="0"/>
      <w:marTop w:val="0"/>
      <w:marBottom w:val="0"/>
      <w:divBdr>
        <w:top w:val="none" w:sz="0" w:space="0" w:color="auto"/>
        <w:left w:val="none" w:sz="0" w:space="0" w:color="auto"/>
        <w:bottom w:val="none" w:sz="0" w:space="0" w:color="auto"/>
        <w:right w:val="none" w:sz="0" w:space="0" w:color="auto"/>
      </w:divBdr>
    </w:div>
    <w:div w:id="13815704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6562">
      <w:bodyDiv w:val="1"/>
      <w:marLeft w:val="0"/>
      <w:marRight w:val="0"/>
      <w:marTop w:val="0"/>
      <w:marBottom w:val="0"/>
      <w:divBdr>
        <w:top w:val="none" w:sz="0" w:space="0" w:color="auto"/>
        <w:left w:val="none" w:sz="0" w:space="0" w:color="auto"/>
        <w:bottom w:val="none" w:sz="0" w:space="0" w:color="auto"/>
        <w:right w:val="none" w:sz="0" w:space="0" w:color="auto"/>
      </w:divBdr>
    </w:div>
    <w:div w:id="178861685">
      <w:bodyDiv w:val="1"/>
      <w:marLeft w:val="0"/>
      <w:marRight w:val="0"/>
      <w:marTop w:val="0"/>
      <w:marBottom w:val="0"/>
      <w:divBdr>
        <w:top w:val="none" w:sz="0" w:space="0" w:color="auto"/>
        <w:left w:val="none" w:sz="0" w:space="0" w:color="auto"/>
        <w:bottom w:val="none" w:sz="0" w:space="0" w:color="auto"/>
        <w:right w:val="none" w:sz="0" w:space="0" w:color="auto"/>
      </w:divBdr>
    </w:div>
    <w:div w:id="194004543">
      <w:bodyDiv w:val="1"/>
      <w:marLeft w:val="0"/>
      <w:marRight w:val="0"/>
      <w:marTop w:val="0"/>
      <w:marBottom w:val="0"/>
      <w:divBdr>
        <w:top w:val="none" w:sz="0" w:space="0" w:color="auto"/>
        <w:left w:val="none" w:sz="0" w:space="0" w:color="auto"/>
        <w:bottom w:val="none" w:sz="0" w:space="0" w:color="auto"/>
        <w:right w:val="none" w:sz="0" w:space="0" w:color="auto"/>
      </w:divBdr>
    </w:div>
    <w:div w:id="225802883">
      <w:bodyDiv w:val="1"/>
      <w:marLeft w:val="0"/>
      <w:marRight w:val="0"/>
      <w:marTop w:val="0"/>
      <w:marBottom w:val="0"/>
      <w:divBdr>
        <w:top w:val="none" w:sz="0" w:space="0" w:color="auto"/>
        <w:left w:val="none" w:sz="0" w:space="0" w:color="auto"/>
        <w:bottom w:val="none" w:sz="0" w:space="0" w:color="auto"/>
        <w:right w:val="none" w:sz="0" w:space="0" w:color="auto"/>
      </w:divBdr>
    </w:div>
    <w:div w:id="230389304">
      <w:bodyDiv w:val="1"/>
      <w:marLeft w:val="0"/>
      <w:marRight w:val="0"/>
      <w:marTop w:val="0"/>
      <w:marBottom w:val="0"/>
      <w:divBdr>
        <w:top w:val="none" w:sz="0" w:space="0" w:color="auto"/>
        <w:left w:val="none" w:sz="0" w:space="0" w:color="auto"/>
        <w:bottom w:val="none" w:sz="0" w:space="0" w:color="auto"/>
        <w:right w:val="none" w:sz="0" w:space="0" w:color="auto"/>
      </w:divBdr>
    </w:div>
    <w:div w:id="257914188">
      <w:bodyDiv w:val="1"/>
      <w:marLeft w:val="0"/>
      <w:marRight w:val="0"/>
      <w:marTop w:val="0"/>
      <w:marBottom w:val="0"/>
      <w:divBdr>
        <w:top w:val="none" w:sz="0" w:space="0" w:color="auto"/>
        <w:left w:val="none" w:sz="0" w:space="0" w:color="auto"/>
        <w:bottom w:val="none" w:sz="0" w:space="0" w:color="auto"/>
        <w:right w:val="none" w:sz="0" w:space="0" w:color="auto"/>
      </w:divBdr>
    </w:div>
    <w:div w:id="268319300">
      <w:bodyDiv w:val="1"/>
      <w:marLeft w:val="0"/>
      <w:marRight w:val="0"/>
      <w:marTop w:val="0"/>
      <w:marBottom w:val="0"/>
      <w:divBdr>
        <w:top w:val="none" w:sz="0" w:space="0" w:color="auto"/>
        <w:left w:val="none" w:sz="0" w:space="0" w:color="auto"/>
        <w:bottom w:val="none" w:sz="0" w:space="0" w:color="auto"/>
        <w:right w:val="none" w:sz="0" w:space="0" w:color="auto"/>
      </w:divBdr>
    </w:div>
    <w:div w:id="308558921">
      <w:bodyDiv w:val="1"/>
      <w:marLeft w:val="0"/>
      <w:marRight w:val="0"/>
      <w:marTop w:val="0"/>
      <w:marBottom w:val="0"/>
      <w:divBdr>
        <w:top w:val="none" w:sz="0" w:space="0" w:color="auto"/>
        <w:left w:val="none" w:sz="0" w:space="0" w:color="auto"/>
        <w:bottom w:val="none" w:sz="0" w:space="0" w:color="auto"/>
        <w:right w:val="none" w:sz="0" w:space="0" w:color="auto"/>
      </w:divBdr>
      <w:divsChild>
        <w:div w:id="818499216">
          <w:marLeft w:val="274"/>
          <w:marRight w:val="0"/>
          <w:marTop w:val="120"/>
          <w:marBottom w:val="0"/>
          <w:divBdr>
            <w:top w:val="none" w:sz="0" w:space="0" w:color="auto"/>
            <w:left w:val="none" w:sz="0" w:space="0" w:color="auto"/>
            <w:bottom w:val="none" w:sz="0" w:space="0" w:color="auto"/>
            <w:right w:val="none" w:sz="0" w:space="0" w:color="auto"/>
          </w:divBdr>
        </w:div>
        <w:div w:id="679478121">
          <w:marLeft w:val="274"/>
          <w:marRight w:val="0"/>
          <w:marTop w:val="120"/>
          <w:marBottom w:val="0"/>
          <w:divBdr>
            <w:top w:val="none" w:sz="0" w:space="0" w:color="auto"/>
            <w:left w:val="none" w:sz="0" w:space="0" w:color="auto"/>
            <w:bottom w:val="none" w:sz="0" w:space="0" w:color="auto"/>
            <w:right w:val="none" w:sz="0" w:space="0" w:color="auto"/>
          </w:divBdr>
        </w:div>
        <w:div w:id="1054279450">
          <w:marLeft w:val="274"/>
          <w:marRight w:val="0"/>
          <w:marTop w:val="120"/>
          <w:marBottom w:val="0"/>
          <w:divBdr>
            <w:top w:val="none" w:sz="0" w:space="0" w:color="auto"/>
            <w:left w:val="none" w:sz="0" w:space="0" w:color="auto"/>
            <w:bottom w:val="none" w:sz="0" w:space="0" w:color="auto"/>
            <w:right w:val="none" w:sz="0" w:space="0" w:color="auto"/>
          </w:divBdr>
        </w:div>
        <w:div w:id="2127776646">
          <w:marLeft w:val="274"/>
          <w:marRight w:val="0"/>
          <w:marTop w:val="120"/>
          <w:marBottom w:val="0"/>
          <w:divBdr>
            <w:top w:val="none" w:sz="0" w:space="0" w:color="auto"/>
            <w:left w:val="none" w:sz="0" w:space="0" w:color="auto"/>
            <w:bottom w:val="none" w:sz="0" w:space="0" w:color="auto"/>
            <w:right w:val="none" w:sz="0" w:space="0" w:color="auto"/>
          </w:divBdr>
        </w:div>
        <w:div w:id="566308944">
          <w:marLeft w:val="274"/>
          <w:marRight w:val="0"/>
          <w:marTop w:val="120"/>
          <w:marBottom w:val="0"/>
          <w:divBdr>
            <w:top w:val="none" w:sz="0" w:space="0" w:color="auto"/>
            <w:left w:val="none" w:sz="0" w:space="0" w:color="auto"/>
            <w:bottom w:val="none" w:sz="0" w:space="0" w:color="auto"/>
            <w:right w:val="none" w:sz="0" w:space="0" w:color="auto"/>
          </w:divBdr>
        </w:div>
      </w:divsChild>
    </w:div>
    <w:div w:id="310791330">
      <w:bodyDiv w:val="1"/>
      <w:marLeft w:val="0"/>
      <w:marRight w:val="0"/>
      <w:marTop w:val="0"/>
      <w:marBottom w:val="0"/>
      <w:divBdr>
        <w:top w:val="none" w:sz="0" w:space="0" w:color="auto"/>
        <w:left w:val="none" w:sz="0" w:space="0" w:color="auto"/>
        <w:bottom w:val="none" w:sz="0" w:space="0" w:color="auto"/>
        <w:right w:val="none" w:sz="0" w:space="0" w:color="auto"/>
      </w:divBdr>
    </w:div>
    <w:div w:id="315113280">
      <w:bodyDiv w:val="1"/>
      <w:marLeft w:val="0"/>
      <w:marRight w:val="0"/>
      <w:marTop w:val="0"/>
      <w:marBottom w:val="0"/>
      <w:divBdr>
        <w:top w:val="none" w:sz="0" w:space="0" w:color="auto"/>
        <w:left w:val="none" w:sz="0" w:space="0" w:color="auto"/>
        <w:bottom w:val="none" w:sz="0" w:space="0" w:color="auto"/>
        <w:right w:val="none" w:sz="0" w:space="0" w:color="auto"/>
      </w:divBdr>
    </w:div>
    <w:div w:id="317343183">
      <w:bodyDiv w:val="1"/>
      <w:marLeft w:val="0"/>
      <w:marRight w:val="0"/>
      <w:marTop w:val="0"/>
      <w:marBottom w:val="0"/>
      <w:divBdr>
        <w:top w:val="none" w:sz="0" w:space="0" w:color="auto"/>
        <w:left w:val="none" w:sz="0" w:space="0" w:color="auto"/>
        <w:bottom w:val="none" w:sz="0" w:space="0" w:color="auto"/>
        <w:right w:val="none" w:sz="0" w:space="0" w:color="auto"/>
      </w:divBdr>
    </w:div>
    <w:div w:id="335311123">
      <w:bodyDiv w:val="1"/>
      <w:marLeft w:val="0"/>
      <w:marRight w:val="0"/>
      <w:marTop w:val="0"/>
      <w:marBottom w:val="0"/>
      <w:divBdr>
        <w:top w:val="none" w:sz="0" w:space="0" w:color="auto"/>
        <w:left w:val="none" w:sz="0" w:space="0" w:color="auto"/>
        <w:bottom w:val="none" w:sz="0" w:space="0" w:color="auto"/>
        <w:right w:val="none" w:sz="0" w:space="0" w:color="auto"/>
      </w:divBdr>
    </w:div>
    <w:div w:id="335546479">
      <w:bodyDiv w:val="1"/>
      <w:marLeft w:val="0"/>
      <w:marRight w:val="0"/>
      <w:marTop w:val="0"/>
      <w:marBottom w:val="0"/>
      <w:divBdr>
        <w:top w:val="none" w:sz="0" w:space="0" w:color="auto"/>
        <w:left w:val="none" w:sz="0" w:space="0" w:color="auto"/>
        <w:bottom w:val="none" w:sz="0" w:space="0" w:color="auto"/>
        <w:right w:val="none" w:sz="0" w:space="0" w:color="auto"/>
      </w:divBdr>
    </w:div>
    <w:div w:id="343016320">
      <w:bodyDiv w:val="1"/>
      <w:marLeft w:val="0"/>
      <w:marRight w:val="0"/>
      <w:marTop w:val="0"/>
      <w:marBottom w:val="0"/>
      <w:divBdr>
        <w:top w:val="none" w:sz="0" w:space="0" w:color="auto"/>
        <w:left w:val="none" w:sz="0" w:space="0" w:color="auto"/>
        <w:bottom w:val="none" w:sz="0" w:space="0" w:color="auto"/>
        <w:right w:val="none" w:sz="0" w:space="0" w:color="auto"/>
      </w:divBdr>
    </w:div>
    <w:div w:id="345719185">
      <w:bodyDiv w:val="1"/>
      <w:marLeft w:val="0"/>
      <w:marRight w:val="0"/>
      <w:marTop w:val="0"/>
      <w:marBottom w:val="0"/>
      <w:divBdr>
        <w:top w:val="none" w:sz="0" w:space="0" w:color="auto"/>
        <w:left w:val="none" w:sz="0" w:space="0" w:color="auto"/>
        <w:bottom w:val="none" w:sz="0" w:space="0" w:color="auto"/>
        <w:right w:val="none" w:sz="0" w:space="0" w:color="auto"/>
      </w:divBdr>
    </w:div>
    <w:div w:id="352809290">
      <w:bodyDiv w:val="1"/>
      <w:marLeft w:val="0"/>
      <w:marRight w:val="0"/>
      <w:marTop w:val="0"/>
      <w:marBottom w:val="0"/>
      <w:divBdr>
        <w:top w:val="none" w:sz="0" w:space="0" w:color="auto"/>
        <w:left w:val="none" w:sz="0" w:space="0" w:color="auto"/>
        <w:bottom w:val="none" w:sz="0" w:space="0" w:color="auto"/>
        <w:right w:val="none" w:sz="0" w:space="0" w:color="auto"/>
      </w:divBdr>
    </w:div>
    <w:div w:id="360596574">
      <w:bodyDiv w:val="1"/>
      <w:marLeft w:val="0"/>
      <w:marRight w:val="0"/>
      <w:marTop w:val="0"/>
      <w:marBottom w:val="0"/>
      <w:divBdr>
        <w:top w:val="none" w:sz="0" w:space="0" w:color="auto"/>
        <w:left w:val="none" w:sz="0" w:space="0" w:color="auto"/>
        <w:bottom w:val="none" w:sz="0" w:space="0" w:color="auto"/>
        <w:right w:val="none" w:sz="0" w:space="0" w:color="auto"/>
      </w:divBdr>
    </w:div>
    <w:div w:id="36637519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830357">
      <w:bodyDiv w:val="1"/>
      <w:marLeft w:val="0"/>
      <w:marRight w:val="0"/>
      <w:marTop w:val="0"/>
      <w:marBottom w:val="0"/>
      <w:divBdr>
        <w:top w:val="none" w:sz="0" w:space="0" w:color="auto"/>
        <w:left w:val="none" w:sz="0" w:space="0" w:color="auto"/>
        <w:bottom w:val="none" w:sz="0" w:space="0" w:color="auto"/>
        <w:right w:val="none" w:sz="0" w:space="0" w:color="auto"/>
      </w:divBdr>
    </w:div>
    <w:div w:id="40029843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85018">
      <w:bodyDiv w:val="1"/>
      <w:marLeft w:val="0"/>
      <w:marRight w:val="0"/>
      <w:marTop w:val="0"/>
      <w:marBottom w:val="0"/>
      <w:divBdr>
        <w:top w:val="none" w:sz="0" w:space="0" w:color="auto"/>
        <w:left w:val="none" w:sz="0" w:space="0" w:color="auto"/>
        <w:bottom w:val="none" w:sz="0" w:space="0" w:color="auto"/>
        <w:right w:val="none" w:sz="0" w:space="0" w:color="auto"/>
      </w:divBdr>
    </w:div>
    <w:div w:id="450592275">
      <w:bodyDiv w:val="1"/>
      <w:marLeft w:val="0"/>
      <w:marRight w:val="0"/>
      <w:marTop w:val="0"/>
      <w:marBottom w:val="0"/>
      <w:divBdr>
        <w:top w:val="none" w:sz="0" w:space="0" w:color="auto"/>
        <w:left w:val="none" w:sz="0" w:space="0" w:color="auto"/>
        <w:bottom w:val="none" w:sz="0" w:space="0" w:color="auto"/>
        <w:right w:val="none" w:sz="0" w:space="0" w:color="auto"/>
      </w:divBdr>
    </w:div>
    <w:div w:id="451018760">
      <w:bodyDiv w:val="1"/>
      <w:marLeft w:val="0"/>
      <w:marRight w:val="0"/>
      <w:marTop w:val="0"/>
      <w:marBottom w:val="0"/>
      <w:divBdr>
        <w:top w:val="none" w:sz="0" w:space="0" w:color="auto"/>
        <w:left w:val="none" w:sz="0" w:space="0" w:color="auto"/>
        <w:bottom w:val="none" w:sz="0" w:space="0" w:color="auto"/>
        <w:right w:val="none" w:sz="0" w:space="0" w:color="auto"/>
      </w:divBdr>
    </w:div>
    <w:div w:id="456333482">
      <w:bodyDiv w:val="1"/>
      <w:marLeft w:val="0"/>
      <w:marRight w:val="0"/>
      <w:marTop w:val="0"/>
      <w:marBottom w:val="0"/>
      <w:divBdr>
        <w:top w:val="none" w:sz="0" w:space="0" w:color="auto"/>
        <w:left w:val="none" w:sz="0" w:space="0" w:color="auto"/>
        <w:bottom w:val="none" w:sz="0" w:space="0" w:color="auto"/>
        <w:right w:val="none" w:sz="0" w:space="0" w:color="auto"/>
      </w:divBdr>
    </w:div>
    <w:div w:id="468399864">
      <w:bodyDiv w:val="1"/>
      <w:marLeft w:val="0"/>
      <w:marRight w:val="0"/>
      <w:marTop w:val="0"/>
      <w:marBottom w:val="0"/>
      <w:divBdr>
        <w:top w:val="none" w:sz="0" w:space="0" w:color="auto"/>
        <w:left w:val="none" w:sz="0" w:space="0" w:color="auto"/>
        <w:bottom w:val="none" w:sz="0" w:space="0" w:color="auto"/>
        <w:right w:val="none" w:sz="0" w:space="0" w:color="auto"/>
      </w:divBdr>
    </w:div>
    <w:div w:id="468598603">
      <w:bodyDiv w:val="1"/>
      <w:marLeft w:val="0"/>
      <w:marRight w:val="0"/>
      <w:marTop w:val="0"/>
      <w:marBottom w:val="0"/>
      <w:divBdr>
        <w:top w:val="none" w:sz="0" w:space="0" w:color="auto"/>
        <w:left w:val="none" w:sz="0" w:space="0" w:color="auto"/>
        <w:bottom w:val="none" w:sz="0" w:space="0" w:color="auto"/>
        <w:right w:val="none" w:sz="0" w:space="0" w:color="auto"/>
      </w:divBdr>
    </w:div>
    <w:div w:id="474303541">
      <w:bodyDiv w:val="1"/>
      <w:marLeft w:val="0"/>
      <w:marRight w:val="0"/>
      <w:marTop w:val="0"/>
      <w:marBottom w:val="0"/>
      <w:divBdr>
        <w:top w:val="none" w:sz="0" w:space="0" w:color="auto"/>
        <w:left w:val="none" w:sz="0" w:space="0" w:color="auto"/>
        <w:bottom w:val="none" w:sz="0" w:space="0" w:color="auto"/>
        <w:right w:val="none" w:sz="0" w:space="0" w:color="auto"/>
      </w:divBdr>
      <w:divsChild>
        <w:div w:id="1001545315">
          <w:marLeft w:val="274"/>
          <w:marRight w:val="0"/>
          <w:marTop w:val="200"/>
          <w:marBottom w:val="0"/>
          <w:divBdr>
            <w:top w:val="none" w:sz="0" w:space="0" w:color="auto"/>
            <w:left w:val="none" w:sz="0" w:space="0" w:color="auto"/>
            <w:bottom w:val="none" w:sz="0" w:space="0" w:color="auto"/>
            <w:right w:val="none" w:sz="0" w:space="0" w:color="auto"/>
          </w:divBdr>
        </w:div>
        <w:div w:id="1627855138">
          <w:marLeft w:val="274"/>
          <w:marRight w:val="0"/>
          <w:marTop w:val="200"/>
          <w:marBottom w:val="0"/>
          <w:divBdr>
            <w:top w:val="none" w:sz="0" w:space="0" w:color="auto"/>
            <w:left w:val="none" w:sz="0" w:space="0" w:color="auto"/>
            <w:bottom w:val="none" w:sz="0" w:space="0" w:color="auto"/>
            <w:right w:val="none" w:sz="0" w:space="0" w:color="auto"/>
          </w:divBdr>
        </w:div>
        <w:div w:id="494346461">
          <w:marLeft w:val="274"/>
          <w:marRight w:val="0"/>
          <w:marTop w:val="200"/>
          <w:marBottom w:val="0"/>
          <w:divBdr>
            <w:top w:val="none" w:sz="0" w:space="0" w:color="auto"/>
            <w:left w:val="none" w:sz="0" w:space="0" w:color="auto"/>
            <w:bottom w:val="none" w:sz="0" w:space="0" w:color="auto"/>
            <w:right w:val="none" w:sz="0" w:space="0" w:color="auto"/>
          </w:divBdr>
        </w:div>
        <w:div w:id="1428773536">
          <w:marLeft w:val="274"/>
          <w:marRight w:val="0"/>
          <w:marTop w:val="200"/>
          <w:marBottom w:val="0"/>
          <w:divBdr>
            <w:top w:val="none" w:sz="0" w:space="0" w:color="auto"/>
            <w:left w:val="none" w:sz="0" w:space="0" w:color="auto"/>
            <w:bottom w:val="none" w:sz="0" w:space="0" w:color="auto"/>
            <w:right w:val="none" w:sz="0" w:space="0" w:color="auto"/>
          </w:divBdr>
        </w:div>
        <w:div w:id="164245862">
          <w:marLeft w:val="274"/>
          <w:marRight w:val="0"/>
          <w:marTop w:val="200"/>
          <w:marBottom w:val="0"/>
          <w:divBdr>
            <w:top w:val="none" w:sz="0" w:space="0" w:color="auto"/>
            <w:left w:val="none" w:sz="0" w:space="0" w:color="auto"/>
            <w:bottom w:val="none" w:sz="0" w:space="0" w:color="auto"/>
            <w:right w:val="none" w:sz="0" w:space="0" w:color="auto"/>
          </w:divBdr>
        </w:div>
      </w:divsChild>
    </w:div>
    <w:div w:id="476458473">
      <w:bodyDiv w:val="1"/>
      <w:marLeft w:val="0"/>
      <w:marRight w:val="0"/>
      <w:marTop w:val="0"/>
      <w:marBottom w:val="0"/>
      <w:divBdr>
        <w:top w:val="none" w:sz="0" w:space="0" w:color="auto"/>
        <w:left w:val="none" w:sz="0" w:space="0" w:color="auto"/>
        <w:bottom w:val="none" w:sz="0" w:space="0" w:color="auto"/>
        <w:right w:val="none" w:sz="0" w:space="0" w:color="auto"/>
      </w:divBdr>
    </w:div>
    <w:div w:id="478033710">
      <w:bodyDiv w:val="1"/>
      <w:marLeft w:val="0"/>
      <w:marRight w:val="0"/>
      <w:marTop w:val="0"/>
      <w:marBottom w:val="0"/>
      <w:divBdr>
        <w:top w:val="none" w:sz="0" w:space="0" w:color="auto"/>
        <w:left w:val="none" w:sz="0" w:space="0" w:color="auto"/>
        <w:bottom w:val="none" w:sz="0" w:space="0" w:color="auto"/>
        <w:right w:val="none" w:sz="0" w:space="0" w:color="auto"/>
      </w:divBdr>
    </w:div>
    <w:div w:id="480078514">
      <w:bodyDiv w:val="1"/>
      <w:marLeft w:val="0"/>
      <w:marRight w:val="0"/>
      <w:marTop w:val="0"/>
      <w:marBottom w:val="0"/>
      <w:divBdr>
        <w:top w:val="none" w:sz="0" w:space="0" w:color="auto"/>
        <w:left w:val="none" w:sz="0" w:space="0" w:color="auto"/>
        <w:bottom w:val="none" w:sz="0" w:space="0" w:color="auto"/>
        <w:right w:val="none" w:sz="0" w:space="0" w:color="auto"/>
      </w:divBdr>
    </w:div>
    <w:div w:id="49769163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7259174">
      <w:bodyDiv w:val="1"/>
      <w:marLeft w:val="0"/>
      <w:marRight w:val="0"/>
      <w:marTop w:val="0"/>
      <w:marBottom w:val="0"/>
      <w:divBdr>
        <w:top w:val="none" w:sz="0" w:space="0" w:color="auto"/>
        <w:left w:val="none" w:sz="0" w:space="0" w:color="auto"/>
        <w:bottom w:val="none" w:sz="0" w:space="0" w:color="auto"/>
        <w:right w:val="none" w:sz="0" w:space="0" w:color="auto"/>
      </w:divBdr>
    </w:div>
    <w:div w:id="510491984">
      <w:bodyDiv w:val="1"/>
      <w:marLeft w:val="0"/>
      <w:marRight w:val="0"/>
      <w:marTop w:val="0"/>
      <w:marBottom w:val="0"/>
      <w:divBdr>
        <w:top w:val="none" w:sz="0" w:space="0" w:color="auto"/>
        <w:left w:val="none" w:sz="0" w:space="0" w:color="auto"/>
        <w:bottom w:val="none" w:sz="0" w:space="0" w:color="auto"/>
        <w:right w:val="none" w:sz="0" w:space="0" w:color="auto"/>
      </w:divBdr>
      <w:divsChild>
        <w:div w:id="1081298657">
          <w:marLeft w:val="274"/>
          <w:marRight w:val="0"/>
          <w:marTop w:val="80"/>
          <w:marBottom w:val="0"/>
          <w:divBdr>
            <w:top w:val="none" w:sz="0" w:space="0" w:color="auto"/>
            <w:left w:val="none" w:sz="0" w:space="0" w:color="auto"/>
            <w:bottom w:val="none" w:sz="0" w:space="0" w:color="auto"/>
            <w:right w:val="none" w:sz="0" w:space="0" w:color="auto"/>
          </w:divBdr>
        </w:div>
        <w:div w:id="1649745254">
          <w:marLeft w:val="274"/>
          <w:marRight w:val="0"/>
          <w:marTop w:val="80"/>
          <w:marBottom w:val="0"/>
          <w:divBdr>
            <w:top w:val="none" w:sz="0" w:space="0" w:color="auto"/>
            <w:left w:val="none" w:sz="0" w:space="0" w:color="auto"/>
            <w:bottom w:val="none" w:sz="0" w:space="0" w:color="auto"/>
            <w:right w:val="none" w:sz="0" w:space="0" w:color="auto"/>
          </w:divBdr>
        </w:div>
        <w:div w:id="889421308">
          <w:marLeft w:val="274"/>
          <w:marRight w:val="0"/>
          <w:marTop w:val="80"/>
          <w:marBottom w:val="0"/>
          <w:divBdr>
            <w:top w:val="none" w:sz="0" w:space="0" w:color="auto"/>
            <w:left w:val="none" w:sz="0" w:space="0" w:color="auto"/>
            <w:bottom w:val="none" w:sz="0" w:space="0" w:color="auto"/>
            <w:right w:val="none" w:sz="0" w:space="0" w:color="auto"/>
          </w:divBdr>
        </w:div>
        <w:div w:id="665285658">
          <w:marLeft w:val="274"/>
          <w:marRight w:val="0"/>
          <w:marTop w:val="80"/>
          <w:marBottom w:val="0"/>
          <w:divBdr>
            <w:top w:val="none" w:sz="0" w:space="0" w:color="auto"/>
            <w:left w:val="none" w:sz="0" w:space="0" w:color="auto"/>
            <w:bottom w:val="none" w:sz="0" w:space="0" w:color="auto"/>
            <w:right w:val="none" w:sz="0" w:space="0" w:color="auto"/>
          </w:divBdr>
        </w:div>
        <w:div w:id="785806595">
          <w:marLeft w:val="274"/>
          <w:marRight w:val="0"/>
          <w:marTop w:val="80"/>
          <w:marBottom w:val="0"/>
          <w:divBdr>
            <w:top w:val="none" w:sz="0" w:space="0" w:color="auto"/>
            <w:left w:val="none" w:sz="0" w:space="0" w:color="auto"/>
            <w:bottom w:val="none" w:sz="0" w:space="0" w:color="auto"/>
            <w:right w:val="none" w:sz="0" w:space="0" w:color="auto"/>
          </w:divBdr>
        </w:div>
      </w:divsChild>
    </w:div>
    <w:div w:id="512917396">
      <w:bodyDiv w:val="1"/>
      <w:marLeft w:val="0"/>
      <w:marRight w:val="0"/>
      <w:marTop w:val="0"/>
      <w:marBottom w:val="0"/>
      <w:divBdr>
        <w:top w:val="none" w:sz="0" w:space="0" w:color="auto"/>
        <w:left w:val="none" w:sz="0" w:space="0" w:color="auto"/>
        <w:bottom w:val="none" w:sz="0" w:space="0" w:color="auto"/>
        <w:right w:val="none" w:sz="0" w:space="0" w:color="auto"/>
      </w:divBdr>
      <w:divsChild>
        <w:div w:id="2026712292">
          <w:marLeft w:val="274"/>
          <w:marRight w:val="0"/>
          <w:marTop w:val="200"/>
          <w:marBottom w:val="0"/>
          <w:divBdr>
            <w:top w:val="none" w:sz="0" w:space="0" w:color="auto"/>
            <w:left w:val="none" w:sz="0" w:space="0" w:color="auto"/>
            <w:bottom w:val="none" w:sz="0" w:space="0" w:color="auto"/>
            <w:right w:val="none" w:sz="0" w:space="0" w:color="auto"/>
          </w:divBdr>
        </w:div>
        <w:div w:id="1251890663">
          <w:marLeft w:val="274"/>
          <w:marRight w:val="0"/>
          <w:marTop w:val="200"/>
          <w:marBottom w:val="0"/>
          <w:divBdr>
            <w:top w:val="none" w:sz="0" w:space="0" w:color="auto"/>
            <w:left w:val="none" w:sz="0" w:space="0" w:color="auto"/>
            <w:bottom w:val="none" w:sz="0" w:space="0" w:color="auto"/>
            <w:right w:val="none" w:sz="0" w:space="0" w:color="auto"/>
          </w:divBdr>
        </w:div>
        <w:div w:id="468479919">
          <w:marLeft w:val="274"/>
          <w:marRight w:val="0"/>
          <w:marTop w:val="200"/>
          <w:marBottom w:val="0"/>
          <w:divBdr>
            <w:top w:val="none" w:sz="0" w:space="0" w:color="auto"/>
            <w:left w:val="none" w:sz="0" w:space="0" w:color="auto"/>
            <w:bottom w:val="none" w:sz="0" w:space="0" w:color="auto"/>
            <w:right w:val="none" w:sz="0" w:space="0" w:color="auto"/>
          </w:divBdr>
        </w:div>
        <w:div w:id="1190755918">
          <w:marLeft w:val="274"/>
          <w:marRight w:val="0"/>
          <w:marTop w:val="200"/>
          <w:marBottom w:val="0"/>
          <w:divBdr>
            <w:top w:val="none" w:sz="0" w:space="0" w:color="auto"/>
            <w:left w:val="none" w:sz="0" w:space="0" w:color="auto"/>
            <w:bottom w:val="none" w:sz="0" w:space="0" w:color="auto"/>
            <w:right w:val="none" w:sz="0" w:space="0" w:color="auto"/>
          </w:divBdr>
        </w:div>
      </w:divsChild>
    </w:div>
    <w:div w:id="531769579">
      <w:bodyDiv w:val="1"/>
      <w:marLeft w:val="0"/>
      <w:marRight w:val="0"/>
      <w:marTop w:val="0"/>
      <w:marBottom w:val="0"/>
      <w:divBdr>
        <w:top w:val="none" w:sz="0" w:space="0" w:color="auto"/>
        <w:left w:val="none" w:sz="0" w:space="0" w:color="auto"/>
        <w:bottom w:val="none" w:sz="0" w:space="0" w:color="auto"/>
        <w:right w:val="none" w:sz="0" w:space="0" w:color="auto"/>
      </w:divBdr>
    </w:div>
    <w:div w:id="562524383">
      <w:bodyDiv w:val="1"/>
      <w:marLeft w:val="0"/>
      <w:marRight w:val="0"/>
      <w:marTop w:val="0"/>
      <w:marBottom w:val="0"/>
      <w:divBdr>
        <w:top w:val="none" w:sz="0" w:space="0" w:color="auto"/>
        <w:left w:val="none" w:sz="0" w:space="0" w:color="auto"/>
        <w:bottom w:val="none" w:sz="0" w:space="0" w:color="auto"/>
        <w:right w:val="none" w:sz="0" w:space="0" w:color="auto"/>
      </w:divBdr>
    </w:div>
    <w:div w:id="566114117">
      <w:bodyDiv w:val="1"/>
      <w:marLeft w:val="0"/>
      <w:marRight w:val="0"/>
      <w:marTop w:val="0"/>
      <w:marBottom w:val="0"/>
      <w:divBdr>
        <w:top w:val="none" w:sz="0" w:space="0" w:color="auto"/>
        <w:left w:val="none" w:sz="0" w:space="0" w:color="auto"/>
        <w:bottom w:val="none" w:sz="0" w:space="0" w:color="auto"/>
        <w:right w:val="none" w:sz="0" w:space="0" w:color="auto"/>
      </w:divBdr>
    </w:div>
    <w:div w:id="57247457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6062634">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206137">
      <w:bodyDiv w:val="1"/>
      <w:marLeft w:val="0"/>
      <w:marRight w:val="0"/>
      <w:marTop w:val="0"/>
      <w:marBottom w:val="0"/>
      <w:divBdr>
        <w:top w:val="none" w:sz="0" w:space="0" w:color="auto"/>
        <w:left w:val="none" w:sz="0" w:space="0" w:color="auto"/>
        <w:bottom w:val="none" w:sz="0" w:space="0" w:color="auto"/>
        <w:right w:val="none" w:sz="0" w:space="0" w:color="auto"/>
      </w:divBdr>
    </w:div>
    <w:div w:id="660624894">
      <w:bodyDiv w:val="1"/>
      <w:marLeft w:val="0"/>
      <w:marRight w:val="0"/>
      <w:marTop w:val="0"/>
      <w:marBottom w:val="0"/>
      <w:divBdr>
        <w:top w:val="none" w:sz="0" w:space="0" w:color="auto"/>
        <w:left w:val="none" w:sz="0" w:space="0" w:color="auto"/>
        <w:bottom w:val="none" w:sz="0" w:space="0" w:color="auto"/>
        <w:right w:val="none" w:sz="0" w:space="0" w:color="auto"/>
      </w:divBdr>
    </w:div>
    <w:div w:id="66416167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772813">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202681">
      <w:bodyDiv w:val="1"/>
      <w:marLeft w:val="0"/>
      <w:marRight w:val="0"/>
      <w:marTop w:val="0"/>
      <w:marBottom w:val="0"/>
      <w:divBdr>
        <w:top w:val="none" w:sz="0" w:space="0" w:color="auto"/>
        <w:left w:val="none" w:sz="0" w:space="0" w:color="auto"/>
        <w:bottom w:val="none" w:sz="0" w:space="0" w:color="auto"/>
        <w:right w:val="none" w:sz="0" w:space="0" w:color="auto"/>
      </w:divBdr>
    </w:div>
    <w:div w:id="698973810">
      <w:bodyDiv w:val="1"/>
      <w:marLeft w:val="0"/>
      <w:marRight w:val="0"/>
      <w:marTop w:val="0"/>
      <w:marBottom w:val="0"/>
      <w:divBdr>
        <w:top w:val="none" w:sz="0" w:space="0" w:color="auto"/>
        <w:left w:val="none" w:sz="0" w:space="0" w:color="auto"/>
        <w:bottom w:val="none" w:sz="0" w:space="0" w:color="auto"/>
        <w:right w:val="none" w:sz="0" w:space="0" w:color="auto"/>
      </w:divBdr>
    </w:div>
    <w:div w:id="702481611">
      <w:bodyDiv w:val="1"/>
      <w:marLeft w:val="0"/>
      <w:marRight w:val="0"/>
      <w:marTop w:val="0"/>
      <w:marBottom w:val="0"/>
      <w:divBdr>
        <w:top w:val="none" w:sz="0" w:space="0" w:color="auto"/>
        <w:left w:val="none" w:sz="0" w:space="0" w:color="auto"/>
        <w:bottom w:val="none" w:sz="0" w:space="0" w:color="auto"/>
        <w:right w:val="none" w:sz="0" w:space="0" w:color="auto"/>
      </w:divBdr>
    </w:div>
    <w:div w:id="7081835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3287">
      <w:bodyDiv w:val="1"/>
      <w:marLeft w:val="0"/>
      <w:marRight w:val="0"/>
      <w:marTop w:val="0"/>
      <w:marBottom w:val="0"/>
      <w:divBdr>
        <w:top w:val="none" w:sz="0" w:space="0" w:color="auto"/>
        <w:left w:val="none" w:sz="0" w:space="0" w:color="auto"/>
        <w:bottom w:val="none" w:sz="0" w:space="0" w:color="auto"/>
        <w:right w:val="none" w:sz="0" w:space="0" w:color="auto"/>
      </w:divBdr>
    </w:div>
    <w:div w:id="750784562">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812275">
      <w:bodyDiv w:val="1"/>
      <w:marLeft w:val="0"/>
      <w:marRight w:val="0"/>
      <w:marTop w:val="0"/>
      <w:marBottom w:val="0"/>
      <w:divBdr>
        <w:top w:val="none" w:sz="0" w:space="0" w:color="auto"/>
        <w:left w:val="none" w:sz="0" w:space="0" w:color="auto"/>
        <w:bottom w:val="none" w:sz="0" w:space="0" w:color="auto"/>
        <w:right w:val="none" w:sz="0" w:space="0" w:color="auto"/>
      </w:divBdr>
    </w:div>
    <w:div w:id="767430723">
      <w:bodyDiv w:val="1"/>
      <w:marLeft w:val="0"/>
      <w:marRight w:val="0"/>
      <w:marTop w:val="0"/>
      <w:marBottom w:val="0"/>
      <w:divBdr>
        <w:top w:val="none" w:sz="0" w:space="0" w:color="auto"/>
        <w:left w:val="none" w:sz="0" w:space="0" w:color="auto"/>
        <w:bottom w:val="none" w:sz="0" w:space="0" w:color="auto"/>
        <w:right w:val="none" w:sz="0" w:space="0" w:color="auto"/>
      </w:divBdr>
      <w:divsChild>
        <w:div w:id="2074309605">
          <w:marLeft w:val="274"/>
          <w:marRight w:val="0"/>
          <w:marTop w:val="80"/>
          <w:marBottom w:val="0"/>
          <w:divBdr>
            <w:top w:val="none" w:sz="0" w:space="0" w:color="auto"/>
            <w:left w:val="none" w:sz="0" w:space="0" w:color="auto"/>
            <w:bottom w:val="none" w:sz="0" w:space="0" w:color="auto"/>
            <w:right w:val="none" w:sz="0" w:space="0" w:color="auto"/>
          </w:divBdr>
        </w:div>
        <w:div w:id="495072639">
          <w:marLeft w:val="274"/>
          <w:marRight w:val="0"/>
          <w:marTop w:val="80"/>
          <w:marBottom w:val="0"/>
          <w:divBdr>
            <w:top w:val="none" w:sz="0" w:space="0" w:color="auto"/>
            <w:left w:val="none" w:sz="0" w:space="0" w:color="auto"/>
            <w:bottom w:val="none" w:sz="0" w:space="0" w:color="auto"/>
            <w:right w:val="none" w:sz="0" w:space="0" w:color="auto"/>
          </w:divBdr>
        </w:div>
        <w:div w:id="1825781333">
          <w:marLeft w:val="274"/>
          <w:marRight w:val="0"/>
          <w:marTop w:val="80"/>
          <w:marBottom w:val="0"/>
          <w:divBdr>
            <w:top w:val="none" w:sz="0" w:space="0" w:color="auto"/>
            <w:left w:val="none" w:sz="0" w:space="0" w:color="auto"/>
            <w:bottom w:val="none" w:sz="0" w:space="0" w:color="auto"/>
            <w:right w:val="none" w:sz="0" w:space="0" w:color="auto"/>
          </w:divBdr>
        </w:div>
        <w:div w:id="1501695280">
          <w:marLeft w:val="274"/>
          <w:marRight w:val="0"/>
          <w:marTop w:val="80"/>
          <w:marBottom w:val="0"/>
          <w:divBdr>
            <w:top w:val="none" w:sz="0" w:space="0" w:color="auto"/>
            <w:left w:val="none" w:sz="0" w:space="0" w:color="auto"/>
            <w:bottom w:val="none" w:sz="0" w:space="0" w:color="auto"/>
            <w:right w:val="none" w:sz="0" w:space="0" w:color="auto"/>
          </w:divBdr>
        </w:div>
        <w:div w:id="1524661818">
          <w:marLeft w:val="274"/>
          <w:marRight w:val="0"/>
          <w:marTop w:val="80"/>
          <w:marBottom w:val="0"/>
          <w:divBdr>
            <w:top w:val="none" w:sz="0" w:space="0" w:color="auto"/>
            <w:left w:val="none" w:sz="0" w:space="0" w:color="auto"/>
            <w:bottom w:val="none" w:sz="0" w:space="0" w:color="auto"/>
            <w:right w:val="none" w:sz="0" w:space="0" w:color="auto"/>
          </w:divBdr>
        </w:div>
      </w:divsChild>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8018524">
      <w:bodyDiv w:val="1"/>
      <w:marLeft w:val="0"/>
      <w:marRight w:val="0"/>
      <w:marTop w:val="0"/>
      <w:marBottom w:val="0"/>
      <w:divBdr>
        <w:top w:val="none" w:sz="0" w:space="0" w:color="auto"/>
        <w:left w:val="none" w:sz="0" w:space="0" w:color="auto"/>
        <w:bottom w:val="none" w:sz="0" w:space="0" w:color="auto"/>
        <w:right w:val="none" w:sz="0" w:space="0" w:color="auto"/>
      </w:divBdr>
    </w:div>
    <w:div w:id="823132204">
      <w:bodyDiv w:val="1"/>
      <w:marLeft w:val="0"/>
      <w:marRight w:val="0"/>
      <w:marTop w:val="0"/>
      <w:marBottom w:val="0"/>
      <w:divBdr>
        <w:top w:val="none" w:sz="0" w:space="0" w:color="auto"/>
        <w:left w:val="none" w:sz="0" w:space="0" w:color="auto"/>
        <w:bottom w:val="none" w:sz="0" w:space="0" w:color="auto"/>
        <w:right w:val="none" w:sz="0" w:space="0" w:color="auto"/>
      </w:divBdr>
    </w:div>
    <w:div w:id="831599123">
      <w:bodyDiv w:val="1"/>
      <w:marLeft w:val="0"/>
      <w:marRight w:val="0"/>
      <w:marTop w:val="0"/>
      <w:marBottom w:val="0"/>
      <w:divBdr>
        <w:top w:val="none" w:sz="0" w:space="0" w:color="auto"/>
        <w:left w:val="none" w:sz="0" w:space="0" w:color="auto"/>
        <w:bottom w:val="none" w:sz="0" w:space="0" w:color="auto"/>
        <w:right w:val="none" w:sz="0" w:space="0" w:color="auto"/>
      </w:divBdr>
    </w:div>
    <w:div w:id="83214182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184107">
      <w:bodyDiv w:val="1"/>
      <w:marLeft w:val="0"/>
      <w:marRight w:val="0"/>
      <w:marTop w:val="0"/>
      <w:marBottom w:val="0"/>
      <w:divBdr>
        <w:top w:val="none" w:sz="0" w:space="0" w:color="auto"/>
        <w:left w:val="none" w:sz="0" w:space="0" w:color="auto"/>
        <w:bottom w:val="none" w:sz="0" w:space="0" w:color="auto"/>
        <w:right w:val="none" w:sz="0" w:space="0" w:color="auto"/>
      </w:divBdr>
    </w:div>
    <w:div w:id="859781367">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79711338">
      <w:bodyDiv w:val="1"/>
      <w:marLeft w:val="0"/>
      <w:marRight w:val="0"/>
      <w:marTop w:val="0"/>
      <w:marBottom w:val="0"/>
      <w:divBdr>
        <w:top w:val="none" w:sz="0" w:space="0" w:color="auto"/>
        <w:left w:val="none" w:sz="0" w:space="0" w:color="auto"/>
        <w:bottom w:val="none" w:sz="0" w:space="0" w:color="auto"/>
        <w:right w:val="none" w:sz="0" w:space="0" w:color="auto"/>
      </w:divBdr>
    </w:div>
    <w:div w:id="8900452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6550003">
      <w:bodyDiv w:val="1"/>
      <w:marLeft w:val="0"/>
      <w:marRight w:val="0"/>
      <w:marTop w:val="0"/>
      <w:marBottom w:val="0"/>
      <w:divBdr>
        <w:top w:val="none" w:sz="0" w:space="0" w:color="auto"/>
        <w:left w:val="none" w:sz="0" w:space="0" w:color="auto"/>
        <w:bottom w:val="none" w:sz="0" w:space="0" w:color="auto"/>
        <w:right w:val="none" w:sz="0" w:space="0" w:color="auto"/>
      </w:divBdr>
    </w:div>
    <w:div w:id="900143398">
      <w:bodyDiv w:val="1"/>
      <w:marLeft w:val="0"/>
      <w:marRight w:val="0"/>
      <w:marTop w:val="0"/>
      <w:marBottom w:val="0"/>
      <w:divBdr>
        <w:top w:val="none" w:sz="0" w:space="0" w:color="auto"/>
        <w:left w:val="none" w:sz="0" w:space="0" w:color="auto"/>
        <w:bottom w:val="none" w:sz="0" w:space="0" w:color="auto"/>
        <w:right w:val="none" w:sz="0" w:space="0" w:color="auto"/>
      </w:divBdr>
    </w:div>
    <w:div w:id="90448484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8927655">
      <w:bodyDiv w:val="1"/>
      <w:marLeft w:val="0"/>
      <w:marRight w:val="0"/>
      <w:marTop w:val="0"/>
      <w:marBottom w:val="0"/>
      <w:divBdr>
        <w:top w:val="none" w:sz="0" w:space="0" w:color="auto"/>
        <w:left w:val="none" w:sz="0" w:space="0" w:color="auto"/>
        <w:bottom w:val="none" w:sz="0" w:space="0" w:color="auto"/>
        <w:right w:val="none" w:sz="0" w:space="0" w:color="auto"/>
      </w:divBdr>
    </w:div>
    <w:div w:id="933168305">
      <w:bodyDiv w:val="1"/>
      <w:marLeft w:val="0"/>
      <w:marRight w:val="0"/>
      <w:marTop w:val="0"/>
      <w:marBottom w:val="0"/>
      <w:divBdr>
        <w:top w:val="none" w:sz="0" w:space="0" w:color="auto"/>
        <w:left w:val="none" w:sz="0" w:space="0" w:color="auto"/>
        <w:bottom w:val="none" w:sz="0" w:space="0" w:color="auto"/>
        <w:right w:val="none" w:sz="0" w:space="0" w:color="auto"/>
      </w:divBdr>
    </w:div>
    <w:div w:id="961690243">
      <w:bodyDiv w:val="1"/>
      <w:marLeft w:val="0"/>
      <w:marRight w:val="0"/>
      <w:marTop w:val="0"/>
      <w:marBottom w:val="0"/>
      <w:divBdr>
        <w:top w:val="none" w:sz="0" w:space="0" w:color="auto"/>
        <w:left w:val="none" w:sz="0" w:space="0" w:color="auto"/>
        <w:bottom w:val="none" w:sz="0" w:space="0" w:color="auto"/>
        <w:right w:val="none" w:sz="0" w:space="0" w:color="auto"/>
      </w:divBdr>
    </w:div>
    <w:div w:id="965047105">
      <w:bodyDiv w:val="1"/>
      <w:marLeft w:val="0"/>
      <w:marRight w:val="0"/>
      <w:marTop w:val="0"/>
      <w:marBottom w:val="0"/>
      <w:divBdr>
        <w:top w:val="none" w:sz="0" w:space="0" w:color="auto"/>
        <w:left w:val="none" w:sz="0" w:space="0" w:color="auto"/>
        <w:bottom w:val="none" w:sz="0" w:space="0" w:color="auto"/>
        <w:right w:val="none" w:sz="0" w:space="0" w:color="auto"/>
      </w:divBdr>
    </w:div>
    <w:div w:id="966200717">
      <w:bodyDiv w:val="1"/>
      <w:marLeft w:val="0"/>
      <w:marRight w:val="0"/>
      <w:marTop w:val="0"/>
      <w:marBottom w:val="0"/>
      <w:divBdr>
        <w:top w:val="none" w:sz="0" w:space="0" w:color="auto"/>
        <w:left w:val="none" w:sz="0" w:space="0" w:color="auto"/>
        <w:bottom w:val="none" w:sz="0" w:space="0" w:color="auto"/>
        <w:right w:val="none" w:sz="0" w:space="0" w:color="auto"/>
      </w:divBdr>
    </w:div>
    <w:div w:id="975064482">
      <w:bodyDiv w:val="1"/>
      <w:marLeft w:val="0"/>
      <w:marRight w:val="0"/>
      <w:marTop w:val="0"/>
      <w:marBottom w:val="0"/>
      <w:divBdr>
        <w:top w:val="none" w:sz="0" w:space="0" w:color="auto"/>
        <w:left w:val="none" w:sz="0" w:space="0" w:color="auto"/>
        <w:bottom w:val="none" w:sz="0" w:space="0" w:color="auto"/>
        <w:right w:val="none" w:sz="0" w:space="0" w:color="auto"/>
      </w:divBdr>
      <w:divsChild>
        <w:div w:id="1430389562">
          <w:marLeft w:val="360"/>
          <w:marRight w:val="0"/>
          <w:marTop w:val="200"/>
          <w:marBottom w:val="0"/>
          <w:divBdr>
            <w:top w:val="none" w:sz="0" w:space="0" w:color="auto"/>
            <w:left w:val="none" w:sz="0" w:space="0" w:color="auto"/>
            <w:bottom w:val="none" w:sz="0" w:space="0" w:color="auto"/>
            <w:right w:val="none" w:sz="0" w:space="0" w:color="auto"/>
          </w:divBdr>
        </w:div>
        <w:div w:id="249970857">
          <w:marLeft w:val="360"/>
          <w:marRight w:val="0"/>
          <w:marTop w:val="200"/>
          <w:marBottom w:val="0"/>
          <w:divBdr>
            <w:top w:val="none" w:sz="0" w:space="0" w:color="auto"/>
            <w:left w:val="none" w:sz="0" w:space="0" w:color="auto"/>
            <w:bottom w:val="none" w:sz="0" w:space="0" w:color="auto"/>
            <w:right w:val="none" w:sz="0" w:space="0" w:color="auto"/>
          </w:divBdr>
        </w:div>
        <w:div w:id="836504468">
          <w:marLeft w:val="360"/>
          <w:marRight w:val="0"/>
          <w:marTop w:val="200"/>
          <w:marBottom w:val="0"/>
          <w:divBdr>
            <w:top w:val="none" w:sz="0" w:space="0" w:color="auto"/>
            <w:left w:val="none" w:sz="0" w:space="0" w:color="auto"/>
            <w:bottom w:val="none" w:sz="0" w:space="0" w:color="auto"/>
            <w:right w:val="none" w:sz="0" w:space="0" w:color="auto"/>
          </w:divBdr>
        </w:div>
        <w:div w:id="503131611">
          <w:marLeft w:val="360"/>
          <w:marRight w:val="0"/>
          <w:marTop w:val="200"/>
          <w:marBottom w:val="0"/>
          <w:divBdr>
            <w:top w:val="none" w:sz="0" w:space="0" w:color="auto"/>
            <w:left w:val="none" w:sz="0" w:space="0" w:color="auto"/>
            <w:bottom w:val="none" w:sz="0" w:space="0" w:color="auto"/>
            <w:right w:val="none" w:sz="0" w:space="0" w:color="auto"/>
          </w:divBdr>
        </w:div>
      </w:divsChild>
    </w:div>
    <w:div w:id="978849411">
      <w:bodyDiv w:val="1"/>
      <w:marLeft w:val="0"/>
      <w:marRight w:val="0"/>
      <w:marTop w:val="0"/>
      <w:marBottom w:val="0"/>
      <w:divBdr>
        <w:top w:val="none" w:sz="0" w:space="0" w:color="auto"/>
        <w:left w:val="none" w:sz="0" w:space="0" w:color="auto"/>
        <w:bottom w:val="none" w:sz="0" w:space="0" w:color="auto"/>
        <w:right w:val="none" w:sz="0" w:space="0" w:color="auto"/>
      </w:divBdr>
    </w:div>
    <w:div w:id="983579797">
      <w:bodyDiv w:val="1"/>
      <w:marLeft w:val="0"/>
      <w:marRight w:val="0"/>
      <w:marTop w:val="0"/>
      <w:marBottom w:val="0"/>
      <w:divBdr>
        <w:top w:val="none" w:sz="0" w:space="0" w:color="auto"/>
        <w:left w:val="none" w:sz="0" w:space="0" w:color="auto"/>
        <w:bottom w:val="none" w:sz="0" w:space="0" w:color="auto"/>
        <w:right w:val="none" w:sz="0" w:space="0" w:color="auto"/>
      </w:divBdr>
    </w:div>
    <w:div w:id="986470914">
      <w:bodyDiv w:val="1"/>
      <w:marLeft w:val="0"/>
      <w:marRight w:val="0"/>
      <w:marTop w:val="0"/>
      <w:marBottom w:val="0"/>
      <w:divBdr>
        <w:top w:val="none" w:sz="0" w:space="0" w:color="auto"/>
        <w:left w:val="none" w:sz="0" w:space="0" w:color="auto"/>
        <w:bottom w:val="none" w:sz="0" w:space="0" w:color="auto"/>
        <w:right w:val="none" w:sz="0" w:space="0" w:color="auto"/>
      </w:divBdr>
    </w:div>
    <w:div w:id="988632730">
      <w:bodyDiv w:val="1"/>
      <w:marLeft w:val="0"/>
      <w:marRight w:val="0"/>
      <w:marTop w:val="0"/>
      <w:marBottom w:val="0"/>
      <w:divBdr>
        <w:top w:val="none" w:sz="0" w:space="0" w:color="auto"/>
        <w:left w:val="none" w:sz="0" w:space="0" w:color="auto"/>
        <w:bottom w:val="none" w:sz="0" w:space="0" w:color="auto"/>
        <w:right w:val="none" w:sz="0" w:space="0" w:color="auto"/>
      </w:divBdr>
    </w:div>
    <w:div w:id="99634928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132477">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051306">
      <w:bodyDiv w:val="1"/>
      <w:marLeft w:val="0"/>
      <w:marRight w:val="0"/>
      <w:marTop w:val="0"/>
      <w:marBottom w:val="0"/>
      <w:divBdr>
        <w:top w:val="none" w:sz="0" w:space="0" w:color="auto"/>
        <w:left w:val="none" w:sz="0" w:space="0" w:color="auto"/>
        <w:bottom w:val="none" w:sz="0" w:space="0" w:color="auto"/>
        <w:right w:val="none" w:sz="0" w:space="0" w:color="auto"/>
      </w:divBdr>
    </w:div>
    <w:div w:id="1049381204">
      <w:bodyDiv w:val="1"/>
      <w:marLeft w:val="0"/>
      <w:marRight w:val="0"/>
      <w:marTop w:val="0"/>
      <w:marBottom w:val="0"/>
      <w:divBdr>
        <w:top w:val="none" w:sz="0" w:space="0" w:color="auto"/>
        <w:left w:val="none" w:sz="0" w:space="0" w:color="auto"/>
        <w:bottom w:val="none" w:sz="0" w:space="0" w:color="auto"/>
        <w:right w:val="none" w:sz="0" w:space="0" w:color="auto"/>
      </w:divBdr>
    </w:div>
    <w:div w:id="1051417760">
      <w:bodyDiv w:val="1"/>
      <w:marLeft w:val="0"/>
      <w:marRight w:val="0"/>
      <w:marTop w:val="0"/>
      <w:marBottom w:val="0"/>
      <w:divBdr>
        <w:top w:val="none" w:sz="0" w:space="0" w:color="auto"/>
        <w:left w:val="none" w:sz="0" w:space="0" w:color="auto"/>
        <w:bottom w:val="none" w:sz="0" w:space="0" w:color="auto"/>
        <w:right w:val="none" w:sz="0" w:space="0" w:color="auto"/>
      </w:divBdr>
    </w:div>
    <w:div w:id="1052462168">
      <w:bodyDiv w:val="1"/>
      <w:marLeft w:val="0"/>
      <w:marRight w:val="0"/>
      <w:marTop w:val="0"/>
      <w:marBottom w:val="0"/>
      <w:divBdr>
        <w:top w:val="none" w:sz="0" w:space="0" w:color="auto"/>
        <w:left w:val="none" w:sz="0" w:space="0" w:color="auto"/>
        <w:bottom w:val="none" w:sz="0" w:space="0" w:color="auto"/>
        <w:right w:val="none" w:sz="0" w:space="0" w:color="auto"/>
      </w:divBdr>
    </w:div>
    <w:div w:id="1067798194">
      <w:bodyDiv w:val="1"/>
      <w:marLeft w:val="0"/>
      <w:marRight w:val="0"/>
      <w:marTop w:val="0"/>
      <w:marBottom w:val="0"/>
      <w:divBdr>
        <w:top w:val="none" w:sz="0" w:space="0" w:color="auto"/>
        <w:left w:val="none" w:sz="0" w:space="0" w:color="auto"/>
        <w:bottom w:val="none" w:sz="0" w:space="0" w:color="auto"/>
        <w:right w:val="none" w:sz="0" w:space="0" w:color="auto"/>
      </w:divBdr>
    </w:div>
    <w:div w:id="1084300658">
      <w:bodyDiv w:val="1"/>
      <w:marLeft w:val="0"/>
      <w:marRight w:val="0"/>
      <w:marTop w:val="0"/>
      <w:marBottom w:val="0"/>
      <w:divBdr>
        <w:top w:val="none" w:sz="0" w:space="0" w:color="auto"/>
        <w:left w:val="none" w:sz="0" w:space="0" w:color="auto"/>
        <w:bottom w:val="none" w:sz="0" w:space="0" w:color="auto"/>
        <w:right w:val="none" w:sz="0" w:space="0" w:color="auto"/>
      </w:divBdr>
    </w:div>
    <w:div w:id="1091854179">
      <w:bodyDiv w:val="1"/>
      <w:marLeft w:val="0"/>
      <w:marRight w:val="0"/>
      <w:marTop w:val="0"/>
      <w:marBottom w:val="0"/>
      <w:divBdr>
        <w:top w:val="none" w:sz="0" w:space="0" w:color="auto"/>
        <w:left w:val="none" w:sz="0" w:space="0" w:color="auto"/>
        <w:bottom w:val="none" w:sz="0" w:space="0" w:color="auto"/>
        <w:right w:val="none" w:sz="0" w:space="0" w:color="auto"/>
      </w:divBdr>
    </w:div>
    <w:div w:id="1095633691">
      <w:bodyDiv w:val="1"/>
      <w:marLeft w:val="0"/>
      <w:marRight w:val="0"/>
      <w:marTop w:val="0"/>
      <w:marBottom w:val="0"/>
      <w:divBdr>
        <w:top w:val="none" w:sz="0" w:space="0" w:color="auto"/>
        <w:left w:val="none" w:sz="0" w:space="0" w:color="auto"/>
        <w:bottom w:val="none" w:sz="0" w:space="0" w:color="auto"/>
        <w:right w:val="none" w:sz="0" w:space="0" w:color="auto"/>
      </w:divBdr>
    </w:div>
    <w:div w:id="109740373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6880">
      <w:bodyDiv w:val="1"/>
      <w:marLeft w:val="0"/>
      <w:marRight w:val="0"/>
      <w:marTop w:val="0"/>
      <w:marBottom w:val="0"/>
      <w:divBdr>
        <w:top w:val="none" w:sz="0" w:space="0" w:color="auto"/>
        <w:left w:val="none" w:sz="0" w:space="0" w:color="auto"/>
        <w:bottom w:val="none" w:sz="0" w:space="0" w:color="auto"/>
        <w:right w:val="none" w:sz="0" w:space="0" w:color="auto"/>
      </w:divBdr>
    </w:div>
    <w:div w:id="1121267729">
      <w:bodyDiv w:val="1"/>
      <w:marLeft w:val="0"/>
      <w:marRight w:val="0"/>
      <w:marTop w:val="0"/>
      <w:marBottom w:val="0"/>
      <w:divBdr>
        <w:top w:val="none" w:sz="0" w:space="0" w:color="auto"/>
        <w:left w:val="none" w:sz="0" w:space="0" w:color="auto"/>
        <w:bottom w:val="none" w:sz="0" w:space="0" w:color="auto"/>
        <w:right w:val="none" w:sz="0" w:space="0" w:color="auto"/>
      </w:divBdr>
    </w:div>
    <w:div w:id="1143430612">
      <w:bodyDiv w:val="1"/>
      <w:marLeft w:val="0"/>
      <w:marRight w:val="0"/>
      <w:marTop w:val="0"/>
      <w:marBottom w:val="0"/>
      <w:divBdr>
        <w:top w:val="none" w:sz="0" w:space="0" w:color="auto"/>
        <w:left w:val="none" w:sz="0" w:space="0" w:color="auto"/>
        <w:bottom w:val="none" w:sz="0" w:space="0" w:color="auto"/>
        <w:right w:val="none" w:sz="0" w:space="0" w:color="auto"/>
      </w:divBdr>
    </w:div>
    <w:div w:id="1155072300">
      <w:bodyDiv w:val="1"/>
      <w:marLeft w:val="0"/>
      <w:marRight w:val="0"/>
      <w:marTop w:val="0"/>
      <w:marBottom w:val="0"/>
      <w:divBdr>
        <w:top w:val="none" w:sz="0" w:space="0" w:color="auto"/>
        <w:left w:val="none" w:sz="0" w:space="0" w:color="auto"/>
        <w:bottom w:val="none" w:sz="0" w:space="0" w:color="auto"/>
        <w:right w:val="none" w:sz="0" w:space="0" w:color="auto"/>
      </w:divBdr>
    </w:div>
    <w:div w:id="1197893585">
      <w:bodyDiv w:val="1"/>
      <w:marLeft w:val="0"/>
      <w:marRight w:val="0"/>
      <w:marTop w:val="0"/>
      <w:marBottom w:val="0"/>
      <w:divBdr>
        <w:top w:val="none" w:sz="0" w:space="0" w:color="auto"/>
        <w:left w:val="none" w:sz="0" w:space="0" w:color="auto"/>
        <w:bottom w:val="none" w:sz="0" w:space="0" w:color="auto"/>
        <w:right w:val="none" w:sz="0" w:space="0" w:color="auto"/>
      </w:divBdr>
    </w:div>
    <w:div w:id="1226452233">
      <w:bodyDiv w:val="1"/>
      <w:marLeft w:val="0"/>
      <w:marRight w:val="0"/>
      <w:marTop w:val="0"/>
      <w:marBottom w:val="0"/>
      <w:divBdr>
        <w:top w:val="none" w:sz="0" w:space="0" w:color="auto"/>
        <w:left w:val="none" w:sz="0" w:space="0" w:color="auto"/>
        <w:bottom w:val="none" w:sz="0" w:space="0" w:color="auto"/>
        <w:right w:val="none" w:sz="0" w:space="0" w:color="auto"/>
      </w:divBdr>
    </w:div>
    <w:div w:id="1233657580">
      <w:bodyDiv w:val="1"/>
      <w:marLeft w:val="0"/>
      <w:marRight w:val="0"/>
      <w:marTop w:val="0"/>
      <w:marBottom w:val="0"/>
      <w:divBdr>
        <w:top w:val="none" w:sz="0" w:space="0" w:color="auto"/>
        <w:left w:val="none" w:sz="0" w:space="0" w:color="auto"/>
        <w:bottom w:val="none" w:sz="0" w:space="0" w:color="auto"/>
        <w:right w:val="none" w:sz="0" w:space="0" w:color="auto"/>
      </w:divBdr>
    </w:div>
    <w:div w:id="1238785139">
      <w:bodyDiv w:val="1"/>
      <w:marLeft w:val="0"/>
      <w:marRight w:val="0"/>
      <w:marTop w:val="0"/>
      <w:marBottom w:val="0"/>
      <w:divBdr>
        <w:top w:val="none" w:sz="0" w:space="0" w:color="auto"/>
        <w:left w:val="none" w:sz="0" w:space="0" w:color="auto"/>
        <w:bottom w:val="none" w:sz="0" w:space="0" w:color="auto"/>
        <w:right w:val="none" w:sz="0" w:space="0" w:color="auto"/>
      </w:divBdr>
    </w:div>
    <w:div w:id="1240748758">
      <w:bodyDiv w:val="1"/>
      <w:marLeft w:val="0"/>
      <w:marRight w:val="0"/>
      <w:marTop w:val="0"/>
      <w:marBottom w:val="0"/>
      <w:divBdr>
        <w:top w:val="none" w:sz="0" w:space="0" w:color="auto"/>
        <w:left w:val="none" w:sz="0" w:space="0" w:color="auto"/>
        <w:bottom w:val="none" w:sz="0" w:space="0" w:color="auto"/>
        <w:right w:val="none" w:sz="0" w:space="0" w:color="auto"/>
      </w:divBdr>
    </w:div>
    <w:div w:id="12553590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5794584">
      <w:bodyDiv w:val="1"/>
      <w:marLeft w:val="0"/>
      <w:marRight w:val="0"/>
      <w:marTop w:val="0"/>
      <w:marBottom w:val="0"/>
      <w:divBdr>
        <w:top w:val="none" w:sz="0" w:space="0" w:color="auto"/>
        <w:left w:val="none" w:sz="0" w:space="0" w:color="auto"/>
        <w:bottom w:val="none" w:sz="0" w:space="0" w:color="auto"/>
        <w:right w:val="none" w:sz="0" w:space="0" w:color="auto"/>
      </w:divBdr>
    </w:div>
    <w:div w:id="1297953203">
      <w:bodyDiv w:val="1"/>
      <w:marLeft w:val="0"/>
      <w:marRight w:val="0"/>
      <w:marTop w:val="0"/>
      <w:marBottom w:val="0"/>
      <w:divBdr>
        <w:top w:val="none" w:sz="0" w:space="0" w:color="auto"/>
        <w:left w:val="none" w:sz="0" w:space="0" w:color="auto"/>
        <w:bottom w:val="none" w:sz="0" w:space="0" w:color="auto"/>
        <w:right w:val="none" w:sz="0" w:space="0" w:color="auto"/>
      </w:divBdr>
      <w:divsChild>
        <w:div w:id="1705861026">
          <w:marLeft w:val="274"/>
          <w:marRight w:val="0"/>
          <w:marTop w:val="120"/>
          <w:marBottom w:val="0"/>
          <w:divBdr>
            <w:top w:val="none" w:sz="0" w:space="0" w:color="auto"/>
            <w:left w:val="none" w:sz="0" w:space="0" w:color="auto"/>
            <w:bottom w:val="none" w:sz="0" w:space="0" w:color="auto"/>
            <w:right w:val="none" w:sz="0" w:space="0" w:color="auto"/>
          </w:divBdr>
        </w:div>
        <w:div w:id="380829762">
          <w:marLeft w:val="274"/>
          <w:marRight w:val="0"/>
          <w:marTop w:val="120"/>
          <w:marBottom w:val="0"/>
          <w:divBdr>
            <w:top w:val="none" w:sz="0" w:space="0" w:color="auto"/>
            <w:left w:val="none" w:sz="0" w:space="0" w:color="auto"/>
            <w:bottom w:val="none" w:sz="0" w:space="0" w:color="auto"/>
            <w:right w:val="none" w:sz="0" w:space="0" w:color="auto"/>
          </w:divBdr>
        </w:div>
        <w:div w:id="275797681">
          <w:marLeft w:val="274"/>
          <w:marRight w:val="0"/>
          <w:marTop w:val="120"/>
          <w:marBottom w:val="0"/>
          <w:divBdr>
            <w:top w:val="none" w:sz="0" w:space="0" w:color="auto"/>
            <w:left w:val="none" w:sz="0" w:space="0" w:color="auto"/>
            <w:bottom w:val="none" w:sz="0" w:space="0" w:color="auto"/>
            <w:right w:val="none" w:sz="0" w:space="0" w:color="auto"/>
          </w:divBdr>
        </w:div>
        <w:div w:id="1176651647">
          <w:marLeft w:val="274"/>
          <w:marRight w:val="0"/>
          <w:marTop w:val="120"/>
          <w:marBottom w:val="0"/>
          <w:divBdr>
            <w:top w:val="none" w:sz="0" w:space="0" w:color="auto"/>
            <w:left w:val="none" w:sz="0" w:space="0" w:color="auto"/>
            <w:bottom w:val="none" w:sz="0" w:space="0" w:color="auto"/>
            <w:right w:val="none" w:sz="0" w:space="0" w:color="auto"/>
          </w:divBdr>
        </w:div>
        <w:div w:id="1130976">
          <w:marLeft w:val="274"/>
          <w:marRight w:val="0"/>
          <w:marTop w:val="120"/>
          <w:marBottom w:val="0"/>
          <w:divBdr>
            <w:top w:val="none" w:sz="0" w:space="0" w:color="auto"/>
            <w:left w:val="none" w:sz="0" w:space="0" w:color="auto"/>
            <w:bottom w:val="none" w:sz="0" w:space="0" w:color="auto"/>
            <w:right w:val="none" w:sz="0" w:space="0" w:color="auto"/>
          </w:divBdr>
        </w:div>
      </w:divsChild>
    </w:div>
    <w:div w:id="1299070533">
      <w:bodyDiv w:val="1"/>
      <w:marLeft w:val="0"/>
      <w:marRight w:val="0"/>
      <w:marTop w:val="0"/>
      <w:marBottom w:val="0"/>
      <w:divBdr>
        <w:top w:val="none" w:sz="0" w:space="0" w:color="auto"/>
        <w:left w:val="none" w:sz="0" w:space="0" w:color="auto"/>
        <w:bottom w:val="none" w:sz="0" w:space="0" w:color="auto"/>
        <w:right w:val="none" w:sz="0" w:space="0" w:color="auto"/>
      </w:divBdr>
    </w:div>
    <w:div w:id="1314989423">
      <w:bodyDiv w:val="1"/>
      <w:marLeft w:val="0"/>
      <w:marRight w:val="0"/>
      <w:marTop w:val="0"/>
      <w:marBottom w:val="0"/>
      <w:divBdr>
        <w:top w:val="none" w:sz="0" w:space="0" w:color="auto"/>
        <w:left w:val="none" w:sz="0" w:space="0" w:color="auto"/>
        <w:bottom w:val="none" w:sz="0" w:space="0" w:color="auto"/>
        <w:right w:val="none" w:sz="0" w:space="0" w:color="auto"/>
      </w:divBdr>
    </w:div>
    <w:div w:id="1318412094">
      <w:bodyDiv w:val="1"/>
      <w:marLeft w:val="0"/>
      <w:marRight w:val="0"/>
      <w:marTop w:val="0"/>
      <w:marBottom w:val="0"/>
      <w:divBdr>
        <w:top w:val="none" w:sz="0" w:space="0" w:color="auto"/>
        <w:left w:val="none" w:sz="0" w:space="0" w:color="auto"/>
        <w:bottom w:val="none" w:sz="0" w:space="0" w:color="auto"/>
        <w:right w:val="none" w:sz="0" w:space="0" w:color="auto"/>
      </w:divBdr>
    </w:div>
    <w:div w:id="1326785933">
      <w:bodyDiv w:val="1"/>
      <w:marLeft w:val="0"/>
      <w:marRight w:val="0"/>
      <w:marTop w:val="0"/>
      <w:marBottom w:val="0"/>
      <w:divBdr>
        <w:top w:val="none" w:sz="0" w:space="0" w:color="auto"/>
        <w:left w:val="none" w:sz="0" w:space="0" w:color="auto"/>
        <w:bottom w:val="none" w:sz="0" w:space="0" w:color="auto"/>
        <w:right w:val="none" w:sz="0" w:space="0" w:color="auto"/>
      </w:divBdr>
    </w:div>
    <w:div w:id="1345588916">
      <w:bodyDiv w:val="1"/>
      <w:marLeft w:val="0"/>
      <w:marRight w:val="0"/>
      <w:marTop w:val="0"/>
      <w:marBottom w:val="0"/>
      <w:divBdr>
        <w:top w:val="none" w:sz="0" w:space="0" w:color="auto"/>
        <w:left w:val="none" w:sz="0" w:space="0" w:color="auto"/>
        <w:bottom w:val="none" w:sz="0" w:space="0" w:color="auto"/>
        <w:right w:val="none" w:sz="0" w:space="0" w:color="auto"/>
      </w:divBdr>
    </w:div>
    <w:div w:id="1346638800">
      <w:bodyDiv w:val="1"/>
      <w:marLeft w:val="0"/>
      <w:marRight w:val="0"/>
      <w:marTop w:val="0"/>
      <w:marBottom w:val="0"/>
      <w:divBdr>
        <w:top w:val="none" w:sz="0" w:space="0" w:color="auto"/>
        <w:left w:val="none" w:sz="0" w:space="0" w:color="auto"/>
        <w:bottom w:val="none" w:sz="0" w:space="0" w:color="auto"/>
        <w:right w:val="none" w:sz="0" w:space="0" w:color="auto"/>
      </w:divBdr>
    </w:div>
    <w:div w:id="1363819391">
      <w:bodyDiv w:val="1"/>
      <w:marLeft w:val="0"/>
      <w:marRight w:val="0"/>
      <w:marTop w:val="0"/>
      <w:marBottom w:val="0"/>
      <w:divBdr>
        <w:top w:val="none" w:sz="0" w:space="0" w:color="auto"/>
        <w:left w:val="none" w:sz="0" w:space="0" w:color="auto"/>
        <w:bottom w:val="none" w:sz="0" w:space="0" w:color="auto"/>
        <w:right w:val="none" w:sz="0" w:space="0" w:color="auto"/>
      </w:divBdr>
    </w:div>
    <w:div w:id="136775832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9">
      <w:bodyDiv w:val="1"/>
      <w:marLeft w:val="0"/>
      <w:marRight w:val="0"/>
      <w:marTop w:val="0"/>
      <w:marBottom w:val="0"/>
      <w:divBdr>
        <w:top w:val="none" w:sz="0" w:space="0" w:color="auto"/>
        <w:left w:val="none" w:sz="0" w:space="0" w:color="auto"/>
        <w:bottom w:val="none" w:sz="0" w:space="0" w:color="auto"/>
        <w:right w:val="none" w:sz="0" w:space="0" w:color="auto"/>
      </w:divBdr>
    </w:div>
    <w:div w:id="1385562958">
      <w:bodyDiv w:val="1"/>
      <w:marLeft w:val="0"/>
      <w:marRight w:val="0"/>
      <w:marTop w:val="0"/>
      <w:marBottom w:val="0"/>
      <w:divBdr>
        <w:top w:val="none" w:sz="0" w:space="0" w:color="auto"/>
        <w:left w:val="none" w:sz="0" w:space="0" w:color="auto"/>
        <w:bottom w:val="none" w:sz="0" w:space="0" w:color="auto"/>
        <w:right w:val="none" w:sz="0" w:space="0" w:color="auto"/>
      </w:divBdr>
    </w:div>
    <w:div w:id="1389114462">
      <w:bodyDiv w:val="1"/>
      <w:marLeft w:val="0"/>
      <w:marRight w:val="0"/>
      <w:marTop w:val="0"/>
      <w:marBottom w:val="0"/>
      <w:divBdr>
        <w:top w:val="none" w:sz="0" w:space="0" w:color="auto"/>
        <w:left w:val="none" w:sz="0" w:space="0" w:color="auto"/>
        <w:bottom w:val="none" w:sz="0" w:space="0" w:color="auto"/>
        <w:right w:val="none" w:sz="0" w:space="0" w:color="auto"/>
      </w:divBdr>
    </w:div>
    <w:div w:id="1389497985">
      <w:bodyDiv w:val="1"/>
      <w:marLeft w:val="0"/>
      <w:marRight w:val="0"/>
      <w:marTop w:val="0"/>
      <w:marBottom w:val="0"/>
      <w:divBdr>
        <w:top w:val="none" w:sz="0" w:space="0" w:color="auto"/>
        <w:left w:val="none" w:sz="0" w:space="0" w:color="auto"/>
        <w:bottom w:val="none" w:sz="0" w:space="0" w:color="auto"/>
        <w:right w:val="none" w:sz="0" w:space="0" w:color="auto"/>
      </w:divBdr>
    </w:div>
    <w:div w:id="1419598780">
      <w:bodyDiv w:val="1"/>
      <w:marLeft w:val="0"/>
      <w:marRight w:val="0"/>
      <w:marTop w:val="0"/>
      <w:marBottom w:val="0"/>
      <w:divBdr>
        <w:top w:val="none" w:sz="0" w:space="0" w:color="auto"/>
        <w:left w:val="none" w:sz="0" w:space="0" w:color="auto"/>
        <w:bottom w:val="none" w:sz="0" w:space="0" w:color="auto"/>
        <w:right w:val="none" w:sz="0" w:space="0" w:color="auto"/>
      </w:divBdr>
    </w:div>
    <w:div w:id="1446577698">
      <w:bodyDiv w:val="1"/>
      <w:marLeft w:val="0"/>
      <w:marRight w:val="0"/>
      <w:marTop w:val="0"/>
      <w:marBottom w:val="0"/>
      <w:divBdr>
        <w:top w:val="none" w:sz="0" w:space="0" w:color="auto"/>
        <w:left w:val="none" w:sz="0" w:space="0" w:color="auto"/>
        <w:bottom w:val="none" w:sz="0" w:space="0" w:color="auto"/>
        <w:right w:val="none" w:sz="0" w:space="0" w:color="auto"/>
      </w:divBdr>
    </w:div>
    <w:div w:id="1477797160">
      <w:bodyDiv w:val="1"/>
      <w:marLeft w:val="0"/>
      <w:marRight w:val="0"/>
      <w:marTop w:val="0"/>
      <w:marBottom w:val="0"/>
      <w:divBdr>
        <w:top w:val="none" w:sz="0" w:space="0" w:color="auto"/>
        <w:left w:val="none" w:sz="0" w:space="0" w:color="auto"/>
        <w:bottom w:val="none" w:sz="0" w:space="0" w:color="auto"/>
        <w:right w:val="none" w:sz="0" w:space="0" w:color="auto"/>
      </w:divBdr>
    </w:div>
    <w:div w:id="1483304396">
      <w:bodyDiv w:val="1"/>
      <w:marLeft w:val="0"/>
      <w:marRight w:val="0"/>
      <w:marTop w:val="0"/>
      <w:marBottom w:val="0"/>
      <w:divBdr>
        <w:top w:val="none" w:sz="0" w:space="0" w:color="auto"/>
        <w:left w:val="none" w:sz="0" w:space="0" w:color="auto"/>
        <w:bottom w:val="none" w:sz="0" w:space="0" w:color="auto"/>
        <w:right w:val="none" w:sz="0" w:space="0" w:color="auto"/>
      </w:divBdr>
    </w:div>
    <w:div w:id="1490245597">
      <w:bodyDiv w:val="1"/>
      <w:marLeft w:val="0"/>
      <w:marRight w:val="0"/>
      <w:marTop w:val="0"/>
      <w:marBottom w:val="0"/>
      <w:divBdr>
        <w:top w:val="none" w:sz="0" w:space="0" w:color="auto"/>
        <w:left w:val="none" w:sz="0" w:space="0" w:color="auto"/>
        <w:bottom w:val="none" w:sz="0" w:space="0" w:color="auto"/>
        <w:right w:val="none" w:sz="0" w:space="0" w:color="auto"/>
      </w:divBdr>
    </w:div>
    <w:div w:id="1495873568">
      <w:bodyDiv w:val="1"/>
      <w:marLeft w:val="0"/>
      <w:marRight w:val="0"/>
      <w:marTop w:val="0"/>
      <w:marBottom w:val="0"/>
      <w:divBdr>
        <w:top w:val="none" w:sz="0" w:space="0" w:color="auto"/>
        <w:left w:val="none" w:sz="0" w:space="0" w:color="auto"/>
        <w:bottom w:val="none" w:sz="0" w:space="0" w:color="auto"/>
        <w:right w:val="none" w:sz="0" w:space="0" w:color="auto"/>
      </w:divBdr>
    </w:div>
    <w:div w:id="1500073338">
      <w:bodyDiv w:val="1"/>
      <w:marLeft w:val="0"/>
      <w:marRight w:val="0"/>
      <w:marTop w:val="0"/>
      <w:marBottom w:val="0"/>
      <w:divBdr>
        <w:top w:val="none" w:sz="0" w:space="0" w:color="auto"/>
        <w:left w:val="none" w:sz="0" w:space="0" w:color="auto"/>
        <w:bottom w:val="none" w:sz="0" w:space="0" w:color="auto"/>
        <w:right w:val="none" w:sz="0" w:space="0" w:color="auto"/>
      </w:divBdr>
    </w:div>
    <w:div w:id="1521235312">
      <w:bodyDiv w:val="1"/>
      <w:marLeft w:val="0"/>
      <w:marRight w:val="0"/>
      <w:marTop w:val="0"/>
      <w:marBottom w:val="0"/>
      <w:divBdr>
        <w:top w:val="none" w:sz="0" w:space="0" w:color="auto"/>
        <w:left w:val="none" w:sz="0" w:space="0" w:color="auto"/>
        <w:bottom w:val="none" w:sz="0" w:space="0" w:color="auto"/>
        <w:right w:val="none" w:sz="0" w:space="0" w:color="auto"/>
      </w:divBdr>
    </w:div>
    <w:div w:id="1525941034">
      <w:bodyDiv w:val="1"/>
      <w:marLeft w:val="0"/>
      <w:marRight w:val="0"/>
      <w:marTop w:val="0"/>
      <w:marBottom w:val="0"/>
      <w:divBdr>
        <w:top w:val="none" w:sz="0" w:space="0" w:color="auto"/>
        <w:left w:val="none" w:sz="0" w:space="0" w:color="auto"/>
        <w:bottom w:val="none" w:sz="0" w:space="0" w:color="auto"/>
        <w:right w:val="none" w:sz="0" w:space="0" w:color="auto"/>
      </w:divBdr>
    </w:div>
    <w:div w:id="1527714356">
      <w:bodyDiv w:val="1"/>
      <w:marLeft w:val="0"/>
      <w:marRight w:val="0"/>
      <w:marTop w:val="0"/>
      <w:marBottom w:val="0"/>
      <w:divBdr>
        <w:top w:val="none" w:sz="0" w:space="0" w:color="auto"/>
        <w:left w:val="none" w:sz="0" w:space="0" w:color="auto"/>
        <w:bottom w:val="none" w:sz="0" w:space="0" w:color="auto"/>
        <w:right w:val="none" w:sz="0" w:space="0" w:color="auto"/>
      </w:divBdr>
    </w:div>
    <w:div w:id="1537043618">
      <w:bodyDiv w:val="1"/>
      <w:marLeft w:val="0"/>
      <w:marRight w:val="0"/>
      <w:marTop w:val="0"/>
      <w:marBottom w:val="0"/>
      <w:divBdr>
        <w:top w:val="none" w:sz="0" w:space="0" w:color="auto"/>
        <w:left w:val="none" w:sz="0" w:space="0" w:color="auto"/>
        <w:bottom w:val="none" w:sz="0" w:space="0" w:color="auto"/>
        <w:right w:val="none" w:sz="0" w:space="0" w:color="auto"/>
      </w:divBdr>
    </w:div>
    <w:div w:id="1537891161">
      <w:bodyDiv w:val="1"/>
      <w:marLeft w:val="0"/>
      <w:marRight w:val="0"/>
      <w:marTop w:val="0"/>
      <w:marBottom w:val="0"/>
      <w:divBdr>
        <w:top w:val="none" w:sz="0" w:space="0" w:color="auto"/>
        <w:left w:val="none" w:sz="0" w:space="0" w:color="auto"/>
        <w:bottom w:val="none" w:sz="0" w:space="0" w:color="auto"/>
        <w:right w:val="none" w:sz="0" w:space="0" w:color="auto"/>
      </w:divBdr>
    </w:div>
    <w:div w:id="153905137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32168">
      <w:bodyDiv w:val="1"/>
      <w:marLeft w:val="0"/>
      <w:marRight w:val="0"/>
      <w:marTop w:val="0"/>
      <w:marBottom w:val="0"/>
      <w:divBdr>
        <w:top w:val="none" w:sz="0" w:space="0" w:color="auto"/>
        <w:left w:val="none" w:sz="0" w:space="0" w:color="auto"/>
        <w:bottom w:val="none" w:sz="0" w:space="0" w:color="auto"/>
        <w:right w:val="none" w:sz="0" w:space="0" w:color="auto"/>
      </w:divBdr>
    </w:div>
    <w:div w:id="1555047180">
      <w:bodyDiv w:val="1"/>
      <w:marLeft w:val="0"/>
      <w:marRight w:val="0"/>
      <w:marTop w:val="0"/>
      <w:marBottom w:val="0"/>
      <w:divBdr>
        <w:top w:val="none" w:sz="0" w:space="0" w:color="auto"/>
        <w:left w:val="none" w:sz="0" w:space="0" w:color="auto"/>
        <w:bottom w:val="none" w:sz="0" w:space="0" w:color="auto"/>
        <w:right w:val="none" w:sz="0" w:space="0" w:color="auto"/>
      </w:divBdr>
    </w:div>
    <w:div w:id="1596668067">
      <w:bodyDiv w:val="1"/>
      <w:marLeft w:val="0"/>
      <w:marRight w:val="0"/>
      <w:marTop w:val="0"/>
      <w:marBottom w:val="0"/>
      <w:divBdr>
        <w:top w:val="none" w:sz="0" w:space="0" w:color="auto"/>
        <w:left w:val="none" w:sz="0" w:space="0" w:color="auto"/>
        <w:bottom w:val="none" w:sz="0" w:space="0" w:color="auto"/>
        <w:right w:val="none" w:sz="0" w:space="0" w:color="auto"/>
      </w:divBdr>
    </w:div>
    <w:div w:id="1603370830">
      <w:bodyDiv w:val="1"/>
      <w:marLeft w:val="0"/>
      <w:marRight w:val="0"/>
      <w:marTop w:val="0"/>
      <w:marBottom w:val="0"/>
      <w:divBdr>
        <w:top w:val="none" w:sz="0" w:space="0" w:color="auto"/>
        <w:left w:val="none" w:sz="0" w:space="0" w:color="auto"/>
        <w:bottom w:val="none" w:sz="0" w:space="0" w:color="auto"/>
        <w:right w:val="none" w:sz="0" w:space="0" w:color="auto"/>
      </w:divBdr>
    </w:div>
    <w:div w:id="1619532944">
      <w:bodyDiv w:val="1"/>
      <w:marLeft w:val="0"/>
      <w:marRight w:val="0"/>
      <w:marTop w:val="0"/>
      <w:marBottom w:val="0"/>
      <w:divBdr>
        <w:top w:val="none" w:sz="0" w:space="0" w:color="auto"/>
        <w:left w:val="none" w:sz="0" w:space="0" w:color="auto"/>
        <w:bottom w:val="none" w:sz="0" w:space="0" w:color="auto"/>
        <w:right w:val="none" w:sz="0" w:space="0" w:color="auto"/>
      </w:divBdr>
    </w:div>
    <w:div w:id="1623490144">
      <w:bodyDiv w:val="1"/>
      <w:marLeft w:val="0"/>
      <w:marRight w:val="0"/>
      <w:marTop w:val="0"/>
      <w:marBottom w:val="0"/>
      <w:divBdr>
        <w:top w:val="none" w:sz="0" w:space="0" w:color="auto"/>
        <w:left w:val="none" w:sz="0" w:space="0" w:color="auto"/>
        <w:bottom w:val="none" w:sz="0" w:space="0" w:color="auto"/>
        <w:right w:val="none" w:sz="0" w:space="0" w:color="auto"/>
      </w:divBdr>
    </w:div>
    <w:div w:id="1636640864">
      <w:bodyDiv w:val="1"/>
      <w:marLeft w:val="0"/>
      <w:marRight w:val="0"/>
      <w:marTop w:val="0"/>
      <w:marBottom w:val="0"/>
      <w:divBdr>
        <w:top w:val="none" w:sz="0" w:space="0" w:color="auto"/>
        <w:left w:val="none" w:sz="0" w:space="0" w:color="auto"/>
        <w:bottom w:val="none" w:sz="0" w:space="0" w:color="auto"/>
        <w:right w:val="none" w:sz="0" w:space="0" w:color="auto"/>
      </w:divBdr>
    </w:div>
    <w:div w:id="1636907007">
      <w:bodyDiv w:val="1"/>
      <w:marLeft w:val="0"/>
      <w:marRight w:val="0"/>
      <w:marTop w:val="0"/>
      <w:marBottom w:val="0"/>
      <w:divBdr>
        <w:top w:val="none" w:sz="0" w:space="0" w:color="auto"/>
        <w:left w:val="none" w:sz="0" w:space="0" w:color="auto"/>
        <w:bottom w:val="none" w:sz="0" w:space="0" w:color="auto"/>
        <w:right w:val="none" w:sz="0" w:space="0" w:color="auto"/>
      </w:divBdr>
    </w:div>
    <w:div w:id="1650087629">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70329475">
      <w:bodyDiv w:val="1"/>
      <w:marLeft w:val="0"/>
      <w:marRight w:val="0"/>
      <w:marTop w:val="0"/>
      <w:marBottom w:val="0"/>
      <w:divBdr>
        <w:top w:val="none" w:sz="0" w:space="0" w:color="auto"/>
        <w:left w:val="none" w:sz="0" w:space="0" w:color="auto"/>
        <w:bottom w:val="none" w:sz="0" w:space="0" w:color="auto"/>
        <w:right w:val="none" w:sz="0" w:space="0" w:color="auto"/>
      </w:divBdr>
    </w:div>
    <w:div w:id="167348518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761464">
      <w:bodyDiv w:val="1"/>
      <w:marLeft w:val="0"/>
      <w:marRight w:val="0"/>
      <w:marTop w:val="0"/>
      <w:marBottom w:val="0"/>
      <w:divBdr>
        <w:top w:val="none" w:sz="0" w:space="0" w:color="auto"/>
        <w:left w:val="none" w:sz="0" w:space="0" w:color="auto"/>
        <w:bottom w:val="none" w:sz="0" w:space="0" w:color="auto"/>
        <w:right w:val="none" w:sz="0" w:space="0" w:color="auto"/>
      </w:divBdr>
    </w:div>
    <w:div w:id="1758134497">
      <w:bodyDiv w:val="1"/>
      <w:marLeft w:val="0"/>
      <w:marRight w:val="0"/>
      <w:marTop w:val="0"/>
      <w:marBottom w:val="0"/>
      <w:divBdr>
        <w:top w:val="none" w:sz="0" w:space="0" w:color="auto"/>
        <w:left w:val="none" w:sz="0" w:space="0" w:color="auto"/>
        <w:bottom w:val="none" w:sz="0" w:space="0" w:color="auto"/>
        <w:right w:val="none" w:sz="0" w:space="0" w:color="auto"/>
      </w:divBdr>
    </w:div>
    <w:div w:id="1768578830">
      <w:bodyDiv w:val="1"/>
      <w:marLeft w:val="0"/>
      <w:marRight w:val="0"/>
      <w:marTop w:val="0"/>
      <w:marBottom w:val="0"/>
      <w:divBdr>
        <w:top w:val="none" w:sz="0" w:space="0" w:color="auto"/>
        <w:left w:val="none" w:sz="0" w:space="0" w:color="auto"/>
        <w:bottom w:val="none" w:sz="0" w:space="0" w:color="auto"/>
        <w:right w:val="none" w:sz="0" w:space="0" w:color="auto"/>
      </w:divBdr>
    </w:div>
    <w:div w:id="1770541853">
      <w:bodyDiv w:val="1"/>
      <w:marLeft w:val="0"/>
      <w:marRight w:val="0"/>
      <w:marTop w:val="0"/>
      <w:marBottom w:val="0"/>
      <w:divBdr>
        <w:top w:val="none" w:sz="0" w:space="0" w:color="auto"/>
        <w:left w:val="none" w:sz="0" w:space="0" w:color="auto"/>
        <w:bottom w:val="none" w:sz="0" w:space="0" w:color="auto"/>
        <w:right w:val="none" w:sz="0" w:space="0" w:color="auto"/>
      </w:divBdr>
    </w:div>
    <w:div w:id="1783454122">
      <w:bodyDiv w:val="1"/>
      <w:marLeft w:val="0"/>
      <w:marRight w:val="0"/>
      <w:marTop w:val="0"/>
      <w:marBottom w:val="0"/>
      <w:divBdr>
        <w:top w:val="none" w:sz="0" w:space="0" w:color="auto"/>
        <w:left w:val="none" w:sz="0" w:space="0" w:color="auto"/>
        <w:bottom w:val="none" w:sz="0" w:space="0" w:color="auto"/>
        <w:right w:val="none" w:sz="0" w:space="0" w:color="auto"/>
      </w:divBdr>
    </w:div>
    <w:div w:id="1796407761">
      <w:bodyDiv w:val="1"/>
      <w:marLeft w:val="0"/>
      <w:marRight w:val="0"/>
      <w:marTop w:val="0"/>
      <w:marBottom w:val="0"/>
      <w:divBdr>
        <w:top w:val="none" w:sz="0" w:space="0" w:color="auto"/>
        <w:left w:val="none" w:sz="0" w:space="0" w:color="auto"/>
        <w:bottom w:val="none" w:sz="0" w:space="0" w:color="auto"/>
        <w:right w:val="none" w:sz="0" w:space="0" w:color="auto"/>
      </w:divBdr>
    </w:div>
    <w:div w:id="1797022428">
      <w:bodyDiv w:val="1"/>
      <w:marLeft w:val="0"/>
      <w:marRight w:val="0"/>
      <w:marTop w:val="0"/>
      <w:marBottom w:val="0"/>
      <w:divBdr>
        <w:top w:val="none" w:sz="0" w:space="0" w:color="auto"/>
        <w:left w:val="none" w:sz="0" w:space="0" w:color="auto"/>
        <w:bottom w:val="none" w:sz="0" w:space="0" w:color="auto"/>
        <w:right w:val="none" w:sz="0" w:space="0" w:color="auto"/>
      </w:divBdr>
    </w:div>
    <w:div w:id="1798528407">
      <w:bodyDiv w:val="1"/>
      <w:marLeft w:val="0"/>
      <w:marRight w:val="0"/>
      <w:marTop w:val="0"/>
      <w:marBottom w:val="0"/>
      <w:divBdr>
        <w:top w:val="none" w:sz="0" w:space="0" w:color="auto"/>
        <w:left w:val="none" w:sz="0" w:space="0" w:color="auto"/>
        <w:bottom w:val="none" w:sz="0" w:space="0" w:color="auto"/>
        <w:right w:val="none" w:sz="0" w:space="0" w:color="auto"/>
      </w:divBdr>
    </w:div>
    <w:div w:id="1809857212">
      <w:bodyDiv w:val="1"/>
      <w:marLeft w:val="0"/>
      <w:marRight w:val="0"/>
      <w:marTop w:val="0"/>
      <w:marBottom w:val="0"/>
      <w:divBdr>
        <w:top w:val="none" w:sz="0" w:space="0" w:color="auto"/>
        <w:left w:val="none" w:sz="0" w:space="0" w:color="auto"/>
        <w:bottom w:val="none" w:sz="0" w:space="0" w:color="auto"/>
        <w:right w:val="none" w:sz="0" w:space="0" w:color="auto"/>
      </w:divBdr>
    </w:div>
    <w:div w:id="182335261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439480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408">
      <w:bodyDiv w:val="1"/>
      <w:marLeft w:val="0"/>
      <w:marRight w:val="0"/>
      <w:marTop w:val="0"/>
      <w:marBottom w:val="0"/>
      <w:divBdr>
        <w:top w:val="none" w:sz="0" w:space="0" w:color="auto"/>
        <w:left w:val="none" w:sz="0" w:space="0" w:color="auto"/>
        <w:bottom w:val="none" w:sz="0" w:space="0" w:color="auto"/>
        <w:right w:val="none" w:sz="0" w:space="0" w:color="auto"/>
      </w:divBdr>
    </w:div>
    <w:div w:id="1850437510">
      <w:bodyDiv w:val="1"/>
      <w:marLeft w:val="0"/>
      <w:marRight w:val="0"/>
      <w:marTop w:val="0"/>
      <w:marBottom w:val="0"/>
      <w:divBdr>
        <w:top w:val="none" w:sz="0" w:space="0" w:color="auto"/>
        <w:left w:val="none" w:sz="0" w:space="0" w:color="auto"/>
        <w:bottom w:val="none" w:sz="0" w:space="0" w:color="auto"/>
        <w:right w:val="none" w:sz="0" w:space="0" w:color="auto"/>
      </w:divBdr>
    </w:div>
    <w:div w:id="1852447162">
      <w:bodyDiv w:val="1"/>
      <w:marLeft w:val="0"/>
      <w:marRight w:val="0"/>
      <w:marTop w:val="0"/>
      <w:marBottom w:val="0"/>
      <w:divBdr>
        <w:top w:val="none" w:sz="0" w:space="0" w:color="auto"/>
        <w:left w:val="none" w:sz="0" w:space="0" w:color="auto"/>
        <w:bottom w:val="none" w:sz="0" w:space="0" w:color="auto"/>
        <w:right w:val="none" w:sz="0" w:space="0" w:color="auto"/>
      </w:divBdr>
    </w:div>
    <w:div w:id="1863199171">
      <w:bodyDiv w:val="1"/>
      <w:marLeft w:val="0"/>
      <w:marRight w:val="0"/>
      <w:marTop w:val="0"/>
      <w:marBottom w:val="0"/>
      <w:divBdr>
        <w:top w:val="none" w:sz="0" w:space="0" w:color="auto"/>
        <w:left w:val="none" w:sz="0" w:space="0" w:color="auto"/>
        <w:bottom w:val="none" w:sz="0" w:space="0" w:color="auto"/>
        <w:right w:val="none" w:sz="0" w:space="0" w:color="auto"/>
      </w:divBdr>
    </w:div>
    <w:div w:id="186963415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740306">
      <w:bodyDiv w:val="1"/>
      <w:marLeft w:val="0"/>
      <w:marRight w:val="0"/>
      <w:marTop w:val="0"/>
      <w:marBottom w:val="0"/>
      <w:divBdr>
        <w:top w:val="none" w:sz="0" w:space="0" w:color="auto"/>
        <w:left w:val="none" w:sz="0" w:space="0" w:color="auto"/>
        <w:bottom w:val="none" w:sz="0" w:space="0" w:color="auto"/>
        <w:right w:val="none" w:sz="0" w:space="0" w:color="auto"/>
      </w:divBdr>
    </w:div>
    <w:div w:id="1882398093">
      <w:bodyDiv w:val="1"/>
      <w:marLeft w:val="0"/>
      <w:marRight w:val="0"/>
      <w:marTop w:val="0"/>
      <w:marBottom w:val="0"/>
      <w:divBdr>
        <w:top w:val="none" w:sz="0" w:space="0" w:color="auto"/>
        <w:left w:val="none" w:sz="0" w:space="0" w:color="auto"/>
        <w:bottom w:val="none" w:sz="0" w:space="0" w:color="auto"/>
        <w:right w:val="none" w:sz="0" w:space="0" w:color="auto"/>
      </w:divBdr>
      <w:divsChild>
        <w:div w:id="1735275596">
          <w:marLeft w:val="274"/>
          <w:marRight w:val="0"/>
          <w:marTop w:val="200"/>
          <w:marBottom w:val="0"/>
          <w:divBdr>
            <w:top w:val="none" w:sz="0" w:space="0" w:color="auto"/>
            <w:left w:val="none" w:sz="0" w:space="0" w:color="auto"/>
            <w:bottom w:val="none" w:sz="0" w:space="0" w:color="auto"/>
            <w:right w:val="none" w:sz="0" w:space="0" w:color="auto"/>
          </w:divBdr>
        </w:div>
        <w:div w:id="728067310">
          <w:marLeft w:val="274"/>
          <w:marRight w:val="0"/>
          <w:marTop w:val="200"/>
          <w:marBottom w:val="0"/>
          <w:divBdr>
            <w:top w:val="none" w:sz="0" w:space="0" w:color="auto"/>
            <w:left w:val="none" w:sz="0" w:space="0" w:color="auto"/>
            <w:bottom w:val="none" w:sz="0" w:space="0" w:color="auto"/>
            <w:right w:val="none" w:sz="0" w:space="0" w:color="auto"/>
          </w:divBdr>
        </w:div>
        <w:div w:id="956956775">
          <w:marLeft w:val="274"/>
          <w:marRight w:val="0"/>
          <w:marTop w:val="200"/>
          <w:marBottom w:val="0"/>
          <w:divBdr>
            <w:top w:val="none" w:sz="0" w:space="0" w:color="auto"/>
            <w:left w:val="none" w:sz="0" w:space="0" w:color="auto"/>
            <w:bottom w:val="none" w:sz="0" w:space="0" w:color="auto"/>
            <w:right w:val="none" w:sz="0" w:space="0" w:color="auto"/>
          </w:divBdr>
        </w:div>
        <w:div w:id="1050110913">
          <w:marLeft w:val="274"/>
          <w:marRight w:val="0"/>
          <w:marTop w:val="200"/>
          <w:marBottom w:val="0"/>
          <w:divBdr>
            <w:top w:val="none" w:sz="0" w:space="0" w:color="auto"/>
            <w:left w:val="none" w:sz="0" w:space="0" w:color="auto"/>
            <w:bottom w:val="none" w:sz="0" w:space="0" w:color="auto"/>
            <w:right w:val="none" w:sz="0" w:space="0" w:color="auto"/>
          </w:divBdr>
        </w:div>
      </w:divsChild>
    </w:div>
    <w:div w:id="1885436280">
      <w:bodyDiv w:val="1"/>
      <w:marLeft w:val="0"/>
      <w:marRight w:val="0"/>
      <w:marTop w:val="0"/>
      <w:marBottom w:val="0"/>
      <w:divBdr>
        <w:top w:val="none" w:sz="0" w:space="0" w:color="auto"/>
        <w:left w:val="none" w:sz="0" w:space="0" w:color="auto"/>
        <w:bottom w:val="none" w:sz="0" w:space="0" w:color="auto"/>
        <w:right w:val="none" w:sz="0" w:space="0" w:color="auto"/>
      </w:divBdr>
      <w:divsChild>
        <w:div w:id="406194270">
          <w:marLeft w:val="274"/>
          <w:marRight w:val="0"/>
          <w:marTop w:val="200"/>
          <w:marBottom w:val="0"/>
          <w:divBdr>
            <w:top w:val="none" w:sz="0" w:space="0" w:color="auto"/>
            <w:left w:val="none" w:sz="0" w:space="0" w:color="auto"/>
            <w:bottom w:val="none" w:sz="0" w:space="0" w:color="auto"/>
            <w:right w:val="none" w:sz="0" w:space="0" w:color="auto"/>
          </w:divBdr>
        </w:div>
        <w:div w:id="1848867818">
          <w:marLeft w:val="274"/>
          <w:marRight w:val="0"/>
          <w:marTop w:val="200"/>
          <w:marBottom w:val="0"/>
          <w:divBdr>
            <w:top w:val="none" w:sz="0" w:space="0" w:color="auto"/>
            <w:left w:val="none" w:sz="0" w:space="0" w:color="auto"/>
            <w:bottom w:val="none" w:sz="0" w:space="0" w:color="auto"/>
            <w:right w:val="none" w:sz="0" w:space="0" w:color="auto"/>
          </w:divBdr>
        </w:div>
        <w:div w:id="24139218">
          <w:marLeft w:val="274"/>
          <w:marRight w:val="0"/>
          <w:marTop w:val="200"/>
          <w:marBottom w:val="0"/>
          <w:divBdr>
            <w:top w:val="none" w:sz="0" w:space="0" w:color="auto"/>
            <w:left w:val="none" w:sz="0" w:space="0" w:color="auto"/>
            <w:bottom w:val="none" w:sz="0" w:space="0" w:color="auto"/>
            <w:right w:val="none" w:sz="0" w:space="0" w:color="auto"/>
          </w:divBdr>
        </w:div>
      </w:divsChild>
    </w:div>
    <w:div w:id="1899130165">
      <w:bodyDiv w:val="1"/>
      <w:marLeft w:val="0"/>
      <w:marRight w:val="0"/>
      <w:marTop w:val="0"/>
      <w:marBottom w:val="0"/>
      <w:divBdr>
        <w:top w:val="none" w:sz="0" w:space="0" w:color="auto"/>
        <w:left w:val="none" w:sz="0" w:space="0" w:color="auto"/>
        <w:bottom w:val="none" w:sz="0" w:space="0" w:color="auto"/>
        <w:right w:val="none" w:sz="0" w:space="0" w:color="auto"/>
      </w:divBdr>
    </w:div>
    <w:div w:id="1902593881">
      <w:bodyDiv w:val="1"/>
      <w:marLeft w:val="0"/>
      <w:marRight w:val="0"/>
      <w:marTop w:val="0"/>
      <w:marBottom w:val="0"/>
      <w:divBdr>
        <w:top w:val="none" w:sz="0" w:space="0" w:color="auto"/>
        <w:left w:val="none" w:sz="0" w:space="0" w:color="auto"/>
        <w:bottom w:val="none" w:sz="0" w:space="0" w:color="auto"/>
        <w:right w:val="none" w:sz="0" w:space="0" w:color="auto"/>
      </w:divBdr>
    </w:div>
    <w:div w:id="1951812508">
      <w:bodyDiv w:val="1"/>
      <w:marLeft w:val="0"/>
      <w:marRight w:val="0"/>
      <w:marTop w:val="0"/>
      <w:marBottom w:val="0"/>
      <w:divBdr>
        <w:top w:val="none" w:sz="0" w:space="0" w:color="auto"/>
        <w:left w:val="none" w:sz="0" w:space="0" w:color="auto"/>
        <w:bottom w:val="none" w:sz="0" w:space="0" w:color="auto"/>
        <w:right w:val="none" w:sz="0" w:space="0" w:color="auto"/>
      </w:divBdr>
    </w:div>
    <w:div w:id="1964312622">
      <w:bodyDiv w:val="1"/>
      <w:marLeft w:val="0"/>
      <w:marRight w:val="0"/>
      <w:marTop w:val="0"/>
      <w:marBottom w:val="0"/>
      <w:divBdr>
        <w:top w:val="none" w:sz="0" w:space="0" w:color="auto"/>
        <w:left w:val="none" w:sz="0" w:space="0" w:color="auto"/>
        <w:bottom w:val="none" w:sz="0" w:space="0" w:color="auto"/>
        <w:right w:val="none" w:sz="0" w:space="0" w:color="auto"/>
      </w:divBdr>
    </w:div>
    <w:div w:id="1968122036">
      <w:bodyDiv w:val="1"/>
      <w:marLeft w:val="0"/>
      <w:marRight w:val="0"/>
      <w:marTop w:val="0"/>
      <w:marBottom w:val="0"/>
      <w:divBdr>
        <w:top w:val="none" w:sz="0" w:space="0" w:color="auto"/>
        <w:left w:val="none" w:sz="0" w:space="0" w:color="auto"/>
        <w:bottom w:val="none" w:sz="0" w:space="0" w:color="auto"/>
        <w:right w:val="none" w:sz="0" w:space="0" w:color="auto"/>
      </w:divBdr>
    </w:div>
    <w:div w:id="1984191603">
      <w:bodyDiv w:val="1"/>
      <w:marLeft w:val="0"/>
      <w:marRight w:val="0"/>
      <w:marTop w:val="0"/>
      <w:marBottom w:val="0"/>
      <w:divBdr>
        <w:top w:val="none" w:sz="0" w:space="0" w:color="auto"/>
        <w:left w:val="none" w:sz="0" w:space="0" w:color="auto"/>
        <w:bottom w:val="none" w:sz="0" w:space="0" w:color="auto"/>
        <w:right w:val="none" w:sz="0" w:space="0" w:color="auto"/>
      </w:divBdr>
    </w:div>
    <w:div w:id="2001154753">
      <w:bodyDiv w:val="1"/>
      <w:marLeft w:val="0"/>
      <w:marRight w:val="0"/>
      <w:marTop w:val="0"/>
      <w:marBottom w:val="0"/>
      <w:divBdr>
        <w:top w:val="none" w:sz="0" w:space="0" w:color="auto"/>
        <w:left w:val="none" w:sz="0" w:space="0" w:color="auto"/>
        <w:bottom w:val="none" w:sz="0" w:space="0" w:color="auto"/>
        <w:right w:val="none" w:sz="0" w:space="0" w:color="auto"/>
      </w:divBdr>
    </w:div>
    <w:div w:id="2005357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68875">
      <w:bodyDiv w:val="1"/>
      <w:marLeft w:val="0"/>
      <w:marRight w:val="0"/>
      <w:marTop w:val="0"/>
      <w:marBottom w:val="0"/>
      <w:divBdr>
        <w:top w:val="none" w:sz="0" w:space="0" w:color="auto"/>
        <w:left w:val="none" w:sz="0" w:space="0" w:color="auto"/>
        <w:bottom w:val="none" w:sz="0" w:space="0" w:color="auto"/>
        <w:right w:val="none" w:sz="0" w:space="0" w:color="auto"/>
      </w:divBdr>
    </w:div>
    <w:div w:id="2096196121">
      <w:bodyDiv w:val="1"/>
      <w:marLeft w:val="0"/>
      <w:marRight w:val="0"/>
      <w:marTop w:val="0"/>
      <w:marBottom w:val="0"/>
      <w:divBdr>
        <w:top w:val="none" w:sz="0" w:space="0" w:color="auto"/>
        <w:left w:val="none" w:sz="0" w:space="0" w:color="auto"/>
        <w:bottom w:val="none" w:sz="0" w:space="0" w:color="auto"/>
        <w:right w:val="none" w:sz="0" w:space="0" w:color="auto"/>
      </w:divBdr>
    </w:div>
    <w:div w:id="2103407569">
      <w:bodyDiv w:val="1"/>
      <w:marLeft w:val="0"/>
      <w:marRight w:val="0"/>
      <w:marTop w:val="0"/>
      <w:marBottom w:val="0"/>
      <w:divBdr>
        <w:top w:val="none" w:sz="0" w:space="0" w:color="auto"/>
        <w:left w:val="none" w:sz="0" w:space="0" w:color="auto"/>
        <w:bottom w:val="none" w:sz="0" w:space="0" w:color="auto"/>
        <w:right w:val="none" w:sz="0" w:space="0" w:color="auto"/>
      </w:divBdr>
    </w:div>
    <w:div w:id="2111702546">
      <w:bodyDiv w:val="1"/>
      <w:marLeft w:val="0"/>
      <w:marRight w:val="0"/>
      <w:marTop w:val="0"/>
      <w:marBottom w:val="0"/>
      <w:divBdr>
        <w:top w:val="none" w:sz="0" w:space="0" w:color="auto"/>
        <w:left w:val="none" w:sz="0" w:space="0" w:color="auto"/>
        <w:bottom w:val="none" w:sz="0" w:space="0" w:color="auto"/>
        <w:right w:val="none" w:sz="0" w:space="0" w:color="auto"/>
      </w:divBdr>
    </w:div>
    <w:div w:id="2118329977">
      <w:bodyDiv w:val="1"/>
      <w:marLeft w:val="0"/>
      <w:marRight w:val="0"/>
      <w:marTop w:val="0"/>
      <w:marBottom w:val="0"/>
      <w:divBdr>
        <w:top w:val="none" w:sz="0" w:space="0" w:color="auto"/>
        <w:left w:val="none" w:sz="0" w:space="0" w:color="auto"/>
        <w:bottom w:val="none" w:sz="0" w:space="0" w:color="auto"/>
        <w:right w:val="none" w:sz="0" w:space="0" w:color="auto"/>
      </w:divBdr>
    </w:div>
    <w:div w:id="2119910568">
      <w:bodyDiv w:val="1"/>
      <w:marLeft w:val="0"/>
      <w:marRight w:val="0"/>
      <w:marTop w:val="0"/>
      <w:marBottom w:val="0"/>
      <w:divBdr>
        <w:top w:val="none" w:sz="0" w:space="0" w:color="auto"/>
        <w:left w:val="none" w:sz="0" w:space="0" w:color="auto"/>
        <w:bottom w:val="none" w:sz="0" w:space="0" w:color="auto"/>
        <w:right w:val="none" w:sz="0" w:space="0" w:color="auto"/>
      </w:divBdr>
    </w:div>
    <w:div w:id="2141536598">
      <w:bodyDiv w:val="1"/>
      <w:marLeft w:val="0"/>
      <w:marRight w:val="0"/>
      <w:marTop w:val="0"/>
      <w:marBottom w:val="0"/>
      <w:divBdr>
        <w:top w:val="none" w:sz="0" w:space="0" w:color="auto"/>
        <w:left w:val="none" w:sz="0" w:space="0" w:color="auto"/>
        <w:bottom w:val="none" w:sz="0" w:space="0" w:color="auto"/>
        <w:right w:val="none" w:sz="0" w:space="0" w:color="auto"/>
      </w:divBdr>
    </w:div>
    <w:div w:id="214384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awe.gov.au/" TargetMode="External"/><Relationship Id="rId26" Type="http://schemas.openxmlformats.org/officeDocument/2006/relationships/hyperlink" Target="http://nespclimate.com.au/wp-content/uploads/2019/05/2.11-1_A4_4pp_Brochure_Blue_Carbon_in_Australia_NCCC_ESCC_Feb26_2020_WEB.pdf" TargetMode="External"/><Relationship Id="rId39" Type="http://schemas.openxmlformats.org/officeDocument/2006/relationships/hyperlink" Target="http://nespclimate.com.au/wp-content/uploads/2021/04/ESCC_Drought-projections_Factsheet.pdf" TargetMode="External"/><Relationship Id="rId21" Type="http://schemas.openxmlformats.org/officeDocument/2006/relationships/header" Target="header2.xml"/><Relationship Id="rId34" Type="http://schemas.openxmlformats.org/officeDocument/2006/relationships/hyperlink" Target="https://naturaldisaster.royalcommission.gov.au/" TargetMode="External"/><Relationship Id="rId42" Type="http://schemas.openxmlformats.org/officeDocument/2006/relationships/hyperlink" Target="https://nespclimate.com.au/wp-content/uploads/2021/04/ESCC_Oceans-observations_Factsheet.pdf" TargetMode="External"/><Relationship Id="rId47" Type="http://schemas.openxmlformats.org/officeDocument/2006/relationships/hyperlink" Target="https://nespclimate.com.au/wp-content/uploads/2021/05/ESCC_Climate-services-for-Australias-blue-economy_Factsheet.pdf" TargetMode="External"/><Relationship Id="rId50" Type="http://schemas.openxmlformats.org/officeDocument/2006/relationships/hyperlink" Target="http://nespclimate.com.au/wp-content/uploads/2019/05/A4-2p-IA-results-NT-mangoes_web.pdf" TargetMode="External"/><Relationship Id="rId55" Type="http://schemas.openxmlformats.org/officeDocument/2006/relationships/hyperlink" Target="https://nespclimate.com.au/wp-content/uploads/2019/05/191209-NICCD-report-final.pdf"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nespclimate.com.au/wp-content/uploads/2021/05/Nature-Based-Methods_Final_05052021.pdf" TargetMode="External"/><Relationship Id="rId11" Type="http://schemas.openxmlformats.org/officeDocument/2006/relationships/footnotes" Target="footnotes.xml"/><Relationship Id="rId24" Type="http://schemas.openxmlformats.org/officeDocument/2006/relationships/hyperlink" Target="https://www.awe.gov.au/science-research/nesp/current-projects/earth-systems" TargetMode="External"/><Relationship Id="rId32" Type="http://schemas.openxmlformats.org/officeDocument/2006/relationships/hyperlink" Target="https://nespclimate.com.au/wp-content/uploads/2021/05/ESCC_Fire-generated-Thunderstorms_Brochure.pdf" TargetMode="External"/><Relationship Id="rId37" Type="http://schemas.openxmlformats.org/officeDocument/2006/relationships/hyperlink" Target="http://nespclimate.com.au/wp-content/uploads/2021/04/ESCC_Intense-east-coast-lows_Brochure.pdf" TargetMode="External"/><Relationship Id="rId40" Type="http://schemas.openxmlformats.org/officeDocument/2006/relationships/hyperlink" Target="http://nespclimate.com.au/wp-content/uploads/2021/04/ESCC_Projections-of-Water-Futures_Brochure.pdf" TargetMode="External"/><Relationship Id="rId45" Type="http://schemas.openxmlformats.org/officeDocument/2006/relationships/hyperlink" Target="https://shiny.csiro.au/Canute3_0/" TargetMode="External"/><Relationship Id="rId53" Type="http://schemas.openxmlformats.org/officeDocument/2006/relationships/hyperlink" Target="http://nespclimate.com.au/informing-world-heritage-area-climate-change-adaptation-planning/" TargetMode="External"/><Relationship Id="rId58" Type="http://schemas.openxmlformats.org/officeDocument/2006/relationships/hyperlink" Target="https://www.facebook.com/7NEWSCairns/videos/148454583823779"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hyperlink" Target="https://creativecommons.org/licenses/by/4.0/legalcode" TargetMode="External"/><Relationship Id="rId22" Type="http://schemas.openxmlformats.org/officeDocument/2006/relationships/hyperlink" Target="http://www.nespclimate.com.au/" TargetMode="External"/><Relationship Id="rId27" Type="http://schemas.openxmlformats.org/officeDocument/2006/relationships/hyperlink" Target="http://nespclimate.com.au/wp-content/uploads/2019/05/2.11_1_A4_4pp_Brochure_Coastal_Erosion_NCCC_ESCC_Feb26_2020_WEB.pdf" TargetMode="External"/><Relationship Id="rId30" Type="http://schemas.openxmlformats.org/officeDocument/2006/relationships/hyperlink" Target="http://nespclimate.com.au/more-dangerous-bushfire-conditions-due-to-climate-change/" TargetMode="External"/><Relationship Id="rId35" Type="http://schemas.openxmlformats.org/officeDocument/2006/relationships/hyperlink" Target="https://naturaldisaster.royalcommission.gov.au/" TargetMode="External"/><Relationship Id="rId43" Type="http://schemas.openxmlformats.org/officeDocument/2006/relationships/hyperlink" Target="https://nespclimate.com.au/wp-content/uploads/2021/04/ESCC_WA-marine-heatwaves_Factsheet.pdf" TargetMode="External"/><Relationship Id="rId48" Type="http://schemas.openxmlformats.org/officeDocument/2006/relationships/hyperlink" Target="http://nespclimate.com.au/climate-change-impacts-in-the-northern-territory-mango-industry/" TargetMode="External"/><Relationship Id="rId56" Type="http://schemas.openxmlformats.org/officeDocument/2006/relationships/hyperlink" Target="https://nespclimate.com.au/co-design-cross-cultural-communication-and-climate-change/" TargetMode="External"/><Relationship Id="rId9" Type="http://schemas.openxmlformats.org/officeDocument/2006/relationships/settings" Target="settings.xml"/><Relationship Id="rId8" Type="http://schemas.openxmlformats.org/officeDocument/2006/relationships/styles" Target="styles.xml"/><Relationship Id="rId51" Type="http://schemas.openxmlformats.org/officeDocument/2006/relationships/hyperlink" Target="http://nespclimate.com.au/designing-climate-change-risk-information-standards-for-the-financial-services-sector/" TargetMode="External"/><Relationship Id="rId12" Type="http://schemas.openxmlformats.org/officeDocument/2006/relationships/endnotes" Target="endnotes.xml"/><Relationship Id="rId17" Type="http://schemas.openxmlformats.org/officeDocument/2006/relationships/hyperlink" Target="https://www.awe.gov.au/science-research/nesp" TargetMode="External"/><Relationship Id="rId25" Type="http://schemas.openxmlformats.org/officeDocument/2006/relationships/hyperlink" Target="https://nespclimate.com.au/wp-content/uploads/2021/05/Nature-Based-Methods_Final_05052021.pdf" TargetMode="External"/><Relationship Id="rId33" Type="http://schemas.openxmlformats.org/officeDocument/2006/relationships/hyperlink" Target="http://nespclimate.com.au/wp-content/uploads/2019/11/A4_4pp_brochure_NESP_ESCC_Bushfires_FINAL_Nov11_2019_WEB.pdf" TargetMode="External"/><Relationship Id="rId38" Type="http://schemas.openxmlformats.org/officeDocument/2006/relationships/hyperlink" Target="http://nespclimate.com.au/wp-content/uploads/2021/04/ESCC_Tropical-cyclones-in-the-GBR_Brochure.pdf" TargetMode="External"/><Relationship Id="rId46" Type="http://schemas.openxmlformats.org/officeDocument/2006/relationships/hyperlink" Target="https://nespclimate.com.au/wp-content/uploads/2021/05/ESCC_Extreme-sea-level-events-for-Sydney_Factsheet.pdf" TargetMode="External"/><Relationship Id="rId59" Type="http://schemas.openxmlformats.org/officeDocument/2006/relationships/hyperlink" Target="https://nespclimate.com.au/reports-books-and-book-chapters/escc_-indigenous-perspectives-of-risk_report-30/" TargetMode="External"/><Relationship Id="rId20" Type="http://schemas.openxmlformats.org/officeDocument/2006/relationships/footer" Target="footer1.xml"/><Relationship Id="rId41" Type="http://schemas.openxmlformats.org/officeDocument/2006/relationships/hyperlink" Target="https://nespclimate.com.au/wp-content/uploads/2021/05/ESCC_Extreme-sea-level-events-for-Sydney_Factsheet.pdf" TargetMode="External"/><Relationship Id="rId54" Type="http://schemas.openxmlformats.org/officeDocument/2006/relationships/hyperlink" Target="http://nespclimate.com.au/understanding-tasmanias-climate-sensitivities-and-information-need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copyright@awe.gov.au" TargetMode="External"/><Relationship Id="rId23" Type="http://schemas.openxmlformats.org/officeDocument/2006/relationships/hyperlink" Target="https://www.awe.gov.au/science-research/nesp" TargetMode="External"/><Relationship Id="rId28" Type="http://schemas.openxmlformats.org/officeDocument/2006/relationships/hyperlink" Target="http://nespclimate.com.au/wp-content/uploads/2019/05/2.11-1_A4_4pp_Brochure_Eco-Engineering_NCCC_ESCC_Feb26_2020_WEB.pdf" TargetMode="External"/><Relationship Id="rId36" Type="http://schemas.openxmlformats.org/officeDocument/2006/relationships/hyperlink" Target="https://nespclimate.com.au/wp-content/uploads/2021/05/ESCC_Fire-generated-Thunderstorms_Brochure.pdf" TargetMode="External"/><Relationship Id="rId49" Type="http://schemas.openxmlformats.org/officeDocument/2006/relationships/hyperlink" Target="http://nespclimate.com.au/wp-content/uploads/2019/05/A4-2p-IA-process-NT-mangoes_web.pdf" TargetMode="External"/><Relationship Id="rId57" Type="http://schemas.openxmlformats.org/officeDocument/2006/relationships/hyperlink" Target="https://nespclimate.com.au/wp-content/uploads/2021/10/National-First-Peoples-Gathering-on-Climate-Change-Report_final.pdf" TargetMode="External"/><Relationship Id="rId10" Type="http://schemas.openxmlformats.org/officeDocument/2006/relationships/webSettings" Target="webSettings.xml"/><Relationship Id="rId31" Type="http://schemas.openxmlformats.org/officeDocument/2006/relationships/hyperlink" Target="http://nespclimate.com.au/increased-future-bushfire-risk-under-climate-change/" TargetMode="External"/><Relationship Id="rId44" Type="http://schemas.openxmlformats.org/officeDocument/2006/relationships/hyperlink" Target="https://nespclimate.com.au/wp-content/uploads/2021/05/ESCC_Marine-heatwaves_Tasman-Sea_Factsheet.pdf" TargetMode="External"/><Relationship Id="rId52" Type="http://schemas.openxmlformats.org/officeDocument/2006/relationships/hyperlink" Target="https://www.cmsi.org.au/reports" TargetMode="External"/><Relationship Id="rId6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005\Download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3F909B-8BA2-4D22-94E5-9EE4902AC347}">
  <ds:schemaRefs>
    <ds:schemaRef ds:uri="http://schemas.openxmlformats.org/officeDocument/2006/bibliography"/>
  </ds:schemaRefs>
</ds:datastoreItem>
</file>

<file path=customXml/itemProps2.xml><?xml version="1.0" encoding="utf-8"?>
<ds:datastoreItem xmlns:ds="http://schemas.openxmlformats.org/officeDocument/2006/customXml" ds:itemID="{A6E60F19-DA55-48FD-B5D5-5FE74DAF1E4E}"/>
</file>

<file path=customXml/itemProps3.xml><?xml version="1.0" encoding="utf-8"?>
<ds:datastoreItem xmlns:ds="http://schemas.openxmlformats.org/officeDocument/2006/customXml" ds:itemID="{1206381D-8D56-4EA6-8C28-9AD905E14336}">
  <ds:schemaRefs>
    <ds:schemaRef ds:uri="http://schemas.microsoft.com/sharepoint/events"/>
  </ds:schemaRefs>
</ds:datastoreItem>
</file>

<file path=customXml/itemProps4.xml><?xml version="1.0" encoding="utf-8"?>
<ds:datastoreItem xmlns:ds="http://schemas.openxmlformats.org/officeDocument/2006/customXml" ds:itemID="{FD69C4BD-B17D-4BBF-9196-3A54C33E018A}">
  <ds:schemaRefs>
    <ds:schemaRef ds:uri="http://schemas.microsoft.com/office/2006/metadata/customXsn"/>
  </ds:schemaRefs>
</ds:datastoreItem>
</file>

<file path=customXml/itemProps5.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42e17987-597a-4526-b50c-648d4ee15f7a"/>
    <ds:schemaRef ds:uri="http://schemas.microsoft.com/sharepoint/v4"/>
  </ds:schemaRefs>
</ds:datastoreItem>
</file>

<file path=customXml/itemProps6.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DAWE-Report template.dotx</Template>
  <TotalTime>61</TotalTime>
  <Pages>14</Pages>
  <Words>4717</Words>
  <Characters>26892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NESP_hub_impact_snapshots-ESCC-Accessible</vt:lpstr>
    </vt:vector>
  </TitlesOfParts>
  <Company/>
  <LinksUpToDate>false</LinksUpToDate>
  <CharactersWithSpaces>31546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NESP_hub_impact_snapshots-ESCC-Accessible</dc:title>
  <dc:creator>Department of Agriculture, Water and the Environment</dc:creator>
  <cp:lastModifiedBy>Lien Nguyen</cp:lastModifiedBy>
  <cp:revision>51</cp:revision>
  <cp:lastPrinted>2013-10-18T05:59:00Z</cp:lastPrinted>
  <dcterms:created xsi:type="dcterms:W3CDTF">2022-03-07T06:00:00Z</dcterms:created>
  <dcterms:modified xsi:type="dcterms:W3CDTF">2022-03-21T06:44:00Z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{b551f48b-f000-463f-b288-ea6cc77e3a37}</vt:lpwstr>
  </property>
  <property fmtid="{D5CDD505-2E9C-101B-9397-08002B2CF9AE}" pid="8" name="RecordPoint_ActiveItemUniqueId">
    <vt:lpwstr>{01194ccb-e023-474d-9a9a-3d11ffb0b252}</vt:lpwstr>
  </property>
  <property fmtid="{D5CDD505-2E9C-101B-9397-08002B2CF9AE}" pid="9" name="RecordPoint_ActiveItemWebId">
    <vt:lpwstr>{aedcb315-dd52-4016-9f90-ca5fd6e66317}</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ActiveItemMoved">
    <vt:lpwstr/>
  </property>
  <property fmtid="{D5CDD505-2E9C-101B-9397-08002B2CF9AE}" pid="14" name="RecordPoint_RecordFormat">
    <vt:lpwstr/>
  </property>
</Properties>
</file>