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62" w:rsidRDefault="00591DC3" w:rsidP="00531922">
      <w:pPr>
        <w:pStyle w:val="Heading1"/>
        <w:spacing w:before="240"/>
      </w:pPr>
      <w:r>
        <w:t xml:space="preserve">Quick reference guide: identifying legal timber from </w:t>
      </w:r>
      <w:r w:rsidRPr="00591DC3">
        <w:t>New Zealand</w:t>
      </w:r>
    </w:p>
    <w:p w:rsidR="00911562" w:rsidRDefault="00591DC3">
      <w:pPr>
        <w:pStyle w:val="Text"/>
      </w:pPr>
      <w:r>
        <w:t xml:space="preserve">This quick reference guide supports the </w:t>
      </w:r>
      <w:r>
        <w:rPr>
          <w:b/>
        </w:rPr>
        <w:t xml:space="preserve">Country Specific Guideline </w:t>
      </w:r>
      <w:r>
        <w:t xml:space="preserve">for </w:t>
      </w:r>
      <w:r w:rsidRPr="00A1072D">
        <w:rPr>
          <w:b/>
        </w:rPr>
        <w:t>New Zealand</w:t>
      </w:r>
      <w:r>
        <w:t xml:space="preserve">. These may be used by businesses importing regulated timber products from New Zealand to Australia to carry out their due diligence in accordance with the </w:t>
      </w:r>
      <w:r>
        <w:rPr>
          <w:i/>
        </w:rPr>
        <w:t>Illegal Logging Prohibition Act 2012</w:t>
      </w:r>
      <w:r>
        <w:t xml:space="preserve"> </w:t>
      </w:r>
      <w:r w:rsidR="00542576">
        <w:t xml:space="preserve">(the Act) </w:t>
      </w:r>
      <w:r>
        <w:t xml:space="preserve">and the </w:t>
      </w:r>
      <w:r>
        <w:rPr>
          <w:i/>
        </w:rPr>
        <w:t>Illegal Logging Prohibition Regulat</w:t>
      </w:r>
      <w:r w:rsidR="009B662B">
        <w:rPr>
          <w:i/>
        </w:rPr>
        <w:t>ion 2012</w:t>
      </w:r>
      <w:r>
        <w:t>.</w:t>
      </w:r>
    </w:p>
    <w:p w:rsidR="00911562" w:rsidRPr="0063021E" w:rsidRDefault="00E4701C" w:rsidP="0063021E">
      <w:pPr>
        <w:pStyle w:val="Heading3"/>
      </w:pPr>
      <w:bookmarkStart w:id="0" w:name="_Toc372122908"/>
      <w:r w:rsidRPr="0063021E">
        <w:t xml:space="preserve">How does New Zealand </w:t>
      </w:r>
      <w:r w:rsidR="00005926">
        <w:t>manage the risk of illegality in its forests</w:t>
      </w:r>
      <w:r w:rsidRPr="0063021E">
        <w:t>?</w:t>
      </w:r>
    </w:p>
    <w:p w:rsidR="00531922" w:rsidRDefault="00E4701C" w:rsidP="00E4701C">
      <w:pPr>
        <w:pStyle w:val="Text"/>
      </w:pPr>
      <w:r w:rsidRPr="0063021E">
        <w:t xml:space="preserve">New Zealand operates a robust regulatory framework that ensures a </w:t>
      </w:r>
      <w:r w:rsidR="001E620B">
        <w:t xml:space="preserve">negligible risk </w:t>
      </w:r>
      <w:r w:rsidRPr="0063021E">
        <w:t xml:space="preserve">of illegal logging within New Zealand forests. This regulatory framework is backed up by a strong judiciary, </w:t>
      </w:r>
      <w:r w:rsidR="001E620B">
        <w:t xml:space="preserve">and </w:t>
      </w:r>
      <w:r w:rsidRPr="0063021E">
        <w:t>a highly professional forestry industry</w:t>
      </w:r>
      <w:r w:rsidR="001E620B">
        <w:t xml:space="preserve">. </w:t>
      </w:r>
      <w:r w:rsidR="00573BF6">
        <w:t xml:space="preserve">Also, </w:t>
      </w:r>
      <w:r w:rsidR="001E620B">
        <w:t>New Zealand consistently ranks as one of the least corrupt countries in the world.</w:t>
      </w:r>
    </w:p>
    <w:p w:rsidR="001E620B" w:rsidRDefault="001E620B" w:rsidP="00DD642E">
      <w:pPr>
        <w:pStyle w:val="Text"/>
      </w:pPr>
      <w:r>
        <w:t>Exotic planted forests are the source of 99.9</w:t>
      </w:r>
      <w:r w:rsidR="009A2361">
        <w:t xml:space="preserve"> pe</w:t>
      </w:r>
      <w:r w:rsidR="00385E25">
        <w:t xml:space="preserve">r </w:t>
      </w:r>
      <w:r w:rsidR="009A2361">
        <w:t>cent</w:t>
      </w:r>
      <w:r>
        <w:t xml:space="preserve"> of the annual harvested volume in New Zealand. These forests were planted for the purpose of being harvested. </w:t>
      </w:r>
      <w:r w:rsidR="00385E25">
        <w:t xml:space="preserve">Ninety-six </w:t>
      </w:r>
      <w:r>
        <w:t>per</w:t>
      </w:r>
      <w:r w:rsidR="00385E25">
        <w:t xml:space="preserve"> </w:t>
      </w:r>
      <w:r>
        <w:t xml:space="preserve">cent of the area is privately owned, and owners have strong incentive to protect their forests assets and property. </w:t>
      </w:r>
      <w:r w:rsidR="00385E25">
        <w:t>Seventy</w:t>
      </w:r>
      <w:r w:rsidR="009A2361">
        <w:t xml:space="preserve"> </w:t>
      </w:r>
      <w:r>
        <w:t>per</w:t>
      </w:r>
      <w:r w:rsidR="00385E25">
        <w:t xml:space="preserve"> </w:t>
      </w:r>
      <w:r>
        <w:t>cent of the area has Forest Stewardship Council certification</w:t>
      </w:r>
      <w:r w:rsidRPr="0063021E">
        <w:t>.</w:t>
      </w:r>
      <w:r w:rsidRPr="001E620B">
        <w:t xml:space="preserve"> </w:t>
      </w:r>
      <w:r>
        <w:t>The exotic species used in New Zealand are low value compared to tropical hardwoods, and are unlikely to be the target of illegal trade.</w:t>
      </w:r>
    </w:p>
    <w:bookmarkEnd w:id="0"/>
    <w:p w:rsidR="00E4701C" w:rsidRPr="0010791E" w:rsidRDefault="00E4701C" w:rsidP="0063021E">
      <w:pPr>
        <w:pStyle w:val="Heading3"/>
      </w:pPr>
      <w:r w:rsidRPr="0010791E">
        <w:t xml:space="preserve">What </w:t>
      </w:r>
      <w:r w:rsidR="00542576">
        <w:t xml:space="preserve">species and products </w:t>
      </w:r>
      <w:r w:rsidRPr="0010791E">
        <w:t xml:space="preserve">I can expect to import from New Zealand? </w:t>
      </w:r>
    </w:p>
    <w:p w:rsidR="00E4701C" w:rsidRPr="001E1778" w:rsidRDefault="00E4701C" w:rsidP="004475C3">
      <w:pPr>
        <w:pStyle w:val="Text"/>
      </w:pPr>
      <w:r w:rsidRPr="001E1778">
        <w:t>Common spe</w:t>
      </w:r>
      <w:r>
        <w:t xml:space="preserve">cies from </w:t>
      </w:r>
      <w:r w:rsidR="001E620B">
        <w:t xml:space="preserve">exotic planted </w:t>
      </w:r>
      <w:r>
        <w:t xml:space="preserve">forests include </w:t>
      </w:r>
      <w:proofErr w:type="spellStart"/>
      <w:r w:rsidR="00FB63FD">
        <w:t>radiata</w:t>
      </w:r>
      <w:proofErr w:type="spellEnd"/>
      <w:r w:rsidR="00FB63FD">
        <w:t xml:space="preserve"> </w:t>
      </w:r>
      <w:r>
        <w:t xml:space="preserve">pine, </w:t>
      </w:r>
      <w:r w:rsidR="00FB63FD">
        <w:t xml:space="preserve">Douglas </w:t>
      </w:r>
      <w:r>
        <w:t>fir, cypress and eucalypt</w:t>
      </w:r>
      <w:r w:rsidR="00B93DFF">
        <w:t>u</w:t>
      </w:r>
      <w:r>
        <w:t>s.</w:t>
      </w:r>
      <w:r w:rsidR="00DD642E" w:rsidRPr="00DD642E">
        <w:t xml:space="preserve"> </w:t>
      </w:r>
      <w:r w:rsidR="001E620B">
        <w:t>T</w:t>
      </w:r>
      <w:r w:rsidR="004475C3">
        <w:t xml:space="preserve">here </w:t>
      </w:r>
      <w:r w:rsidR="001E620B">
        <w:t xml:space="preserve">are </w:t>
      </w:r>
      <w:r w:rsidR="004475C3">
        <w:t xml:space="preserve">exports </w:t>
      </w:r>
      <w:r w:rsidR="001E620B">
        <w:t xml:space="preserve">to Australia </w:t>
      </w:r>
      <w:r w:rsidR="00B93DFF">
        <w:t xml:space="preserve">spanning </w:t>
      </w:r>
      <w:r w:rsidR="00542576">
        <w:t>most of the product categories regulated under the Act.</w:t>
      </w:r>
    </w:p>
    <w:p w:rsidR="00542576" w:rsidRDefault="00661365" w:rsidP="0010791E">
      <w:pPr>
        <w:pStyle w:val="Text"/>
      </w:pPr>
      <w:r>
        <w:t>Ha</w:t>
      </w:r>
      <w:r w:rsidRPr="001E1778">
        <w:t xml:space="preserve">rvesting </w:t>
      </w:r>
      <w:r>
        <w:t xml:space="preserve">may be approved from </w:t>
      </w:r>
      <w:r w:rsidRPr="001E620B">
        <w:rPr>
          <w:u w:val="single"/>
        </w:rPr>
        <w:t>privately owned indigenous forests</w:t>
      </w:r>
      <w:r>
        <w:t xml:space="preserve"> under Sustainable Forest Management Permits or Plans authorised by</w:t>
      </w:r>
      <w:r w:rsidR="00005926">
        <w:t xml:space="preserve"> the</w:t>
      </w:r>
      <w:r>
        <w:t xml:space="preserve"> Ministry for Primary Industries</w:t>
      </w:r>
      <w:r w:rsidR="00542576">
        <w:t xml:space="preserve"> under the </w:t>
      </w:r>
      <w:r w:rsidR="00542576" w:rsidRPr="00A84252">
        <w:rPr>
          <w:i/>
        </w:rPr>
        <w:t>Forests Act 1949</w:t>
      </w:r>
      <w:r>
        <w:t xml:space="preserve">. Harvesting from these forests is </w:t>
      </w:r>
      <w:r w:rsidR="001E620B">
        <w:t xml:space="preserve">less than </w:t>
      </w:r>
      <w:r>
        <w:t>0.1</w:t>
      </w:r>
      <w:r w:rsidR="009A2361">
        <w:t xml:space="preserve"> per</w:t>
      </w:r>
      <w:r w:rsidR="00385E25">
        <w:t xml:space="preserve"> </w:t>
      </w:r>
      <w:r w:rsidR="009A2361">
        <w:t>cent</w:t>
      </w:r>
      <w:r>
        <w:t xml:space="preserve"> of the annual harvested volume. </w:t>
      </w:r>
      <w:r w:rsidR="004475C3">
        <w:t>Common timber species include beech and rimu.</w:t>
      </w:r>
    </w:p>
    <w:p w:rsidR="00661365" w:rsidRPr="0063021E" w:rsidRDefault="00661365" w:rsidP="00DD642E">
      <w:pPr>
        <w:pStyle w:val="Heading2"/>
      </w:pPr>
      <w:r w:rsidRPr="0063021E">
        <w:t>Factors to consider</w:t>
      </w:r>
    </w:p>
    <w:p w:rsidR="00661365" w:rsidRPr="00CC4611" w:rsidRDefault="00661365" w:rsidP="00661365">
      <w:pPr>
        <w:pStyle w:val="Text"/>
        <w:spacing w:after="0"/>
      </w:pPr>
      <w:r w:rsidRPr="00CC4611">
        <w:t xml:space="preserve">Things </w:t>
      </w:r>
      <w:r>
        <w:t xml:space="preserve">for you </w:t>
      </w:r>
      <w:r w:rsidRPr="00CC4611">
        <w:t>to consider when importing timber</w:t>
      </w:r>
      <w:r>
        <w:t xml:space="preserve"> from New Zealand</w:t>
      </w:r>
      <w:r w:rsidRPr="00CC4611">
        <w:t>:</w:t>
      </w:r>
    </w:p>
    <w:p w:rsidR="00661365" w:rsidRPr="00E4701C" w:rsidRDefault="00661365" w:rsidP="00661365">
      <w:pPr>
        <w:pStyle w:val="ListBullet"/>
        <w:tabs>
          <w:tab w:val="clear" w:pos="360"/>
        </w:tabs>
        <w:spacing w:line="240" w:lineRule="auto"/>
        <w:ind w:left="357" w:hanging="357"/>
        <w:rPr>
          <w:rFonts w:eastAsia="Calibri"/>
          <w:sz w:val="22"/>
          <w:szCs w:val="22"/>
        </w:rPr>
      </w:pPr>
      <w:r w:rsidRPr="00E4701C">
        <w:rPr>
          <w:rFonts w:eastAsia="Calibri"/>
          <w:sz w:val="22"/>
          <w:szCs w:val="22"/>
        </w:rPr>
        <w:t>Was the product harvested in New Zealand?</w:t>
      </w:r>
    </w:p>
    <w:p w:rsidR="00661365" w:rsidRPr="00E4701C" w:rsidRDefault="00661365" w:rsidP="00661365">
      <w:pPr>
        <w:pStyle w:val="ListBullet"/>
        <w:tabs>
          <w:tab w:val="clear" w:pos="360"/>
        </w:tabs>
        <w:spacing w:line="240" w:lineRule="auto"/>
        <w:ind w:left="357" w:hanging="357"/>
        <w:rPr>
          <w:rFonts w:eastAsia="Calibri"/>
          <w:sz w:val="22"/>
          <w:szCs w:val="22"/>
        </w:rPr>
      </w:pPr>
      <w:r w:rsidRPr="00E4701C">
        <w:rPr>
          <w:rFonts w:eastAsia="Calibri"/>
          <w:sz w:val="22"/>
          <w:szCs w:val="22"/>
        </w:rPr>
        <w:t xml:space="preserve">Is the species what you would expect (e.g. exotic species from planted forests, indigenous species </w:t>
      </w:r>
      <w:r w:rsidR="00005926">
        <w:rPr>
          <w:rFonts w:eastAsia="Calibri"/>
          <w:sz w:val="22"/>
          <w:szCs w:val="22"/>
        </w:rPr>
        <w:t>authorised under a Sustainable Forest Management Plan</w:t>
      </w:r>
      <w:r w:rsidR="00385E25">
        <w:rPr>
          <w:rFonts w:eastAsia="Calibri"/>
          <w:sz w:val="22"/>
          <w:szCs w:val="22"/>
        </w:rPr>
        <w:t xml:space="preserve"> or </w:t>
      </w:r>
      <w:r w:rsidR="00005926">
        <w:rPr>
          <w:rFonts w:eastAsia="Calibri"/>
          <w:sz w:val="22"/>
          <w:szCs w:val="22"/>
        </w:rPr>
        <w:t>Permit</w:t>
      </w:r>
      <w:r w:rsidRPr="00E4701C">
        <w:rPr>
          <w:rFonts w:eastAsia="Calibri"/>
          <w:sz w:val="22"/>
          <w:szCs w:val="22"/>
        </w:rPr>
        <w:t>)</w:t>
      </w:r>
      <w:r>
        <w:rPr>
          <w:rFonts w:eastAsia="Calibri"/>
          <w:sz w:val="22"/>
          <w:szCs w:val="22"/>
        </w:rPr>
        <w:t>?</w:t>
      </w:r>
    </w:p>
    <w:p w:rsidR="00661365" w:rsidRPr="00E4701C" w:rsidRDefault="00661365" w:rsidP="00661365">
      <w:pPr>
        <w:pStyle w:val="ListBullet"/>
        <w:tabs>
          <w:tab w:val="clear" w:pos="360"/>
        </w:tabs>
        <w:spacing w:line="240" w:lineRule="auto"/>
        <w:ind w:left="357" w:hanging="357"/>
        <w:rPr>
          <w:rFonts w:eastAsia="Calibri"/>
          <w:sz w:val="22"/>
          <w:szCs w:val="22"/>
        </w:rPr>
      </w:pPr>
      <w:r w:rsidRPr="00E4701C">
        <w:rPr>
          <w:rFonts w:eastAsia="Calibri"/>
          <w:sz w:val="22"/>
          <w:szCs w:val="22"/>
        </w:rPr>
        <w:t>Do you know the exporter? Do you have an existing business relationship?</w:t>
      </w:r>
    </w:p>
    <w:p w:rsidR="00661365" w:rsidRDefault="00661365" w:rsidP="00661365">
      <w:pPr>
        <w:pStyle w:val="ListBullet"/>
        <w:tabs>
          <w:tab w:val="clear" w:pos="360"/>
        </w:tabs>
        <w:spacing w:after="0" w:line="240" w:lineRule="auto"/>
        <w:ind w:left="357" w:hanging="357"/>
        <w:contextualSpacing w:val="0"/>
        <w:rPr>
          <w:rFonts w:eastAsia="Calibri"/>
          <w:sz w:val="22"/>
          <w:szCs w:val="22"/>
        </w:rPr>
      </w:pPr>
      <w:r w:rsidRPr="00E4701C">
        <w:rPr>
          <w:rFonts w:eastAsia="Calibri"/>
          <w:sz w:val="22"/>
          <w:szCs w:val="22"/>
        </w:rPr>
        <w:t>Is there any</w:t>
      </w:r>
      <w:r>
        <w:rPr>
          <w:rFonts w:eastAsia="Calibri"/>
          <w:sz w:val="22"/>
          <w:szCs w:val="22"/>
        </w:rPr>
        <w:t>thing unusual about the product</w:t>
      </w:r>
      <w:r w:rsidRPr="00E4701C">
        <w:rPr>
          <w:rFonts w:eastAsia="Calibri"/>
          <w:sz w:val="22"/>
          <w:szCs w:val="22"/>
        </w:rPr>
        <w:t xml:space="preserve"> (e.g. low price, unusual volume)</w:t>
      </w:r>
      <w:r>
        <w:rPr>
          <w:rFonts w:eastAsia="Calibri"/>
          <w:sz w:val="22"/>
          <w:szCs w:val="22"/>
        </w:rPr>
        <w:t>?</w:t>
      </w:r>
    </w:p>
    <w:p w:rsidR="00661365" w:rsidRPr="00E4701C" w:rsidRDefault="00661365" w:rsidP="00661365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rPr>
          <w:rFonts w:eastAsia="Calibri"/>
          <w:sz w:val="22"/>
          <w:szCs w:val="22"/>
        </w:rPr>
      </w:pPr>
    </w:p>
    <w:p w:rsidR="0010791E" w:rsidRDefault="0010791E" w:rsidP="00DD642E">
      <w:pPr>
        <w:pStyle w:val="Text"/>
      </w:pPr>
      <w:r w:rsidRPr="001E1778">
        <w:t xml:space="preserve">There may be some products </w:t>
      </w:r>
      <w:r>
        <w:t>that</w:t>
      </w:r>
      <w:r w:rsidRPr="001E1778">
        <w:t xml:space="preserve"> contain </w:t>
      </w:r>
      <w:r w:rsidRPr="00DD642E">
        <w:t xml:space="preserve">timber which was </w:t>
      </w:r>
      <w:r w:rsidRPr="00DD642E">
        <w:rPr>
          <w:u w:val="single"/>
        </w:rPr>
        <w:t>harvested in a third country</w:t>
      </w:r>
      <w:r w:rsidRPr="001E1778">
        <w:t xml:space="preserve">, before it was imported into New Zealand and then exported to Australia. In this case </w:t>
      </w:r>
      <w:r>
        <w:t>you</w:t>
      </w:r>
      <w:r w:rsidRPr="001E1778">
        <w:t xml:space="preserve"> should contact</w:t>
      </w:r>
      <w:r>
        <w:t xml:space="preserve"> your</w:t>
      </w:r>
      <w:r w:rsidRPr="001E1778">
        <w:t xml:space="preserve"> New Zealand exporter to gather further information about this product as New Zealand’s regulatory framework does not cover timber products harvested overseas.</w:t>
      </w:r>
    </w:p>
    <w:p w:rsidR="00661365" w:rsidRPr="00DD642E" w:rsidRDefault="00661365" w:rsidP="00DD642E">
      <w:pPr>
        <w:pStyle w:val="Heading2"/>
      </w:pPr>
      <w:r w:rsidRPr="00DD642E">
        <w:t xml:space="preserve">More information </w:t>
      </w:r>
    </w:p>
    <w:p w:rsidR="00841DF9" w:rsidRDefault="00841DF9" w:rsidP="00841DF9">
      <w:pPr>
        <w:pStyle w:val="Text"/>
      </w:pPr>
      <w:r>
        <w:t xml:space="preserve">For further information please refer to the </w:t>
      </w:r>
      <w:r w:rsidRPr="0027171D">
        <w:rPr>
          <w:b/>
        </w:rPr>
        <w:t>Country Specific Guideline</w:t>
      </w:r>
      <w:r w:rsidRPr="00DD642E">
        <w:rPr>
          <w:b/>
        </w:rPr>
        <w:t xml:space="preserve"> </w:t>
      </w:r>
      <w:r w:rsidRPr="00652330">
        <w:t xml:space="preserve">for </w:t>
      </w:r>
      <w:r w:rsidRPr="0027171D">
        <w:rPr>
          <w:b/>
        </w:rPr>
        <w:t>New Zealand</w:t>
      </w:r>
      <w:r>
        <w:t>.</w:t>
      </w:r>
    </w:p>
    <w:p w:rsidR="0063021E" w:rsidRDefault="00531922" w:rsidP="00DD642E">
      <w:pPr>
        <w:pStyle w:val="Heading2"/>
      </w:pPr>
      <w:r w:rsidRPr="00DD642E">
        <w:lastRenderedPageBreak/>
        <w:t>Examples of documents</w:t>
      </w:r>
    </w:p>
    <w:p w:rsidR="00652330" w:rsidRDefault="00652330" w:rsidP="00652330">
      <w:pPr>
        <w:pStyle w:val="Text"/>
      </w:pPr>
      <w:r>
        <w:t xml:space="preserve">An </w:t>
      </w:r>
      <w:r w:rsidRPr="0010791E">
        <w:rPr>
          <w:u w:val="single"/>
        </w:rPr>
        <w:t>example of a resource consent</w:t>
      </w:r>
      <w:r w:rsidRPr="00F354D8">
        <w:rPr>
          <w:b/>
        </w:rPr>
        <w:t xml:space="preserve"> </w:t>
      </w:r>
      <w:r>
        <w:t xml:space="preserve">granted by a local council is provided below. A resource consent </w:t>
      </w:r>
      <w:r w:rsidR="00005926">
        <w:t>is</w:t>
      </w:r>
      <w:r>
        <w:t xml:space="preserve"> required where standard conditions that apply to a forestry activity under the </w:t>
      </w:r>
      <w:r w:rsidRPr="00385E25">
        <w:rPr>
          <w:i/>
        </w:rPr>
        <w:t>Resource Management Act 1991</w:t>
      </w:r>
      <w:r w:rsidR="00385E25" w:rsidRPr="00385E25">
        <w:t xml:space="preserve"> </w:t>
      </w:r>
      <w:r w:rsidR="00385E25">
        <w:t xml:space="preserve">or </w:t>
      </w:r>
      <w:r w:rsidR="00385E25" w:rsidRPr="00385E25">
        <w:t>the</w:t>
      </w:r>
      <w:r w:rsidR="00385E25">
        <w:rPr>
          <w:i/>
        </w:rPr>
        <w:t xml:space="preserve"> National Environmental Standards for Plantation Forestry</w:t>
      </w:r>
      <w:r w:rsidRPr="00385E25">
        <w:rPr>
          <w:i/>
        </w:rPr>
        <w:t xml:space="preserve"> </w:t>
      </w:r>
      <w:r>
        <w:t>cannot be met.</w:t>
      </w:r>
    </w:p>
    <w:p w:rsidR="00652330" w:rsidRDefault="00652330" w:rsidP="00652330">
      <w:pPr>
        <w:pStyle w:val="Text"/>
      </w:pPr>
      <w:r>
        <w:t xml:space="preserve">An </w:t>
      </w:r>
      <w:r w:rsidRPr="0010791E">
        <w:rPr>
          <w:u w:val="single"/>
        </w:rPr>
        <w:t>example of an Intention to Export Form</w:t>
      </w:r>
      <w:r>
        <w:t xml:space="preserve"> (ITE1) issued by Ministry for Primary Industries to authorise the export of unfinished indigenous forest products is provided below. An ITE1 form is not required to export finished indigenous forest products. </w:t>
      </w:r>
    </w:p>
    <w:p w:rsidR="00193979" w:rsidRDefault="00563509" w:rsidP="00563509">
      <w:pPr>
        <w:pStyle w:val="Text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A7260" wp14:editId="3FD2A524">
                <wp:simplePos x="0" y="0"/>
                <wp:positionH relativeFrom="column">
                  <wp:posOffset>4509770</wp:posOffset>
                </wp:positionH>
                <wp:positionV relativeFrom="paragraph">
                  <wp:posOffset>2533015</wp:posOffset>
                </wp:positionV>
                <wp:extent cx="451263" cy="130934"/>
                <wp:effectExtent l="19050" t="19050" r="25400" b="2159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63" cy="130934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5A196" id="Oval 8" o:spid="_x0000_s1026" style="position:absolute;margin-left:355.1pt;margin-top:199.45pt;width:35.5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" strokecolor="red" strokeweight="2.25pt">
                <v:fill opacity="0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D4140" wp14:editId="1EBD4141">
                <wp:simplePos x="0" y="0"/>
                <wp:positionH relativeFrom="column">
                  <wp:posOffset>1146809</wp:posOffset>
                </wp:positionH>
                <wp:positionV relativeFrom="paragraph">
                  <wp:posOffset>949325</wp:posOffset>
                </wp:positionV>
                <wp:extent cx="828675" cy="190500"/>
                <wp:effectExtent l="19050" t="19050" r="28575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CB6D8" id="Oval 19" o:spid="_x0000_s1026" style="position:absolute;margin-left:90.3pt;margin-top:74.75pt;width:65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" strokecolor="red" strokeweight="2.25pt">
                <v:fill opacity="0"/>
              </v:oval>
            </w:pict>
          </mc:Fallback>
        </mc:AlternateContent>
      </w:r>
      <w:r w:rsidR="00193979" w:rsidRPr="00D173C4">
        <w:rPr>
          <w:noProof/>
          <w:lang w:eastAsia="en-AU"/>
        </w:rPr>
        <w:drawing>
          <wp:inline distT="0" distB="0" distL="0" distR="0" wp14:anchorId="3EEC5752" wp14:editId="0BDEA980">
            <wp:extent cx="2369594" cy="3390900"/>
            <wp:effectExtent l="0" t="0" r="0" b="0"/>
            <wp:docPr id="6" name="Picture 6" descr="Example of a resource consent issued by a local council. &#10;&#10;This document may be used to support a risk assessment regarding the legality of the timber or timber product being impor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15" cy="34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979">
        <w:rPr>
          <w:noProof/>
          <w:lang w:eastAsia="en-AU"/>
        </w:rPr>
        <w:t xml:space="preserve"> </w:t>
      </w:r>
      <w:r w:rsidR="00193979">
        <w:rPr>
          <w:noProof/>
          <w:lang w:eastAsia="en-AU"/>
        </w:rPr>
        <w:tab/>
      </w:r>
      <w:r w:rsidR="00193979" w:rsidRPr="00D173C4">
        <w:rPr>
          <w:noProof/>
          <w:lang w:eastAsia="en-AU"/>
        </w:rPr>
        <w:drawing>
          <wp:inline distT="0" distB="0" distL="0" distR="0" wp14:anchorId="678F0AF6" wp14:editId="75A45F59">
            <wp:extent cx="2316336" cy="3352800"/>
            <wp:effectExtent l="0" t="0" r="8255" b="0"/>
            <wp:docPr id="7" name="Picture 7" descr="Example of an intention to export form (ITE1) issued by the Ministry for Primary Industries. &#10;&#10;This document may be used to support a risk assessment regarding the legality of the timber or timber product being impor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44" cy="340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76" w:rsidRDefault="00C14076" w:rsidP="00C14076">
      <w:pPr>
        <w:pStyle w:val="Text"/>
      </w:pPr>
      <w:r>
        <w:t xml:space="preserve">An </w:t>
      </w:r>
      <w:r w:rsidRPr="0010791E">
        <w:rPr>
          <w:u w:val="single"/>
        </w:rPr>
        <w:t xml:space="preserve">example of a </w:t>
      </w:r>
      <w:r>
        <w:rPr>
          <w:u w:val="single"/>
        </w:rPr>
        <w:t xml:space="preserve">Harvested Wood Levy Statement </w:t>
      </w:r>
      <w:r>
        <w:t xml:space="preserve">issued by Levy Systems Ltd to companies subject to the </w:t>
      </w:r>
      <w:r w:rsidRPr="00857B13">
        <w:rPr>
          <w:rFonts w:eastAsia="휴먼명조" w:cs="Arial"/>
          <w:szCs w:val="28"/>
          <w:lang w:val="en-US" w:eastAsia="ko-KR"/>
        </w:rPr>
        <w:t xml:space="preserve">mandatory industry levy </w:t>
      </w:r>
      <w:r w:rsidRPr="00D65488">
        <w:rPr>
          <w:rFonts w:eastAsia="휴먼명조" w:cs="Arial"/>
          <w:szCs w:val="28"/>
          <w:lang w:val="en-US" w:eastAsia="ko-KR"/>
        </w:rPr>
        <w:t>charged on</w:t>
      </w:r>
      <w:r w:rsidRPr="00857B13">
        <w:rPr>
          <w:rFonts w:eastAsia="휴먼명조" w:cs="Arial"/>
          <w:szCs w:val="28"/>
          <w:lang w:val="en-US" w:eastAsia="ko-KR"/>
        </w:rPr>
        <w:t xml:space="preserve"> all harvested wood from plantation forests.</w:t>
      </w:r>
      <w:r>
        <w:rPr>
          <w:rFonts w:eastAsia="휴먼명조" w:cs="Arial"/>
          <w:szCs w:val="28"/>
          <w:lang w:val="en-US" w:eastAsia="ko-KR"/>
        </w:rPr>
        <w:t xml:space="preserve"> </w:t>
      </w:r>
    </w:p>
    <w:p w:rsidR="005A340D" w:rsidRDefault="00193979" w:rsidP="00563509">
      <w:pPr>
        <w:pStyle w:val="Heading2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EB374" wp14:editId="6BB754BC">
                <wp:simplePos x="0" y="0"/>
                <wp:positionH relativeFrom="column">
                  <wp:posOffset>3528069</wp:posOffset>
                </wp:positionH>
                <wp:positionV relativeFrom="paragraph">
                  <wp:posOffset>2218690</wp:posOffset>
                </wp:positionV>
                <wp:extent cx="467139" cy="451733"/>
                <wp:effectExtent l="19050" t="19050" r="28575" b="2476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39" cy="451733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F6B23" id="Oval 5" o:spid="_x0000_s1026" style="position:absolute;margin-left:277.8pt;margin-top:174.7pt;width:36.8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" strokecolor="red" strokeweight="2.25pt">
                <v:fill opacity="0"/>
              </v:oval>
            </w:pict>
          </mc:Fallback>
        </mc:AlternateContent>
      </w:r>
      <w:r w:rsidR="005A340D" w:rsidRPr="00706FDE">
        <w:rPr>
          <w:noProof/>
          <w:lang w:eastAsia="en-AU"/>
        </w:rPr>
        <w:drawing>
          <wp:inline distT="0" distB="0" distL="0" distR="0">
            <wp:extent cx="2185059" cy="2838557"/>
            <wp:effectExtent l="0" t="0" r="5715" b="0"/>
            <wp:docPr id="4" name="Picture 4" descr="Example of a Harvested Wood Levy Statement issued by Levy Systems Limited. &#10;&#10;This document may be used to support a risk assessment regarding the legality of the timber or timber product being impor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11" cy="28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75" w:rsidRDefault="00A76475" w:rsidP="00A76475"/>
    <w:p w:rsidR="00A76475" w:rsidRPr="00A76475" w:rsidRDefault="00A76475" w:rsidP="00A76475">
      <w:bookmarkStart w:id="1" w:name="_GoBack"/>
      <w:bookmarkEnd w:id="1"/>
    </w:p>
    <w:p w:rsidR="00652330" w:rsidRPr="00652330" w:rsidRDefault="0063021E" w:rsidP="00563509">
      <w:pPr>
        <w:pStyle w:val="Heading2"/>
      </w:pPr>
      <w:r>
        <w:t>Who should I contact for further information?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63021E" w:rsidRPr="00DD642E" w:rsidTr="00531922">
        <w:tc>
          <w:tcPr>
            <w:tcW w:w="4531" w:type="dxa"/>
          </w:tcPr>
          <w:p w:rsidR="0063021E" w:rsidRPr="00DD642E" w:rsidRDefault="00531922">
            <w:pPr>
              <w:rPr>
                <w:szCs w:val="24"/>
              </w:rPr>
            </w:pPr>
            <w:r w:rsidRPr="00DD642E">
              <w:rPr>
                <w:b/>
                <w:szCs w:val="24"/>
              </w:rPr>
              <w:t xml:space="preserve">Australian Government </w:t>
            </w:r>
            <w:r w:rsidRPr="00DD642E">
              <w:rPr>
                <w:b/>
                <w:szCs w:val="24"/>
              </w:rPr>
              <w:br/>
            </w:r>
            <w:r w:rsidRPr="00DD642E">
              <w:rPr>
                <w:szCs w:val="24"/>
              </w:rPr>
              <w:t>Department of Agriculture</w:t>
            </w:r>
            <w:r w:rsidR="009F20A1">
              <w:rPr>
                <w:szCs w:val="24"/>
              </w:rPr>
              <w:t>, Water and the Environment</w:t>
            </w:r>
            <w:r w:rsidR="00B93DFF" w:rsidRPr="00DD642E" w:rsidDel="00B93DFF">
              <w:rPr>
                <w:szCs w:val="24"/>
              </w:rPr>
              <w:t xml:space="preserve"> </w:t>
            </w:r>
            <w:r w:rsidRPr="00DD642E">
              <w:rPr>
                <w:szCs w:val="24"/>
              </w:rPr>
              <w:br/>
            </w:r>
            <w:r w:rsidRPr="00DD642E">
              <w:rPr>
                <w:szCs w:val="24"/>
              </w:rPr>
              <w:lastRenderedPageBreak/>
              <w:t>GPO Box 858, Canberra ACT 2601</w:t>
            </w:r>
            <w:r w:rsidRPr="00DD642E">
              <w:rPr>
                <w:szCs w:val="24"/>
              </w:rPr>
              <w:br/>
              <w:t>Phone: +61 2 6272 3933</w:t>
            </w:r>
            <w:r w:rsidRPr="00DD642E">
              <w:rPr>
                <w:szCs w:val="24"/>
              </w:rPr>
              <w:br/>
            </w:r>
            <w:hyperlink r:id="rId14" w:history="1">
              <w:r w:rsidRPr="00DD642E">
                <w:rPr>
                  <w:rStyle w:val="Hyperlink"/>
                  <w:rFonts w:eastAsia="Calibri"/>
                  <w:szCs w:val="24"/>
                </w:rPr>
                <w:t>agriculture.gov.au</w:t>
              </w:r>
              <w:r w:rsidRPr="00DD642E">
                <w:rPr>
                  <w:rStyle w:val="Hyperlink"/>
                  <w:szCs w:val="24"/>
                </w:rPr>
                <w:t>/illegallogging</w:t>
              </w:r>
            </w:hyperlink>
            <w:r w:rsidRPr="00DD642E">
              <w:rPr>
                <w:szCs w:val="24"/>
              </w:rPr>
              <w:br/>
            </w:r>
            <w:hyperlink r:id="rId15" w:history="1">
              <w:r w:rsidRPr="00DD642E">
                <w:rPr>
                  <w:rStyle w:val="Hyperlink"/>
                  <w:szCs w:val="24"/>
                </w:rPr>
                <w:t>illegallogging@agriculture.gov.au</w:t>
              </w:r>
            </w:hyperlink>
          </w:p>
        </w:tc>
        <w:tc>
          <w:tcPr>
            <w:tcW w:w="5103" w:type="dxa"/>
          </w:tcPr>
          <w:p w:rsidR="0063021E" w:rsidRPr="00DD642E" w:rsidRDefault="0063021E" w:rsidP="0063021E">
            <w:pPr>
              <w:pStyle w:val="paragraphsub"/>
              <w:rPr>
                <w:b/>
              </w:rPr>
            </w:pPr>
            <w:r w:rsidRPr="00DD642E">
              <w:rPr>
                <w:b/>
              </w:rPr>
              <w:lastRenderedPageBreak/>
              <w:t>New Zealand Government</w:t>
            </w:r>
          </w:p>
          <w:p w:rsidR="0063021E" w:rsidRPr="00DD642E" w:rsidRDefault="0063021E" w:rsidP="0063021E">
            <w:pPr>
              <w:pStyle w:val="paragraphsub"/>
            </w:pPr>
            <w:r w:rsidRPr="00DD642E">
              <w:t>Ministry for Primary Industries</w:t>
            </w:r>
          </w:p>
          <w:p w:rsidR="0063021E" w:rsidRPr="00DD642E" w:rsidRDefault="0063021E" w:rsidP="0063021E">
            <w:pPr>
              <w:pStyle w:val="paragraphsub"/>
            </w:pPr>
            <w:r w:rsidRPr="00DD642E">
              <w:t>PO Box 2526</w:t>
            </w:r>
          </w:p>
          <w:p w:rsidR="0063021E" w:rsidRPr="00DD642E" w:rsidRDefault="0063021E" w:rsidP="0063021E">
            <w:pPr>
              <w:pStyle w:val="paragraphsub"/>
            </w:pPr>
            <w:r w:rsidRPr="00DD642E">
              <w:lastRenderedPageBreak/>
              <w:t>Wellington 6140</w:t>
            </w:r>
          </w:p>
          <w:p w:rsidR="0063021E" w:rsidRPr="00DD642E" w:rsidRDefault="0063021E" w:rsidP="0063021E">
            <w:pPr>
              <w:pStyle w:val="paragraphsub"/>
            </w:pPr>
            <w:r w:rsidRPr="00DD642E">
              <w:t>Phone: +64 4 894 0100</w:t>
            </w:r>
          </w:p>
          <w:p w:rsidR="0063021E" w:rsidRPr="00DD642E" w:rsidRDefault="00A76475" w:rsidP="0063021E">
            <w:pPr>
              <w:pStyle w:val="paragraphsub"/>
            </w:pPr>
            <w:hyperlink r:id="rId16" w:history="1">
              <w:r w:rsidR="0063021E" w:rsidRPr="00DD642E">
                <w:rPr>
                  <w:rStyle w:val="Hyperlink"/>
                </w:rPr>
                <w:t>mpi.govt.nz/about-</w:t>
              </w:r>
              <w:proofErr w:type="spellStart"/>
              <w:r w:rsidR="0063021E" w:rsidRPr="00DD642E">
                <w:rPr>
                  <w:rStyle w:val="Hyperlink"/>
                </w:rPr>
                <w:t>mpi</w:t>
              </w:r>
              <w:proofErr w:type="spellEnd"/>
              <w:r w:rsidR="0063021E" w:rsidRPr="00DD642E">
                <w:rPr>
                  <w:rStyle w:val="Hyperlink"/>
                </w:rPr>
                <w:t>/contact-us</w:t>
              </w:r>
            </w:hyperlink>
          </w:p>
          <w:p w:rsidR="0063021E" w:rsidRPr="00DD642E" w:rsidRDefault="00A76475" w:rsidP="0063021E">
            <w:pPr>
              <w:rPr>
                <w:szCs w:val="24"/>
              </w:rPr>
            </w:pPr>
            <w:hyperlink r:id="rId17" w:history="1">
              <w:r w:rsidR="0063021E" w:rsidRPr="00DD642E">
                <w:rPr>
                  <w:rStyle w:val="Hyperlink"/>
                  <w:szCs w:val="24"/>
                </w:rPr>
                <w:t>mpi.govt.nz/forestry/forestry-in-</w:t>
              </w:r>
              <w:proofErr w:type="spellStart"/>
              <w:r w:rsidR="0063021E" w:rsidRPr="00DD642E">
                <w:rPr>
                  <w:rStyle w:val="Hyperlink"/>
                  <w:szCs w:val="24"/>
                </w:rPr>
                <w:t>nz</w:t>
              </w:r>
              <w:proofErr w:type="spellEnd"/>
              <w:r w:rsidR="0063021E" w:rsidRPr="00DD642E">
                <w:rPr>
                  <w:rStyle w:val="Hyperlink"/>
                  <w:szCs w:val="24"/>
                </w:rPr>
                <w:t>/illegal-logging</w:t>
              </w:r>
            </w:hyperlink>
          </w:p>
        </w:tc>
      </w:tr>
    </w:tbl>
    <w:p w:rsidR="00F354D8" w:rsidRPr="00DD642E" w:rsidRDefault="00F354D8" w:rsidP="00563509">
      <w:pPr>
        <w:spacing w:after="0"/>
        <w:rPr>
          <w:sz w:val="18"/>
        </w:rPr>
      </w:pPr>
    </w:p>
    <w:sectPr w:rsidR="00F354D8" w:rsidRPr="00DD642E" w:rsidSect="009F20A1">
      <w:headerReference w:type="first" r:id="rId18"/>
      <w:type w:val="continuous"/>
      <w:pgSz w:w="11906" w:h="16838"/>
      <w:pgMar w:top="1134" w:right="1134" w:bottom="737" w:left="1134" w:header="14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A" w:rsidRDefault="00DC331A">
      <w:r>
        <w:separator/>
      </w:r>
    </w:p>
  </w:endnote>
  <w:endnote w:type="continuationSeparator" w:id="0">
    <w:p w:rsidR="00DC331A" w:rsidRDefault="00DC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A" w:rsidRDefault="00DC331A">
      <w:r>
        <w:separator/>
      </w:r>
    </w:p>
  </w:footnote>
  <w:footnote w:type="continuationSeparator" w:id="0">
    <w:p w:rsidR="00DC331A" w:rsidRDefault="00DC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31922" w:rsidTr="00531922">
      <w:tc>
        <w:tcPr>
          <w:tcW w:w="4814" w:type="dxa"/>
        </w:tcPr>
        <w:p w:rsidR="00531922" w:rsidRPr="001E620B" w:rsidRDefault="009F20A1" w:rsidP="001E620B">
          <w:pPr>
            <w:pStyle w:val="Header"/>
            <w:rPr>
              <w:sz w:val="32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3BDE5217" wp14:editId="5B0003E9">
                <wp:simplePos x="0" y="0"/>
                <wp:positionH relativeFrom="margin">
                  <wp:posOffset>19050</wp:posOffset>
                </wp:positionH>
                <wp:positionV relativeFrom="paragraph">
                  <wp:posOffset>28575</wp:posOffset>
                </wp:positionV>
                <wp:extent cx="1983740" cy="1535430"/>
                <wp:effectExtent l="0" t="0" r="0" b="7620"/>
                <wp:wrapTight wrapText="bothSides">
                  <wp:wrapPolygon edited="0">
                    <wp:start x="0" y="0"/>
                    <wp:lineTo x="0" y="21439"/>
                    <wp:lineTo x="21365" y="21439"/>
                    <wp:lineTo x="21365" y="0"/>
                    <wp:lineTo x="0" y="0"/>
                  </wp:wrapPolygon>
                </wp:wrapTight>
                <wp:docPr id="29" name="Picture 29" descr="\\ACT001CL04FS05\RPIHome$\Riddy Cleo\Desktop\logo stacked April 20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\\ACT001CL04FS05\RPIHome$\Riddy Cleo\Desktop\logo stacked April 202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:rsidR="009F20A1" w:rsidRDefault="009F20A1" w:rsidP="004D25B1">
          <w:pPr>
            <w:pStyle w:val="Header"/>
            <w:jc w:val="right"/>
          </w:pPr>
        </w:p>
        <w:p w:rsidR="00531922" w:rsidRDefault="00531922" w:rsidP="004D25B1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1EBD4150" wp14:editId="1EBD4151">
                <wp:simplePos x="0" y="0"/>
                <wp:positionH relativeFrom="column">
                  <wp:posOffset>3826510</wp:posOffset>
                </wp:positionH>
                <wp:positionV relativeFrom="paragraph">
                  <wp:posOffset>1851660</wp:posOffset>
                </wp:positionV>
                <wp:extent cx="2701925" cy="657225"/>
                <wp:effectExtent l="0" t="0" r="3175" b="9525"/>
                <wp:wrapNone/>
                <wp:docPr id="30" name="Picture 30" descr="New Zealand Ministry for Primary Industri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Zealand Ministry for Primary Industr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1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1EBD4152" wp14:editId="1EBD4153">
                <wp:simplePos x="0" y="0"/>
                <wp:positionH relativeFrom="column">
                  <wp:posOffset>3826510</wp:posOffset>
                </wp:positionH>
                <wp:positionV relativeFrom="paragraph">
                  <wp:posOffset>1851660</wp:posOffset>
                </wp:positionV>
                <wp:extent cx="2701925" cy="657225"/>
                <wp:effectExtent l="0" t="0" r="3175" b="9525"/>
                <wp:wrapNone/>
                <wp:docPr id="31" name="Picture 31" descr="New Zealand Ministry for Primary Industri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Zealand Ministry for Primary Industr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1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1EBD4154" wp14:editId="1EBD4155">
                <wp:simplePos x="0" y="0"/>
                <wp:positionH relativeFrom="column">
                  <wp:posOffset>3826510</wp:posOffset>
                </wp:positionH>
                <wp:positionV relativeFrom="paragraph">
                  <wp:posOffset>1851660</wp:posOffset>
                </wp:positionV>
                <wp:extent cx="2701925" cy="657225"/>
                <wp:effectExtent l="0" t="0" r="3175" b="9525"/>
                <wp:wrapNone/>
                <wp:docPr id="32" name="Picture 32" descr="New Zealand Ministry for Primary Industri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Zealand Ministry for Primary Industr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1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w:drawing>
              <wp:inline distT="0" distB="0" distL="0" distR="0" wp14:anchorId="1EBD4156" wp14:editId="1EBD4157">
                <wp:extent cx="2712720" cy="664210"/>
                <wp:effectExtent l="0" t="0" r="0" b="254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72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354D8" w:rsidRPr="00531922" w:rsidRDefault="00F354D8" w:rsidP="009F20A1">
    <w:pPr>
      <w:pStyle w:val="Header"/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483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64C03"/>
    <w:multiLevelType w:val="multilevel"/>
    <w:tmpl w:val="F694509E"/>
    <w:styleLink w:val="Style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2E53F0"/>
    <w:multiLevelType w:val="hybridMultilevel"/>
    <w:tmpl w:val="8A487C2C"/>
    <w:lvl w:ilvl="0" w:tplc="D7C4FCDA">
      <w:start w:val="1"/>
      <w:numFmt w:val="decimal"/>
      <w:pStyle w:val="ListNumber"/>
      <w:lvlText w:val="(%1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56EC21EA">
      <w:start w:val="1"/>
      <w:numFmt w:val="lowerLetter"/>
      <w:pStyle w:val="ListNumber2"/>
      <w:lvlText w:val="(%2)"/>
      <w:lvlJc w:val="left"/>
      <w:pPr>
        <w:tabs>
          <w:tab w:val="num" w:pos="2897"/>
        </w:tabs>
        <w:ind w:left="2897" w:hanging="900"/>
      </w:pPr>
      <w:rPr>
        <w:rFonts w:hint="default"/>
      </w:rPr>
    </w:lvl>
    <w:lvl w:ilvl="2" w:tplc="4956EB72">
      <w:start w:val="1"/>
      <w:numFmt w:val="lowerRoman"/>
      <w:pStyle w:val="ListNumber3"/>
      <w:lvlText w:val="(%3)"/>
      <w:lvlJc w:val="left"/>
      <w:pPr>
        <w:tabs>
          <w:tab w:val="num" w:pos="3797"/>
        </w:tabs>
        <w:ind w:left="3797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239D709C"/>
    <w:multiLevelType w:val="multilevel"/>
    <w:tmpl w:val="5032194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>
      <o:colormru v:ext="edit" colors="#a5a5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2"/>
    <w:rsid w:val="00005926"/>
    <w:rsid w:val="0006020B"/>
    <w:rsid w:val="000B4928"/>
    <w:rsid w:val="0010791E"/>
    <w:rsid w:val="00193979"/>
    <w:rsid w:val="001E620B"/>
    <w:rsid w:val="0027171D"/>
    <w:rsid w:val="003161F0"/>
    <w:rsid w:val="00327F06"/>
    <w:rsid w:val="003716D8"/>
    <w:rsid w:val="00385E25"/>
    <w:rsid w:val="004475C3"/>
    <w:rsid w:val="004D25B1"/>
    <w:rsid w:val="00531922"/>
    <w:rsid w:val="00532B2B"/>
    <w:rsid w:val="00542576"/>
    <w:rsid w:val="00563509"/>
    <w:rsid w:val="00573BF6"/>
    <w:rsid w:val="00591DC3"/>
    <w:rsid w:val="005A0C34"/>
    <w:rsid w:val="005A340D"/>
    <w:rsid w:val="0061610D"/>
    <w:rsid w:val="0063021E"/>
    <w:rsid w:val="00652330"/>
    <w:rsid w:val="00661365"/>
    <w:rsid w:val="006C0D30"/>
    <w:rsid w:val="00770046"/>
    <w:rsid w:val="007C3BE2"/>
    <w:rsid w:val="00841DF9"/>
    <w:rsid w:val="00845B7D"/>
    <w:rsid w:val="00911562"/>
    <w:rsid w:val="009A2361"/>
    <w:rsid w:val="009B662B"/>
    <w:rsid w:val="009F20A1"/>
    <w:rsid w:val="00A1072D"/>
    <w:rsid w:val="00A1365E"/>
    <w:rsid w:val="00A272F1"/>
    <w:rsid w:val="00A70D3B"/>
    <w:rsid w:val="00A71F99"/>
    <w:rsid w:val="00A76475"/>
    <w:rsid w:val="00A84252"/>
    <w:rsid w:val="00B23C3D"/>
    <w:rsid w:val="00B27B52"/>
    <w:rsid w:val="00B93DFF"/>
    <w:rsid w:val="00BC6ECB"/>
    <w:rsid w:val="00C14076"/>
    <w:rsid w:val="00C17AF7"/>
    <w:rsid w:val="00C7102B"/>
    <w:rsid w:val="00CA47DE"/>
    <w:rsid w:val="00D96476"/>
    <w:rsid w:val="00DC331A"/>
    <w:rsid w:val="00DD642E"/>
    <w:rsid w:val="00E1106C"/>
    <w:rsid w:val="00E4701C"/>
    <w:rsid w:val="00F04424"/>
    <w:rsid w:val="00F24C90"/>
    <w:rsid w:val="00F354D8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a5a5a5"/>
    </o:shapedefaults>
    <o:shapelayout v:ext="edit">
      <o:idmap v:ext="edit" data="1"/>
    </o:shapelayout>
  </w:shapeDefaults>
  <w:decimalSymbol w:val="."/>
  <w:listSeparator w:val=","/>
  <w15:chartTrackingRefBased/>
  <w15:docId w15:val="{791EF7F4-2913-4E6F-9B4F-9F518CD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562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562"/>
    <w:pPr>
      <w:keepNext/>
      <w:keepLines/>
      <w:tabs>
        <w:tab w:val="left" w:pos="5745"/>
      </w:tabs>
      <w:spacing w:before="480" w:line="276" w:lineRule="auto"/>
      <w:outlineLvl w:val="0"/>
    </w:pPr>
    <w:rPr>
      <w:rFonts w:ascii="Cambria" w:hAnsi="Cambria"/>
      <w:b/>
      <w:bCs/>
      <w:sz w:val="32"/>
      <w:szCs w:val="36"/>
    </w:rPr>
  </w:style>
  <w:style w:type="paragraph" w:styleId="Heading2">
    <w:name w:val="heading 2"/>
    <w:basedOn w:val="Heading3"/>
    <w:next w:val="Normal"/>
    <w:link w:val="Heading2Char"/>
    <w:qFormat/>
    <w:rsid w:val="00DD642E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3021E"/>
    <w:pPr>
      <w:spacing w:before="120" w:after="120"/>
      <w:outlineLvl w:val="2"/>
    </w:pPr>
    <w:rPr>
      <w:rFonts w:eastAsia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562"/>
    <w:pPr>
      <w:keepNext/>
      <w:keepLines/>
      <w:spacing w:before="360" w:after="0"/>
      <w:outlineLvl w:val="3"/>
    </w:pPr>
    <w:rPr>
      <w:rFonts w:ascii="Cambria" w:hAnsi="Cambr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156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42E"/>
    <w:rPr>
      <w:rFonts w:ascii="Cambria" w:hAnsi="Cambria"/>
      <w:b/>
      <w:bCs/>
      <w:iCs/>
      <w:sz w:val="24"/>
      <w:lang w:val="en-AU" w:eastAsia="en-US"/>
    </w:rPr>
  </w:style>
  <w:style w:type="character" w:styleId="Hyperlink">
    <w:name w:val="Hyperlink"/>
    <w:basedOn w:val="DefaultParagraphFont"/>
    <w:uiPriority w:val="99"/>
    <w:rsid w:val="00911562"/>
    <w:rPr>
      <w:color w:val="0000FF"/>
      <w:u w:val="single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9115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libri" w:hAnsi="Cambria"/>
      <w:szCs w:val="22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911562"/>
    <w:rPr>
      <w:rFonts w:ascii="Cambria" w:eastAsia="Calibri" w:hAnsi="Cambr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1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6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6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1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15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paragraphsub">
    <w:name w:val="paragraphsub"/>
    <w:basedOn w:val="Normal"/>
    <w:rsid w:val="00911562"/>
    <w:pPr>
      <w:overflowPunct/>
      <w:autoSpaceDE/>
      <w:autoSpaceDN/>
      <w:adjustRightInd/>
      <w:spacing w:after="0"/>
      <w:textAlignment w:val="auto"/>
    </w:pPr>
    <w:rPr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11562"/>
    <w:pPr>
      <w:spacing w:before="720" w:after="1080" w:line="276" w:lineRule="auto"/>
      <w:ind w:left="-567" w:right="-472"/>
      <w:contextualSpacing/>
      <w:jc w:val="center"/>
    </w:pPr>
    <w:rPr>
      <w:rFonts w:ascii="Cambria" w:hAnsi="Cambr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562"/>
    <w:rPr>
      <w:rFonts w:ascii="Cambria" w:eastAsia="Times New Roman" w:hAnsi="Cambria" w:cs="Times New Roman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56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5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1562"/>
    <w:rPr>
      <w:rFonts w:ascii="Cambria" w:eastAsia="Times New Roman" w:hAnsi="Cambria" w:cs="Times New Roman"/>
      <w:b/>
      <w:bCs/>
      <w:sz w:val="32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5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5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562"/>
    <w:rPr>
      <w:vertAlign w:val="superscript"/>
    </w:rPr>
  </w:style>
  <w:style w:type="paragraph" w:customStyle="1" w:styleId="Default">
    <w:name w:val="Default"/>
    <w:rsid w:val="00911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AU" w:eastAsia="en-AU"/>
    </w:rPr>
  </w:style>
  <w:style w:type="paragraph" w:customStyle="1" w:styleId="definition">
    <w:name w:val="definition"/>
    <w:basedOn w:val="Normal"/>
    <w:rsid w:val="009115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5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5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1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115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1562"/>
    <w:pPr>
      <w:overflowPunct/>
      <w:autoSpaceDE/>
      <w:autoSpaceDN/>
      <w:adjustRightInd/>
      <w:textAlignment w:val="auto"/>
    </w:pPr>
    <w:rPr>
      <w:rFonts w:eastAsia="Calibri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11562"/>
    <w:pPr>
      <w:overflowPunct/>
      <w:autoSpaceDE/>
      <w:autoSpaceDN/>
      <w:adjustRightInd/>
      <w:textAlignment w:val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11562"/>
    <w:pPr>
      <w:spacing w:after="100"/>
    </w:pPr>
  </w:style>
  <w:style w:type="numbering" w:customStyle="1" w:styleId="List1">
    <w:name w:val="List 1"/>
    <w:basedOn w:val="NoList"/>
    <w:uiPriority w:val="99"/>
    <w:rsid w:val="00911562"/>
    <w:pPr>
      <w:numPr>
        <w:numId w:val="2"/>
      </w:numPr>
    </w:pPr>
  </w:style>
  <w:style w:type="numbering" w:customStyle="1" w:styleId="List10">
    <w:name w:val="List1"/>
    <w:basedOn w:val="NoList"/>
    <w:uiPriority w:val="99"/>
    <w:rsid w:val="00911562"/>
    <w:pPr>
      <w:numPr>
        <w:numId w:val="3"/>
      </w:numPr>
    </w:pPr>
  </w:style>
  <w:style w:type="numbering" w:customStyle="1" w:styleId="Style1">
    <w:name w:val="Style1"/>
    <w:basedOn w:val="NoList"/>
    <w:uiPriority w:val="99"/>
    <w:rsid w:val="00911562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rsid w:val="00911562"/>
    <w:pPr>
      <w:numPr>
        <w:numId w:val="5"/>
      </w:numPr>
      <w:spacing w:after="360" w:line="360" w:lineRule="auto"/>
      <w:contextualSpacing/>
    </w:pPr>
  </w:style>
  <w:style w:type="paragraph" w:customStyle="1" w:styleId="Quote1">
    <w:name w:val="Quote1"/>
    <w:qFormat/>
    <w:rsid w:val="00911562"/>
    <w:pPr>
      <w:spacing w:line="276" w:lineRule="auto"/>
      <w:ind w:left="720" w:right="-113"/>
      <w:jc w:val="center"/>
    </w:pPr>
    <w:rPr>
      <w:rFonts w:eastAsia="Times New Roman"/>
      <w:i/>
      <w:sz w:val="24"/>
      <w:szCs w:val="24"/>
      <w:lang w:val="en-AU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11562"/>
    <w:pPr>
      <w:spacing w:before="240" w:after="600"/>
      <w:ind w:left="851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11562"/>
    <w:rPr>
      <w:rFonts w:eastAsia="Times New Roman" w:cs="Times New Roman"/>
      <w:i/>
      <w:iCs/>
      <w:color w:val="000000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5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562"/>
    <w:rPr>
      <w:rFonts w:eastAsia="Times New Roman" w:cs="Times New Roman"/>
      <w:b/>
      <w:bCs/>
      <w:i/>
      <w:iCs/>
      <w:color w:val="4F81BD"/>
      <w:sz w:val="24"/>
      <w:szCs w:val="20"/>
    </w:rPr>
  </w:style>
  <w:style w:type="paragraph" w:styleId="ListNumber">
    <w:name w:val="List Number"/>
    <w:basedOn w:val="Normal"/>
    <w:uiPriority w:val="99"/>
    <w:unhideWhenUsed/>
    <w:rsid w:val="00911562"/>
    <w:pPr>
      <w:numPr>
        <w:numId w:val="1"/>
      </w:numPr>
      <w:overflowPunct/>
      <w:autoSpaceDE/>
      <w:autoSpaceDN/>
      <w:adjustRightInd/>
      <w:ind w:left="540" w:hanging="540"/>
      <w:textAlignment w:val="auto"/>
    </w:pPr>
  </w:style>
  <w:style w:type="paragraph" w:styleId="ListNumber2">
    <w:name w:val="List Number 2"/>
    <w:basedOn w:val="Normal"/>
    <w:uiPriority w:val="99"/>
    <w:unhideWhenUsed/>
    <w:rsid w:val="00911562"/>
    <w:pPr>
      <w:numPr>
        <w:ilvl w:val="1"/>
        <w:numId w:val="1"/>
      </w:numPr>
      <w:tabs>
        <w:tab w:val="clear" w:pos="2897"/>
      </w:tabs>
      <w:overflowPunct/>
      <w:autoSpaceDE/>
      <w:autoSpaceDN/>
      <w:adjustRightInd/>
      <w:ind w:left="2127"/>
      <w:textAlignment w:val="auto"/>
    </w:pPr>
  </w:style>
  <w:style w:type="paragraph" w:styleId="ListNumber3">
    <w:name w:val="List Number 3"/>
    <w:basedOn w:val="Normal"/>
    <w:uiPriority w:val="99"/>
    <w:unhideWhenUsed/>
    <w:rsid w:val="00911562"/>
    <w:pPr>
      <w:numPr>
        <w:ilvl w:val="2"/>
        <w:numId w:val="1"/>
      </w:numPr>
      <w:tabs>
        <w:tab w:val="clear" w:pos="3797"/>
      </w:tabs>
      <w:overflowPunct/>
      <w:autoSpaceDE/>
      <w:autoSpaceDN/>
      <w:adjustRightInd/>
      <w:ind w:left="3261"/>
      <w:textAlignment w:val="auto"/>
    </w:pPr>
  </w:style>
  <w:style w:type="character" w:customStyle="1" w:styleId="Heading3Char">
    <w:name w:val="Heading 3 Char"/>
    <w:basedOn w:val="DefaultParagraphFont"/>
    <w:link w:val="Heading3"/>
    <w:uiPriority w:val="9"/>
    <w:rsid w:val="0063021E"/>
    <w:rPr>
      <w:rFonts w:ascii="Cambria" w:hAnsi="Cambria"/>
      <w:b/>
      <w:bCs/>
      <w:iCs/>
      <w:sz w:val="24"/>
      <w:lang w:val="en-AU" w:eastAsia="en-US"/>
    </w:rPr>
  </w:style>
  <w:style w:type="paragraph" w:customStyle="1" w:styleId="line">
    <w:name w:val="line"/>
    <w:basedOn w:val="Normal"/>
    <w:qFormat/>
    <w:rsid w:val="00911562"/>
    <w:pPr>
      <w:pBdr>
        <w:top w:val="single" w:sz="4" w:space="1" w:color="auto"/>
      </w:pBdr>
      <w:spacing w:before="840" w:after="120"/>
      <w:ind w:left="1418" w:right="3073"/>
    </w:pPr>
  </w:style>
  <w:style w:type="paragraph" w:customStyle="1" w:styleId="signet">
    <w:name w:val="signet"/>
    <w:basedOn w:val="CommentSubject"/>
    <w:qFormat/>
    <w:rsid w:val="00911562"/>
    <w:pPr>
      <w:ind w:left="1418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11562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11562"/>
    <w:rPr>
      <w:rFonts w:ascii="Cambria" w:eastAsia="Times New Roman" w:hAnsi="Cambria" w:cs="Times New Roman"/>
      <w:b/>
      <w:bCs/>
      <w:iCs/>
      <w:sz w:val="24"/>
      <w:szCs w:val="20"/>
    </w:rPr>
  </w:style>
  <w:style w:type="paragraph" w:customStyle="1" w:styleId="Heading1attachment">
    <w:name w:val="Heading 1 (attachment)"/>
    <w:basedOn w:val="Heading1"/>
    <w:qFormat/>
    <w:rsid w:val="00911562"/>
  </w:style>
  <w:style w:type="paragraph" w:customStyle="1" w:styleId="notes">
    <w:name w:val="notes"/>
    <w:basedOn w:val="paragraph"/>
    <w:qFormat/>
    <w:rsid w:val="00911562"/>
    <w:rPr>
      <w:i/>
    </w:rPr>
  </w:style>
  <w:style w:type="paragraph" w:customStyle="1" w:styleId="Text">
    <w:name w:val="Text"/>
    <w:basedOn w:val="Normal"/>
    <w:link w:val="TextChar"/>
    <w:qFormat/>
    <w:rsid w:val="00911562"/>
    <w:rPr>
      <w:sz w:val="22"/>
    </w:rPr>
  </w:style>
  <w:style w:type="character" w:customStyle="1" w:styleId="TextChar">
    <w:name w:val="Text Char"/>
    <w:basedOn w:val="DefaultParagraphFont"/>
    <w:link w:val="Text"/>
    <w:rsid w:val="00911562"/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1562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11562"/>
    <w:pPr>
      <w:spacing w:after="100"/>
      <w:ind w:left="240"/>
    </w:pPr>
  </w:style>
  <w:style w:type="paragraph" w:styleId="Revision">
    <w:name w:val="Revision"/>
    <w:hidden/>
    <w:uiPriority w:val="99"/>
    <w:semiHidden/>
    <w:rsid w:val="007C3BE2"/>
    <w:rPr>
      <w:rFonts w:eastAsia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523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8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mpi.govt.nz/forestry/forestry-in-nz/illegal-logg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pi.govt.nz/about-mpi/contact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llegallogging@agriculture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riculture.gov.au/forestry-old/policies/illegal-logg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0cf9ff62-8827-435e-9c99-02ebe6456ffc">
      <Value>9805</Value>
      <Value>9819</Value>
      <Value>9818</Value>
      <Value>8536</Value>
      <Value>1</Value>
    </TaxCatchAll>
    <f4288ba2ebba4981923df798ac95ebe5 xmlns="0cf9ff62-8827-435e-9c99-02ebe6456f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f4288ba2ebba4981923df798ac95ebe5>
    <TaxKeywordTaxHTField xmlns="0cf9ff62-8827-435e-9c99-02ebe6456f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</TermName>
          <TermId xmlns="http://schemas.microsoft.com/office/infopath/2007/PartnerControls">106a9675-7f78-4b75-90d6-9e716143372f</TermId>
        </TermInfo>
        <TermInfo xmlns="http://schemas.microsoft.com/office/infopath/2007/PartnerControls">
          <TermName xmlns="http://schemas.microsoft.com/office/infopath/2007/PartnerControls">legality guideline</TermName>
          <TermId xmlns="http://schemas.microsoft.com/office/infopath/2007/PartnerControls">abfedc8a-dacb-4b0f-999b-314035f15e76</TermId>
        </TermInfo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8430c0a0-e07f-4ae8-b8c0-2f8a2721c6b5</TermId>
        </TermInfo>
        <TermInfo xmlns="http://schemas.microsoft.com/office/infopath/2007/PartnerControls">
          <TermName xmlns="http://schemas.microsoft.com/office/infopath/2007/PartnerControls">country specific guideline</TermName>
          <TermId xmlns="http://schemas.microsoft.com/office/infopath/2007/PartnerControls">c0c805ce-dc6f-4000-bf67-88f85ba79fcf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5C975F7C76598C4998828C3ECD6D4A54" ma:contentTypeVersion="5" ma:contentTypeDescription="Create a new Word Document" ma:contentTypeScope="" ma:versionID="506284cea6ec5f20f06302f892bf84eb">
  <xsd:schema xmlns:xsd="http://www.w3.org/2001/XMLSchema" xmlns:xs="http://www.w3.org/2001/XMLSchema" xmlns:p="http://schemas.microsoft.com/office/2006/metadata/properties" xmlns:ns3="01be4277-2979-4a68-876d-b92b25fceece" xmlns:ns4="0cf9ff62-8827-435e-9c99-02ebe6456ffc" xmlns:ns5="http://schemas.microsoft.com/sharepoint/v4" xmlns:ns6="fad557ea-983a-49ca-b7dd-2e5b56c0a5c2" targetNamespace="http://schemas.microsoft.com/office/2006/metadata/properties" ma:root="true" ma:fieldsID="641a5f81518e4fc2d90e73783d769886" ns3:_="" ns4:_="" ns5:_="" ns6:_="">
    <xsd:import namespace="01be4277-2979-4a68-876d-b92b25fceece"/>
    <xsd:import namespace="0cf9ff62-8827-435e-9c99-02ebe6456ffc"/>
    <xsd:import namespace="http://schemas.microsoft.com/sharepoint/v4"/>
    <xsd:import namespace="fad557ea-983a-49ca-b7dd-2e5b56c0a5c2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f4288ba2ebba4981923df798ac95ebe5" minOccurs="0"/>
                <xsd:element ref="ns5:IconOverlay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3bfd400a-bb0f-42a8-a885-98b592a0f767" ma:termSetId="6bee9d98-37e8-43c4-a179-2d479dcda4d0" ma:anchorId="3294c3cf-c2fb-4350-b4c8-8cbc8955d3b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ff62-8827-435e-9c99-02ebe6456ff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ca8a5ec-b370-45f0-bdcf-27190c2a9e4a}" ma:internalName="TaxCatchAll" ma:showField="CatchAllData" ma:web="0cf9ff62-8827-435e-9c99-02ebe645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ca8a5ec-b370-45f0-bdcf-27190c2a9e4a}" ma:internalName="TaxCatchAllLabel" ma:readOnly="true" ma:showField="CatchAllDataLabel" ma:web="0cf9ff62-8827-435e-9c99-02ebe645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288ba2ebba4981923df798ac95ebe5" ma:index="14" nillable="true" ma:taxonomy="true" ma:internalName="f4288ba2ebba4981923df798ac95ebe5" ma:taxonomyFieldName="MPISecurityClassification" ma:displayName="Security Classification" ma:default="1;#None|cf402fa0-b6a8-49a7-a22e-a95b6152c608" ma:fieldId="{f4288ba2-ebba-4981-923d-f798ac95ebe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57ea-983a-49ca-b7dd-2e5b56c0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FEFD-C540-4E31-877D-4DC1ED6AE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64BD8-A585-4793-A4BB-62AE2D5D2F29}">
  <ds:schemaRefs>
    <ds:schemaRef ds:uri="http://purl.org/dc/elements/1.1/"/>
    <ds:schemaRef ds:uri="http://schemas.microsoft.com/office/2006/metadata/properties"/>
    <ds:schemaRef ds:uri="0cf9ff62-8827-435e-9c99-02ebe6456ffc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d557ea-983a-49ca-b7dd-2e5b56c0a5c2"/>
    <ds:schemaRef ds:uri="http://schemas.microsoft.com/office/infopath/2007/PartnerControls"/>
    <ds:schemaRef ds:uri="01be4277-2979-4a68-876d-b92b25fce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257A1-12AF-4513-9439-27E4D471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0cf9ff62-8827-435e-9c99-02ebe6456ffc"/>
    <ds:schemaRef ds:uri="http://schemas.microsoft.com/sharepoint/v4"/>
    <ds:schemaRef ds:uri="fad557ea-983a-49ca-b7dd-2e5b56c0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11CAD-F7AC-46ED-823B-0F0042BB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4264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http://mpi.govt.nz/forestry/forestry-in-nz/illegal-logging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http://mpi.govt.nz/about-mpi/contact-us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65541</vt:i4>
      </vt:variant>
      <vt:variant>
        <vt:lpwstr>http://www.agriculture.gov.au/forestry-old/policies/illegal-logging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Banks</dc:creator>
  <cp:keywords>quick Reference; Australia; legality guideline; country specific guideline</cp:keywords>
  <cp:lastModifiedBy>Wallis, Claire</cp:lastModifiedBy>
  <cp:revision>3</cp:revision>
  <cp:lastPrinted>2020-07-17T05:58:00Z</cp:lastPrinted>
  <dcterms:created xsi:type="dcterms:W3CDTF">2020-07-15T05:21:00Z</dcterms:created>
  <dcterms:modified xsi:type="dcterms:W3CDTF">2020-07-17T05:59:00Z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0x0101005496552013C0BA46BE88192D5C6EB20B00BC7B51C3C3DA487E91D1E0ED95F8C85C005C975F7C76598C4998828C3ECD6D4A54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{7d9f006a-9500-4afd-9ffe-3544cd89792f}</vt:lpwstr>
  </property>
  <property fmtid="{D5CDD505-2E9C-101B-9397-08002B2CF9AE}" pid="5" name="RecordPoint_ActiveItemListId">
    <vt:lpwstr>{1fb5f09b-7088-4222-bd6f-3a580ea79746}</vt:lpwstr>
  </property>
  <property fmtid="{D5CDD505-2E9C-101B-9397-08002B2CF9AE}" pid="6" name="RecordPoint_ActiveItemUniqueId">
    <vt:lpwstr>{5fe13314-89a6-4e66-a013-1db9505100a3}</vt:lpwstr>
  </property>
  <property fmtid="{D5CDD505-2E9C-101B-9397-08002B2CF9AE}" pid="7" name="RecordPoint_ActiveItemWebId">
    <vt:lpwstr>{fad557ea-983a-49ca-b7dd-2e5b56c0a5c2}</vt:lpwstr>
  </property>
  <property fmtid="{D5CDD505-2E9C-101B-9397-08002B2CF9AE}" pid="8" name="TaxKeyword">
    <vt:lpwstr>9819;#quick Reference|106a9675-7f78-4b75-90d6-9e716143372f;#9805;#legality guideline|abfedc8a-dacb-4b0f-999b-314035f15e76;#8536;#Australia|8430c0a0-e07f-4ae8-b8c0-2f8a2721c6b5;#9818;#country specific guideline|c0c805ce-dc6f-4000-bf67-88f85ba79fcf</vt:lpwstr>
  </property>
  <property fmtid="{D5CDD505-2E9C-101B-9397-08002B2CF9AE}" pid="9" name="MPISecurityClassification">
    <vt:lpwstr>1;#None|cf402fa0-b6a8-49a7-a22e-a95b6152c608</vt:lpwstr>
  </property>
  <property fmtid="{D5CDD505-2E9C-101B-9397-08002B2CF9AE}" pid="10" name="C3Topic">
    <vt:lpwstr/>
  </property>
  <property fmtid="{D5CDD505-2E9C-101B-9397-08002B2CF9AE}" pid="11" name="RecordPoint_RecordNumberSubmitted">
    <vt:lpwstr>R0005720394</vt:lpwstr>
  </property>
  <property fmtid="{D5CDD505-2E9C-101B-9397-08002B2CF9AE}" pid="12" name="RecordPoint_SubmissionCompleted">
    <vt:lpwstr>2019-08-09T19:08:13.4368393+12:00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