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34" w:rsidRDefault="00784B34" w:rsidP="00784B34">
      <w:pPr>
        <w:pStyle w:val="StylesforWordRTFImportedListsCovertitle"/>
        <w:rPr>
          <w:sz w:val="54"/>
          <w:szCs w:val="54"/>
          <w:lang w:val="en-US"/>
        </w:rPr>
      </w:pPr>
    </w:p>
    <w:p w:rsidR="00784B34" w:rsidRDefault="00784B34" w:rsidP="00784B34">
      <w:pPr>
        <w:pStyle w:val="StylesforWordRTFImportedListsCovertitle"/>
        <w:rPr>
          <w:sz w:val="54"/>
          <w:szCs w:val="54"/>
          <w:lang w:val="en-US"/>
        </w:rPr>
      </w:pPr>
    </w:p>
    <w:p w:rsidR="00784B34" w:rsidRDefault="00784B34" w:rsidP="00784B34">
      <w:pPr>
        <w:pStyle w:val="StylesforWordRTFImportedListsCovertitle"/>
        <w:rPr>
          <w:sz w:val="54"/>
          <w:szCs w:val="54"/>
          <w:lang w:val="en-US"/>
        </w:rPr>
      </w:pPr>
      <w:r>
        <w:rPr>
          <w:noProof/>
          <w:sz w:val="54"/>
          <w:szCs w:val="54"/>
          <w:lang w:val="en-AU" w:eastAsia="en-AU"/>
        </w:rPr>
        <w:drawing>
          <wp:inline distT="0" distB="0" distL="0" distR="0">
            <wp:extent cx="3136900" cy="673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136900" cy="673100"/>
                    </a:xfrm>
                    <a:prstGeom prst="rect">
                      <a:avLst/>
                    </a:prstGeom>
                    <a:noFill/>
                    <a:ln>
                      <a:noFill/>
                    </a:ln>
                  </pic:spPr>
                </pic:pic>
              </a:graphicData>
            </a:graphic>
          </wp:inline>
        </w:drawing>
      </w:r>
    </w:p>
    <w:p w:rsidR="00784B34" w:rsidRDefault="00784B34" w:rsidP="00784B34">
      <w:pPr>
        <w:pStyle w:val="StylesforWordRTFImportedListsCovertitle"/>
        <w:rPr>
          <w:sz w:val="54"/>
          <w:szCs w:val="54"/>
          <w:lang w:val="en-US"/>
        </w:rPr>
      </w:pPr>
    </w:p>
    <w:p w:rsidR="00784B34" w:rsidRDefault="00784B34" w:rsidP="00784B34">
      <w:pPr>
        <w:pStyle w:val="StylesforWordRTFImportedListsCovertitle"/>
        <w:rPr>
          <w:sz w:val="54"/>
          <w:szCs w:val="54"/>
          <w:lang w:val="en-US"/>
        </w:rPr>
      </w:pPr>
    </w:p>
    <w:p w:rsidR="00784B34" w:rsidRDefault="00784B34" w:rsidP="00784B34">
      <w:pPr>
        <w:pStyle w:val="StylesforWordRTFImportedListsCovertitle"/>
        <w:rPr>
          <w:sz w:val="54"/>
          <w:szCs w:val="54"/>
          <w:lang w:val="en-US"/>
        </w:rPr>
      </w:pPr>
      <w:bookmarkStart w:id="0" w:name="OLE_LINK1"/>
      <w:bookmarkStart w:id="1" w:name="OLE_LINK2"/>
      <w:r>
        <w:rPr>
          <w:sz w:val="54"/>
          <w:szCs w:val="54"/>
          <w:lang w:val="en-US"/>
        </w:rPr>
        <w:t>The National Heritage List and</w:t>
      </w:r>
      <w:r w:rsidR="00010AB4">
        <w:rPr>
          <w:sz w:val="54"/>
          <w:szCs w:val="54"/>
          <w:lang w:val="en-US"/>
        </w:rPr>
        <w:t xml:space="preserve"> </w:t>
      </w:r>
      <w:r>
        <w:rPr>
          <w:sz w:val="54"/>
          <w:szCs w:val="54"/>
          <w:lang w:val="en-US"/>
        </w:rPr>
        <w:t xml:space="preserve">Commonwealth Heritage List:  </w:t>
      </w:r>
      <w:r>
        <w:rPr>
          <w:sz w:val="54"/>
          <w:szCs w:val="54"/>
          <w:lang w:val="en-US"/>
        </w:rPr>
        <w:br/>
        <w:t>1 JULY 2008 – 30 JUNE 2013</w:t>
      </w:r>
    </w:p>
    <w:bookmarkEnd w:id="0"/>
    <w:bookmarkEnd w:id="1"/>
    <w:p w:rsidR="00784B34" w:rsidRDefault="00784B34" w:rsidP="00784B34">
      <w:pPr>
        <w:pStyle w:val="CoverdateCOVERSTYLES"/>
        <w:rPr>
          <w:color w:val="204D81"/>
        </w:rPr>
      </w:pPr>
      <w:r>
        <w:rPr>
          <w:color w:val="204D81"/>
        </w:rPr>
        <w:t>December 2013</w:t>
      </w:r>
    </w:p>
    <w:p w:rsidR="00784B34" w:rsidRDefault="00784B34" w:rsidP="00784B34">
      <w:pPr>
        <w:widowControl w:val="0"/>
        <w:suppressAutoHyphens/>
        <w:autoSpaceDE w:val="0"/>
        <w:autoSpaceDN w:val="0"/>
        <w:adjustRightInd w:val="0"/>
        <w:spacing w:line="620" w:lineRule="atLeast"/>
        <w:textAlignment w:val="center"/>
        <w:rPr>
          <w:rFonts w:ascii="MyriadPro-Regular" w:hAnsi="MyriadPro-Regular" w:cs="MyriadPro-Regular"/>
          <w:color w:val="3E608F"/>
          <w:sz w:val="52"/>
          <w:szCs w:val="52"/>
          <w:lang w:val="en-GB" w:eastAsia="ja-JP"/>
        </w:rPr>
      </w:pPr>
    </w:p>
    <w:p w:rsidR="00784B34" w:rsidRDefault="00784B34" w:rsidP="00784B34">
      <w:pPr>
        <w:widowControl w:val="0"/>
        <w:suppressAutoHyphens/>
        <w:autoSpaceDE w:val="0"/>
        <w:autoSpaceDN w:val="0"/>
        <w:adjustRightInd w:val="0"/>
        <w:spacing w:line="620" w:lineRule="atLeast"/>
        <w:textAlignment w:val="center"/>
        <w:rPr>
          <w:rFonts w:ascii="MyriadPro-Regular" w:hAnsi="MyriadPro-Regular" w:cs="MyriadPro-Regular"/>
          <w:color w:val="3E608F"/>
          <w:sz w:val="52"/>
          <w:szCs w:val="52"/>
          <w:lang w:val="en-GB" w:eastAsia="ja-JP"/>
        </w:rPr>
      </w:pPr>
    </w:p>
    <w:p w:rsidR="00784B34" w:rsidRDefault="00784B34">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p>
    <w:p w:rsidR="00784B34" w:rsidRDefault="00784B34" w:rsidP="00784B34">
      <w:pPr>
        <w:pStyle w:val="05BODYTEXT"/>
      </w:pPr>
      <w:r>
        <w:t xml:space="preserve">© Commonwealth of Australia 2013 </w:t>
      </w:r>
    </w:p>
    <w:p w:rsidR="00784B34" w:rsidRDefault="00784B34" w:rsidP="00784B34">
      <w:pPr>
        <w:pStyle w:val="05BODYTEXT"/>
      </w:pPr>
      <w:r>
        <w:rPr>
          <w:noProof/>
          <w:lang w:val="en-AU" w:eastAsia="en-AU"/>
        </w:rPr>
        <w:drawing>
          <wp:inline distT="0" distB="0" distL="0" distR="0">
            <wp:extent cx="914400" cy="317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914400" cy="317500"/>
                    </a:xfrm>
                    <a:prstGeom prst="rect">
                      <a:avLst/>
                    </a:prstGeom>
                    <a:noFill/>
                    <a:ln>
                      <a:noFill/>
                    </a:ln>
                  </pic:spPr>
                </pic:pic>
              </a:graphicData>
            </a:graphic>
          </wp:inline>
        </w:drawing>
      </w:r>
    </w:p>
    <w:p w:rsidR="00784B34" w:rsidRDefault="00784B34" w:rsidP="00784B34">
      <w:pPr>
        <w:pStyle w:val="05BODYTEXT"/>
      </w:pPr>
      <w:r>
        <w:rPr>
          <w:rStyle w:val="ITALIC"/>
        </w:rPr>
        <w:t xml:space="preserve">The National Heritage List and Commonwealth Heritage List: 1 JULY 2008 – 30 JUNE 2013 </w:t>
      </w:r>
      <w:r>
        <w:t xml:space="preserve">is licensed by the Commonwealth of Australia for use under a Creative Commons By Attribution 3.0 Australia </w:t>
      </w:r>
      <w:proofErr w:type="spellStart"/>
      <w:r>
        <w:t>licence</w:t>
      </w:r>
      <w:proofErr w:type="spellEnd"/>
      <w:r>
        <w:t xml:space="preserve"> with the exception of the Coat of Arms of the Commonwealth of Australia, the logo of the agency responsible for publishing the report, content supplied by third parties, and any images depicting people. For </w:t>
      </w:r>
      <w:proofErr w:type="spellStart"/>
      <w:r>
        <w:t>licence</w:t>
      </w:r>
      <w:proofErr w:type="spellEnd"/>
      <w:r>
        <w:t xml:space="preserve"> conditions see: http://creativecommons.org/licenses/by/3.0/au/</w:t>
      </w:r>
    </w:p>
    <w:p w:rsidR="00784B34" w:rsidRDefault="00784B34" w:rsidP="00784B34">
      <w:pPr>
        <w:pStyle w:val="05BODYTEXT"/>
      </w:pPr>
      <w:r>
        <w:t xml:space="preserve">This report should be attributed as </w:t>
      </w:r>
      <w:r>
        <w:rPr>
          <w:rStyle w:val="ITALIC"/>
        </w:rPr>
        <w:t xml:space="preserve">The National Heritage List and Commonwealth Heritage List: 1 JULY 2008 </w:t>
      </w:r>
      <w:proofErr w:type="gramStart"/>
      <w:r>
        <w:rPr>
          <w:rStyle w:val="ITALIC"/>
        </w:rPr>
        <w:t>–  30</w:t>
      </w:r>
      <w:proofErr w:type="gramEnd"/>
      <w:r>
        <w:rPr>
          <w:rStyle w:val="ITALIC"/>
        </w:rPr>
        <w:t xml:space="preserve"> JUNE 2013</w:t>
      </w:r>
      <w:r>
        <w:t xml:space="preserve"> Commonwealth of Australia 2013</w:t>
      </w:r>
    </w:p>
    <w:p w:rsidR="00784B34" w:rsidRDefault="00784B34" w:rsidP="00784B34">
      <w:pPr>
        <w:pStyle w:val="05BODYTEXT"/>
      </w:pPr>
      <w:r>
        <w:t>The Commonwealth of Australia has made all reasonable efforts to identify content supplied by third parties using the following format ‘© Copyright, [name of third party] ’.</w:t>
      </w:r>
    </w:p>
    <w:p w:rsidR="00784B34" w:rsidRDefault="00784B34" w:rsidP="00784B34">
      <w:pPr>
        <w:pStyle w:val="05BODYTEXT"/>
      </w:pPr>
    </w:p>
    <w:p w:rsidR="00E75E74" w:rsidRDefault="00784B34" w:rsidP="00784B34">
      <w:pPr>
        <w:pStyle w:val="05BODYTEXT"/>
      </w:pPr>
      <w:r>
        <w:t xml:space="preserve">This brochure has been printed on Monza Satin paper which is FSC® Mixed Sources Certified and ensures </w:t>
      </w:r>
      <w:proofErr w:type="gramStart"/>
      <w:r>
        <w:t>that  all</w:t>
      </w:r>
      <w:proofErr w:type="gramEnd"/>
      <w:r>
        <w:t xml:space="preserve"> virgin pulp is derived from well-managed forests and controlled sources. It is manufactured by an ISO 14001 certified mill. </w:t>
      </w:r>
    </w:p>
    <w:p w:rsidR="00E75E74" w:rsidRDefault="00E75E74">
      <w:pPr>
        <w:rPr>
          <w:rFonts w:ascii="AGaramondPro-Regular" w:hAnsi="AGaramondPro-Regular" w:cs="AGaramondPro-Regular"/>
          <w:color w:val="000000"/>
          <w:sz w:val="20"/>
          <w:szCs w:val="20"/>
          <w:lang w:val="en-US" w:eastAsia="ja-JP"/>
        </w:rPr>
      </w:pPr>
      <w:r>
        <w:br w:type="page"/>
      </w:r>
    </w:p>
    <w:p w:rsidR="00784B34" w:rsidRDefault="00784B34" w:rsidP="00784B34">
      <w:pPr>
        <w:pStyle w:val="05BODYTEXT"/>
      </w:pPr>
    </w:p>
    <w:sdt>
      <w:sdtPr>
        <w:rPr>
          <w:rFonts w:ascii="Times New Roman" w:hAnsi="Times New Roman" w:cs="Times New Roman"/>
          <w:color w:val="auto"/>
          <w:sz w:val="24"/>
          <w:szCs w:val="24"/>
          <w:lang w:val="en-AU" w:eastAsia="en-US"/>
        </w:rPr>
        <w:id w:val="382614017"/>
        <w:docPartObj>
          <w:docPartGallery w:val="Table of Contents"/>
          <w:docPartUnique/>
        </w:docPartObj>
      </w:sdtPr>
      <w:sdtEndPr>
        <w:rPr>
          <w:b/>
          <w:bCs/>
          <w:noProof/>
        </w:rPr>
      </w:sdtEndPr>
      <w:sdtContent>
        <w:p w:rsidR="00F55A4A" w:rsidRDefault="00F55A4A" w:rsidP="00E75E74">
          <w:pPr>
            <w:pStyle w:val="Heading1"/>
          </w:pPr>
          <w:r>
            <w:t>Table of Contents</w:t>
          </w:r>
        </w:p>
        <w:p w:rsidR="00F55A4A" w:rsidRPr="00F55A4A" w:rsidRDefault="00316BC1" w:rsidP="00E75E74">
          <w:pPr>
            <w:pStyle w:val="Heading1"/>
          </w:pPr>
          <w:r w:rsidRPr="00316BC1">
            <w:fldChar w:fldCharType="begin"/>
          </w:r>
          <w:r w:rsidR="00F55A4A">
            <w:instrText xml:space="preserve"> TOC \o "1-3" \h \z \u </w:instrText>
          </w:r>
          <w:r w:rsidRPr="00316BC1">
            <w:fldChar w:fldCharType="separate"/>
          </w:r>
        </w:p>
        <w:p w:rsidR="00F55A4A" w:rsidRPr="00F55A4A" w:rsidRDefault="00F55A4A" w:rsidP="00F55A4A">
          <w:pPr>
            <w:pStyle w:val="TOC1"/>
            <w:tabs>
              <w:tab w:val="right" w:leader="dot" w:pos="10456"/>
            </w:tabs>
            <w:ind w:left="567" w:hanging="567"/>
            <w:rPr>
              <w:rFonts w:asciiTheme="minorHAnsi" w:hAnsiTheme="minorHAnsi" w:cstheme="minorBidi"/>
              <w:b w:val="0"/>
              <w:noProof/>
              <w:color w:val="000000" w:themeColor="text1"/>
              <w:lang w:val="en-US" w:eastAsia="ja-JP"/>
            </w:rPr>
          </w:pPr>
          <w:r w:rsidRPr="00F55A4A">
            <w:rPr>
              <w:noProof/>
              <w:color w:val="000000" w:themeColor="text1"/>
            </w:rPr>
            <w:t>Introduction</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_Toc248895189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4</w:t>
          </w:r>
          <w:r w:rsidR="00316BC1" w:rsidRPr="00F55A4A">
            <w:rPr>
              <w:noProof/>
              <w:color w:val="000000" w:themeColor="text1"/>
            </w:rPr>
            <w:fldChar w:fldCharType="end"/>
          </w:r>
        </w:p>
        <w:p w:rsidR="00F55A4A" w:rsidRPr="00F55A4A" w:rsidRDefault="00F55A4A" w:rsidP="00F55A4A">
          <w:pPr>
            <w:pStyle w:val="TOC1"/>
            <w:tabs>
              <w:tab w:val="right" w:leader="dot" w:pos="10456"/>
            </w:tabs>
            <w:ind w:left="567" w:hanging="567"/>
            <w:rPr>
              <w:rFonts w:asciiTheme="minorHAnsi" w:hAnsiTheme="minorHAnsi" w:cstheme="minorBidi"/>
              <w:b w:val="0"/>
              <w:noProof/>
              <w:color w:val="000000" w:themeColor="text1"/>
              <w:lang w:val="en-US" w:eastAsia="ja-JP"/>
            </w:rPr>
          </w:pPr>
          <w:r w:rsidRPr="00F55A4A">
            <w:rPr>
              <w:noProof/>
              <w:color w:val="000000" w:themeColor="text1"/>
            </w:rPr>
            <w:t>Terms and a</w:t>
          </w:r>
          <w:r w:rsidRPr="00F55A4A">
            <w:rPr>
              <w:noProof/>
              <w:color w:val="000000" w:themeColor="text1"/>
              <w:lang w:val="en-US"/>
            </w:rPr>
            <w:t>bbreviation</w:t>
          </w:r>
          <w:r w:rsidRPr="00F55A4A">
            <w:rPr>
              <w:noProof/>
              <w:color w:val="000000" w:themeColor="text1"/>
            </w:rPr>
            <w:t>s</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_Toc248895190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5</w:t>
          </w:r>
          <w:r w:rsidR="00316BC1" w:rsidRPr="00F55A4A">
            <w:rPr>
              <w:noProof/>
              <w:color w:val="000000" w:themeColor="text1"/>
            </w:rPr>
            <w:fldChar w:fldCharType="end"/>
          </w:r>
        </w:p>
        <w:p w:rsidR="00F55A4A" w:rsidRPr="00F55A4A" w:rsidRDefault="00F55A4A" w:rsidP="00F55A4A">
          <w:pPr>
            <w:pStyle w:val="TOC1"/>
            <w:tabs>
              <w:tab w:val="left" w:pos="399"/>
              <w:tab w:val="right" w:leader="dot" w:pos="10456"/>
            </w:tabs>
            <w:ind w:left="426" w:hanging="426"/>
            <w:rPr>
              <w:rFonts w:asciiTheme="minorHAnsi" w:hAnsiTheme="minorHAnsi" w:cstheme="minorBidi"/>
              <w:b w:val="0"/>
              <w:noProof/>
              <w:color w:val="000000" w:themeColor="text1"/>
              <w:lang w:val="en-US" w:eastAsia="ja-JP"/>
            </w:rPr>
          </w:pPr>
          <w:r w:rsidRPr="00F55A4A">
            <w:rPr>
              <w:noProof/>
              <w:color w:val="000000" w:themeColor="text1"/>
            </w:rPr>
            <w:t>A</w:t>
          </w:r>
          <w:r w:rsidRPr="00F55A4A">
            <w:rPr>
              <w:rFonts w:asciiTheme="minorHAnsi" w:hAnsiTheme="minorHAnsi" w:cstheme="minorBidi"/>
              <w:b w:val="0"/>
              <w:noProof/>
              <w:color w:val="000000" w:themeColor="text1"/>
              <w:lang w:val="en-US" w:eastAsia="ja-JP"/>
            </w:rPr>
            <w:tab/>
          </w:r>
          <w:r>
            <w:rPr>
              <w:rFonts w:asciiTheme="minorHAnsi" w:hAnsiTheme="minorHAnsi" w:cstheme="minorBidi"/>
              <w:b w:val="0"/>
              <w:noProof/>
              <w:color w:val="000000" w:themeColor="text1"/>
              <w:lang w:val="en-US" w:eastAsia="ja-JP"/>
            </w:rPr>
            <w:tab/>
          </w:r>
          <w:r w:rsidRPr="00F55A4A">
            <w:rPr>
              <w:noProof/>
              <w:color w:val="000000" w:themeColor="text1"/>
            </w:rPr>
            <w:t xml:space="preserve">Number of places included in the National Heritage List and Commonwealth </w:t>
          </w:r>
          <w:r>
            <w:rPr>
              <w:noProof/>
              <w:color w:val="000000" w:themeColor="text1"/>
            </w:rPr>
            <w:br/>
          </w:r>
          <w:r w:rsidRPr="00F55A4A">
            <w:rPr>
              <w:noProof/>
              <w:color w:val="000000" w:themeColor="text1"/>
            </w:rPr>
            <w:t>Heritage List</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_Toc248895191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6</w:t>
          </w:r>
          <w:r w:rsidR="00316BC1" w:rsidRPr="00F55A4A">
            <w:rPr>
              <w:noProof/>
              <w:color w:val="000000" w:themeColor="text1"/>
            </w:rPr>
            <w:fldChar w:fldCharType="end"/>
          </w:r>
        </w:p>
        <w:p w:rsidR="00F55A4A" w:rsidRPr="00F55A4A" w:rsidRDefault="00F55A4A" w:rsidP="00F55A4A">
          <w:pPr>
            <w:pStyle w:val="TOC1"/>
            <w:tabs>
              <w:tab w:val="left" w:pos="391"/>
              <w:tab w:val="right" w:leader="dot" w:pos="10456"/>
            </w:tabs>
            <w:ind w:left="426" w:hanging="426"/>
            <w:rPr>
              <w:rFonts w:asciiTheme="minorHAnsi" w:hAnsiTheme="minorHAnsi" w:cstheme="minorBidi"/>
              <w:b w:val="0"/>
              <w:noProof/>
              <w:color w:val="000000" w:themeColor="text1"/>
              <w:lang w:val="en-US" w:eastAsia="ja-JP"/>
            </w:rPr>
          </w:pPr>
          <w:r w:rsidRPr="00F55A4A">
            <w:rPr>
              <w:noProof/>
              <w:color w:val="000000" w:themeColor="text1"/>
            </w:rPr>
            <w:t>B</w:t>
          </w:r>
          <w:r w:rsidRPr="00F55A4A">
            <w:rPr>
              <w:rFonts w:asciiTheme="minorHAnsi" w:hAnsiTheme="minorHAnsi" w:cstheme="minorBidi"/>
              <w:b w:val="0"/>
              <w:noProof/>
              <w:color w:val="000000" w:themeColor="text1"/>
              <w:lang w:val="en-US" w:eastAsia="ja-JP"/>
            </w:rPr>
            <w:tab/>
          </w:r>
          <w:r>
            <w:rPr>
              <w:rFonts w:asciiTheme="minorHAnsi" w:hAnsiTheme="minorHAnsi" w:cstheme="minorBidi"/>
              <w:b w:val="0"/>
              <w:noProof/>
              <w:color w:val="000000" w:themeColor="text1"/>
              <w:lang w:val="en-US" w:eastAsia="ja-JP"/>
            </w:rPr>
            <w:tab/>
          </w:r>
          <w:r w:rsidRPr="00F55A4A">
            <w:rPr>
              <w:noProof/>
              <w:color w:val="000000" w:themeColor="text1"/>
            </w:rPr>
            <w:t xml:space="preserve">Any significant damage or threat to the national or Commonwealth heritage </w:t>
          </w:r>
          <w:r>
            <w:rPr>
              <w:noProof/>
              <w:color w:val="000000" w:themeColor="text1"/>
            </w:rPr>
            <w:br/>
          </w:r>
          <w:r w:rsidRPr="00F55A4A">
            <w:rPr>
              <w:noProof/>
              <w:color w:val="000000" w:themeColor="text1"/>
            </w:rPr>
            <w:t>values of listed places</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_Toc248895192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9</w:t>
          </w:r>
          <w:r w:rsidR="00316BC1" w:rsidRPr="00F55A4A">
            <w:rPr>
              <w:noProof/>
              <w:color w:val="000000" w:themeColor="text1"/>
            </w:rPr>
            <w:fldChar w:fldCharType="end"/>
          </w:r>
        </w:p>
        <w:p w:rsidR="00F55A4A" w:rsidRPr="00F55A4A" w:rsidRDefault="00F55A4A" w:rsidP="00F55A4A">
          <w:pPr>
            <w:pStyle w:val="TOC1"/>
            <w:tabs>
              <w:tab w:val="left" w:pos="462"/>
              <w:tab w:val="right" w:leader="dot" w:pos="10456"/>
            </w:tabs>
            <w:ind w:left="426" w:hanging="426"/>
            <w:rPr>
              <w:rFonts w:asciiTheme="minorHAnsi" w:hAnsiTheme="minorHAnsi" w:cstheme="minorBidi"/>
              <w:b w:val="0"/>
              <w:noProof/>
              <w:color w:val="000000" w:themeColor="text1"/>
              <w:lang w:val="en-US" w:eastAsia="ja-JP"/>
            </w:rPr>
          </w:pPr>
          <w:r w:rsidRPr="00F55A4A">
            <w:rPr>
              <w:noProof/>
              <w:color w:val="000000" w:themeColor="text1"/>
            </w:rPr>
            <w:t xml:space="preserve">C </w:t>
          </w:r>
          <w:r w:rsidRPr="00F55A4A">
            <w:rPr>
              <w:rFonts w:asciiTheme="minorHAnsi" w:hAnsiTheme="minorHAnsi" w:cstheme="minorBidi"/>
              <w:b w:val="0"/>
              <w:noProof/>
              <w:color w:val="000000" w:themeColor="text1"/>
              <w:lang w:val="en-US" w:eastAsia="ja-JP"/>
            </w:rPr>
            <w:tab/>
          </w:r>
          <w:r>
            <w:rPr>
              <w:rFonts w:asciiTheme="minorHAnsi" w:hAnsiTheme="minorHAnsi" w:cstheme="minorBidi"/>
              <w:b w:val="0"/>
              <w:noProof/>
              <w:color w:val="000000" w:themeColor="text1"/>
              <w:lang w:val="en-US" w:eastAsia="ja-JP"/>
            </w:rPr>
            <w:tab/>
          </w:r>
          <w:r w:rsidRPr="00F55A4A">
            <w:rPr>
              <w:noProof/>
              <w:color w:val="000000" w:themeColor="text1"/>
            </w:rPr>
            <w:t>Number of management plans and how effectively they are operating</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_Toc248895193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10</w:t>
          </w:r>
          <w:r w:rsidR="00316BC1" w:rsidRPr="00F55A4A">
            <w:rPr>
              <w:noProof/>
              <w:color w:val="000000" w:themeColor="text1"/>
            </w:rPr>
            <w:fldChar w:fldCharType="end"/>
          </w:r>
        </w:p>
        <w:p w:rsidR="00F55A4A" w:rsidRPr="00F55A4A" w:rsidRDefault="00F55A4A" w:rsidP="00F55A4A">
          <w:pPr>
            <w:pStyle w:val="TOC1"/>
            <w:tabs>
              <w:tab w:val="left" w:pos="408"/>
              <w:tab w:val="right" w:leader="dot" w:pos="10456"/>
            </w:tabs>
            <w:ind w:left="426" w:hanging="426"/>
            <w:rPr>
              <w:rFonts w:asciiTheme="minorHAnsi" w:hAnsiTheme="minorHAnsi" w:cstheme="minorBidi"/>
              <w:b w:val="0"/>
              <w:noProof/>
              <w:color w:val="000000" w:themeColor="text1"/>
              <w:lang w:val="en-US" w:eastAsia="ja-JP"/>
            </w:rPr>
          </w:pPr>
          <w:r w:rsidRPr="00F55A4A">
            <w:rPr>
              <w:noProof/>
              <w:color w:val="000000" w:themeColor="text1"/>
            </w:rPr>
            <w:t>D</w:t>
          </w:r>
          <w:r w:rsidRPr="00F55A4A">
            <w:rPr>
              <w:rFonts w:asciiTheme="minorHAnsi" w:hAnsiTheme="minorHAnsi" w:cstheme="minorBidi"/>
              <w:b w:val="0"/>
              <w:noProof/>
              <w:color w:val="000000" w:themeColor="text1"/>
              <w:lang w:val="en-US" w:eastAsia="ja-JP"/>
            </w:rPr>
            <w:tab/>
          </w:r>
          <w:r>
            <w:rPr>
              <w:rFonts w:asciiTheme="minorHAnsi" w:hAnsiTheme="minorHAnsi" w:cstheme="minorBidi"/>
              <w:b w:val="0"/>
              <w:noProof/>
              <w:color w:val="000000" w:themeColor="text1"/>
              <w:lang w:val="en-US" w:eastAsia="ja-JP"/>
            </w:rPr>
            <w:tab/>
          </w:r>
          <w:r w:rsidRPr="00F55A4A">
            <w:rPr>
              <w:noProof/>
              <w:color w:val="000000" w:themeColor="text1"/>
            </w:rPr>
            <w:t>Conservation agreements</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_Toc248895194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14</w:t>
          </w:r>
          <w:r w:rsidR="00316BC1" w:rsidRPr="00F55A4A">
            <w:rPr>
              <w:noProof/>
              <w:color w:val="000000" w:themeColor="text1"/>
            </w:rPr>
            <w:fldChar w:fldCharType="end"/>
          </w:r>
        </w:p>
        <w:p w:rsidR="00F55A4A" w:rsidRPr="00F55A4A" w:rsidRDefault="00F55A4A" w:rsidP="00F55A4A">
          <w:pPr>
            <w:pStyle w:val="TOC1"/>
            <w:tabs>
              <w:tab w:val="left" w:pos="377"/>
              <w:tab w:val="right" w:leader="dot" w:pos="10456"/>
            </w:tabs>
            <w:ind w:left="426" w:hanging="426"/>
            <w:rPr>
              <w:rFonts w:asciiTheme="minorHAnsi" w:hAnsiTheme="minorHAnsi" w:cstheme="minorBidi"/>
              <w:b w:val="0"/>
              <w:noProof/>
              <w:color w:val="000000" w:themeColor="text1"/>
              <w:lang w:val="en-US" w:eastAsia="ja-JP"/>
            </w:rPr>
          </w:pPr>
          <w:r w:rsidRPr="00F55A4A">
            <w:rPr>
              <w:noProof/>
              <w:color w:val="000000" w:themeColor="text1"/>
            </w:rPr>
            <w:t>E</w:t>
          </w:r>
          <w:r w:rsidRPr="00F55A4A">
            <w:rPr>
              <w:rFonts w:asciiTheme="minorHAnsi" w:hAnsiTheme="minorHAnsi" w:cstheme="minorBidi"/>
              <w:b w:val="0"/>
              <w:noProof/>
              <w:color w:val="000000" w:themeColor="text1"/>
              <w:lang w:val="en-US" w:eastAsia="ja-JP"/>
            </w:rPr>
            <w:tab/>
          </w:r>
          <w:r>
            <w:rPr>
              <w:rFonts w:asciiTheme="minorHAnsi" w:hAnsiTheme="minorHAnsi" w:cstheme="minorBidi"/>
              <w:b w:val="0"/>
              <w:noProof/>
              <w:color w:val="000000" w:themeColor="text1"/>
              <w:lang w:val="en-US" w:eastAsia="ja-JP"/>
            </w:rPr>
            <w:tab/>
          </w:r>
          <w:r w:rsidRPr="00F55A4A">
            <w:rPr>
              <w:noProof/>
              <w:color w:val="000000" w:themeColor="text1"/>
            </w:rPr>
            <w:t xml:space="preserve">Nominations, assessments and changes to the Lists from 1 July 2008 to </w:t>
          </w:r>
          <w:r>
            <w:rPr>
              <w:noProof/>
              <w:color w:val="000000" w:themeColor="text1"/>
            </w:rPr>
            <w:br/>
          </w:r>
          <w:r w:rsidRPr="00F55A4A">
            <w:rPr>
              <w:noProof/>
              <w:color w:val="000000" w:themeColor="text1"/>
            </w:rPr>
            <w:t>30 June 2013</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_Toc248895195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15</w:t>
          </w:r>
          <w:r w:rsidR="00316BC1" w:rsidRPr="00F55A4A">
            <w:rPr>
              <w:noProof/>
              <w:color w:val="000000" w:themeColor="text1"/>
            </w:rPr>
            <w:fldChar w:fldCharType="end"/>
          </w:r>
        </w:p>
        <w:p w:rsidR="00F55A4A" w:rsidRPr="00F55A4A" w:rsidRDefault="00F55A4A" w:rsidP="00F55A4A">
          <w:pPr>
            <w:pStyle w:val="TOC1"/>
            <w:tabs>
              <w:tab w:val="left" w:pos="370"/>
              <w:tab w:val="right" w:leader="dot" w:pos="10456"/>
            </w:tabs>
            <w:ind w:left="426" w:hanging="426"/>
            <w:rPr>
              <w:rFonts w:asciiTheme="minorHAnsi" w:hAnsiTheme="minorHAnsi" w:cstheme="minorBidi"/>
              <w:b w:val="0"/>
              <w:noProof/>
              <w:color w:val="000000" w:themeColor="text1"/>
              <w:lang w:val="en-US" w:eastAsia="ja-JP"/>
            </w:rPr>
          </w:pPr>
          <w:r w:rsidRPr="00F55A4A">
            <w:rPr>
              <w:noProof/>
              <w:color w:val="000000" w:themeColor="text1"/>
            </w:rPr>
            <w:t>F</w:t>
          </w:r>
          <w:r w:rsidRPr="00F55A4A">
            <w:rPr>
              <w:rFonts w:asciiTheme="minorHAnsi" w:hAnsiTheme="minorHAnsi" w:cstheme="minorBidi"/>
              <w:b w:val="0"/>
              <w:noProof/>
              <w:color w:val="000000" w:themeColor="text1"/>
              <w:lang w:val="en-US" w:eastAsia="ja-JP"/>
            </w:rPr>
            <w:tab/>
          </w:r>
          <w:r>
            <w:rPr>
              <w:rFonts w:asciiTheme="minorHAnsi" w:hAnsiTheme="minorHAnsi" w:cstheme="minorBidi"/>
              <w:b w:val="0"/>
              <w:noProof/>
              <w:color w:val="000000" w:themeColor="text1"/>
              <w:lang w:val="en-US" w:eastAsia="ja-JP"/>
            </w:rPr>
            <w:tab/>
          </w:r>
          <w:r w:rsidRPr="00F55A4A">
            <w:rPr>
              <w:noProof/>
              <w:color w:val="000000" w:themeColor="text1"/>
            </w:rPr>
            <w:t>Compliance with the Act</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_Toc248895196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18</w:t>
          </w:r>
          <w:r w:rsidR="00316BC1" w:rsidRPr="00F55A4A">
            <w:rPr>
              <w:noProof/>
              <w:color w:val="000000" w:themeColor="text1"/>
            </w:rPr>
            <w:fldChar w:fldCharType="end"/>
          </w:r>
        </w:p>
        <w:p w:rsidR="00F55A4A" w:rsidRPr="00F55A4A" w:rsidRDefault="00F55A4A" w:rsidP="00F55A4A">
          <w:pPr>
            <w:pStyle w:val="TOC1"/>
            <w:tabs>
              <w:tab w:val="left" w:pos="411"/>
              <w:tab w:val="right" w:leader="dot" w:pos="10456"/>
            </w:tabs>
            <w:ind w:left="426" w:hanging="426"/>
            <w:rPr>
              <w:rFonts w:asciiTheme="minorHAnsi" w:hAnsiTheme="minorHAnsi" w:cstheme="minorBidi"/>
              <w:b w:val="0"/>
              <w:noProof/>
              <w:color w:val="000000" w:themeColor="text1"/>
              <w:lang w:val="en-US" w:eastAsia="ja-JP"/>
            </w:rPr>
          </w:pPr>
          <w:r w:rsidRPr="00F55A4A">
            <w:rPr>
              <w:noProof/>
              <w:color w:val="000000" w:themeColor="text1"/>
            </w:rPr>
            <w:t>G</w:t>
          </w:r>
          <w:r w:rsidRPr="00F55A4A">
            <w:rPr>
              <w:rFonts w:asciiTheme="minorHAnsi" w:hAnsiTheme="minorHAnsi" w:cstheme="minorBidi"/>
              <w:b w:val="0"/>
              <w:noProof/>
              <w:color w:val="000000" w:themeColor="text1"/>
              <w:lang w:val="en-US" w:eastAsia="ja-JP"/>
            </w:rPr>
            <w:tab/>
          </w:r>
          <w:r>
            <w:rPr>
              <w:rFonts w:asciiTheme="minorHAnsi" w:hAnsiTheme="minorHAnsi" w:cstheme="minorBidi"/>
              <w:b w:val="0"/>
              <w:noProof/>
              <w:color w:val="000000" w:themeColor="text1"/>
              <w:lang w:val="en-US" w:eastAsia="ja-JP"/>
            </w:rPr>
            <w:tab/>
          </w:r>
          <w:r w:rsidRPr="00F55A4A">
            <w:rPr>
              <w:noProof/>
              <w:color w:val="000000" w:themeColor="text1"/>
            </w:rPr>
            <w:t>Other relevant matters</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_Toc248895197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37</w:t>
          </w:r>
          <w:r w:rsidR="00316BC1" w:rsidRPr="00F55A4A">
            <w:rPr>
              <w:noProof/>
              <w:color w:val="000000" w:themeColor="text1"/>
            </w:rPr>
            <w:fldChar w:fldCharType="end"/>
          </w:r>
        </w:p>
        <w:p w:rsidR="00F55A4A" w:rsidRDefault="00F55A4A" w:rsidP="00F55A4A">
          <w:pPr>
            <w:pStyle w:val="TOC1"/>
            <w:tabs>
              <w:tab w:val="right" w:leader="dot" w:pos="10456"/>
            </w:tabs>
            <w:ind w:left="567" w:hanging="567"/>
            <w:rPr>
              <w:noProof/>
              <w:color w:val="000000" w:themeColor="text1"/>
            </w:rPr>
          </w:pPr>
        </w:p>
        <w:p w:rsidR="00F55A4A" w:rsidRPr="00F55A4A" w:rsidRDefault="00F55A4A" w:rsidP="00F55A4A">
          <w:pPr>
            <w:pStyle w:val="TOC1"/>
            <w:tabs>
              <w:tab w:val="right" w:leader="dot" w:pos="10456"/>
            </w:tabs>
            <w:ind w:left="567" w:hanging="567"/>
            <w:rPr>
              <w:rFonts w:asciiTheme="minorHAnsi" w:hAnsiTheme="minorHAnsi" w:cstheme="minorBidi"/>
              <w:b w:val="0"/>
              <w:noProof/>
              <w:color w:val="000000" w:themeColor="text1"/>
              <w:lang w:val="en-US" w:eastAsia="ja-JP"/>
            </w:rPr>
          </w:pPr>
          <w:r w:rsidRPr="00F55A4A">
            <w:rPr>
              <w:noProof/>
              <w:color w:val="000000" w:themeColor="text1"/>
            </w:rPr>
            <w:t>List of Appendices</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_Toc248895198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41</w:t>
          </w:r>
          <w:r w:rsidR="00316BC1" w:rsidRPr="00F55A4A">
            <w:rPr>
              <w:noProof/>
              <w:color w:val="000000" w:themeColor="text1"/>
            </w:rPr>
            <w:fldChar w:fldCharType="end"/>
          </w:r>
        </w:p>
        <w:p w:rsidR="00F55A4A" w:rsidRPr="00F55A4A" w:rsidRDefault="00F55A4A" w:rsidP="00F55A4A">
          <w:pPr>
            <w:pStyle w:val="TOC1"/>
            <w:tabs>
              <w:tab w:val="right" w:leader="dot" w:pos="10456"/>
            </w:tabs>
            <w:ind w:left="1560" w:hanging="1560"/>
            <w:rPr>
              <w:rFonts w:asciiTheme="minorHAnsi" w:hAnsiTheme="minorHAnsi" w:cstheme="minorBidi"/>
              <w:b w:val="0"/>
              <w:noProof/>
              <w:color w:val="000000" w:themeColor="text1"/>
              <w:lang w:val="en-US" w:eastAsia="ja-JP"/>
            </w:rPr>
          </w:pPr>
          <w:r w:rsidRPr="00F55A4A">
            <w:rPr>
              <w:noProof/>
              <w:color w:val="000000" w:themeColor="text1"/>
            </w:rPr>
            <w:t xml:space="preserve">Appendix A: </w:t>
          </w:r>
          <w:r>
            <w:rPr>
              <w:noProof/>
              <w:color w:val="000000" w:themeColor="text1"/>
            </w:rPr>
            <w:tab/>
          </w:r>
          <w:r w:rsidRPr="00F55A4A">
            <w:rPr>
              <w:noProof/>
              <w:color w:val="000000" w:themeColor="text1"/>
            </w:rPr>
            <w:t>Review and Reporting Requirements under the EPBC Act 1999</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_Toc248895199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42</w:t>
          </w:r>
          <w:r w:rsidR="00316BC1" w:rsidRPr="00F55A4A">
            <w:rPr>
              <w:noProof/>
              <w:color w:val="000000" w:themeColor="text1"/>
            </w:rPr>
            <w:fldChar w:fldCharType="end"/>
          </w:r>
        </w:p>
        <w:p w:rsidR="00F55A4A" w:rsidRPr="00F55A4A" w:rsidRDefault="00F55A4A" w:rsidP="00F55A4A">
          <w:pPr>
            <w:pStyle w:val="TOC1"/>
            <w:tabs>
              <w:tab w:val="right" w:leader="dot" w:pos="10456"/>
            </w:tabs>
            <w:ind w:left="1560" w:hanging="1560"/>
            <w:rPr>
              <w:rFonts w:asciiTheme="minorHAnsi" w:hAnsiTheme="minorHAnsi" w:cstheme="minorBidi"/>
              <w:b w:val="0"/>
              <w:noProof/>
              <w:color w:val="000000" w:themeColor="text1"/>
              <w:lang w:val="en-US" w:eastAsia="ja-JP"/>
            </w:rPr>
          </w:pPr>
          <w:r w:rsidRPr="00F55A4A">
            <w:rPr>
              <w:noProof/>
              <w:color w:val="000000" w:themeColor="text1"/>
            </w:rPr>
            <w:t xml:space="preserve">Appendix B: </w:t>
          </w:r>
          <w:r>
            <w:rPr>
              <w:noProof/>
              <w:color w:val="000000" w:themeColor="text1"/>
            </w:rPr>
            <w:tab/>
          </w:r>
          <w:r w:rsidRPr="00F55A4A">
            <w:rPr>
              <w:noProof/>
              <w:color w:val="000000" w:themeColor="text1"/>
            </w:rPr>
            <w:t>List of National Heritage List Places as of 30 June 2013</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_Toc248895200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43</w:t>
          </w:r>
          <w:r w:rsidR="00316BC1" w:rsidRPr="00F55A4A">
            <w:rPr>
              <w:noProof/>
              <w:color w:val="000000" w:themeColor="text1"/>
            </w:rPr>
            <w:fldChar w:fldCharType="end"/>
          </w:r>
        </w:p>
        <w:p w:rsidR="00F55A4A" w:rsidRPr="00F55A4A" w:rsidRDefault="00F55A4A" w:rsidP="00F55A4A">
          <w:pPr>
            <w:pStyle w:val="TOC1"/>
            <w:tabs>
              <w:tab w:val="right" w:leader="dot" w:pos="10456"/>
            </w:tabs>
            <w:ind w:left="1560" w:hanging="1560"/>
            <w:rPr>
              <w:rFonts w:asciiTheme="minorHAnsi" w:hAnsiTheme="minorHAnsi" w:cstheme="minorBidi"/>
              <w:b w:val="0"/>
              <w:noProof/>
              <w:color w:val="000000" w:themeColor="text1"/>
              <w:lang w:val="en-US" w:eastAsia="ja-JP"/>
            </w:rPr>
          </w:pPr>
          <w:r w:rsidRPr="00F55A4A">
            <w:rPr>
              <w:noProof/>
              <w:color w:val="000000" w:themeColor="text1"/>
            </w:rPr>
            <w:t xml:space="preserve">Appendix C: </w:t>
          </w:r>
          <w:r>
            <w:rPr>
              <w:noProof/>
              <w:color w:val="000000" w:themeColor="text1"/>
            </w:rPr>
            <w:tab/>
          </w:r>
          <w:r w:rsidRPr="00F55A4A">
            <w:rPr>
              <w:noProof/>
              <w:color w:val="000000" w:themeColor="text1"/>
            </w:rPr>
            <w:t>List of Commonwealth Heritage List Places as of 30 June 2013</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_Toc248895201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47</w:t>
          </w:r>
          <w:r w:rsidR="00316BC1" w:rsidRPr="00F55A4A">
            <w:rPr>
              <w:noProof/>
              <w:color w:val="000000" w:themeColor="text1"/>
            </w:rPr>
            <w:fldChar w:fldCharType="end"/>
          </w:r>
        </w:p>
        <w:p w:rsidR="00F55A4A" w:rsidRPr="00F55A4A" w:rsidRDefault="00F55A4A" w:rsidP="00F55A4A">
          <w:pPr>
            <w:pStyle w:val="TOC1"/>
            <w:tabs>
              <w:tab w:val="right" w:leader="dot" w:pos="10456"/>
            </w:tabs>
            <w:ind w:left="1560" w:hanging="1560"/>
            <w:rPr>
              <w:rFonts w:asciiTheme="minorHAnsi" w:hAnsiTheme="minorHAnsi" w:cstheme="minorBidi"/>
              <w:b w:val="0"/>
              <w:noProof/>
              <w:color w:val="000000" w:themeColor="text1"/>
              <w:lang w:val="en-US" w:eastAsia="ja-JP"/>
            </w:rPr>
          </w:pPr>
          <w:r w:rsidRPr="00F55A4A">
            <w:rPr>
              <w:noProof/>
              <w:color w:val="000000" w:themeColor="text1"/>
            </w:rPr>
            <w:t xml:space="preserve">Appendix D: </w:t>
          </w:r>
          <w:r>
            <w:rPr>
              <w:noProof/>
              <w:color w:val="000000" w:themeColor="text1"/>
            </w:rPr>
            <w:tab/>
          </w:r>
          <w:r w:rsidRPr="00F55A4A">
            <w:rPr>
              <w:noProof/>
              <w:color w:val="000000" w:themeColor="text1"/>
            </w:rPr>
            <w:t xml:space="preserve">Places included in the Finalised Priority Assessment Lists in the </w:t>
          </w:r>
          <w:r>
            <w:rPr>
              <w:noProof/>
              <w:color w:val="000000" w:themeColor="text1"/>
            </w:rPr>
            <w:br/>
          </w:r>
          <w:r w:rsidRPr="00F55A4A">
            <w:rPr>
              <w:noProof/>
              <w:color w:val="000000" w:themeColor="text1"/>
            </w:rPr>
            <w:t>period  1 July 2008 – 30 June 2013</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_Toc248895202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61</w:t>
          </w:r>
          <w:r w:rsidR="00316BC1" w:rsidRPr="00F55A4A">
            <w:rPr>
              <w:noProof/>
              <w:color w:val="000000" w:themeColor="text1"/>
            </w:rPr>
            <w:fldChar w:fldCharType="end"/>
          </w:r>
        </w:p>
        <w:p w:rsidR="00F55A4A" w:rsidRPr="00F55A4A" w:rsidRDefault="00F55A4A" w:rsidP="00F55A4A">
          <w:pPr>
            <w:pStyle w:val="TOC1"/>
            <w:tabs>
              <w:tab w:val="right" w:leader="dot" w:pos="10456"/>
            </w:tabs>
            <w:ind w:left="1560" w:hanging="1560"/>
            <w:rPr>
              <w:rFonts w:asciiTheme="minorHAnsi" w:hAnsiTheme="minorHAnsi" w:cstheme="minorBidi"/>
              <w:b w:val="0"/>
              <w:noProof/>
              <w:color w:val="000000" w:themeColor="text1"/>
              <w:lang w:val="en-US" w:eastAsia="ja-JP"/>
            </w:rPr>
          </w:pPr>
          <w:r w:rsidRPr="00F55A4A">
            <w:rPr>
              <w:noProof/>
              <w:color w:val="000000" w:themeColor="text1"/>
            </w:rPr>
            <w:t xml:space="preserve">Appendix E: </w:t>
          </w:r>
          <w:r>
            <w:rPr>
              <w:noProof/>
              <w:color w:val="000000" w:themeColor="text1"/>
            </w:rPr>
            <w:tab/>
          </w:r>
          <w:r w:rsidRPr="00F55A4A">
            <w:rPr>
              <w:noProof/>
              <w:color w:val="000000" w:themeColor="text1"/>
            </w:rPr>
            <w:t>National Heritage List Places: management arrangements</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_Toc248895203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66</w:t>
          </w:r>
          <w:r w:rsidR="00316BC1" w:rsidRPr="00F55A4A">
            <w:rPr>
              <w:noProof/>
              <w:color w:val="000000" w:themeColor="text1"/>
            </w:rPr>
            <w:fldChar w:fldCharType="end"/>
          </w:r>
        </w:p>
        <w:p w:rsidR="00F55A4A" w:rsidRPr="00F55A4A" w:rsidRDefault="00F55A4A" w:rsidP="00F55A4A">
          <w:pPr>
            <w:pStyle w:val="TOC1"/>
            <w:tabs>
              <w:tab w:val="right" w:leader="dot" w:pos="10456"/>
            </w:tabs>
            <w:ind w:left="1560" w:hanging="1560"/>
            <w:rPr>
              <w:rFonts w:asciiTheme="minorHAnsi" w:hAnsiTheme="minorHAnsi" w:cstheme="minorBidi"/>
              <w:b w:val="0"/>
              <w:noProof/>
              <w:color w:val="000000" w:themeColor="text1"/>
              <w:lang w:val="en-US" w:eastAsia="ja-JP"/>
            </w:rPr>
          </w:pPr>
          <w:r w:rsidRPr="00F55A4A">
            <w:rPr>
              <w:noProof/>
              <w:color w:val="000000" w:themeColor="text1"/>
            </w:rPr>
            <w:t xml:space="preserve">Appendix F: </w:t>
          </w:r>
          <w:r>
            <w:rPr>
              <w:noProof/>
              <w:color w:val="000000" w:themeColor="text1"/>
            </w:rPr>
            <w:tab/>
          </w:r>
          <w:r w:rsidRPr="00F55A4A">
            <w:rPr>
              <w:noProof/>
              <w:color w:val="000000" w:themeColor="text1"/>
            </w:rPr>
            <w:t>Overview of Commonwealth Heritage management plans status</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_Toc248895204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76</w:t>
          </w:r>
          <w:r w:rsidR="00316BC1" w:rsidRPr="00F55A4A">
            <w:rPr>
              <w:noProof/>
              <w:color w:val="000000" w:themeColor="text1"/>
            </w:rPr>
            <w:fldChar w:fldCharType="end"/>
          </w:r>
        </w:p>
        <w:p w:rsidR="00F55A4A" w:rsidRPr="00F55A4A" w:rsidRDefault="00F55A4A" w:rsidP="00F55A4A">
          <w:pPr>
            <w:pStyle w:val="TOC1"/>
            <w:tabs>
              <w:tab w:val="right" w:leader="dot" w:pos="10456"/>
            </w:tabs>
            <w:ind w:left="1560" w:hanging="1560"/>
            <w:rPr>
              <w:rFonts w:asciiTheme="minorHAnsi" w:hAnsiTheme="minorHAnsi" w:cstheme="minorBidi"/>
              <w:b w:val="0"/>
              <w:noProof/>
              <w:color w:val="000000" w:themeColor="text1"/>
              <w:lang w:val="en-US" w:eastAsia="ja-JP"/>
            </w:rPr>
          </w:pPr>
          <w:r w:rsidRPr="00F55A4A">
            <w:rPr>
              <w:noProof/>
              <w:color w:val="000000" w:themeColor="text1"/>
            </w:rPr>
            <w:t xml:space="preserve">Appendix G: </w:t>
          </w:r>
          <w:r>
            <w:rPr>
              <w:noProof/>
              <w:color w:val="000000" w:themeColor="text1"/>
            </w:rPr>
            <w:tab/>
          </w:r>
          <w:r w:rsidRPr="00F55A4A">
            <w:rPr>
              <w:noProof/>
              <w:color w:val="000000" w:themeColor="text1"/>
            </w:rPr>
            <w:t>Criteria for National Heritage List and Commonwealth Heritage List</w:t>
          </w:r>
          <w:r w:rsidRPr="00F55A4A">
            <w:rPr>
              <w:noProof/>
              <w:color w:val="000000" w:themeColor="text1"/>
            </w:rPr>
            <w:tab/>
          </w:r>
          <w:r w:rsidR="00316BC1" w:rsidRPr="00F55A4A">
            <w:rPr>
              <w:noProof/>
              <w:color w:val="000000" w:themeColor="text1"/>
            </w:rPr>
            <w:fldChar w:fldCharType="begin"/>
          </w:r>
          <w:r w:rsidRPr="00F55A4A">
            <w:rPr>
              <w:noProof/>
              <w:color w:val="000000" w:themeColor="text1"/>
            </w:rPr>
            <w:instrText xml:space="preserve"> PAGEREF _Toc248895205 \h </w:instrText>
          </w:r>
          <w:r w:rsidR="00316BC1" w:rsidRPr="00F55A4A">
            <w:rPr>
              <w:noProof/>
              <w:color w:val="000000" w:themeColor="text1"/>
            </w:rPr>
          </w:r>
          <w:r w:rsidR="00316BC1" w:rsidRPr="00F55A4A">
            <w:rPr>
              <w:noProof/>
              <w:color w:val="000000" w:themeColor="text1"/>
            </w:rPr>
            <w:fldChar w:fldCharType="separate"/>
          </w:r>
          <w:r w:rsidRPr="00F55A4A">
            <w:rPr>
              <w:noProof/>
              <w:color w:val="000000" w:themeColor="text1"/>
            </w:rPr>
            <w:t>81</w:t>
          </w:r>
          <w:r w:rsidR="00316BC1" w:rsidRPr="00F55A4A">
            <w:rPr>
              <w:noProof/>
              <w:color w:val="000000" w:themeColor="text1"/>
            </w:rPr>
            <w:fldChar w:fldCharType="end"/>
          </w:r>
        </w:p>
        <w:p w:rsidR="00F55A4A" w:rsidRDefault="00316BC1">
          <w:r>
            <w:rPr>
              <w:b/>
              <w:bCs/>
              <w:noProof/>
            </w:rPr>
            <w:fldChar w:fldCharType="end"/>
          </w:r>
        </w:p>
      </w:sdtContent>
    </w:sdt>
    <w:p w:rsidR="00F55A4A" w:rsidRDefault="00F55A4A">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2" w:name="_Toc248895189"/>
      <w:r w:rsidRPr="00784B34">
        <w:lastRenderedPageBreak/>
        <w:t>Introduction</w:t>
      </w:r>
      <w:bookmarkEnd w:id="2"/>
    </w:p>
    <w:p w:rsidR="00784B34" w:rsidRPr="00784B34" w:rsidRDefault="00784B34" w:rsidP="00784B34">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US" w:eastAsia="ja-JP"/>
        </w:rPr>
      </w:pPr>
      <w:r w:rsidRPr="00784B34">
        <w:rPr>
          <w:rFonts w:ascii="MyriadPro-Regular" w:hAnsi="MyriadPro-Regular" w:cs="MyriadPro-Regular"/>
          <w:color w:val="000000"/>
          <w:sz w:val="40"/>
          <w:szCs w:val="40"/>
          <w:lang w:val="en-US" w:eastAsia="ja-JP"/>
        </w:rPr>
        <w:t>Under the Australian Government’s Environment Protection and Biodiversity Conservation Act 1999 (the Act), at least once in every five year period the Minister must ensure that the National Heritage List and Commonwealth Heritage List are reviewed, and a report of the review is tabled in each House of the Parliament.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first review and report on the National Heritage List and Commonwealth Heritage List covered the period from 1 January 2004 (when the lists commenced) until 30 June 2008.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This report on the heritage lists covers the five years from 1 July 2008 until 30 June 2013. It highlights the Australian Government’s achievement in developing and extending both the National and Commonwealth Heritage lists.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lists are fundamental mechanisms for the government to identify, protect, and manage places of outstanding heritage significance to the nation, and places of heritage importance to Australia owned or leased by the Commonwealth. Importantly, they also build public awareness, understanding and appreciation of the nation’s special places and the stories associated with them.</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Act specifies seven topics which must be covered: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the</w:t>
      </w:r>
      <w:proofErr w:type="gramEnd"/>
      <w:r w:rsidRPr="00784B34">
        <w:rPr>
          <w:rFonts w:ascii="AGaramondPro-Regular" w:hAnsi="AGaramondPro-Regular" w:cs="AGaramondPro-Regular"/>
          <w:color w:val="000000"/>
          <w:sz w:val="20"/>
          <w:szCs w:val="20"/>
          <w:lang w:val="en-US" w:eastAsia="ja-JP"/>
        </w:rPr>
        <w:t xml:space="preserve"> number of places included in the National and Commonwealth Heritage lists</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any</w:t>
      </w:r>
      <w:proofErr w:type="gramEnd"/>
      <w:r w:rsidRPr="00784B34">
        <w:rPr>
          <w:rFonts w:ascii="AGaramondPro-Regular" w:hAnsi="AGaramondPro-Regular" w:cs="AGaramondPro-Regular"/>
          <w:color w:val="000000"/>
          <w:sz w:val="20"/>
          <w:szCs w:val="20"/>
          <w:lang w:val="en-US" w:eastAsia="ja-JP"/>
        </w:rPr>
        <w:t xml:space="preserve"> significant damage or threat to the National or Commonwealth Heritage values of those listed places</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the</w:t>
      </w:r>
      <w:proofErr w:type="gramEnd"/>
      <w:r w:rsidRPr="00784B34">
        <w:rPr>
          <w:rFonts w:ascii="AGaramondPro-Regular" w:hAnsi="AGaramondPro-Regular" w:cs="AGaramondPro-Regular"/>
          <w:color w:val="000000"/>
          <w:sz w:val="20"/>
          <w:szCs w:val="20"/>
          <w:lang w:val="en-US" w:eastAsia="ja-JP"/>
        </w:rPr>
        <w:t xml:space="preserve"> number of plans made or in preparation under the relevant subdivisions of the Act for managing the listed places, and how effectively the plans are operating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the</w:t>
      </w:r>
      <w:proofErr w:type="gramEnd"/>
      <w:r w:rsidRPr="00784B34">
        <w:rPr>
          <w:rFonts w:ascii="AGaramondPro-Regular" w:hAnsi="AGaramondPro-Regular" w:cs="AGaramondPro-Regular"/>
          <w:color w:val="000000"/>
          <w:sz w:val="20"/>
          <w:szCs w:val="20"/>
          <w:lang w:val="en-US" w:eastAsia="ja-JP"/>
        </w:rPr>
        <w:t xml:space="preserve"> operation of any conservation agreements under Part 14 of the Act that affect the listed places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all</w:t>
      </w:r>
      <w:proofErr w:type="gramEnd"/>
      <w:r w:rsidRPr="00784B34">
        <w:rPr>
          <w:rFonts w:ascii="AGaramondPro-Regular" w:hAnsi="AGaramondPro-Regular" w:cs="AGaramondPro-Regular"/>
          <w:color w:val="000000"/>
          <w:sz w:val="20"/>
          <w:szCs w:val="20"/>
          <w:lang w:val="en-US" w:eastAsia="ja-JP"/>
        </w:rPr>
        <w:t xml:space="preserve"> nominations, assessments and changes to the Lists during the period of review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compliance</w:t>
      </w:r>
      <w:proofErr w:type="gramEnd"/>
      <w:r w:rsidRPr="00784B34">
        <w:rPr>
          <w:rFonts w:ascii="AGaramondPro-Regular" w:hAnsi="AGaramondPro-Regular" w:cs="AGaramondPro-Regular"/>
          <w:color w:val="000000"/>
          <w:sz w:val="20"/>
          <w:szCs w:val="20"/>
          <w:lang w:val="en-US" w:eastAsia="ja-JP"/>
        </w:rPr>
        <w:t xml:space="preserve"> with this Act in relation to the listed places,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any</w:t>
      </w:r>
      <w:proofErr w:type="gramEnd"/>
      <w:r w:rsidRPr="00784B34">
        <w:rPr>
          <w:rFonts w:ascii="AGaramondPro-Regular" w:hAnsi="AGaramondPro-Regular" w:cs="AGaramondPro-Regular"/>
          <w:color w:val="000000"/>
          <w:sz w:val="20"/>
          <w:szCs w:val="20"/>
          <w:lang w:val="en-US" w:eastAsia="ja-JP"/>
        </w:rPr>
        <w:t xml:space="preserve"> other matters that the Minister considers relevant.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relevant sections of the Act are given in full in Appendix A.</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report is available on the Department’s website at www.environment.gov.au/topics/about-us/publications-and-resources.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BoldItalic" w:hAnsi="AGaramondPro-BoldItalic" w:cs="AGaramondPro-BoldItalic"/>
          <w:b/>
          <w:bCs/>
          <w:i/>
          <w:iCs/>
          <w:color w:val="000000"/>
          <w:sz w:val="22"/>
          <w:szCs w:val="22"/>
          <w:lang w:val="en-GB" w:eastAsia="ja-JP"/>
        </w:rPr>
      </w:pPr>
    </w:p>
    <w:p w:rsidR="00784B34" w:rsidRDefault="00784B34">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3" w:name="_Toc248895190"/>
      <w:r w:rsidRPr="00784B34">
        <w:lastRenderedPageBreak/>
        <w:t>Terms and a</w:t>
      </w:r>
      <w:proofErr w:type="spellStart"/>
      <w:r w:rsidRPr="00784B34">
        <w:rPr>
          <w:lang w:val="en-US"/>
        </w:rPr>
        <w:t>bbreviation</w:t>
      </w:r>
      <w:proofErr w:type="spellEnd"/>
      <w:r w:rsidRPr="00784B34">
        <w:t>s</w:t>
      </w:r>
      <w:bookmarkEnd w:id="3"/>
    </w:p>
    <w:p w:rsidR="00784B34" w:rsidRPr="00784B34" w:rsidRDefault="00784B34" w:rsidP="00784B34">
      <w:pPr>
        <w:widowControl w:val="0"/>
        <w:suppressAutoHyphens/>
        <w:autoSpaceDE w:val="0"/>
        <w:autoSpaceDN w:val="0"/>
        <w:adjustRightInd w:val="0"/>
        <w:spacing w:line="620" w:lineRule="atLeast"/>
        <w:textAlignment w:val="center"/>
        <w:rPr>
          <w:rFonts w:ascii="MyriadPro-Regular" w:hAnsi="MyriadPro-Regular" w:cs="MyriadPro-Regular"/>
          <w:color w:val="3E608F"/>
          <w:sz w:val="52"/>
          <w:szCs w:val="52"/>
          <w:lang w:val="en-GB" w:eastAsia="ja-JP"/>
        </w:rPr>
      </w:pP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AHC </w:t>
      </w:r>
      <w:r w:rsidRPr="00784B34">
        <w:rPr>
          <w:rFonts w:ascii="AGaramondPro-Regular" w:hAnsi="AGaramondPro-Regular" w:cs="AGaramondPro-Regular"/>
          <w:color w:val="000000"/>
          <w:sz w:val="20"/>
          <w:szCs w:val="20"/>
          <w:lang w:val="en-US" w:eastAsia="ja-JP"/>
        </w:rPr>
        <w:tab/>
        <w:t>Australian Heritage Council</w:t>
      </w: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AHDB </w:t>
      </w:r>
      <w:r w:rsidRPr="00784B34">
        <w:rPr>
          <w:rFonts w:ascii="AGaramondPro-Regular" w:hAnsi="AGaramondPro-Regular" w:cs="AGaramondPro-Regular"/>
          <w:color w:val="000000"/>
          <w:sz w:val="20"/>
          <w:szCs w:val="20"/>
          <w:lang w:val="en-US" w:eastAsia="ja-JP"/>
        </w:rPr>
        <w:tab/>
        <w:t>Australian Heritage Database</w:t>
      </w: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CA </w:t>
      </w:r>
      <w:r w:rsidRPr="00784B34">
        <w:rPr>
          <w:rFonts w:ascii="AGaramondPro-Regular" w:hAnsi="AGaramondPro-Regular" w:cs="AGaramondPro-Regular"/>
          <w:color w:val="000000"/>
          <w:sz w:val="20"/>
          <w:szCs w:val="20"/>
          <w:lang w:val="en-US" w:eastAsia="ja-JP"/>
        </w:rPr>
        <w:tab/>
        <w:t>Controlled Action</w:t>
      </w: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Department </w:t>
      </w:r>
      <w:r w:rsidRPr="00784B34">
        <w:rPr>
          <w:rFonts w:ascii="AGaramondPro-Regular" w:hAnsi="AGaramondPro-Regular" w:cs="AGaramondPro-Regular"/>
          <w:color w:val="000000"/>
          <w:sz w:val="20"/>
          <w:szCs w:val="20"/>
          <w:lang w:val="en-US" w:eastAsia="ja-JP"/>
        </w:rPr>
        <w:tab/>
        <w:t>The Australian Government department responsible for administering on behalf of the Minister the heritage provisions of the EPBC Act. Over the reporting period, the name of the relevant department changed from Environment, Heritage and the Arts; Environment, Water, Heritage and the Arts; Sustainability, Environment, Water, Population and Communities.</w:t>
      </w: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FPAL </w:t>
      </w:r>
      <w:r w:rsidRPr="00784B34">
        <w:rPr>
          <w:rFonts w:ascii="AGaramondPro-Regular" w:hAnsi="AGaramondPro-Regular" w:cs="AGaramondPro-Regular"/>
          <w:color w:val="000000"/>
          <w:sz w:val="20"/>
          <w:szCs w:val="20"/>
          <w:lang w:val="en-US" w:eastAsia="ja-JP"/>
        </w:rPr>
        <w:tab/>
      </w:r>
      <w:proofErr w:type="spellStart"/>
      <w:r w:rsidRPr="00784B34">
        <w:rPr>
          <w:rFonts w:ascii="AGaramondPro-Regular" w:hAnsi="AGaramondPro-Regular" w:cs="AGaramondPro-Regular"/>
          <w:color w:val="000000"/>
          <w:sz w:val="20"/>
          <w:szCs w:val="20"/>
          <w:lang w:val="en-US" w:eastAsia="ja-JP"/>
        </w:rPr>
        <w:t>Finalised</w:t>
      </w:r>
      <w:proofErr w:type="spellEnd"/>
      <w:r w:rsidRPr="00784B34">
        <w:rPr>
          <w:rFonts w:ascii="AGaramondPro-Regular" w:hAnsi="AGaramondPro-Regular" w:cs="AGaramondPro-Regular"/>
          <w:color w:val="000000"/>
          <w:sz w:val="20"/>
          <w:szCs w:val="20"/>
          <w:lang w:val="en-US" w:eastAsia="ja-JP"/>
        </w:rPr>
        <w:t xml:space="preserve"> Priority Assessment List</w:t>
      </w: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Minister </w:t>
      </w:r>
      <w:r w:rsidRPr="00784B34">
        <w:rPr>
          <w:rFonts w:ascii="AGaramondPro-Regular" w:hAnsi="AGaramondPro-Regular" w:cs="AGaramondPro-Regular"/>
          <w:color w:val="000000"/>
          <w:sz w:val="20"/>
          <w:szCs w:val="20"/>
          <w:lang w:val="en-US" w:eastAsia="ja-JP"/>
        </w:rPr>
        <w:tab/>
        <w:t>Minister responsible for the Department (see above for name-changes)</w:t>
      </w: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NCA </w:t>
      </w:r>
      <w:r w:rsidRPr="00784B34">
        <w:rPr>
          <w:rFonts w:ascii="AGaramondPro-Regular" w:hAnsi="AGaramondPro-Regular" w:cs="AGaramondPro-Regular"/>
          <w:color w:val="000000"/>
          <w:sz w:val="20"/>
          <w:szCs w:val="20"/>
          <w:lang w:val="en-US" w:eastAsia="ja-JP"/>
        </w:rPr>
        <w:tab/>
        <w:t>Not Controlled Action</w:t>
      </w:r>
    </w:p>
    <w:p w:rsidR="00784B34" w:rsidRPr="00784B34" w:rsidRDefault="00784B34" w:rsidP="00784B34">
      <w:pPr>
        <w:widowControl w:val="0"/>
        <w:tabs>
          <w:tab w:val="left" w:pos="1417"/>
        </w:tabs>
        <w:suppressAutoHyphens/>
        <w:autoSpaceDE w:val="0"/>
        <w:autoSpaceDN w:val="0"/>
        <w:adjustRightInd w:val="0"/>
        <w:spacing w:after="170" w:line="280" w:lineRule="atLeast"/>
        <w:ind w:left="1417" w:hanging="1417"/>
        <w:textAlignment w:val="center"/>
        <w:rPr>
          <w:rFonts w:ascii="AGaramondPro-Regular" w:hAnsi="AGaramondPro-Regular" w:cs="AGaramondPro-Regular"/>
          <w:i/>
          <w:iCs/>
          <w:color w:val="000000"/>
          <w:sz w:val="20"/>
          <w:szCs w:val="20"/>
          <w:lang w:val="en-US" w:eastAsia="ja-JP"/>
        </w:rPr>
      </w:pPr>
      <w:proofErr w:type="gramStart"/>
      <w:r w:rsidRPr="00784B34">
        <w:rPr>
          <w:rFonts w:ascii="AGaramondPro-Regular" w:hAnsi="AGaramondPro-Regular" w:cs="AGaramondPro-Regular"/>
          <w:color w:val="000000"/>
          <w:sz w:val="20"/>
          <w:szCs w:val="20"/>
          <w:lang w:val="en-US" w:eastAsia="ja-JP"/>
        </w:rPr>
        <w:t>the</w:t>
      </w:r>
      <w:proofErr w:type="gramEnd"/>
      <w:r w:rsidRPr="00784B34">
        <w:rPr>
          <w:rFonts w:ascii="AGaramondPro-Regular" w:hAnsi="AGaramondPro-Regular" w:cs="AGaramondPro-Regular"/>
          <w:color w:val="000000"/>
          <w:sz w:val="20"/>
          <w:szCs w:val="20"/>
          <w:lang w:val="en-US" w:eastAsia="ja-JP"/>
        </w:rPr>
        <w:t xml:space="preserve"> Act </w:t>
      </w:r>
      <w:r w:rsidRPr="00784B34">
        <w:rPr>
          <w:rFonts w:ascii="AGaramondPro-Regular" w:hAnsi="AGaramondPro-Regular" w:cs="AGaramondPro-Regular"/>
          <w:color w:val="000000"/>
          <w:sz w:val="20"/>
          <w:szCs w:val="20"/>
          <w:lang w:val="en-US" w:eastAsia="ja-JP"/>
        </w:rPr>
        <w:tab/>
      </w:r>
      <w:r w:rsidRPr="00784B34">
        <w:rPr>
          <w:rFonts w:ascii="AGaramondPro-Regular" w:hAnsi="AGaramondPro-Regular" w:cs="AGaramondPro-Regular"/>
          <w:i/>
          <w:iCs/>
          <w:color w:val="000000"/>
          <w:sz w:val="20"/>
          <w:szCs w:val="20"/>
          <w:lang w:val="en-US" w:eastAsia="ja-JP"/>
        </w:rPr>
        <w:t>Environment Protection and Biodiversity Conservation Act 1999</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line="620" w:lineRule="atLeast"/>
        <w:textAlignment w:val="center"/>
        <w:rPr>
          <w:rFonts w:ascii="MyriadPro-Regular" w:hAnsi="MyriadPro-Regular" w:cs="MyriadPro-Regular"/>
          <w:color w:val="3E608F"/>
          <w:sz w:val="52"/>
          <w:szCs w:val="52"/>
          <w:lang w:val="en-GB" w:eastAsia="ja-JP"/>
        </w:rPr>
      </w:pPr>
    </w:p>
    <w:p w:rsidR="00784B34" w:rsidRDefault="00784B34">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F55A4A" w:rsidRDefault="00784B34" w:rsidP="00F55A4A">
      <w:pPr>
        <w:pStyle w:val="Heading1"/>
      </w:pPr>
      <w:bookmarkStart w:id="4" w:name="_Toc248895191"/>
      <w:r w:rsidRPr="00F55A4A">
        <w:lastRenderedPageBreak/>
        <w:t>A</w:t>
      </w:r>
      <w:r w:rsidRPr="00F55A4A">
        <w:tab/>
        <w:t>Number of places included in the National Heritage List and Commonwealth Heritage List</w:t>
      </w:r>
      <w:bookmarkEnd w:id="4"/>
    </w:p>
    <w:p w:rsidR="00784B34" w:rsidRPr="00784B34" w:rsidRDefault="00784B34" w:rsidP="00784B34">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GB" w:eastAsia="ja-JP"/>
        </w:rPr>
      </w:pPr>
      <w:r w:rsidRPr="00784B34">
        <w:rPr>
          <w:rFonts w:ascii="MyriadPro-Regular" w:hAnsi="MyriadPro-Regular" w:cs="MyriadPro-Regular"/>
          <w:color w:val="000000"/>
          <w:sz w:val="40"/>
          <w:szCs w:val="40"/>
          <w:lang w:val="en-GB" w:eastAsia="ja-JP"/>
        </w:rPr>
        <w:t>At the start of the r</w:t>
      </w:r>
      <w:r w:rsidR="000159FC">
        <w:rPr>
          <w:rFonts w:ascii="MyriadPro-Regular" w:hAnsi="MyriadPro-Regular" w:cs="MyriadPro-Regular"/>
          <w:color w:val="000000"/>
          <w:sz w:val="40"/>
          <w:szCs w:val="40"/>
          <w:lang w:val="en-GB" w:eastAsia="ja-JP"/>
        </w:rPr>
        <w:t xml:space="preserve">eporting period (1 July 2008), </w:t>
      </w:r>
      <w:r w:rsidRPr="00784B34">
        <w:rPr>
          <w:rFonts w:ascii="MyriadPro-Regular" w:hAnsi="MyriadPro-Regular" w:cs="MyriadPro-Regular"/>
          <w:color w:val="000000"/>
          <w:sz w:val="40"/>
          <w:szCs w:val="40"/>
          <w:lang w:val="en-GB" w:eastAsia="ja-JP"/>
        </w:rPr>
        <w:t xml:space="preserve">79 places were in the National Heritage List, </w:t>
      </w:r>
      <w:proofErr w:type="gramStart"/>
      <w:r w:rsidRPr="00784B34">
        <w:rPr>
          <w:rFonts w:ascii="MyriadPro-Regular" w:hAnsi="MyriadPro-Regular" w:cs="MyriadPro-Regular"/>
          <w:color w:val="000000"/>
          <w:sz w:val="40"/>
          <w:szCs w:val="40"/>
          <w:lang w:val="en-GB" w:eastAsia="ja-JP"/>
        </w:rPr>
        <w:t>and  342</w:t>
      </w:r>
      <w:proofErr w:type="gramEnd"/>
      <w:r w:rsidRPr="00784B34">
        <w:rPr>
          <w:rFonts w:ascii="MyriadPro-Regular" w:hAnsi="MyriadPro-Regular" w:cs="MyriadPro-Regular"/>
          <w:color w:val="000000"/>
          <w:sz w:val="40"/>
          <w:szCs w:val="40"/>
          <w:lang w:val="en-GB" w:eastAsia="ja-JP"/>
        </w:rPr>
        <w:t xml:space="preserve"> were in the Commonwealth Heritage List.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By 30 June 2013 both lists had grown significantly. There were 98 places in the National Heritage List, and 396 places in the Commonwealth Heritage List.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All places listed by 30 June 2013 are identified in </w:t>
      </w:r>
      <w:r w:rsidRPr="009F3D5C">
        <w:rPr>
          <w:rFonts w:ascii="AGaramondPro-Regular" w:hAnsi="AGaramondPro-Regular" w:cs="AGaramondPro-Regular"/>
          <w:color w:val="000000"/>
          <w:sz w:val="20"/>
          <w:szCs w:val="20"/>
          <w:u w:val="single"/>
          <w:lang w:val="en-GB" w:eastAsia="ja-JP"/>
        </w:rPr>
        <w:t>Appendix B</w:t>
      </w:r>
      <w:r w:rsidRPr="00784B34">
        <w:rPr>
          <w:rFonts w:ascii="AGaramondPro-Regular" w:hAnsi="AGaramondPro-Regular" w:cs="AGaramondPro-Regular"/>
          <w:color w:val="000000"/>
          <w:sz w:val="20"/>
          <w:szCs w:val="20"/>
          <w:lang w:val="en-GB" w:eastAsia="ja-JP"/>
        </w:rPr>
        <w:t xml:space="preserve"> (National Heritage) and </w:t>
      </w:r>
      <w:r w:rsidRPr="009F3D5C">
        <w:rPr>
          <w:rFonts w:ascii="AGaramondPro-Regular" w:hAnsi="AGaramondPro-Regular" w:cs="AGaramondPro-Regular"/>
          <w:color w:val="000000"/>
          <w:sz w:val="20"/>
          <w:szCs w:val="20"/>
          <w:u w:val="single"/>
          <w:lang w:val="en-GB" w:eastAsia="ja-JP"/>
        </w:rPr>
        <w:t>Appendix C</w:t>
      </w:r>
      <w:r w:rsidRPr="00784B34">
        <w:rPr>
          <w:rFonts w:ascii="AGaramondPro-Regular" w:hAnsi="AGaramondPro-Regular" w:cs="AGaramondPro-Regular"/>
          <w:color w:val="000000"/>
          <w:sz w:val="20"/>
          <w:szCs w:val="20"/>
          <w:lang w:val="en-GB" w:eastAsia="ja-JP"/>
        </w:rPr>
        <w:t xml:space="preserve"> (Commonwealth Heritage).</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In accordance with the 1997 Council of Australian Government Heads of Agreement on Commonwealth/State Roles and Responsibilities for the Environment, the Act focuses the Australian Government’s heritage protection and listing role on places of outstanding national significance and places which it owns or leases. This approach ensures that heritage listing decisions are made by the most appropriate level of government, and avoids overlap or duplication with state and local government heritage listings.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Accordingly, a very high threshold of heritage significance applies to the National Heritage List. The Minister must believe a place is “outstanding heritage value to the nation” to enter it in the National Heritage List.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Over the reporting period, 19 places were added to the National Heritage List. In terms of their primary heritage values, seven places were added for natural heritage values, six for Indigenous heritage, and six for historic heritage.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To be entered in the Commonwealth Heritage List, a place must be assessed “to be of significant heritage value” and be owned or leased by the Australian Government. The Commonwealth Heritage List had grown by 54 places at the end of the reporting period. It changed by both additions and deletions. Several places were removed from the list (after they became ineligible when no longer owned or leased by the Australian Government) and 67 places were added, mostly post offices.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places added in the period to both lists are indicated in the </w:t>
      </w:r>
      <w:r w:rsidRPr="009F3D5C">
        <w:rPr>
          <w:rFonts w:ascii="AGaramondPro-Regular" w:hAnsi="AGaramondPro-Regular" w:cs="AGaramondPro-Regular"/>
          <w:color w:val="000000"/>
          <w:sz w:val="20"/>
          <w:szCs w:val="20"/>
          <w:u w:val="single"/>
          <w:lang w:val="en-GB" w:eastAsia="ja-JP"/>
        </w:rPr>
        <w:t>Appendices B and C.</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criteria for the lists are at </w:t>
      </w:r>
      <w:r w:rsidRPr="009F3D5C">
        <w:rPr>
          <w:rFonts w:ascii="AGaramondPro-Regular" w:hAnsi="AGaramondPro-Regular" w:cs="AGaramondPro-Regular"/>
          <w:color w:val="000000"/>
          <w:sz w:val="20"/>
          <w:szCs w:val="20"/>
          <w:u w:val="single"/>
          <w:lang w:val="en-GB" w:eastAsia="ja-JP"/>
        </w:rPr>
        <w:t>Appendix G</w:t>
      </w:r>
      <w:r w:rsidRPr="00784B34">
        <w:rPr>
          <w:rFonts w:ascii="AGaramondPro-Regular" w:hAnsi="AGaramondPro-Regular" w:cs="AGaramondPro-Regular"/>
          <w:color w:val="000000"/>
          <w:sz w:val="20"/>
          <w:szCs w:val="20"/>
          <w:lang w:val="en-GB" w:eastAsia="ja-JP"/>
        </w:rPr>
        <w: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National Heritage List and Commonwealth Heritage List include places in all states and territories as illustrated in the charts below. </w:t>
      </w:r>
    </w:p>
    <w:p w:rsidR="00784B34" w:rsidRDefault="00784B34">
      <w:pPr>
        <w:rPr>
          <w:rFonts w:ascii="MyriadPro-Regular" w:hAnsi="MyriadPro-Regular" w:cs="MyriadPro-Regular"/>
          <w:color w:val="3E608F"/>
          <w:lang w:val="en-GB" w:eastAsia="ja-JP"/>
        </w:rPr>
      </w:pPr>
      <w:r>
        <w:rPr>
          <w:rFonts w:ascii="MyriadPro-Regular" w:hAnsi="MyriadPro-Regular" w:cs="MyriadPro-Regular"/>
          <w:color w:val="3E608F"/>
          <w:lang w:val="en-GB" w:eastAsia="ja-JP"/>
        </w:rPr>
        <w:br w:type="page"/>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sidRPr="00784B34">
        <w:rPr>
          <w:rFonts w:ascii="MyriadPro-Regular" w:hAnsi="MyriadPro-Regular" w:cs="MyriadPro-Regular"/>
          <w:color w:val="3E608F"/>
          <w:lang w:val="en-GB" w:eastAsia="ja-JP"/>
        </w:rPr>
        <w:lastRenderedPageBreak/>
        <w:t>National Heritage List: places by state and territory (compared to 30 June 2008, the previous report)</w:t>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Pr>
          <w:rFonts w:ascii="MyriadPro-Regular" w:hAnsi="MyriadPro-Regular" w:cs="MyriadPro-Regular"/>
          <w:noProof/>
          <w:color w:val="3E608F"/>
          <w:lang w:eastAsia="en-AU"/>
        </w:rPr>
        <w:drawing>
          <wp:inline distT="0" distB="0" distL="0" distR="0">
            <wp:extent cx="5573900" cy="359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_NHL PLACES BY STATE.ai"/>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3900" cy="3594100"/>
                    </a:xfrm>
                    <a:prstGeom prst="rect">
                      <a:avLst/>
                    </a:prstGeom>
                  </pic:spPr>
                </pic:pic>
              </a:graphicData>
            </a:graphic>
          </wp:inline>
        </w:drawing>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sidRPr="00784B34">
        <w:rPr>
          <w:rFonts w:ascii="MyriadPro-Regular" w:hAnsi="MyriadPro-Regular" w:cs="MyriadPro-Regular"/>
          <w:color w:val="3E608F"/>
          <w:lang w:val="en-GB" w:eastAsia="ja-JP"/>
        </w:rPr>
        <w:t>National Heritage List: by class o</w:t>
      </w:r>
      <w:r w:rsidR="000159FC">
        <w:rPr>
          <w:rFonts w:ascii="MyriadPro-Regular" w:hAnsi="MyriadPro-Regular" w:cs="MyriadPro-Regular"/>
          <w:color w:val="3E608F"/>
          <w:lang w:val="en-GB" w:eastAsia="ja-JP"/>
        </w:rPr>
        <w:t xml:space="preserve">f place and geographic </w:t>
      </w:r>
      <w:proofErr w:type="gramStart"/>
      <w:r w:rsidR="000159FC">
        <w:rPr>
          <w:rFonts w:ascii="MyriadPro-Regular" w:hAnsi="MyriadPro-Regular" w:cs="MyriadPro-Regular"/>
          <w:color w:val="3E608F"/>
          <w:lang w:val="en-GB" w:eastAsia="ja-JP"/>
        </w:rPr>
        <w:t>location</w:t>
      </w:r>
      <w:proofErr w:type="gramEnd"/>
      <w:r w:rsidR="000159FC">
        <w:rPr>
          <w:rFonts w:ascii="MyriadPro-Regular" w:hAnsi="MyriadPro-Regular" w:cs="MyriadPro-Regular"/>
          <w:color w:val="3E608F"/>
          <w:lang w:val="en-GB" w:eastAsia="ja-JP"/>
        </w:rPr>
        <w:br/>
      </w:r>
      <w:r w:rsidRPr="00784B34">
        <w:rPr>
          <w:rFonts w:ascii="MyriadPro-Regular" w:hAnsi="MyriadPro-Regular" w:cs="MyriadPro-Regular"/>
          <w:color w:val="3E608F"/>
          <w:lang w:val="en-GB" w:eastAsia="ja-JP"/>
        </w:rPr>
        <w:t>(including listings that cross multiple jurisdictions, i.e. Australian Alps)</w:t>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Pr>
          <w:rFonts w:ascii="MyriadPro-Regular" w:hAnsi="MyriadPro-Regular" w:cs="MyriadPro-Regular"/>
          <w:noProof/>
          <w:color w:val="3E608F"/>
          <w:lang w:eastAsia="en-AU"/>
        </w:rPr>
        <w:drawing>
          <wp:inline distT="0" distB="0" distL="0" distR="0">
            <wp:extent cx="5573900" cy="359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_CLASS OF PLACE.ai"/>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3900" cy="3594100"/>
                    </a:xfrm>
                    <a:prstGeom prst="rect">
                      <a:avLst/>
                    </a:prstGeom>
                  </pic:spPr>
                </pic:pic>
              </a:graphicData>
            </a:graphic>
          </wp:inline>
        </w:drawing>
      </w:r>
    </w:p>
    <w:p w:rsidR="00784B34" w:rsidRDefault="00784B34">
      <w:pPr>
        <w:rPr>
          <w:rFonts w:ascii="MyriadPro-Regular" w:hAnsi="MyriadPro-Regular" w:cs="MyriadPro-Regular"/>
          <w:color w:val="3E608F"/>
          <w:lang w:val="en-GB" w:eastAsia="ja-JP"/>
        </w:rPr>
      </w:pPr>
      <w:r>
        <w:rPr>
          <w:rFonts w:ascii="MyriadPro-Regular" w:hAnsi="MyriadPro-Regular" w:cs="MyriadPro-Regular"/>
          <w:color w:val="3E608F"/>
          <w:lang w:val="en-GB" w:eastAsia="ja-JP"/>
        </w:rPr>
        <w:br w:type="page"/>
      </w:r>
    </w:p>
    <w:p w:rsid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sidRPr="00784B34">
        <w:rPr>
          <w:rFonts w:ascii="MyriadPro-Regular" w:hAnsi="MyriadPro-Regular" w:cs="MyriadPro-Regular"/>
          <w:color w:val="3E608F"/>
          <w:lang w:val="en-GB" w:eastAsia="ja-JP"/>
        </w:rPr>
        <w:lastRenderedPageBreak/>
        <w:t xml:space="preserve">Commonwealth Heritage List: places by </w:t>
      </w:r>
      <w:r w:rsidR="000159FC">
        <w:rPr>
          <w:rFonts w:ascii="MyriadPro-Regular" w:hAnsi="MyriadPro-Regular" w:cs="MyriadPro-Regular"/>
          <w:color w:val="3E608F"/>
          <w:lang w:val="en-GB" w:eastAsia="ja-JP"/>
        </w:rPr>
        <w:t xml:space="preserve">state and </w:t>
      </w:r>
      <w:proofErr w:type="gramStart"/>
      <w:r w:rsidR="000159FC">
        <w:rPr>
          <w:rFonts w:ascii="MyriadPro-Regular" w:hAnsi="MyriadPro-Regular" w:cs="MyriadPro-Regular"/>
          <w:color w:val="3E608F"/>
          <w:lang w:val="en-GB" w:eastAsia="ja-JP"/>
        </w:rPr>
        <w:t>territory</w:t>
      </w:r>
      <w:proofErr w:type="gramEnd"/>
      <w:r w:rsidR="000159FC">
        <w:rPr>
          <w:rFonts w:ascii="MyriadPro-Regular" w:hAnsi="MyriadPro-Regular" w:cs="MyriadPro-Regular"/>
          <w:color w:val="3E608F"/>
          <w:lang w:val="en-GB" w:eastAsia="ja-JP"/>
        </w:rPr>
        <w:br/>
      </w:r>
      <w:r w:rsidRPr="00784B34">
        <w:rPr>
          <w:rFonts w:ascii="MyriadPro-Regular" w:hAnsi="MyriadPro-Regular" w:cs="MyriadPro-Regular"/>
          <w:color w:val="3E608F"/>
          <w:lang w:val="en-GB" w:eastAsia="ja-JP"/>
        </w:rPr>
        <w:t>(compared to 30 June 2008, the previous report).</w:t>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Pr>
          <w:rFonts w:ascii="MyriadPro-Regular" w:hAnsi="MyriadPro-Regular" w:cs="MyriadPro-Regular"/>
          <w:noProof/>
          <w:color w:val="3E608F"/>
          <w:lang w:eastAsia="en-AU"/>
        </w:rPr>
        <w:drawing>
          <wp:inline distT="0" distB="0" distL="0" distR="0">
            <wp:extent cx="5573900" cy="3594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_CHL PLACES BY STATE.ai"/>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3900" cy="3594100"/>
                    </a:xfrm>
                    <a:prstGeom prst="rect">
                      <a:avLst/>
                    </a:prstGeom>
                  </pic:spPr>
                </pic:pic>
              </a:graphicData>
            </a:graphic>
          </wp:inline>
        </w:drawing>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p>
    <w:p w:rsidR="00784B34" w:rsidRDefault="00784B34">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5" w:name="_Toc248895192"/>
      <w:r w:rsidRPr="00784B34">
        <w:lastRenderedPageBreak/>
        <w:t>B</w:t>
      </w:r>
      <w:r w:rsidRPr="00784B34">
        <w:tab/>
        <w:t>Any significant damage or threat to the national or Commonwealth heritage values of listed places</w:t>
      </w:r>
      <w:bookmarkEnd w:id="5"/>
    </w:p>
    <w:p w:rsidR="00784B34" w:rsidRPr="00784B34" w:rsidRDefault="00784B34" w:rsidP="00784B34">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GB" w:eastAsia="ja-JP"/>
        </w:rPr>
      </w:pPr>
      <w:r w:rsidRPr="00784B34">
        <w:rPr>
          <w:rFonts w:ascii="MyriadPro-Regular" w:hAnsi="MyriadPro-Regular" w:cs="MyriadPro-Regular"/>
          <w:color w:val="000000"/>
          <w:sz w:val="40"/>
          <w:szCs w:val="40"/>
          <w:lang w:val="en-GB" w:eastAsia="ja-JP"/>
        </w:rPr>
        <w:t xml:space="preserve">The </w:t>
      </w:r>
      <w:r w:rsidRPr="00784B34">
        <w:rPr>
          <w:rFonts w:ascii="AGaramondPro-Italic" w:hAnsi="AGaramondPro-Italic" w:cs="AGaramondPro-Italic"/>
          <w:i/>
          <w:iCs/>
          <w:color w:val="000000"/>
          <w:sz w:val="40"/>
          <w:szCs w:val="40"/>
          <w:lang w:val="en-GB" w:eastAsia="ja-JP"/>
        </w:rPr>
        <w:t>Environment Protection and Biodiversity Conservation Act 1999</w:t>
      </w:r>
      <w:r w:rsidRPr="00784B34">
        <w:rPr>
          <w:rFonts w:ascii="MyriadPro-Regular" w:hAnsi="MyriadPro-Regular" w:cs="MyriadPro-Regular"/>
          <w:color w:val="000000"/>
          <w:sz w:val="40"/>
          <w:szCs w:val="40"/>
          <w:lang w:val="en-GB" w:eastAsia="ja-JP"/>
        </w:rPr>
        <w:t xml:space="preserve"> (the Act) provides for the protection of the environment, especially matters of national environmental significance (NES).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Under the Act, a person must not take an action that has, will have, or is likely to have a significant impact on any of the matters of NES without approval from the Australian Government Environment Minister or the Minister’s delegate. A proposed action should be referred in order for a decision to be made on whether the proposed action would need formal assessment and approval. Significant threats to the listed values of places in the National Heritage List or Commonwealth Heritage List require referral under sections 15B, 26 or 28 of the Act.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During the reporting period, 60 potential compliance incidents were reported to the Department relating to places in the National Heritage List, including: the Australian Alps National Parks and Reserves; Dampier Archipelago (including Burrup Peninsula); Great Barrier Reef; and the Wet Tropics of Queensland.</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All the reported incidents were assessed by the Department.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In terms of the Commonwealth Heritage List, the Department received 14 reports of potential breaches of the Act during the reporting period (1 July 2008 to 30 June 2013). None required further compliance action.</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Details of all incidents to places in the National Heritage List and Commonwealth Heritage List are given in Section F “Compliance with the Act”.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In addition to these referrals on ‘known’ risks, a general ‘unknown’ risk has been identified in climate change. Under some modelled scenarios, climate change may pose a significant threat to the values of several places in the National Heritage List and Commonwealth Heritage List. Places particularly vulnerable include the Great Barrier Reef, the Wet Tropics of Queensland, and </w:t>
      </w:r>
      <w:proofErr w:type="spellStart"/>
      <w:r w:rsidRPr="00784B34">
        <w:rPr>
          <w:rFonts w:ascii="AGaramondPro-Regular" w:hAnsi="AGaramondPro-Regular" w:cs="AGaramondPro-Regular"/>
          <w:color w:val="000000"/>
          <w:sz w:val="20"/>
          <w:szCs w:val="20"/>
          <w:lang w:val="en-GB" w:eastAsia="ja-JP"/>
        </w:rPr>
        <w:t>Kakadu</w:t>
      </w:r>
      <w:proofErr w:type="spellEnd"/>
      <w:r w:rsidRPr="00784B34">
        <w:rPr>
          <w:rFonts w:ascii="AGaramondPro-Regular" w:hAnsi="AGaramondPro-Regular" w:cs="AGaramondPro-Regular"/>
          <w:color w:val="000000"/>
          <w:sz w:val="20"/>
          <w:szCs w:val="20"/>
          <w:lang w:val="en-GB" w:eastAsia="ja-JP"/>
        </w:rPr>
        <w:t xml:space="preserve"> National Park.</w:t>
      </w:r>
    </w:p>
    <w:p w:rsidR="00784B34" w:rsidRDefault="00784B34">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6" w:name="_Toc248895193"/>
      <w:r w:rsidRPr="00784B34">
        <w:lastRenderedPageBreak/>
        <w:t xml:space="preserve">C </w:t>
      </w:r>
      <w:r w:rsidRPr="00784B34">
        <w:tab/>
        <w:t>Number of management plans and how effectively they are operating</w:t>
      </w:r>
      <w:bookmarkEnd w:id="6"/>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National Heritage List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Once the Minister includes a place in the National Heritage List, the Act provides for the preparation of a management plan to help protect and manage the heritage values of the site (s324S and s324X in Subdivisions C and D of Part 15). A management plan is a written document which identifies the heritage values of the place and the conservation policies necessary to protect and manage them.  (A table listing each National Heritage List </w:t>
      </w:r>
      <w:proofErr w:type="gramStart"/>
      <w:r w:rsidRPr="00784B34">
        <w:rPr>
          <w:rFonts w:ascii="AGaramondPro-Regular" w:hAnsi="AGaramondPro-Regular" w:cs="AGaramondPro-Regular"/>
          <w:color w:val="000000"/>
          <w:sz w:val="20"/>
          <w:szCs w:val="20"/>
          <w:lang w:val="en-GB" w:eastAsia="ja-JP"/>
        </w:rPr>
        <w:t>place  with</w:t>
      </w:r>
      <w:proofErr w:type="gramEnd"/>
      <w:r w:rsidRPr="00784B34">
        <w:rPr>
          <w:rFonts w:ascii="AGaramondPro-Regular" w:hAnsi="AGaramondPro-Regular" w:cs="AGaramondPro-Regular"/>
          <w:color w:val="000000"/>
          <w:sz w:val="20"/>
          <w:szCs w:val="20"/>
          <w:lang w:val="en-GB" w:eastAsia="ja-JP"/>
        </w:rPr>
        <w:t xml:space="preserve"> a comment about its management plan is at Appendix E.)</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In terms of responsibility for management plans, the Act categorises places in the National Heritage List in two ways: those which fall entirely within a Commonwealth area; and those which do not.</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National Heritage Places in Commonwealth Areas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Minister is responsible for preparing a management plan that meets the requirements of the Act if the listed place is entirely in a Commonwealth area. Fourteen of the 98 places in the National Heritage List are in this group. With one exception, they all have a plan in place. The exception is the HMAS</w:t>
      </w:r>
      <w:r w:rsidRPr="00784B34">
        <w:rPr>
          <w:rFonts w:ascii="AGaramondPro-Regular" w:hAnsi="AGaramondPro-Regular" w:cs="AGaramondPro-Regular"/>
          <w:i/>
          <w:iCs/>
          <w:color w:val="000000"/>
          <w:sz w:val="20"/>
          <w:szCs w:val="20"/>
          <w:lang w:val="en-GB" w:eastAsia="ja-JP"/>
        </w:rPr>
        <w:t xml:space="preserve"> Sydney II </w:t>
      </w:r>
      <w:r w:rsidRPr="00784B34">
        <w:rPr>
          <w:rFonts w:ascii="AGaramondPro-Regular" w:hAnsi="AGaramondPro-Regular" w:cs="AGaramondPro-Regular"/>
          <w:color w:val="000000"/>
          <w:sz w:val="20"/>
          <w:szCs w:val="20"/>
          <w:lang w:val="en-GB" w:eastAsia="ja-JP"/>
        </w:rPr>
        <w:t xml:space="preserve">and HSK </w:t>
      </w:r>
      <w:proofErr w:type="spellStart"/>
      <w:r w:rsidRPr="00784B34">
        <w:rPr>
          <w:rFonts w:ascii="AGaramondPro-Regular" w:hAnsi="AGaramondPro-Regular" w:cs="AGaramondPro-Regular"/>
          <w:i/>
          <w:iCs/>
          <w:color w:val="000000"/>
          <w:sz w:val="20"/>
          <w:szCs w:val="20"/>
          <w:lang w:val="en-GB" w:eastAsia="ja-JP"/>
        </w:rPr>
        <w:t>Kormoran</w:t>
      </w:r>
      <w:proofErr w:type="spellEnd"/>
      <w:r w:rsidRPr="00784B34">
        <w:rPr>
          <w:rFonts w:ascii="AGaramondPro-Regular" w:hAnsi="AGaramondPro-Regular" w:cs="AGaramondPro-Regular"/>
          <w:color w:val="000000"/>
          <w:sz w:val="20"/>
          <w:szCs w:val="20"/>
          <w:lang w:val="en-GB" w:eastAsia="ja-JP"/>
        </w:rPr>
        <w:t xml:space="preserve"> Shipwreck Site; the remains and associated relics comprising this place are protected from damage or disturbance under the </w:t>
      </w:r>
      <w:r w:rsidRPr="00784B34">
        <w:rPr>
          <w:rFonts w:ascii="AGaramondPro-Regular" w:hAnsi="AGaramondPro-Regular" w:cs="AGaramondPro-Regular"/>
          <w:i/>
          <w:iCs/>
          <w:color w:val="000000"/>
          <w:sz w:val="20"/>
          <w:szCs w:val="20"/>
          <w:lang w:val="en-GB" w:eastAsia="ja-JP"/>
        </w:rPr>
        <w:t>Commonwealth Historic Shipwrecks Act 1976</w:t>
      </w:r>
      <w:r w:rsidRPr="00784B34">
        <w:rPr>
          <w:rFonts w:ascii="AGaramondPro-Regular" w:hAnsi="AGaramondPro-Regular" w:cs="AGaramondPro-Regular"/>
          <w:color w:val="000000"/>
          <w:sz w:val="20"/>
          <w:szCs w:val="20"/>
          <w:lang w:val="en-GB" w:eastAsia="ja-JP"/>
        </w:rPr>
        <w:t xml:space="preserve">.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Three places (Heard Island and McDonald Islands; Uluru-</w:t>
      </w:r>
      <w:proofErr w:type="spellStart"/>
      <w:r w:rsidRPr="00784B34">
        <w:rPr>
          <w:rFonts w:ascii="AGaramondPro-Regular" w:hAnsi="AGaramondPro-Regular" w:cs="AGaramondPro-Regular"/>
          <w:color w:val="000000"/>
          <w:sz w:val="20"/>
          <w:szCs w:val="20"/>
          <w:lang w:val="en-GB" w:eastAsia="ja-JP"/>
        </w:rPr>
        <w:t>Kata</w:t>
      </w:r>
      <w:proofErr w:type="spellEnd"/>
      <w:r w:rsidRPr="00784B34">
        <w:rPr>
          <w:rFonts w:ascii="AGaramondPro-Regular" w:hAnsi="AGaramondPro-Regular" w:cs="AGaramondPro-Regular"/>
          <w:color w:val="000000"/>
          <w:sz w:val="20"/>
          <w:szCs w:val="20"/>
          <w:lang w:val="en-GB" w:eastAsia="ja-JP"/>
        </w:rPr>
        <w:t xml:space="preserve"> </w:t>
      </w:r>
      <w:proofErr w:type="spellStart"/>
      <w:r w:rsidRPr="00784B34">
        <w:rPr>
          <w:rFonts w:ascii="AGaramondPro-Regular" w:hAnsi="AGaramondPro-Regular" w:cs="AGaramondPro-Regular"/>
          <w:color w:val="000000"/>
          <w:sz w:val="20"/>
          <w:szCs w:val="20"/>
          <w:lang w:val="en-GB" w:eastAsia="ja-JP"/>
        </w:rPr>
        <w:t>Tjuta</w:t>
      </w:r>
      <w:proofErr w:type="spellEnd"/>
      <w:r w:rsidRPr="00784B34">
        <w:rPr>
          <w:rFonts w:ascii="AGaramondPro-Regular" w:hAnsi="AGaramondPro-Regular" w:cs="AGaramondPro-Regular"/>
          <w:color w:val="000000"/>
          <w:sz w:val="20"/>
          <w:szCs w:val="20"/>
          <w:lang w:val="en-GB" w:eastAsia="ja-JP"/>
        </w:rPr>
        <w:t xml:space="preserve"> National Park; and </w:t>
      </w:r>
      <w:proofErr w:type="spellStart"/>
      <w:r w:rsidRPr="00784B34">
        <w:rPr>
          <w:rFonts w:ascii="AGaramondPro-Regular" w:hAnsi="AGaramondPro-Regular" w:cs="AGaramondPro-Regular"/>
          <w:color w:val="000000"/>
          <w:sz w:val="20"/>
          <w:szCs w:val="20"/>
          <w:lang w:val="en-GB" w:eastAsia="ja-JP"/>
        </w:rPr>
        <w:t>Kakadu</w:t>
      </w:r>
      <w:proofErr w:type="spellEnd"/>
      <w:r w:rsidRPr="00784B34">
        <w:rPr>
          <w:rFonts w:ascii="AGaramondPro-Regular" w:hAnsi="AGaramondPro-Regular" w:cs="AGaramondPro-Regular"/>
          <w:color w:val="000000"/>
          <w:sz w:val="20"/>
          <w:szCs w:val="20"/>
          <w:lang w:val="en-GB" w:eastAsia="ja-JP"/>
        </w:rPr>
        <w:t xml:space="preserve"> National Park) are covered by s324T of the Act (which states that “the Minister must not make a plan for managing” the place as that place is covered by other legislation).</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National Heritage Places Not Entirely in a Commonwealth Area</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Just under 90 per cent (84) of the places in the National Heritage List as of 30 June 2013 are not entirely within a Commonwealth area, and, accordingly, not in the power of the Australian Government to prepare and implement a management plans for them.</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In such cases, the Act (s324X) requires the Australian Government to use its “best endeavours” to ensure that a management plan consistent with the national heritage management principles is prepared and implemented in cooperation with the relevant state or territory government.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Of this category of place:</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81 have some form of management plan. These may be in draft to comply with Subdivisions C and D of the Act; drafted or completed under state legislation; or world heritage plans which provide protection of the listed values,</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one</w:t>
      </w:r>
      <w:proofErr w:type="gramEnd"/>
      <w:r w:rsidRPr="00784B34">
        <w:rPr>
          <w:rFonts w:ascii="AGaramondPro-Regular" w:hAnsi="AGaramondPro-Regular" w:cs="AGaramondPro-Regular"/>
          <w:color w:val="000000"/>
          <w:sz w:val="20"/>
          <w:szCs w:val="20"/>
          <w:lang w:val="en-US" w:eastAsia="ja-JP"/>
        </w:rPr>
        <w:t xml:space="preserve"> is not required to have a management plan (Dinosaur Stampede National Monument), and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r>
      <w:proofErr w:type="gramStart"/>
      <w:r w:rsidRPr="00784B34">
        <w:rPr>
          <w:rFonts w:ascii="AGaramondPro-Regular" w:hAnsi="AGaramondPro-Regular" w:cs="AGaramondPro-Regular"/>
          <w:color w:val="000000"/>
          <w:sz w:val="20"/>
          <w:szCs w:val="20"/>
          <w:lang w:val="en-US" w:eastAsia="ja-JP"/>
        </w:rPr>
        <w:t>two</w:t>
      </w:r>
      <w:proofErr w:type="gramEnd"/>
      <w:r w:rsidRPr="00784B34">
        <w:rPr>
          <w:rFonts w:ascii="AGaramondPro-Regular" w:hAnsi="AGaramondPro-Regular" w:cs="AGaramondPro-Regular"/>
          <w:color w:val="000000"/>
          <w:sz w:val="20"/>
          <w:szCs w:val="20"/>
          <w:lang w:val="en-US" w:eastAsia="ja-JP"/>
        </w:rPr>
        <w:t xml:space="preserve"> have no management plans whether completed or in draft (</w:t>
      </w:r>
      <w:proofErr w:type="spellStart"/>
      <w:r w:rsidRPr="00784B34">
        <w:rPr>
          <w:rFonts w:ascii="AGaramondPro-Regular" w:hAnsi="AGaramondPro-Regular" w:cs="AGaramondPro-Regular"/>
          <w:color w:val="000000"/>
          <w:sz w:val="20"/>
          <w:szCs w:val="20"/>
          <w:lang w:val="en-US" w:eastAsia="ja-JP"/>
        </w:rPr>
        <w:t>Ngarrabullgan</w:t>
      </w:r>
      <w:proofErr w:type="spellEnd"/>
      <w:r w:rsidRPr="00784B34">
        <w:rPr>
          <w:rFonts w:ascii="AGaramondPro-Regular" w:hAnsi="AGaramondPro-Regular" w:cs="AGaramondPro-Regular"/>
          <w:color w:val="000000"/>
          <w:sz w:val="20"/>
          <w:szCs w:val="20"/>
          <w:lang w:val="en-US" w:eastAsia="ja-JP"/>
        </w:rPr>
        <w:t xml:space="preserve">, and </w:t>
      </w:r>
      <w:proofErr w:type="spellStart"/>
      <w:r w:rsidRPr="00784B34">
        <w:rPr>
          <w:rFonts w:ascii="AGaramondPro-Regular" w:hAnsi="AGaramondPro-Regular" w:cs="AGaramondPro-Regular"/>
          <w:color w:val="000000"/>
          <w:sz w:val="20"/>
          <w:szCs w:val="20"/>
          <w:lang w:val="en-US" w:eastAsia="ja-JP"/>
        </w:rPr>
        <w:t>Glenrowan</w:t>
      </w:r>
      <w:proofErr w:type="spellEnd"/>
      <w:r w:rsidRPr="00784B34">
        <w:rPr>
          <w:rFonts w:ascii="AGaramondPro-Regular" w:hAnsi="AGaramondPro-Regular" w:cs="AGaramondPro-Regular"/>
          <w:color w:val="000000"/>
          <w:sz w:val="20"/>
          <w:szCs w:val="20"/>
          <w:lang w:val="en-US" w:eastAsia="ja-JP"/>
        </w:rPr>
        <w:t xml:space="preserve"> Heritage Precinct).</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All National Heritage Places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Considering the National Heritage List as a whole, 90 of the 98 places have some form of plan. The nine places without a completed management plan, include:</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 xml:space="preserve"> HMAS </w:t>
      </w:r>
      <w:r w:rsidRPr="00784B34">
        <w:rPr>
          <w:rFonts w:ascii="AGaramondPro-Regular" w:hAnsi="AGaramondPro-Regular" w:cs="AGaramondPro-Regular"/>
          <w:i/>
          <w:iCs/>
          <w:color w:val="000000"/>
          <w:sz w:val="20"/>
          <w:szCs w:val="20"/>
          <w:lang w:val="en-US" w:eastAsia="ja-JP"/>
        </w:rPr>
        <w:t>Sydney II</w:t>
      </w:r>
      <w:r w:rsidRPr="00784B34">
        <w:rPr>
          <w:rFonts w:ascii="AGaramondPro-Regular" w:hAnsi="AGaramondPro-Regular" w:cs="AGaramondPro-Regular"/>
          <w:color w:val="000000"/>
          <w:sz w:val="20"/>
          <w:szCs w:val="20"/>
          <w:lang w:val="en-US" w:eastAsia="ja-JP"/>
        </w:rPr>
        <w:t xml:space="preserve"> and HSK </w:t>
      </w:r>
      <w:proofErr w:type="spellStart"/>
      <w:r w:rsidRPr="00784B34">
        <w:rPr>
          <w:rFonts w:ascii="AGaramondPro-Regular" w:hAnsi="AGaramondPro-Regular" w:cs="AGaramondPro-Regular"/>
          <w:i/>
          <w:iCs/>
          <w:color w:val="000000"/>
          <w:sz w:val="20"/>
          <w:szCs w:val="20"/>
          <w:lang w:val="en-US" w:eastAsia="ja-JP"/>
        </w:rPr>
        <w:t>Kormoran</w:t>
      </w:r>
      <w:proofErr w:type="spellEnd"/>
      <w:r w:rsidRPr="00784B34">
        <w:rPr>
          <w:rFonts w:ascii="AGaramondPro-Regular" w:hAnsi="AGaramondPro-Regular" w:cs="AGaramondPro-Regular"/>
          <w:color w:val="000000"/>
          <w:sz w:val="20"/>
          <w:szCs w:val="20"/>
          <w:lang w:val="en-US" w:eastAsia="ja-JP"/>
        </w:rPr>
        <w:t xml:space="preserve"> Shipwreck Site which is protected by other legislation (</w:t>
      </w:r>
      <w:r w:rsidRPr="00784B34">
        <w:rPr>
          <w:rFonts w:ascii="AGaramondPro-Regular" w:hAnsi="AGaramondPro-Regular" w:cs="AGaramondPro-Regular"/>
          <w:i/>
          <w:iCs/>
          <w:color w:val="000000"/>
          <w:sz w:val="20"/>
          <w:szCs w:val="20"/>
          <w:lang w:val="en-US" w:eastAsia="ja-JP"/>
        </w:rPr>
        <w:t>Historic Shipwrecks Act 1976)</w:t>
      </w:r>
      <w:r w:rsidRPr="00784B34">
        <w:rPr>
          <w:rFonts w:ascii="AGaramondPro-Regular" w:hAnsi="AGaramondPro-Regular" w:cs="AGaramondPro-Regular"/>
          <w:color w:val="000000"/>
          <w:sz w:val="20"/>
          <w:szCs w:val="20"/>
          <w:lang w:val="en-GB" w:eastAsia="ja-JP"/>
        </w:rPr>
        <w:t>,</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three</w:t>
      </w:r>
      <w:proofErr w:type="gramEnd"/>
      <w:r w:rsidRPr="00784B34">
        <w:rPr>
          <w:rFonts w:ascii="AGaramondPro-Regular" w:hAnsi="AGaramondPro-Regular" w:cs="AGaramondPro-Regular"/>
          <w:color w:val="000000"/>
          <w:sz w:val="20"/>
          <w:szCs w:val="20"/>
          <w:lang w:val="en-GB" w:eastAsia="ja-JP"/>
        </w:rPr>
        <w:t xml:space="preserve"> places with a plan in draft: </w:t>
      </w:r>
      <w:proofErr w:type="spellStart"/>
      <w:r w:rsidRPr="00784B34">
        <w:rPr>
          <w:rFonts w:ascii="AGaramondPro-Regular" w:hAnsi="AGaramondPro-Regular" w:cs="AGaramondPro-Regular"/>
          <w:color w:val="000000"/>
          <w:sz w:val="20"/>
          <w:szCs w:val="20"/>
          <w:lang w:val="en-GB" w:eastAsia="ja-JP"/>
        </w:rPr>
        <w:t>Cheetup</w:t>
      </w:r>
      <w:proofErr w:type="spellEnd"/>
      <w:r w:rsidRPr="00784B34">
        <w:rPr>
          <w:rFonts w:ascii="AGaramondPro-Regular" w:hAnsi="AGaramondPro-Regular" w:cs="AGaramondPro-Regular"/>
          <w:color w:val="000000"/>
          <w:sz w:val="20"/>
          <w:szCs w:val="20"/>
          <w:lang w:val="en-GB" w:eastAsia="ja-JP"/>
        </w:rPr>
        <w:t xml:space="preserve"> Rock Shelter, Jordan River levee site, Flemington Racecourse; and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spellStart"/>
      <w:r w:rsidRPr="00784B34">
        <w:rPr>
          <w:rFonts w:ascii="AGaramondPro-Regular" w:hAnsi="AGaramondPro-Regular" w:cs="AGaramondPro-Regular"/>
          <w:color w:val="000000"/>
          <w:sz w:val="20"/>
          <w:szCs w:val="20"/>
          <w:lang w:val="en-GB" w:eastAsia="ja-JP"/>
        </w:rPr>
        <w:t>Glenrowan</w:t>
      </w:r>
      <w:proofErr w:type="spellEnd"/>
      <w:r w:rsidRPr="00784B34">
        <w:rPr>
          <w:rFonts w:ascii="AGaramondPro-Regular" w:hAnsi="AGaramondPro-Regular" w:cs="AGaramondPro-Regular"/>
          <w:color w:val="000000"/>
          <w:sz w:val="20"/>
          <w:szCs w:val="20"/>
          <w:lang w:val="en-GB" w:eastAsia="ja-JP"/>
        </w:rPr>
        <w:t xml:space="preserve"> Heritage Precinct, </w:t>
      </w:r>
      <w:proofErr w:type="spellStart"/>
      <w:r w:rsidRPr="00784B34">
        <w:rPr>
          <w:rFonts w:ascii="AGaramondPro-Regular" w:hAnsi="AGaramondPro-Regular" w:cs="AGaramondPro-Regular"/>
          <w:color w:val="000000"/>
          <w:sz w:val="20"/>
          <w:szCs w:val="20"/>
          <w:lang w:val="en-GB" w:eastAsia="ja-JP"/>
        </w:rPr>
        <w:t>Ngarrabullgan</w:t>
      </w:r>
      <w:proofErr w:type="spellEnd"/>
      <w:r w:rsidRPr="00784B34">
        <w:rPr>
          <w:rFonts w:ascii="AGaramondPro-Regular" w:hAnsi="AGaramondPro-Regular" w:cs="AGaramondPro-Regular"/>
          <w:color w:val="000000"/>
          <w:sz w:val="20"/>
          <w:szCs w:val="20"/>
          <w:lang w:val="en-GB" w:eastAsia="ja-JP"/>
        </w:rPr>
        <w:t xml:space="preserve">, Wave Hill Walk Off Route, and </w:t>
      </w:r>
      <w:proofErr w:type="spellStart"/>
      <w:r w:rsidRPr="00784B34">
        <w:rPr>
          <w:rFonts w:ascii="AGaramondPro-Regular" w:hAnsi="AGaramondPro-Regular" w:cs="AGaramondPro-Regular"/>
          <w:color w:val="000000"/>
          <w:sz w:val="20"/>
          <w:szCs w:val="20"/>
          <w:lang w:val="en-GB" w:eastAsia="ja-JP"/>
        </w:rPr>
        <w:t>Wilgie</w:t>
      </w:r>
      <w:proofErr w:type="spellEnd"/>
      <w:r w:rsidRPr="00784B34">
        <w:rPr>
          <w:rFonts w:ascii="AGaramondPro-Regular" w:hAnsi="AGaramondPro-Regular" w:cs="AGaramondPro-Regular"/>
          <w:color w:val="000000"/>
          <w:sz w:val="20"/>
          <w:szCs w:val="20"/>
          <w:lang w:val="en-GB" w:eastAsia="ja-JP"/>
        </w:rPr>
        <w:t xml:space="preserve"> Mia Aboriginal Ochre Mine.</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lastRenderedPageBreak/>
        <w:t>Historic Heritage Places</w:t>
      </w:r>
      <w:r w:rsidRPr="00784B34">
        <w:rPr>
          <w:rFonts w:ascii="MyriadPro-Regular" w:hAnsi="MyriadPro-Regular" w:cs="MyriadPro-Regular"/>
          <w:color w:val="3E608F"/>
          <w:sz w:val="28"/>
          <w:szCs w:val="28"/>
          <w:vertAlign w:val="superscript"/>
          <w:lang w:val="en-GB" w:eastAsia="ja-JP"/>
        </w:rPr>
        <w:footnoteReference w:id="1"/>
      </w:r>
      <w:r w:rsidRPr="00784B34">
        <w:rPr>
          <w:rFonts w:ascii="MyriadPro-Regular" w:hAnsi="MyriadPro-Regular" w:cs="MyriadPro-Regular"/>
          <w:color w:val="3E608F"/>
          <w:sz w:val="28"/>
          <w:szCs w:val="28"/>
          <w:lang w:val="en-GB" w:eastAsia="ja-JP"/>
        </w:rPr>
        <w:t xml:space="preserve">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By 30 June 2013, 52 places were listed in the National Heritage List for historic values. Of these 49 had some sort of management plan, 22 made under subdivisions C and D of the Act. Two places are without plans. These are HMAS </w:t>
      </w:r>
      <w:r w:rsidRPr="00784B34">
        <w:rPr>
          <w:rFonts w:ascii="AGaramondPro-Regular" w:hAnsi="AGaramondPro-Regular" w:cs="AGaramondPro-Regular"/>
          <w:i/>
          <w:iCs/>
          <w:color w:val="000000"/>
          <w:sz w:val="20"/>
          <w:szCs w:val="20"/>
          <w:lang w:val="en-US" w:eastAsia="ja-JP"/>
        </w:rPr>
        <w:t xml:space="preserve">Sydney II </w:t>
      </w:r>
      <w:r w:rsidRPr="00784B34">
        <w:rPr>
          <w:rFonts w:ascii="AGaramondPro-Regular" w:hAnsi="AGaramondPro-Regular" w:cs="AGaramondPro-Regular"/>
          <w:color w:val="000000"/>
          <w:sz w:val="20"/>
          <w:szCs w:val="20"/>
          <w:lang w:val="en-US" w:eastAsia="ja-JP"/>
        </w:rPr>
        <w:t xml:space="preserve">and HSK </w:t>
      </w:r>
      <w:proofErr w:type="spellStart"/>
      <w:r w:rsidRPr="00784B34">
        <w:rPr>
          <w:rFonts w:ascii="AGaramondPro-Regular" w:hAnsi="AGaramondPro-Regular" w:cs="AGaramondPro-Regular"/>
          <w:i/>
          <w:iCs/>
          <w:color w:val="000000"/>
          <w:sz w:val="20"/>
          <w:szCs w:val="20"/>
          <w:lang w:val="en-US" w:eastAsia="ja-JP"/>
        </w:rPr>
        <w:t>Kormoran</w:t>
      </w:r>
      <w:proofErr w:type="spellEnd"/>
      <w:r w:rsidRPr="00784B34">
        <w:rPr>
          <w:rFonts w:ascii="AGaramondPro-Regular" w:hAnsi="AGaramondPro-Regular" w:cs="AGaramondPro-Regular"/>
          <w:color w:val="000000"/>
          <w:sz w:val="20"/>
          <w:szCs w:val="20"/>
          <w:lang w:val="en-US" w:eastAsia="ja-JP"/>
        </w:rPr>
        <w:t xml:space="preserve"> Battle Site and Wrecks, which is protected under the</w:t>
      </w:r>
      <w:r w:rsidRPr="00784B34">
        <w:rPr>
          <w:rFonts w:ascii="AGaramondPro-Regular" w:hAnsi="AGaramondPro-Regular" w:cs="AGaramondPro-Regular"/>
          <w:i/>
          <w:iCs/>
          <w:color w:val="000000"/>
          <w:sz w:val="20"/>
          <w:szCs w:val="20"/>
          <w:lang w:val="en-US" w:eastAsia="ja-JP"/>
        </w:rPr>
        <w:t xml:space="preserve"> Historic Shipwrecks Act 1976</w:t>
      </w:r>
      <w:r w:rsidRPr="00784B34">
        <w:rPr>
          <w:rFonts w:ascii="AGaramondPro-Regular" w:hAnsi="AGaramondPro-Regular" w:cs="AGaramondPro-Regular"/>
          <w:color w:val="000000"/>
          <w:sz w:val="20"/>
          <w:szCs w:val="20"/>
          <w:lang w:val="en-US" w:eastAsia="ja-JP"/>
        </w:rPr>
        <w:t xml:space="preserve">, and </w:t>
      </w:r>
      <w:proofErr w:type="spellStart"/>
      <w:r w:rsidRPr="00784B34">
        <w:rPr>
          <w:rFonts w:ascii="AGaramondPro-Regular" w:hAnsi="AGaramondPro-Regular" w:cs="AGaramondPro-Regular"/>
          <w:color w:val="000000"/>
          <w:sz w:val="20"/>
          <w:szCs w:val="20"/>
          <w:lang w:val="en-US" w:eastAsia="ja-JP"/>
        </w:rPr>
        <w:t>Glenrowan</w:t>
      </w:r>
      <w:proofErr w:type="spellEnd"/>
      <w:r w:rsidRPr="00784B34">
        <w:rPr>
          <w:rFonts w:ascii="AGaramondPro-Regular" w:hAnsi="AGaramondPro-Regular" w:cs="AGaramondPro-Regular"/>
          <w:color w:val="000000"/>
          <w:sz w:val="20"/>
          <w:szCs w:val="20"/>
          <w:lang w:val="en-US" w:eastAsia="ja-JP"/>
        </w:rPr>
        <w:t xml:space="preserve"> Heritage Precinct (the Department has consulted with the local government about the matter).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The Australian Government has provided financial assistance to help develop management plans for several National Heritage List places. The places include: Goldfields Water Supply Scheme, Kingston and Arthurs Vale Historic Area, Norfolk Island, Old Government House and Domain, Great North Road, </w:t>
      </w:r>
      <w:proofErr w:type="spellStart"/>
      <w:r w:rsidRPr="00784B34">
        <w:rPr>
          <w:rFonts w:ascii="AGaramondPro-Regular" w:hAnsi="AGaramondPro-Regular" w:cs="AGaramondPro-Regular"/>
          <w:color w:val="000000"/>
          <w:sz w:val="20"/>
          <w:szCs w:val="20"/>
          <w:lang w:val="en-US" w:eastAsia="ja-JP"/>
        </w:rPr>
        <w:t>Bonegilla</w:t>
      </w:r>
      <w:proofErr w:type="spellEnd"/>
      <w:r w:rsidRPr="00784B34">
        <w:rPr>
          <w:rFonts w:ascii="AGaramondPro-Regular" w:hAnsi="AGaramondPro-Regular" w:cs="AGaramondPro-Regular"/>
          <w:color w:val="000000"/>
          <w:sz w:val="20"/>
          <w:szCs w:val="20"/>
          <w:lang w:val="en-US" w:eastAsia="ja-JP"/>
        </w:rPr>
        <w:t xml:space="preserve"> Migrant Camp (2011-2013</w:t>
      </w:r>
      <w:proofErr w:type="gramStart"/>
      <w:r w:rsidRPr="00784B34">
        <w:rPr>
          <w:rFonts w:ascii="AGaramondPro-Regular" w:hAnsi="AGaramondPro-Regular" w:cs="AGaramondPro-Regular"/>
          <w:color w:val="000000"/>
          <w:sz w:val="20"/>
          <w:szCs w:val="20"/>
          <w:lang w:val="en-US" w:eastAsia="ja-JP"/>
        </w:rPr>
        <w:t>) .</w:t>
      </w:r>
      <w:proofErr w:type="gramEnd"/>
      <w:r w:rsidRPr="00784B34">
        <w:rPr>
          <w:rFonts w:ascii="AGaramondPro-Regular" w:hAnsi="AGaramondPro-Regular" w:cs="AGaramondPro-Regular"/>
          <w:color w:val="000000"/>
          <w:sz w:val="20"/>
          <w:szCs w:val="20"/>
          <w:lang w:val="en-US" w:eastAsia="ja-JP"/>
        </w:rPr>
        <w:t xml:space="preserve"> </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Indigenous Heritage Places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Fifteen places are listed in the National Heritage List for Indigenous values. Ten have plans either made under the Act or made or in draft under State legislation providing protection for the place.  A further two places have plans in preparation: </w:t>
      </w:r>
      <w:proofErr w:type="spellStart"/>
      <w:r w:rsidRPr="00784B34">
        <w:rPr>
          <w:rFonts w:ascii="AGaramondPro-Regular" w:hAnsi="AGaramondPro-Regular" w:cs="AGaramondPro-Regular"/>
          <w:color w:val="000000"/>
          <w:sz w:val="20"/>
          <w:szCs w:val="20"/>
          <w:lang w:val="en-US" w:eastAsia="ja-JP"/>
        </w:rPr>
        <w:t>Cheetup</w:t>
      </w:r>
      <w:proofErr w:type="spellEnd"/>
      <w:r w:rsidRPr="00784B34">
        <w:rPr>
          <w:rFonts w:ascii="AGaramondPro-Regular" w:hAnsi="AGaramondPro-Regular" w:cs="AGaramondPro-Regular"/>
          <w:color w:val="000000"/>
          <w:sz w:val="20"/>
          <w:szCs w:val="20"/>
          <w:lang w:val="en-US" w:eastAsia="ja-JP"/>
        </w:rPr>
        <w:t xml:space="preserve"> Rock shelter, and the Jordan River Levee site. The three remaining places without plans are: </w:t>
      </w:r>
      <w:proofErr w:type="spellStart"/>
      <w:r w:rsidRPr="00784B34">
        <w:rPr>
          <w:rFonts w:ascii="AGaramondPro-Regular" w:hAnsi="AGaramondPro-Regular" w:cs="AGaramondPro-Regular"/>
          <w:color w:val="000000"/>
          <w:sz w:val="20"/>
          <w:szCs w:val="20"/>
          <w:lang w:val="en-US" w:eastAsia="ja-JP"/>
        </w:rPr>
        <w:t>Ngarrabullgan</w:t>
      </w:r>
      <w:proofErr w:type="spellEnd"/>
      <w:r w:rsidRPr="00784B34">
        <w:rPr>
          <w:rFonts w:ascii="AGaramondPro-Regular" w:hAnsi="AGaramondPro-Regular" w:cs="AGaramondPro-Regular"/>
          <w:color w:val="000000"/>
          <w:sz w:val="20"/>
          <w:szCs w:val="20"/>
          <w:lang w:val="en-US" w:eastAsia="ja-JP"/>
        </w:rPr>
        <w:t xml:space="preserve">, Wave Hill Walk Off Route, </w:t>
      </w:r>
      <w:proofErr w:type="gramStart"/>
      <w:r w:rsidRPr="00784B34">
        <w:rPr>
          <w:rFonts w:ascii="AGaramondPro-Regular" w:hAnsi="AGaramondPro-Regular" w:cs="AGaramondPro-Regular"/>
          <w:color w:val="000000"/>
          <w:sz w:val="20"/>
          <w:szCs w:val="20"/>
          <w:lang w:val="en-US" w:eastAsia="ja-JP"/>
        </w:rPr>
        <w:t xml:space="preserve">and  </w:t>
      </w:r>
      <w:proofErr w:type="spellStart"/>
      <w:r w:rsidRPr="00784B34">
        <w:rPr>
          <w:rFonts w:ascii="AGaramondPro-Regular" w:hAnsi="AGaramondPro-Regular" w:cs="AGaramondPro-Regular"/>
          <w:color w:val="000000"/>
          <w:sz w:val="20"/>
          <w:szCs w:val="20"/>
          <w:lang w:val="en-US" w:eastAsia="ja-JP"/>
        </w:rPr>
        <w:t>Wilgie</w:t>
      </w:r>
      <w:proofErr w:type="spellEnd"/>
      <w:proofErr w:type="gramEnd"/>
      <w:r w:rsidRPr="00784B34">
        <w:rPr>
          <w:rFonts w:ascii="AGaramondPro-Regular" w:hAnsi="AGaramondPro-Regular" w:cs="AGaramondPro-Regular"/>
          <w:color w:val="000000"/>
          <w:sz w:val="20"/>
          <w:szCs w:val="20"/>
          <w:lang w:val="en-US" w:eastAsia="ja-JP"/>
        </w:rPr>
        <w:t xml:space="preserve"> Mia Aboriginal Ochre Mine. </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Natural Heritage Places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By 31 June 2013, 31 places were listed for natural values. The majority (26) are national parks, marine parks, or conservation parks either managed by state governments or the Commonwealth under various protective management regimes.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Twelve places listed for natural values were declared World Heritage Areas before their inclusion in the National Heritage List. These have world heritage management plans, although not prepared under Subdivision D of the Act. They are the Lord Howe Island Group, </w:t>
      </w:r>
      <w:proofErr w:type="spellStart"/>
      <w:r w:rsidRPr="00784B34">
        <w:rPr>
          <w:rFonts w:ascii="AGaramondPro-Regular" w:hAnsi="AGaramondPro-Regular" w:cs="AGaramondPro-Regular"/>
          <w:color w:val="000000"/>
          <w:sz w:val="20"/>
          <w:szCs w:val="20"/>
          <w:lang w:val="en-US" w:eastAsia="ja-JP"/>
        </w:rPr>
        <w:t>Willandra</w:t>
      </w:r>
      <w:proofErr w:type="spellEnd"/>
      <w:r w:rsidRPr="00784B34">
        <w:rPr>
          <w:rFonts w:ascii="AGaramondPro-Regular" w:hAnsi="AGaramondPro-Regular" w:cs="AGaramondPro-Regular"/>
          <w:color w:val="000000"/>
          <w:sz w:val="20"/>
          <w:szCs w:val="20"/>
          <w:lang w:val="en-US" w:eastAsia="ja-JP"/>
        </w:rPr>
        <w:t xml:space="preserve"> Lakes Region, Greater Blue Mountains Area, </w:t>
      </w:r>
      <w:proofErr w:type="spellStart"/>
      <w:r w:rsidRPr="00784B34">
        <w:rPr>
          <w:rFonts w:ascii="AGaramondPro-Regular" w:hAnsi="AGaramondPro-Regular" w:cs="AGaramondPro-Regular"/>
          <w:color w:val="000000"/>
          <w:sz w:val="20"/>
          <w:szCs w:val="20"/>
          <w:lang w:val="en-US" w:eastAsia="ja-JP"/>
        </w:rPr>
        <w:t>Gondwana</w:t>
      </w:r>
      <w:proofErr w:type="spellEnd"/>
      <w:r w:rsidRPr="00784B34">
        <w:rPr>
          <w:rFonts w:ascii="AGaramondPro-Regular" w:hAnsi="AGaramondPro-Regular" w:cs="AGaramondPro-Regular"/>
          <w:color w:val="000000"/>
          <w:sz w:val="20"/>
          <w:szCs w:val="20"/>
          <w:lang w:val="en-US" w:eastAsia="ja-JP"/>
        </w:rPr>
        <w:t xml:space="preserve"> Rainforests of Australia, Fraser Island, Wet Tropics of Queensland, Shark Bay, Australian Fossil Mammal Sites (Riversleigh), Australian Fossil Mammal Sites (</w:t>
      </w:r>
      <w:proofErr w:type="spellStart"/>
      <w:r w:rsidRPr="00784B34">
        <w:rPr>
          <w:rFonts w:ascii="AGaramondPro-Regular" w:hAnsi="AGaramondPro-Regular" w:cs="AGaramondPro-Regular"/>
          <w:color w:val="000000"/>
          <w:sz w:val="20"/>
          <w:szCs w:val="20"/>
          <w:lang w:val="en-US" w:eastAsia="ja-JP"/>
        </w:rPr>
        <w:t>Naracoorte</w:t>
      </w:r>
      <w:proofErr w:type="spellEnd"/>
      <w:r w:rsidRPr="00784B34">
        <w:rPr>
          <w:rFonts w:ascii="AGaramondPro-Regular" w:hAnsi="AGaramondPro-Regular" w:cs="AGaramondPro-Regular"/>
          <w:color w:val="000000"/>
          <w:sz w:val="20"/>
          <w:szCs w:val="20"/>
          <w:lang w:val="en-US" w:eastAsia="ja-JP"/>
        </w:rPr>
        <w:t xml:space="preserve">), </w:t>
      </w:r>
      <w:proofErr w:type="spellStart"/>
      <w:r w:rsidRPr="00784B34">
        <w:rPr>
          <w:rFonts w:ascii="AGaramondPro-Regular" w:hAnsi="AGaramondPro-Regular" w:cs="AGaramondPro-Regular"/>
          <w:color w:val="000000"/>
          <w:sz w:val="20"/>
          <w:szCs w:val="20"/>
          <w:lang w:val="en-US" w:eastAsia="ja-JP"/>
        </w:rPr>
        <w:t>Purnululu</w:t>
      </w:r>
      <w:proofErr w:type="spellEnd"/>
      <w:r w:rsidRPr="00784B34">
        <w:rPr>
          <w:rFonts w:ascii="AGaramondPro-Regular" w:hAnsi="AGaramondPro-Regular" w:cs="AGaramondPro-Regular"/>
          <w:color w:val="000000"/>
          <w:sz w:val="20"/>
          <w:szCs w:val="20"/>
          <w:lang w:val="en-US" w:eastAsia="ja-JP"/>
        </w:rPr>
        <w:t xml:space="preserve"> National Park, Macquarie Island, and the Tasmanian Wilderness.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Three places (</w:t>
      </w:r>
      <w:proofErr w:type="spellStart"/>
      <w:r w:rsidRPr="00784B34">
        <w:rPr>
          <w:rFonts w:ascii="AGaramondPro-Regular" w:hAnsi="AGaramondPro-Regular" w:cs="AGaramondPro-Regular"/>
          <w:color w:val="000000"/>
          <w:sz w:val="20"/>
          <w:szCs w:val="20"/>
          <w:lang w:val="en-US" w:eastAsia="ja-JP"/>
        </w:rPr>
        <w:t>Kakadu</w:t>
      </w:r>
      <w:proofErr w:type="spellEnd"/>
      <w:r w:rsidRPr="00784B34">
        <w:rPr>
          <w:rFonts w:ascii="AGaramondPro-Regular" w:hAnsi="AGaramondPro-Regular" w:cs="AGaramondPro-Regular"/>
          <w:color w:val="000000"/>
          <w:sz w:val="20"/>
          <w:szCs w:val="20"/>
          <w:lang w:val="en-US" w:eastAsia="ja-JP"/>
        </w:rPr>
        <w:t xml:space="preserve"> National Park, Uluru-</w:t>
      </w:r>
      <w:proofErr w:type="spellStart"/>
      <w:r w:rsidRPr="00784B34">
        <w:rPr>
          <w:rFonts w:ascii="AGaramondPro-Regular" w:hAnsi="AGaramondPro-Regular" w:cs="AGaramondPro-Regular"/>
          <w:color w:val="000000"/>
          <w:sz w:val="20"/>
          <w:szCs w:val="20"/>
          <w:lang w:val="en-US" w:eastAsia="ja-JP"/>
        </w:rPr>
        <w:t>Kata</w:t>
      </w:r>
      <w:proofErr w:type="spellEnd"/>
      <w:r w:rsidRPr="00784B34">
        <w:rPr>
          <w:rFonts w:ascii="AGaramondPro-Regular" w:hAnsi="AGaramondPro-Regular" w:cs="AGaramondPro-Regular"/>
          <w:color w:val="000000"/>
          <w:sz w:val="20"/>
          <w:szCs w:val="20"/>
          <w:lang w:val="en-US" w:eastAsia="ja-JP"/>
        </w:rPr>
        <w:t xml:space="preserve"> </w:t>
      </w:r>
      <w:proofErr w:type="spellStart"/>
      <w:r w:rsidRPr="00784B34">
        <w:rPr>
          <w:rFonts w:ascii="AGaramondPro-Regular" w:hAnsi="AGaramondPro-Regular" w:cs="AGaramondPro-Regular"/>
          <w:color w:val="000000"/>
          <w:sz w:val="20"/>
          <w:szCs w:val="20"/>
          <w:lang w:val="en-US" w:eastAsia="ja-JP"/>
        </w:rPr>
        <w:t>Tjuta</w:t>
      </w:r>
      <w:proofErr w:type="spellEnd"/>
      <w:r w:rsidRPr="00784B34">
        <w:rPr>
          <w:rFonts w:ascii="AGaramondPro-Regular" w:hAnsi="AGaramondPro-Regular" w:cs="AGaramondPro-Regular"/>
          <w:color w:val="000000"/>
          <w:sz w:val="20"/>
          <w:szCs w:val="20"/>
          <w:lang w:val="en-US" w:eastAsia="ja-JP"/>
        </w:rPr>
        <w:t xml:space="preserve"> and Heard Island and McDonald Islands marine Reserve) are covered by section 324T of the Act. This states that the Minister must not make a plan for managing so much of a national heritage place “as is in a Commonwealth reserve and covered by another plan under this Act” (</w:t>
      </w:r>
      <w:proofErr w:type="gramStart"/>
      <w:r w:rsidRPr="00784B34">
        <w:rPr>
          <w:rFonts w:ascii="AGaramondPro-Regular" w:hAnsi="AGaramondPro-Regular" w:cs="AGaramondPro-Regular"/>
          <w:color w:val="000000"/>
          <w:sz w:val="20"/>
          <w:szCs w:val="20"/>
          <w:lang w:val="en-US" w:eastAsia="ja-JP"/>
        </w:rPr>
        <w:t>s324T(</w:t>
      </w:r>
      <w:proofErr w:type="gramEnd"/>
      <w:r w:rsidRPr="00784B34">
        <w:rPr>
          <w:rFonts w:ascii="AGaramondPro-Regular" w:hAnsi="AGaramondPro-Regular" w:cs="AGaramondPro-Regular"/>
          <w:color w:val="000000"/>
          <w:sz w:val="20"/>
          <w:szCs w:val="20"/>
          <w:lang w:val="en-US" w:eastAsia="ja-JP"/>
        </w:rPr>
        <w:t xml:space="preserve">1)), or “as is in the Territory of Heard Island and McDonald Islands and covered by a plan in operation under the </w:t>
      </w:r>
      <w:r w:rsidRPr="00784B34">
        <w:rPr>
          <w:rFonts w:ascii="AGaramondPro-Regular" w:hAnsi="AGaramondPro-Regular" w:cs="AGaramondPro-Regular"/>
          <w:i/>
          <w:iCs/>
          <w:color w:val="000000"/>
          <w:sz w:val="20"/>
          <w:szCs w:val="20"/>
          <w:lang w:val="en-US" w:eastAsia="ja-JP"/>
        </w:rPr>
        <w:t>Environment Protection and Management Ordinance 1987</w:t>
      </w:r>
      <w:r w:rsidRPr="00784B34">
        <w:rPr>
          <w:rFonts w:ascii="AGaramondPro-Regular" w:hAnsi="AGaramondPro-Regular" w:cs="AGaramondPro-Regular"/>
          <w:color w:val="000000"/>
          <w:sz w:val="20"/>
          <w:szCs w:val="20"/>
          <w:lang w:val="en-US" w:eastAsia="ja-JP"/>
        </w:rPr>
        <w:t xml:space="preserve"> of that Territory” (s324T(2)). Plans for these places are required under section 366 of the EPBC Act which requires that the Director of National Parks and the board of management (if any) for a Commonwealth reserve prepare management plans for the reserve.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In the case of Dinosaur Stampede National Monument (a State Reserve), the Minister agreed at the time of listing (2005) that no new management plan would be required. Three places have no plans: Flora Fossil Site, Yea, </w:t>
      </w:r>
      <w:proofErr w:type="spellStart"/>
      <w:r w:rsidRPr="00784B34">
        <w:rPr>
          <w:rFonts w:ascii="AGaramondPro-Regular" w:hAnsi="AGaramondPro-Regular" w:cs="AGaramondPro-Regular"/>
          <w:color w:val="000000"/>
          <w:sz w:val="20"/>
          <w:szCs w:val="20"/>
          <w:lang w:val="en-US" w:eastAsia="ja-JP"/>
        </w:rPr>
        <w:t>Ediacara</w:t>
      </w:r>
      <w:proofErr w:type="spellEnd"/>
      <w:r w:rsidRPr="00784B34">
        <w:rPr>
          <w:rFonts w:ascii="AGaramondPro-Regular" w:hAnsi="AGaramondPro-Regular" w:cs="AGaramondPro-Regular"/>
          <w:color w:val="000000"/>
          <w:sz w:val="20"/>
          <w:szCs w:val="20"/>
          <w:lang w:val="en-US" w:eastAsia="ja-JP"/>
        </w:rPr>
        <w:t xml:space="preserve"> Fossil Site and the West Kimberley. However they have various other management arrangements in place: the Flora Fossil Site has management guidelines, </w:t>
      </w:r>
      <w:proofErr w:type="spellStart"/>
      <w:r w:rsidRPr="00784B34">
        <w:rPr>
          <w:rFonts w:ascii="AGaramondPro-Regular" w:hAnsi="AGaramondPro-Regular" w:cs="AGaramondPro-Regular"/>
          <w:color w:val="000000"/>
          <w:sz w:val="20"/>
          <w:szCs w:val="20"/>
          <w:lang w:val="en-US" w:eastAsia="ja-JP"/>
        </w:rPr>
        <w:t>Ediacara</w:t>
      </w:r>
      <w:proofErr w:type="spellEnd"/>
      <w:r w:rsidRPr="00784B34">
        <w:rPr>
          <w:rFonts w:ascii="AGaramondPro-Regular" w:hAnsi="AGaramondPro-Regular" w:cs="AGaramondPro-Regular"/>
          <w:color w:val="000000"/>
          <w:sz w:val="20"/>
          <w:szCs w:val="20"/>
          <w:lang w:val="en-US" w:eastAsia="ja-JP"/>
        </w:rPr>
        <w:t xml:space="preserve"> has Australian Government funded management arrangements, and the West Kimberley has state government national park management arrangements (See </w:t>
      </w:r>
      <w:r w:rsidRPr="009F3D5C">
        <w:rPr>
          <w:rFonts w:ascii="AGaramondPro-Regular" w:hAnsi="AGaramondPro-Regular" w:cs="AGaramondPro-Regular"/>
          <w:color w:val="000000"/>
          <w:sz w:val="20"/>
          <w:szCs w:val="20"/>
          <w:u w:val="single"/>
          <w:lang w:val="en-US" w:eastAsia="ja-JP"/>
        </w:rPr>
        <w:t>Appendix E</w:t>
      </w:r>
      <w:r w:rsidRPr="00784B34">
        <w:rPr>
          <w:rFonts w:ascii="AGaramondPro-Regular" w:hAnsi="AGaramondPro-Regular" w:cs="AGaramondPro-Regular"/>
          <w:color w:val="000000"/>
          <w:sz w:val="20"/>
          <w:szCs w:val="20"/>
          <w:lang w:val="en-US" w:eastAsia="ja-JP"/>
        </w:rPr>
        <w:t xml:space="preserve"> for details).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Twelve places have some other form of management plan in place (although not made under the Act). In general these are national parks whose plans were prepared before they were included in the National Heritage List. The Great Barrier Reef has a strategic plan covering the whole of the world heritage area and several management plans covering sections of that area. </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Effectiveness of National Heritage Management Plans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Under the Act, management plans for national heritage places in Commonwealth areas must be reviewed every five years (s324W), including a review of their effectiveness. Apart from these areas, there are no requirements for the Commonwealth to review or monitor management plans.</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US" w:eastAsia="ja-JP"/>
        </w:rPr>
      </w:pPr>
      <w:r>
        <w:rPr>
          <w:rFonts w:ascii="MyriadPro-Semibold" w:hAnsi="MyriadPro-Semibold" w:cs="MyriadPro-Semibold"/>
          <w:color w:val="3E608F"/>
          <w:sz w:val="32"/>
          <w:szCs w:val="32"/>
          <w:lang w:val="en-US" w:eastAsia="ja-JP"/>
        </w:rPr>
        <w:br w:type="column"/>
      </w:r>
      <w:r w:rsidRPr="00784B34">
        <w:rPr>
          <w:rFonts w:ascii="MyriadPro-Semibold" w:hAnsi="MyriadPro-Semibold" w:cs="MyriadPro-Semibold"/>
          <w:color w:val="3E608F"/>
          <w:sz w:val="32"/>
          <w:szCs w:val="32"/>
          <w:lang w:val="en-US" w:eastAsia="ja-JP"/>
        </w:rPr>
        <w:lastRenderedPageBreak/>
        <w:t>Commonwealth Heritage List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The Act requires each Australian Government agency that owns or leases a place in the Commonwealth Heritage List to prepare a written management plan for the place to protect and manage its heritage values (s341S). An agency must prepare a plan that meets the Regulations and Commonwealth Heritage principles, and in the process must seek advice from the Minister, who, in turn, must consult the Australian Heritage Council (AHC). Revisions, if required, are then made by the agency. A plan cannot be considered to have been made in accordance with the Act until it has been through this process.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To help agencies comply with the requirements, the Department produced and distributed a guide that provides advice on preparing management plans for Commonwealth Heritage places, addressing </w:t>
      </w:r>
      <w:proofErr w:type="gramStart"/>
      <w:r w:rsidRPr="00784B34">
        <w:rPr>
          <w:rFonts w:ascii="AGaramondPro-Regular" w:hAnsi="AGaramondPro-Regular" w:cs="AGaramondPro-Regular"/>
          <w:color w:val="000000"/>
          <w:sz w:val="20"/>
          <w:szCs w:val="20"/>
          <w:lang w:val="en-US" w:eastAsia="ja-JP"/>
        </w:rPr>
        <w:t>the  Act’s</w:t>
      </w:r>
      <w:proofErr w:type="gramEnd"/>
      <w:r w:rsidRPr="00784B34">
        <w:rPr>
          <w:rFonts w:ascii="AGaramondPro-Regular" w:hAnsi="AGaramondPro-Regular" w:cs="AGaramondPro-Regular"/>
          <w:color w:val="000000"/>
          <w:sz w:val="20"/>
          <w:szCs w:val="20"/>
          <w:lang w:val="en-US" w:eastAsia="ja-JP"/>
        </w:rPr>
        <w:t xml:space="preserve"> requirements and Regulations. The guide is available on the Department’s website </w:t>
      </w:r>
      <w:proofErr w:type="gramStart"/>
      <w:r w:rsidRPr="00784B34">
        <w:rPr>
          <w:rFonts w:ascii="AGaramondPro-Regular" w:hAnsi="AGaramondPro-Regular" w:cs="AGaramondPro-Regular"/>
          <w:color w:val="000000"/>
          <w:sz w:val="20"/>
          <w:szCs w:val="20"/>
          <w:lang w:val="en-US" w:eastAsia="ja-JP"/>
        </w:rPr>
        <w:t>at  http</w:t>
      </w:r>
      <w:proofErr w:type="gramEnd"/>
      <w:r w:rsidRPr="00784B34">
        <w:rPr>
          <w:rFonts w:ascii="AGaramondPro-Regular" w:hAnsi="AGaramondPro-Regular" w:cs="AGaramondPro-Regular"/>
          <w:color w:val="000000"/>
          <w:sz w:val="20"/>
          <w:szCs w:val="20"/>
          <w:lang w:val="en-US" w:eastAsia="ja-JP"/>
        </w:rPr>
        <w:t>://www.environment.gov.au/resource/working-together-managing-commonwealth-heritage-places. The Department also continues to provide informal advice to Commonwealth agencies to help them meet their obligations.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Under the Act a plan for managing a place in the Commonwealth Heritage List made under s341S must be reviewed at least once in every five years. The review must consider the plan’s consistency with the Commonwealth Heritage management principles in force at the time, the plan’s effectiveness in conserving the place’s Commonwealth Heritage values; and make recommendations for the improved protection of those values (s341X). </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Heritage strategies for Commonwealth Heritage places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An important element of the preservation and appropriate management of Commonwealth Heritage places is the development of a heritage strategy—a document that integrates heritage conservation and management within each Commonwealth agency’s overall property planning and management framework. It helps the agencies manage and report on steps they are taking to protect and conserve the Commonwealth Heritage values of properties under their ownership or control.</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 xml:space="preserve">A heritage strategy must be prepared by each agency that owns or controls one or more places with heritage values. The size and the complexity of the strategy </w:t>
      </w:r>
      <w:proofErr w:type="gramStart"/>
      <w:r w:rsidRPr="00784B34">
        <w:rPr>
          <w:rFonts w:ascii="AGaramondPro-Regular" w:hAnsi="AGaramondPro-Regular" w:cs="AGaramondPro-Regular"/>
          <w:color w:val="000000"/>
          <w:sz w:val="20"/>
          <w:szCs w:val="20"/>
          <w:lang w:val="en-US" w:eastAsia="ja-JP"/>
        </w:rPr>
        <w:t>reflects</w:t>
      </w:r>
      <w:proofErr w:type="gramEnd"/>
      <w:r w:rsidRPr="00784B34">
        <w:rPr>
          <w:rFonts w:ascii="AGaramondPro-Regular" w:hAnsi="AGaramondPro-Regular" w:cs="AGaramondPro-Regular"/>
          <w:color w:val="000000"/>
          <w:sz w:val="20"/>
          <w:szCs w:val="20"/>
          <w:lang w:val="en-US" w:eastAsia="ja-JP"/>
        </w:rPr>
        <w:t xml:space="preserve"> the size of the agency’s property holdings and management responsibilities. Under the Act, agencies are required to consult with the AHC and take its advice on their strategies (s341ZA).</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An agency has two years from the commencement of the new heritage legislation, or from the time it first owns or controls a place, to develop a heritage strategy and provide it to the Minister.</w:t>
      </w:r>
    </w:p>
    <w:p w:rsidR="00784B34" w:rsidRPr="00784B34" w:rsidRDefault="00784B34" w:rsidP="00784B34">
      <w:pPr>
        <w:widowControl w:val="0"/>
        <w:suppressAutoHyphens/>
        <w:autoSpaceDE w:val="0"/>
        <w:autoSpaceDN w:val="0"/>
        <w:adjustRightInd w:val="0"/>
        <w:spacing w:before="397" w:after="113" w:line="320" w:lineRule="atLeast"/>
        <w:textAlignment w:val="center"/>
        <w:rPr>
          <w:rFonts w:ascii="MyriadPro-Regular" w:hAnsi="MyriadPro-Regular" w:cs="MyriadPro-Regular"/>
          <w:color w:val="3E608F"/>
          <w:sz w:val="28"/>
          <w:szCs w:val="28"/>
          <w:lang w:val="en-GB" w:eastAsia="ja-JP"/>
        </w:rPr>
      </w:pPr>
      <w:r w:rsidRPr="00784B34">
        <w:rPr>
          <w:rFonts w:ascii="MyriadPro-Regular" w:hAnsi="MyriadPro-Regular" w:cs="MyriadPro-Regular"/>
          <w:color w:val="3E608F"/>
          <w:sz w:val="28"/>
          <w:szCs w:val="28"/>
          <w:lang w:val="en-GB" w:eastAsia="ja-JP"/>
        </w:rPr>
        <w:t>Completed heritage strategies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AHC has reviewed a number of heritage strategies prepared b</w:t>
      </w:r>
      <w:r w:rsidRPr="00784B34">
        <w:rPr>
          <w:rFonts w:ascii="AGaramondPro-Regular" w:hAnsi="AGaramondPro-Regular" w:cs="AGaramondPro-Regular"/>
          <w:color w:val="000000"/>
          <w:sz w:val="20"/>
          <w:szCs w:val="20"/>
          <w:lang w:val="en-US" w:eastAsia="ja-JP"/>
        </w:rPr>
        <w:t xml:space="preserve">y </w:t>
      </w:r>
      <w:proofErr w:type="spellStart"/>
      <w:r w:rsidRPr="00784B34">
        <w:rPr>
          <w:rFonts w:ascii="AGaramondPro-Regular" w:hAnsi="AGaramondPro-Regular" w:cs="AGaramondPro-Regular"/>
          <w:color w:val="000000"/>
          <w:sz w:val="20"/>
          <w:szCs w:val="20"/>
          <w:lang w:val="en-US" w:eastAsia="ja-JP"/>
        </w:rPr>
        <w:t>agen</w:t>
      </w:r>
      <w:r w:rsidRPr="00784B34">
        <w:rPr>
          <w:rFonts w:ascii="AGaramondPro-Regular" w:hAnsi="AGaramondPro-Regular" w:cs="AGaramondPro-Regular"/>
          <w:color w:val="000000"/>
          <w:sz w:val="20"/>
          <w:szCs w:val="20"/>
          <w:lang w:val="en-GB" w:eastAsia="ja-JP"/>
        </w:rPr>
        <w:t>cies</w:t>
      </w:r>
      <w:proofErr w:type="spellEnd"/>
      <w:r w:rsidRPr="00784B34">
        <w:rPr>
          <w:rFonts w:ascii="AGaramondPro-Regular" w:hAnsi="AGaramondPro-Regular" w:cs="AGaramondPro-Regular"/>
          <w:color w:val="000000"/>
          <w:sz w:val="20"/>
          <w:szCs w:val="20"/>
          <w:lang w:val="en-GB" w:eastAsia="ja-JP"/>
        </w:rPr>
        <w:t>. Many agencies, which have not formally completed strategies, provided drafts to the Department. As of 30 June 2013 (noting names and responsibilities may have changed under various Administrative Arrangements Orders), the following agencies completed heritage strategies in compliance with the Act:</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Australian Broadcasting Corporation</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Australian Customs and Border Protection Services</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Australian National University</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Air Services Australia</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Australia Post</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Australian War Memorial</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Bureau of Meteorology</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Great Barrier Reef Marine Park Authority</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Department of Defence </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Department of Families, Housing, Community Services and Indigenous Affairs</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Department of Finance and Deregulation (including the Mint)</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Department of Infrastructure and Transport </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Department of Sustainability, Environment, Water, Population and Communities</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National Capital Authority</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lastRenderedPageBreak/>
        <w:t>National Film and Sound Archive</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National Library of Australia</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Office of the Official Secretary to </w:t>
      </w:r>
      <w:proofErr w:type="gramStart"/>
      <w:r w:rsidRPr="00784B34">
        <w:rPr>
          <w:rFonts w:ascii="AGaramondPro-Regular" w:hAnsi="AGaramondPro-Regular" w:cs="AGaramondPro-Regular"/>
          <w:color w:val="000000"/>
          <w:sz w:val="20"/>
          <w:szCs w:val="20"/>
          <w:lang w:val="en-GB" w:eastAsia="ja-JP"/>
        </w:rPr>
        <w:t>the  Governor</w:t>
      </w:r>
      <w:proofErr w:type="gramEnd"/>
      <w:r w:rsidRPr="00784B34">
        <w:rPr>
          <w:rFonts w:ascii="AGaramondPro-Regular" w:hAnsi="AGaramondPro-Regular" w:cs="AGaramondPro-Regular"/>
          <w:color w:val="000000"/>
          <w:sz w:val="20"/>
          <w:szCs w:val="20"/>
          <w:lang w:val="en-GB" w:eastAsia="ja-JP"/>
        </w:rPr>
        <w:t xml:space="preserve"> General</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Reserve Bank of Australia</w:t>
      </w:r>
    </w:p>
    <w:p w:rsidR="00784B34" w:rsidRPr="00784B34" w:rsidRDefault="00784B34" w:rsidP="00784B34">
      <w:pPr>
        <w:widowControl w:val="0"/>
        <w:suppressAutoHyphens/>
        <w:autoSpaceDE w:val="0"/>
        <w:autoSpaceDN w:val="0"/>
        <w:adjustRightInd w:val="0"/>
        <w:spacing w:after="57" w:line="280" w:lineRule="atLeast"/>
        <w:ind w:left="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Sydney Harbour Federation Trust</w:t>
      </w:r>
    </w:p>
    <w:p w:rsidR="00784B34" w:rsidRPr="00784B34" w:rsidRDefault="00784B34" w:rsidP="00784B34">
      <w:pPr>
        <w:widowControl w:val="0"/>
        <w:suppressAutoHyphens/>
        <w:autoSpaceDE w:val="0"/>
        <w:autoSpaceDN w:val="0"/>
        <w:adjustRightInd w:val="0"/>
        <w:spacing w:after="57"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BoldItalic" w:hAnsi="AGaramondPro-BoldItalic" w:cs="AGaramondPro-BoldItalic"/>
          <w:b/>
          <w:bCs/>
          <w:i/>
          <w:iCs/>
          <w:color w:val="000000"/>
          <w:sz w:val="22"/>
          <w:szCs w:val="22"/>
          <w:lang w:val="en-GB" w:eastAsia="ja-JP"/>
        </w:rPr>
      </w:pPr>
    </w:p>
    <w:p w:rsidR="00784B34" w:rsidRDefault="00784B34">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7" w:name="_Toc248895194"/>
      <w:r w:rsidRPr="00784B34">
        <w:lastRenderedPageBreak/>
        <w:t>D</w:t>
      </w:r>
      <w:r w:rsidRPr="00784B34">
        <w:tab/>
        <w:t>Conservation agreements</w:t>
      </w:r>
      <w:bookmarkEnd w:id="7"/>
      <w:r w:rsidRPr="00784B34">
        <w:t xml:space="preserve"> </w:t>
      </w:r>
    </w:p>
    <w:p w:rsidR="00784B34" w:rsidRPr="00784B34" w:rsidRDefault="00784B34" w:rsidP="00784B34">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GB" w:eastAsia="ja-JP"/>
        </w:rPr>
      </w:pPr>
      <w:r w:rsidRPr="00784B34">
        <w:rPr>
          <w:rFonts w:ascii="MyriadPro-Regular" w:hAnsi="MyriadPro-Regular" w:cs="MyriadPro-Regular"/>
          <w:color w:val="000000"/>
          <w:sz w:val="40"/>
          <w:szCs w:val="40"/>
          <w:lang w:val="en-GB" w:eastAsia="ja-JP"/>
        </w:rPr>
        <w:t xml:space="preserve">Under Part 14 of the Act, the Minister and persons can enter into a conservation agreement to provide for the protection and conservation of the listed values of places in the National Heritage List and/or in the Commonwealth Heritage List </w:t>
      </w:r>
      <w:r>
        <w:rPr>
          <w:rFonts w:ascii="MyriadPro-Regular" w:hAnsi="MyriadPro-Regular" w:cs="MyriadPro-Regular"/>
          <w:color w:val="000000"/>
          <w:sz w:val="40"/>
          <w:szCs w:val="40"/>
          <w:lang w:val="en-GB" w:eastAsia="ja-JP"/>
        </w:rPr>
        <w:br/>
      </w:r>
      <w:r w:rsidRPr="00784B34">
        <w:rPr>
          <w:rFonts w:ascii="MyriadPro-Regular" w:hAnsi="MyriadPro-Regular" w:cs="MyriadPro-Regular"/>
          <w:color w:val="000000"/>
          <w:sz w:val="40"/>
          <w:szCs w:val="40"/>
          <w:lang w:val="en-GB" w:eastAsia="ja-JP"/>
        </w:rPr>
        <w:t>(sub-paragraphs 304(1) (a) (iii) and (iv)). Actions taken contrary to a conservation agreement may be subject to sanctions, remediation or the imposition of mitigation measures.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All conservation agreements, as well as notifications when new agreements are concluded, or existing agreements varied or terminated, are published on the Department’s website: http://www.environment.gov.au/epbc/about/conservation-agreements.html</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 xml:space="preserve">National Heritage places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No conservation agreements were entered into during the reporting period. Conservation agreements had previously been concluded for the Dampier Archipelago (including Burrup Peninsula) with Woodside Energy Ltd and Hamersley Iron Pty Ltd and Dampier Salt Ltd.</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Commonwealth Heritage places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No conservation agreements have been entered into for Commonwealth Heritage List places.</w:t>
      </w:r>
    </w:p>
    <w:p w:rsidR="00784B34" w:rsidRDefault="00784B34">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8" w:name="_Toc248895195"/>
      <w:r w:rsidRPr="00784B34">
        <w:lastRenderedPageBreak/>
        <w:t>E</w:t>
      </w:r>
      <w:r w:rsidRPr="00784B34">
        <w:tab/>
        <w:t>Nominations, assessments and changes to the Lists from 1 July 2008 to 30 June 2013</w:t>
      </w:r>
      <w:bookmarkEnd w:id="8"/>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Nominations and assessments process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nominations and assessment processes are public and consultative. Any member of the public can nominate a place for assessment for the National Heritage List or Commonwealth Heritage List; and every place which is assessed is subject to a series of public consultation processes.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processes can be broken down into the following steps:</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1.</w:t>
      </w:r>
      <w:r w:rsidRPr="00784B34">
        <w:rPr>
          <w:rFonts w:ascii="AGaramondPro-Regular" w:hAnsi="AGaramondPro-Regular" w:cs="AGaramondPro-Regular"/>
          <w:color w:val="000000"/>
          <w:sz w:val="20"/>
          <w:szCs w:val="20"/>
          <w:lang w:val="en-GB" w:eastAsia="ja-JP"/>
        </w:rPr>
        <w:tab/>
        <w:t>The Minister publishes a notice inviting public nominations, and setting a cut-off date by which nominations must be received. (The Minister may set a theme for nominations for the National Heritage List.)</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2.</w:t>
      </w:r>
      <w:r w:rsidRPr="00784B34">
        <w:rPr>
          <w:rFonts w:ascii="AGaramondPro-Regular" w:hAnsi="AGaramondPro-Regular" w:cs="AGaramondPro-Regular"/>
          <w:color w:val="000000"/>
          <w:sz w:val="20"/>
          <w:szCs w:val="20"/>
          <w:lang w:val="en-GB" w:eastAsia="ja-JP"/>
        </w:rPr>
        <w:tab/>
        <w:t>The Minister gives the nominations to the Australian Heritage Council (AHC) within 30 business days after the cut-off date specified in the invitation notice.</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3.</w:t>
      </w:r>
      <w:r w:rsidRPr="00784B34">
        <w:rPr>
          <w:rFonts w:ascii="AGaramondPro-Regular" w:hAnsi="AGaramondPro-Regular" w:cs="AGaramondPro-Regular"/>
          <w:color w:val="000000"/>
          <w:sz w:val="20"/>
          <w:szCs w:val="20"/>
          <w:lang w:val="en-GB" w:eastAsia="ja-JP"/>
        </w:rPr>
        <w:tab/>
        <w:t>The AHC considers the nominations then advises the Minister on them, and proposes a list of places it thinks should be assessed.</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4.</w:t>
      </w:r>
      <w:r w:rsidRPr="00784B34">
        <w:rPr>
          <w:rFonts w:ascii="AGaramondPro-Regular" w:hAnsi="AGaramondPro-Regular" w:cs="AGaramondPro-Regular"/>
          <w:color w:val="000000"/>
          <w:sz w:val="20"/>
          <w:szCs w:val="20"/>
          <w:lang w:val="en-GB" w:eastAsia="ja-JP"/>
        </w:rPr>
        <w:tab/>
        <w:t>The Minister, considers the advice of the AHC, and finalises the list of places for the AHC to start to assess (the “finalised priority assessment list”, or FPAL) in the forthcoming period.</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5.</w:t>
      </w:r>
      <w:r w:rsidRPr="00784B34">
        <w:rPr>
          <w:rFonts w:ascii="AGaramondPro-Regular" w:hAnsi="AGaramondPro-Regular" w:cs="AGaramondPro-Regular"/>
          <w:color w:val="000000"/>
          <w:sz w:val="20"/>
          <w:szCs w:val="20"/>
          <w:lang w:val="en-GB" w:eastAsia="ja-JP"/>
        </w:rPr>
        <w:tab/>
        <w:t>The AHC publishes the finalised priority assessment list(s) and invites public comments about the places in them.</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6.</w:t>
      </w:r>
      <w:r w:rsidRPr="00784B34">
        <w:rPr>
          <w:rFonts w:ascii="AGaramondPro-Regular" w:hAnsi="AGaramondPro-Regular" w:cs="AGaramondPro-Regular"/>
          <w:color w:val="000000"/>
          <w:sz w:val="20"/>
          <w:szCs w:val="20"/>
          <w:lang w:val="en-GB" w:eastAsia="ja-JP"/>
        </w:rPr>
        <w:tab/>
        <w:t>The AHC assesses each place in the finalised lists to see if it might have heritage values.</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7.</w:t>
      </w:r>
      <w:r w:rsidRPr="00784B34">
        <w:rPr>
          <w:rFonts w:ascii="AGaramondPro-Regular" w:hAnsi="AGaramondPro-Regular" w:cs="AGaramondPro-Regular"/>
          <w:color w:val="000000"/>
          <w:sz w:val="20"/>
          <w:szCs w:val="20"/>
          <w:lang w:val="en-GB" w:eastAsia="ja-JP"/>
        </w:rPr>
        <w:tab/>
        <w:t>It consults with landowners, Indigenous people with a right or interest, and affected parties if the place has been assessed as likely to have heritage values.</w:t>
      </w:r>
    </w:p>
    <w:p w:rsidR="00784B34" w:rsidRPr="00784B34" w:rsidRDefault="00784B34" w:rsidP="00784B34">
      <w:pPr>
        <w:widowControl w:val="0"/>
        <w:suppressAutoHyphens/>
        <w:autoSpaceDE w:val="0"/>
        <w:autoSpaceDN w:val="0"/>
        <w:adjustRightInd w:val="0"/>
        <w:spacing w:after="113"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8.</w:t>
      </w:r>
      <w:r w:rsidRPr="00784B34">
        <w:rPr>
          <w:rFonts w:ascii="AGaramondPro-Regular" w:hAnsi="AGaramondPro-Regular" w:cs="AGaramondPro-Regular"/>
          <w:color w:val="000000"/>
          <w:sz w:val="20"/>
          <w:szCs w:val="20"/>
          <w:lang w:val="en-GB" w:eastAsia="ja-JP"/>
        </w:rPr>
        <w:tab/>
        <w:t>The AHC makes its final assessments and gives the assessments and public comments to the Minister.</w:t>
      </w:r>
    </w:p>
    <w:p w:rsidR="00784B34" w:rsidRPr="00784B34" w:rsidRDefault="00784B34" w:rsidP="00784B34">
      <w:pPr>
        <w:widowControl w:val="0"/>
        <w:suppressAutoHyphens/>
        <w:autoSpaceDE w:val="0"/>
        <w:autoSpaceDN w:val="0"/>
        <w:adjustRightInd w:val="0"/>
        <w:spacing w:after="170" w:line="280" w:lineRule="atLeast"/>
        <w:ind w:left="454" w:hanging="454"/>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9.</w:t>
      </w:r>
      <w:r w:rsidRPr="00784B34">
        <w:rPr>
          <w:rFonts w:ascii="AGaramondPro-Regular" w:hAnsi="AGaramondPro-Regular" w:cs="AGaramondPro-Regular"/>
          <w:color w:val="000000"/>
          <w:sz w:val="20"/>
          <w:szCs w:val="20"/>
          <w:lang w:val="en-GB" w:eastAsia="ja-JP"/>
        </w:rPr>
        <w:tab/>
        <w:t>The Minister decides whether to include the assessed place in the relevant heritage list.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assessment period aligns with a financial year. Consequently, the call for nominations is usually advertised in the second quarter of the financial year to close early in the </w:t>
      </w:r>
      <w:proofErr w:type="gramStart"/>
      <w:r w:rsidRPr="00784B34">
        <w:rPr>
          <w:rFonts w:ascii="AGaramondPro-Regular" w:hAnsi="AGaramondPro-Regular" w:cs="AGaramondPro-Regular"/>
          <w:color w:val="000000"/>
          <w:sz w:val="20"/>
          <w:szCs w:val="20"/>
          <w:lang w:val="en-GB" w:eastAsia="ja-JP"/>
        </w:rPr>
        <w:t>new year</w:t>
      </w:r>
      <w:proofErr w:type="gramEnd"/>
      <w:r w:rsidRPr="00784B34">
        <w:rPr>
          <w:rFonts w:ascii="AGaramondPro-Regular" w:hAnsi="AGaramondPro-Regular" w:cs="AGaramondPro-Regular"/>
          <w:color w:val="000000"/>
          <w:sz w:val="20"/>
          <w:szCs w:val="20"/>
          <w:lang w:val="en-GB" w:eastAsia="ja-JP"/>
        </w:rPr>
        <w:t xml:space="preserve">. This allows the Minister to set the finalised priority assessment lists in time for the forthcoming financial year.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National Heritage List: Nominations and Assessments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2008 report showed an initial surge of public interest in nominations for the National Heritage List (NHL), which gradually tapered off. The trend was expected following inclusion of the highly iconic places in the NHL and greater public recognition that the list was quite different to the old Register of the National Estate (Register). The Register was open to places of local and regional significance; to meet its criteria a place had to have “significant” heritage value. By contrast the NHL has a very high threshold, requiring places to be “of outstanding significance to the nation”.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2008 report showed that for each of the five years until 30 June 2008 there was an average of </w:t>
      </w:r>
      <w:proofErr w:type="gramStart"/>
      <w:r w:rsidRPr="00784B34">
        <w:rPr>
          <w:rFonts w:ascii="AGaramondPro-Regular" w:hAnsi="AGaramondPro-Regular" w:cs="AGaramondPro-Regular"/>
          <w:color w:val="000000"/>
          <w:sz w:val="20"/>
          <w:szCs w:val="20"/>
          <w:lang w:val="en-GB" w:eastAsia="ja-JP"/>
        </w:rPr>
        <w:t>around  55</w:t>
      </w:r>
      <w:proofErr w:type="gramEnd"/>
      <w:r w:rsidRPr="00784B34">
        <w:rPr>
          <w:rFonts w:ascii="AGaramondPro-Regular" w:hAnsi="AGaramondPro-Regular" w:cs="AGaramondPro-Regular"/>
          <w:color w:val="000000"/>
          <w:sz w:val="20"/>
          <w:szCs w:val="20"/>
          <w:lang w:val="en-GB" w:eastAsia="ja-JP"/>
        </w:rPr>
        <w:t xml:space="preserve"> public nominations for the National Heritage List. By contrast the number of public nominations in the five years until 30 June 2013 has been considerably lower, at around 20 per annum.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A number of reasons may be behind this change. It may reflect the listing of the generally recognised icons (such as the MCG and the West Kimberley), and increased community recognition and understanding of the very high threshold for the National Heritage List, perhaps together with experience at nominating a place which fails to be included in the AHC’s </w:t>
      </w:r>
      <w:proofErr w:type="spellStart"/>
      <w:r w:rsidRPr="00784B34">
        <w:rPr>
          <w:rFonts w:ascii="AGaramondPro-Regular" w:hAnsi="AGaramondPro-Regular" w:cs="AGaramondPro-Regular"/>
          <w:color w:val="000000"/>
          <w:sz w:val="20"/>
          <w:szCs w:val="20"/>
          <w:lang w:val="en-GB" w:eastAsia="ja-JP"/>
        </w:rPr>
        <w:t>workplan</w:t>
      </w:r>
      <w:proofErr w:type="spellEnd"/>
      <w:r w:rsidRPr="00784B34">
        <w:rPr>
          <w:rFonts w:ascii="AGaramondPro-Regular" w:hAnsi="AGaramondPro-Regular" w:cs="AGaramondPro-Regular"/>
          <w:color w:val="000000"/>
          <w:sz w:val="20"/>
          <w:szCs w:val="20"/>
          <w:lang w:val="en-GB" w:eastAsia="ja-JP"/>
        </w:rPr>
        <w:t xml:space="preserve"> for assessment. (A nomination for a place lapses if it has been excluded from two consecutive assessment lists. However, the Act does not preclude future nominations for the place.)</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Nominations are considered, first by the AHC, then the Minister who decides upon the finalised priority assessment lists. These lists </w:t>
      </w:r>
      <w:r w:rsidRPr="00784B34">
        <w:rPr>
          <w:rFonts w:ascii="AGaramondPro-Regular" w:hAnsi="AGaramondPro-Regular" w:cs="AGaramondPro-Regular"/>
          <w:color w:val="000000"/>
          <w:sz w:val="20"/>
          <w:szCs w:val="20"/>
          <w:lang w:val="en-GB" w:eastAsia="ja-JP"/>
        </w:rPr>
        <w:lastRenderedPageBreak/>
        <w:t xml:space="preserve">for the relevant assessment periods are at </w:t>
      </w:r>
      <w:r w:rsidRPr="00784B34">
        <w:rPr>
          <w:rFonts w:ascii="AGaramondPro-Regular" w:hAnsi="AGaramondPro-Regular" w:cs="AGaramondPro-Regular"/>
          <w:color w:val="000000"/>
          <w:sz w:val="20"/>
          <w:szCs w:val="20"/>
          <w:u w:val="thick"/>
          <w:lang w:val="en-GB" w:eastAsia="ja-JP"/>
        </w:rPr>
        <w:t>Appendix D</w:t>
      </w:r>
      <w:r w:rsidRPr="00784B34">
        <w:rPr>
          <w:rFonts w:ascii="AGaramondPro-Regular" w:hAnsi="AGaramondPro-Regular" w:cs="AGaramondPro-Regular"/>
          <w:color w:val="000000"/>
          <w:sz w:val="20"/>
          <w:szCs w:val="20"/>
          <w:lang w:val="en-GB" w:eastAsia="ja-JP"/>
        </w:rPr>
        <w: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In the earlier years of the National Heritage List, Ministers entered a relatively large number of nominated places into each year’s finalised priority assessment lists: 13 for the 2008-09 assessment period, 10 for the 2009-10 period, and six for 2010-11.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On average the AHC completed around four national heritage assessments each year. The surplus of new places over completed assessments produced a backlog. For the later assessment periods covered by this report, Ministers tended to restrict the finalised priority assessment lists to one or two high priority assessments. This was partly in recognition of the Council’s capacity and its existing workload, and also to allow it to devote resources to increasingly large and complex assessments, such as the West Kimberley.  The shift is highlighted by the percentages of nominated places included in finalised priority assessment lists: 50 per cent of nominations were included in 2008-09; whereas five per cent were included in the last two financial years.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number of national heritage assessments being completed each financial year has slightly decreased as the AHC has focussed upon assessing large areas, with their demands for more involved and complex consultation processes:</w:t>
      </w:r>
    </w:p>
    <w:tbl>
      <w:tblPr>
        <w:tblW w:w="0" w:type="auto"/>
        <w:tblInd w:w="113" w:type="dxa"/>
        <w:tblLayout w:type="fixed"/>
        <w:tblCellMar>
          <w:left w:w="0" w:type="dxa"/>
          <w:right w:w="0" w:type="dxa"/>
        </w:tblCellMar>
        <w:tblLook w:val="0000"/>
      </w:tblPr>
      <w:tblGrid>
        <w:gridCol w:w="1323"/>
        <w:gridCol w:w="1323"/>
        <w:gridCol w:w="1323"/>
        <w:gridCol w:w="1323"/>
        <w:gridCol w:w="1323"/>
        <w:gridCol w:w="1323"/>
      </w:tblGrid>
      <w:tr w:rsidR="00784B34" w:rsidRPr="00784B34" w:rsidTr="00411B01">
        <w:trPr>
          <w:trHeight w:val="60"/>
        </w:trPr>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rsidR="00784B34" w:rsidRPr="00784B34" w:rsidRDefault="00784B34" w:rsidP="00784B34">
            <w:pPr>
              <w:widowControl w:val="0"/>
              <w:suppressAutoHyphens/>
              <w:autoSpaceDE w:val="0"/>
              <w:autoSpaceDN w:val="0"/>
              <w:adjustRightInd w:val="0"/>
              <w:spacing w:after="170"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Financial year</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2008-09</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2009-10</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2010-11</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2011-12</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2012-13</w:t>
            </w:r>
          </w:p>
        </w:tc>
      </w:tr>
      <w:tr w:rsidR="00784B34" w:rsidRPr="00784B34" w:rsidTr="00411B01">
        <w:trPr>
          <w:trHeight w:val="848"/>
        </w:trPr>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Number of assessments completed</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p>
        </w:tc>
      </w:tr>
    </w:tbl>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number of places being added to the NHL has also declined over the reporting period: </w:t>
      </w:r>
    </w:p>
    <w:tbl>
      <w:tblPr>
        <w:tblW w:w="0" w:type="auto"/>
        <w:tblInd w:w="113" w:type="dxa"/>
        <w:tblLayout w:type="fixed"/>
        <w:tblCellMar>
          <w:left w:w="0" w:type="dxa"/>
          <w:right w:w="0" w:type="dxa"/>
        </w:tblCellMar>
        <w:tblLook w:val="0000"/>
      </w:tblPr>
      <w:tblGrid>
        <w:gridCol w:w="1323"/>
        <w:gridCol w:w="1323"/>
        <w:gridCol w:w="1323"/>
        <w:gridCol w:w="1323"/>
        <w:gridCol w:w="1323"/>
        <w:gridCol w:w="1323"/>
      </w:tblGrid>
      <w:tr w:rsidR="00784B34" w:rsidRPr="00784B34" w:rsidTr="00411B01">
        <w:trPr>
          <w:trHeight w:val="60"/>
        </w:trPr>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rsidR="00784B34" w:rsidRPr="00784B34" w:rsidRDefault="00784B34" w:rsidP="00784B34">
            <w:pPr>
              <w:widowControl w:val="0"/>
              <w:suppressAutoHyphens/>
              <w:autoSpaceDE w:val="0"/>
              <w:autoSpaceDN w:val="0"/>
              <w:adjustRightInd w:val="0"/>
              <w:spacing w:after="170"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Financial year</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2008-09</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2009-10</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2010-11</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2011-12</w:t>
            </w:r>
          </w:p>
        </w:tc>
        <w:tc>
          <w:tcPr>
            <w:tcW w:w="1323"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2012-13</w:t>
            </w:r>
          </w:p>
        </w:tc>
      </w:tr>
      <w:tr w:rsidR="00784B34" w:rsidRPr="00784B34" w:rsidTr="00411B01">
        <w:trPr>
          <w:trHeight w:val="592"/>
        </w:trPr>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Number of listings</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p>
        </w:tc>
        <w:tc>
          <w:tcPr>
            <w:tcW w:w="132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w:t>
            </w:r>
          </w:p>
        </w:tc>
      </w:tr>
    </w:tbl>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The</w:t>
      </w:r>
      <w:proofErr w:type="spellStart"/>
      <w:r w:rsidRPr="00784B34">
        <w:rPr>
          <w:rFonts w:ascii="MyriadPro-Semibold" w:hAnsi="MyriadPro-Semibold" w:cs="MyriadPro-Semibold"/>
          <w:color w:val="3E608F"/>
          <w:sz w:val="32"/>
          <w:szCs w:val="32"/>
          <w:lang w:val="en-US" w:eastAsia="ja-JP"/>
        </w:rPr>
        <w:t>mes</w:t>
      </w:r>
      <w:proofErr w:type="spellEnd"/>
      <w:r w:rsidRPr="00784B34">
        <w:rPr>
          <w:rFonts w:ascii="MyriadPro-Semibold" w:hAnsi="MyriadPro-Semibold" w:cs="MyriadPro-Semibold"/>
          <w:color w:val="3E608F"/>
          <w:sz w:val="32"/>
          <w:szCs w:val="32"/>
          <w:lang w:val="en-US" w:eastAsia="ja-JP"/>
        </w:rPr>
        <w:t xml:space="preserve"> for </w:t>
      </w:r>
      <w:r w:rsidRPr="00784B34">
        <w:rPr>
          <w:rFonts w:ascii="MyriadPro-Semibold" w:hAnsi="MyriadPro-Semibold" w:cs="MyriadPro-Semibold"/>
          <w:color w:val="3E608F"/>
          <w:sz w:val="32"/>
          <w:szCs w:val="32"/>
          <w:lang w:val="en-GB" w:eastAsia="ja-JP"/>
        </w:rPr>
        <w:t xml:space="preserve">National Heritage List Nominations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Act enables the Minister to determine heritage themes for an assessment period for the National Heritage List (s324H). These are themes which the Minister considers “should be given priority in relation to the assessment period”.</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Themes were set for three assessment periods: </w:t>
      </w:r>
    </w:p>
    <w:tbl>
      <w:tblPr>
        <w:tblW w:w="0" w:type="auto"/>
        <w:tblInd w:w="113" w:type="dxa"/>
        <w:tblLayout w:type="fixed"/>
        <w:tblCellMar>
          <w:left w:w="0" w:type="dxa"/>
          <w:right w:w="0" w:type="dxa"/>
        </w:tblCellMar>
        <w:tblLook w:val="0000"/>
      </w:tblPr>
      <w:tblGrid>
        <w:gridCol w:w="3409"/>
        <w:gridCol w:w="4529"/>
      </w:tblGrid>
      <w:tr w:rsidR="00784B34" w:rsidRPr="00784B34" w:rsidTr="00411B01">
        <w:trPr>
          <w:trHeight w:val="60"/>
        </w:trPr>
        <w:tc>
          <w:tcPr>
            <w:tcW w:w="3409"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rsidR="00784B34" w:rsidRPr="00784B34" w:rsidRDefault="00784B34" w:rsidP="00411B01">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Theme</w:t>
            </w:r>
          </w:p>
        </w:tc>
        <w:tc>
          <w:tcPr>
            <w:tcW w:w="4529" w:type="dxa"/>
            <w:tcBorders>
              <w:top w:val="single" w:sz="2" w:space="0" w:color="000000"/>
              <w:left w:val="single" w:sz="2" w:space="0" w:color="000000"/>
              <w:bottom w:val="single" w:sz="2" w:space="0" w:color="000000"/>
              <w:right w:val="single" w:sz="2" w:space="0" w:color="000000"/>
            </w:tcBorders>
            <w:shd w:val="solid" w:color="3E608F" w:fill="auto"/>
            <w:tcMar>
              <w:top w:w="113" w:type="dxa"/>
              <w:left w:w="113" w:type="dxa"/>
              <w:bottom w:w="113" w:type="dxa"/>
              <w:right w:w="113" w:type="dxa"/>
            </w:tcMar>
            <w:vAlign w:val="bottom"/>
          </w:tcPr>
          <w:p w:rsidR="00784B34" w:rsidRPr="00784B34" w:rsidRDefault="00784B34" w:rsidP="00411B01">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Assessment period</w:t>
            </w:r>
          </w:p>
        </w:tc>
      </w:tr>
      <w:tr w:rsidR="00784B34" w:rsidRPr="00784B34" w:rsidTr="00411B01">
        <w:trPr>
          <w:trHeight w:val="170"/>
        </w:trPr>
        <w:tc>
          <w:tcPr>
            <w:tcW w:w="34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411B01">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 Free and Fair Australia</w:t>
            </w:r>
          </w:p>
        </w:tc>
        <w:tc>
          <w:tcPr>
            <w:tcW w:w="452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411B01">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2009-10</w:t>
            </w:r>
          </w:p>
        </w:tc>
      </w:tr>
      <w:tr w:rsidR="00784B34" w:rsidRPr="00784B34" w:rsidTr="00411B01">
        <w:trPr>
          <w:trHeight w:val="170"/>
        </w:trPr>
        <w:tc>
          <w:tcPr>
            <w:tcW w:w="34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411B01">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Many pasts, one future – commemorating our migrant heritage</w:t>
            </w:r>
          </w:p>
        </w:tc>
        <w:tc>
          <w:tcPr>
            <w:tcW w:w="452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411B01">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2010-11</w:t>
            </w:r>
          </w:p>
        </w:tc>
      </w:tr>
      <w:tr w:rsidR="00784B34" w:rsidRPr="00784B34" w:rsidTr="00411B01">
        <w:trPr>
          <w:trHeight w:val="170"/>
        </w:trPr>
        <w:tc>
          <w:tcPr>
            <w:tcW w:w="34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411B01">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multicultural stories of Australia</w:t>
            </w:r>
          </w:p>
        </w:tc>
        <w:tc>
          <w:tcPr>
            <w:tcW w:w="452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411B01">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2013-14</w:t>
            </w:r>
          </w:p>
        </w:tc>
      </w:tr>
    </w:tbl>
    <w:p w:rsidR="00784B34" w:rsidRPr="00784B34" w:rsidRDefault="00784B34" w:rsidP="00784B34">
      <w:pPr>
        <w:widowControl w:val="0"/>
        <w:suppressAutoHyphens/>
        <w:autoSpaceDE w:val="0"/>
        <w:autoSpaceDN w:val="0"/>
        <w:adjustRightInd w:val="0"/>
        <w:spacing w:after="170" w:line="380" w:lineRule="atLeast"/>
        <w:textAlignment w:val="center"/>
        <w:rPr>
          <w:rFonts w:ascii="MyriadPro-Semibold" w:hAnsi="MyriadPro-Semibold" w:cs="MyriadPro-Semibold"/>
          <w:color w:val="3E608F"/>
          <w:sz w:val="32"/>
          <w:szCs w:val="32"/>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themes were advertised in the national call for nominations. Nominations which do not address themes are not ineligible or precluded. Under the Act, a place can only be listed if it is of “outstanding significance to the nation”. </w:t>
      </w:r>
      <w:r w:rsidR="000159FC">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A thematic argument by itself does not provide this significance. In advising the Minister on candidates for the priority assessment lists, the Council takes into account a place’s likely national heritage values, while mindful of its thematic argument. In each of the above years, no nominations which identified themselves with the theme were included in the assessment priority lists.</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lastRenderedPageBreak/>
        <w:t>Commonwealth Heritage List Nominations and Assessments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As outlined in the 2008 report, the Commonwealth Heritage List was populated in its first year by a bulk inclusion of 334 eligible places from the Register of National Estate and remained much at that level over the first five years.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By comparison, in the period until 30 June 2013, the Commonwealth Heritage List grew relatively strongly. This is due almost entirely to a series of nominations from Australia Post. After their assessment, over 60 regional and metropolitan post offices were either added to the list or had their listed values upgraded.</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number of Commonwealth Heritage assessments completed each financial year reflects the post office nominations: </w:t>
      </w:r>
    </w:p>
    <w:tbl>
      <w:tblPr>
        <w:tblW w:w="0" w:type="auto"/>
        <w:tblInd w:w="113" w:type="dxa"/>
        <w:tblLayout w:type="fixed"/>
        <w:tblCellMar>
          <w:left w:w="0" w:type="dxa"/>
          <w:right w:w="0" w:type="dxa"/>
        </w:tblCellMar>
        <w:tblLook w:val="0000"/>
      </w:tblPr>
      <w:tblGrid>
        <w:gridCol w:w="1535"/>
        <w:gridCol w:w="1536"/>
        <w:gridCol w:w="1536"/>
        <w:gridCol w:w="1535"/>
        <w:gridCol w:w="1536"/>
        <w:gridCol w:w="1536"/>
      </w:tblGrid>
      <w:tr w:rsidR="00784B34" w:rsidRPr="00784B34" w:rsidTr="00784B34">
        <w:trPr>
          <w:trHeight w:val="60"/>
        </w:trPr>
        <w:tc>
          <w:tcPr>
            <w:tcW w:w="1535"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784B34">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Financial year</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2008- 09</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2009- 10</w:t>
            </w:r>
          </w:p>
        </w:tc>
        <w:tc>
          <w:tcPr>
            <w:tcW w:w="1535"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2010- 11</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2011- 12</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2012- 13</w:t>
            </w:r>
          </w:p>
        </w:tc>
      </w:tr>
      <w:tr w:rsidR="00784B34" w:rsidRPr="00784B34" w:rsidTr="00784B34">
        <w:trPr>
          <w:trHeight w:val="848"/>
        </w:trPr>
        <w:tc>
          <w:tcPr>
            <w:tcW w:w="15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Number assessments completed</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w:t>
            </w:r>
          </w:p>
        </w:tc>
        <w:tc>
          <w:tcPr>
            <w:tcW w:w="15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67</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w:t>
            </w:r>
          </w:p>
        </w:tc>
      </w:tr>
    </w:tbl>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listing figures for the Commonwealth Heritage List over the period are:</w:t>
      </w:r>
    </w:p>
    <w:tbl>
      <w:tblPr>
        <w:tblW w:w="0" w:type="auto"/>
        <w:tblInd w:w="113" w:type="dxa"/>
        <w:tblLayout w:type="fixed"/>
        <w:tblCellMar>
          <w:left w:w="0" w:type="dxa"/>
          <w:right w:w="0" w:type="dxa"/>
        </w:tblCellMar>
        <w:tblLook w:val="0000"/>
      </w:tblPr>
      <w:tblGrid>
        <w:gridCol w:w="1535"/>
        <w:gridCol w:w="1536"/>
        <w:gridCol w:w="1536"/>
        <w:gridCol w:w="1535"/>
        <w:gridCol w:w="1536"/>
        <w:gridCol w:w="1536"/>
      </w:tblGrid>
      <w:tr w:rsidR="00784B34" w:rsidRPr="00784B34" w:rsidTr="00784B34">
        <w:trPr>
          <w:trHeight w:val="60"/>
        </w:trPr>
        <w:tc>
          <w:tcPr>
            <w:tcW w:w="1535"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784B34">
            <w:pPr>
              <w:widowControl w:val="0"/>
              <w:suppressAutoHyphens/>
              <w:autoSpaceDE w:val="0"/>
              <w:autoSpaceDN w:val="0"/>
              <w:adjustRightInd w:val="0"/>
              <w:spacing w:after="170"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Financial year</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2008- 09</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2009- 10</w:t>
            </w:r>
          </w:p>
        </w:tc>
        <w:tc>
          <w:tcPr>
            <w:tcW w:w="1535"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2010- 11</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2011- 12</w:t>
            </w:r>
          </w:p>
        </w:tc>
        <w:tc>
          <w:tcPr>
            <w:tcW w:w="1536" w:type="dxa"/>
            <w:tcBorders>
              <w:top w:val="single" w:sz="2" w:space="0" w:color="000000"/>
              <w:left w:val="single" w:sz="2" w:space="0" w:color="000000"/>
              <w:bottom w:val="single" w:sz="2" w:space="0" w:color="000000"/>
              <w:right w:val="single" w:sz="2" w:space="0" w:color="000000"/>
            </w:tcBorders>
            <w:shd w:val="solid" w:color="1F497D" w:fill="auto"/>
            <w:tcMar>
              <w:top w:w="0" w:type="dxa"/>
              <w:left w:w="0" w:type="dxa"/>
              <w:bottom w:w="0" w:type="dxa"/>
              <w:right w:w="0" w:type="dxa"/>
            </w:tcMar>
            <w:vAlign w:val="center"/>
          </w:tcPr>
          <w:p w:rsidR="00784B34" w:rsidRPr="00784B34" w:rsidRDefault="00784B34" w:rsidP="00784B34">
            <w:pPr>
              <w:widowControl w:val="0"/>
              <w:suppressAutoHyphens/>
              <w:autoSpaceDE w:val="0"/>
              <w:autoSpaceDN w:val="0"/>
              <w:adjustRightInd w:val="0"/>
              <w:spacing w:after="170"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2012- 13</w:t>
            </w:r>
          </w:p>
        </w:tc>
      </w:tr>
      <w:tr w:rsidR="00784B34" w:rsidRPr="00784B34" w:rsidTr="00784B34">
        <w:trPr>
          <w:trHeight w:val="848"/>
        </w:trPr>
        <w:tc>
          <w:tcPr>
            <w:tcW w:w="15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Number assessments completed</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0</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w:t>
            </w:r>
          </w:p>
        </w:tc>
        <w:tc>
          <w:tcPr>
            <w:tcW w:w="153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59</w:t>
            </w:r>
          </w:p>
        </w:tc>
        <w:tc>
          <w:tcPr>
            <w:tcW w:w="153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113"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17</w:t>
            </w:r>
          </w:p>
        </w:tc>
      </w:tr>
    </w:tbl>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Other places added to the list beside the post offices include: Edward </w:t>
      </w:r>
      <w:proofErr w:type="spellStart"/>
      <w:r w:rsidRPr="00784B34">
        <w:rPr>
          <w:rFonts w:ascii="AGaramondPro-Regular" w:hAnsi="AGaramondPro-Regular" w:cs="AGaramondPro-Regular"/>
          <w:color w:val="000000"/>
          <w:sz w:val="20"/>
          <w:szCs w:val="20"/>
          <w:lang w:val="en-GB" w:eastAsia="ja-JP"/>
        </w:rPr>
        <w:t>Braddon</w:t>
      </w:r>
      <w:proofErr w:type="spellEnd"/>
      <w:r w:rsidRPr="00784B34">
        <w:rPr>
          <w:rFonts w:ascii="AGaramondPro-Regular" w:hAnsi="AGaramondPro-Regular" w:cs="AGaramondPro-Regular"/>
          <w:color w:val="000000"/>
          <w:sz w:val="20"/>
          <w:szCs w:val="20"/>
          <w:lang w:val="en-GB" w:eastAsia="ja-JP"/>
        </w:rPr>
        <w:t xml:space="preserve"> Commonwealth Law Courts; </w:t>
      </w:r>
      <w:r w:rsidRPr="00784B34">
        <w:rPr>
          <w:rFonts w:ascii="AGaramondPro-Italic" w:hAnsi="AGaramondPro-Italic" w:cs="AGaramondPro-Italic"/>
          <w:i/>
          <w:iCs/>
          <w:color w:val="000000"/>
          <w:sz w:val="20"/>
          <w:szCs w:val="20"/>
          <w:lang w:val="en-GB" w:eastAsia="ja-JP"/>
        </w:rPr>
        <w:t>HMS Sirius</w:t>
      </w:r>
      <w:r w:rsidRPr="00784B34">
        <w:rPr>
          <w:rFonts w:ascii="AGaramondPro-Regular" w:hAnsi="AGaramondPro-Regular" w:cs="AGaramondPro-Regular"/>
          <w:color w:val="000000"/>
          <w:sz w:val="20"/>
          <w:szCs w:val="20"/>
          <w:lang w:val="en-GB" w:eastAsia="ja-JP"/>
        </w:rPr>
        <w:t xml:space="preserve"> Shipwreck; and </w:t>
      </w:r>
      <w:r w:rsidRPr="00784B34">
        <w:rPr>
          <w:rFonts w:ascii="AGaramondPro-Italic" w:hAnsi="AGaramondPro-Italic" w:cs="AGaramondPro-Italic"/>
          <w:i/>
          <w:iCs/>
          <w:color w:val="000000"/>
          <w:sz w:val="20"/>
          <w:szCs w:val="20"/>
          <w:lang w:val="en-GB" w:eastAsia="ja-JP"/>
        </w:rPr>
        <w:t xml:space="preserve">HMAS Sydney II </w:t>
      </w:r>
      <w:r w:rsidRPr="00784B34">
        <w:rPr>
          <w:rFonts w:ascii="AGaramondPro-Regular" w:hAnsi="AGaramondPro-Regular" w:cs="AGaramondPro-Regular"/>
          <w:color w:val="000000"/>
          <w:sz w:val="20"/>
          <w:szCs w:val="20"/>
          <w:lang w:val="en-GB" w:eastAsia="ja-JP"/>
        </w:rPr>
        <w:t xml:space="preserve">and </w:t>
      </w:r>
      <w:r w:rsidRPr="00784B34">
        <w:rPr>
          <w:rFonts w:ascii="AGaramondPro-Italic" w:hAnsi="AGaramondPro-Italic" w:cs="AGaramondPro-Italic"/>
          <w:i/>
          <w:iCs/>
          <w:color w:val="000000"/>
          <w:sz w:val="20"/>
          <w:szCs w:val="20"/>
          <w:lang w:val="en-GB" w:eastAsia="ja-JP"/>
        </w:rPr>
        <w:t xml:space="preserve">HSK </w:t>
      </w:r>
      <w:proofErr w:type="spellStart"/>
      <w:r w:rsidRPr="00784B34">
        <w:rPr>
          <w:rFonts w:ascii="AGaramondPro-Italic" w:hAnsi="AGaramondPro-Italic" w:cs="AGaramondPro-Italic"/>
          <w:i/>
          <w:iCs/>
          <w:color w:val="000000"/>
          <w:sz w:val="20"/>
          <w:szCs w:val="20"/>
          <w:lang w:val="en-GB" w:eastAsia="ja-JP"/>
        </w:rPr>
        <w:t>Kormoran</w:t>
      </w:r>
      <w:proofErr w:type="spellEnd"/>
      <w:r w:rsidRPr="00784B34">
        <w:rPr>
          <w:rFonts w:ascii="AGaramondPro-Regular" w:hAnsi="AGaramondPro-Regular" w:cs="AGaramondPro-Regular"/>
          <w:color w:val="000000"/>
          <w:sz w:val="20"/>
          <w:szCs w:val="20"/>
          <w:lang w:val="en-GB" w:eastAsia="ja-JP"/>
        </w:rPr>
        <w:t xml:space="preserve"> Shipwreck Sites.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As the Australian Heritage Council has increasingly focussed upon high priority and complex areas for assessment for the National Heritage List, Ministers have kept its Commonwealth Heritage List finalised priority assessment lists to a minimum, see </w:t>
      </w:r>
      <w:r w:rsidRPr="00784B34">
        <w:rPr>
          <w:rFonts w:ascii="AGaramondPro-Regular" w:hAnsi="AGaramondPro-Regular" w:cs="AGaramondPro-Regular"/>
          <w:color w:val="000000"/>
          <w:sz w:val="20"/>
          <w:szCs w:val="20"/>
          <w:u w:val="thick"/>
          <w:lang w:val="en-GB" w:eastAsia="ja-JP"/>
        </w:rPr>
        <w:t>Appendix</w:t>
      </w:r>
      <w:r w:rsidRPr="00784B34">
        <w:rPr>
          <w:rFonts w:ascii="AGaramondPro-Regular" w:hAnsi="AGaramondPro-Regular" w:cs="AGaramondPro-Regular"/>
          <w:color w:val="000000"/>
          <w:sz w:val="20"/>
          <w:szCs w:val="20"/>
          <w:lang w:val="en-GB" w:eastAsia="ja-JP"/>
        </w:rPr>
        <w:t> </w:t>
      </w:r>
      <w:r w:rsidRPr="00784B34">
        <w:rPr>
          <w:rFonts w:ascii="AGaramondPro-Regular" w:hAnsi="AGaramondPro-Regular" w:cs="AGaramondPro-Regular"/>
          <w:color w:val="000000"/>
          <w:sz w:val="20"/>
          <w:szCs w:val="20"/>
          <w:u w:val="thick"/>
          <w:lang w:val="en-GB" w:eastAsia="ja-JP"/>
        </w:rPr>
        <w:t>D</w:t>
      </w:r>
      <w:r w:rsidRPr="00784B34">
        <w:rPr>
          <w:rFonts w:ascii="AGaramondPro-Regular" w:hAnsi="AGaramondPro-Regular" w:cs="AGaramondPro-Regular"/>
          <w:color w:val="000000"/>
          <w:sz w:val="20"/>
          <w:szCs w:val="20"/>
          <w:lang w:val="en-GB" w:eastAsia="ja-JP"/>
        </w:rPr>
        <w:t>.</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 xml:space="preserve">Emergency Listing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Act enables the Minister to include in the National Heritage List or Commonwealth Heritage List a place that the Minister believes may have one or more national heritage values or Commonwealth heritage values that are under imminent threat of a significant adverse impact (s324JL; s341JK).</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In the period, two places in Tasmania were included in the National Heritage List under the emergency provisions: </w:t>
      </w:r>
      <w:r w:rsidR="000159FC">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 xml:space="preserve">the </w:t>
      </w:r>
      <w:proofErr w:type="spellStart"/>
      <w:r w:rsidRPr="00784B34">
        <w:rPr>
          <w:rFonts w:ascii="AGaramondPro-Regular" w:hAnsi="AGaramondPro-Regular" w:cs="AGaramondPro-Regular"/>
          <w:color w:val="000000"/>
          <w:sz w:val="20"/>
          <w:szCs w:val="20"/>
          <w:lang w:val="en-GB" w:eastAsia="ja-JP"/>
        </w:rPr>
        <w:t>Tarkine</w:t>
      </w:r>
      <w:proofErr w:type="spellEnd"/>
      <w:r w:rsidRPr="00784B34">
        <w:rPr>
          <w:rFonts w:ascii="AGaramondPro-Regular" w:hAnsi="AGaramondPro-Regular" w:cs="AGaramondPro-Regular"/>
          <w:color w:val="000000"/>
          <w:sz w:val="20"/>
          <w:szCs w:val="20"/>
          <w:lang w:val="en-GB" w:eastAsia="ja-JP"/>
        </w:rPr>
        <w:t xml:space="preserve">, and the Jordan River Levee.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w:t>
      </w:r>
      <w:proofErr w:type="spellStart"/>
      <w:r w:rsidRPr="00784B34">
        <w:rPr>
          <w:rFonts w:ascii="AGaramondPro-Regular" w:hAnsi="AGaramondPro-Regular" w:cs="AGaramondPro-Regular"/>
          <w:color w:val="000000"/>
          <w:sz w:val="20"/>
          <w:szCs w:val="20"/>
          <w:lang w:val="en-GB" w:eastAsia="ja-JP"/>
        </w:rPr>
        <w:t>Tarkine</w:t>
      </w:r>
      <w:proofErr w:type="spellEnd"/>
      <w:r w:rsidRPr="00784B34">
        <w:rPr>
          <w:rFonts w:ascii="AGaramondPro-Regular" w:hAnsi="AGaramondPro-Regular" w:cs="AGaramondPro-Regular"/>
          <w:color w:val="000000"/>
          <w:sz w:val="20"/>
          <w:szCs w:val="20"/>
          <w:lang w:val="en-GB" w:eastAsia="ja-JP"/>
        </w:rPr>
        <w:t xml:space="preserve"> was emergency listed in December 2009. The following year, in accordance with the Act, the Minister decided to let the emergency listing lapse and to implement a full assessment and public consultation. After the AHC completed its assessment and consultations in February 2013 the Minister decided to list part of the area for its Indigenous values. This was subsequently entered in the list as the Western Tasmania Aboriginal Cultural Landscape. </w:t>
      </w:r>
    </w:p>
    <w:p w:rsid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Jordan River Levee site was emergency listed in December 2010. After an assessment and public consultations by the AHC, the Minister made this a full listing in December 2011.</w:t>
      </w:r>
    </w:p>
    <w:p w:rsidR="00411B01" w:rsidRDefault="00411B01">
      <w:pPr>
        <w:rPr>
          <w:rFonts w:ascii="MyriadPro-Regular" w:hAnsi="MyriadPro-Regular" w:cs="MyriadPro-Regular"/>
          <w:color w:val="3E608F"/>
          <w:sz w:val="52"/>
          <w:szCs w:val="52"/>
          <w:lang w:val="en-GB" w:eastAsia="ja-JP"/>
        </w:rPr>
      </w:pPr>
      <w:bookmarkStart w:id="9" w:name="_Toc248895196"/>
      <w:r>
        <w:br w:type="page"/>
      </w:r>
    </w:p>
    <w:p w:rsidR="00784B34" w:rsidRPr="00784B34" w:rsidRDefault="00784B34" w:rsidP="00F55A4A">
      <w:pPr>
        <w:pStyle w:val="Heading1"/>
      </w:pPr>
      <w:r w:rsidRPr="00784B34">
        <w:lastRenderedPageBreak/>
        <w:t>F</w:t>
      </w:r>
      <w:r w:rsidRPr="00784B34">
        <w:tab/>
        <w:t>Compliance with the Act</w:t>
      </w:r>
      <w:bookmarkEnd w:id="9"/>
      <w:r w:rsidRPr="00784B34">
        <w:t xml:space="preserve"> </w:t>
      </w:r>
    </w:p>
    <w:p w:rsidR="000159FC" w:rsidRDefault="00784B34" w:rsidP="000159FC">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GB" w:eastAsia="ja-JP"/>
        </w:rPr>
      </w:pPr>
      <w:r w:rsidRPr="00784B34">
        <w:rPr>
          <w:rFonts w:ascii="MyriadPro-Regular" w:hAnsi="MyriadPro-Regular" w:cs="MyriadPro-Regular"/>
          <w:color w:val="000000"/>
          <w:sz w:val="40"/>
          <w:szCs w:val="40"/>
          <w:lang w:val="en-GB" w:eastAsia="ja-JP"/>
        </w:rPr>
        <w:t>The Act includes a monitoring and audit, compliance and enforcement framework which provides a broad range of enforcement options.</w:t>
      </w:r>
    </w:p>
    <w:p w:rsidR="00784B34" w:rsidRPr="000159FC" w:rsidRDefault="00784B34" w:rsidP="000159FC">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GB" w:eastAsia="ja-JP"/>
        </w:rPr>
      </w:pPr>
      <w:r w:rsidRPr="00784B34">
        <w:rPr>
          <w:rFonts w:ascii="AGaramondPro-Regular" w:hAnsi="AGaramondPro-Regular" w:cs="AGaramondPro-Regular"/>
          <w:color w:val="000000"/>
          <w:sz w:val="20"/>
          <w:szCs w:val="20"/>
          <w:lang w:val="en-GB" w:eastAsia="ja-JP"/>
        </w:rPr>
        <w:t xml:space="preserve">The Department’s approach to compliance and enforcement under the Act is outlined in its </w:t>
      </w:r>
      <w:r w:rsidRPr="00784B34">
        <w:rPr>
          <w:rFonts w:ascii="AGaramondPro-Italic" w:hAnsi="AGaramondPro-Italic" w:cs="AGaramondPro-Italic"/>
          <w:i/>
          <w:iCs/>
          <w:color w:val="000000"/>
          <w:sz w:val="20"/>
          <w:szCs w:val="20"/>
          <w:lang w:val="en-GB" w:eastAsia="ja-JP"/>
        </w:rPr>
        <w:t>EPBC Act Compliance and Enforcement Policy</w:t>
      </w:r>
      <w:r w:rsidRPr="00784B34">
        <w:rPr>
          <w:rFonts w:ascii="AGaramondPro-Regular" w:hAnsi="AGaramondPro-Regular" w:cs="AGaramondPro-Regular"/>
          <w:color w:val="000000"/>
          <w:sz w:val="20"/>
          <w:szCs w:val="20"/>
          <w:lang w:val="en-GB" w:eastAsia="ja-JP"/>
        </w:rPr>
        <w:t>, the objectives of which are to:</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help achieve the objectives of the Act</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maximise compliance with the Act</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enhance community capacity to protect the environment and heritage and conserve biodiversity, and</w:t>
      </w:r>
    </w:p>
    <w:p w:rsidR="00784B34" w:rsidRPr="00784B34" w:rsidRDefault="00784B34" w:rsidP="00784B34">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be generally accepted as appropriate by stakeholders and the community.</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Under the policy, the Department uses a </w:t>
      </w:r>
      <w:proofErr w:type="gramStart"/>
      <w:r w:rsidRPr="00784B34">
        <w:rPr>
          <w:rFonts w:ascii="AGaramondPro-Regular" w:hAnsi="AGaramondPro-Regular" w:cs="AGaramondPro-Regular"/>
          <w:color w:val="000000"/>
          <w:sz w:val="20"/>
          <w:szCs w:val="20"/>
          <w:lang w:val="en-GB" w:eastAsia="ja-JP"/>
        </w:rPr>
        <w:t>number  of</w:t>
      </w:r>
      <w:proofErr w:type="gramEnd"/>
      <w:r w:rsidRPr="00784B34">
        <w:rPr>
          <w:rFonts w:ascii="AGaramondPro-Regular" w:hAnsi="AGaramondPro-Regular" w:cs="AGaramondPro-Regular"/>
          <w:color w:val="000000"/>
          <w:sz w:val="20"/>
          <w:szCs w:val="20"/>
          <w:lang w:val="en-GB" w:eastAsia="ja-JP"/>
        </w:rPr>
        <w:t xml:space="preserve"> flexible and targeted measures to promote  self-regulation including education and awareness activities and the timely provision of advice and information about the Act.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vertAlign w:val="superscript"/>
          <w:lang w:val="en-GB" w:eastAsia="ja-JP"/>
        </w:rPr>
      </w:pPr>
      <w:r w:rsidRPr="00784B34">
        <w:rPr>
          <w:rFonts w:ascii="AGaramondPro-Regular" w:hAnsi="AGaramondPro-Regular" w:cs="AGaramondPro-Regular"/>
          <w:color w:val="000000"/>
          <w:sz w:val="20"/>
          <w:szCs w:val="20"/>
          <w:lang w:val="en-GB" w:eastAsia="ja-JP"/>
        </w:rPr>
        <w:t>If self-regulation fails, the policy provides for the use of the range of enforcement sanctions under the Act which escalate as the severity of the breach increases. They rely heavily on their deterrent effect, applying for example, penalty-based instruments such as suspension or cancellation of approval, remediation orders and determinations, pecuniary penalties, civil penalties, and criminal prosecution action.</w:t>
      </w:r>
      <w:r w:rsidRPr="00784B34">
        <w:rPr>
          <w:rFonts w:ascii="AGaramondPro-Regular" w:hAnsi="AGaramondPro-Regular" w:cs="AGaramondPro-Regular"/>
          <w:color w:val="000000"/>
          <w:sz w:val="20"/>
          <w:szCs w:val="20"/>
          <w:vertAlign w:val="superscript"/>
          <w:lang w:val="en-GB" w:eastAsia="ja-JP"/>
        </w:rPr>
        <w:footnoteReference w:id="2"/>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Referrals under the EPBC Act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Under the Act, a proposal affecting a national or Commonwealth heritage listed place must be referred to the Minister for assessment and approval if the proposed action has, will have, or is likely to have a significant impact on the national or Commonwealth heritage values of the place. These include actions taken:</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by</w:t>
      </w:r>
      <w:proofErr w:type="gramEnd"/>
      <w:r w:rsidRPr="00784B34">
        <w:rPr>
          <w:rFonts w:ascii="AGaramondPro-Regular" w:hAnsi="AGaramondPro-Regular" w:cs="AGaramondPro-Regular"/>
          <w:color w:val="000000"/>
          <w:sz w:val="20"/>
          <w:szCs w:val="20"/>
          <w:lang w:val="en-GB" w:eastAsia="ja-JP"/>
        </w:rPr>
        <w:t xml:space="preserve"> a Commonwealth agency or constitutional corporation</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for</w:t>
      </w:r>
      <w:proofErr w:type="gramEnd"/>
      <w:r w:rsidRPr="00784B34">
        <w:rPr>
          <w:rFonts w:ascii="AGaramondPro-Regular" w:hAnsi="AGaramondPro-Regular" w:cs="AGaramondPro-Regular"/>
          <w:color w:val="000000"/>
          <w:sz w:val="20"/>
          <w:szCs w:val="20"/>
          <w:lang w:val="en-GB" w:eastAsia="ja-JP"/>
        </w:rPr>
        <w:t xml:space="preserve"> trade or commerce between states and territories and with other countries</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in</w:t>
      </w:r>
      <w:proofErr w:type="gramEnd"/>
      <w:r w:rsidRPr="00784B34">
        <w:rPr>
          <w:rFonts w:ascii="AGaramondPro-Regular" w:hAnsi="AGaramondPro-Regular" w:cs="AGaramondPro-Regular"/>
          <w:color w:val="000000"/>
          <w:sz w:val="20"/>
          <w:szCs w:val="20"/>
          <w:lang w:val="en-GB" w:eastAsia="ja-JP"/>
        </w:rPr>
        <w:t xml:space="preserve"> a Commonwealth area or a territory, or</w:t>
      </w:r>
    </w:p>
    <w:p w:rsidR="00784B34" w:rsidRPr="00784B34" w:rsidRDefault="00784B34" w:rsidP="00784B34">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that</w:t>
      </w:r>
      <w:proofErr w:type="gramEnd"/>
      <w:r w:rsidRPr="00784B34">
        <w:rPr>
          <w:rFonts w:ascii="AGaramondPro-Regular" w:hAnsi="AGaramondPro-Regular" w:cs="AGaramondPro-Regular"/>
          <w:color w:val="000000"/>
          <w:sz w:val="20"/>
          <w:szCs w:val="20"/>
          <w:lang w:val="en-GB" w:eastAsia="ja-JP"/>
        </w:rPr>
        <w:t xml:space="preserve"> have, will have or are likely to have a significant impact on national heritage values where they are Indigenous heritage values or in an area where Australia has obligations under Article 8 of the Biodiversity Convention.</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Department assesses the referral and passes its advice to the Minister or delegate, who decides whether or not the project requires approval, and if so the method of assessment, and, if approved, the conditions of the approval. There are four types of referral outcomes:</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“not controlled action” (or NCA), which means that approval is not required if the action is taken in accordance with the referral</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lastRenderedPageBreak/>
        <w:t>•</w:t>
      </w:r>
      <w:r w:rsidRPr="00784B34">
        <w:rPr>
          <w:rFonts w:ascii="AGaramondPro-Regular" w:hAnsi="AGaramondPro-Regular" w:cs="AGaramondPro-Regular"/>
          <w:color w:val="000000"/>
          <w:sz w:val="20"/>
          <w:szCs w:val="20"/>
          <w:lang w:val="en-GB" w:eastAsia="ja-JP"/>
        </w:rPr>
        <w:tab/>
        <w:t>“NCA – particular manner”, a variant of NCA, which means that approval is not required if the action is taken in accordance with the manner specified by the Minister/delegate</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“controlled action” (or CA), which means that approval is required and the activity may be subject to specified conditions, or</w:t>
      </w:r>
    </w:p>
    <w:p w:rsidR="00784B34" w:rsidRPr="00784B34" w:rsidRDefault="00784B34" w:rsidP="00784B34">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“not approved”, the project is not approved.</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Referral of a project is a positive compliance outcome as it ensures that activities do not have a significant impact on a matter of national environmental significance (NES) or the environment on Commonwealth land. After their approval, referrals are monitored by the Department (including through random and strategic audits) to ensure the proponent complies with any conditions associated with the approval. Failure to comply is dealt with as a compliance incident. </w:t>
      </w:r>
      <w:r w:rsidR="000159FC">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A full list of all referrals under the Act is published by the Department on its web-page at http://www.environment.gov.au/epbc/notices/index.html.</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During the reporting period there were 148 referrals potentially impacting on national heritage places. The vast majority of these related to proposals within or near the Great Barrier Reef.</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There were 52 referrals potentially impacting on Commonwealth Heritage places. A summary of the referrals is provided at Table 1.</w:t>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US" w:eastAsia="ja-JP"/>
        </w:rPr>
      </w:pPr>
      <w:r w:rsidRPr="00784B34">
        <w:rPr>
          <w:rFonts w:ascii="MyriadPro-Regular" w:hAnsi="MyriadPro-Regular" w:cs="MyriadPro-Regular"/>
          <w:color w:val="3E608F"/>
          <w:lang w:val="en-US" w:eastAsia="ja-JP"/>
        </w:rPr>
        <w:t>Table 1: Referrals potentially impacting National and Commonwealth Heritage Listed places.</w:t>
      </w:r>
    </w:p>
    <w:tbl>
      <w:tblPr>
        <w:tblW w:w="10065" w:type="dxa"/>
        <w:tblInd w:w="113" w:type="dxa"/>
        <w:tblLayout w:type="fixed"/>
        <w:tblCellMar>
          <w:left w:w="0" w:type="dxa"/>
          <w:right w:w="0" w:type="dxa"/>
        </w:tblCellMar>
        <w:tblLook w:val="0000"/>
      </w:tblPr>
      <w:tblGrid>
        <w:gridCol w:w="1560"/>
        <w:gridCol w:w="5921"/>
        <w:gridCol w:w="2584"/>
      </w:tblGrid>
      <w:tr w:rsidR="00784B34" w:rsidRPr="00784B34" w:rsidTr="00F32867">
        <w:trPr>
          <w:trHeight w:val="60"/>
          <w:tblHeader/>
        </w:trPr>
        <w:tc>
          <w:tcPr>
            <w:tcW w:w="1560"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784B34">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9"/>
                <w:szCs w:val="19"/>
                <w:lang w:val="en-US" w:eastAsia="ja-JP"/>
              </w:rPr>
              <w:t>Year/Referral No</w:t>
            </w:r>
          </w:p>
        </w:tc>
        <w:tc>
          <w:tcPr>
            <w:tcW w:w="5921"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784B34">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9"/>
                <w:szCs w:val="19"/>
                <w:lang w:val="en-US" w:eastAsia="ja-JP"/>
              </w:rPr>
              <w:t>Activity</w:t>
            </w:r>
          </w:p>
        </w:tc>
        <w:tc>
          <w:tcPr>
            <w:tcW w:w="2584"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784B34">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9"/>
                <w:szCs w:val="19"/>
                <w:lang w:val="en-US" w:eastAsia="ja-JP"/>
              </w:rPr>
              <w:t>Decision</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2BEBC"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NATIONAL HERITAGE PLACES</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Australian Academy of Science Building</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2010/5336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New Acton Nishi Building, Canberra City,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Australian Alps National Parks and Reserves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2010/5452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Upgrades to Mount Franklin Road &amp; Cotter Hut Road, </w:t>
            </w:r>
            <w:proofErr w:type="spellStart"/>
            <w:r w:rsidRPr="00784B34">
              <w:rPr>
                <w:rFonts w:ascii="AGaramondPro-Regular" w:hAnsi="AGaramondPro-Regular" w:cs="AGaramondPro-Regular"/>
                <w:color w:val="000000"/>
                <w:sz w:val="19"/>
                <w:szCs w:val="19"/>
                <w:lang w:val="en-US" w:eastAsia="ja-JP"/>
              </w:rPr>
              <w:t>Namadgi</w:t>
            </w:r>
            <w:proofErr w:type="spellEnd"/>
            <w:r w:rsidRPr="00784B34">
              <w:rPr>
                <w:rFonts w:ascii="AGaramondPro-Regular" w:hAnsi="AGaramondPro-Regular" w:cs="AGaramondPro-Regular"/>
                <w:color w:val="000000"/>
                <w:sz w:val="19"/>
                <w:szCs w:val="19"/>
                <w:lang w:val="en-US" w:eastAsia="ja-JP"/>
              </w:rPr>
              <w:t xml:space="preserve"> National Park,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2011/6219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Investigation of fuel and bushfire risk management using strategic cattle grazing in Victoria’s High Country,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Not approved</w:t>
            </w:r>
          </w:p>
        </w:tc>
      </w:tr>
      <w:tr w:rsidR="00784B34" w:rsidRPr="00784B34" w:rsidTr="00F32867">
        <w:trPr>
          <w:trHeight w:val="371"/>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 xml:space="preserve">Australian Fossil Mammal Sites (Riversleigh and </w:t>
            </w:r>
            <w:proofErr w:type="spellStart"/>
            <w:r w:rsidRPr="00784B34">
              <w:rPr>
                <w:rFonts w:ascii="AGaramondPro-Italic" w:hAnsi="AGaramondPro-Italic" w:cs="AGaramondPro-Italic"/>
                <w:i/>
                <w:iCs/>
                <w:color w:val="000000"/>
                <w:sz w:val="19"/>
                <w:szCs w:val="19"/>
                <w:lang w:val="en-US" w:eastAsia="ja-JP"/>
              </w:rPr>
              <w:t>Naracoorte</w:t>
            </w:r>
            <w:proofErr w:type="spellEnd"/>
            <w:r w:rsidRPr="00784B34">
              <w:rPr>
                <w:rFonts w:ascii="AGaramondPro-Italic" w:hAnsi="AGaramondPro-Italic" w:cs="AGaramondPro-Italic"/>
                <w:i/>
                <w:iCs/>
                <w:color w:val="000000"/>
                <w:sz w:val="19"/>
                <w:szCs w:val="19"/>
                <w:lang w:val="en-US" w:eastAsia="ja-JP"/>
              </w:rPr>
              <w: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2009/4834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Collection of </w:t>
            </w:r>
            <w:proofErr w:type="spellStart"/>
            <w:r w:rsidRPr="00784B34">
              <w:rPr>
                <w:rFonts w:ascii="AGaramondPro-Regular" w:hAnsi="AGaramondPro-Regular" w:cs="AGaramondPro-Regular"/>
                <w:color w:val="000000"/>
                <w:sz w:val="19"/>
                <w:szCs w:val="19"/>
                <w:lang w:val="en-US" w:eastAsia="ja-JP"/>
              </w:rPr>
              <w:t>Cainozoic</w:t>
            </w:r>
            <w:proofErr w:type="spellEnd"/>
            <w:r w:rsidRPr="00784B34">
              <w:rPr>
                <w:rFonts w:ascii="AGaramondPro-Regular" w:hAnsi="AGaramondPro-Regular" w:cs="AGaramondPro-Regular"/>
                <w:color w:val="000000"/>
                <w:sz w:val="19"/>
                <w:szCs w:val="19"/>
                <w:lang w:val="en-US" w:eastAsia="ja-JP"/>
              </w:rPr>
              <w:t xml:space="preserve"> vertebrate fossil bearing limestone by University of  New South Wales, Riversleigh,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2010/5411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University of New South Wales, Riversleigh Fossil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2011/6109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Palaeontological</w:t>
            </w:r>
            <w:proofErr w:type="spellEnd"/>
            <w:r w:rsidRPr="00784B34">
              <w:rPr>
                <w:rFonts w:ascii="AGaramondPro-Regular" w:hAnsi="AGaramondPro-Regular" w:cs="AGaramondPro-Regular"/>
                <w:color w:val="000000"/>
                <w:sz w:val="19"/>
                <w:szCs w:val="19"/>
                <w:lang w:val="en-US" w:eastAsia="ja-JP"/>
              </w:rPr>
              <w:t xml:space="preserve"> investigation Blanche Cave by Flinders University, </w:t>
            </w:r>
            <w:proofErr w:type="spellStart"/>
            <w:r w:rsidRPr="00784B34">
              <w:rPr>
                <w:rFonts w:ascii="AGaramondPro-Regular" w:hAnsi="AGaramondPro-Regular" w:cs="AGaramondPro-Regular"/>
                <w:color w:val="000000"/>
                <w:sz w:val="19"/>
                <w:szCs w:val="19"/>
                <w:lang w:val="en-US" w:eastAsia="ja-JP"/>
              </w:rPr>
              <w:t>Naracoorte</w:t>
            </w:r>
            <w:proofErr w:type="spellEnd"/>
            <w:r w:rsidRPr="00784B34">
              <w:rPr>
                <w:rFonts w:ascii="AGaramondPro-Regular" w:hAnsi="AGaramondPro-Regular" w:cs="AGaramondPro-Regular"/>
                <w:color w:val="000000"/>
                <w:sz w:val="19"/>
                <w:szCs w:val="19"/>
                <w:lang w:val="en-US" w:eastAsia="ja-JP"/>
              </w:rPr>
              <w:t xml:space="preserve"> Caves, SA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2011/6112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Paleoenvironmental</w:t>
            </w:r>
            <w:proofErr w:type="spellEnd"/>
            <w:r w:rsidRPr="00784B34">
              <w:rPr>
                <w:rFonts w:ascii="AGaramondPro-Regular" w:hAnsi="AGaramondPro-Regular" w:cs="AGaramondPro-Regular"/>
                <w:color w:val="000000"/>
                <w:sz w:val="19"/>
                <w:szCs w:val="19"/>
                <w:lang w:val="en-US" w:eastAsia="ja-JP"/>
              </w:rPr>
              <w:t xml:space="preserve"> reconstruction from a sediment deposit in Alexandra Cave by Australian National University, </w:t>
            </w:r>
            <w:proofErr w:type="spellStart"/>
            <w:r w:rsidRPr="00784B34">
              <w:rPr>
                <w:rFonts w:ascii="AGaramondPro-Regular" w:hAnsi="AGaramondPro-Regular" w:cs="AGaramondPro-Regular"/>
                <w:color w:val="000000"/>
                <w:sz w:val="19"/>
                <w:szCs w:val="19"/>
                <w:lang w:val="en-US" w:eastAsia="ja-JP"/>
              </w:rPr>
              <w:t>Naracoorte</w:t>
            </w:r>
            <w:proofErr w:type="spellEnd"/>
            <w:r w:rsidRPr="00784B34">
              <w:rPr>
                <w:rFonts w:ascii="AGaramondPro-Regular" w:hAnsi="AGaramondPro-Regular" w:cs="AGaramondPro-Regular"/>
                <w:color w:val="000000"/>
                <w:sz w:val="19"/>
                <w:szCs w:val="19"/>
                <w:lang w:val="en-US" w:eastAsia="ja-JP"/>
              </w:rPr>
              <w:t xml:space="preserve"> Caves, SA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2012/6387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Investigating and Communicating Lessons of Past Climate Change, Bat Cave, by Flinders University, </w:t>
            </w:r>
            <w:proofErr w:type="spellStart"/>
            <w:r w:rsidRPr="00784B34">
              <w:rPr>
                <w:rFonts w:ascii="AGaramondPro-Regular" w:hAnsi="AGaramondPro-Regular" w:cs="AGaramondPro-Regular"/>
                <w:color w:val="000000"/>
                <w:sz w:val="19"/>
                <w:szCs w:val="19"/>
                <w:lang w:val="en-US" w:eastAsia="ja-JP"/>
              </w:rPr>
              <w:t>Naracoorte</w:t>
            </w:r>
            <w:proofErr w:type="spellEnd"/>
            <w:r w:rsidRPr="00784B34">
              <w:rPr>
                <w:rFonts w:ascii="AGaramondPro-Regular" w:hAnsi="AGaramondPro-Regular" w:cs="AGaramondPro-Regular"/>
                <w:color w:val="000000"/>
                <w:sz w:val="19"/>
                <w:szCs w:val="19"/>
                <w:lang w:val="en-US" w:eastAsia="ja-JP"/>
              </w:rPr>
              <w:t xml:space="preserve"> Caves, SA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Australian War Memorial and the Memorial Parade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2012/6292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 Station 5 Development,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lastRenderedPageBreak/>
              <w:t>Bondi</w:t>
            </w:r>
            <w:proofErr w:type="spellEnd"/>
            <w:r w:rsidRPr="00784B34">
              <w:rPr>
                <w:rFonts w:ascii="AGaramondPro-Italic" w:hAnsi="AGaramondPro-Italic" w:cs="AGaramondPro-Italic"/>
                <w:i/>
                <w:iCs/>
                <w:color w:val="000000"/>
                <w:sz w:val="19"/>
                <w:szCs w:val="19"/>
                <w:lang w:val="en-US" w:eastAsia="ja-JP"/>
              </w:rPr>
              <w:t xml:space="preserve"> Beach</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2009/4932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Demolition of the existing club house and construction of a new club house for North </w:t>
            </w:r>
            <w:proofErr w:type="spellStart"/>
            <w:r w:rsidRPr="00784B34">
              <w:rPr>
                <w:rFonts w:ascii="AGaramondPro-Regular" w:hAnsi="AGaramondPro-Regular" w:cs="AGaramondPro-Regular"/>
                <w:color w:val="000000"/>
                <w:sz w:val="19"/>
                <w:szCs w:val="19"/>
                <w:lang w:val="en-US" w:eastAsia="ja-JP"/>
              </w:rPr>
              <w:t>Bondi</w:t>
            </w:r>
            <w:proofErr w:type="spellEnd"/>
            <w:r w:rsidRPr="00784B34">
              <w:rPr>
                <w:rFonts w:ascii="AGaramondPro-Regular" w:hAnsi="AGaramondPro-Regular" w:cs="AGaramondPro-Regular"/>
                <w:color w:val="000000"/>
                <w:sz w:val="19"/>
                <w:szCs w:val="19"/>
                <w:lang w:val="en-US" w:eastAsia="ja-JP"/>
              </w:rPr>
              <w:t xml:space="preserve"> SLSC Inc, </w:t>
            </w:r>
            <w:proofErr w:type="spellStart"/>
            <w:r w:rsidRPr="00784B34">
              <w:rPr>
                <w:rFonts w:ascii="AGaramondPro-Regular" w:hAnsi="AGaramondPro-Regular" w:cs="AGaramondPro-Regular"/>
                <w:color w:val="000000"/>
                <w:sz w:val="19"/>
                <w:szCs w:val="19"/>
                <w:lang w:val="en-US" w:eastAsia="ja-JP"/>
              </w:rPr>
              <w:t>Bondi</w:t>
            </w:r>
            <w:proofErr w:type="spellEnd"/>
            <w:r w:rsidRPr="00784B34">
              <w:rPr>
                <w:rFonts w:ascii="AGaramondPro-Regular" w:hAnsi="AGaramondPro-Regular" w:cs="AGaramondPro-Regular"/>
                <w:color w:val="000000"/>
                <w:sz w:val="19"/>
                <w:szCs w:val="19"/>
                <w:lang w:val="en-US" w:eastAsia="ja-JP"/>
              </w:rPr>
              <w:t xml:space="preserve"> Beach,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Bonegilla</w:t>
            </w:r>
            <w:proofErr w:type="spellEnd"/>
            <w:r w:rsidRPr="00784B34">
              <w:rPr>
                <w:rFonts w:ascii="AGaramondPro-Italic" w:hAnsi="AGaramondPro-Italic" w:cs="AGaramondPro-Italic"/>
                <w:i/>
                <w:iCs/>
                <w:color w:val="000000"/>
                <w:sz w:val="19"/>
                <w:szCs w:val="19"/>
                <w:lang w:val="en-US" w:eastAsia="ja-JP"/>
              </w:rPr>
              <w:t xml:space="preserve"> Migrant Camp – Block 19</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2010/5425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Bonegilla</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Revitalisation</w:t>
            </w:r>
            <w:proofErr w:type="spellEnd"/>
            <w:r w:rsidRPr="00784B34">
              <w:rPr>
                <w:rFonts w:ascii="AGaramondPro-Regular" w:hAnsi="AGaramondPro-Regular" w:cs="AGaramondPro-Regular"/>
                <w:color w:val="000000"/>
                <w:sz w:val="19"/>
                <w:szCs w:val="19"/>
                <w:lang w:val="en-US" w:eastAsia="ja-JP"/>
              </w:rPr>
              <w:t xml:space="preserve"> Project - Migrant Experience Heritage Park, </w:t>
            </w:r>
            <w:proofErr w:type="spellStart"/>
            <w:r w:rsidRPr="00784B34">
              <w:rPr>
                <w:rFonts w:ascii="AGaramondPro-Regular" w:hAnsi="AGaramondPro-Regular" w:cs="AGaramondPro-Regular"/>
                <w:color w:val="000000"/>
                <w:sz w:val="19"/>
                <w:szCs w:val="19"/>
                <w:lang w:val="en-US" w:eastAsia="ja-JP"/>
              </w:rPr>
              <w:t>Wodonga</w:t>
            </w:r>
            <w:proofErr w:type="spellEnd"/>
            <w:r w:rsidRPr="00784B34">
              <w:rPr>
                <w:rFonts w:ascii="AGaramondPro-Regular" w:hAnsi="AGaramondPro-Regular" w:cs="AGaramondPro-Regular"/>
                <w:color w:val="000000"/>
                <w:sz w:val="19"/>
                <w:szCs w:val="19"/>
                <w:lang w:val="en-US" w:eastAsia="ja-JP"/>
              </w:rPr>
              <w:t>,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Brickendon</w:t>
            </w:r>
            <w:proofErr w:type="spellEnd"/>
            <w:r w:rsidRPr="00784B34">
              <w:rPr>
                <w:rFonts w:ascii="AGaramondPro-Italic" w:hAnsi="AGaramondPro-Italic" w:cs="AGaramondPro-Italic"/>
                <w:i/>
                <w:iCs/>
                <w:color w:val="000000"/>
                <w:sz w:val="19"/>
                <w:szCs w:val="19"/>
                <w:lang w:val="en-US" w:eastAsia="ja-JP"/>
              </w:rPr>
              <w:t xml:space="preserve"> Estate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2010/5531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Convict Walkway Stage 2 Works, </w:t>
            </w:r>
            <w:proofErr w:type="spellStart"/>
            <w:r w:rsidRPr="00784B34">
              <w:rPr>
                <w:rFonts w:ascii="AGaramondPro-Regular" w:hAnsi="AGaramondPro-Regular" w:cs="AGaramondPro-Regular"/>
                <w:color w:val="000000"/>
                <w:sz w:val="19"/>
                <w:szCs w:val="19"/>
                <w:lang w:val="en-US" w:eastAsia="ja-JP"/>
              </w:rPr>
              <w:t>Woolmers</w:t>
            </w:r>
            <w:proofErr w:type="spellEnd"/>
            <w:r w:rsidRPr="00784B34">
              <w:rPr>
                <w:rFonts w:ascii="AGaramondPro-Regular" w:hAnsi="AGaramondPro-Regular" w:cs="AGaramondPro-Regular"/>
                <w:color w:val="000000"/>
                <w:sz w:val="19"/>
                <w:szCs w:val="19"/>
                <w:lang w:val="en-US" w:eastAsia="ja-JP"/>
              </w:rPr>
              <w:t xml:space="preserve"> Estate to </w:t>
            </w:r>
            <w:proofErr w:type="spellStart"/>
            <w:r w:rsidRPr="00784B34">
              <w:rPr>
                <w:rFonts w:ascii="AGaramondPro-Regular" w:hAnsi="AGaramondPro-Regular" w:cs="AGaramondPro-Regular"/>
                <w:color w:val="000000"/>
                <w:sz w:val="19"/>
                <w:szCs w:val="19"/>
                <w:lang w:val="en-US" w:eastAsia="ja-JP"/>
              </w:rPr>
              <w:t>Brickendon</w:t>
            </w:r>
            <w:proofErr w:type="spellEnd"/>
            <w:r w:rsidRPr="00784B34">
              <w:rPr>
                <w:rFonts w:ascii="AGaramondPro-Regular" w:hAnsi="AGaramondPro-Regular" w:cs="AGaramondPro-Regular"/>
                <w:color w:val="000000"/>
                <w:sz w:val="19"/>
                <w:szCs w:val="19"/>
                <w:lang w:val="en-US" w:eastAsia="ja-JP"/>
              </w:rPr>
              <w:t xml:space="preserve"> Estate, </w:t>
            </w:r>
            <w:proofErr w:type="spellStart"/>
            <w:r w:rsidRPr="00784B34">
              <w:rPr>
                <w:rFonts w:ascii="AGaramondPro-Regular" w:hAnsi="AGaramondPro-Regular" w:cs="AGaramondPro-Regular"/>
                <w:color w:val="000000"/>
                <w:sz w:val="19"/>
                <w:szCs w:val="19"/>
                <w:lang w:val="en-US" w:eastAsia="ja-JP"/>
              </w:rPr>
              <w:t>Longford</w:t>
            </w:r>
            <w:proofErr w:type="spellEnd"/>
            <w:r w:rsidRPr="00784B34">
              <w:rPr>
                <w:rFonts w:ascii="AGaramondPro-Regular" w:hAnsi="AGaramondPro-Regular" w:cs="AGaramondPro-Regular"/>
                <w:color w:val="000000"/>
                <w:sz w:val="19"/>
                <w:szCs w:val="19"/>
                <w:lang w:val="en-US" w:eastAsia="ja-JP"/>
              </w:rPr>
              <w:t>, TAS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Cascade Female Factory</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2009/4710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Cascade Female Factory Historic Site conservation project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2009/4922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Cascade Female Factory Historic Site conservation project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2013/6743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Removal of bathroom additions to Matron’s Quarters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Cockatoo Island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2012/6239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Construct and operate an aerial adventure park, Cockatoo Island, NSW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Dampier Archipelago (including Burrup Peninsula)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2008/4546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Ammonium Nitrate Production Facility, </w:t>
            </w:r>
            <w:proofErr w:type="spellStart"/>
            <w:r w:rsidRPr="00784B34">
              <w:rPr>
                <w:rFonts w:ascii="AGaramondPro-Regular" w:hAnsi="AGaramondPro-Regular" w:cs="AGaramondPro-Regular"/>
                <w:color w:val="000000"/>
                <w:sz w:val="19"/>
                <w:szCs w:val="19"/>
                <w:lang w:val="en-US" w:eastAsia="ja-JP"/>
              </w:rPr>
              <w:t>Hearson</w:t>
            </w:r>
            <w:proofErr w:type="spellEnd"/>
            <w:r w:rsidRPr="00784B34">
              <w:rPr>
                <w:rFonts w:ascii="AGaramondPro-Regular" w:hAnsi="AGaramondPro-Regular" w:cs="AGaramondPro-Regular"/>
                <w:color w:val="000000"/>
                <w:sz w:val="19"/>
                <w:szCs w:val="19"/>
                <w:lang w:val="en-US" w:eastAsia="ja-JP"/>
              </w:rPr>
              <w:t xml:space="preserve"> Cove Industrial Precinct,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2008/4611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Burrup North East Sand Mining Project, M47/112,M47/326 &amp; M47/29 Burrup South,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2010/5419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Duplication of the Dampier Highway Stages 2 &amp; 6,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Eureka Stockade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2009/5221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Australian Democracy Centre at Eureka - Stage 2 Development, </w:t>
            </w:r>
            <w:proofErr w:type="spellStart"/>
            <w:r w:rsidRPr="00784B34">
              <w:rPr>
                <w:rFonts w:ascii="AGaramondPro-Regular" w:hAnsi="AGaramondPro-Regular" w:cs="AGaramondPro-Regular"/>
                <w:color w:val="000000"/>
                <w:sz w:val="19"/>
                <w:szCs w:val="19"/>
                <w:lang w:val="en-US" w:eastAsia="ja-JP"/>
              </w:rPr>
              <w:t>Ballarat</w:t>
            </w:r>
            <w:proofErr w:type="spellEnd"/>
            <w:r w:rsidRPr="00784B34">
              <w:rPr>
                <w:rFonts w:ascii="AGaramondPro-Regular" w:hAnsi="AGaramondPro-Regular" w:cs="AGaramondPro-Regular"/>
                <w:color w:val="000000"/>
                <w:sz w:val="19"/>
                <w:szCs w:val="19"/>
                <w:lang w:val="en-US" w:eastAsia="ja-JP"/>
              </w:rPr>
              <w:t>,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Fraser Island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2010/5321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Lake McKenzie Tourism Infrastructure Redevelopment, Fraser Island,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2011/6155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Demolition and construction of a dwelling, Fraser Island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Glenrowan</w:t>
            </w:r>
            <w:proofErr w:type="spellEnd"/>
            <w:r w:rsidRPr="00784B34">
              <w:rPr>
                <w:rFonts w:ascii="AGaramondPro-Italic" w:hAnsi="AGaramondPro-Italic" w:cs="AGaramondPro-Italic"/>
                <w:i/>
                <w:iCs/>
                <w:color w:val="000000"/>
                <w:sz w:val="19"/>
                <w:szCs w:val="19"/>
                <w:lang w:val="en-US" w:eastAsia="ja-JP"/>
              </w:rPr>
              <w:t xml:space="preserve"> Heritage Precinct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2008/4447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McDonnells</w:t>
            </w:r>
            <w:proofErr w:type="spellEnd"/>
            <w:r w:rsidRPr="00784B34">
              <w:rPr>
                <w:rFonts w:ascii="AGaramondPro-Regular" w:hAnsi="AGaramondPro-Regular" w:cs="AGaramondPro-Regular"/>
                <w:color w:val="000000"/>
                <w:sz w:val="19"/>
                <w:szCs w:val="19"/>
                <w:lang w:val="en-US" w:eastAsia="ja-JP"/>
              </w:rPr>
              <w:t xml:space="preserve"> Hotel Archaeological Test Excavation Project, </w:t>
            </w:r>
            <w:proofErr w:type="spellStart"/>
            <w:r w:rsidRPr="00784B34">
              <w:rPr>
                <w:rFonts w:ascii="AGaramondPro-Regular" w:hAnsi="AGaramondPro-Regular" w:cs="AGaramondPro-Regular"/>
                <w:color w:val="000000"/>
                <w:sz w:val="19"/>
                <w:szCs w:val="19"/>
                <w:lang w:val="en-US" w:eastAsia="ja-JP"/>
              </w:rPr>
              <w:t>Glenrowan</w:t>
            </w:r>
            <w:proofErr w:type="spellEnd"/>
            <w:r w:rsidRPr="00784B34">
              <w:rPr>
                <w:rFonts w:ascii="AGaramondPro-Regular" w:hAnsi="AGaramondPro-Regular" w:cs="AGaramondPro-Regular"/>
                <w:color w:val="000000"/>
                <w:sz w:val="19"/>
                <w:szCs w:val="19"/>
                <w:lang w:val="en-US" w:eastAsia="ja-JP"/>
              </w:rPr>
              <w:t>,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2008/4500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North East Rail </w:t>
            </w:r>
            <w:proofErr w:type="spellStart"/>
            <w:r w:rsidRPr="00784B34">
              <w:rPr>
                <w:rFonts w:ascii="AGaramondPro-Regular" w:hAnsi="AGaramondPro-Regular" w:cs="AGaramondPro-Regular"/>
                <w:color w:val="000000"/>
                <w:sz w:val="19"/>
                <w:szCs w:val="19"/>
                <w:lang w:val="en-US" w:eastAsia="ja-JP"/>
              </w:rPr>
              <w:t>Revitalisation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Glenrowan</w:t>
            </w:r>
            <w:proofErr w:type="spellEnd"/>
            <w:r w:rsidRPr="00784B34">
              <w:rPr>
                <w:rFonts w:ascii="AGaramondPro-Regular" w:hAnsi="AGaramondPro-Regular" w:cs="AGaramondPro-Regular"/>
                <w:color w:val="000000"/>
                <w:sz w:val="19"/>
                <w:szCs w:val="19"/>
                <w:lang w:val="en-US" w:eastAsia="ja-JP"/>
              </w:rPr>
              <w:t>,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lastRenderedPageBreak/>
              <w:t>Grampians National Park (</w:t>
            </w:r>
            <w:proofErr w:type="spellStart"/>
            <w:r w:rsidRPr="00784B34">
              <w:rPr>
                <w:rFonts w:ascii="AGaramondPro-Italic" w:hAnsi="AGaramondPro-Italic" w:cs="AGaramondPro-Italic"/>
                <w:i/>
                <w:iCs/>
                <w:color w:val="000000"/>
                <w:sz w:val="19"/>
                <w:szCs w:val="19"/>
                <w:lang w:val="en-US" w:eastAsia="ja-JP"/>
              </w:rPr>
              <w:t>Gariwerd</w:t>
            </w:r>
            <w:proofErr w:type="spellEnd"/>
            <w:r w:rsidRPr="00784B34">
              <w:rPr>
                <w:rFonts w:ascii="AGaramondPro-Italic" w:hAnsi="AGaramondPro-Italic" w:cs="AGaramondPro-Italic"/>
                <w:i/>
                <w:iCs/>
                <w:color w:val="000000"/>
                <w:sz w:val="19"/>
                <w:szCs w:val="19"/>
                <w:lang w:val="en-US" w:eastAsia="ja-JP"/>
              </w:rPr>
              <w: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Mineral Sands Project , Horsham,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Great Barrier Reef</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2008/4394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Rural Residential Subdivision and Services, Lot 13 15 &amp; 16 Myola-</w:t>
            </w:r>
            <w:proofErr w:type="spellStart"/>
            <w:r w:rsidRPr="00784B34">
              <w:rPr>
                <w:rFonts w:ascii="AGaramondPro-Regular" w:hAnsi="AGaramondPro-Regular" w:cs="AGaramondPro-Regular"/>
                <w:color w:val="000000"/>
                <w:sz w:val="19"/>
                <w:szCs w:val="19"/>
                <w:lang w:val="en-US" w:eastAsia="ja-JP"/>
              </w:rPr>
              <w:t>Oakforest</w:t>
            </w:r>
            <w:proofErr w:type="spellEnd"/>
            <w:r w:rsidRPr="00784B34">
              <w:rPr>
                <w:rFonts w:ascii="AGaramondPro-Regular" w:hAnsi="AGaramondPro-Regular" w:cs="AGaramondPro-Regular"/>
                <w:color w:val="000000"/>
                <w:sz w:val="19"/>
                <w:szCs w:val="19"/>
                <w:lang w:val="en-US" w:eastAsia="ja-JP"/>
              </w:rPr>
              <w:t xml:space="preserve"> Rd </w:t>
            </w:r>
            <w:proofErr w:type="spellStart"/>
            <w:r w:rsidRPr="00784B34">
              <w:rPr>
                <w:rFonts w:ascii="AGaramondPro-Regular" w:hAnsi="AGaramondPro-Regular" w:cs="AGaramondPro-Regular"/>
                <w:color w:val="000000"/>
                <w:sz w:val="19"/>
                <w:szCs w:val="19"/>
                <w:lang w:val="en-US" w:eastAsia="ja-JP"/>
              </w:rPr>
              <w:t>Kuranda</w:t>
            </w:r>
            <w:proofErr w:type="spellEnd"/>
            <w:r w:rsidRPr="00784B34">
              <w:rPr>
                <w:rFonts w:ascii="AGaramondPro-Regular" w:hAnsi="AGaramondPro-Regular" w:cs="AGaramondPro-Regular"/>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2008/4398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Development of Existing Coal Seam Gas Fields, </w:t>
            </w:r>
            <w:proofErr w:type="spellStart"/>
            <w:r w:rsidRPr="00784B34">
              <w:rPr>
                <w:rFonts w:ascii="AGaramondPro-Regular" w:hAnsi="AGaramondPro-Regular" w:cs="AGaramondPro-Regular"/>
                <w:color w:val="000000"/>
                <w:sz w:val="19"/>
                <w:szCs w:val="19"/>
                <w:lang w:val="en-US" w:eastAsia="ja-JP"/>
              </w:rPr>
              <w:t>Surat</w:t>
            </w:r>
            <w:proofErr w:type="spellEnd"/>
            <w:r w:rsidRPr="00784B34">
              <w:rPr>
                <w:rFonts w:ascii="AGaramondPro-Regular" w:hAnsi="AGaramondPro-Regular" w:cs="AGaramondPro-Regular"/>
                <w:color w:val="000000"/>
                <w:sz w:val="19"/>
                <w:szCs w:val="19"/>
                <w:lang w:val="en-US" w:eastAsia="ja-JP"/>
              </w:rPr>
              <w:t xml:space="preserve"> Basin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2008/4399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Curtis LNG Project - Pipeline Network,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2008/4401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Curtis LNG Project - LNG Marine Facilities,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2008/4402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Curtis LNG Project - LNG plant and Onshore Facilities,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2008/4405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Shipping Activity Assoc with Curtis LNG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2008/4429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Construct and Operate the Connors River Dam and Pipelines, Mt Bridget, Fitzroy River Basin,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2008/4438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Apron and Berth Dredging, offshore from the Abbot Point Coal Terminal,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2008/4468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Coal Terminal Expansion and Associated Infrastructure, Abbot Point,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2008/4497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Townsville Commercial Marine Precinct,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2008/4647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Alpha Coal Project - Port Options Development, Abbot Point,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2008/4648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Alpha Coal Project - Mine and Rail Development,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2009/4696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Hinchinbrook Services Ltd/Transport - water/Port Hinchinbrook and Hinchinbrook Channel, Cardwell/QLD/Maintenance Dredging and Offshore Disposal</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Lapsed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2009/4737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Galilee Coal Mine and Associated Infrastructure, Galilee Basin to Abbot Point,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2009/4759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Hay Point Coal Terminal Expansion,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2009/4820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Offshore Power Boat Race, Cleveland Bay,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2009/4904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of Gladstone Western Basin Strategic Dredging and Disposal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2009/4976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Construct and operate 447km high pressure gas transmission pipeline, Western Downs of QLD to Curtis Island,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2009/4977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LNG Plant and Ancillary onshore and marine facilities, Curtis Island,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2009/4993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Residential tourism and marina development, Carlo Point,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2009/5007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Investigating the Development of a Liquefied Natural Gas Facility, Curtis Island,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2009/5008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Construction of a high pressure gas pipeline, Gladstone City Gate to Curtis Island,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2009/5173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Lower Fitzroy River Infrastructure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2009/5211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Tropical Paradise Resort Precincts Development, Cairns,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2010/5346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132kVTransmission Line Replacement Project, Ingham to Tully,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2010/5448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Sewerage Treatment Plant &amp; Outfall, </w:t>
            </w:r>
            <w:proofErr w:type="spellStart"/>
            <w:r w:rsidRPr="00784B34">
              <w:rPr>
                <w:rFonts w:ascii="AGaramondPro-Regular" w:hAnsi="AGaramondPro-Regular" w:cs="AGaramondPro-Regular"/>
                <w:color w:val="000000"/>
                <w:sz w:val="19"/>
                <w:szCs w:val="19"/>
                <w:lang w:val="en-US" w:eastAsia="ja-JP"/>
              </w:rPr>
              <w:t>Carwell</w:t>
            </w:r>
            <w:proofErr w:type="spellEnd"/>
            <w:r w:rsidRPr="00784B34">
              <w:rPr>
                <w:rFonts w:ascii="AGaramondPro-Regular" w:hAnsi="AGaramondPro-Regular" w:cs="AGaramondPro-Regular"/>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2010/5504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Offshore powerboat race between Virago Shoal and Townsville Marina, Cleveland Bay,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2010/5514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The </w:t>
            </w:r>
            <w:proofErr w:type="spellStart"/>
            <w:r w:rsidRPr="00784B34">
              <w:rPr>
                <w:rFonts w:ascii="AGaramondPro-Regular" w:hAnsi="AGaramondPro-Regular" w:cs="AGaramondPro-Regular"/>
                <w:color w:val="000000"/>
                <w:sz w:val="19"/>
                <w:szCs w:val="19"/>
                <w:lang w:val="en-US" w:eastAsia="ja-JP"/>
              </w:rPr>
              <w:t>Burdekin</w:t>
            </w:r>
            <w:proofErr w:type="spellEnd"/>
            <w:r w:rsidRPr="00784B34">
              <w:rPr>
                <w:rFonts w:ascii="AGaramondPro-Regular" w:hAnsi="AGaramondPro-Regular" w:cs="AGaramondPro-Regular"/>
                <w:color w:val="000000"/>
                <w:sz w:val="19"/>
                <w:szCs w:val="19"/>
                <w:lang w:val="en-US" w:eastAsia="ja-JP"/>
              </w:rPr>
              <w:t xml:space="preserve"> Cassava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2010/5521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Tourism &amp; Marina Development, Great Keppel Island,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2010/5642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South of the </w:t>
            </w:r>
            <w:proofErr w:type="spellStart"/>
            <w:r w:rsidRPr="00784B34">
              <w:rPr>
                <w:rFonts w:ascii="AGaramondPro-Regular" w:hAnsi="AGaramondPro-Regular" w:cs="AGaramondPro-Regular"/>
                <w:color w:val="000000"/>
                <w:sz w:val="19"/>
                <w:szCs w:val="19"/>
                <w:lang w:val="en-US" w:eastAsia="ja-JP"/>
              </w:rPr>
              <w:t>Embley</w:t>
            </w:r>
            <w:proofErr w:type="spellEnd"/>
            <w:r w:rsidRPr="00784B34">
              <w:rPr>
                <w:rFonts w:ascii="AGaramondPro-Regular" w:hAnsi="AGaramondPro-Regular" w:cs="AGaramondPro-Regular"/>
                <w:color w:val="000000"/>
                <w:sz w:val="19"/>
                <w:szCs w:val="19"/>
                <w:lang w:val="en-US" w:eastAsia="ja-JP"/>
              </w:rPr>
              <w:t xml:space="preserve"> Bauxite Mining Project, Western Cape York Peninsula,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2010/5710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Cannonvale</w:t>
            </w:r>
            <w:proofErr w:type="spellEnd"/>
            <w:r w:rsidRPr="00784B34">
              <w:rPr>
                <w:rFonts w:ascii="AGaramondPro-Regular" w:hAnsi="AGaramondPro-Regular" w:cs="AGaramondPro-Regular"/>
                <w:color w:val="000000"/>
                <w:sz w:val="19"/>
                <w:szCs w:val="19"/>
                <w:lang w:val="en-US" w:eastAsia="ja-JP"/>
              </w:rPr>
              <w:t xml:space="preserve"> Waste Water Treatment Facility upgrade, Airlie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2010/5711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Proserpine Waste Water Treatment Facility upgrade,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2010/5735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Curtis Island Water &amp; Sewerage Facilities Project Seismic Survey,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2010/5736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Carmichael Coal Mine and Rail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2011/5905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Geotechnical Investigations for Balaclava Island Coal Export Terminal,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2011/5965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Rolleston Coal Expansion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2011/5979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of Townsville - Port Expansion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2011/6005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Sarina</w:t>
            </w:r>
            <w:proofErr w:type="spellEnd"/>
            <w:r w:rsidRPr="00784B34">
              <w:rPr>
                <w:rFonts w:ascii="AGaramondPro-Regular" w:hAnsi="AGaramondPro-Regular" w:cs="AGaramondPro-Regular"/>
                <w:color w:val="000000"/>
                <w:sz w:val="19"/>
                <w:szCs w:val="19"/>
                <w:lang w:val="en-US" w:eastAsia="ja-JP"/>
              </w:rPr>
              <w:t xml:space="preserve"> Water Recycling Facility, Armstrong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2011/6062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Sarsfield</w:t>
            </w:r>
            <w:proofErr w:type="spellEnd"/>
            <w:r w:rsidRPr="00784B34">
              <w:rPr>
                <w:rFonts w:ascii="AGaramondPro-Regular" w:hAnsi="AGaramondPro-Regular" w:cs="AGaramondPro-Regular"/>
                <w:color w:val="000000"/>
                <w:sz w:val="19"/>
                <w:szCs w:val="19"/>
                <w:lang w:val="en-US" w:eastAsia="ja-JP"/>
              </w:rPr>
              <w:t xml:space="preserve"> Mine Expansion Project, Ravenswood,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2011/6069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Fitzroy Terminal Project, Port Alma,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2011/6072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Sand Extraction and Associated Screening, Cape Cleveland,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2011/6082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BHP Billiton </w:t>
            </w:r>
            <w:proofErr w:type="spellStart"/>
            <w:r w:rsidRPr="00784B34">
              <w:rPr>
                <w:rFonts w:ascii="AGaramondPro-Regular" w:hAnsi="AGaramondPro-Regular" w:cs="AGaramondPro-Regular"/>
                <w:color w:val="000000"/>
                <w:sz w:val="19"/>
                <w:szCs w:val="19"/>
                <w:lang w:val="en-US" w:eastAsia="ja-JP"/>
              </w:rPr>
              <w:t>Goonyella</w:t>
            </w:r>
            <w:proofErr w:type="spellEnd"/>
            <w:r w:rsidRPr="00784B34">
              <w:rPr>
                <w:rFonts w:ascii="AGaramondPro-Regular" w:hAnsi="AGaramondPro-Regular" w:cs="AGaramondPro-Regular"/>
                <w:color w:val="000000"/>
                <w:sz w:val="19"/>
                <w:szCs w:val="19"/>
                <w:lang w:val="en-US" w:eastAsia="ja-JP"/>
              </w:rPr>
              <w:t xml:space="preserve"> to Abbot Point rail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2011/6092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Wongai</w:t>
            </w:r>
            <w:proofErr w:type="spellEnd"/>
            <w:r w:rsidRPr="00784B34">
              <w:rPr>
                <w:rFonts w:ascii="AGaramondPro-Regular" w:hAnsi="AGaramondPro-Regular" w:cs="AGaramondPro-Regular"/>
                <w:color w:val="000000"/>
                <w:sz w:val="19"/>
                <w:szCs w:val="19"/>
                <w:lang w:val="en-US" w:eastAsia="ja-JP"/>
              </w:rPr>
              <w:t xml:space="preserve"> Underground Coal Mine Project, north of </w:t>
            </w:r>
            <w:proofErr w:type="spellStart"/>
            <w:r w:rsidRPr="00784B34">
              <w:rPr>
                <w:rFonts w:ascii="AGaramondPro-Regular" w:hAnsi="AGaramondPro-Regular" w:cs="AGaramondPro-Regular"/>
                <w:color w:val="000000"/>
                <w:sz w:val="19"/>
                <w:szCs w:val="19"/>
                <w:lang w:val="en-US" w:eastAsia="ja-JP"/>
              </w:rPr>
              <w:t>Cooktown</w:t>
            </w:r>
            <w:proofErr w:type="spellEnd"/>
            <w:r w:rsidRPr="00784B34">
              <w:rPr>
                <w:rFonts w:ascii="AGaramondPro-Regular" w:hAnsi="AGaramondPro-Regular" w:cs="AGaramondPro-Regular"/>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2011/6102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Waters at </w:t>
            </w:r>
            <w:proofErr w:type="spellStart"/>
            <w:r w:rsidRPr="00784B34">
              <w:rPr>
                <w:rFonts w:ascii="AGaramondPro-Regular" w:hAnsi="AGaramondPro-Regular" w:cs="AGaramondPro-Regular"/>
                <w:color w:val="000000"/>
                <w:sz w:val="19"/>
                <w:szCs w:val="19"/>
                <w:lang w:val="en-US" w:eastAsia="ja-JP"/>
              </w:rPr>
              <w:t>Ooralea</w:t>
            </w:r>
            <w:proofErr w:type="spellEnd"/>
            <w:r w:rsidRPr="00784B34">
              <w:rPr>
                <w:rFonts w:ascii="AGaramondPro-Regular" w:hAnsi="AGaramondPro-Regular" w:cs="AGaramondPro-Regular"/>
                <w:color w:val="000000"/>
                <w:sz w:val="19"/>
                <w:szCs w:val="19"/>
                <w:lang w:val="en-US" w:eastAsia="ja-JP"/>
              </w:rPr>
              <w:t xml:space="preserve"> Urban Development, </w:t>
            </w:r>
            <w:proofErr w:type="spellStart"/>
            <w:r w:rsidRPr="00784B34">
              <w:rPr>
                <w:rFonts w:ascii="AGaramondPro-Regular" w:hAnsi="AGaramondPro-Regular" w:cs="AGaramondPro-Regular"/>
                <w:color w:val="000000"/>
                <w:sz w:val="19"/>
                <w:szCs w:val="19"/>
                <w:lang w:val="en-US" w:eastAsia="ja-JP"/>
              </w:rPr>
              <w:t>Dundula</w:t>
            </w:r>
            <w:proofErr w:type="spellEnd"/>
            <w:r w:rsidRPr="00784B34">
              <w:rPr>
                <w:rFonts w:ascii="AGaramondPro-Regular" w:hAnsi="AGaramondPro-Regular" w:cs="AGaramondPro-Regular"/>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2011/6177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Addition Cyclone Mooring within the Port Limits, Abbot Point Coal </w:t>
            </w:r>
            <w:r w:rsidRPr="00784B34">
              <w:rPr>
                <w:rFonts w:ascii="AGaramondPro-Regular" w:hAnsi="AGaramondPro-Regular" w:cs="AGaramondPro-Regular"/>
                <w:color w:val="000000"/>
                <w:sz w:val="19"/>
                <w:szCs w:val="19"/>
                <w:lang w:val="en-US" w:eastAsia="ja-JP"/>
              </w:rPr>
              <w:lastRenderedPageBreak/>
              <w:t>Terminal,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2011/6181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Reedy Creek to Glebe Weir Pipeline Project, </w:t>
            </w:r>
            <w:proofErr w:type="spellStart"/>
            <w:r w:rsidRPr="00784B34">
              <w:rPr>
                <w:rFonts w:ascii="AGaramondPro-Regular" w:hAnsi="AGaramondPro-Regular" w:cs="AGaramondPro-Regular"/>
                <w:color w:val="000000"/>
                <w:sz w:val="19"/>
                <w:szCs w:val="19"/>
                <w:lang w:val="en-US" w:eastAsia="ja-JP"/>
              </w:rPr>
              <w:t>Taroom</w:t>
            </w:r>
            <w:proofErr w:type="spellEnd"/>
            <w:r w:rsidRPr="00784B34">
              <w:rPr>
                <w:rFonts w:ascii="AGaramondPro-Regular" w:hAnsi="AGaramondPro-Regular" w:cs="AGaramondPro-Regular"/>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2011/6185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Abbot Point Coal Terminal 2,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2011/6194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Abbot Point Coal Terminal 0,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2011/6213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Abbot Point Terminal 0, 2 &amp; 3 Capital Dredging,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2012/6240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Dudgeon Point Coal Terminals Project, Port of Hay Point,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2012/6250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Abbot Point Coal Terminal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2012/6281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Grosvenor West Coal Project, Bowen Basin,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2012/6321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Central Queensland Integrated Rail Project, </w:t>
            </w:r>
            <w:proofErr w:type="spellStart"/>
            <w:r w:rsidRPr="00784B34">
              <w:rPr>
                <w:rFonts w:ascii="AGaramondPro-Regular" w:hAnsi="AGaramondPro-Regular" w:cs="AGaramondPro-Regular"/>
                <w:color w:val="000000"/>
                <w:sz w:val="19"/>
                <w:szCs w:val="19"/>
                <w:lang w:val="en-US" w:eastAsia="ja-JP"/>
              </w:rPr>
              <w:t>Goonyella</w:t>
            </w:r>
            <w:proofErr w:type="spellEnd"/>
            <w:r w:rsidRPr="00784B34">
              <w:rPr>
                <w:rFonts w:ascii="AGaramondPro-Regular" w:hAnsi="AGaramondPro-Regular" w:cs="AGaramondPro-Regular"/>
                <w:color w:val="000000"/>
                <w:sz w:val="19"/>
                <w:szCs w:val="19"/>
                <w:lang w:val="en-US" w:eastAsia="ja-JP"/>
              </w:rPr>
              <w:t xml:space="preserve"> to Abbot Point,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2012/6322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Central Queensland Integrated Rail Project, South and Central Galilee to Newlands Junction,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2012/6348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Development of the </w:t>
            </w:r>
            <w:proofErr w:type="spellStart"/>
            <w:r w:rsidRPr="00784B34">
              <w:rPr>
                <w:rFonts w:ascii="AGaramondPro-Regular" w:hAnsi="AGaramondPro-Regular" w:cs="AGaramondPro-Regular"/>
                <w:color w:val="000000"/>
                <w:sz w:val="19"/>
                <w:szCs w:val="19"/>
                <w:lang w:val="en-US" w:eastAsia="ja-JP"/>
              </w:rPr>
              <w:t>Yarwun</w:t>
            </w:r>
            <w:proofErr w:type="spellEnd"/>
            <w:r w:rsidRPr="00784B34">
              <w:rPr>
                <w:rFonts w:ascii="AGaramondPro-Regular" w:hAnsi="AGaramondPro-Regular" w:cs="AGaramondPro-Regular"/>
                <w:color w:val="000000"/>
                <w:sz w:val="19"/>
                <w:szCs w:val="19"/>
                <w:lang w:val="en-US" w:eastAsia="ja-JP"/>
              </w:rPr>
              <w:t xml:space="preserve"> Coal Terminal, Port Gladstone,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2012/6351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Mt Low Developments Master Planned Community, Mt Low,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2012/6390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Offshore Powerboat Race, Townsville,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2012/6489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Galilee Infrastructure Corridor Project, Abbot Point to Alpha,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2012/6538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Cairns Shipping Development (Trinity Inlet)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2012/6558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Port of Gladstone </w:t>
            </w:r>
            <w:proofErr w:type="spellStart"/>
            <w:r w:rsidRPr="00784B34">
              <w:rPr>
                <w:rFonts w:ascii="AGaramondPro-Regular" w:hAnsi="AGaramondPro-Regular" w:cs="AGaramondPro-Regular"/>
                <w:color w:val="000000"/>
                <w:sz w:val="19"/>
                <w:szCs w:val="19"/>
                <w:lang w:val="en-US" w:eastAsia="ja-JP"/>
              </w:rPr>
              <w:t>Gatcombe</w:t>
            </w:r>
            <w:proofErr w:type="spellEnd"/>
            <w:r w:rsidRPr="00784B34">
              <w:rPr>
                <w:rFonts w:ascii="AGaramondPro-Regular" w:hAnsi="AGaramondPro-Regular" w:cs="AGaramondPro-Regular"/>
                <w:color w:val="000000"/>
                <w:sz w:val="19"/>
                <w:szCs w:val="19"/>
                <w:lang w:val="en-US" w:eastAsia="ja-JP"/>
              </w:rPr>
              <w:t xml:space="preserve"> &amp; Golding Cutting Channel Duplication Project,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2012/6643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Pacificus</w:t>
            </w:r>
            <w:proofErr w:type="spellEnd"/>
            <w:r w:rsidRPr="00784B34">
              <w:rPr>
                <w:rFonts w:ascii="AGaramondPro-Regular" w:hAnsi="AGaramondPro-Regular" w:cs="AGaramondPro-Regular"/>
                <w:color w:val="000000"/>
                <w:sz w:val="19"/>
                <w:szCs w:val="19"/>
                <w:lang w:val="en-US" w:eastAsia="ja-JP"/>
              </w:rPr>
              <w:t xml:space="preserve"> Tourism Project, Hummock Hill Island,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2013/6758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Offshore Powerboat Race, Townsville,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i/>
                <w:iCs/>
                <w:color w:val="000000"/>
                <w:sz w:val="19"/>
                <w:szCs w:val="19"/>
                <w:lang w:val="en-US" w:eastAsia="ja-JP"/>
              </w:rPr>
              <w:t>Greater Blue Mountains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2013/6881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Springvale coal mine extension project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2013/6889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Angus Place coal mine extension project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2013/6891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Airly</w:t>
            </w:r>
            <w:proofErr w:type="spellEnd"/>
            <w:r w:rsidRPr="00784B34">
              <w:rPr>
                <w:rFonts w:ascii="AGaramondPro-Regular" w:hAnsi="AGaramondPro-Regular" w:cs="AGaramondPro-Regular"/>
                <w:color w:val="000000"/>
                <w:sz w:val="19"/>
                <w:szCs w:val="19"/>
                <w:lang w:val="en-US" w:eastAsia="ja-JP"/>
              </w:rPr>
              <w:t xml:space="preserve"> coal mine expansion project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Incomplete</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High Court – National Gallery Precinct</w:t>
            </w:r>
          </w:p>
        </w:tc>
      </w:tr>
      <w:tr w:rsidR="00784B34" w:rsidRPr="00784B34" w:rsidTr="00F32867">
        <w:trPr>
          <w:trHeight w:val="623"/>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2010/5591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Sculpture Garden at National Gallery of Australia, Angel of the North Installation,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Kakadu</w:t>
            </w:r>
            <w:proofErr w:type="spellEnd"/>
            <w:r w:rsidRPr="00784B34">
              <w:rPr>
                <w:rFonts w:ascii="AGaramondPro-Italic" w:hAnsi="AGaramondPro-Italic" w:cs="AGaramondPro-Italic"/>
                <w:i/>
                <w:iCs/>
                <w:color w:val="000000"/>
                <w:sz w:val="19"/>
                <w:szCs w:val="19"/>
                <w:lang w:val="en-US" w:eastAsia="ja-JP"/>
              </w:rPr>
              <w:t xml:space="preserve"> National Park</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2009/4794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Construction of a Heap Leach Facility to treat low grade ore at Ranger uranium mine, 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Withdrawn</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2013/6722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Ranger 3 Deeps Underground Mine, 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Kingston and Arthurs Vale Historic Area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2009/5102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Relocation of Server and Cabling for IT Equipment, Norfolk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2009/5119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Adaptive Refurbishments of No 9 Quality Row Research and Interpretation Centre, Norfolk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2009/5183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Seabed Dredging Adjacent to Kingston Pier, Norfolk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Lord Howe Island Group</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2012/6599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Lowering </w:t>
            </w:r>
            <w:proofErr w:type="spellStart"/>
            <w:r w:rsidRPr="00784B34">
              <w:rPr>
                <w:rFonts w:ascii="AGaramondPro-Regular" w:hAnsi="AGaramondPro-Regular" w:cs="AGaramondPro-Regular"/>
                <w:color w:val="000000"/>
                <w:sz w:val="19"/>
                <w:szCs w:val="19"/>
                <w:lang w:val="en-US" w:eastAsia="ja-JP"/>
              </w:rPr>
              <w:t>Blinky</w:t>
            </w:r>
            <w:proofErr w:type="spellEnd"/>
            <w:r w:rsidRPr="00784B34">
              <w:rPr>
                <w:rFonts w:ascii="AGaramondPro-Regular" w:hAnsi="AGaramondPro-Regular" w:cs="AGaramondPro-Regular"/>
                <w:color w:val="000000"/>
                <w:sz w:val="19"/>
                <w:szCs w:val="19"/>
                <w:lang w:val="en-US" w:eastAsia="ja-JP"/>
              </w:rPr>
              <w:t xml:space="preserve"> Beach Sand Dune to Comply with CASA Regulations for Runway 28, Lord Howe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Macquarie Island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2009/5000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Installation of a CTBT radionuclide air sampling station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2009/5079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Pest eradication of European rabbits, black rats and house mice, Macquarie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Mawson’s</w:t>
            </w:r>
            <w:proofErr w:type="spellEnd"/>
            <w:r w:rsidRPr="00784B34">
              <w:rPr>
                <w:rFonts w:ascii="AGaramondPro-Italic" w:hAnsi="AGaramondPro-Italic" w:cs="AGaramondPro-Italic"/>
                <w:i/>
                <w:iCs/>
                <w:color w:val="000000"/>
                <w:sz w:val="19"/>
                <w:szCs w:val="19"/>
                <w:lang w:val="en-US" w:eastAsia="ja-JP"/>
              </w:rPr>
              <w:t xml:space="preserve"> Huts and </w:t>
            </w:r>
            <w:proofErr w:type="spellStart"/>
            <w:r w:rsidRPr="00784B34">
              <w:rPr>
                <w:rFonts w:ascii="AGaramondPro-Italic" w:hAnsi="AGaramondPro-Italic" w:cs="AGaramondPro-Italic"/>
                <w:i/>
                <w:iCs/>
                <w:color w:val="000000"/>
                <w:sz w:val="19"/>
                <w:szCs w:val="19"/>
                <w:lang w:val="en-US" w:eastAsia="ja-JP"/>
              </w:rPr>
              <w:t>Mawson’s</w:t>
            </w:r>
            <w:proofErr w:type="spellEnd"/>
            <w:r w:rsidRPr="00784B34">
              <w:rPr>
                <w:rFonts w:ascii="AGaramondPro-Italic" w:hAnsi="AGaramondPro-Italic" w:cs="AGaramondPro-Italic"/>
                <w:i/>
                <w:iCs/>
                <w:color w:val="000000"/>
                <w:sz w:val="19"/>
                <w:szCs w:val="19"/>
                <w:lang w:val="en-US" w:eastAsia="ja-JP"/>
              </w:rPr>
              <w:t xml:space="preserve"> Huts Historic Site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2010/5657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Historic Site - Transit Hut Conservation 2010 - 2013</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Old Government House and the Government Domain</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2013/6803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 by Crown - Mixed Use Development Project, 45-47 Macquarie St and 134-140 Marsden St, Parramatta,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 xml:space="preserve">Old Parliament House and </w:t>
            </w:r>
            <w:proofErr w:type="spellStart"/>
            <w:r w:rsidRPr="00784B34">
              <w:rPr>
                <w:rFonts w:ascii="AGaramondPro-Italic" w:hAnsi="AGaramondPro-Italic" w:cs="AGaramondPro-Italic"/>
                <w:i/>
                <w:iCs/>
                <w:color w:val="000000"/>
                <w:sz w:val="19"/>
                <w:szCs w:val="19"/>
                <w:lang w:val="en-US" w:eastAsia="ja-JP"/>
              </w:rPr>
              <w:t>Curtilage</w:t>
            </w:r>
            <w:proofErr w:type="spellEnd"/>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2009/5204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Removal of Trees on National Land,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2008/4325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Refurbish SW Wing of Old Parliament House,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Point Nepean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Sites and Quarantine Station Area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2008/4521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Transfer ownership to Victorian Government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2008/4591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Upgrade services infrastructure</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Incomplete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2008/4653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Development of National Centre for Coasts and Climate</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Port Arthur Historic Site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2010/5787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Replacement of existing jetty with new jetty, Isle of the Dead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2012/6531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 Penitentiary Precinct conservation project.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Shark Bay, WA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2009/4791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Useless Loop Port Maintenance Works and Infrastructure Upgrade, Shark Bay</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2011/5984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Shark Bay Salt Facilities upgrade for direct ocean disposal of bitterns discharge</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2012/6280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Supply of road building material areas Shark Bay Region,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2012/6307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Sampling of </w:t>
            </w:r>
            <w:proofErr w:type="spellStart"/>
            <w:r w:rsidRPr="00784B34">
              <w:rPr>
                <w:rFonts w:ascii="AGaramondPro-Regular" w:hAnsi="AGaramondPro-Regular" w:cs="AGaramondPro-Regular"/>
                <w:color w:val="000000"/>
                <w:sz w:val="19"/>
                <w:szCs w:val="19"/>
                <w:lang w:val="en-US" w:eastAsia="ja-JP"/>
              </w:rPr>
              <w:t>Stromatolites</w:t>
            </w:r>
            <w:proofErr w:type="spellEnd"/>
            <w:r w:rsidRPr="00784B34">
              <w:rPr>
                <w:rFonts w:ascii="AGaramondPro-Regular" w:hAnsi="AGaramondPro-Regular" w:cs="AGaramondPro-Regular"/>
                <w:color w:val="000000"/>
                <w:sz w:val="19"/>
                <w:szCs w:val="19"/>
                <w:lang w:val="en-US" w:eastAsia="ja-JP"/>
              </w:rPr>
              <w:t xml:space="preserve"> and Sediments by University of Miami, Shark Bay</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Sidney Myer Music Bowl</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2009/4846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Fence Replacement, Sidney Myer Music Bowl, Melbourne, VIC</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Tasmanian Wilderness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2008/4314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Upgrade and expansion of existing visitor facilities at Cynthia Bay, Lake St Clair, TAS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2012/6406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Marine Farming Expansion, Macquarie </w:t>
            </w:r>
            <w:proofErr w:type="spellStart"/>
            <w:r w:rsidRPr="00784B34">
              <w:rPr>
                <w:rFonts w:ascii="AGaramondPro-Regular" w:hAnsi="AGaramondPro-Regular" w:cs="AGaramondPro-Regular"/>
                <w:color w:val="000000"/>
                <w:sz w:val="19"/>
                <w:szCs w:val="19"/>
                <w:lang w:val="en-US" w:eastAsia="ja-JP"/>
              </w:rPr>
              <w:t>Harbour</w:t>
            </w:r>
            <w:proofErr w:type="spellEnd"/>
            <w:r w:rsidRPr="00784B34">
              <w:rPr>
                <w:rFonts w:ascii="AGaramondPro-Regular" w:hAnsi="AGaramondPro-Regular" w:cs="AGaramondPro-Regular"/>
                <w:color w:val="000000"/>
                <w:sz w:val="19"/>
                <w:szCs w:val="19"/>
                <w:lang w:val="en-US" w:eastAsia="ja-JP"/>
              </w:rPr>
              <w:t>, TAS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The Greater Blue Mountains Area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2012/6446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Partial Extraction Mining Operations in ML 1583 at the existing Clarence Colliery,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The Ningaloo Coast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2010/5415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Laverda</w:t>
            </w:r>
            <w:proofErr w:type="spellEnd"/>
            <w:r w:rsidRPr="00784B34">
              <w:rPr>
                <w:rFonts w:ascii="AGaramondPro-Regular" w:hAnsi="AGaramondPro-Regular" w:cs="AGaramondPro-Regular"/>
                <w:color w:val="000000"/>
                <w:sz w:val="19"/>
                <w:szCs w:val="19"/>
                <w:lang w:val="en-US" w:eastAsia="ja-JP"/>
              </w:rPr>
              <w:t xml:space="preserve"> 3D Marine Seismic Survey and Vincent M1 4D Marine Seismic Survey, Carnarvon Basin, offshore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2010/5720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Vincent M1 and Enfield M5 4D Marine Seismic Survey, Carnarvon Basin 30km off the North West Cape,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2011/5936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Julimar</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Brunello</w:t>
            </w:r>
            <w:proofErr w:type="spellEnd"/>
            <w:r w:rsidRPr="00784B34">
              <w:rPr>
                <w:rFonts w:ascii="AGaramondPro-Regular" w:hAnsi="AGaramondPro-Regular" w:cs="AGaramondPro-Regular"/>
                <w:color w:val="000000"/>
                <w:sz w:val="19"/>
                <w:szCs w:val="19"/>
                <w:lang w:val="en-US" w:eastAsia="ja-JP"/>
              </w:rPr>
              <w:t xml:space="preserve"> Gas Development Project, WA-356-P in the Carnarvon 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2011/5942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Gorgon Gas Development 4th Train Proposal, Offshore Gorgon Gas Fields to Barrow Island,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2011/5995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Development of Coniston/Novara fields within the </w:t>
            </w:r>
            <w:proofErr w:type="spellStart"/>
            <w:r w:rsidRPr="00784B34">
              <w:rPr>
                <w:rFonts w:ascii="AGaramondPro-Regular" w:hAnsi="AGaramondPro-Regular" w:cs="AGaramondPro-Regular"/>
                <w:color w:val="000000"/>
                <w:sz w:val="19"/>
                <w:szCs w:val="19"/>
                <w:lang w:val="en-US" w:eastAsia="ja-JP"/>
              </w:rPr>
              <w:t>Exmouth</w:t>
            </w:r>
            <w:proofErr w:type="spellEnd"/>
            <w:r w:rsidRPr="00784B34">
              <w:rPr>
                <w:rFonts w:ascii="AGaramondPro-Regular" w:hAnsi="AGaramondPro-Regular" w:cs="AGaramondPro-Regular"/>
                <w:color w:val="000000"/>
                <w:sz w:val="19"/>
                <w:szCs w:val="19"/>
                <w:lang w:val="en-US" w:eastAsia="ja-JP"/>
              </w:rPr>
              <w:t xml:space="preserve"> Sub-basin,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2011/6110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Tortilla 2D Seismic Survey, Southern </w:t>
            </w:r>
            <w:proofErr w:type="spellStart"/>
            <w:r w:rsidRPr="00784B34">
              <w:rPr>
                <w:rFonts w:ascii="AGaramondPro-Regular" w:hAnsi="AGaramondPro-Regular" w:cs="AGaramondPro-Regular"/>
                <w:color w:val="000000"/>
                <w:sz w:val="19"/>
                <w:szCs w:val="19"/>
                <w:lang w:val="en-US" w:eastAsia="ja-JP"/>
              </w:rPr>
              <w:t>Exmouth</w:t>
            </w:r>
            <w:proofErr w:type="spellEnd"/>
            <w:r w:rsidRPr="00784B34">
              <w:rPr>
                <w:rFonts w:ascii="AGaramondPro-Regular" w:hAnsi="AGaramondPro-Regular" w:cs="AGaramondPro-Regular"/>
                <w:color w:val="000000"/>
                <w:sz w:val="19"/>
                <w:szCs w:val="19"/>
                <w:lang w:val="en-US" w:eastAsia="ja-JP"/>
              </w:rPr>
              <w:t xml:space="preserve"> 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2011/6188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Balnaves</w:t>
            </w:r>
            <w:proofErr w:type="spellEnd"/>
            <w:r w:rsidRPr="00784B34">
              <w:rPr>
                <w:rFonts w:ascii="AGaramondPro-Regular" w:hAnsi="AGaramondPro-Regular" w:cs="AGaramondPro-Regular"/>
                <w:color w:val="000000"/>
                <w:sz w:val="19"/>
                <w:szCs w:val="19"/>
                <w:lang w:val="en-US" w:eastAsia="ja-JP"/>
              </w:rPr>
              <w:t xml:space="preserve"> Condensate Field Development, offshore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2012/6301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Equus</w:t>
            </w:r>
            <w:proofErr w:type="spellEnd"/>
            <w:r w:rsidRPr="00784B34">
              <w:rPr>
                <w:rFonts w:ascii="AGaramondPro-Regular" w:hAnsi="AGaramondPro-Regular" w:cs="AGaramondPro-Regular"/>
                <w:color w:val="000000"/>
                <w:sz w:val="19"/>
                <w:szCs w:val="19"/>
                <w:lang w:val="en-US" w:eastAsia="ja-JP"/>
              </w:rPr>
              <w:t xml:space="preserve"> Gas Fields Development Project in Block WA-390-P, north of </w:t>
            </w:r>
            <w:proofErr w:type="spellStart"/>
            <w:r w:rsidRPr="00784B34">
              <w:rPr>
                <w:rFonts w:ascii="AGaramondPro-Regular" w:hAnsi="AGaramondPro-Regular" w:cs="AGaramondPro-Regular"/>
                <w:color w:val="000000"/>
                <w:sz w:val="19"/>
                <w:szCs w:val="19"/>
                <w:lang w:val="en-US" w:eastAsia="ja-JP"/>
              </w:rPr>
              <w:t>Exmouth</w:t>
            </w:r>
            <w:proofErr w:type="spellEnd"/>
            <w:r w:rsidRPr="00784B34">
              <w:rPr>
                <w:rFonts w:ascii="AGaramondPro-Regular" w:hAnsi="AGaramondPro-Regular" w:cs="AGaramondPro-Regular"/>
                <w:color w:val="000000"/>
                <w:sz w:val="19"/>
                <w:szCs w:val="19"/>
                <w:lang w:val="en-US" w:eastAsia="ja-JP"/>
              </w:rPr>
              <w: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2012/6463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Westralia</w:t>
            </w:r>
            <w:proofErr w:type="spellEnd"/>
            <w:r w:rsidRPr="00784B34">
              <w:rPr>
                <w:rFonts w:ascii="AGaramondPro-Regular" w:hAnsi="AGaramondPro-Regular" w:cs="AGaramondPro-Regular"/>
                <w:color w:val="000000"/>
                <w:sz w:val="19"/>
                <w:szCs w:val="19"/>
                <w:lang w:val="en-US" w:eastAsia="ja-JP"/>
              </w:rPr>
              <w:t xml:space="preserve"> SPAN Marine Seismic Survey, WA &amp; 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2012/6579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Pyrenees 4D Marine Seismic Monitor Survey, HCA12A, offshore North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2012/6654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CVG 3D Marine Seismic Survey, Carnarvon 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The West Kimberley</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2011/6033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Duchess Paradise Project, Kimberley Region,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2011/6064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Pluton</w:t>
            </w:r>
            <w:proofErr w:type="spellEnd"/>
            <w:r w:rsidRPr="00784B34">
              <w:rPr>
                <w:rFonts w:ascii="AGaramondPro-Regular" w:hAnsi="AGaramondPro-Regular" w:cs="AGaramondPro-Regular"/>
                <w:color w:val="000000"/>
                <w:sz w:val="19"/>
                <w:szCs w:val="19"/>
                <w:lang w:val="en-US" w:eastAsia="ja-JP"/>
              </w:rPr>
              <w:t xml:space="preserve"> Irvine Island Iron Ore Project ,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2011/6222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Offshore Exploration Drilling Campaign, Browse Basin,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2012/6253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Great Northern Highway Upgrade, Fitzroy Crossing to </w:t>
            </w:r>
            <w:proofErr w:type="spellStart"/>
            <w:r w:rsidRPr="00784B34">
              <w:rPr>
                <w:rFonts w:ascii="AGaramondPro-Regular" w:hAnsi="AGaramondPro-Regular" w:cs="AGaramondPro-Regular"/>
                <w:color w:val="000000"/>
                <w:sz w:val="19"/>
                <w:szCs w:val="19"/>
                <w:lang w:val="en-US" w:eastAsia="ja-JP"/>
              </w:rPr>
              <w:t>Gogo</w:t>
            </w:r>
            <w:proofErr w:type="spellEnd"/>
            <w:r w:rsidRPr="00784B34">
              <w:rPr>
                <w:rFonts w:ascii="AGaramondPro-Regular" w:hAnsi="AGaramondPro-Regular" w:cs="AGaramondPro-Regular"/>
                <w:color w:val="000000"/>
                <w:sz w:val="19"/>
                <w:szCs w:val="19"/>
                <w:lang w:val="en-US" w:eastAsia="ja-JP"/>
              </w:rPr>
              <w:t>,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2012/6272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Fitzroy South Quarry, West Kimberley Region,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2013/6752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Acacia East Pit Cutback Mining Project, </w:t>
            </w:r>
            <w:proofErr w:type="spellStart"/>
            <w:r w:rsidRPr="00784B34">
              <w:rPr>
                <w:rFonts w:ascii="AGaramondPro-Regular" w:hAnsi="AGaramondPro-Regular" w:cs="AGaramondPro-Regular"/>
                <w:color w:val="000000"/>
                <w:sz w:val="19"/>
                <w:szCs w:val="19"/>
                <w:lang w:val="en-US" w:eastAsia="ja-JP"/>
              </w:rPr>
              <w:t>Koolan</w:t>
            </w:r>
            <w:proofErr w:type="spellEnd"/>
            <w:r w:rsidRPr="00784B34">
              <w:rPr>
                <w:rFonts w:ascii="AGaramondPro-Regular" w:hAnsi="AGaramondPro-Regular" w:cs="AGaramondPro-Regular"/>
                <w:color w:val="000000"/>
                <w:sz w:val="19"/>
                <w:szCs w:val="19"/>
                <w:lang w:val="en-US" w:eastAsia="ja-JP"/>
              </w:rPr>
              <w:t xml:space="preserve"> Island,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 xml:space="preserve">Uluru - </w:t>
            </w:r>
            <w:proofErr w:type="spellStart"/>
            <w:r w:rsidRPr="00784B34">
              <w:rPr>
                <w:rFonts w:ascii="AGaramondPro-Italic" w:hAnsi="AGaramondPro-Italic" w:cs="AGaramondPro-Italic"/>
                <w:i/>
                <w:iCs/>
                <w:color w:val="000000"/>
                <w:sz w:val="19"/>
                <w:szCs w:val="19"/>
                <w:lang w:val="en-US" w:eastAsia="ja-JP"/>
              </w:rPr>
              <w:t>Kata</w:t>
            </w:r>
            <w:proofErr w:type="spellEnd"/>
            <w:r w:rsidRPr="00784B34">
              <w:rPr>
                <w:rFonts w:ascii="AGaramondPro-Italic" w:hAnsi="AGaramondPro-Italic" w:cs="AGaramondPro-Italic"/>
                <w:i/>
                <w:iCs/>
                <w:color w:val="000000"/>
                <w:sz w:val="19"/>
                <w:szCs w:val="19"/>
                <w:lang w:val="en-US" w:eastAsia="ja-JP"/>
              </w:rPr>
              <w:t xml:space="preserve"> </w:t>
            </w:r>
            <w:proofErr w:type="spellStart"/>
            <w:r w:rsidRPr="00784B34">
              <w:rPr>
                <w:rFonts w:ascii="AGaramondPro-Italic" w:hAnsi="AGaramondPro-Italic" w:cs="AGaramondPro-Italic"/>
                <w:i/>
                <w:iCs/>
                <w:color w:val="000000"/>
                <w:sz w:val="19"/>
                <w:szCs w:val="19"/>
                <w:lang w:val="en-US" w:eastAsia="ja-JP"/>
              </w:rPr>
              <w:t>Tjuta</w:t>
            </w:r>
            <w:proofErr w:type="spellEnd"/>
            <w:r w:rsidRPr="00784B34">
              <w:rPr>
                <w:rFonts w:ascii="AGaramondPro-Italic" w:hAnsi="AGaramondPro-Italic" w:cs="AGaramondPro-Italic"/>
                <w:i/>
                <w:iCs/>
                <w:color w:val="000000"/>
                <w:sz w:val="19"/>
                <w:szCs w:val="19"/>
                <w:lang w:val="en-US" w:eastAsia="ja-JP"/>
              </w:rPr>
              <w:t xml:space="preserve"> National Park</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2012/6602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Ayers Rock Resort Golf Course Development, 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Wet Tropics of Queensland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2008/4616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Residential Subdivision, Lot 44, Esplanade, Mission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2008/4678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13 Lot residential subdivision, Lot 2 SP158022 Explorer Drive, </w:t>
            </w:r>
            <w:proofErr w:type="spellStart"/>
            <w:r w:rsidRPr="00784B34">
              <w:rPr>
                <w:rFonts w:ascii="AGaramondPro-Regular" w:hAnsi="AGaramondPro-Regular" w:cs="AGaramondPro-Regular"/>
                <w:color w:val="000000"/>
                <w:sz w:val="19"/>
                <w:szCs w:val="19"/>
                <w:lang w:val="en-US" w:eastAsia="ja-JP"/>
              </w:rPr>
              <w:t>Lugger</w:t>
            </w:r>
            <w:proofErr w:type="spellEnd"/>
            <w:r w:rsidRPr="00784B34">
              <w:rPr>
                <w:rFonts w:ascii="AGaramondPro-Regular" w:hAnsi="AGaramondPro-Regular" w:cs="AGaramondPro-Regular"/>
                <w:color w:val="000000"/>
                <w:sz w:val="19"/>
                <w:szCs w:val="19"/>
                <w:lang w:val="en-US" w:eastAsia="ja-JP"/>
              </w:rPr>
              <w:t xml:space="preserve"> Bay, Mission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2009/4779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Allan </w:t>
            </w:r>
            <w:proofErr w:type="spellStart"/>
            <w:r w:rsidRPr="00784B34">
              <w:rPr>
                <w:rFonts w:ascii="AGaramondPro-Regular" w:hAnsi="AGaramondPro-Regular" w:cs="AGaramondPro-Regular"/>
                <w:color w:val="000000"/>
                <w:sz w:val="19"/>
                <w:szCs w:val="19"/>
                <w:lang w:val="en-US" w:eastAsia="ja-JP"/>
              </w:rPr>
              <w:t>Sellars</w:t>
            </w:r>
            <w:proofErr w:type="spellEnd"/>
            <w:r w:rsidRPr="00784B34">
              <w:rPr>
                <w:rFonts w:ascii="AGaramondPro-Regular" w:hAnsi="AGaramondPro-Regular" w:cs="AGaramondPro-Regular"/>
                <w:color w:val="000000"/>
                <w:sz w:val="19"/>
                <w:szCs w:val="19"/>
                <w:lang w:val="en-US" w:eastAsia="ja-JP"/>
              </w:rPr>
              <w:t xml:space="preserve"> Farm Subdivision, </w:t>
            </w:r>
            <w:proofErr w:type="spellStart"/>
            <w:r w:rsidRPr="00784B34">
              <w:rPr>
                <w:rFonts w:ascii="AGaramondPro-Regular" w:hAnsi="AGaramondPro-Regular" w:cs="AGaramondPro-Regular"/>
                <w:color w:val="000000"/>
                <w:sz w:val="19"/>
                <w:szCs w:val="19"/>
                <w:lang w:val="en-US" w:eastAsia="ja-JP"/>
              </w:rPr>
              <w:t>Carmoo</w:t>
            </w:r>
            <w:proofErr w:type="spellEnd"/>
            <w:r w:rsidRPr="00784B34">
              <w:rPr>
                <w:rFonts w:ascii="AGaramondPro-Regular" w:hAnsi="AGaramondPro-Regular" w:cs="AGaramondPro-Regular"/>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Lapsed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2009/4785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Taylor Family Health Retreat, Mission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2009/5109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Six allotment subdivision and associated infrastructure, Lot 4, RP747499, Tully-Mission Beach Rd, </w:t>
            </w:r>
            <w:proofErr w:type="spellStart"/>
            <w:r w:rsidRPr="00784B34">
              <w:rPr>
                <w:rFonts w:ascii="AGaramondPro-Regular" w:hAnsi="AGaramondPro-Regular" w:cs="AGaramondPro-Regular"/>
                <w:color w:val="000000"/>
                <w:sz w:val="19"/>
                <w:szCs w:val="19"/>
                <w:lang w:val="en-US" w:eastAsia="ja-JP"/>
              </w:rPr>
              <w:t>Wongaling</w:t>
            </w:r>
            <w:proofErr w:type="spellEnd"/>
            <w:r w:rsidRPr="00784B34">
              <w:rPr>
                <w:rFonts w:ascii="AGaramondPro-Regular" w:hAnsi="AGaramondPro-Regular" w:cs="AGaramondPro-Regular"/>
                <w:color w:val="000000"/>
                <w:sz w:val="19"/>
                <w:szCs w:val="19"/>
                <w:lang w:val="en-US" w:eastAsia="ja-JP"/>
              </w:rPr>
              <w:t xml:space="preserve">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2009/5176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Accommodation Cabins and Associated Facilities on Lot 9 on RP727756, Cape Tribulation,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2009/5177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7km Sugar Cane Tramway, Hamlin Road to </w:t>
            </w:r>
            <w:proofErr w:type="spellStart"/>
            <w:r w:rsidRPr="00784B34">
              <w:rPr>
                <w:rFonts w:ascii="AGaramondPro-Regular" w:hAnsi="AGaramondPro-Regular" w:cs="AGaramondPro-Regular"/>
                <w:color w:val="000000"/>
                <w:sz w:val="19"/>
                <w:szCs w:val="19"/>
                <w:lang w:val="en-US" w:eastAsia="ja-JP"/>
              </w:rPr>
              <w:t>Bilyana</w:t>
            </w:r>
            <w:proofErr w:type="spellEnd"/>
            <w:r w:rsidRPr="00784B34">
              <w:rPr>
                <w:rFonts w:ascii="AGaramondPro-Regular" w:hAnsi="AGaramondPro-Regular" w:cs="AGaramondPro-Regular"/>
                <w:color w:val="000000"/>
                <w:sz w:val="19"/>
                <w:szCs w:val="19"/>
                <w:lang w:val="en-US" w:eastAsia="ja-JP"/>
              </w:rPr>
              <w:t xml:space="preserve"> Road, </w:t>
            </w:r>
            <w:proofErr w:type="spellStart"/>
            <w:r w:rsidRPr="00784B34">
              <w:rPr>
                <w:rFonts w:ascii="AGaramondPro-Regular" w:hAnsi="AGaramondPro-Regular" w:cs="AGaramondPro-Regular"/>
                <w:color w:val="000000"/>
                <w:sz w:val="19"/>
                <w:szCs w:val="19"/>
                <w:lang w:val="en-US" w:eastAsia="ja-JP"/>
              </w:rPr>
              <w:t>Bilyana</w:t>
            </w:r>
            <w:proofErr w:type="spellEnd"/>
            <w:r w:rsidRPr="00784B34">
              <w:rPr>
                <w:rFonts w:ascii="AGaramondPro-Regular" w:hAnsi="AGaramondPro-Regular" w:cs="AGaramondPro-Regular"/>
                <w:color w:val="000000"/>
                <w:sz w:val="19"/>
                <w:szCs w:val="19"/>
                <w:lang w:val="en-US" w:eastAsia="ja-JP"/>
              </w:rPr>
              <w:t>,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2009/5228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48 Lot Residential Subdivision and Associated Infrastructure, Lot 1 on SP106832, Pacific View Drive, </w:t>
            </w:r>
            <w:proofErr w:type="spellStart"/>
            <w:r w:rsidRPr="00784B34">
              <w:rPr>
                <w:rFonts w:ascii="AGaramondPro-Regular" w:hAnsi="AGaramondPro-Regular" w:cs="AGaramondPro-Regular"/>
                <w:color w:val="000000"/>
                <w:sz w:val="19"/>
                <w:szCs w:val="19"/>
                <w:lang w:val="en-US" w:eastAsia="ja-JP"/>
              </w:rPr>
              <w:t>Wongaling</w:t>
            </w:r>
            <w:proofErr w:type="spellEnd"/>
            <w:r w:rsidRPr="00784B34">
              <w:rPr>
                <w:rFonts w:ascii="AGaramondPro-Regular" w:hAnsi="AGaramondPro-Regular" w:cs="AGaramondPro-Regular"/>
                <w:color w:val="000000"/>
                <w:sz w:val="19"/>
                <w:szCs w:val="19"/>
                <w:lang w:val="en-US" w:eastAsia="ja-JP"/>
              </w:rPr>
              <w:t xml:space="preserve">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Lapsed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2010/5320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Mossman Gorge Visitor &amp; Training Centre,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2010/5331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Residential Sub-Division, Explorer Drive, South Mission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2010/5474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Walkway - Stage 2, </w:t>
            </w:r>
            <w:proofErr w:type="spellStart"/>
            <w:r w:rsidRPr="00784B34">
              <w:rPr>
                <w:rFonts w:ascii="AGaramondPro-Regular" w:hAnsi="AGaramondPro-Regular" w:cs="AGaramondPro-Regular"/>
                <w:color w:val="000000"/>
                <w:sz w:val="19"/>
                <w:szCs w:val="19"/>
                <w:lang w:val="en-US" w:eastAsia="ja-JP"/>
              </w:rPr>
              <w:t>Wongaling</w:t>
            </w:r>
            <w:proofErr w:type="spellEnd"/>
            <w:r w:rsidRPr="00784B34">
              <w:rPr>
                <w:rFonts w:ascii="AGaramondPro-Regular" w:hAnsi="AGaramondPro-Regular" w:cs="AGaramondPro-Regular"/>
                <w:color w:val="000000"/>
                <w:sz w:val="19"/>
                <w:szCs w:val="19"/>
                <w:lang w:val="en-US" w:eastAsia="ja-JP"/>
              </w:rPr>
              <w:t xml:space="preserve"> Beach to Mission Beach,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2011/6228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Mt Emerald Wind Farm, </w:t>
            </w:r>
            <w:proofErr w:type="spellStart"/>
            <w:r w:rsidRPr="00784B34">
              <w:rPr>
                <w:rFonts w:ascii="AGaramondPro-Regular" w:hAnsi="AGaramondPro-Regular" w:cs="AGaramondPro-Regular"/>
                <w:color w:val="000000"/>
                <w:sz w:val="19"/>
                <w:szCs w:val="19"/>
                <w:lang w:val="en-US" w:eastAsia="ja-JP"/>
              </w:rPr>
              <w:t>Herberton</w:t>
            </w:r>
            <w:proofErr w:type="spellEnd"/>
            <w:r w:rsidRPr="00784B34">
              <w:rPr>
                <w:rFonts w:ascii="AGaramondPro-Regular" w:hAnsi="AGaramondPro-Regular" w:cs="AGaramondPro-Regular"/>
                <w:color w:val="000000"/>
                <w:sz w:val="19"/>
                <w:szCs w:val="19"/>
                <w:lang w:val="en-US" w:eastAsia="ja-JP"/>
              </w:rPr>
              <w:t xml:space="preserve"> Range approx 50km west-south-west of </w:t>
            </w:r>
            <w:r w:rsidRPr="00784B34">
              <w:rPr>
                <w:rFonts w:ascii="AGaramondPro-Regular" w:hAnsi="AGaramondPro-Regular" w:cs="AGaramondPro-Regular"/>
                <w:color w:val="000000"/>
                <w:sz w:val="19"/>
                <w:szCs w:val="19"/>
                <w:lang w:val="en-US" w:eastAsia="ja-JP"/>
              </w:rPr>
              <w:lastRenderedPageBreak/>
              <w:t>Cairns,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2012/6482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Coquette Point Recreational Vehicle (RV) Park,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Wilgie</w:t>
            </w:r>
            <w:proofErr w:type="spellEnd"/>
            <w:r w:rsidRPr="00784B34">
              <w:rPr>
                <w:rFonts w:ascii="AGaramondPro-Italic" w:hAnsi="AGaramondPro-Italic" w:cs="AGaramondPro-Italic"/>
                <w:i/>
                <w:iCs/>
                <w:color w:val="000000"/>
                <w:sz w:val="19"/>
                <w:szCs w:val="19"/>
                <w:lang w:val="en-US" w:eastAsia="ja-JP"/>
              </w:rPr>
              <w:t xml:space="preserve"> Mia Aboriginal Ochre Mine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2011/6030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Weld Range Iron Ore Project, approx 60km north-west of Cue, WA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Willandra</w:t>
            </w:r>
            <w:proofErr w:type="spellEnd"/>
            <w:r w:rsidRPr="00784B34">
              <w:rPr>
                <w:rFonts w:ascii="AGaramondPro-Italic" w:hAnsi="AGaramondPro-Italic" w:cs="AGaramondPro-Italic"/>
                <w:i/>
                <w:iCs/>
                <w:color w:val="000000"/>
                <w:sz w:val="19"/>
                <w:szCs w:val="19"/>
                <w:lang w:val="en-US" w:eastAsia="ja-JP"/>
              </w:rPr>
              <w:t xml:space="preserve"> Lakes Region</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2012/6447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Atlas-</w:t>
            </w:r>
            <w:proofErr w:type="spellStart"/>
            <w:r w:rsidRPr="00784B34">
              <w:rPr>
                <w:rFonts w:ascii="AGaramondPro-Regular" w:hAnsi="AGaramondPro-Regular" w:cs="AGaramondPro-Regular"/>
                <w:color w:val="000000"/>
                <w:sz w:val="19"/>
                <w:szCs w:val="19"/>
                <w:lang w:val="en-US" w:eastAsia="ja-JP"/>
              </w:rPr>
              <w:t>Campaspe</w:t>
            </w:r>
            <w:proofErr w:type="spellEnd"/>
            <w:r w:rsidRPr="00784B34">
              <w:rPr>
                <w:rFonts w:ascii="AGaramondPro-Regular" w:hAnsi="AGaramondPro-Regular" w:cs="AGaramondPro-Regular"/>
                <w:color w:val="000000"/>
                <w:sz w:val="19"/>
                <w:szCs w:val="19"/>
                <w:lang w:val="en-US" w:eastAsia="ja-JP"/>
              </w:rPr>
              <w:t xml:space="preserve"> Mineral Sands Project, west of Hatfield,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2012/6509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Balranald</w:t>
            </w:r>
            <w:proofErr w:type="spellEnd"/>
            <w:r w:rsidRPr="00784B34">
              <w:rPr>
                <w:rFonts w:ascii="AGaramondPro-Regular" w:hAnsi="AGaramondPro-Regular" w:cs="AGaramondPro-Regular"/>
                <w:color w:val="000000"/>
                <w:sz w:val="19"/>
                <w:szCs w:val="19"/>
                <w:lang w:val="en-US" w:eastAsia="ja-JP"/>
              </w:rPr>
              <w:t xml:space="preserve"> Mineral Sands Project,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Woolmers</w:t>
            </w:r>
            <w:proofErr w:type="spellEnd"/>
            <w:r w:rsidRPr="00784B34">
              <w:rPr>
                <w:rFonts w:ascii="AGaramondPro-Italic" w:hAnsi="AGaramondPro-Italic" w:cs="AGaramondPro-Italic"/>
                <w:i/>
                <w:iCs/>
                <w:color w:val="000000"/>
                <w:sz w:val="19"/>
                <w:szCs w:val="19"/>
                <w:lang w:val="en-US" w:eastAsia="ja-JP"/>
              </w:rPr>
              <w:t xml:space="preserve"> Estate, </w:t>
            </w:r>
            <w:proofErr w:type="spellStart"/>
            <w:r w:rsidRPr="00784B34">
              <w:rPr>
                <w:rFonts w:ascii="AGaramondPro-Italic" w:hAnsi="AGaramondPro-Italic" w:cs="AGaramondPro-Italic"/>
                <w:i/>
                <w:iCs/>
                <w:color w:val="000000"/>
                <w:sz w:val="19"/>
                <w:szCs w:val="19"/>
                <w:lang w:val="en-US" w:eastAsia="ja-JP"/>
              </w:rPr>
              <w:t>Longford</w:t>
            </w:r>
            <w:proofErr w:type="spellEnd"/>
            <w:r w:rsidRPr="00784B34">
              <w:rPr>
                <w:rFonts w:ascii="AGaramondPro-Italic" w:hAnsi="AGaramondPro-Italic" w:cs="AGaramondPro-Italic"/>
                <w:i/>
                <w:iCs/>
                <w:color w:val="000000"/>
                <w:sz w:val="19"/>
                <w:szCs w:val="19"/>
                <w:lang w:val="en-US" w:eastAsia="ja-JP"/>
              </w:rPr>
              <w:t xml:space="preserve">, </w:t>
            </w:r>
            <w:proofErr w:type="spellStart"/>
            <w:r w:rsidRPr="00784B34">
              <w:rPr>
                <w:rFonts w:ascii="AGaramondPro-Italic" w:hAnsi="AGaramondPro-Italic" w:cs="AGaramondPro-Italic"/>
                <w:i/>
                <w:iCs/>
                <w:color w:val="000000"/>
                <w:sz w:val="19"/>
                <w:szCs w:val="19"/>
                <w:lang w:val="en-US" w:eastAsia="ja-JP"/>
              </w:rPr>
              <w:t>Tas</w:t>
            </w:r>
            <w:proofErr w:type="spellEnd"/>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2013/6755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Nigel Peck Centre &amp; Frances Archer Gallery visitors centre &amp; assoc car park, </w:t>
            </w:r>
            <w:proofErr w:type="spellStart"/>
            <w:r w:rsidRPr="00784B34">
              <w:rPr>
                <w:rFonts w:ascii="AGaramondPro-Regular" w:hAnsi="AGaramondPro-Regular" w:cs="AGaramondPro-Regular"/>
                <w:color w:val="000000"/>
                <w:sz w:val="19"/>
                <w:szCs w:val="19"/>
                <w:lang w:val="en-US" w:eastAsia="ja-JP"/>
              </w:rPr>
              <w:t>Longford</w:t>
            </w:r>
            <w:proofErr w:type="spellEnd"/>
            <w:r w:rsidRPr="00784B34">
              <w:rPr>
                <w:rFonts w:ascii="AGaramondPro-Regular" w:hAnsi="AGaramondPro-Regular" w:cs="AGaramondPro-Regular"/>
                <w:color w:val="000000"/>
                <w:sz w:val="19"/>
                <w:szCs w:val="19"/>
                <w:lang w:val="en-US" w:eastAsia="ja-JP"/>
              </w:rPr>
              <w:t>, TAS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2BEBC"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COMMONWEALTH HERITAGE PLACES</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Admiralty House Garden and Fortifications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2012/6278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Construction works on SE corner of the grounds of Admiralty House, 109 </w:t>
            </w:r>
            <w:proofErr w:type="spellStart"/>
            <w:r w:rsidRPr="00784B34">
              <w:rPr>
                <w:rFonts w:ascii="AGaramondPro-Regular" w:hAnsi="AGaramondPro-Regular" w:cs="AGaramondPro-Regular"/>
                <w:color w:val="000000"/>
                <w:sz w:val="19"/>
                <w:szCs w:val="19"/>
                <w:lang w:val="en-US" w:eastAsia="ja-JP"/>
              </w:rPr>
              <w:t>Kirribilli</w:t>
            </w:r>
            <w:proofErr w:type="spellEnd"/>
            <w:r w:rsidRPr="00784B34">
              <w:rPr>
                <w:rFonts w:ascii="AGaramondPro-Regular" w:hAnsi="AGaramondPro-Regular" w:cs="AGaramondPro-Regular"/>
                <w:color w:val="000000"/>
                <w:sz w:val="19"/>
                <w:szCs w:val="19"/>
                <w:lang w:val="en-US" w:eastAsia="ja-JP"/>
              </w:rPr>
              <w:t xml:space="preserve"> Avenue, </w:t>
            </w:r>
            <w:proofErr w:type="spellStart"/>
            <w:r w:rsidRPr="00784B34">
              <w:rPr>
                <w:rFonts w:ascii="AGaramondPro-Regular" w:hAnsi="AGaramondPro-Regular" w:cs="AGaramondPro-Regular"/>
                <w:color w:val="000000"/>
                <w:sz w:val="19"/>
                <w:szCs w:val="19"/>
                <w:lang w:val="en-US" w:eastAsia="ja-JP"/>
              </w:rPr>
              <w:t>Kirribilli</w:t>
            </w:r>
            <w:proofErr w:type="spellEnd"/>
            <w:r w:rsidRPr="00784B34">
              <w:rPr>
                <w:rFonts w:ascii="AGaramondPro-Regular" w:hAnsi="AGaramondPro-Regular" w:cs="AGaramondPro-Regular"/>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Amberley</w:t>
            </w:r>
            <w:proofErr w:type="spellEnd"/>
            <w:r w:rsidRPr="00784B34">
              <w:rPr>
                <w:rFonts w:ascii="AGaramondPro-Italic" w:hAnsi="AGaramondPro-Italic" w:cs="AGaramondPro-Italic"/>
                <w:i/>
                <w:iCs/>
                <w:color w:val="000000"/>
                <w:sz w:val="19"/>
                <w:szCs w:val="19"/>
                <w:lang w:val="en-US" w:eastAsia="ja-JP"/>
              </w:rPr>
              <w:t xml:space="preserve"> RAAF Base Group</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2010/5579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Aerospace and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Support Centre - </w:t>
            </w:r>
            <w:proofErr w:type="spellStart"/>
            <w:r w:rsidRPr="00784B34">
              <w:rPr>
                <w:rFonts w:ascii="AGaramondPro-Regular" w:hAnsi="AGaramondPro-Regular" w:cs="AGaramondPro-Regular"/>
                <w:color w:val="000000"/>
                <w:sz w:val="19"/>
                <w:szCs w:val="19"/>
                <w:lang w:val="en-US" w:eastAsia="ja-JP"/>
              </w:rPr>
              <w:t>Amberley</w:t>
            </w:r>
            <w:proofErr w:type="spellEnd"/>
            <w:r w:rsidRPr="00784B34">
              <w:rPr>
                <w:rFonts w:ascii="AGaramondPro-Regular" w:hAnsi="AGaramondPro-Regular" w:cs="AGaramondPro-Regular"/>
                <w:color w:val="000000"/>
                <w:sz w:val="19"/>
                <w:szCs w:val="19"/>
                <w:lang w:val="en-US" w:eastAsia="ja-JP"/>
              </w:rPr>
              <w:t>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Australian War Memorial</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2012/6292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 Station 5 Development,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 xml:space="preserve">Blowfly </w:t>
            </w:r>
            <w:proofErr w:type="spellStart"/>
            <w:r w:rsidRPr="00784B34">
              <w:rPr>
                <w:rFonts w:ascii="AGaramondPro-Italic" w:hAnsi="AGaramondPro-Italic" w:cs="AGaramondPro-Italic"/>
                <w:i/>
                <w:iCs/>
                <w:color w:val="000000"/>
                <w:sz w:val="19"/>
                <w:szCs w:val="19"/>
                <w:lang w:val="en-US" w:eastAsia="ja-JP"/>
              </w:rPr>
              <w:t>Insectary</w:t>
            </w:r>
            <w:proofErr w:type="spellEnd"/>
            <w:r w:rsidRPr="00784B34">
              <w:rPr>
                <w:rFonts w:ascii="AGaramondPro-Italic" w:hAnsi="AGaramondPro-Italic" w:cs="AGaramondPro-Italic"/>
                <w:i/>
                <w:iCs/>
                <w:color w:val="000000"/>
                <w:sz w:val="19"/>
                <w:szCs w:val="19"/>
                <w:lang w:val="en-US" w:eastAsia="ja-JP"/>
              </w:rPr>
              <w:t xml:space="preserve"> </w:t>
            </w:r>
            <w:proofErr w:type="spellStart"/>
            <w:r w:rsidRPr="00784B34">
              <w:rPr>
                <w:rFonts w:ascii="AGaramondPro-Italic" w:hAnsi="AGaramondPro-Italic" w:cs="AGaramondPro-Italic"/>
                <w:i/>
                <w:iCs/>
                <w:color w:val="000000"/>
                <w:sz w:val="19"/>
                <w:szCs w:val="19"/>
                <w:lang w:val="en-US" w:eastAsia="ja-JP"/>
              </w:rPr>
              <w:t>Nos</w:t>
            </w:r>
            <w:proofErr w:type="spellEnd"/>
            <w:r w:rsidRPr="00784B34">
              <w:rPr>
                <w:rFonts w:ascii="AGaramondPro-Italic" w:hAnsi="AGaramondPro-Italic" w:cs="AGaramondPro-Italic"/>
                <w:i/>
                <w:iCs/>
                <w:color w:val="000000"/>
                <w:sz w:val="19"/>
                <w:szCs w:val="19"/>
                <w:lang w:val="en-US" w:eastAsia="ja-JP"/>
              </w:rPr>
              <w:t xml:space="preserve"> 1 and 2, CSIRO, Canberra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2011/5895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Archival recording &amp; demolition of two Commonwealth Heritage Listed buildings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Brisbane Post Office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2010/5405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Conservation works and additions to Brisbane GPO</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2011/6019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Works and additions to Brisbane GPO</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Christmas Island – Administrator’s Precinct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2009/4933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Maintenance of Tai Jin House, Smith Point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 xml:space="preserve">Christmas Island - </w:t>
            </w:r>
            <w:proofErr w:type="spellStart"/>
            <w:r w:rsidRPr="00784B34">
              <w:rPr>
                <w:rFonts w:ascii="AGaramondPro-Italic" w:hAnsi="AGaramondPro-Italic" w:cs="AGaramondPro-Italic"/>
                <w:i/>
                <w:iCs/>
                <w:color w:val="000000"/>
                <w:sz w:val="19"/>
                <w:szCs w:val="19"/>
                <w:lang w:val="en-US" w:eastAsia="ja-JP"/>
              </w:rPr>
              <w:t>Drumsite</w:t>
            </w:r>
            <w:proofErr w:type="spellEnd"/>
            <w:r w:rsidRPr="00784B34">
              <w:rPr>
                <w:rFonts w:ascii="AGaramondPro-Italic" w:hAnsi="AGaramondPro-Italic" w:cs="AGaramondPro-Italic"/>
                <w:i/>
                <w:iCs/>
                <w:color w:val="000000"/>
                <w:sz w:val="19"/>
                <w:szCs w:val="19"/>
                <w:lang w:val="en-US" w:eastAsia="ja-JP"/>
              </w:rPr>
              <w:t xml:space="preserve"> Industrial Area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2009/4685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Power station diesel generator replacement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2011/6056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New housing program, Lot 645 Tong Yan </w:t>
            </w:r>
            <w:proofErr w:type="spellStart"/>
            <w:r w:rsidRPr="00784B34">
              <w:rPr>
                <w:rFonts w:ascii="AGaramondPro-Regular" w:hAnsi="AGaramondPro-Regular" w:cs="AGaramondPro-Regular"/>
                <w:color w:val="000000"/>
                <w:sz w:val="19"/>
                <w:szCs w:val="19"/>
                <w:lang w:val="en-US" w:eastAsia="ja-JP"/>
              </w:rPr>
              <w:t>Loh</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Drumsite</w:t>
            </w:r>
            <w:proofErr w:type="spellEnd"/>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Christmas Island Natural Areas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2008/4383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Baiting efficacy trial of feral cat bait and PAPP toxicant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2009/4763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Trials of a bait delivery system for yellow crazy ants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2009/5016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Helicopter baiting of yellow crazy ants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2012/6454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Christmas Island Fuel Consolidation Project, Murray Road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2012/6653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Phosphate mining in South Point area</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2012/6438</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Aerial Baiting of Yellow Crazy Ants, Christmas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2013/6836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Yellow crazy ant biological control</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Christmas Island - Settlement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2009/4851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Subdivision of Part 7 of Lot 1014, Gaze Road, Settlement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2009/4873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Asbestos removal from various buildings and sites (also affects Administrator’s Precinct, Malay Kampong Precinct, </w:t>
            </w:r>
            <w:proofErr w:type="spellStart"/>
            <w:r w:rsidRPr="00784B34">
              <w:rPr>
                <w:rFonts w:ascii="AGaramondPro-Regular" w:hAnsi="AGaramondPro-Regular" w:cs="AGaramondPro-Regular"/>
                <w:color w:val="000000"/>
                <w:sz w:val="19"/>
                <w:szCs w:val="19"/>
                <w:lang w:val="en-US" w:eastAsia="ja-JP"/>
              </w:rPr>
              <w:t>Poon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Saan</w:t>
            </w:r>
            <w:proofErr w:type="spellEnd"/>
            <w:r w:rsidRPr="00784B34">
              <w:rPr>
                <w:rFonts w:ascii="AGaramondPro-Regular" w:hAnsi="AGaramondPro-Regular" w:cs="AGaramondPro-Regular"/>
                <w:color w:val="000000"/>
                <w:sz w:val="19"/>
                <w:szCs w:val="19"/>
                <w:lang w:val="en-US" w:eastAsia="ja-JP"/>
              </w:rPr>
              <w:t>, South Point Settlement Remains)</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2009/5039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Alterations and improvements to residence at Lot 3015 Gaze Road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Withdrawn</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2012/6353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Seaview</w:t>
            </w:r>
            <w:proofErr w:type="spellEnd"/>
            <w:r w:rsidRPr="00784B34">
              <w:rPr>
                <w:rFonts w:ascii="AGaramondPro-Regular" w:hAnsi="AGaramondPro-Regular" w:cs="AGaramondPro-Regular"/>
                <w:color w:val="000000"/>
                <w:sz w:val="19"/>
                <w:szCs w:val="19"/>
                <w:lang w:val="en-US" w:eastAsia="ja-JP"/>
              </w:rPr>
              <w:t xml:space="preserve"> Lodge refurbishment and extension</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2012/6675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Flying Fish Cove jetty extension</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2013/6851 </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Replacement of deteriorating flat roof at rear of Mosque and extending side verandahs, </w:t>
            </w:r>
            <w:proofErr w:type="spellStart"/>
            <w:r w:rsidRPr="00784B34">
              <w:rPr>
                <w:rFonts w:ascii="AGaramondPro-Regular" w:hAnsi="AGaramondPro-Regular" w:cs="AGaramondPro-Regular"/>
                <w:color w:val="000000"/>
                <w:sz w:val="19"/>
                <w:szCs w:val="19"/>
                <w:lang w:val="en-US" w:eastAsia="ja-JP"/>
              </w:rPr>
              <w:t>Jalan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Pantai</w:t>
            </w:r>
            <w:proofErr w:type="spellEnd"/>
            <w:r w:rsidRPr="00784B34">
              <w:rPr>
                <w:rFonts w:ascii="AGaramondPro-Regular" w:hAnsi="AGaramondPro-Regular" w:cs="AGaramondPro-Regular"/>
                <w:color w:val="000000"/>
                <w:sz w:val="19"/>
                <w:szCs w:val="19"/>
                <w:lang w:val="en-US" w:eastAsia="ja-JP"/>
              </w:rPr>
              <w:t>, Flying Fish Cove</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Cockatoo Island Industrial Conservation Area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2012/6239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Construct and operate an aerial adventure park, Cockatoo Island, NSW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Cocos</w:t>
            </w:r>
            <w:proofErr w:type="spellEnd"/>
            <w:r w:rsidRPr="00784B34">
              <w:rPr>
                <w:rFonts w:ascii="AGaramondPro-Italic" w:hAnsi="AGaramondPro-Italic" w:cs="AGaramondPro-Italic"/>
                <w:i/>
                <w:iCs/>
                <w:color w:val="000000"/>
                <w:sz w:val="19"/>
                <w:szCs w:val="19"/>
                <w:lang w:val="en-US" w:eastAsia="ja-JP"/>
              </w:rPr>
              <w:t xml:space="preserve"> (Keeling) Island - Home Island CHL sites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2010/5511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Home Island Slipway Redevelopment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2013/6833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Installation of a desalination plant and associated infrastructure, Home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Cocos</w:t>
            </w:r>
            <w:proofErr w:type="spellEnd"/>
            <w:r w:rsidRPr="00784B34">
              <w:rPr>
                <w:rFonts w:ascii="AGaramondPro-Italic" w:hAnsi="AGaramondPro-Italic" w:cs="AGaramondPro-Italic"/>
                <w:i/>
                <w:iCs/>
                <w:color w:val="000000"/>
                <w:sz w:val="19"/>
                <w:szCs w:val="19"/>
                <w:lang w:val="en-US" w:eastAsia="ja-JP"/>
              </w:rPr>
              <w:t xml:space="preserve"> (Keeling) Island – West Island CHL sites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2009/4887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Asbestos Removal from Various Buildings and Sites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2010/5306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Proposed Community Centre, Lot 170, Nelson Mandela Walk, West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2010/5387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External Upgrade of House, 32 Air Force Road, West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2010/5749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Eco quad tours for West Island visitors and tourists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2011/5856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Residential Development, Lot 101 Qantas Close</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2012/6284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Development of a small 25 bed, tented, Eco Resort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Defence</w:t>
            </w:r>
            <w:proofErr w:type="spellEnd"/>
            <w:r w:rsidRPr="00784B34">
              <w:rPr>
                <w:rFonts w:ascii="AGaramondPro-Italic" w:hAnsi="AGaramondPro-Italic" w:cs="AGaramondPro-Italic"/>
                <w:i/>
                <w:iCs/>
                <w:color w:val="000000"/>
                <w:sz w:val="19"/>
                <w:szCs w:val="19"/>
                <w:lang w:val="en-US" w:eastAsia="ja-JP"/>
              </w:rPr>
              <w:t xml:space="preserve"> Site – Georges Heights and Middle Head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2008/4373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Demolition and Removal of Two Naval Cottages (Buildings 1 &amp; 3), Middle Head Road, </w:t>
            </w:r>
            <w:proofErr w:type="spellStart"/>
            <w:r w:rsidRPr="00784B34">
              <w:rPr>
                <w:rFonts w:ascii="AGaramondPro-Regular" w:hAnsi="AGaramondPro-Regular" w:cs="AGaramondPro-Regular"/>
                <w:color w:val="000000"/>
                <w:sz w:val="19"/>
                <w:szCs w:val="19"/>
                <w:lang w:val="en-US" w:eastAsia="ja-JP"/>
              </w:rPr>
              <w:t>Mosman</w:t>
            </w:r>
            <w:proofErr w:type="spellEnd"/>
            <w:r w:rsidRPr="00784B34">
              <w:rPr>
                <w:rFonts w:ascii="AGaramondPro-Regular" w:hAnsi="AGaramondPro-Regular" w:cs="AGaramondPro-Regular"/>
                <w:color w:val="000000"/>
                <w:sz w:val="19"/>
                <w:szCs w:val="19"/>
                <w:lang w:val="en-US" w:eastAsia="ja-JP"/>
              </w:rPr>
              <w:t>,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Garden Island Precinct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2012/6430</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 Hammerhead Crane Proposed Removal, NSW</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Greenbank</w:t>
            </w:r>
            <w:proofErr w:type="spellEnd"/>
            <w:r w:rsidRPr="00784B34">
              <w:rPr>
                <w:rFonts w:ascii="AGaramondPro-Italic" w:hAnsi="AGaramondPro-Italic" w:cs="AGaramondPro-Italic"/>
                <w:i/>
                <w:iCs/>
                <w:color w:val="000000"/>
                <w:sz w:val="19"/>
                <w:szCs w:val="19"/>
                <w:lang w:val="en-US" w:eastAsia="ja-JP"/>
              </w:rPr>
              <w:t xml:space="preserve"> Military Training Area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2011/5896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Training Facilities at </w:t>
            </w:r>
            <w:proofErr w:type="spellStart"/>
            <w:r w:rsidRPr="00784B34">
              <w:rPr>
                <w:rFonts w:ascii="AGaramondPro-Regular" w:hAnsi="AGaramondPro-Regular" w:cs="AGaramondPro-Regular"/>
                <w:color w:val="000000"/>
                <w:sz w:val="19"/>
                <w:szCs w:val="19"/>
                <w:lang w:val="en-US" w:eastAsia="ja-JP"/>
              </w:rPr>
              <w:t>Greenbank</w:t>
            </w:r>
            <w:proofErr w:type="spellEnd"/>
            <w:r w:rsidRPr="00784B34">
              <w:rPr>
                <w:rFonts w:ascii="AGaramondPro-Regular" w:hAnsi="AGaramondPro-Regular" w:cs="AGaramondPro-Regular"/>
                <w:color w:val="000000"/>
                <w:sz w:val="19"/>
                <w:szCs w:val="19"/>
                <w:lang w:val="en-US" w:eastAsia="ja-JP"/>
              </w:rPr>
              <w:t xml:space="preserve"> Training Area, QLD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2011/6106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Teviot Downs Residential Estate, </w:t>
            </w:r>
            <w:proofErr w:type="spellStart"/>
            <w:r w:rsidRPr="00784B34">
              <w:rPr>
                <w:rFonts w:ascii="AGaramondPro-Regular" w:hAnsi="AGaramondPro-Regular" w:cs="AGaramondPro-Regular"/>
                <w:color w:val="000000"/>
                <w:sz w:val="19"/>
                <w:szCs w:val="19"/>
                <w:lang w:val="en-US" w:eastAsia="ja-JP"/>
              </w:rPr>
              <w:t>Greenbank</w:t>
            </w:r>
            <w:proofErr w:type="spellEnd"/>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Hobart Post Office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2009/4854</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Upgrade of fit-out to Postal Hall</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Institute of Anatomy (former)</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2012/6591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Refurbishment of National Film and Sound Archive </w:t>
            </w:r>
            <w:proofErr w:type="spellStart"/>
            <w:r w:rsidRPr="00784B34">
              <w:rPr>
                <w:rFonts w:ascii="AGaramondPro-Regular" w:hAnsi="AGaramondPro-Regular" w:cs="AGaramondPro-Regular"/>
                <w:color w:val="000000"/>
                <w:sz w:val="19"/>
                <w:szCs w:val="19"/>
                <w:lang w:val="en-US" w:eastAsia="ja-JP"/>
              </w:rPr>
              <w:t>Theatrette</w:t>
            </w:r>
            <w:proofErr w:type="spellEnd"/>
            <w:r w:rsidRPr="00784B34">
              <w:rPr>
                <w:rFonts w:ascii="AGaramondPro-Regular" w:hAnsi="AGaramondPro-Regular" w:cs="AGaramondPro-Regular"/>
                <w:color w:val="000000"/>
                <w:sz w:val="19"/>
                <w:szCs w:val="19"/>
                <w:lang w:val="en-US" w:eastAsia="ja-JP"/>
              </w:rPr>
              <w:t>,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Launceston Post Office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2012/6356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Alterations to Launceston Post Office</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Mawson’s</w:t>
            </w:r>
            <w:proofErr w:type="spellEnd"/>
            <w:r w:rsidRPr="00784B34">
              <w:rPr>
                <w:rFonts w:ascii="AGaramondPro-Italic" w:hAnsi="AGaramondPro-Italic" w:cs="AGaramondPro-Italic"/>
                <w:i/>
                <w:iCs/>
                <w:color w:val="000000"/>
                <w:sz w:val="19"/>
                <w:szCs w:val="19"/>
                <w:lang w:val="en-US" w:eastAsia="ja-JP"/>
              </w:rPr>
              <w:t xml:space="preserve"> Huts Historic Site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2010/5657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Historic Site - Transit Hut Conservation 2010 - 2013</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Nobby’s</w:t>
            </w:r>
            <w:proofErr w:type="spellEnd"/>
            <w:r w:rsidRPr="00784B34">
              <w:rPr>
                <w:rFonts w:ascii="AGaramondPro-Italic" w:hAnsi="AGaramondPro-Italic" w:cs="AGaramondPro-Italic"/>
                <w:i/>
                <w:iCs/>
                <w:color w:val="000000"/>
                <w:sz w:val="19"/>
                <w:szCs w:val="19"/>
                <w:lang w:val="en-US" w:eastAsia="ja-JP"/>
              </w:rPr>
              <w:t xml:space="preserve"> Lighthouse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2008/4672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Nobby’s</w:t>
            </w:r>
            <w:proofErr w:type="spellEnd"/>
            <w:r w:rsidRPr="00784B34">
              <w:rPr>
                <w:rFonts w:ascii="AGaramondPro-Regular" w:hAnsi="AGaramondPro-Regular" w:cs="AGaramondPro-Regular"/>
                <w:color w:val="000000"/>
                <w:sz w:val="19"/>
                <w:szCs w:val="19"/>
                <w:lang w:val="en-US" w:eastAsia="ja-JP"/>
              </w:rPr>
              <w:t xml:space="preserve"> Headland redevelopment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Norfolk Island sites</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2008/4475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Eradication of Argentine ants using liquid bait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2009/5102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Relocation of Server and Cabling for IT Equipment, Norfolk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NCA-PM</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2009/5119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Adaptive Refurbishments of No 9 Quality Row Research and Interpretation Centre, Norfolk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2009/5183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Seabed Dredging Adjacent to Kingston Pier, Norfolk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2012/6456</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HMS Sirius Collection - </w:t>
            </w:r>
            <w:proofErr w:type="spellStart"/>
            <w:r w:rsidRPr="00784B34">
              <w:rPr>
                <w:rFonts w:ascii="AGaramondPro-Regular" w:hAnsi="AGaramondPro-Regular" w:cs="AGaramondPro-Regular"/>
                <w:color w:val="000000"/>
                <w:sz w:val="19"/>
                <w:szCs w:val="19"/>
                <w:lang w:val="en-US" w:eastAsia="ja-JP"/>
              </w:rPr>
              <w:t>Rehousing</w:t>
            </w:r>
            <w:proofErr w:type="spellEnd"/>
            <w:r w:rsidRPr="00784B34">
              <w:rPr>
                <w:rFonts w:ascii="AGaramondPro-Regular" w:hAnsi="AGaramondPro-Regular" w:cs="AGaramondPro-Regular"/>
                <w:color w:val="000000"/>
                <w:sz w:val="19"/>
                <w:szCs w:val="19"/>
                <w:lang w:val="en-US" w:eastAsia="ja-JP"/>
              </w:rPr>
              <w:t>, Norfolk Island</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lastRenderedPageBreak/>
              <w:t>North Adelaide Post Office</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2009/5022</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Construction of attached dwellings on land adjoining North Adelaide Post Office and Institute</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 xml:space="preserve">Old Parliament House and </w:t>
            </w:r>
            <w:proofErr w:type="spellStart"/>
            <w:r w:rsidRPr="00784B34">
              <w:rPr>
                <w:rFonts w:ascii="AGaramondPro-Italic" w:hAnsi="AGaramondPro-Italic" w:cs="AGaramondPro-Italic"/>
                <w:i/>
                <w:iCs/>
                <w:color w:val="000000"/>
                <w:sz w:val="19"/>
                <w:szCs w:val="19"/>
                <w:lang w:val="en-US" w:eastAsia="ja-JP"/>
              </w:rPr>
              <w:t>Curtilage</w:t>
            </w:r>
            <w:proofErr w:type="spellEnd"/>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2008/4325</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Refurbish SW Wing of Old Parliament House,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Point Nepean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Sites and Quarantine Station Area</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2008/4521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Transfer ownership to Victorian Government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Reserve Bank, Sydney</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2008/4431</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Modifications to Reserve Bank</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Royal Australian Naval Transmitting Station, Lawson, ACT</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2008/4367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Belconnen</w:t>
            </w:r>
            <w:proofErr w:type="spellEnd"/>
            <w:r w:rsidRPr="00784B34">
              <w:rPr>
                <w:rFonts w:ascii="AGaramondPro-Regular" w:hAnsi="AGaramondPro-Regular" w:cs="AGaramondPro-Regular"/>
                <w:color w:val="000000"/>
                <w:sz w:val="19"/>
                <w:szCs w:val="19"/>
                <w:lang w:val="en-US" w:eastAsia="ja-JP"/>
              </w:rPr>
              <w:t xml:space="preserve"> Naval Transmitting Station, soil remediation works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2010/5549</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Lawson South residential development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Italic" w:hAnsi="AGaramondPro-Italic" w:cs="AGaramondPro-Italic"/>
                <w:i/>
                <w:iCs/>
                <w:color w:val="000000"/>
                <w:sz w:val="19"/>
                <w:szCs w:val="19"/>
                <w:lang w:val="en-US" w:eastAsia="ja-JP"/>
              </w:rPr>
              <w:t>Williamtown</w:t>
            </w:r>
            <w:proofErr w:type="spellEnd"/>
            <w:r w:rsidRPr="00784B34">
              <w:rPr>
                <w:rFonts w:ascii="AGaramondPro-Italic" w:hAnsi="AGaramondPro-Italic" w:cs="AGaramondPro-Italic"/>
                <w:i/>
                <w:iCs/>
                <w:color w:val="000000"/>
                <w:sz w:val="19"/>
                <w:szCs w:val="19"/>
                <w:lang w:val="en-US" w:eastAsia="ja-JP"/>
              </w:rPr>
              <w:t xml:space="preserve"> RAAF Base Group</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2009/5063</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Williamtown</w:t>
            </w:r>
            <w:proofErr w:type="spellEnd"/>
            <w:r w:rsidRPr="00784B34">
              <w:rPr>
                <w:rFonts w:ascii="AGaramondPro-Regular" w:hAnsi="AGaramondPro-Regular" w:cs="AGaramondPro-Regular"/>
                <w:color w:val="000000"/>
                <w:sz w:val="19"/>
                <w:szCs w:val="19"/>
                <w:lang w:val="en-US" w:eastAsia="ja-JP"/>
              </w:rPr>
              <w:t xml:space="preserve"> Aerospace Park, industrial subdivision and development to service existing RAAF Base, </w:t>
            </w:r>
            <w:proofErr w:type="spellStart"/>
            <w:r w:rsidRPr="00784B34">
              <w:rPr>
                <w:rFonts w:ascii="AGaramondPro-Regular" w:hAnsi="AGaramondPro-Regular" w:cs="AGaramondPro-Regular"/>
                <w:color w:val="000000"/>
                <w:sz w:val="19"/>
                <w:szCs w:val="19"/>
                <w:lang w:val="en-US" w:eastAsia="ja-JP"/>
              </w:rPr>
              <w:t>Williamtown</w:t>
            </w:r>
            <w:proofErr w:type="spellEnd"/>
            <w:r w:rsidRPr="00784B34">
              <w:rPr>
                <w:rFonts w:ascii="AGaramondPro-Regular" w:hAnsi="AGaramondPro-Regular" w:cs="AGaramondPro-Regular"/>
                <w:color w:val="000000"/>
                <w:sz w:val="19"/>
                <w:szCs w:val="19"/>
                <w:lang w:val="en-US" w:eastAsia="ja-JP"/>
              </w:rPr>
              <w:t>, NSW </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Approved</w:t>
            </w:r>
          </w:p>
        </w:tc>
      </w:tr>
      <w:tr w:rsidR="00784B34" w:rsidRPr="00784B34" w:rsidTr="00F32867">
        <w:trPr>
          <w:trHeight w:val="60"/>
        </w:trPr>
        <w:tc>
          <w:tcPr>
            <w:tcW w:w="10065" w:type="dxa"/>
            <w:gridSpan w:val="3"/>
            <w:tcBorders>
              <w:top w:val="single" w:sz="2" w:space="0" w:color="000000"/>
              <w:left w:val="single" w:sz="2" w:space="0" w:color="000000"/>
              <w:bottom w:val="single" w:sz="2" w:space="0" w:color="000000"/>
              <w:right w:val="single" w:sz="2" w:space="0" w:color="000000"/>
            </w:tcBorders>
            <w:shd w:val="solid" w:color="CBEAF2" w:fill="auto"/>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Italic" w:hAnsi="AGaramondPro-Italic" w:cs="AGaramondPro-Italic"/>
                <w:i/>
                <w:iCs/>
                <w:color w:val="000000"/>
                <w:sz w:val="19"/>
                <w:szCs w:val="19"/>
                <w:lang w:val="en-US" w:eastAsia="ja-JP"/>
              </w:rPr>
              <w:t>York Park North Tree Plantation</w:t>
            </w:r>
          </w:p>
        </w:tc>
      </w:tr>
      <w:tr w:rsidR="00784B34" w:rsidRPr="00784B34" w:rsidTr="00F32867">
        <w:trPr>
          <w:trHeight w:val="60"/>
        </w:trPr>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2008/4637</w:t>
            </w:r>
          </w:p>
        </w:tc>
        <w:tc>
          <w:tcPr>
            <w:tcW w:w="592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Protection, Horticultural and Upgrading Works of York Park North Oak Plantation, ACT</w:t>
            </w:r>
          </w:p>
        </w:tc>
        <w:tc>
          <w:tcPr>
            <w:tcW w:w="258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bl>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F32867" w:rsidRDefault="00F32867">
      <w:pPr>
        <w:rPr>
          <w:rFonts w:ascii="MyriadPro-Semibold" w:hAnsi="MyriadPro-Semibold" w:cs="MyriadPro-Semibold"/>
          <w:color w:val="3E608F"/>
          <w:sz w:val="32"/>
          <w:szCs w:val="32"/>
          <w:lang w:val="en-GB" w:eastAsia="ja-JP"/>
        </w:rPr>
      </w:pPr>
      <w:r>
        <w:rPr>
          <w:rFonts w:ascii="MyriadPro-Semibold" w:hAnsi="MyriadPro-Semibold" w:cs="MyriadPro-Semibold"/>
          <w:color w:val="3E608F"/>
          <w:sz w:val="32"/>
          <w:szCs w:val="32"/>
          <w:lang w:val="en-GB" w:eastAsia="ja-JP"/>
        </w:rPr>
        <w:br w:type="page"/>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lastRenderedPageBreak/>
        <w:t>National Heritage List: potential compliance incidents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During the reporting period there were a number of potential compliance incidents reported to the Department relating to national heritage places (refer Table 2 below). Some required further compliance action, and some resulted in referrals being submitted to the Department. One was refused approval.</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Compliance outcomes achieved during the reporting period include:</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US" w:eastAsia="ja-JP"/>
        </w:rPr>
      </w:pPr>
      <w:r w:rsidRPr="00784B34">
        <w:rPr>
          <w:rFonts w:ascii="MyriadPro-Regular" w:hAnsi="MyriadPro-Regular" w:cs="MyriadPro-Regular"/>
          <w:color w:val="3E608F"/>
          <w:sz w:val="28"/>
          <w:szCs w:val="28"/>
          <w:lang w:val="en-US" w:eastAsia="ja-JP"/>
        </w:rPr>
        <w:t>Australian Alps National Parks and Reserves</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On 18 March 2011 the Minister exercised powers under section 70 of the EPBC Act and requested a referral of a cattle grazing trial in the Alpine National Park; this action effectively ceased the grazing trial. A referral was subsequently submitted for the grazing trial, which was determined to be ‘clearly unacceptable’ on 31 January 2012. A subsequent challenge to the decision in the Federal Court of Australia by the Victorian Government was unsuccessful.</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US" w:eastAsia="ja-JP"/>
        </w:rPr>
      </w:pPr>
      <w:r w:rsidRPr="00784B34">
        <w:rPr>
          <w:rFonts w:ascii="MyriadPro-Regular" w:hAnsi="MyriadPro-Regular" w:cs="MyriadPro-Regular"/>
          <w:color w:val="3E608F"/>
          <w:sz w:val="28"/>
          <w:szCs w:val="28"/>
          <w:lang w:val="en-US" w:eastAsia="ja-JP"/>
        </w:rPr>
        <w:t>Dampier Archipelago (including Burrup Peninsula)</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In February 2010 an enforceable undertaking for $280,000 was accepted from </w:t>
      </w:r>
      <w:proofErr w:type="spellStart"/>
      <w:r w:rsidRPr="00784B34">
        <w:rPr>
          <w:rFonts w:ascii="AGaramondPro-Regular" w:hAnsi="AGaramondPro-Regular" w:cs="AGaramondPro-Regular"/>
          <w:color w:val="000000"/>
          <w:sz w:val="20"/>
          <w:szCs w:val="20"/>
          <w:lang w:val="en-GB" w:eastAsia="ja-JP"/>
        </w:rPr>
        <w:t>Holcim</w:t>
      </w:r>
      <w:proofErr w:type="spellEnd"/>
      <w:r w:rsidRPr="00784B34">
        <w:rPr>
          <w:rFonts w:ascii="AGaramondPro-Regular" w:hAnsi="AGaramondPro-Regular" w:cs="AGaramondPro-Regular"/>
          <w:color w:val="000000"/>
          <w:sz w:val="20"/>
          <w:szCs w:val="20"/>
          <w:lang w:val="en-GB" w:eastAsia="ja-JP"/>
        </w:rPr>
        <w:t xml:space="preserve"> Pty Ltd (formerly </w:t>
      </w:r>
      <w:proofErr w:type="spellStart"/>
      <w:r w:rsidRPr="00784B34">
        <w:rPr>
          <w:rFonts w:ascii="AGaramondPro-Regular" w:hAnsi="AGaramondPro-Regular" w:cs="AGaramondPro-Regular"/>
          <w:color w:val="000000"/>
          <w:sz w:val="20"/>
          <w:szCs w:val="20"/>
          <w:lang w:val="en-GB" w:eastAsia="ja-JP"/>
        </w:rPr>
        <w:t>Cemex</w:t>
      </w:r>
      <w:proofErr w:type="spellEnd"/>
      <w:r w:rsidRPr="00784B34">
        <w:rPr>
          <w:rFonts w:ascii="AGaramondPro-Regular" w:hAnsi="AGaramondPro-Regular" w:cs="AGaramondPro-Regular"/>
          <w:color w:val="000000"/>
          <w:sz w:val="20"/>
          <w:szCs w:val="20"/>
          <w:lang w:val="en-GB" w:eastAsia="ja-JP"/>
        </w:rPr>
        <w:t xml:space="preserve">) for clearing 1.1 ha and quarrying 0.1 ha of the national heritage place, potentially damaging Aboriginal </w:t>
      </w:r>
      <w:proofErr w:type="spellStart"/>
      <w:r w:rsidRPr="00784B34">
        <w:rPr>
          <w:rFonts w:ascii="AGaramondPro-Regular" w:hAnsi="AGaramondPro-Regular" w:cs="AGaramondPro-Regular"/>
          <w:color w:val="000000"/>
          <w:sz w:val="20"/>
          <w:szCs w:val="20"/>
          <w:lang w:val="en-GB" w:eastAsia="ja-JP"/>
        </w:rPr>
        <w:t>petroglyphs</w:t>
      </w:r>
      <w:proofErr w:type="spellEnd"/>
      <w:r w:rsidRPr="00784B34">
        <w:rPr>
          <w:rFonts w:ascii="AGaramondPro-Regular" w:hAnsi="AGaramondPro-Regular" w:cs="AGaramondPro-Regular"/>
          <w:color w:val="000000"/>
          <w:sz w:val="20"/>
          <w:szCs w:val="20"/>
          <w:lang w:val="en-GB" w:eastAsia="ja-JP"/>
        </w:rPr>
        <w:t>. The funds will be used for improvement of cultural heritage management practices and understanding of the national heritage values, plus the company will enter cultural heritage agreements with three local Indigenous communities.</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US" w:eastAsia="ja-JP"/>
        </w:rPr>
      </w:pPr>
      <w:r w:rsidRPr="00784B34">
        <w:rPr>
          <w:rFonts w:ascii="MyriadPro-Regular" w:hAnsi="MyriadPro-Regular" w:cs="MyriadPro-Regular"/>
          <w:color w:val="3E608F"/>
          <w:sz w:val="28"/>
          <w:szCs w:val="28"/>
          <w:lang w:val="en-US" w:eastAsia="ja-JP"/>
        </w:rPr>
        <w:t>Great Barrier Reef</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In September 2008 Reef Cove Resort Ltd was directed to undertake an environmental audit in relation to the EPBC approval for Reef Cove Resort at False Cape near Cairns, Queensland, following a breach of EPBC approval conditions due to inadequate </w:t>
      </w:r>
      <w:proofErr w:type="spellStart"/>
      <w:r w:rsidRPr="00784B34">
        <w:rPr>
          <w:rFonts w:ascii="AGaramondPro-Regular" w:hAnsi="AGaramondPro-Regular" w:cs="AGaramondPro-Regular"/>
          <w:color w:val="000000"/>
          <w:sz w:val="20"/>
          <w:szCs w:val="20"/>
          <w:lang w:val="en-GB" w:eastAsia="ja-JP"/>
        </w:rPr>
        <w:t>stormwater</w:t>
      </w:r>
      <w:proofErr w:type="spellEnd"/>
      <w:r w:rsidRPr="00784B34">
        <w:rPr>
          <w:rFonts w:ascii="AGaramondPro-Regular" w:hAnsi="AGaramondPro-Regular" w:cs="AGaramondPro-Regular"/>
          <w:color w:val="000000"/>
          <w:sz w:val="20"/>
          <w:szCs w:val="20"/>
          <w:lang w:val="en-GB" w:eastAsia="ja-JP"/>
        </w:rPr>
        <w:t xml:space="preserve"> management resulting in sediment runoff affecting the Great Barrier Reef.</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In September 2008 EPBC approval for the Reef Cove Resort at False Cape was suspended. The suspension required the developer to undertake remediation of the site before construction could continue.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approval for the Reef Cove Resort </w:t>
      </w:r>
      <w:proofErr w:type="gramStart"/>
      <w:r w:rsidRPr="00784B34">
        <w:rPr>
          <w:rFonts w:ascii="AGaramondPro-Regular" w:hAnsi="AGaramondPro-Regular" w:cs="AGaramondPro-Regular"/>
          <w:color w:val="000000"/>
          <w:sz w:val="20"/>
          <w:szCs w:val="20"/>
          <w:lang w:val="en-GB" w:eastAsia="ja-JP"/>
        </w:rPr>
        <w:t>at  False</w:t>
      </w:r>
      <w:proofErr w:type="gramEnd"/>
      <w:r w:rsidRPr="00784B34">
        <w:rPr>
          <w:rFonts w:ascii="AGaramondPro-Regular" w:hAnsi="AGaramondPro-Regular" w:cs="AGaramondPro-Regular"/>
          <w:color w:val="000000"/>
          <w:sz w:val="20"/>
          <w:szCs w:val="20"/>
          <w:lang w:val="en-GB" w:eastAsia="ja-JP"/>
        </w:rPr>
        <w:t xml:space="preserve"> Cape, Queensland (EPBC 2003/1179) was revoked on 25 August 2011. The revocation followed three suspensions of the project over a period of three years. Throughout this period developers failed to fix erosion and sediment problems at the site as required by their approval conditions.</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On 4 February 2010 a developer from Queensland was fined $40,000 and ordered to pay costs of $25,000 for taking an action inconsistent with a particular manner requirement of an EPBC referral decision (s77A (2) of the EPBC Act). The developer failed to comply with the requirement for erosion and sediment control, risking impacts on the Great Barrier Reef. Appropriate controls were later put in place by the developer.</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On 15 April 2011 Queensland Gas Company Limited was served with three infringement notices of $6,600 each for breaches of EPBC approval conditions relating to their Curtis Island LNG project. The company commenced operations before a management plan had been approved.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On 16 February 2012 Santos GLNG were issued three infringement notices valued at $6,600 each for failing to report a breach of state approval. The EPBC approval relates to the development of a natural gas liquefaction park on Curtis Island. One infringement notice was subsequently withdrawn and later reissued.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On 25 June 2012 Queensland Gas Company Limited was issued three infringement notices valued at $6,600 each for breaches of approval conditions. The EPBC approvals relate to the company’s Curtis Island LNG plan, onshore facilities and pipeline network.</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On 14 April 2012 Gladstone Ports Corporation was issued with one infringement notice valued at $6,600 for dumping of dredge spoil outside the approved area under the EPBC approval for the Port of Gladstone Western Basin </w:t>
      </w:r>
      <w:proofErr w:type="gramStart"/>
      <w:r w:rsidRPr="00784B34">
        <w:rPr>
          <w:rFonts w:ascii="AGaramondPro-Regular" w:hAnsi="AGaramondPro-Regular" w:cs="AGaramondPro-Regular"/>
          <w:color w:val="000000"/>
          <w:sz w:val="20"/>
          <w:szCs w:val="20"/>
          <w:lang w:val="en-GB" w:eastAsia="ja-JP"/>
        </w:rPr>
        <w:t>Strategic  Dredging</w:t>
      </w:r>
      <w:proofErr w:type="gramEnd"/>
      <w:r w:rsidRPr="00784B34">
        <w:rPr>
          <w:rFonts w:ascii="AGaramondPro-Regular" w:hAnsi="AGaramondPro-Regular" w:cs="AGaramondPro-Regular"/>
          <w:color w:val="000000"/>
          <w:sz w:val="20"/>
          <w:szCs w:val="20"/>
          <w:lang w:val="en-GB" w:eastAsia="ja-JP"/>
        </w:rPr>
        <w:t xml:space="preserve"> and Disposal Project.</w:t>
      </w:r>
    </w:p>
    <w:p w:rsidR="00784B34" w:rsidRPr="00784B34" w:rsidRDefault="00784B34" w:rsidP="00784B34">
      <w:pPr>
        <w:widowControl w:val="0"/>
        <w:suppressAutoHyphens/>
        <w:autoSpaceDE w:val="0"/>
        <w:autoSpaceDN w:val="0"/>
        <w:adjustRightInd w:val="0"/>
        <w:spacing w:before="397" w:line="320" w:lineRule="atLeast"/>
        <w:textAlignment w:val="center"/>
        <w:rPr>
          <w:rFonts w:ascii="MyriadPro-Regular" w:hAnsi="MyriadPro-Regular" w:cs="MyriadPro-Regular"/>
          <w:color w:val="3E608F"/>
          <w:sz w:val="28"/>
          <w:szCs w:val="28"/>
          <w:lang w:val="en-US" w:eastAsia="ja-JP"/>
        </w:rPr>
      </w:pPr>
      <w:r w:rsidRPr="00784B34">
        <w:rPr>
          <w:rFonts w:ascii="MyriadPro-Regular" w:hAnsi="MyriadPro-Regular" w:cs="MyriadPro-Regular"/>
          <w:color w:val="3E608F"/>
          <w:sz w:val="28"/>
          <w:szCs w:val="28"/>
          <w:lang w:val="en-US" w:eastAsia="ja-JP"/>
        </w:rPr>
        <w:t>Wet Tropics of Queensland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In response to the clearing of approximately 30 ha of essential cassowary habitat forming part of a corridor between the Wet Tropics and the coast, on 30 April 2012 the Department entered </w:t>
      </w:r>
      <w:proofErr w:type="gramStart"/>
      <w:r w:rsidRPr="00784B34">
        <w:rPr>
          <w:rFonts w:ascii="AGaramondPro-Regular" w:hAnsi="AGaramondPro-Regular" w:cs="AGaramondPro-Regular"/>
          <w:color w:val="000000"/>
          <w:sz w:val="20"/>
          <w:szCs w:val="20"/>
          <w:lang w:val="en-GB" w:eastAsia="ja-JP"/>
        </w:rPr>
        <w:t>into  a</w:t>
      </w:r>
      <w:proofErr w:type="gramEnd"/>
      <w:r w:rsidRPr="00784B34">
        <w:rPr>
          <w:rFonts w:ascii="AGaramondPro-Regular" w:hAnsi="AGaramondPro-Regular" w:cs="AGaramondPro-Regular"/>
          <w:color w:val="000000"/>
          <w:sz w:val="20"/>
          <w:szCs w:val="20"/>
          <w:lang w:val="en-GB" w:eastAsia="ja-JP"/>
        </w:rPr>
        <w:t xml:space="preserve"> conservation agreement with Mr S and  Mrs J Singh. The agreement requires the </w:t>
      </w:r>
      <w:proofErr w:type="spellStart"/>
      <w:r w:rsidRPr="00784B34">
        <w:rPr>
          <w:rFonts w:ascii="AGaramondPro-Regular" w:hAnsi="AGaramondPro-Regular" w:cs="AGaramondPro-Regular"/>
          <w:color w:val="000000"/>
          <w:sz w:val="20"/>
          <w:szCs w:val="20"/>
          <w:lang w:val="en-GB" w:eastAsia="ja-JP"/>
        </w:rPr>
        <w:t>Singhs</w:t>
      </w:r>
      <w:proofErr w:type="spellEnd"/>
      <w:r w:rsidRPr="00784B34">
        <w:rPr>
          <w:rFonts w:ascii="AGaramondPro-Regular" w:hAnsi="AGaramondPro-Regular" w:cs="AGaramondPro-Regular"/>
          <w:color w:val="000000"/>
          <w:sz w:val="20"/>
          <w:szCs w:val="20"/>
          <w:lang w:val="en-GB" w:eastAsia="ja-JP"/>
        </w:rPr>
        <w:t xml:space="preserve"> to remove all banana plants within two identified riparian zones within their property at Bingil Bay, </w:t>
      </w:r>
      <w:r w:rsidRPr="00784B34">
        <w:rPr>
          <w:rFonts w:ascii="AGaramondPro-Regular" w:hAnsi="AGaramondPro-Regular" w:cs="AGaramondPro-Regular"/>
          <w:color w:val="000000"/>
          <w:sz w:val="20"/>
          <w:szCs w:val="20"/>
          <w:lang w:val="en-GB" w:eastAsia="ja-JP"/>
        </w:rPr>
        <w:lastRenderedPageBreak/>
        <w:t>Queensland, and to restore the natural ecology of the area.</w:t>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sidRPr="00784B34">
        <w:rPr>
          <w:rFonts w:ascii="MyriadPro-Regular" w:hAnsi="MyriadPro-Regular" w:cs="MyriadPro-Regular"/>
          <w:color w:val="3E608F"/>
          <w:lang w:val="en-GB" w:eastAsia="ja-JP"/>
        </w:rPr>
        <w:t>Table 2: Compliance incidents involving National Heritage Listed places</w:t>
      </w:r>
    </w:p>
    <w:tbl>
      <w:tblPr>
        <w:tblW w:w="0" w:type="auto"/>
        <w:tblInd w:w="113" w:type="dxa"/>
        <w:tblLayout w:type="fixed"/>
        <w:tblCellMar>
          <w:left w:w="0" w:type="dxa"/>
          <w:right w:w="0" w:type="dxa"/>
        </w:tblCellMar>
        <w:tblLook w:val="0000"/>
      </w:tblPr>
      <w:tblGrid>
        <w:gridCol w:w="1148"/>
        <w:gridCol w:w="9342"/>
      </w:tblGrid>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(from 1 July)</w:t>
            </w: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w:t>
            </w:r>
            <w:r w:rsidRPr="00784B34">
              <w:rPr>
                <w:rFonts w:ascii="AGaramondPro-Regular" w:hAnsi="AGaramondPro-Regular" w:cs="AGaramondPro-Regular"/>
                <w:color w:val="000000"/>
                <w:sz w:val="19"/>
                <w:szCs w:val="19"/>
                <w:lang w:val="en-US" w:eastAsia="ja-JP"/>
              </w:rPr>
              <w:tab/>
              <w:t xml:space="preserve">Dampier Archipelago (including Burrup Peninsula):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Burrup </w:t>
            </w:r>
            <w:proofErr w:type="spellStart"/>
            <w:r w:rsidRPr="00784B34">
              <w:rPr>
                <w:rFonts w:ascii="AGaramondPro-Regular" w:hAnsi="AGaramondPro-Regular" w:cs="AGaramondPro-Regular"/>
                <w:color w:val="000000"/>
                <w:sz w:val="19"/>
                <w:szCs w:val="19"/>
                <w:lang w:val="en-US" w:eastAsia="ja-JP"/>
              </w:rPr>
              <w:t>Fertilisers</w:t>
            </w:r>
            <w:proofErr w:type="spellEnd"/>
            <w:r w:rsidRPr="00784B34">
              <w:rPr>
                <w:rFonts w:ascii="AGaramondPro-Regular" w:hAnsi="AGaramondPro-Regular" w:cs="AGaramondPro-Regular"/>
                <w:color w:val="000000"/>
                <w:sz w:val="19"/>
                <w:szCs w:val="19"/>
                <w:lang w:val="en-US" w:eastAsia="ja-JP"/>
              </w:rPr>
              <w:t xml:space="preserve"> ammonium nitrate plant. The proposal was referred and approved with conditions.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Vogue Quality sand mining proposal. The proposal was referred and determined to require approval.</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Blasting within National Heritage area by </w:t>
            </w:r>
            <w:proofErr w:type="spellStart"/>
            <w:r w:rsidRPr="00784B34">
              <w:rPr>
                <w:rFonts w:ascii="AGaramondPro-Regular" w:hAnsi="AGaramondPro-Regular" w:cs="AGaramondPro-Regular"/>
                <w:color w:val="000000"/>
                <w:sz w:val="19"/>
                <w:szCs w:val="19"/>
                <w:lang w:val="en-US" w:eastAsia="ja-JP"/>
              </w:rPr>
              <w:t>Cemex</w:t>
            </w:r>
            <w:proofErr w:type="spellEnd"/>
            <w:r w:rsidRPr="00784B34">
              <w:rPr>
                <w:rFonts w:ascii="AGaramondPro-Regular" w:hAnsi="AGaramondPro-Regular" w:cs="AGaramondPro-Regular"/>
                <w:color w:val="000000"/>
                <w:sz w:val="19"/>
                <w:szCs w:val="19"/>
                <w:lang w:val="en-US" w:eastAsia="ja-JP"/>
              </w:rPr>
              <w:t xml:space="preserve"> Australia (later </w:t>
            </w:r>
            <w:proofErr w:type="spellStart"/>
            <w:r w:rsidRPr="00784B34">
              <w:rPr>
                <w:rFonts w:ascii="AGaramondPro-Regular" w:hAnsi="AGaramondPro-Regular" w:cs="AGaramondPro-Regular"/>
                <w:color w:val="000000"/>
                <w:sz w:val="19"/>
                <w:szCs w:val="19"/>
                <w:lang w:val="en-US" w:eastAsia="ja-JP"/>
              </w:rPr>
              <w:t>Holcim</w:t>
            </w:r>
            <w:proofErr w:type="spellEnd"/>
            <w:r w:rsidRPr="00784B34">
              <w:rPr>
                <w:rFonts w:ascii="AGaramondPro-Regular" w:hAnsi="AGaramondPro-Regular" w:cs="AGaramondPro-Regular"/>
                <w:color w:val="000000"/>
                <w:sz w:val="19"/>
                <w:szCs w:val="19"/>
                <w:lang w:val="en-US" w:eastAsia="ja-JP"/>
              </w:rPr>
              <w:t xml:space="preserve"> Australia) at the </w:t>
            </w:r>
            <w:proofErr w:type="spellStart"/>
            <w:r w:rsidRPr="00784B34">
              <w:rPr>
                <w:rFonts w:ascii="AGaramondPro-Regular" w:hAnsi="AGaramondPro-Regular" w:cs="AGaramondPro-Regular"/>
                <w:color w:val="000000"/>
                <w:sz w:val="19"/>
                <w:szCs w:val="19"/>
                <w:lang w:val="en-US" w:eastAsia="ja-JP"/>
              </w:rPr>
              <w:t>Nickol</w:t>
            </w:r>
            <w:proofErr w:type="spellEnd"/>
            <w:r w:rsidRPr="00784B34">
              <w:rPr>
                <w:rFonts w:ascii="AGaramondPro-Regular" w:hAnsi="AGaramondPro-Regular" w:cs="AGaramondPro-Regular"/>
                <w:color w:val="000000"/>
                <w:sz w:val="19"/>
                <w:szCs w:val="19"/>
                <w:lang w:val="en-US" w:eastAsia="ja-JP"/>
              </w:rPr>
              <w:t xml:space="preserve"> Bay Quarry. The action resulted in the Minister accepting an enforceable undertaking.</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w:t>
            </w:r>
            <w:r w:rsidRPr="00784B34">
              <w:rPr>
                <w:rFonts w:ascii="AGaramondPro-Regular" w:hAnsi="AGaramondPro-Regular" w:cs="AGaramondPro-Regular"/>
                <w:color w:val="000000"/>
                <w:sz w:val="19"/>
                <w:szCs w:val="19"/>
                <w:lang w:val="en-US" w:eastAsia="ja-JP"/>
              </w:rPr>
              <w:tab/>
              <w:t>Fraser Island: installation of an electric cattle grid. The works were considered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r w:rsidRPr="00784B34">
              <w:rPr>
                <w:rFonts w:ascii="AGaramondPro-Regular" w:hAnsi="AGaramondPro-Regular" w:cs="AGaramondPro-Regular"/>
                <w:color w:val="000000"/>
                <w:sz w:val="19"/>
                <w:szCs w:val="19"/>
                <w:lang w:val="en-US" w:eastAsia="ja-JP"/>
              </w:rPr>
              <w:tab/>
              <w:t>Glass House Mountains National Landscape: quarrying proposal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w:t>
            </w:r>
            <w:r w:rsidRPr="00784B34">
              <w:rPr>
                <w:rFonts w:ascii="AGaramondPro-Regular" w:hAnsi="AGaramondPro-Regular" w:cs="AGaramondPro-Regular"/>
                <w:color w:val="000000"/>
                <w:sz w:val="19"/>
                <w:szCs w:val="19"/>
                <w:lang w:val="en-US" w:eastAsia="ja-JP"/>
              </w:rPr>
              <w:tab/>
              <w:t xml:space="preserve">Great Barrier Reef: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Innisfail</w:t>
            </w:r>
            <w:proofErr w:type="spellEnd"/>
            <w:r w:rsidRPr="00784B34">
              <w:rPr>
                <w:rFonts w:ascii="AGaramondPro-Regular" w:hAnsi="AGaramondPro-Regular" w:cs="AGaramondPro-Regular"/>
                <w:color w:val="000000"/>
                <w:sz w:val="19"/>
                <w:szCs w:val="19"/>
                <w:lang w:val="en-US" w:eastAsia="ja-JP"/>
              </w:rPr>
              <w:t xml:space="preserve"> marina. The project was referred and approved with conditions.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Horseshoe Bay resort. The project was referred and determined not to require approval.</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Marine facility at Clump Point, Mission Beach. No further action as project was in planning stages and proponents advised about EPBC Act obligations.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Port of Bundaberg expansion. No further action as project in planning stages.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Mine dewatering into the Fitzroy River – unlikely to have a significant impact on national heritage values.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Resort redevelopment on Great Keppel Island. The project was subsequently referred and approved with conditions.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w:t>
            </w:r>
            <w:r w:rsidRPr="00784B34">
              <w:rPr>
                <w:rFonts w:ascii="AGaramondPro-Regular" w:hAnsi="AGaramondPro-Regular" w:cs="AGaramondPro-Regular"/>
                <w:color w:val="000000"/>
                <w:sz w:val="19"/>
                <w:szCs w:val="19"/>
                <w:lang w:val="en-US" w:eastAsia="ja-JP"/>
              </w:rPr>
              <w:tab/>
              <w:t xml:space="preserve">Greater Blue Mountains: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Sand mining proposal. No further action as the mine was near the end of its life and the EPBC Act was not applicable.</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Mount Victoria bypass proposal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w:t>
            </w:r>
            <w:r w:rsidRPr="00784B34">
              <w:rPr>
                <w:rFonts w:ascii="AGaramondPro-Regular" w:hAnsi="AGaramondPro-Regular" w:cs="AGaramondPro-Regular"/>
                <w:color w:val="000000"/>
                <w:sz w:val="19"/>
                <w:szCs w:val="19"/>
                <w:lang w:val="en-US" w:eastAsia="ja-JP"/>
              </w:rPr>
              <w:tab/>
              <w:t>Lord Howe Island Group: installation of waste water system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w:t>
            </w:r>
            <w:r w:rsidRPr="00784B34">
              <w:rPr>
                <w:rFonts w:ascii="AGaramondPro-Regular" w:hAnsi="AGaramondPro-Regular" w:cs="AGaramondPro-Regular"/>
                <w:color w:val="000000"/>
                <w:sz w:val="19"/>
                <w:szCs w:val="19"/>
                <w:lang w:val="en-US" w:eastAsia="ja-JP"/>
              </w:rPr>
              <w:tab/>
              <w:t>Point Cook Air Base: damage to Building 90 – unlikely to have a significant impact on heritage values.</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autoSpaceDE w:val="0"/>
              <w:autoSpaceDN w:val="0"/>
              <w:adjustRightInd w:val="0"/>
              <w:rPr>
                <w:rFonts w:ascii="MyriadPro-Regular" w:hAnsi="MyriadPro-Regular"/>
                <w:lang w:val="en-US" w:eastAsia="ja-JP"/>
              </w:rPr>
            </w:pP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w:t>
            </w:r>
            <w:r w:rsidRPr="00784B34">
              <w:rPr>
                <w:rFonts w:ascii="AGaramondPro-Regular" w:hAnsi="AGaramondPro-Regular" w:cs="AGaramondPro-Regular"/>
                <w:color w:val="000000"/>
                <w:sz w:val="19"/>
                <w:szCs w:val="19"/>
                <w:lang w:val="en-US" w:eastAsia="ja-JP"/>
              </w:rPr>
              <w:tab/>
              <w:t xml:space="preserve">Royal National Park and </w:t>
            </w:r>
            <w:proofErr w:type="spellStart"/>
            <w:r w:rsidRPr="00784B34">
              <w:rPr>
                <w:rFonts w:ascii="AGaramondPro-Regular" w:hAnsi="AGaramondPro-Regular" w:cs="AGaramondPro-Regular"/>
                <w:color w:val="000000"/>
                <w:sz w:val="19"/>
                <w:szCs w:val="19"/>
                <w:lang w:val="en-US" w:eastAsia="ja-JP"/>
              </w:rPr>
              <w:t>Garawarra</w:t>
            </w:r>
            <w:proofErr w:type="spellEnd"/>
            <w:r w:rsidRPr="00784B34">
              <w:rPr>
                <w:rFonts w:ascii="AGaramondPro-Regular" w:hAnsi="AGaramondPro-Regular" w:cs="AGaramondPro-Regular"/>
                <w:color w:val="000000"/>
                <w:sz w:val="19"/>
                <w:szCs w:val="19"/>
                <w:lang w:val="en-US" w:eastAsia="ja-JP"/>
              </w:rPr>
              <w:t xml:space="preserve"> State Conservation Area: land clearing near </w:t>
            </w:r>
            <w:proofErr w:type="spellStart"/>
            <w:r w:rsidRPr="00784B34">
              <w:rPr>
                <w:rFonts w:ascii="AGaramondPro-Regular" w:hAnsi="AGaramondPro-Regular" w:cs="AGaramondPro-Regular"/>
                <w:color w:val="000000"/>
                <w:sz w:val="19"/>
                <w:szCs w:val="19"/>
                <w:lang w:val="en-US" w:eastAsia="ja-JP"/>
              </w:rPr>
              <w:t>Helensburgh</w:t>
            </w:r>
            <w:proofErr w:type="spellEnd"/>
            <w:r w:rsidRPr="00784B34">
              <w:rPr>
                <w:rFonts w:ascii="AGaramondPro-Regular" w:hAnsi="AGaramondPro-Regular" w:cs="AGaramondPro-Regular"/>
                <w:color w:val="000000"/>
                <w:sz w:val="19"/>
                <w:szCs w:val="19"/>
                <w:lang w:val="en-US" w:eastAsia="ja-JP"/>
              </w:rPr>
              <w:t xml:space="preserve"> – unlikely to have a significant impact on the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w:t>
            </w:r>
            <w:r w:rsidRPr="00784B34">
              <w:rPr>
                <w:rFonts w:ascii="AGaramondPro-Regular" w:hAnsi="AGaramondPro-Regular" w:cs="AGaramondPro-Regular"/>
                <w:color w:val="000000"/>
                <w:sz w:val="19"/>
                <w:szCs w:val="19"/>
                <w:lang w:val="en-US" w:eastAsia="ja-JP"/>
              </w:rPr>
              <w:tab/>
              <w:t xml:space="preserve">Sydney </w:t>
            </w:r>
            <w:proofErr w:type="spellStart"/>
            <w:r w:rsidRPr="00784B34">
              <w:rPr>
                <w:rFonts w:ascii="AGaramondPro-Regular" w:hAnsi="AGaramondPro-Regular" w:cs="AGaramondPro-Regular"/>
                <w:color w:val="000000"/>
                <w:sz w:val="19"/>
                <w:szCs w:val="19"/>
                <w:lang w:val="en-US" w:eastAsia="ja-JP"/>
              </w:rPr>
              <w:t>Harbour</w:t>
            </w:r>
            <w:proofErr w:type="spellEnd"/>
            <w:r w:rsidRPr="00784B34">
              <w:rPr>
                <w:rFonts w:ascii="AGaramondPro-Regular" w:hAnsi="AGaramondPro-Regular" w:cs="AGaramondPro-Regular"/>
                <w:color w:val="000000"/>
                <w:sz w:val="19"/>
                <w:szCs w:val="19"/>
                <w:lang w:val="en-US" w:eastAsia="ja-JP"/>
              </w:rPr>
              <w:t xml:space="preserve"> Bridge: removal of the toll booths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w:t>
            </w:r>
            <w:r w:rsidRPr="00784B34">
              <w:rPr>
                <w:rFonts w:ascii="AGaramondPro-Regular" w:hAnsi="AGaramondPro-Regular" w:cs="AGaramondPro-Regular"/>
                <w:color w:val="000000"/>
                <w:sz w:val="19"/>
                <w:szCs w:val="19"/>
                <w:lang w:val="en-US" w:eastAsia="ja-JP"/>
              </w:rPr>
              <w:tab/>
              <w:t xml:space="preserve">Sydney Opera House: installation of a </w:t>
            </w:r>
            <w:proofErr w:type="spellStart"/>
            <w:r w:rsidRPr="00784B34">
              <w:rPr>
                <w:rFonts w:ascii="AGaramondPro-Regular" w:hAnsi="AGaramondPro-Regular" w:cs="AGaramondPro-Regular"/>
                <w:color w:val="000000"/>
                <w:sz w:val="19"/>
                <w:szCs w:val="19"/>
                <w:lang w:val="en-US" w:eastAsia="ja-JP"/>
              </w:rPr>
              <w:t>ferris</w:t>
            </w:r>
            <w:proofErr w:type="spellEnd"/>
            <w:r w:rsidRPr="00784B34">
              <w:rPr>
                <w:rFonts w:ascii="AGaramondPro-Regular" w:hAnsi="AGaramondPro-Regular" w:cs="AGaramondPro-Regular"/>
                <w:color w:val="000000"/>
                <w:sz w:val="19"/>
                <w:szCs w:val="19"/>
                <w:lang w:val="en-US" w:eastAsia="ja-JP"/>
              </w:rPr>
              <w:t xml:space="preserve"> wheel in the buffer zone. No further action as the proposal was refused approval by the Sydney </w:t>
            </w:r>
            <w:proofErr w:type="spellStart"/>
            <w:r w:rsidRPr="00784B34">
              <w:rPr>
                <w:rFonts w:ascii="AGaramondPro-Regular" w:hAnsi="AGaramondPro-Regular" w:cs="AGaramondPro-Regular"/>
                <w:color w:val="000000"/>
                <w:sz w:val="19"/>
                <w:szCs w:val="19"/>
                <w:lang w:val="en-US" w:eastAsia="ja-JP"/>
              </w:rPr>
              <w:t>Harbour</w:t>
            </w:r>
            <w:proofErr w:type="spellEnd"/>
            <w:r w:rsidRPr="00784B34">
              <w:rPr>
                <w:rFonts w:ascii="AGaramondPro-Regular" w:hAnsi="AGaramondPro-Regular" w:cs="AGaramondPro-Regular"/>
                <w:color w:val="000000"/>
                <w:sz w:val="19"/>
                <w:szCs w:val="19"/>
                <w:lang w:val="en-US" w:eastAsia="ja-JP"/>
              </w:rPr>
              <w:t xml:space="preserve"> Authority.</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11.</w:t>
            </w:r>
            <w:r w:rsidRPr="00784B34">
              <w:rPr>
                <w:rFonts w:ascii="AGaramondPro-Regular" w:hAnsi="AGaramondPro-Regular" w:cs="AGaramondPro-Regular"/>
                <w:color w:val="000000"/>
                <w:sz w:val="19"/>
                <w:szCs w:val="19"/>
                <w:lang w:val="en-US" w:eastAsia="ja-JP"/>
              </w:rPr>
              <w:tab/>
              <w:t>Wet Tropics of Queensland: telecommunications tower on Mount Alexandra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12.</w:t>
            </w:r>
            <w:r w:rsidRPr="00784B34">
              <w:rPr>
                <w:rFonts w:ascii="AGaramondPro-Regular" w:hAnsi="AGaramondPro-Regular" w:cs="AGaramondPro-Regular"/>
                <w:color w:val="000000"/>
                <w:sz w:val="19"/>
                <w:szCs w:val="19"/>
                <w:lang w:val="en-US" w:eastAsia="ja-JP"/>
              </w:rPr>
              <w:tab/>
              <w:t xml:space="preserve">Wet Tropics of Queensland: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Caravan park proposal near Fishery Falls. The proposal was refused approval by the relevant local government authority.</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Drinking water storage reservoirs near Cairns. The proposal was referred and determined not to require approval.</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w:t>
            </w: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13.</w:t>
            </w:r>
            <w:r w:rsidRPr="00784B34">
              <w:rPr>
                <w:rFonts w:ascii="AGaramondPro-Regular" w:hAnsi="AGaramondPro-Regular" w:cs="AGaramondPro-Regular"/>
                <w:color w:val="000000"/>
                <w:sz w:val="19"/>
                <w:szCs w:val="19"/>
                <w:lang w:val="en-US" w:eastAsia="ja-JP"/>
              </w:rPr>
              <w:tab/>
              <w:t xml:space="preserve">Adelaide Park Lands and City Layout: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w:t>
            </w:r>
            <w:r w:rsidRPr="00784B34">
              <w:rPr>
                <w:rFonts w:ascii="AGaramondPro-Regular" w:hAnsi="AGaramondPro-Regular" w:cs="AGaramondPro-Regular"/>
                <w:color w:val="000000"/>
                <w:sz w:val="19"/>
                <w:szCs w:val="19"/>
                <w:lang w:val="en-US" w:eastAsia="ja-JP"/>
              </w:rPr>
              <w:tab/>
              <w:t>Redevelopment of Adelaide Oval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Soil dumping on Oval No. 2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w:t>
            </w:r>
            <w:r w:rsidRPr="00784B34">
              <w:rPr>
                <w:rFonts w:ascii="AGaramondPro-Regular" w:hAnsi="AGaramondPro-Regular" w:cs="AGaramondPro-Regular"/>
                <w:color w:val="000000"/>
                <w:sz w:val="19"/>
                <w:szCs w:val="19"/>
                <w:lang w:val="en-US" w:eastAsia="ja-JP"/>
              </w:rPr>
              <w:tab/>
              <w:t>Australian Academy of Science Building: impacts from nearby development. The development was referred and determined not to require approval.</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w:t>
            </w:r>
            <w:r w:rsidRPr="00784B34">
              <w:rPr>
                <w:rFonts w:ascii="AGaramondPro-Regular" w:hAnsi="AGaramondPro-Regular" w:cs="AGaramondPro-Regular"/>
                <w:color w:val="000000"/>
                <w:sz w:val="19"/>
                <w:szCs w:val="19"/>
                <w:lang w:val="en-US" w:eastAsia="ja-JP"/>
              </w:rPr>
              <w:tab/>
              <w:t xml:space="preserve">Batavia Shipwreck Site and Survivor Camps Area 1629 - </w:t>
            </w:r>
            <w:proofErr w:type="spellStart"/>
            <w:r w:rsidRPr="00784B34">
              <w:rPr>
                <w:rFonts w:ascii="AGaramondPro-Regular" w:hAnsi="AGaramondPro-Regular" w:cs="AGaramondPro-Regular"/>
                <w:color w:val="000000"/>
                <w:sz w:val="19"/>
                <w:szCs w:val="19"/>
                <w:lang w:val="en-US" w:eastAsia="ja-JP"/>
              </w:rPr>
              <w:t>Houtman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Abrolhos</w:t>
            </w:r>
            <w:proofErr w:type="spellEnd"/>
            <w:r w:rsidRPr="00784B34">
              <w:rPr>
                <w:rFonts w:ascii="AGaramondPro-Regular" w:hAnsi="AGaramondPro-Regular" w:cs="AGaramondPro-Regular"/>
                <w:color w:val="000000"/>
                <w:sz w:val="19"/>
                <w:szCs w:val="19"/>
                <w:lang w:val="en-US" w:eastAsia="ja-JP"/>
              </w:rPr>
              <w:t xml:space="preserve">: removal of </w:t>
            </w:r>
            <w:proofErr w:type="spellStart"/>
            <w:r w:rsidRPr="00784B34">
              <w:rPr>
                <w:rFonts w:ascii="AGaramondPro-Regular" w:hAnsi="AGaramondPro-Regular" w:cs="AGaramondPro-Regular"/>
                <w:color w:val="000000"/>
                <w:sz w:val="19"/>
                <w:szCs w:val="19"/>
                <w:lang w:val="en-US" w:eastAsia="ja-JP"/>
              </w:rPr>
              <w:t>artefacts</w:t>
            </w:r>
            <w:proofErr w:type="spellEnd"/>
            <w:r w:rsidRPr="00784B34">
              <w:rPr>
                <w:rFonts w:ascii="AGaramondPro-Regular" w:hAnsi="AGaramondPro-Regular" w:cs="AGaramondPro-Regular"/>
                <w:color w:val="000000"/>
                <w:sz w:val="19"/>
                <w:szCs w:val="19"/>
                <w:lang w:val="en-US" w:eastAsia="ja-JP"/>
              </w:rPr>
              <w:t xml:space="preserve">. Case was unable to proceed as the Department was unable to prove that the </w:t>
            </w:r>
            <w:proofErr w:type="spellStart"/>
            <w:r w:rsidRPr="00784B34">
              <w:rPr>
                <w:rFonts w:ascii="AGaramondPro-Regular" w:hAnsi="AGaramondPro-Regular" w:cs="AGaramondPro-Regular"/>
                <w:color w:val="000000"/>
                <w:sz w:val="19"/>
                <w:szCs w:val="19"/>
                <w:lang w:val="en-US" w:eastAsia="ja-JP"/>
              </w:rPr>
              <w:t>artefacts</w:t>
            </w:r>
            <w:proofErr w:type="spellEnd"/>
            <w:r w:rsidRPr="00784B34">
              <w:rPr>
                <w:rFonts w:ascii="AGaramondPro-Regular" w:hAnsi="AGaramondPro-Regular" w:cs="AGaramondPro-Regular"/>
                <w:color w:val="000000"/>
                <w:sz w:val="19"/>
                <w:szCs w:val="19"/>
                <w:lang w:val="en-US" w:eastAsia="ja-JP"/>
              </w:rPr>
              <w:t xml:space="preserve"> recovered came from the Batavia.</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16.</w:t>
            </w:r>
            <w:r w:rsidRPr="00784B34">
              <w:rPr>
                <w:rFonts w:ascii="AGaramondPro-Regular" w:hAnsi="AGaramondPro-Regular" w:cs="AGaramondPro-Regular"/>
                <w:color w:val="000000"/>
                <w:sz w:val="19"/>
                <w:szCs w:val="19"/>
                <w:lang w:val="en-US" w:eastAsia="ja-JP"/>
              </w:rPr>
              <w:tab/>
              <w:t xml:space="preserve">Dampier Archipelago (including Burrup Peninsula): </w:t>
            </w:r>
            <w:proofErr w:type="spellStart"/>
            <w:r w:rsidRPr="00784B34">
              <w:rPr>
                <w:rFonts w:ascii="AGaramondPro-Regular" w:hAnsi="AGaramondPro-Regular" w:cs="AGaramondPro-Regular"/>
                <w:color w:val="000000"/>
                <w:sz w:val="19"/>
                <w:szCs w:val="19"/>
                <w:lang w:val="en-US" w:eastAsia="ja-JP"/>
              </w:rPr>
              <w:t>roadworks</w:t>
            </w:r>
            <w:proofErr w:type="spellEnd"/>
            <w:r w:rsidRPr="00784B34">
              <w:rPr>
                <w:rFonts w:ascii="AGaramondPro-Regular" w:hAnsi="AGaramondPro-Regular" w:cs="AGaramondPro-Regular"/>
                <w:color w:val="000000"/>
                <w:sz w:val="19"/>
                <w:szCs w:val="19"/>
                <w:lang w:val="en-US" w:eastAsia="ja-JP"/>
              </w:rPr>
              <w:t>. The works were referred and determined not controlled action - particular manner.</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17.</w:t>
            </w:r>
            <w:r w:rsidRPr="00784B34">
              <w:rPr>
                <w:rFonts w:ascii="AGaramondPro-Regular" w:hAnsi="AGaramondPro-Regular" w:cs="AGaramondPro-Regular"/>
                <w:color w:val="000000"/>
                <w:sz w:val="19"/>
                <w:szCs w:val="19"/>
                <w:lang w:val="en-US" w:eastAsia="ja-JP"/>
              </w:rPr>
              <w:tab/>
              <w:t>Fraser Island: sand refilling on Fraser Island Beach. No further action as proposal was a possible future project.</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w:t>
            </w:r>
            <w:r w:rsidRPr="00784B34">
              <w:rPr>
                <w:rFonts w:ascii="AGaramondPro-Regular" w:hAnsi="AGaramondPro-Regular" w:cs="AGaramondPro-Regular"/>
                <w:color w:val="000000"/>
                <w:sz w:val="19"/>
                <w:szCs w:val="19"/>
                <w:lang w:val="en-US" w:eastAsia="ja-JP"/>
              </w:rPr>
              <w:tab/>
              <w:t xml:space="preserve">Great Barrier Reef: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Yabulu</w:t>
            </w:r>
            <w:proofErr w:type="spellEnd"/>
            <w:r w:rsidRPr="00784B34">
              <w:rPr>
                <w:rFonts w:ascii="AGaramondPro-Regular" w:hAnsi="AGaramondPro-Regular" w:cs="AGaramondPro-Regular"/>
                <w:color w:val="000000"/>
                <w:sz w:val="19"/>
                <w:szCs w:val="19"/>
                <w:lang w:val="en-US" w:eastAsia="ja-JP"/>
              </w:rPr>
              <w:t xml:space="preserve"> nickel mine tailing disposal. Examined as a potential breach of approval conditions. The operator was found not to have breached approval conditions.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Castaway resort. Geotechnical investigations were referred and determined not to require approval. The resort is a future project and proponents are aware of their EPBC Act obligations.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Cape Cleveland rural subdivision – unlikely to have a significant impact on heritage values.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Funnel Bay eco resort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Hummock Hill Island development. Project was referred and determined to require approval.</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Development near Bakers Creek. The development was referred and subsequently withdrawn.</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Cape </w:t>
            </w:r>
            <w:proofErr w:type="spellStart"/>
            <w:r w:rsidRPr="00784B34">
              <w:rPr>
                <w:rFonts w:ascii="AGaramondPro-Regular" w:hAnsi="AGaramondPro-Regular" w:cs="AGaramondPro-Regular"/>
                <w:color w:val="000000"/>
                <w:sz w:val="19"/>
                <w:szCs w:val="19"/>
                <w:lang w:val="en-US" w:eastAsia="ja-JP"/>
              </w:rPr>
              <w:t>Pallarenda</w:t>
            </w:r>
            <w:proofErr w:type="spellEnd"/>
            <w:r w:rsidRPr="00784B34">
              <w:rPr>
                <w:rFonts w:ascii="AGaramondPro-Regular" w:hAnsi="AGaramondPro-Regular" w:cs="AGaramondPro-Regular"/>
                <w:color w:val="000000"/>
                <w:sz w:val="19"/>
                <w:szCs w:val="19"/>
                <w:lang w:val="en-US" w:eastAsia="ja-JP"/>
              </w:rPr>
              <w:t xml:space="preserve"> residential development. The development was examined and the EPBC Act was found not to apply.</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Abbot Point Coal Terminal expansion. The proposal was referred and determined to require approval.</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Misty Mountains tourism resort near </w:t>
            </w:r>
            <w:proofErr w:type="spellStart"/>
            <w:r w:rsidRPr="00784B34">
              <w:rPr>
                <w:rFonts w:ascii="AGaramondPro-Regular" w:hAnsi="AGaramondPro-Regular" w:cs="AGaramondPro-Regular"/>
                <w:color w:val="000000"/>
                <w:sz w:val="19"/>
                <w:szCs w:val="19"/>
                <w:lang w:val="en-US" w:eastAsia="ja-JP"/>
              </w:rPr>
              <w:t>Millaa</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Millaa</w:t>
            </w:r>
            <w:proofErr w:type="spellEnd"/>
            <w:r w:rsidRPr="00784B34">
              <w:rPr>
                <w:rFonts w:ascii="AGaramondPro-Regular" w:hAnsi="AGaramondPro-Regular" w:cs="AGaramondPro-Regular"/>
                <w:color w:val="000000"/>
                <w:sz w:val="19"/>
                <w:szCs w:val="19"/>
                <w:lang w:val="en-US" w:eastAsia="ja-JP"/>
              </w:rPr>
              <w:t>. The proposal was examined and the EPBC Act was found not to apply.</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Pacific Heights development at </w:t>
            </w:r>
            <w:proofErr w:type="spellStart"/>
            <w:r w:rsidRPr="00784B34">
              <w:rPr>
                <w:rFonts w:ascii="AGaramondPro-Regular" w:hAnsi="AGaramondPro-Regular" w:cs="AGaramondPro-Regular"/>
                <w:color w:val="000000"/>
                <w:sz w:val="19"/>
                <w:szCs w:val="19"/>
                <w:lang w:val="en-US" w:eastAsia="ja-JP"/>
              </w:rPr>
              <w:t>Yeppoon</w:t>
            </w:r>
            <w:proofErr w:type="spellEnd"/>
            <w:r w:rsidRPr="00784B34">
              <w:rPr>
                <w:rFonts w:ascii="AGaramondPro-Regular" w:hAnsi="AGaramondPro-Regular" w:cs="AGaramondPro-Regular"/>
                <w:color w:val="000000"/>
                <w:sz w:val="19"/>
                <w:szCs w:val="19"/>
                <w:lang w:val="en-US" w:eastAsia="ja-JP"/>
              </w:rPr>
              <w:t xml:space="preserve"> – unlikely to have a significant impact on heritage values.</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autoSpaceDE w:val="0"/>
              <w:autoSpaceDN w:val="0"/>
              <w:adjustRightInd w:val="0"/>
              <w:rPr>
                <w:rFonts w:ascii="MyriadPro-Regular" w:hAnsi="MyriadPro-Regular"/>
                <w:lang w:val="en-US" w:eastAsia="ja-JP"/>
              </w:rPr>
            </w:pP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Gondwana</w:t>
            </w:r>
            <w:proofErr w:type="spellEnd"/>
            <w:r w:rsidRPr="00784B34">
              <w:rPr>
                <w:rFonts w:ascii="AGaramondPro-Regular" w:hAnsi="AGaramondPro-Regular" w:cs="AGaramondPro-Regular"/>
                <w:color w:val="000000"/>
                <w:sz w:val="19"/>
                <w:szCs w:val="19"/>
                <w:lang w:val="en-US" w:eastAsia="ja-JP"/>
              </w:rPr>
              <w:t xml:space="preserve"> Rainforests: </w:t>
            </w:r>
            <w:proofErr w:type="spellStart"/>
            <w:r w:rsidRPr="00784B34">
              <w:rPr>
                <w:rFonts w:ascii="AGaramondPro-Regular" w:hAnsi="AGaramondPro-Regular" w:cs="AGaramondPro-Regular"/>
                <w:color w:val="000000"/>
                <w:sz w:val="19"/>
                <w:szCs w:val="19"/>
                <w:lang w:val="en-US" w:eastAsia="ja-JP"/>
              </w:rPr>
              <w:t>Repco</w:t>
            </w:r>
            <w:proofErr w:type="spellEnd"/>
            <w:r w:rsidRPr="00784B34">
              <w:rPr>
                <w:rFonts w:ascii="AGaramondPro-Regular" w:hAnsi="AGaramondPro-Regular" w:cs="AGaramondPro-Regular"/>
                <w:color w:val="000000"/>
                <w:sz w:val="19"/>
                <w:szCs w:val="19"/>
                <w:lang w:val="en-US" w:eastAsia="ja-JP"/>
              </w:rPr>
              <w:t xml:space="preserve"> Rally Australia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w:t>
            </w:r>
            <w:r w:rsidRPr="00784B34">
              <w:rPr>
                <w:rFonts w:ascii="AGaramondPro-Regular" w:hAnsi="AGaramondPro-Regular" w:cs="AGaramondPro-Regular"/>
                <w:color w:val="000000"/>
                <w:sz w:val="19"/>
                <w:szCs w:val="19"/>
                <w:lang w:val="en-US" w:eastAsia="ja-JP"/>
              </w:rPr>
              <w:tab/>
              <w:t xml:space="preserve">Greater Blue Mountains: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Petrol prospecting application. No further action as possible future project.</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Upgrade of Great Western Highway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Kakadu</w:t>
            </w:r>
            <w:proofErr w:type="spellEnd"/>
            <w:r w:rsidRPr="00784B34">
              <w:rPr>
                <w:rFonts w:ascii="AGaramondPro-Regular" w:hAnsi="AGaramondPro-Regular" w:cs="AGaramondPro-Regular"/>
                <w:color w:val="000000"/>
                <w:sz w:val="19"/>
                <w:szCs w:val="19"/>
                <w:lang w:val="en-US" w:eastAsia="ja-JP"/>
              </w:rPr>
              <w:t xml:space="preserve"> National Park: transport of acids through the park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w:t>
            </w:r>
            <w:r w:rsidRPr="00784B34">
              <w:rPr>
                <w:rFonts w:ascii="AGaramondPro-Regular" w:hAnsi="AGaramondPro-Regular" w:cs="AGaramondPro-Regular"/>
                <w:color w:val="000000"/>
                <w:sz w:val="19"/>
                <w:szCs w:val="19"/>
                <w:lang w:val="en-US" w:eastAsia="ja-JP"/>
              </w:rPr>
              <w:tab/>
              <w:t>Lord Howe Island: rat eradication program. Department consulted on the design of the program.</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w:t>
            </w:r>
            <w:r w:rsidRPr="00784B34">
              <w:rPr>
                <w:rFonts w:ascii="AGaramondPro-Regular" w:hAnsi="AGaramondPro-Regular" w:cs="AGaramondPro-Regular"/>
                <w:color w:val="000000"/>
                <w:sz w:val="19"/>
                <w:szCs w:val="19"/>
                <w:lang w:val="en-US" w:eastAsia="ja-JP"/>
              </w:rPr>
              <w:tab/>
              <w:t xml:space="preserve">Royal National Park and </w:t>
            </w:r>
            <w:proofErr w:type="spellStart"/>
            <w:r w:rsidRPr="00784B34">
              <w:rPr>
                <w:rFonts w:ascii="AGaramondPro-Regular" w:hAnsi="AGaramondPro-Regular" w:cs="AGaramondPro-Regular"/>
                <w:color w:val="000000"/>
                <w:sz w:val="19"/>
                <w:szCs w:val="19"/>
                <w:lang w:val="en-US" w:eastAsia="ja-JP"/>
              </w:rPr>
              <w:t>Garawarra</w:t>
            </w:r>
            <w:proofErr w:type="spellEnd"/>
            <w:r w:rsidRPr="00784B34">
              <w:rPr>
                <w:rFonts w:ascii="AGaramondPro-Regular" w:hAnsi="AGaramondPro-Regular" w:cs="AGaramondPro-Regular"/>
                <w:color w:val="000000"/>
                <w:sz w:val="19"/>
                <w:szCs w:val="19"/>
                <w:lang w:val="en-US" w:eastAsia="ja-JP"/>
              </w:rPr>
              <w:t xml:space="preserve"> State Conservation Area: rezoning of land near </w:t>
            </w:r>
            <w:proofErr w:type="spellStart"/>
            <w:r w:rsidRPr="00784B34">
              <w:rPr>
                <w:rFonts w:ascii="AGaramondPro-Regular" w:hAnsi="AGaramondPro-Regular" w:cs="AGaramondPro-Regular"/>
                <w:color w:val="000000"/>
                <w:sz w:val="19"/>
                <w:szCs w:val="19"/>
                <w:lang w:val="en-US" w:eastAsia="ja-JP"/>
              </w:rPr>
              <w:t>Helensburgh</w:t>
            </w:r>
            <w:proofErr w:type="spellEnd"/>
            <w:r w:rsidRPr="00784B34">
              <w:rPr>
                <w:rFonts w:ascii="AGaramondPro-Regular" w:hAnsi="AGaramondPro-Regular" w:cs="AGaramondPro-Regular"/>
                <w:color w:val="000000"/>
                <w:sz w:val="19"/>
                <w:szCs w:val="19"/>
                <w:lang w:val="en-US" w:eastAsia="ja-JP"/>
              </w:rPr>
              <w:t xml:space="preserve"> – rezoning is not an action under the EPBC Act.</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24.</w:t>
            </w:r>
            <w:r w:rsidRPr="00784B34">
              <w:rPr>
                <w:rFonts w:ascii="AGaramondPro-Regular" w:hAnsi="AGaramondPro-Regular" w:cs="AGaramondPro-Regular"/>
                <w:color w:val="000000"/>
                <w:sz w:val="19"/>
                <w:szCs w:val="19"/>
                <w:lang w:val="en-US" w:eastAsia="ja-JP"/>
              </w:rPr>
              <w:tab/>
              <w:t>Wet Tropics of Queensland: logging near East Russell – unlikely to have a significant impact on heritage values.</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w:t>
            </w: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w:t>
            </w:r>
            <w:r w:rsidRPr="00784B34">
              <w:rPr>
                <w:rFonts w:ascii="AGaramondPro-Regular" w:hAnsi="AGaramondPro-Regular" w:cs="AGaramondPro-Regular"/>
                <w:color w:val="000000"/>
                <w:sz w:val="19"/>
                <w:szCs w:val="19"/>
                <w:lang w:val="en-US" w:eastAsia="ja-JP"/>
              </w:rPr>
              <w:tab/>
              <w:t xml:space="preserve">Dampier Archipelago (including Burrup Peninsula):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Dampier Nitrogen ammonium nitrate plant. The proposal was referred and subsequently withdrawn.</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Pipeline to transport ammonium nitrate for shipping–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Damage to </w:t>
            </w:r>
            <w:proofErr w:type="spellStart"/>
            <w:r w:rsidRPr="00784B34">
              <w:rPr>
                <w:rFonts w:ascii="AGaramondPro-Regular" w:hAnsi="AGaramondPro-Regular" w:cs="AGaramondPro-Regular"/>
                <w:color w:val="000000"/>
                <w:sz w:val="19"/>
                <w:szCs w:val="19"/>
                <w:lang w:val="en-US" w:eastAsia="ja-JP"/>
              </w:rPr>
              <w:t>petroglyphs</w:t>
            </w:r>
            <w:proofErr w:type="spellEnd"/>
            <w:r w:rsidRPr="00784B34">
              <w:rPr>
                <w:rFonts w:ascii="AGaramondPro-Regular" w:hAnsi="AGaramondPro-Regular" w:cs="AGaramondPro-Regular"/>
                <w:color w:val="000000"/>
                <w:sz w:val="19"/>
                <w:szCs w:val="19"/>
                <w:lang w:val="en-US" w:eastAsia="ja-JP"/>
              </w:rPr>
              <w:t xml:space="preserve"> in Kangaroo Paw Valley. No perpetrator was able to be identified.</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Rock fall in Emu Face Valley. The cause of the rock fall was unable to be identified.</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26.</w:t>
            </w:r>
            <w:r w:rsidRPr="00784B34">
              <w:rPr>
                <w:rFonts w:ascii="AGaramondPro-Regular" w:hAnsi="AGaramondPro-Regular" w:cs="AGaramondPro-Regular"/>
                <w:color w:val="000000"/>
                <w:sz w:val="19"/>
                <w:szCs w:val="19"/>
                <w:lang w:val="en-US" w:eastAsia="ja-JP"/>
              </w:rPr>
              <w:tab/>
              <w:t xml:space="preserve">Fraser Island: movement of the grounded ship </w:t>
            </w:r>
            <w:proofErr w:type="spellStart"/>
            <w:r w:rsidRPr="00784B34">
              <w:rPr>
                <w:rFonts w:ascii="AGaramondPro-Regular" w:hAnsi="AGaramondPro-Regular" w:cs="AGaramondPro-Regular"/>
                <w:color w:val="000000"/>
                <w:sz w:val="19"/>
                <w:szCs w:val="19"/>
                <w:lang w:val="en-US" w:eastAsia="ja-JP"/>
              </w:rPr>
              <w:t>Shen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Neng</w:t>
            </w:r>
            <w:proofErr w:type="spellEnd"/>
            <w:r w:rsidRPr="00784B34">
              <w:rPr>
                <w:rFonts w:ascii="AGaramondPro-Regular" w:hAnsi="AGaramondPro-Regular" w:cs="AGaramondPro-Regular"/>
                <w:color w:val="000000"/>
                <w:sz w:val="19"/>
                <w:szCs w:val="19"/>
                <w:lang w:val="en-US" w:eastAsia="ja-JP"/>
              </w:rPr>
              <w:t xml:space="preserve"> 1 to Fraser Island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27.</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Gondwana</w:t>
            </w:r>
            <w:proofErr w:type="spellEnd"/>
            <w:r w:rsidRPr="00784B34">
              <w:rPr>
                <w:rFonts w:ascii="AGaramondPro-Regular" w:hAnsi="AGaramondPro-Regular" w:cs="AGaramondPro-Regular"/>
                <w:color w:val="000000"/>
                <w:sz w:val="19"/>
                <w:szCs w:val="19"/>
                <w:lang w:val="en-US" w:eastAsia="ja-JP"/>
              </w:rPr>
              <w:t xml:space="preserve"> Rainforests: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Bromelton</w:t>
            </w:r>
            <w:proofErr w:type="spellEnd"/>
            <w:r w:rsidRPr="00784B34">
              <w:rPr>
                <w:rFonts w:ascii="AGaramondPro-Regular" w:hAnsi="AGaramondPro-Regular" w:cs="AGaramondPro-Regular"/>
                <w:color w:val="000000"/>
                <w:sz w:val="19"/>
                <w:szCs w:val="19"/>
                <w:lang w:val="en-US" w:eastAsia="ja-JP"/>
              </w:rPr>
              <w:t xml:space="preserve"> Industrial Precinct, Southern freight rail corridor and Wyaralong Motor Sports Complex. Projects in planning stage. </w:t>
            </w:r>
            <w:proofErr w:type="gramStart"/>
            <w:r w:rsidRPr="00784B34">
              <w:rPr>
                <w:rFonts w:ascii="AGaramondPro-Regular" w:hAnsi="AGaramondPro-Regular" w:cs="AGaramondPro-Regular"/>
                <w:color w:val="000000"/>
                <w:sz w:val="19"/>
                <w:szCs w:val="19"/>
                <w:lang w:val="en-US" w:eastAsia="ja-JP"/>
              </w:rPr>
              <w:t>Proponents</w:t>
            </w:r>
            <w:proofErr w:type="gramEnd"/>
            <w:r w:rsidRPr="00784B34">
              <w:rPr>
                <w:rFonts w:ascii="AGaramondPro-Regular" w:hAnsi="AGaramondPro-Regular" w:cs="AGaramondPro-Regular"/>
                <w:color w:val="000000"/>
                <w:sz w:val="19"/>
                <w:szCs w:val="19"/>
                <w:lang w:val="en-US" w:eastAsia="ja-JP"/>
              </w:rPr>
              <w:t xml:space="preserve"> advices about EPBC Act obligations.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Byrill</w:t>
            </w:r>
            <w:proofErr w:type="spellEnd"/>
            <w:r w:rsidRPr="00784B34">
              <w:rPr>
                <w:rFonts w:ascii="AGaramondPro-Regular" w:hAnsi="AGaramondPro-Regular" w:cs="AGaramondPro-Regular"/>
                <w:color w:val="000000"/>
                <w:sz w:val="19"/>
                <w:szCs w:val="19"/>
                <w:lang w:val="en-US" w:eastAsia="ja-JP"/>
              </w:rPr>
              <w:t xml:space="preserve"> Creek dam – potential future project.</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w:t>
            </w:r>
            <w:r w:rsidRPr="00784B34">
              <w:rPr>
                <w:rFonts w:ascii="AGaramondPro-Regular" w:hAnsi="AGaramondPro-Regular" w:cs="AGaramondPro-Regular"/>
                <w:color w:val="000000"/>
                <w:sz w:val="19"/>
                <w:szCs w:val="19"/>
                <w:lang w:val="en-US" w:eastAsia="ja-JP"/>
              </w:rPr>
              <w:tab/>
              <w:t xml:space="preserve">Great Barrier Reef: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Quarry proposal at Proserpine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Grounding of the </w:t>
            </w:r>
            <w:proofErr w:type="spellStart"/>
            <w:r w:rsidRPr="00784B34">
              <w:rPr>
                <w:rFonts w:ascii="AGaramondPro-Regular" w:hAnsi="AGaramondPro-Regular" w:cs="AGaramondPro-Regular"/>
                <w:color w:val="000000"/>
                <w:sz w:val="19"/>
                <w:szCs w:val="19"/>
                <w:lang w:val="en-US" w:eastAsia="ja-JP"/>
              </w:rPr>
              <w:t>Shen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Neng</w:t>
            </w:r>
            <w:proofErr w:type="spellEnd"/>
            <w:r w:rsidRPr="00784B34">
              <w:rPr>
                <w:rFonts w:ascii="AGaramondPro-Regular" w:hAnsi="AGaramondPro-Regular" w:cs="AGaramondPro-Regular"/>
                <w:color w:val="000000"/>
                <w:sz w:val="19"/>
                <w:szCs w:val="19"/>
                <w:lang w:val="en-US" w:eastAsia="ja-JP"/>
              </w:rPr>
              <w:t xml:space="preserve"> 1 on Douglas Shoals. The owners of the ship were convicted of criminal offences following prosecution by the Australian Federal Police. The ship’s Captain and First Mate are currently facing civil charges which are being dealt with by the Australian Government Solicitor and the Great Barrier Reef Marine Park Authority under their enabling legislation.</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29.</w:t>
            </w:r>
            <w:r w:rsidRPr="00784B34">
              <w:rPr>
                <w:rFonts w:ascii="AGaramondPro-Regular" w:hAnsi="AGaramondPro-Regular" w:cs="AGaramondPro-Regular"/>
                <w:color w:val="000000"/>
                <w:sz w:val="19"/>
                <w:szCs w:val="19"/>
                <w:lang w:val="en-US" w:eastAsia="ja-JP"/>
              </w:rPr>
              <w:tab/>
              <w:t xml:space="preserve">Greater Blue Mountains: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Duck farm near Singleton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Drying up of the </w:t>
            </w:r>
            <w:proofErr w:type="spellStart"/>
            <w:r w:rsidRPr="00784B34">
              <w:rPr>
                <w:rFonts w:ascii="AGaramondPro-Regular" w:hAnsi="AGaramondPro-Regular" w:cs="AGaramondPro-Regular"/>
                <w:color w:val="000000"/>
                <w:sz w:val="19"/>
                <w:szCs w:val="19"/>
                <w:lang w:val="en-US" w:eastAsia="ja-JP"/>
              </w:rPr>
              <w:t>Thirlmere</w:t>
            </w:r>
            <w:proofErr w:type="spellEnd"/>
            <w:r w:rsidRPr="00784B34">
              <w:rPr>
                <w:rFonts w:ascii="AGaramondPro-Regular" w:hAnsi="AGaramondPro-Regular" w:cs="AGaramondPro-Regular"/>
                <w:color w:val="000000"/>
                <w:sz w:val="19"/>
                <w:szCs w:val="19"/>
                <w:lang w:val="en-US" w:eastAsia="ja-JP"/>
              </w:rPr>
              <w:t xml:space="preserve"> Lakes due to coal mining. The matter was examined and the mining was found to have taken place prior to the introduction of the EPBC Act.</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w:t>
            </w:r>
            <w:r w:rsidRPr="00784B34">
              <w:rPr>
                <w:rFonts w:ascii="AGaramondPro-Regular" w:hAnsi="AGaramondPro-Regular" w:cs="AGaramondPro-Regular"/>
                <w:color w:val="000000"/>
                <w:sz w:val="19"/>
                <w:szCs w:val="19"/>
                <w:lang w:val="en-US" w:eastAsia="ja-JP"/>
              </w:rPr>
              <w:tab/>
              <w:t xml:space="preserve">Lord Howe Island: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Vegetation clearance. No further </w:t>
            </w:r>
            <w:proofErr w:type="gramStart"/>
            <w:r w:rsidRPr="00784B34">
              <w:rPr>
                <w:rFonts w:ascii="AGaramondPro-Regular" w:hAnsi="AGaramondPro-Regular" w:cs="AGaramondPro-Regular"/>
                <w:color w:val="000000"/>
                <w:sz w:val="19"/>
                <w:szCs w:val="19"/>
                <w:lang w:val="en-US" w:eastAsia="ja-JP"/>
              </w:rPr>
              <w:t>action as fines were</w:t>
            </w:r>
            <w:proofErr w:type="gramEnd"/>
            <w:r w:rsidRPr="00784B34">
              <w:rPr>
                <w:rFonts w:ascii="AGaramondPro-Regular" w:hAnsi="AGaramondPro-Regular" w:cs="AGaramondPro-Regular"/>
                <w:color w:val="000000"/>
                <w:sz w:val="19"/>
                <w:szCs w:val="19"/>
                <w:lang w:val="en-US" w:eastAsia="ja-JP"/>
              </w:rPr>
              <w:t xml:space="preserve"> issued by state authorities.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Housing development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31.</w:t>
            </w:r>
            <w:r w:rsidRPr="00784B34">
              <w:rPr>
                <w:rFonts w:ascii="AGaramondPro-Regular" w:hAnsi="AGaramondPro-Regular" w:cs="AGaramondPro-Regular"/>
                <w:color w:val="000000"/>
                <w:sz w:val="19"/>
                <w:szCs w:val="19"/>
                <w:lang w:val="en-US" w:eastAsia="ja-JP"/>
              </w:rPr>
              <w:tab/>
              <w:t>Macquarie Island: rodent baiting program. The program had been referred in 2009 and determined not controlled action particular manner. Following concerns raised after the first round, the project was reconsidered and determined to require approval. It was approved with conditions on 9 February 2011.</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32.</w:t>
            </w:r>
            <w:r w:rsidRPr="00784B34">
              <w:rPr>
                <w:rFonts w:ascii="AGaramondPro-Regular" w:hAnsi="AGaramondPro-Regular" w:cs="AGaramondPro-Regular"/>
                <w:color w:val="000000"/>
                <w:sz w:val="19"/>
                <w:szCs w:val="19"/>
                <w:lang w:val="en-US" w:eastAsia="ja-JP"/>
              </w:rPr>
              <w:tab/>
              <w:t>Point Cook Air Base: removal of Bellman Hangars – proposal previously referred.</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autoSpaceDE w:val="0"/>
              <w:autoSpaceDN w:val="0"/>
              <w:adjustRightInd w:val="0"/>
              <w:rPr>
                <w:rFonts w:ascii="MyriadPro-Regular" w:hAnsi="MyriadPro-Regular"/>
                <w:lang w:val="en-US" w:eastAsia="ja-JP"/>
              </w:rPr>
            </w:pP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33.</w:t>
            </w:r>
            <w:r w:rsidRPr="00784B34">
              <w:rPr>
                <w:rFonts w:ascii="AGaramondPro-Regular" w:hAnsi="AGaramondPro-Regular" w:cs="AGaramondPro-Regular"/>
                <w:color w:val="000000"/>
                <w:sz w:val="19"/>
                <w:szCs w:val="19"/>
                <w:lang w:val="en-US" w:eastAsia="ja-JP"/>
              </w:rPr>
              <w:tab/>
              <w:t>Shark Bay: resort at Monkey Mia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34.</w:t>
            </w:r>
            <w:r w:rsidRPr="00784B34">
              <w:rPr>
                <w:rFonts w:ascii="AGaramondPro-Regular" w:hAnsi="AGaramondPro-Regular" w:cs="AGaramondPro-Regular"/>
                <w:color w:val="000000"/>
                <w:sz w:val="19"/>
                <w:szCs w:val="19"/>
                <w:lang w:val="en-US" w:eastAsia="ja-JP"/>
              </w:rPr>
              <w:tab/>
              <w:t xml:space="preserve">Wet Tropics of Queensland: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Road construction into Wet Tropics at Bingil Bay. The Department was unable to prove who actually did the works.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Clearing of essential cassowary habitat linked to the Wet Tropics. This activity resulted in a conservation agreement.</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w:t>
            </w: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Italic" w:hAnsi="AGaramondPro-Italic" w:cs="AGaramondPro-Italic"/>
                <w:i/>
                <w:iCs/>
                <w:color w:val="FF00FF"/>
                <w:sz w:val="19"/>
                <w:szCs w:val="19"/>
                <w:lang w:val="en-US" w:eastAsia="ja-JP"/>
              </w:rPr>
            </w:pPr>
            <w:r w:rsidRPr="00784B34">
              <w:rPr>
                <w:rFonts w:ascii="AGaramondPro-Regular" w:hAnsi="AGaramondPro-Regular" w:cs="AGaramondPro-Regular"/>
                <w:color w:val="000000"/>
                <w:sz w:val="19"/>
                <w:szCs w:val="19"/>
                <w:lang w:val="en-US" w:eastAsia="ja-JP"/>
              </w:rPr>
              <w:t>35.</w:t>
            </w:r>
            <w:r w:rsidRPr="00784B34">
              <w:rPr>
                <w:rFonts w:ascii="AGaramondPro-Regular" w:hAnsi="AGaramondPro-Regular" w:cs="AGaramondPro-Regular"/>
                <w:color w:val="000000"/>
                <w:sz w:val="19"/>
                <w:szCs w:val="19"/>
                <w:lang w:val="en-US" w:eastAsia="ja-JP"/>
              </w:rPr>
              <w:tab/>
              <w:t>Australian Alps National Parks and Reserves: proposal to reintroduce alpine grazing in Victoria – project was referred and determined clearly unacceptable.</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36.</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Brewarrina</w:t>
            </w:r>
            <w:proofErr w:type="spellEnd"/>
            <w:r w:rsidRPr="00784B34">
              <w:rPr>
                <w:rFonts w:ascii="AGaramondPro-Regular" w:hAnsi="AGaramondPro-Regular" w:cs="AGaramondPro-Regular"/>
                <w:color w:val="000000"/>
                <w:sz w:val="19"/>
                <w:szCs w:val="19"/>
                <w:lang w:val="en-US" w:eastAsia="ja-JP"/>
              </w:rPr>
              <w:t xml:space="preserve"> Aboriginal Fish Traps (</w:t>
            </w:r>
            <w:proofErr w:type="spellStart"/>
            <w:r w:rsidRPr="00784B34">
              <w:rPr>
                <w:rFonts w:ascii="AGaramondPro-Regular" w:hAnsi="AGaramondPro-Regular" w:cs="AGaramondPro-Regular"/>
                <w:color w:val="000000"/>
                <w:sz w:val="19"/>
                <w:szCs w:val="19"/>
                <w:lang w:val="en-US" w:eastAsia="ja-JP"/>
              </w:rPr>
              <w:t>Baiames</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Ngunnhu</w:t>
            </w:r>
            <w:proofErr w:type="spellEnd"/>
            <w:r w:rsidRPr="00784B34">
              <w:rPr>
                <w:rFonts w:ascii="AGaramondPro-Regular" w:hAnsi="AGaramondPro-Regular" w:cs="AGaramondPro-Regular"/>
                <w:color w:val="000000"/>
                <w:sz w:val="19"/>
                <w:szCs w:val="19"/>
                <w:lang w:val="en-US" w:eastAsia="ja-JP"/>
              </w:rPr>
              <w:t xml:space="preserve">): installation of </w:t>
            </w:r>
            <w:proofErr w:type="spellStart"/>
            <w:r w:rsidRPr="00784B34">
              <w:rPr>
                <w:rFonts w:ascii="AGaramondPro-Regular" w:hAnsi="AGaramondPro-Regular" w:cs="AGaramondPro-Regular"/>
                <w:color w:val="000000"/>
                <w:sz w:val="19"/>
                <w:szCs w:val="19"/>
                <w:lang w:val="en-US" w:eastAsia="ja-JP"/>
              </w:rPr>
              <w:t>fishway</w:t>
            </w:r>
            <w:proofErr w:type="spellEnd"/>
            <w:r w:rsidRPr="00784B34">
              <w:rPr>
                <w:rFonts w:ascii="AGaramondPro-Regular" w:hAnsi="AGaramondPro-Regular" w:cs="AGaramondPro-Regular"/>
                <w:color w:val="000000"/>
                <w:sz w:val="19"/>
                <w:szCs w:val="19"/>
                <w:lang w:val="en-US" w:eastAsia="ja-JP"/>
              </w:rPr>
              <w:t xml:space="preserve"> – project was referred and determined not to require approval.</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37.</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Castlemaine</w:t>
            </w:r>
            <w:proofErr w:type="spellEnd"/>
            <w:r w:rsidRPr="00784B34">
              <w:rPr>
                <w:rFonts w:ascii="AGaramondPro-Regular" w:hAnsi="AGaramondPro-Regular" w:cs="AGaramondPro-Regular"/>
                <w:color w:val="000000"/>
                <w:sz w:val="19"/>
                <w:szCs w:val="19"/>
                <w:lang w:val="en-US" w:eastAsia="ja-JP"/>
              </w:rPr>
              <w:t xml:space="preserve"> Diggings National Heritage Park: proposed residential development at </w:t>
            </w:r>
            <w:proofErr w:type="spellStart"/>
            <w:r w:rsidRPr="00784B34">
              <w:rPr>
                <w:rFonts w:ascii="AGaramondPro-Regular" w:hAnsi="AGaramondPro-Regular" w:cs="AGaramondPro-Regular"/>
                <w:color w:val="000000"/>
                <w:sz w:val="19"/>
                <w:szCs w:val="19"/>
                <w:lang w:val="en-US" w:eastAsia="ja-JP"/>
              </w:rPr>
              <w:t>Castlemaine</w:t>
            </w:r>
            <w:proofErr w:type="spellEnd"/>
            <w:r w:rsidRPr="00784B34">
              <w:rPr>
                <w:rFonts w:ascii="AGaramondPro-Regular" w:hAnsi="AGaramondPro-Regular" w:cs="AGaramondPro-Regular"/>
                <w:color w:val="000000"/>
                <w:sz w:val="19"/>
                <w:szCs w:val="19"/>
                <w:lang w:val="en-US" w:eastAsia="ja-JP"/>
              </w:rPr>
              <w:t xml:space="preserve"> – future project, proponents advised of EPBC Act obligations.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38.</w:t>
            </w:r>
            <w:r w:rsidRPr="00784B34">
              <w:rPr>
                <w:rFonts w:ascii="AGaramondPro-Regular" w:hAnsi="AGaramondPro-Regular" w:cs="AGaramondPro-Regular"/>
                <w:color w:val="000000"/>
                <w:sz w:val="19"/>
                <w:szCs w:val="19"/>
                <w:lang w:val="en-US" w:eastAsia="ja-JP"/>
              </w:rPr>
              <w:tab/>
              <w:t xml:space="preserve">Dampier Archipelago (including Burrup Peninsula):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Shooting at rocks on West Island. Perpetrator unknown.</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Dampier Highway upgrade access track – concerns were raised about the track providing access to </w:t>
            </w:r>
            <w:proofErr w:type="spellStart"/>
            <w:r w:rsidRPr="00784B34">
              <w:rPr>
                <w:rFonts w:ascii="AGaramondPro-Regular" w:hAnsi="AGaramondPro-Regular" w:cs="AGaramondPro-Regular"/>
                <w:color w:val="000000"/>
                <w:sz w:val="19"/>
                <w:szCs w:val="19"/>
                <w:lang w:val="en-US" w:eastAsia="ja-JP"/>
              </w:rPr>
              <w:t>petroglyphs</w:t>
            </w:r>
            <w:proofErr w:type="spellEnd"/>
            <w:r w:rsidRPr="00784B34">
              <w:rPr>
                <w:rFonts w:ascii="AGaramondPro-Regular" w:hAnsi="AGaramondPro-Regular" w:cs="AGaramondPro-Regular"/>
                <w:color w:val="000000"/>
                <w:sz w:val="19"/>
                <w:szCs w:val="19"/>
                <w:lang w:val="en-US" w:eastAsia="ja-JP"/>
              </w:rPr>
              <w:t xml:space="preserve"> which were then being </w:t>
            </w:r>
            <w:proofErr w:type="spellStart"/>
            <w:r w:rsidRPr="00784B34">
              <w:rPr>
                <w:rFonts w:ascii="AGaramondPro-Regular" w:hAnsi="AGaramondPro-Regular" w:cs="AGaramondPro-Regular"/>
                <w:color w:val="000000"/>
                <w:sz w:val="19"/>
                <w:szCs w:val="19"/>
                <w:lang w:val="en-US" w:eastAsia="ja-JP"/>
              </w:rPr>
              <w:t>vandalised</w:t>
            </w:r>
            <w:proofErr w:type="spellEnd"/>
            <w:r w:rsidRPr="00784B34">
              <w:rPr>
                <w:rFonts w:ascii="AGaramondPro-Regular" w:hAnsi="AGaramondPro-Regular" w:cs="AGaramondPro-Regular"/>
                <w:color w:val="000000"/>
                <w:sz w:val="19"/>
                <w:szCs w:val="19"/>
                <w:lang w:val="en-US" w:eastAsia="ja-JP"/>
              </w:rPr>
              <w:t>. Matter closed after Main Roads WA agreed to take steps to close track by preventing access.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39.</w:t>
            </w:r>
            <w:r w:rsidRPr="00784B34">
              <w:rPr>
                <w:rFonts w:ascii="AGaramondPro-Regular" w:hAnsi="AGaramondPro-Regular" w:cs="AGaramondPro-Regular"/>
                <w:color w:val="000000"/>
                <w:sz w:val="19"/>
                <w:szCs w:val="19"/>
                <w:lang w:val="en-US" w:eastAsia="ja-JP"/>
              </w:rPr>
              <w:tab/>
              <w:t xml:space="preserve">Flora Fossil Site at Yea: impacts from gravel stockpile – EPBC Act is not applicable to the action however it would be </w:t>
            </w:r>
            <w:r w:rsidRPr="00784B34">
              <w:rPr>
                <w:rFonts w:ascii="AGaramondPro-Regular" w:hAnsi="AGaramondPro-Regular" w:cs="AGaramondPro-Regular"/>
                <w:color w:val="000000"/>
                <w:sz w:val="19"/>
                <w:szCs w:val="19"/>
                <w:lang w:val="en-US" w:eastAsia="ja-JP"/>
              </w:rPr>
              <w:lastRenderedPageBreak/>
              <w:t>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40.</w:t>
            </w:r>
            <w:r w:rsidRPr="00784B34">
              <w:rPr>
                <w:rFonts w:ascii="AGaramondPro-Regular" w:hAnsi="AGaramondPro-Regular" w:cs="AGaramondPro-Regular"/>
                <w:color w:val="000000"/>
                <w:sz w:val="19"/>
                <w:szCs w:val="19"/>
                <w:lang w:val="en-US" w:eastAsia="ja-JP"/>
              </w:rPr>
              <w:tab/>
              <w:t xml:space="preserve">Great Barrier Reef: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Sinking of the barge ‘Essex’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Italic" w:hAnsi="AGaramondPro-Italic" w:cs="AGaramondPro-Italic"/>
                <w:i/>
                <w:iCs/>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North Curtis Island residential development – the project was found to have been previously referred and determined not to require approval.</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Several potential breaches related to EPBC approvals for the development of LNG processing facilities on Curtis Island and related infrastructure – several infringement notices issued.</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41.</w:t>
            </w:r>
            <w:r w:rsidRPr="00784B34">
              <w:rPr>
                <w:rFonts w:ascii="AGaramondPro-Regular" w:hAnsi="AGaramondPro-Regular" w:cs="AGaramondPro-Regular"/>
                <w:color w:val="000000"/>
                <w:sz w:val="19"/>
                <w:szCs w:val="19"/>
                <w:lang w:val="en-US" w:eastAsia="ja-JP"/>
              </w:rPr>
              <w:tab/>
              <w:t xml:space="preserve">Greater Blue Mountains: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Illegal dumping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Power line upgrade near Jenolan Caves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Grose</w:t>
            </w:r>
            <w:proofErr w:type="spellEnd"/>
            <w:r w:rsidRPr="00784B34">
              <w:rPr>
                <w:rFonts w:ascii="AGaramondPro-Regular" w:hAnsi="AGaramondPro-Regular" w:cs="AGaramondPro-Regular"/>
                <w:color w:val="000000"/>
                <w:sz w:val="19"/>
                <w:szCs w:val="19"/>
                <w:lang w:val="en-US" w:eastAsia="ja-JP"/>
              </w:rPr>
              <w:t xml:space="preserve"> River contamination by zinc mining. The mine was closed before the introduction of the EPBC Act so cannot be applied.</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Jenolan Caves Road slope improvements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42.</w:t>
            </w:r>
            <w:r w:rsidRPr="00784B34">
              <w:rPr>
                <w:rFonts w:ascii="AGaramondPro-Regular" w:hAnsi="AGaramondPro-Regular" w:cs="AGaramondPro-Regular"/>
                <w:color w:val="000000"/>
                <w:sz w:val="19"/>
                <w:szCs w:val="19"/>
                <w:lang w:val="en-US" w:eastAsia="ja-JP"/>
              </w:rPr>
              <w:tab/>
              <w:t>Lord Howe Island: MV Island Trader running aground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43.</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Gondwana</w:t>
            </w:r>
            <w:proofErr w:type="spellEnd"/>
            <w:r w:rsidRPr="00784B34">
              <w:rPr>
                <w:rFonts w:ascii="AGaramondPro-Regular" w:hAnsi="AGaramondPro-Regular" w:cs="AGaramondPro-Regular"/>
                <w:color w:val="000000"/>
                <w:sz w:val="19"/>
                <w:szCs w:val="19"/>
                <w:lang w:val="en-US" w:eastAsia="ja-JP"/>
              </w:rPr>
              <w:t xml:space="preserve"> Rainforests: spring water extraction in </w:t>
            </w:r>
            <w:proofErr w:type="spellStart"/>
            <w:r w:rsidRPr="00784B34">
              <w:rPr>
                <w:rFonts w:ascii="AGaramondPro-Regular" w:hAnsi="AGaramondPro-Regular" w:cs="AGaramondPro-Regular"/>
                <w:color w:val="000000"/>
                <w:sz w:val="19"/>
                <w:szCs w:val="19"/>
                <w:lang w:val="en-US" w:eastAsia="ja-JP"/>
              </w:rPr>
              <w:t>Springbrook</w:t>
            </w:r>
            <w:proofErr w:type="spellEnd"/>
            <w:r w:rsidRPr="00784B34">
              <w:rPr>
                <w:rFonts w:ascii="AGaramondPro-Regular" w:hAnsi="AGaramondPro-Regular" w:cs="AGaramondPro-Regular"/>
                <w:color w:val="000000"/>
                <w:sz w:val="19"/>
                <w:szCs w:val="19"/>
                <w:lang w:val="en-US" w:eastAsia="ja-JP"/>
              </w:rPr>
              <w:t xml:space="preserve"> National Park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44.</w:t>
            </w:r>
            <w:r w:rsidRPr="00784B34">
              <w:rPr>
                <w:rFonts w:ascii="AGaramondPro-Regular" w:hAnsi="AGaramondPro-Regular" w:cs="AGaramondPro-Regular"/>
                <w:color w:val="000000"/>
                <w:sz w:val="19"/>
                <w:szCs w:val="19"/>
                <w:lang w:val="en-US" w:eastAsia="ja-JP"/>
              </w:rPr>
              <w:tab/>
              <w:t>North Head Quarantine Station: redevelopment project – EPBC Act not applicable as referred prior to listing and determined not to require approval.</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45.</w:t>
            </w:r>
            <w:r w:rsidRPr="00784B34">
              <w:rPr>
                <w:rFonts w:ascii="AGaramondPro-Regular" w:hAnsi="AGaramondPro-Regular" w:cs="AGaramondPro-Regular"/>
                <w:color w:val="000000"/>
                <w:sz w:val="19"/>
                <w:szCs w:val="19"/>
                <w:lang w:val="en-US" w:eastAsia="ja-JP"/>
              </w:rPr>
              <w:tab/>
              <w:t xml:space="preserve">Tasmanian Wilderness: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Helipad and gauging station at </w:t>
            </w:r>
            <w:proofErr w:type="spellStart"/>
            <w:r w:rsidRPr="00784B34">
              <w:rPr>
                <w:rFonts w:ascii="AGaramondPro-Regular" w:hAnsi="AGaramondPro-Regular" w:cs="AGaramondPro-Regular"/>
                <w:color w:val="000000"/>
                <w:sz w:val="19"/>
                <w:szCs w:val="19"/>
                <w:lang w:val="en-US" w:eastAsia="ja-JP"/>
              </w:rPr>
              <w:t>Fincham’s</w:t>
            </w:r>
            <w:proofErr w:type="spellEnd"/>
            <w:r w:rsidRPr="00784B34">
              <w:rPr>
                <w:rFonts w:ascii="AGaramondPro-Regular" w:hAnsi="AGaramondPro-Regular" w:cs="AGaramondPro-Regular"/>
                <w:color w:val="000000"/>
                <w:sz w:val="19"/>
                <w:szCs w:val="19"/>
                <w:lang w:val="en-US" w:eastAsia="ja-JP"/>
              </w:rPr>
              <w:t xml:space="preserve"> Crossing, Gordon River. The proposal was found to be exempt from the EPBC Act.</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Expansion of fish farm, Macquarie </w:t>
            </w:r>
            <w:proofErr w:type="spellStart"/>
            <w:r w:rsidRPr="00784B34">
              <w:rPr>
                <w:rFonts w:ascii="AGaramondPro-Regular" w:hAnsi="AGaramondPro-Regular" w:cs="AGaramondPro-Regular"/>
                <w:color w:val="000000"/>
                <w:sz w:val="19"/>
                <w:szCs w:val="19"/>
                <w:lang w:val="en-US" w:eastAsia="ja-JP"/>
              </w:rPr>
              <w:t>harbour</w:t>
            </w:r>
            <w:proofErr w:type="spellEnd"/>
            <w:r w:rsidRPr="00784B34">
              <w:rPr>
                <w:rFonts w:ascii="AGaramondPro-Regular" w:hAnsi="AGaramondPro-Regular" w:cs="AGaramondPro-Regular"/>
                <w:color w:val="000000"/>
                <w:sz w:val="19"/>
                <w:szCs w:val="19"/>
                <w:lang w:val="en-US" w:eastAsia="ja-JP"/>
              </w:rPr>
              <w:t xml:space="preserve"> – the project was referred and determined not controlled action particular manner.</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46.</w:t>
            </w:r>
            <w:r w:rsidRPr="00784B34">
              <w:rPr>
                <w:rFonts w:ascii="AGaramondPro-Regular" w:hAnsi="AGaramondPro-Regular" w:cs="AGaramondPro-Regular"/>
                <w:color w:val="000000"/>
                <w:sz w:val="19"/>
                <w:szCs w:val="19"/>
                <w:lang w:val="en-US" w:eastAsia="ja-JP"/>
              </w:rPr>
              <w:tab/>
              <w:t>The Ningaloo Coast: exploration drilling in Browse Basin – unlikely to have a significant impact on heritage values.</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autoSpaceDE w:val="0"/>
              <w:autoSpaceDN w:val="0"/>
              <w:adjustRightInd w:val="0"/>
              <w:rPr>
                <w:rFonts w:ascii="MyriadPro-Regular" w:hAnsi="MyriadPro-Regular"/>
                <w:lang w:val="en-US" w:eastAsia="ja-JP"/>
              </w:rPr>
            </w:pP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47.</w:t>
            </w:r>
            <w:r w:rsidRPr="00784B34">
              <w:rPr>
                <w:rFonts w:ascii="AGaramondPro-Regular" w:hAnsi="AGaramondPro-Regular" w:cs="AGaramondPro-Regular"/>
                <w:color w:val="000000"/>
                <w:sz w:val="19"/>
                <w:szCs w:val="19"/>
                <w:lang w:val="en-US" w:eastAsia="ja-JP"/>
              </w:rPr>
              <w:tab/>
              <w:t>The West Kimberley:</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Mining developments in the Kimberley – proponents have been made aware of their EPBC Act obligations.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Exploration activities (onshore and offshore) at James Price Point – unlikely to have a significant impact on heritage values.</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w:t>
            </w: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48.</w:t>
            </w:r>
            <w:r w:rsidRPr="00784B34">
              <w:rPr>
                <w:rFonts w:ascii="AGaramondPro-Regular" w:hAnsi="AGaramondPro-Regular" w:cs="AGaramondPro-Regular"/>
                <w:color w:val="000000"/>
                <w:sz w:val="19"/>
                <w:szCs w:val="19"/>
                <w:lang w:val="en-US" w:eastAsia="ja-JP"/>
              </w:rPr>
              <w:tab/>
              <w:t xml:space="preserve">Australian Alps National Parks and Reserves: concerns </w:t>
            </w:r>
            <w:proofErr w:type="gramStart"/>
            <w:r w:rsidRPr="00784B34">
              <w:rPr>
                <w:rFonts w:ascii="AGaramondPro-Regular" w:hAnsi="AGaramondPro-Regular" w:cs="AGaramondPro-Regular"/>
                <w:color w:val="000000"/>
                <w:sz w:val="19"/>
                <w:szCs w:val="19"/>
                <w:lang w:val="en-US" w:eastAsia="ja-JP"/>
              </w:rPr>
              <w:t>raised</w:t>
            </w:r>
            <w:proofErr w:type="gramEnd"/>
            <w:r w:rsidRPr="00784B34">
              <w:rPr>
                <w:rFonts w:ascii="AGaramondPro-Regular" w:hAnsi="AGaramondPro-Regular" w:cs="AGaramondPro-Regular"/>
                <w:color w:val="000000"/>
                <w:sz w:val="19"/>
                <w:szCs w:val="19"/>
                <w:lang w:val="en-US" w:eastAsia="ja-JP"/>
              </w:rPr>
              <w:t xml:space="preserve"> that cattle are straying into the Alpine National Park. Steps being taken to provide a barrier between grazing blocks and national park.</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49.</w:t>
            </w:r>
            <w:r w:rsidRPr="00784B34">
              <w:rPr>
                <w:rFonts w:ascii="AGaramondPro-Regular" w:hAnsi="AGaramondPro-Regular" w:cs="AGaramondPro-Regular"/>
                <w:color w:val="000000"/>
                <w:sz w:val="19"/>
                <w:szCs w:val="19"/>
                <w:lang w:val="en-US" w:eastAsia="ja-JP"/>
              </w:rPr>
              <w:tab/>
              <w:t>Dampier Archipelago (including Burrup Peninsula): Fire incident. Emergency response so no action taken however awareness of protected matters raised with relevant authorities.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50.</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Gondwana</w:t>
            </w:r>
            <w:proofErr w:type="spellEnd"/>
            <w:r w:rsidRPr="00784B34">
              <w:rPr>
                <w:rFonts w:ascii="AGaramondPro-Regular" w:hAnsi="AGaramondPro-Regular" w:cs="AGaramondPro-Regular"/>
                <w:color w:val="000000"/>
                <w:sz w:val="19"/>
                <w:szCs w:val="19"/>
                <w:lang w:val="en-US" w:eastAsia="ja-JP"/>
              </w:rPr>
              <w:t xml:space="preserve"> Rainforests: hazard reduction burn Lamington National Park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51.</w:t>
            </w:r>
            <w:r w:rsidRPr="00784B34">
              <w:rPr>
                <w:rFonts w:ascii="AGaramondPro-Regular" w:hAnsi="AGaramondPro-Regular" w:cs="AGaramondPro-Regular"/>
                <w:color w:val="000000"/>
                <w:sz w:val="19"/>
                <w:szCs w:val="19"/>
                <w:lang w:val="en-US" w:eastAsia="ja-JP"/>
              </w:rPr>
              <w:tab/>
              <w:t xml:space="preserve">Great Barrier Reef: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Gladstone Ports dumping of dredge spoil outside designated area – infringement notice issued.</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Numerous potential breaches related to EPBC approvals for the development of LNG processing facilities on Curtis Island and related infrastructure – several infringement notices issued.</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52.</w:t>
            </w:r>
            <w:r w:rsidRPr="00784B34">
              <w:rPr>
                <w:rFonts w:ascii="AGaramondPro-Regular" w:hAnsi="AGaramondPro-Regular" w:cs="AGaramondPro-Regular"/>
                <w:color w:val="000000"/>
                <w:sz w:val="19"/>
                <w:szCs w:val="19"/>
                <w:lang w:val="en-US" w:eastAsia="ja-JP"/>
              </w:rPr>
              <w:tab/>
              <w:t xml:space="preserve">Greater Blue Mountains: residential development at </w:t>
            </w:r>
            <w:proofErr w:type="spellStart"/>
            <w:r w:rsidRPr="00784B34">
              <w:rPr>
                <w:rFonts w:ascii="AGaramondPro-Regular" w:hAnsi="AGaramondPro-Regular" w:cs="AGaramondPro-Regular"/>
                <w:color w:val="000000"/>
                <w:sz w:val="19"/>
                <w:szCs w:val="19"/>
                <w:lang w:val="en-US" w:eastAsia="ja-JP"/>
              </w:rPr>
              <w:t>Blackheath</w:t>
            </w:r>
            <w:proofErr w:type="spellEnd"/>
            <w:r w:rsidRPr="00784B34">
              <w:rPr>
                <w:rFonts w:ascii="AGaramondPro-Regular" w:hAnsi="AGaramondPro-Regular" w:cs="AGaramondPro-Regular"/>
                <w:color w:val="000000"/>
                <w:sz w:val="19"/>
                <w:szCs w:val="19"/>
                <w:lang w:val="en-US" w:eastAsia="ja-JP"/>
              </w:rPr>
              <w:t xml:space="preserve"> – unlikely to have a significant impact on heritage </w:t>
            </w:r>
            <w:r w:rsidRPr="00784B34">
              <w:rPr>
                <w:rFonts w:ascii="AGaramondPro-Regular" w:hAnsi="AGaramondPro-Regular" w:cs="AGaramondPro-Regular"/>
                <w:color w:val="000000"/>
                <w:sz w:val="19"/>
                <w:szCs w:val="19"/>
                <w:lang w:val="en-US" w:eastAsia="ja-JP"/>
              </w:rPr>
              <w:lastRenderedPageBreak/>
              <w:t>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53.</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Kakadu</w:t>
            </w:r>
            <w:proofErr w:type="spellEnd"/>
            <w:r w:rsidRPr="00784B34">
              <w:rPr>
                <w:rFonts w:ascii="AGaramondPro-Regular" w:hAnsi="AGaramondPro-Regular" w:cs="AGaramondPro-Regular"/>
                <w:color w:val="000000"/>
                <w:sz w:val="19"/>
                <w:szCs w:val="19"/>
                <w:lang w:val="en-US" w:eastAsia="ja-JP"/>
              </w:rPr>
              <w:t xml:space="preserve"> National Park: sewage spill incident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54.</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Ngarrabullgan</w:t>
            </w:r>
            <w:proofErr w:type="spellEnd"/>
            <w:r w:rsidRPr="00784B34">
              <w:rPr>
                <w:rFonts w:ascii="AGaramondPro-Regular" w:hAnsi="AGaramondPro-Regular" w:cs="AGaramondPro-Regular"/>
                <w:color w:val="000000"/>
                <w:sz w:val="19"/>
                <w:szCs w:val="19"/>
                <w:lang w:val="en-US" w:eastAsia="ja-JP"/>
              </w:rPr>
              <w:t xml:space="preserve"> Aboriginal site: gold prospecting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55.</w:t>
            </w:r>
            <w:r w:rsidRPr="00784B34">
              <w:rPr>
                <w:rFonts w:ascii="AGaramondPro-Regular" w:hAnsi="AGaramondPro-Regular" w:cs="AGaramondPro-Regular"/>
                <w:color w:val="000000"/>
                <w:sz w:val="19"/>
                <w:szCs w:val="19"/>
                <w:lang w:val="en-US" w:eastAsia="ja-JP"/>
              </w:rPr>
              <w:tab/>
              <w:t>Old Government House and Government Domain, Parramatta: development of Crown Landmark site – proposal was referred and determined not to require approval.</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56.</w:t>
            </w:r>
            <w:r w:rsidRPr="00784B34">
              <w:rPr>
                <w:rFonts w:ascii="AGaramondPro-Regular" w:hAnsi="AGaramondPro-Regular" w:cs="AGaramondPro-Regular"/>
                <w:color w:val="000000"/>
                <w:sz w:val="19"/>
                <w:szCs w:val="19"/>
                <w:lang w:val="en-US" w:eastAsia="ja-JP"/>
              </w:rPr>
              <w:tab/>
              <w:t xml:space="preserve">Shark Bay: removal of </w:t>
            </w:r>
            <w:proofErr w:type="spellStart"/>
            <w:r w:rsidRPr="00784B34">
              <w:rPr>
                <w:rFonts w:ascii="AGaramondPro-Regular" w:hAnsi="AGaramondPro-Regular" w:cs="AGaramondPro-Regular"/>
                <w:color w:val="000000"/>
                <w:sz w:val="19"/>
                <w:szCs w:val="19"/>
                <w:lang w:val="en-US" w:eastAsia="ja-JP"/>
              </w:rPr>
              <w:t>stromatolites</w:t>
            </w:r>
            <w:proofErr w:type="spellEnd"/>
            <w:r w:rsidRPr="00784B34">
              <w:rPr>
                <w:rFonts w:ascii="AGaramondPro-Regular" w:hAnsi="AGaramondPro-Regular" w:cs="AGaramondPro-Regular"/>
                <w:color w:val="000000"/>
                <w:sz w:val="19"/>
                <w:szCs w:val="19"/>
                <w:lang w:val="en-US" w:eastAsia="ja-JP"/>
              </w:rPr>
              <w:t xml:space="preserve"> for research purposes – the research proposal was referred and determined not controlled action particular manner.</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57.</w:t>
            </w:r>
            <w:r w:rsidRPr="00784B34">
              <w:rPr>
                <w:rFonts w:ascii="AGaramondPro-Regular" w:hAnsi="AGaramondPro-Regular" w:cs="AGaramondPro-Regular"/>
                <w:color w:val="000000"/>
                <w:sz w:val="19"/>
                <w:szCs w:val="19"/>
                <w:lang w:val="en-US" w:eastAsia="ja-JP"/>
              </w:rPr>
              <w:tab/>
              <w:t>Sydney Opera House: floating heliport proposal – proposal did not proceed.</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58.</w:t>
            </w:r>
            <w:r w:rsidRPr="00784B34">
              <w:rPr>
                <w:rFonts w:ascii="AGaramondPro-Regular" w:hAnsi="AGaramondPro-Regular" w:cs="AGaramondPro-Regular"/>
                <w:color w:val="000000"/>
                <w:sz w:val="19"/>
                <w:szCs w:val="19"/>
                <w:lang w:val="en-US" w:eastAsia="ja-JP"/>
              </w:rPr>
              <w:tab/>
              <w:t xml:space="preserve">Tasmanian Wilderness: private aircraft landings – unlikely to have a significant impact on heritage values. Matter referred to Tasmanian Parks and Wildlife Service. </w:t>
            </w:r>
          </w:p>
        </w:tc>
      </w:tr>
      <w:tr w:rsidR="00784B34" w:rsidRPr="00784B34" w:rsidTr="00F32867">
        <w:trPr>
          <w:trHeight w:val="60"/>
        </w:trPr>
        <w:tc>
          <w:tcPr>
            <w:tcW w:w="114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 xml:space="preserve">2013 </w:t>
            </w:r>
          </w:p>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(to 30 June)</w:t>
            </w:r>
          </w:p>
        </w:tc>
        <w:tc>
          <w:tcPr>
            <w:tcW w:w="9342"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59.</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Gondwana</w:t>
            </w:r>
            <w:proofErr w:type="spellEnd"/>
            <w:r w:rsidRPr="00784B34">
              <w:rPr>
                <w:rFonts w:ascii="AGaramondPro-Regular" w:hAnsi="AGaramondPro-Regular" w:cs="AGaramondPro-Regular"/>
                <w:color w:val="000000"/>
                <w:sz w:val="19"/>
                <w:szCs w:val="19"/>
                <w:lang w:val="en-US" w:eastAsia="ja-JP"/>
              </w:rPr>
              <w:t xml:space="preserve"> Rainforests: development of </w:t>
            </w:r>
            <w:proofErr w:type="spellStart"/>
            <w:r w:rsidRPr="00784B34">
              <w:rPr>
                <w:rFonts w:ascii="AGaramondPro-Regular" w:hAnsi="AGaramondPro-Regular" w:cs="AGaramondPro-Regular"/>
                <w:color w:val="000000"/>
                <w:sz w:val="19"/>
                <w:szCs w:val="19"/>
                <w:lang w:val="en-US" w:eastAsia="ja-JP"/>
              </w:rPr>
              <w:t>Bromelton</w:t>
            </w:r>
            <w:proofErr w:type="spellEnd"/>
            <w:r w:rsidRPr="00784B34">
              <w:rPr>
                <w:rFonts w:ascii="AGaramondPro-Regular" w:hAnsi="AGaramondPro-Regular" w:cs="AGaramondPro-Regular"/>
                <w:color w:val="000000"/>
                <w:sz w:val="19"/>
                <w:szCs w:val="19"/>
                <w:lang w:val="en-US" w:eastAsia="ja-JP"/>
              </w:rPr>
              <w:t xml:space="preserve"> industrial area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60.</w:t>
            </w:r>
            <w:r w:rsidRPr="00784B34">
              <w:rPr>
                <w:rFonts w:ascii="AGaramondPro-Regular" w:hAnsi="AGaramondPro-Regular" w:cs="AGaramondPro-Regular"/>
                <w:color w:val="000000"/>
                <w:sz w:val="19"/>
                <w:szCs w:val="19"/>
                <w:lang w:val="en-US" w:eastAsia="ja-JP"/>
              </w:rPr>
              <w:tab/>
              <w:t xml:space="preserve">Great Barrier Reef: </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Sinking of the barge ‘Essex’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Curtis Island residential development – future project.</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Fitzroy River mine water discharge during floods. Not all mines are subject to the EPBC Act. No offences have been identified.</w:t>
            </w:r>
          </w:p>
          <w:p w:rsidR="00784B34" w:rsidRPr="00784B34" w:rsidRDefault="00784B34" w:rsidP="00784B34">
            <w:pPr>
              <w:widowControl w:val="0"/>
              <w:suppressAutoHyphens/>
              <w:autoSpaceDE w:val="0"/>
              <w:autoSpaceDN w:val="0"/>
              <w:adjustRightInd w:val="0"/>
              <w:spacing w:after="113"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Numerous potential breaches related to EPBC approvals for the development of LNG processing facilities on Curtis Island and related infrastructure.</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61.</w:t>
            </w:r>
            <w:r w:rsidRPr="00784B34">
              <w:rPr>
                <w:rFonts w:ascii="AGaramondPro-Regular" w:hAnsi="AGaramondPro-Regular" w:cs="AGaramondPro-Regular"/>
                <w:color w:val="000000"/>
                <w:sz w:val="19"/>
                <w:szCs w:val="19"/>
                <w:lang w:val="en-US" w:eastAsia="ja-JP"/>
              </w:rPr>
              <w:tab/>
              <w:t>The Wet Tropics: increased sugar truck movements through the Rex Range (cassowary habitat) – proponent has been made aware of their EPBC Act obligations.</w:t>
            </w:r>
          </w:p>
        </w:tc>
      </w:tr>
    </w:tbl>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F32867" w:rsidRDefault="00F32867">
      <w:pPr>
        <w:rPr>
          <w:rFonts w:ascii="MyriadPro-Semibold" w:hAnsi="MyriadPro-Semibold" w:cs="MyriadPro-Semibold"/>
          <w:color w:val="3E608F"/>
          <w:sz w:val="32"/>
          <w:szCs w:val="32"/>
          <w:lang w:val="en-GB" w:eastAsia="ja-JP"/>
        </w:rPr>
      </w:pPr>
      <w:r>
        <w:rPr>
          <w:rFonts w:ascii="MyriadPro-Semibold" w:hAnsi="MyriadPro-Semibold" w:cs="MyriadPro-Semibold"/>
          <w:color w:val="3E608F"/>
          <w:sz w:val="32"/>
          <w:szCs w:val="32"/>
          <w:lang w:val="en-GB" w:eastAsia="ja-JP"/>
        </w:rPr>
        <w:br w:type="page"/>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lastRenderedPageBreak/>
        <w:t>Commonwealth Heritage: potential compliance incidents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There have been a number of reports of potential breaches of the Act since the start of the reporting period (1 July 2008) relating to Commonwealth heritage, refer Table 3 below. While none required further compliance action, some resulted in referrals being submitted to the Department. </w:t>
      </w:r>
    </w:p>
    <w:p w:rsidR="00784B34" w:rsidRP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sidRPr="00784B34">
        <w:rPr>
          <w:rFonts w:ascii="MyriadPro-Regular" w:hAnsi="MyriadPro-Regular" w:cs="MyriadPro-Regular"/>
          <w:color w:val="3E608F"/>
          <w:lang w:val="en-GB" w:eastAsia="ja-JP"/>
        </w:rPr>
        <w:t>Table 3: Compliance incidents involving Commonwealth Heritage Listed places</w:t>
      </w:r>
    </w:p>
    <w:tbl>
      <w:tblPr>
        <w:tblW w:w="0" w:type="auto"/>
        <w:tblInd w:w="113" w:type="dxa"/>
        <w:tblLayout w:type="fixed"/>
        <w:tblCellMar>
          <w:left w:w="0" w:type="dxa"/>
          <w:right w:w="0" w:type="dxa"/>
        </w:tblCellMar>
        <w:tblLook w:val="0000"/>
      </w:tblPr>
      <w:tblGrid>
        <w:gridCol w:w="1150"/>
        <w:gridCol w:w="9056"/>
      </w:tblGrid>
      <w:tr w:rsidR="00784B34" w:rsidRPr="00784B34" w:rsidTr="00F32867">
        <w:trPr>
          <w:trHeight w:val="60"/>
        </w:trPr>
        <w:tc>
          <w:tcPr>
            <w:tcW w:w="11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(from 1 July)</w:t>
            </w:r>
          </w:p>
        </w:tc>
        <w:tc>
          <w:tcPr>
            <w:tcW w:w="90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w:t>
            </w:r>
            <w:r w:rsidRPr="00784B34">
              <w:rPr>
                <w:rFonts w:ascii="AGaramondPro-Regular" w:hAnsi="AGaramondPro-Regular" w:cs="AGaramondPro-Regular"/>
                <w:color w:val="000000"/>
                <w:sz w:val="19"/>
                <w:szCs w:val="19"/>
                <w:lang w:val="en-US" w:eastAsia="ja-JP"/>
              </w:rPr>
              <w:tab/>
              <w:t>Edmund Barton Offices: ground floor alterations to accommodate new tenant – the project was referred and determined not controlled action particular manner.</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w:t>
            </w:r>
            <w:r w:rsidRPr="00784B34">
              <w:rPr>
                <w:rFonts w:ascii="AGaramondPro-Regular" w:hAnsi="AGaramondPro-Regular" w:cs="AGaramondPro-Regular"/>
                <w:color w:val="000000"/>
                <w:sz w:val="19"/>
                <w:szCs w:val="19"/>
                <w:lang w:val="en-US" w:eastAsia="ja-JP"/>
              </w:rPr>
              <w:tab/>
              <w:t>Fort Wallace: demolish houses prior to disposal – unlikely to have a significant impact on heritage values.</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r w:rsidRPr="00784B34">
              <w:rPr>
                <w:rFonts w:ascii="AGaramondPro-Regular" w:hAnsi="AGaramondPro-Regular" w:cs="AGaramondPro-Regular"/>
                <w:color w:val="000000"/>
                <w:sz w:val="19"/>
                <w:szCs w:val="19"/>
                <w:lang w:val="en-US" w:eastAsia="ja-JP"/>
              </w:rPr>
              <w:tab/>
              <w:t xml:space="preserve">Macquarie </w:t>
            </w:r>
            <w:proofErr w:type="spellStart"/>
            <w:r w:rsidRPr="00784B34">
              <w:rPr>
                <w:rFonts w:ascii="AGaramondPro-Regular" w:hAnsi="AGaramondPro-Regular" w:cs="AGaramondPro-Regular"/>
                <w:color w:val="000000"/>
                <w:sz w:val="19"/>
                <w:szCs w:val="19"/>
                <w:lang w:val="en-US" w:eastAsia="ja-JP"/>
              </w:rPr>
              <w:t>Lightstation</w:t>
            </w:r>
            <w:proofErr w:type="spellEnd"/>
            <w:r w:rsidRPr="00784B34">
              <w:rPr>
                <w:rFonts w:ascii="AGaramondPro-Regular" w:hAnsi="AGaramondPro-Regular" w:cs="AGaramondPro-Regular"/>
                <w:color w:val="000000"/>
                <w:sz w:val="19"/>
                <w:szCs w:val="19"/>
                <w:lang w:val="en-US" w:eastAsia="ja-JP"/>
              </w:rPr>
              <w:t xml:space="preserve">: new light towers proposal for </w:t>
            </w:r>
            <w:proofErr w:type="spellStart"/>
            <w:r w:rsidRPr="00784B34">
              <w:rPr>
                <w:rFonts w:ascii="AGaramondPro-Regular" w:hAnsi="AGaramondPro-Regular" w:cs="AGaramondPro-Regular"/>
                <w:color w:val="000000"/>
                <w:sz w:val="19"/>
                <w:szCs w:val="19"/>
                <w:lang w:val="en-US" w:eastAsia="ja-JP"/>
              </w:rPr>
              <w:t>neighbouring</w:t>
            </w:r>
            <w:proofErr w:type="spellEnd"/>
            <w:r w:rsidRPr="00784B34">
              <w:rPr>
                <w:rFonts w:ascii="AGaramondPro-Regular" w:hAnsi="AGaramondPro-Regular" w:cs="AGaramondPro-Regular"/>
                <w:color w:val="000000"/>
                <w:sz w:val="19"/>
                <w:szCs w:val="19"/>
                <w:lang w:val="en-US" w:eastAsia="ja-JP"/>
              </w:rPr>
              <w:t xml:space="preserve"> park – proposal was referred and then abandoned.</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w:t>
            </w:r>
            <w:r w:rsidRPr="00784B34">
              <w:rPr>
                <w:rFonts w:ascii="AGaramondPro-Regular" w:hAnsi="AGaramondPro-Regular" w:cs="AGaramondPro-Regular"/>
                <w:color w:val="000000"/>
                <w:sz w:val="19"/>
                <w:szCs w:val="19"/>
                <w:lang w:val="en-US" w:eastAsia="ja-JP"/>
              </w:rPr>
              <w:tab/>
              <w:t>Point Cook Air Base: damage to Building 90 – unlikely to have a significant impact on heritage values.</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Puckapunyal</w:t>
            </w:r>
            <w:proofErr w:type="spellEnd"/>
            <w:r w:rsidRPr="00784B34">
              <w:rPr>
                <w:rFonts w:ascii="AGaramondPro-Regular" w:hAnsi="AGaramondPro-Regular" w:cs="AGaramondPro-Regular"/>
                <w:color w:val="000000"/>
                <w:sz w:val="19"/>
                <w:szCs w:val="19"/>
                <w:lang w:val="en-US" w:eastAsia="ja-JP"/>
              </w:rPr>
              <w:t xml:space="preserve"> Army Camp: demolish chapels – unlikely to have a significant impact on heritage values.</w:t>
            </w:r>
          </w:p>
          <w:p w:rsidR="00784B34" w:rsidRPr="00784B34" w:rsidRDefault="00784B34" w:rsidP="00784B34">
            <w:pPr>
              <w:widowControl w:val="0"/>
              <w:suppressAutoHyphens/>
              <w:autoSpaceDE w:val="0"/>
              <w:autoSpaceDN w:val="0"/>
              <w:adjustRightInd w:val="0"/>
              <w:spacing w:after="113"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w:t>
            </w:r>
            <w:r w:rsidRPr="00784B34">
              <w:rPr>
                <w:rFonts w:ascii="AGaramondPro-Regular" w:hAnsi="AGaramondPro-Regular" w:cs="AGaramondPro-Regular"/>
                <w:color w:val="000000"/>
                <w:sz w:val="19"/>
                <w:szCs w:val="19"/>
                <w:lang w:val="en-US" w:eastAsia="ja-JP"/>
              </w:rPr>
              <w:tab/>
              <w:t>Qantas Huts, West Island (</w:t>
            </w: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demolish T-type house – proposal was referred and determined not controlled action particular manner.</w:t>
            </w:r>
          </w:p>
        </w:tc>
      </w:tr>
      <w:tr w:rsidR="00784B34" w:rsidRPr="00784B34" w:rsidTr="00F32867">
        <w:trPr>
          <w:trHeight w:val="60"/>
        </w:trPr>
        <w:tc>
          <w:tcPr>
            <w:tcW w:w="11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w:t>
            </w:r>
          </w:p>
        </w:tc>
        <w:tc>
          <w:tcPr>
            <w:tcW w:w="90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w:t>
            </w:r>
            <w:r w:rsidRPr="00784B34">
              <w:rPr>
                <w:rFonts w:ascii="AGaramondPro-Regular" w:hAnsi="AGaramondPro-Regular" w:cs="AGaramondPro-Regular"/>
                <w:color w:val="000000"/>
                <w:sz w:val="19"/>
                <w:szCs w:val="19"/>
                <w:lang w:val="en-US" w:eastAsia="ja-JP"/>
              </w:rPr>
              <w:tab/>
              <w:t xml:space="preserve">Settlement Christmas Island: </w:t>
            </w:r>
          </w:p>
          <w:p w:rsidR="00784B34" w:rsidRPr="00784B34" w:rsidRDefault="00784B34" w:rsidP="00784B34">
            <w:pPr>
              <w:widowControl w:val="0"/>
              <w:suppressAutoHyphens/>
              <w:autoSpaceDE w:val="0"/>
              <w:autoSpaceDN w:val="0"/>
              <w:adjustRightInd w:val="0"/>
              <w:spacing w:after="85"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gramStart"/>
            <w:r w:rsidRPr="00784B34">
              <w:rPr>
                <w:rFonts w:ascii="AGaramondPro-Regular" w:hAnsi="AGaramondPro-Regular" w:cs="AGaramondPro-Regular"/>
                <w:color w:val="000000"/>
                <w:sz w:val="19"/>
                <w:szCs w:val="19"/>
                <w:lang w:val="en-US" w:eastAsia="ja-JP"/>
              </w:rPr>
              <w:t>alterations</w:t>
            </w:r>
            <w:proofErr w:type="gramEnd"/>
            <w:r w:rsidRPr="00784B34">
              <w:rPr>
                <w:rFonts w:ascii="AGaramondPro-Regular" w:hAnsi="AGaramondPro-Regular" w:cs="AGaramondPro-Regular"/>
                <w:color w:val="000000"/>
                <w:sz w:val="19"/>
                <w:szCs w:val="19"/>
                <w:lang w:val="en-US" w:eastAsia="ja-JP"/>
              </w:rPr>
              <w:t xml:space="preserve"> to </w:t>
            </w:r>
            <w:proofErr w:type="spellStart"/>
            <w:r w:rsidRPr="00784B34">
              <w:rPr>
                <w:rFonts w:ascii="AGaramondPro-Regular" w:hAnsi="AGaramondPro-Regular" w:cs="AGaramondPro-Regular"/>
                <w:color w:val="000000"/>
                <w:sz w:val="19"/>
                <w:szCs w:val="19"/>
                <w:lang w:val="en-US" w:eastAsia="ja-JP"/>
              </w:rPr>
              <w:t>Seaview</w:t>
            </w:r>
            <w:proofErr w:type="spellEnd"/>
            <w:r w:rsidRPr="00784B34">
              <w:rPr>
                <w:rFonts w:ascii="AGaramondPro-Regular" w:hAnsi="AGaramondPro-Regular" w:cs="AGaramondPro-Regular"/>
                <w:color w:val="000000"/>
                <w:sz w:val="19"/>
                <w:szCs w:val="19"/>
                <w:lang w:val="en-US" w:eastAsia="ja-JP"/>
              </w:rPr>
              <w:t xml:space="preserve"> Lodge – proposal was referred and determined not controlled action.</w:t>
            </w:r>
          </w:p>
          <w:p w:rsidR="00784B34" w:rsidRPr="00784B34" w:rsidRDefault="00784B34" w:rsidP="00784B34">
            <w:pPr>
              <w:widowControl w:val="0"/>
              <w:suppressAutoHyphens/>
              <w:autoSpaceDE w:val="0"/>
              <w:autoSpaceDN w:val="0"/>
              <w:adjustRightInd w:val="0"/>
              <w:spacing w:after="85"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t xml:space="preserve">Refurbish </w:t>
            </w:r>
            <w:proofErr w:type="spellStart"/>
            <w:r w:rsidRPr="00784B34">
              <w:rPr>
                <w:rFonts w:ascii="AGaramondPro-Regular" w:hAnsi="AGaramondPro-Regular" w:cs="AGaramondPro-Regular"/>
                <w:color w:val="000000"/>
                <w:sz w:val="19"/>
                <w:szCs w:val="19"/>
                <w:lang w:val="en-US" w:eastAsia="ja-JP"/>
              </w:rPr>
              <w:t>Poon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Saan</w:t>
            </w:r>
            <w:proofErr w:type="spellEnd"/>
            <w:r w:rsidRPr="00784B34">
              <w:rPr>
                <w:rFonts w:ascii="AGaramondPro-Regular" w:hAnsi="AGaramondPro-Regular" w:cs="AGaramondPro-Regular"/>
                <w:color w:val="000000"/>
                <w:sz w:val="19"/>
                <w:szCs w:val="19"/>
                <w:lang w:val="en-US" w:eastAsia="ja-JP"/>
              </w:rPr>
              <w:t xml:space="preserve"> units – unlikely to have a significant impact on heritage values.</w:t>
            </w:r>
          </w:p>
        </w:tc>
      </w:tr>
      <w:tr w:rsidR="00784B34" w:rsidRPr="00784B34" w:rsidTr="00F32867">
        <w:trPr>
          <w:trHeight w:val="60"/>
        </w:trPr>
        <w:tc>
          <w:tcPr>
            <w:tcW w:w="11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w:t>
            </w:r>
          </w:p>
        </w:tc>
        <w:tc>
          <w:tcPr>
            <w:tcW w:w="90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Greenbank</w:t>
            </w:r>
            <w:proofErr w:type="spellEnd"/>
            <w:r w:rsidRPr="00784B34">
              <w:rPr>
                <w:rFonts w:ascii="AGaramondPro-Regular" w:hAnsi="AGaramondPro-Regular" w:cs="AGaramondPro-Regular"/>
                <w:color w:val="000000"/>
                <w:sz w:val="19"/>
                <w:szCs w:val="19"/>
                <w:lang w:val="en-US" w:eastAsia="ja-JP"/>
              </w:rPr>
              <w:t xml:space="preserve"> Military Training Area: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training facilities – proposal referred and approved with conditions</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Ingleburn</w:t>
            </w:r>
            <w:proofErr w:type="spellEnd"/>
            <w:r w:rsidRPr="00784B34">
              <w:rPr>
                <w:rFonts w:ascii="AGaramondPro-Regular" w:hAnsi="AGaramondPro-Regular" w:cs="AGaramondPro-Regular"/>
                <w:color w:val="000000"/>
                <w:sz w:val="19"/>
                <w:szCs w:val="19"/>
                <w:lang w:val="en-US" w:eastAsia="ja-JP"/>
              </w:rPr>
              <w:t xml:space="preserve"> Army Camp: proposal to demolish buildings. Closed following advice that demolition was unlikely to proceed.</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w:t>
            </w:r>
            <w:r w:rsidRPr="00784B34">
              <w:rPr>
                <w:rFonts w:ascii="AGaramondPro-Regular" w:hAnsi="AGaramondPro-Regular" w:cs="AGaramondPro-Regular"/>
                <w:color w:val="000000"/>
                <w:sz w:val="19"/>
                <w:szCs w:val="19"/>
                <w:lang w:val="en-US" w:eastAsia="ja-JP"/>
              </w:rPr>
              <w:tab/>
              <w:t xml:space="preserve">Macquarie </w:t>
            </w:r>
            <w:proofErr w:type="spellStart"/>
            <w:r w:rsidRPr="00784B34">
              <w:rPr>
                <w:rFonts w:ascii="AGaramondPro-Regular" w:hAnsi="AGaramondPro-Regular" w:cs="AGaramondPro-Regular"/>
                <w:color w:val="000000"/>
                <w:sz w:val="19"/>
                <w:szCs w:val="19"/>
                <w:lang w:val="en-US" w:eastAsia="ja-JP"/>
              </w:rPr>
              <w:t>Lightstation</w:t>
            </w:r>
            <w:proofErr w:type="spellEnd"/>
            <w:r w:rsidRPr="00784B34">
              <w:rPr>
                <w:rFonts w:ascii="AGaramondPro-Regular" w:hAnsi="AGaramondPro-Regular" w:cs="AGaramondPro-Regular"/>
                <w:color w:val="000000"/>
                <w:sz w:val="19"/>
                <w:szCs w:val="19"/>
                <w:lang w:val="en-US" w:eastAsia="ja-JP"/>
              </w:rPr>
              <w:t xml:space="preserve">: </w:t>
            </w:r>
          </w:p>
          <w:p w:rsidR="00784B34" w:rsidRPr="00784B34" w:rsidRDefault="00784B34" w:rsidP="00784B34">
            <w:pPr>
              <w:widowControl w:val="0"/>
              <w:suppressAutoHyphens/>
              <w:autoSpaceDE w:val="0"/>
              <w:autoSpaceDN w:val="0"/>
              <w:adjustRightInd w:val="0"/>
              <w:spacing w:after="85"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gramStart"/>
            <w:r w:rsidRPr="00784B34">
              <w:rPr>
                <w:rFonts w:ascii="AGaramondPro-Regular" w:hAnsi="AGaramondPro-Regular" w:cs="AGaramondPro-Regular"/>
                <w:color w:val="000000"/>
                <w:sz w:val="19"/>
                <w:szCs w:val="19"/>
                <w:lang w:val="en-US" w:eastAsia="ja-JP"/>
              </w:rPr>
              <w:t>extensions</w:t>
            </w:r>
            <w:proofErr w:type="gramEnd"/>
            <w:r w:rsidRPr="00784B34">
              <w:rPr>
                <w:rFonts w:ascii="AGaramondPro-Regular" w:hAnsi="AGaramondPro-Regular" w:cs="AGaramondPro-Regular"/>
                <w:color w:val="000000"/>
                <w:sz w:val="19"/>
                <w:szCs w:val="19"/>
                <w:lang w:val="en-US" w:eastAsia="ja-JP"/>
              </w:rPr>
              <w:t xml:space="preserve"> to Macquarie </w:t>
            </w:r>
            <w:proofErr w:type="spellStart"/>
            <w:r w:rsidRPr="00784B34">
              <w:rPr>
                <w:rFonts w:ascii="AGaramondPro-Regular" w:hAnsi="AGaramondPro-Regular" w:cs="AGaramondPro-Regular"/>
                <w:color w:val="000000"/>
                <w:sz w:val="19"/>
                <w:szCs w:val="19"/>
                <w:lang w:val="en-US" w:eastAsia="ja-JP"/>
              </w:rPr>
              <w:t>Lightstation</w:t>
            </w:r>
            <w:proofErr w:type="spellEnd"/>
            <w:r w:rsidRPr="00784B34">
              <w:rPr>
                <w:rFonts w:ascii="AGaramondPro-Regular" w:hAnsi="AGaramondPro-Regular" w:cs="AGaramondPro-Regular"/>
                <w:color w:val="000000"/>
                <w:sz w:val="19"/>
                <w:szCs w:val="19"/>
                <w:lang w:val="en-US" w:eastAsia="ja-JP"/>
              </w:rPr>
              <w:t xml:space="preserve"> cottage – unlikely to have a significant impact on heritage values. </w:t>
            </w:r>
          </w:p>
          <w:p w:rsidR="00784B34" w:rsidRPr="00784B34" w:rsidRDefault="00784B34" w:rsidP="00784B34">
            <w:pPr>
              <w:widowControl w:val="0"/>
              <w:suppressAutoHyphens/>
              <w:autoSpaceDE w:val="0"/>
              <w:autoSpaceDN w:val="0"/>
              <w:adjustRightInd w:val="0"/>
              <w:spacing w:after="85" w:line="288" w:lineRule="auto"/>
              <w:ind w:left="567"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t>
            </w:r>
            <w:r w:rsidRPr="00784B34">
              <w:rPr>
                <w:rFonts w:ascii="AGaramondPro-Regular" w:hAnsi="AGaramondPro-Regular" w:cs="AGaramondPro-Regular"/>
                <w:color w:val="000000"/>
                <w:sz w:val="19"/>
                <w:szCs w:val="19"/>
                <w:lang w:val="en-US" w:eastAsia="ja-JP"/>
              </w:rPr>
              <w:tab/>
            </w:r>
            <w:proofErr w:type="spellStart"/>
            <w:r w:rsidRPr="00784B34">
              <w:rPr>
                <w:rFonts w:ascii="AGaramondPro-Regular" w:hAnsi="AGaramondPro-Regular" w:cs="AGaramondPro-Regular"/>
                <w:color w:val="000000"/>
                <w:sz w:val="19"/>
                <w:szCs w:val="19"/>
                <w:lang w:val="en-US" w:eastAsia="ja-JP"/>
              </w:rPr>
              <w:t>Unauthorised</w:t>
            </w:r>
            <w:proofErr w:type="spellEnd"/>
            <w:r w:rsidRPr="00784B34">
              <w:rPr>
                <w:rFonts w:ascii="AGaramondPro-Regular" w:hAnsi="AGaramondPro-Regular" w:cs="AGaramondPro-Regular"/>
                <w:color w:val="000000"/>
                <w:sz w:val="19"/>
                <w:szCs w:val="19"/>
                <w:lang w:val="en-US" w:eastAsia="ja-JP"/>
              </w:rPr>
              <w:t xml:space="preserve"> works to Macquarie </w:t>
            </w:r>
            <w:proofErr w:type="spellStart"/>
            <w:r w:rsidRPr="00784B34">
              <w:rPr>
                <w:rFonts w:ascii="AGaramondPro-Regular" w:hAnsi="AGaramondPro-Regular" w:cs="AGaramondPro-Regular"/>
                <w:color w:val="000000"/>
                <w:sz w:val="19"/>
                <w:szCs w:val="19"/>
                <w:lang w:val="en-US" w:eastAsia="ja-JP"/>
              </w:rPr>
              <w:t>Lightstation</w:t>
            </w:r>
            <w:proofErr w:type="spellEnd"/>
            <w:r w:rsidRPr="00784B34">
              <w:rPr>
                <w:rFonts w:ascii="AGaramondPro-Regular" w:hAnsi="AGaramondPro-Regular" w:cs="AGaramondPro-Regular"/>
                <w:color w:val="000000"/>
                <w:sz w:val="19"/>
                <w:szCs w:val="19"/>
                <w:lang w:val="en-US" w:eastAsia="ja-JP"/>
              </w:rPr>
              <w:t xml:space="preserve"> residence. Matter dealt with by Sydney </w:t>
            </w:r>
            <w:proofErr w:type="spellStart"/>
            <w:r w:rsidRPr="00784B34">
              <w:rPr>
                <w:rFonts w:ascii="AGaramondPro-Regular" w:hAnsi="AGaramondPro-Regular" w:cs="AGaramondPro-Regular"/>
                <w:color w:val="000000"/>
                <w:sz w:val="19"/>
                <w:szCs w:val="19"/>
                <w:lang w:val="en-US" w:eastAsia="ja-JP"/>
              </w:rPr>
              <w:t>Harbour</w:t>
            </w:r>
            <w:proofErr w:type="spellEnd"/>
            <w:r w:rsidRPr="00784B34">
              <w:rPr>
                <w:rFonts w:ascii="AGaramondPro-Regular" w:hAnsi="AGaramondPro-Regular" w:cs="AGaramondPro-Regular"/>
                <w:color w:val="000000"/>
                <w:sz w:val="19"/>
                <w:szCs w:val="19"/>
                <w:lang w:val="en-US" w:eastAsia="ja-JP"/>
              </w:rPr>
              <w:t xml:space="preserve"> Federation Trust.</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11.</w:t>
            </w:r>
            <w:r w:rsidRPr="00784B34">
              <w:rPr>
                <w:rFonts w:ascii="AGaramondPro-Regular" w:hAnsi="AGaramondPro-Regular" w:cs="AGaramondPro-Regular"/>
                <w:color w:val="000000"/>
                <w:sz w:val="19"/>
                <w:szCs w:val="19"/>
                <w:lang w:val="en-US" w:eastAsia="ja-JP"/>
              </w:rPr>
              <w:tab/>
              <w:t>Point Cook Air Base: removal of Bellman Hangars – proposal previously referred and determined to require approval.</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12.</w:t>
            </w:r>
            <w:r w:rsidRPr="00784B34">
              <w:rPr>
                <w:rFonts w:ascii="AGaramondPro-Regular" w:hAnsi="AGaramondPro-Regular" w:cs="AGaramondPro-Regular"/>
                <w:color w:val="000000"/>
                <w:sz w:val="19"/>
                <w:szCs w:val="19"/>
                <w:lang w:val="en-US" w:eastAsia="ja-JP"/>
              </w:rPr>
              <w:tab/>
              <w:t>Settlement Christmas Island: construction of prefabricated houses – unlikely to have a significant impact on heritage values.</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13.</w:t>
            </w:r>
            <w:r w:rsidRPr="00784B34">
              <w:rPr>
                <w:rFonts w:ascii="AGaramondPro-Regular" w:hAnsi="AGaramondPro-Regular" w:cs="AGaramondPro-Regular"/>
                <w:color w:val="000000"/>
                <w:sz w:val="19"/>
                <w:szCs w:val="19"/>
                <w:lang w:val="en-US" w:eastAsia="ja-JP"/>
              </w:rPr>
              <w:tab/>
              <w:t>Victoria Barracks, Paddington: construction of new Military Law Centre – unlikely to have a significant impact on heritage values.</w:t>
            </w:r>
          </w:p>
        </w:tc>
      </w:tr>
      <w:tr w:rsidR="00784B34" w:rsidRPr="00784B34" w:rsidTr="00F32867">
        <w:trPr>
          <w:trHeight w:val="60"/>
        </w:trPr>
        <w:tc>
          <w:tcPr>
            <w:tcW w:w="11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w:t>
            </w:r>
          </w:p>
        </w:tc>
        <w:tc>
          <w:tcPr>
            <w:tcW w:w="90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w:t>
            </w:r>
            <w:r w:rsidRPr="00784B34">
              <w:rPr>
                <w:rFonts w:ascii="AGaramondPro-Regular" w:hAnsi="AGaramondPro-Regular" w:cs="AGaramondPro-Regular"/>
                <w:color w:val="000000"/>
                <w:sz w:val="19"/>
                <w:szCs w:val="19"/>
                <w:lang w:val="en-US" w:eastAsia="ja-JP"/>
              </w:rPr>
              <w:tab/>
              <w:t>Cape Wickham Lighthouse: construction of golf course – unlikely to have a significant impact on heritage values.</w:t>
            </w:r>
          </w:p>
        </w:tc>
      </w:tr>
      <w:tr w:rsidR="00784B34" w:rsidRPr="00784B34" w:rsidTr="00F32867">
        <w:trPr>
          <w:trHeight w:val="60"/>
        </w:trPr>
        <w:tc>
          <w:tcPr>
            <w:tcW w:w="11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w:t>
            </w:r>
          </w:p>
        </w:tc>
        <w:tc>
          <w:tcPr>
            <w:tcW w:w="90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w:t>
            </w:r>
            <w:r w:rsidRPr="00784B34">
              <w:rPr>
                <w:rFonts w:ascii="AGaramondPro-Regular" w:hAnsi="AGaramondPro-Regular" w:cs="AGaramondPro-Regular"/>
                <w:color w:val="000000"/>
                <w:sz w:val="19"/>
                <w:szCs w:val="19"/>
                <w:lang w:val="en-US" w:eastAsia="ja-JP"/>
              </w:rPr>
              <w:tab/>
              <w:t>Qantas Huts, West Island (</w:t>
            </w: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proposal for subdivision of two lots into three which would result in demolition of one house – </w:t>
            </w:r>
            <w:proofErr w:type="gramStart"/>
            <w:r w:rsidRPr="00784B34">
              <w:rPr>
                <w:rFonts w:ascii="AGaramondPro-Regular" w:hAnsi="AGaramondPro-Regular" w:cs="AGaramondPro-Regular"/>
                <w:color w:val="000000"/>
                <w:sz w:val="19"/>
                <w:szCs w:val="19"/>
                <w:lang w:val="en-US" w:eastAsia="ja-JP"/>
              </w:rPr>
              <w:t>proponent  advised</w:t>
            </w:r>
            <w:proofErr w:type="gramEnd"/>
            <w:r w:rsidRPr="00784B34">
              <w:rPr>
                <w:rFonts w:ascii="AGaramondPro-Regular" w:hAnsi="AGaramondPro-Regular" w:cs="AGaramondPro-Regular"/>
                <w:color w:val="000000"/>
                <w:sz w:val="19"/>
                <w:szCs w:val="19"/>
                <w:lang w:val="en-US" w:eastAsia="ja-JP"/>
              </w:rPr>
              <w:t xml:space="preserve"> of EPBC Act obligations.</w:t>
            </w:r>
          </w:p>
        </w:tc>
      </w:tr>
      <w:tr w:rsidR="00784B34" w:rsidRPr="00784B34" w:rsidTr="00F32867">
        <w:trPr>
          <w:trHeight w:val="60"/>
        </w:trPr>
        <w:tc>
          <w:tcPr>
            <w:tcW w:w="115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784B34">
            <w:pPr>
              <w:widowControl w:val="0"/>
              <w:suppressAutoHyphens/>
              <w:autoSpaceDE w:val="0"/>
              <w:autoSpaceDN w:val="0"/>
              <w:adjustRightInd w:val="0"/>
              <w:spacing w:after="113"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  (to 30 June)</w:t>
            </w:r>
          </w:p>
        </w:tc>
        <w:tc>
          <w:tcPr>
            <w:tcW w:w="905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16.</w:t>
            </w:r>
            <w:r w:rsidRPr="00784B34">
              <w:rPr>
                <w:rFonts w:ascii="AGaramondPro-Regular" w:hAnsi="AGaramondPro-Regular" w:cs="AGaramondPro-Regular"/>
                <w:color w:val="000000"/>
                <w:sz w:val="19"/>
                <w:szCs w:val="19"/>
                <w:lang w:val="en-US" w:eastAsia="ja-JP"/>
              </w:rPr>
              <w:tab/>
              <w:t>Christmas Island: Christmas Island port facility (Nui Nui) compliance with approval conditions for EPBC 2001/435 – case in progress.</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17.</w:t>
            </w:r>
            <w:r w:rsidRPr="00784B34">
              <w:rPr>
                <w:rFonts w:ascii="AGaramondPro-Regular" w:hAnsi="AGaramondPro-Regular" w:cs="AGaramondPro-Regular"/>
                <w:color w:val="000000"/>
                <w:sz w:val="19"/>
                <w:szCs w:val="19"/>
                <w:lang w:val="en-US" w:eastAsia="ja-JP"/>
              </w:rPr>
              <w:tab/>
              <w:t>Christmas Island: late reporting for EPBC 2003/1217 – not a breach of approval conditions.</w:t>
            </w:r>
          </w:p>
          <w:p w:rsidR="00784B34" w:rsidRPr="00784B34" w:rsidRDefault="00784B34" w:rsidP="00784B34">
            <w:pPr>
              <w:widowControl w:val="0"/>
              <w:suppressAutoHyphens/>
              <w:autoSpaceDE w:val="0"/>
              <w:autoSpaceDN w:val="0"/>
              <w:adjustRightInd w:val="0"/>
              <w:spacing w:after="85" w:line="288" w:lineRule="auto"/>
              <w:ind w:left="283" w:hanging="283"/>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w:t>
            </w:r>
            <w:r w:rsidRPr="00784B34">
              <w:rPr>
                <w:rFonts w:ascii="AGaramondPro-Regular" w:hAnsi="AGaramondPro-Regular" w:cs="AGaramondPro-Regular"/>
                <w:color w:val="000000"/>
                <w:sz w:val="19"/>
                <w:szCs w:val="19"/>
                <w:lang w:val="en-US" w:eastAsia="ja-JP"/>
              </w:rPr>
              <w:tab/>
              <w:t>Malabar Headland: allegations of mismanagement of heritage – no potential breach of the EPBC Act identified.</w:t>
            </w:r>
          </w:p>
        </w:tc>
      </w:tr>
    </w:tbl>
    <w:p w:rsidR="00F32867" w:rsidRDefault="00F32867" w:rsidP="00784B34">
      <w:pPr>
        <w:keepNext/>
        <w:widowControl w:val="0"/>
        <w:suppressAutoHyphens/>
        <w:autoSpaceDE w:val="0"/>
        <w:autoSpaceDN w:val="0"/>
        <w:adjustRightInd w:val="0"/>
        <w:spacing w:after="200" w:line="276" w:lineRule="auto"/>
        <w:textAlignment w:val="center"/>
        <w:outlineLvl w:val="2"/>
        <w:rPr>
          <w:rFonts w:ascii="Arial-BoldItalicMT" w:hAnsi="Arial-BoldItalicMT" w:cs="Arial-BoldItalicMT"/>
          <w:b/>
          <w:bCs/>
          <w:i/>
          <w:iCs/>
          <w:color w:val="000000"/>
          <w:sz w:val="22"/>
          <w:szCs w:val="22"/>
          <w:lang w:val="en-GB" w:eastAsia="ja-JP"/>
        </w:rPr>
      </w:pPr>
    </w:p>
    <w:p w:rsidR="00F32867" w:rsidRDefault="00F32867">
      <w:pPr>
        <w:rPr>
          <w:rFonts w:ascii="Arial-BoldItalicMT" w:hAnsi="Arial-BoldItalicMT" w:cs="Arial-BoldItalicMT"/>
          <w:b/>
          <w:bCs/>
          <w:i/>
          <w:iCs/>
          <w:color w:val="000000"/>
          <w:sz w:val="22"/>
          <w:szCs w:val="22"/>
          <w:lang w:val="en-GB" w:eastAsia="ja-JP"/>
        </w:rPr>
      </w:pPr>
      <w:r>
        <w:rPr>
          <w:rFonts w:ascii="Arial-BoldItalicMT" w:hAnsi="Arial-BoldItalicMT" w:cs="Arial-BoldItalicMT"/>
          <w:b/>
          <w:bCs/>
          <w:i/>
          <w:iCs/>
          <w:color w:val="000000"/>
          <w:sz w:val="22"/>
          <w:szCs w:val="22"/>
          <w:lang w:val="en-GB" w:eastAsia="ja-JP"/>
        </w:rPr>
        <w:br w:type="page"/>
      </w:r>
    </w:p>
    <w:p w:rsidR="00784B34" w:rsidRPr="00784B34" w:rsidRDefault="00784B34" w:rsidP="00F55A4A">
      <w:pPr>
        <w:pStyle w:val="Heading1"/>
      </w:pPr>
      <w:bookmarkStart w:id="10" w:name="_Toc248895197"/>
      <w:r w:rsidRPr="00784B34">
        <w:lastRenderedPageBreak/>
        <w:t>G</w:t>
      </w:r>
      <w:r w:rsidRPr="00784B34">
        <w:tab/>
        <w:t>Other relevant matters</w:t>
      </w:r>
      <w:bookmarkEnd w:id="10"/>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Public Awareness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 key objective of the National Heritage List is to provide long-term protection to Australia’s most important heritage places. In delivering this objective, the National Heritage List relies not just upon statutory protections, but also upon building public appreciation of heritage and its contribution to national identity. A number of public awareness initiatives ha</w:t>
      </w:r>
      <w:r w:rsidR="00AC1C28">
        <w:rPr>
          <w:rFonts w:ascii="AGaramondPro-Regular" w:hAnsi="AGaramondPro-Regular" w:cs="AGaramondPro-Regular"/>
          <w:color w:val="000000"/>
          <w:sz w:val="20"/>
          <w:szCs w:val="20"/>
          <w:lang w:val="en-GB" w:eastAsia="ja-JP"/>
        </w:rPr>
        <w:t xml:space="preserve">ve been implemented to support </w:t>
      </w:r>
      <w:r w:rsidRPr="00784B34">
        <w:rPr>
          <w:rFonts w:ascii="AGaramondPro-Regular" w:hAnsi="AGaramondPro-Regular" w:cs="AGaramondPro-Regular"/>
          <w:color w:val="000000"/>
          <w:sz w:val="20"/>
          <w:szCs w:val="20"/>
          <w:lang w:val="en-GB" w:eastAsia="ja-JP"/>
        </w:rPr>
        <w:t xml:space="preserve">this goal.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Announcements for listings in the National Heritage List and Commonwealth Heritage List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Ministerial announcements and events for the listing of places in the National Heritage List and Commonwealth Heritage List have successfully generated media coverage for important sites.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Notable listings in the reporting period include: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Australian Alps and National Parks and Reserves in November 2008</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shipwreck site of HMAS </w:t>
      </w:r>
      <w:r w:rsidRPr="00784B34">
        <w:rPr>
          <w:rFonts w:ascii="AGaramondPro-Regular" w:hAnsi="AGaramondPro-Regular" w:cs="AGaramondPro-Regular"/>
          <w:i/>
          <w:iCs/>
          <w:color w:val="000000"/>
          <w:sz w:val="20"/>
          <w:szCs w:val="20"/>
          <w:lang w:val="en-GB" w:eastAsia="ja-JP"/>
        </w:rPr>
        <w:t>Sydney II</w:t>
      </w:r>
      <w:r w:rsidRPr="00784B34">
        <w:rPr>
          <w:rFonts w:ascii="AGaramondPro-Regular" w:hAnsi="AGaramondPro-Regular" w:cs="AGaramondPro-Regular"/>
          <w:color w:val="000000"/>
          <w:sz w:val="20"/>
          <w:szCs w:val="20"/>
          <w:lang w:val="en-GB" w:eastAsia="ja-JP"/>
        </w:rPr>
        <w:t xml:space="preserve"> and  HSK </w:t>
      </w:r>
      <w:proofErr w:type="spellStart"/>
      <w:r w:rsidRPr="00784B34">
        <w:rPr>
          <w:rFonts w:ascii="AGaramondPro-Regular" w:hAnsi="AGaramondPro-Regular" w:cs="AGaramondPro-Regular"/>
          <w:i/>
          <w:iCs/>
          <w:color w:val="000000"/>
          <w:sz w:val="20"/>
          <w:szCs w:val="20"/>
          <w:lang w:val="en-GB" w:eastAsia="ja-JP"/>
        </w:rPr>
        <w:t>Kormoran</w:t>
      </w:r>
      <w:proofErr w:type="spellEnd"/>
      <w:r w:rsidRPr="00784B34">
        <w:rPr>
          <w:rFonts w:ascii="AGaramondPro-Regular" w:hAnsi="AGaramondPro-Regular" w:cs="AGaramondPro-Regular"/>
          <w:color w:val="000000"/>
          <w:sz w:val="20"/>
          <w:szCs w:val="20"/>
          <w:lang w:val="en-GB" w:eastAsia="ja-JP"/>
        </w:rPr>
        <w:t xml:space="preserve"> in March 2011</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spellStart"/>
      <w:r w:rsidRPr="00784B34">
        <w:rPr>
          <w:rFonts w:ascii="AGaramondPro-Regular" w:hAnsi="AGaramondPro-Regular" w:cs="AGaramondPro-Regular"/>
          <w:color w:val="000000"/>
          <w:sz w:val="20"/>
          <w:szCs w:val="20"/>
          <w:lang w:val="en-GB" w:eastAsia="ja-JP"/>
        </w:rPr>
        <w:t>Wilgia</w:t>
      </w:r>
      <w:proofErr w:type="spellEnd"/>
      <w:r w:rsidRPr="00784B34">
        <w:rPr>
          <w:rFonts w:ascii="AGaramondPro-Regular" w:hAnsi="AGaramondPro-Regular" w:cs="AGaramondPro-Regular"/>
          <w:color w:val="000000"/>
          <w:sz w:val="20"/>
          <w:szCs w:val="20"/>
          <w:lang w:val="en-GB" w:eastAsia="ja-JP"/>
        </w:rPr>
        <w:t xml:space="preserve"> Mia, the largest traditional ochre mine in Australia, which serviced the most extensive pre-contact ochre trade recorded in Australian history, in February 2011</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Great Ocean Road in Victoria, April 2011</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massive area of the West Kimberley (19 million hectares), Australia’s largest ever national heritage listing, in August 2011,</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shipwreck site HMS </w:t>
      </w:r>
      <w:r w:rsidRPr="00784B34">
        <w:rPr>
          <w:rFonts w:ascii="AGaramondPro-Regular" w:hAnsi="AGaramondPro-Regular" w:cs="AGaramondPro-Regular"/>
          <w:i/>
          <w:iCs/>
          <w:color w:val="000000"/>
          <w:sz w:val="20"/>
          <w:szCs w:val="20"/>
          <w:lang w:val="en-GB" w:eastAsia="ja-JP"/>
        </w:rPr>
        <w:t>Sirius</w:t>
      </w:r>
      <w:r w:rsidRPr="00784B34">
        <w:rPr>
          <w:rFonts w:ascii="AGaramondPro-Regular" w:hAnsi="AGaramondPro-Regular" w:cs="AGaramondPro-Regular"/>
          <w:color w:val="000000"/>
          <w:sz w:val="20"/>
          <w:szCs w:val="20"/>
          <w:lang w:val="en-GB" w:eastAsia="ja-JP"/>
        </w:rPr>
        <w:t xml:space="preserve">, the flagship of the First Fleet, in October 2011.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 Ministerial announcements for Commonwealth heritage also rec</w:t>
      </w:r>
      <w:r w:rsidR="00AC1C28">
        <w:rPr>
          <w:rFonts w:ascii="AGaramondPro-Regular" w:hAnsi="AGaramondPro-Regular" w:cs="AGaramondPro-Regular"/>
          <w:color w:val="000000"/>
          <w:sz w:val="20"/>
          <w:szCs w:val="20"/>
          <w:lang w:val="en-GB" w:eastAsia="ja-JP"/>
        </w:rPr>
        <w:t>eived extensive media coverage.</w:t>
      </w:r>
      <w:r w:rsidR="00AC1C28">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 xml:space="preserve">Such announcements include those covering the new listings of post offices or additional values for already listed post offices covering 43 post offices in November 2011 and a further 15 in August 2012.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 xml:space="preserve">Publications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Department regularly produces factsheets, referral guidelines and </w:t>
      </w:r>
      <w:proofErr w:type="spellStart"/>
      <w:r w:rsidRPr="00784B34">
        <w:rPr>
          <w:rFonts w:ascii="AGaramondPro-Regular" w:hAnsi="AGaramondPro-Regular" w:cs="AGaramondPro-Regular"/>
          <w:color w:val="000000"/>
          <w:sz w:val="20"/>
          <w:szCs w:val="20"/>
          <w:lang w:val="en-GB" w:eastAsia="ja-JP"/>
        </w:rPr>
        <w:t>webpages</w:t>
      </w:r>
      <w:proofErr w:type="spellEnd"/>
      <w:r w:rsidRPr="00784B34">
        <w:rPr>
          <w:rFonts w:ascii="AGaramondPro-Regular" w:hAnsi="AGaramondPro-Regular" w:cs="AGaramondPro-Regular"/>
          <w:color w:val="000000"/>
          <w:sz w:val="20"/>
          <w:szCs w:val="20"/>
          <w:lang w:val="en-GB" w:eastAsia="ja-JP"/>
        </w:rPr>
        <w:t xml:space="preserve"> to support national and Commonwealth heritage listings and assessment processes.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Notable publications over the reporting period include:</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r w:rsidRPr="00784B34">
        <w:rPr>
          <w:rFonts w:ascii="AGaramondPro-Italic" w:hAnsi="AGaramondPro-Italic" w:cs="AGaramondPro-Italic"/>
          <w:i/>
          <w:iCs/>
          <w:color w:val="000000"/>
          <w:sz w:val="20"/>
          <w:szCs w:val="20"/>
          <w:lang w:val="en-GB" w:eastAsia="ja-JP"/>
        </w:rPr>
        <w:t xml:space="preserve">National Heritage Listing – One Place, Many Stories: West Kimberley </w:t>
      </w:r>
      <w:r w:rsidRPr="00784B34">
        <w:rPr>
          <w:rFonts w:ascii="AGaramondPro-Regular" w:hAnsi="AGaramondPro-Regular" w:cs="AGaramondPro-Regular"/>
          <w:color w:val="000000"/>
          <w:sz w:val="20"/>
          <w:szCs w:val="20"/>
          <w:lang w:val="en-GB" w:eastAsia="ja-JP"/>
        </w:rPr>
        <w:t>(</w:t>
      </w:r>
      <w:proofErr w:type="spellStart"/>
      <w:r w:rsidRPr="00784B34">
        <w:rPr>
          <w:rFonts w:ascii="AGaramondPro-Regular" w:hAnsi="AGaramondPro-Regular" w:cs="AGaramondPro-Regular"/>
          <w:color w:val="000000"/>
          <w:sz w:val="20"/>
          <w:szCs w:val="20"/>
          <w:lang w:val="en-GB" w:eastAsia="ja-JP"/>
        </w:rPr>
        <w:t>Ebook</w:t>
      </w:r>
      <w:proofErr w:type="spellEnd"/>
      <w:r w:rsidRPr="00784B34">
        <w:rPr>
          <w:rFonts w:ascii="AGaramondPro-Regular" w:hAnsi="AGaramondPro-Regular" w:cs="AGaramondPro-Regular"/>
          <w:color w:val="000000"/>
          <w:sz w:val="20"/>
          <w:szCs w:val="20"/>
          <w:lang w:val="en-GB" w:eastAsia="ja-JP"/>
        </w:rPr>
        <w:t xml:space="preserve"> and hardcopy 2011)</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GB" w:eastAsia="ja-JP"/>
        </w:rPr>
      </w:pPr>
      <w:r w:rsidRPr="00784B34">
        <w:rPr>
          <w:rFonts w:ascii="AGaramondPro-Italic" w:hAnsi="AGaramondPro-Italic" w:cs="AGaramondPro-Italic"/>
          <w:i/>
          <w:iCs/>
          <w:color w:val="000000"/>
          <w:sz w:val="20"/>
          <w:szCs w:val="20"/>
          <w:lang w:val="en-GB" w:eastAsia="ja-JP"/>
        </w:rPr>
        <w:t>•</w:t>
      </w:r>
      <w:r w:rsidRPr="00784B34">
        <w:rPr>
          <w:rFonts w:ascii="AGaramondPro-Italic" w:hAnsi="AGaramondPro-Italic" w:cs="AGaramondPro-Italic"/>
          <w:i/>
          <w:iCs/>
          <w:color w:val="000000"/>
          <w:sz w:val="20"/>
          <w:szCs w:val="20"/>
          <w:lang w:val="en-GB" w:eastAsia="ja-JP"/>
        </w:rPr>
        <w:tab/>
        <w:t>Australia’s National Heritage (2010)</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r w:rsidRPr="00784B34">
        <w:rPr>
          <w:rFonts w:ascii="AGaramondPro-Italic" w:hAnsi="AGaramondPro-Italic" w:cs="AGaramondPro-Italic"/>
          <w:i/>
          <w:iCs/>
          <w:color w:val="000000"/>
          <w:sz w:val="20"/>
          <w:szCs w:val="20"/>
          <w:lang w:val="en-GB" w:eastAsia="ja-JP"/>
        </w:rPr>
        <w:t xml:space="preserve">A guide to heritage in listing in Australia (2009)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r w:rsidRPr="00784B34">
        <w:rPr>
          <w:rFonts w:ascii="AGaramondPro-Italic" w:hAnsi="AGaramondPro-Italic" w:cs="AGaramondPro-Italic"/>
          <w:i/>
          <w:iCs/>
          <w:color w:val="000000"/>
          <w:sz w:val="20"/>
          <w:szCs w:val="20"/>
          <w:lang w:val="en-GB" w:eastAsia="ja-JP"/>
        </w:rPr>
        <w:t>Celebrating Canberra: A nation’s cultural and democratic landscape (2012)</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r w:rsidRPr="00784B34">
        <w:rPr>
          <w:rFonts w:ascii="AGaramondPro-Italic" w:hAnsi="AGaramondPro-Italic" w:cs="AGaramondPro-Italic"/>
          <w:i/>
          <w:iCs/>
          <w:color w:val="000000"/>
          <w:sz w:val="20"/>
          <w:szCs w:val="20"/>
          <w:lang w:val="en-GB" w:eastAsia="ja-JP"/>
        </w:rPr>
        <w:t>Nominating places to the National Heritage List:  A Guide for Indigenous Communities (2012)</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Italic" w:hAnsi="AGaramondPro-Italic" w:cs="AGaramondPro-Italic"/>
          <w:i/>
          <w:iCs/>
          <w:color w:val="000000"/>
          <w:sz w:val="20"/>
          <w:szCs w:val="20"/>
          <w:lang w:val="en-GB" w:eastAsia="ja-JP"/>
        </w:rPr>
      </w:pPr>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r>
      <w:r w:rsidRPr="00784B34">
        <w:rPr>
          <w:rFonts w:ascii="AGaramondPro-Italic" w:hAnsi="AGaramondPro-Italic" w:cs="AGaramondPro-Italic"/>
          <w:i/>
          <w:iCs/>
          <w:color w:val="000000"/>
          <w:sz w:val="20"/>
          <w:szCs w:val="20"/>
          <w:lang w:val="en-GB" w:eastAsia="ja-JP"/>
        </w:rPr>
        <w:t>Australia’s Fossil Heritage: A Catalogue of Important Australian Fossil Sites (2012)</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Strategic Partnerships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To assist in the promotion of our national heritage and build public engagement, strategic partnerships were formed with the National Museum of Australia and Flemington Racetrack. For example, a travelling exhibition was developed in partnership with the National Museum of Australia to promote the National Heritage List and heritage more broadly. The exhibition’s tour commenced in </w:t>
      </w:r>
      <w:r w:rsidRPr="00784B34">
        <w:rPr>
          <w:rFonts w:ascii="AGaramondPro-Regular" w:hAnsi="AGaramondPro-Regular" w:cs="AGaramondPro-Regular"/>
          <w:color w:val="000000"/>
          <w:sz w:val="20"/>
          <w:szCs w:val="20"/>
          <w:lang w:val="en-GB" w:eastAsia="ja-JP"/>
        </w:rPr>
        <w:lastRenderedPageBreak/>
        <w:t xml:space="preserve">December 2011 and travelled to a number of locations in rural and regional NSW and Victoria. The Royal Australian Mint also produced commemorative coins of the world and national heritage listed convict sites including Hyde Park Barracks and Port Arthur.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 xml:space="preserve">Support for heritage grant programs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Communications and media activity to enhance community awareness and understanding of Australia’s national heritage was supported through a number of heritage grant programs including t</w:t>
      </w:r>
      <w:r w:rsidR="00AC1C28">
        <w:rPr>
          <w:rFonts w:ascii="AGaramondPro-Regular" w:hAnsi="AGaramondPro-Regular" w:cs="AGaramondPro-Regular"/>
          <w:color w:val="000000"/>
          <w:sz w:val="20"/>
          <w:szCs w:val="20"/>
          <w:lang w:val="en-GB" w:eastAsia="ja-JP"/>
        </w:rPr>
        <w:t>he Indigenous Heritage Program</w:t>
      </w:r>
      <w:proofErr w:type="gramStart"/>
      <w:r w:rsidR="00AC1C28">
        <w:rPr>
          <w:rFonts w:ascii="AGaramondPro-Regular" w:hAnsi="AGaramondPro-Regular" w:cs="AGaramondPro-Regular"/>
          <w:color w:val="000000"/>
          <w:sz w:val="20"/>
          <w:szCs w:val="20"/>
          <w:lang w:val="en-GB" w:eastAsia="ja-JP"/>
        </w:rPr>
        <w:t>,</w:t>
      </w:r>
      <w:proofErr w:type="gramEnd"/>
      <w:r w:rsidR="00AC1C28">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 xml:space="preserve">the Your Community Heritage Program Grants, and the Heritage Jobs Fund Program.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Market research</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Department commissioned </w:t>
      </w:r>
      <w:proofErr w:type="spellStart"/>
      <w:r w:rsidRPr="00784B34">
        <w:rPr>
          <w:rFonts w:ascii="AGaramondPro-Regular" w:hAnsi="AGaramondPro-Regular" w:cs="AGaramondPro-Regular"/>
          <w:color w:val="000000"/>
          <w:sz w:val="20"/>
          <w:szCs w:val="20"/>
          <w:lang w:val="en-GB" w:eastAsia="ja-JP"/>
        </w:rPr>
        <w:t>Deakin</w:t>
      </w:r>
      <w:proofErr w:type="spellEnd"/>
      <w:r w:rsidRPr="00784B34">
        <w:rPr>
          <w:rFonts w:ascii="AGaramondPro-Regular" w:hAnsi="AGaramondPro-Regular" w:cs="AGaramondPro-Regular"/>
          <w:color w:val="000000"/>
          <w:sz w:val="20"/>
          <w:szCs w:val="20"/>
          <w:lang w:val="en-GB" w:eastAsia="ja-JP"/>
        </w:rPr>
        <w:t xml:space="preserve"> University to conduct market research on public understanding and engagement with Australia’s heritage. A survey in May 2010 found that interest in heritage is high, although direct participation is not. The respondents see heritage management as being a shared responsibility, not solely a government function. The preference is for broad, inclusive heritage management with a focus on retaining the functionality of the objects protected.</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National Heritage Listed Place – branding strategy</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A national branding strategy for use at national heritage sites was implemented during the reporting period. Signage including plinths, posts and plaques was produced and placed at a number of heritage sites. Information brochures were also produced and provided. By the end of the program over 48 places on the National Heritage List received branded signage or brochures. Using the branding products was not compulsory, with some sites not wishing to be part of the program.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 xml:space="preserve">Australian Heritage Week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First celebrated in April 2011, Australian Heritage Week is an annual national commemoration of Australia’s heritage. It is an opportunity for all Australians to join together to celebrate our shared and special heritage. The Department provides media and communications support to encourage public engagement with the planning and hosting of a range of heritage rela</w:t>
      </w:r>
      <w:r w:rsidR="00AC1C28">
        <w:rPr>
          <w:rFonts w:ascii="AGaramondPro-Regular" w:hAnsi="AGaramondPro-Regular" w:cs="AGaramondPro-Regular"/>
          <w:color w:val="000000"/>
          <w:sz w:val="20"/>
          <w:szCs w:val="20"/>
          <w:lang w:val="en-US" w:eastAsia="ja-JP"/>
        </w:rPr>
        <w:t xml:space="preserve">ted activities during the week. </w:t>
      </w:r>
      <w:r w:rsidRPr="00784B34">
        <w:rPr>
          <w:rFonts w:ascii="AGaramondPro-Regular" w:hAnsi="AGaramondPro-Regular" w:cs="AGaramondPro-Regular"/>
          <w:color w:val="000000"/>
          <w:sz w:val="20"/>
          <w:szCs w:val="20"/>
          <w:lang w:val="en-US" w:eastAsia="ja-JP"/>
        </w:rPr>
        <w:t xml:space="preserve">The week encourages events and activities that showcase each community’s’ unique local heritage to the rest of the country.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US" w:eastAsia="ja-JP"/>
        </w:rPr>
        <w:t xml:space="preserve">Themes and the story of the National Heritage List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As the number of places in the National Heritage List (NHL) approached 100, the NHL was reviewed using a thematic approach to better understand the nation’s stories as exemplified in the listed places and to identify possible future priorities for assessment.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review used a thematic framework (prepared in developing the NHL) consisting of six primary national thematic groups, across natural and cultural places, and across time from geological p</w:t>
      </w:r>
      <w:r w:rsidR="00AC1C28">
        <w:rPr>
          <w:rFonts w:ascii="AGaramondPro-Regular" w:hAnsi="AGaramondPro-Regular" w:cs="AGaramondPro-Regular"/>
          <w:color w:val="000000"/>
          <w:sz w:val="20"/>
          <w:szCs w:val="20"/>
          <w:lang w:val="en-GB" w:eastAsia="ja-JP"/>
        </w:rPr>
        <w:t>re-history to modern Australia.</w:t>
      </w:r>
      <w:r w:rsidR="00AC1C28">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The groups are:</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1.</w:t>
      </w:r>
      <w:r w:rsidRPr="00784B34">
        <w:rPr>
          <w:rFonts w:ascii="AGaramondPro-Regular" w:hAnsi="AGaramondPro-Regular" w:cs="AGaramondPro-Regular"/>
          <w:color w:val="000000"/>
          <w:sz w:val="20"/>
          <w:szCs w:val="20"/>
          <w:lang w:val="en-GB" w:eastAsia="ja-JP"/>
        </w:rPr>
        <w:tab/>
        <w:t>An Ancient Country</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2.</w:t>
      </w:r>
      <w:r w:rsidRPr="00784B34">
        <w:rPr>
          <w:rFonts w:ascii="AGaramondPro-Regular" w:hAnsi="AGaramondPro-Regular" w:cs="AGaramondPro-Regular"/>
          <w:color w:val="000000"/>
          <w:sz w:val="20"/>
          <w:szCs w:val="20"/>
          <w:lang w:val="en-GB" w:eastAsia="ja-JP"/>
        </w:rPr>
        <w:tab/>
        <w:t>An Island of Natural Diversity</w:t>
      </w:r>
      <w:proofErr w:type="gramEnd"/>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3.</w:t>
      </w:r>
      <w:r w:rsidRPr="00784B34">
        <w:rPr>
          <w:rFonts w:ascii="AGaramondPro-Regular" w:hAnsi="AGaramondPro-Regular" w:cs="AGaramondPro-Regular"/>
          <w:color w:val="000000"/>
          <w:sz w:val="20"/>
          <w:szCs w:val="20"/>
          <w:lang w:val="en-GB" w:eastAsia="ja-JP"/>
        </w:rPr>
        <w:tab/>
        <w:t>Peopling the Land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4.</w:t>
      </w:r>
      <w:r w:rsidRPr="00784B34">
        <w:rPr>
          <w:rFonts w:ascii="AGaramondPro-Regular" w:hAnsi="AGaramondPro-Regular" w:cs="AGaramondPro-Regular"/>
          <w:color w:val="000000"/>
          <w:sz w:val="20"/>
          <w:szCs w:val="20"/>
          <w:lang w:val="en-GB" w:eastAsia="ja-JP"/>
        </w:rPr>
        <w:tab/>
        <w:t>Understanding and Shaping the Land</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5.</w:t>
      </w:r>
      <w:r w:rsidRPr="00784B34">
        <w:rPr>
          <w:rFonts w:ascii="AGaramondPro-Regular" w:hAnsi="AGaramondPro-Regular" w:cs="AGaramondPro-Regular"/>
          <w:color w:val="000000"/>
          <w:sz w:val="20"/>
          <w:szCs w:val="20"/>
          <w:lang w:val="en-GB" w:eastAsia="ja-JP"/>
        </w:rPr>
        <w:tab/>
        <w:t>Building a Nation</w:t>
      </w:r>
    </w:p>
    <w:p w:rsidR="00784B34" w:rsidRPr="00784B34" w:rsidRDefault="00784B34" w:rsidP="00784B34">
      <w:pPr>
        <w:widowControl w:val="0"/>
        <w:suppressAutoHyphens/>
        <w:autoSpaceDE w:val="0"/>
        <w:autoSpaceDN w:val="0"/>
        <w:adjustRightInd w:val="0"/>
        <w:spacing w:after="170"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6.</w:t>
      </w:r>
      <w:r w:rsidRPr="00784B34">
        <w:rPr>
          <w:rFonts w:ascii="AGaramondPro-Regular" w:hAnsi="AGaramondPro-Regular" w:cs="AGaramondPro-Regular"/>
          <w:color w:val="000000"/>
          <w:sz w:val="20"/>
          <w:szCs w:val="20"/>
          <w:lang w:val="en-GB" w:eastAsia="ja-JP"/>
        </w:rPr>
        <w:tab/>
        <w:t>Living as Australians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In reviewing the listed places against this thematic framework, places were aligned with particular themes based on the key values of each place. The result is a snapshot of the core themes represented by listed places.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chart below indicates the overall proportions of places that each thematic group represents.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Default="00784B34"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r w:rsidRPr="00784B34">
        <w:rPr>
          <w:rFonts w:ascii="MyriadPro-Regular" w:hAnsi="MyriadPro-Regular" w:cs="MyriadPro-Regular"/>
          <w:color w:val="3E608F"/>
          <w:lang w:val="en-GB" w:eastAsia="ja-JP"/>
        </w:rPr>
        <w:t>Figure 1 – NHL places and the National Thematic Framework (as of June 2013)</w:t>
      </w:r>
    </w:p>
    <w:p w:rsidR="00F32867" w:rsidRPr="00784B34" w:rsidRDefault="00F32867" w:rsidP="00784B34">
      <w:pPr>
        <w:widowControl w:val="0"/>
        <w:suppressAutoHyphens/>
        <w:autoSpaceDE w:val="0"/>
        <w:autoSpaceDN w:val="0"/>
        <w:adjustRightInd w:val="0"/>
        <w:spacing w:before="283" w:after="113" w:line="288" w:lineRule="auto"/>
        <w:textAlignment w:val="center"/>
        <w:rPr>
          <w:rFonts w:ascii="MyriadPro-Regular" w:hAnsi="MyriadPro-Regular" w:cs="MyriadPro-Regular"/>
          <w:color w:val="3E608F"/>
          <w:lang w:val="en-GB" w:eastAsia="ja-JP"/>
        </w:rPr>
      </w:pPr>
      <w:bookmarkStart w:id="11" w:name="_GoBack"/>
      <w:r>
        <w:rPr>
          <w:rFonts w:ascii="MyriadPro-Regular" w:hAnsi="MyriadPro-Regular" w:cs="MyriadPro-Regular"/>
          <w:noProof/>
          <w:color w:val="3E608F"/>
          <w:lang w:eastAsia="en-AU"/>
        </w:rPr>
        <w:drawing>
          <wp:inline distT="0" distB="0" distL="0" distR="0">
            <wp:extent cx="5575300" cy="378389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_PIE CHART_THEMATIC GROUPS.ai"/>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5300" cy="3783892"/>
                    </a:xfrm>
                    <a:prstGeom prst="rect">
                      <a:avLst/>
                    </a:prstGeom>
                  </pic:spPr>
                </pic:pic>
              </a:graphicData>
            </a:graphic>
          </wp:inline>
        </w:drawing>
      </w:r>
      <w:bookmarkEnd w:id="11"/>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Italic" w:hAnsi="AGaramondPro-Italic" w:cs="AGaramondPro-Italic"/>
          <w:i/>
          <w:iCs/>
          <w:color w:val="000000"/>
          <w:sz w:val="20"/>
          <w:szCs w:val="20"/>
          <w:lang w:val="en-GB" w:eastAsia="ja-JP"/>
        </w:rPr>
        <w:t>*Each place aligning to a theme or sub-theme has been included in</w:t>
      </w:r>
      <w:r w:rsidR="00AC1C28">
        <w:rPr>
          <w:rFonts w:ascii="AGaramondPro-Italic" w:hAnsi="AGaramondPro-Italic" w:cs="AGaramondPro-Italic"/>
          <w:i/>
          <w:iCs/>
          <w:color w:val="000000"/>
          <w:sz w:val="20"/>
          <w:szCs w:val="20"/>
          <w:lang w:val="en-GB" w:eastAsia="ja-JP"/>
        </w:rPr>
        <w:t xml:space="preserve"> this </w:t>
      </w:r>
      <w:proofErr w:type="gramStart"/>
      <w:r w:rsidR="00AC1C28">
        <w:rPr>
          <w:rFonts w:ascii="AGaramondPro-Italic" w:hAnsi="AGaramondPro-Italic" w:cs="AGaramondPro-Italic"/>
          <w:i/>
          <w:iCs/>
          <w:color w:val="000000"/>
          <w:sz w:val="20"/>
          <w:szCs w:val="20"/>
          <w:lang w:val="en-GB" w:eastAsia="ja-JP"/>
        </w:rPr>
        <w:t>graph</w:t>
      </w:r>
      <w:proofErr w:type="gramEnd"/>
      <w:r w:rsidR="00AC1C28">
        <w:rPr>
          <w:rFonts w:ascii="AGaramondPro-Italic" w:hAnsi="AGaramondPro-Italic" w:cs="AGaramondPro-Italic"/>
          <w:i/>
          <w:iCs/>
          <w:color w:val="000000"/>
          <w:sz w:val="20"/>
          <w:szCs w:val="20"/>
          <w:lang w:val="en-GB" w:eastAsia="ja-JP"/>
        </w:rPr>
        <w:br/>
      </w:r>
      <w:r w:rsidRPr="00784B34">
        <w:rPr>
          <w:rFonts w:ascii="AGaramondPro-Italic" w:hAnsi="AGaramondPro-Italic" w:cs="AGaramondPro-Italic"/>
          <w:i/>
          <w:iCs/>
          <w:color w:val="000000"/>
          <w:sz w:val="20"/>
          <w:szCs w:val="20"/>
          <w:lang w:val="en-GB" w:eastAsia="ja-JP"/>
        </w:rPr>
        <w:t>(i.e. most places were counted more than once).</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Overall the following story emerges from a thematic analysis of the NHL.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Our heritage is rich and deep, spanning from early geological beginnings to contemporary post-colonial Australia. It starts with places such as the </w:t>
      </w:r>
      <w:proofErr w:type="spellStart"/>
      <w:r w:rsidRPr="00784B34">
        <w:rPr>
          <w:rFonts w:ascii="AGaramondPro-Regular" w:hAnsi="AGaramondPro-Regular" w:cs="AGaramondPro-Regular"/>
          <w:color w:val="000000"/>
          <w:sz w:val="20"/>
          <w:szCs w:val="20"/>
          <w:lang w:val="en-GB" w:eastAsia="ja-JP"/>
        </w:rPr>
        <w:t>Ediacara</w:t>
      </w:r>
      <w:proofErr w:type="spellEnd"/>
      <w:r w:rsidRPr="00784B34">
        <w:rPr>
          <w:rFonts w:ascii="AGaramondPro-Regular" w:hAnsi="AGaramondPro-Regular" w:cs="AGaramondPro-Regular"/>
          <w:color w:val="000000"/>
          <w:sz w:val="20"/>
          <w:szCs w:val="20"/>
          <w:lang w:val="en-GB" w:eastAsia="ja-JP"/>
        </w:rPr>
        <w:t xml:space="preserve"> Fossil Site in South Australia and the earliest known evidence of </w:t>
      </w:r>
      <w:proofErr w:type="spellStart"/>
      <w:r w:rsidRPr="00784B34">
        <w:rPr>
          <w:rFonts w:ascii="AGaramondPro-Regular" w:hAnsi="AGaramondPro-Regular" w:cs="AGaramondPro-Regular"/>
          <w:color w:val="000000"/>
          <w:sz w:val="20"/>
          <w:szCs w:val="20"/>
          <w:lang w:val="en-GB" w:eastAsia="ja-JP"/>
        </w:rPr>
        <w:t>multicellular</w:t>
      </w:r>
      <w:proofErr w:type="spellEnd"/>
      <w:r w:rsidRPr="00784B34">
        <w:rPr>
          <w:rFonts w:ascii="AGaramondPro-Regular" w:hAnsi="AGaramondPro-Regular" w:cs="AGaramondPro-Regular"/>
          <w:color w:val="000000"/>
          <w:sz w:val="20"/>
          <w:szCs w:val="20"/>
          <w:lang w:val="en-GB" w:eastAsia="ja-JP"/>
        </w:rPr>
        <w:t xml:space="preserve"> animal life on earth dating back an extraordinary 540 million years ago. </w:t>
      </w:r>
      <w:proofErr w:type="spellStart"/>
      <w:r w:rsidRPr="00784B34">
        <w:rPr>
          <w:rFonts w:ascii="AGaramondPro-Regular" w:hAnsi="AGaramondPro-Regular" w:cs="AGaramondPro-Regular"/>
          <w:color w:val="000000"/>
          <w:sz w:val="20"/>
          <w:szCs w:val="20"/>
          <w:lang w:val="en-GB" w:eastAsia="ja-JP"/>
        </w:rPr>
        <w:t>Purnululu</w:t>
      </w:r>
      <w:proofErr w:type="spellEnd"/>
      <w:r w:rsidRPr="00784B34">
        <w:rPr>
          <w:rFonts w:ascii="AGaramondPro-Regular" w:hAnsi="AGaramondPro-Regular" w:cs="AGaramondPro-Regular"/>
          <w:color w:val="000000"/>
          <w:sz w:val="20"/>
          <w:szCs w:val="20"/>
          <w:lang w:val="en-GB" w:eastAsia="ja-JP"/>
        </w:rPr>
        <w:t xml:space="preserve"> National Park in the Kimberley tells of our ancient country through the unusual and dramatic formations of 360 million year old sandstone of the Bungle </w:t>
      </w:r>
      <w:proofErr w:type="spellStart"/>
      <w:r w:rsidRPr="00784B34">
        <w:rPr>
          <w:rFonts w:ascii="AGaramondPro-Regular" w:hAnsi="AGaramondPro-Regular" w:cs="AGaramondPro-Regular"/>
          <w:color w:val="000000"/>
          <w:sz w:val="20"/>
          <w:szCs w:val="20"/>
          <w:lang w:val="en-GB" w:eastAsia="ja-JP"/>
        </w:rPr>
        <w:t>Bungle</w:t>
      </w:r>
      <w:proofErr w:type="spellEnd"/>
      <w:r w:rsidRPr="00784B34">
        <w:rPr>
          <w:rFonts w:ascii="AGaramondPro-Regular" w:hAnsi="AGaramondPro-Regular" w:cs="AGaramondPro-Regular"/>
          <w:color w:val="000000"/>
          <w:sz w:val="20"/>
          <w:szCs w:val="20"/>
          <w:lang w:val="en-GB" w:eastAsia="ja-JP"/>
        </w:rPr>
        <w:t xml:space="preserve"> Mountains. The intimate ties between geological and ecological history is revealed by spectacular places such as the Ningaloo Coast in Western Australia which shows how species have adapted since the break-up of the supercontinent </w:t>
      </w:r>
      <w:proofErr w:type="spellStart"/>
      <w:r w:rsidRPr="00784B34">
        <w:rPr>
          <w:rFonts w:ascii="AGaramondPro-Regular" w:hAnsi="AGaramondPro-Regular" w:cs="AGaramondPro-Regular"/>
          <w:color w:val="000000"/>
          <w:sz w:val="20"/>
          <w:szCs w:val="20"/>
          <w:lang w:val="en-GB" w:eastAsia="ja-JP"/>
        </w:rPr>
        <w:t>Gondwana</w:t>
      </w:r>
      <w:proofErr w:type="spellEnd"/>
      <w:r w:rsidRPr="00784B34">
        <w:rPr>
          <w:rFonts w:ascii="AGaramondPro-Regular" w:hAnsi="AGaramondPro-Regular" w:cs="AGaramondPro-Regular"/>
          <w:color w:val="000000"/>
          <w:sz w:val="20"/>
          <w:szCs w:val="20"/>
          <w:lang w:val="en-GB" w:eastAsia="ja-JP"/>
        </w:rPr>
        <w:t xml:space="preserve"> and the expansion of arid landscapes. The subterranean and terrestrial ecosystems of Exmouth Peninsula (Ningaloo) further illustrate the rich </w:t>
      </w:r>
      <w:proofErr w:type="spellStart"/>
      <w:r w:rsidRPr="00784B34">
        <w:rPr>
          <w:rFonts w:ascii="AGaramondPro-Regular" w:hAnsi="AGaramondPro-Regular" w:cs="AGaramondPro-Regular"/>
          <w:color w:val="000000"/>
          <w:sz w:val="20"/>
          <w:szCs w:val="20"/>
          <w:lang w:val="en-GB" w:eastAsia="ja-JP"/>
        </w:rPr>
        <w:t>biogeographical</w:t>
      </w:r>
      <w:proofErr w:type="spellEnd"/>
      <w:r w:rsidRPr="00784B34">
        <w:rPr>
          <w:rFonts w:ascii="AGaramondPro-Regular" w:hAnsi="AGaramondPro-Regular" w:cs="AGaramondPro-Regular"/>
          <w:color w:val="000000"/>
          <w:sz w:val="20"/>
          <w:szCs w:val="20"/>
          <w:lang w:val="en-GB" w:eastAsia="ja-JP"/>
        </w:rPr>
        <w:t xml:space="preserve"> story.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Living fossils, such as the Wollemi pine in the Greater Blue Mountains Area, are a snapshot in time and bring ancient days into the present. The story of Australia’s unique species and environments is illustrated by the almost complete record of the evolution of plant life found in the rainforests of the Wet Tropics of Queensland and the many places throughout Australia valued for their rich biodiversity and unique species of plants and animals.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Early evidence of Indigenous people and dynamic cultural traditions found across Australia are represented in the National Heritage List. There are the complex sequences of Indigenous artwork in the West Kimberley (WA), the Dreaming stories at Uluru-</w:t>
      </w:r>
      <w:proofErr w:type="spellStart"/>
      <w:r w:rsidRPr="00784B34">
        <w:rPr>
          <w:rFonts w:ascii="AGaramondPro-Regular" w:hAnsi="AGaramondPro-Regular" w:cs="AGaramondPro-Regular"/>
          <w:color w:val="000000"/>
          <w:sz w:val="20"/>
          <w:szCs w:val="20"/>
          <w:lang w:val="en-GB" w:eastAsia="ja-JP"/>
        </w:rPr>
        <w:t>Kata</w:t>
      </w:r>
      <w:proofErr w:type="spellEnd"/>
      <w:r w:rsidRPr="00784B34">
        <w:rPr>
          <w:rFonts w:ascii="AGaramondPro-Regular" w:hAnsi="AGaramondPro-Regular" w:cs="AGaramondPro-Regular"/>
          <w:color w:val="000000"/>
          <w:sz w:val="20"/>
          <w:szCs w:val="20"/>
          <w:lang w:val="en-GB" w:eastAsia="ja-JP"/>
        </w:rPr>
        <w:t xml:space="preserve"> </w:t>
      </w:r>
      <w:proofErr w:type="spellStart"/>
      <w:r w:rsidRPr="00784B34">
        <w:rPr>
          <w:rFonts w:ascii="AGaramondPro-Regular" w:hAnsi="AGaramondPro-Regular" w:cs="AGaramondPro-Regular"/>
          <w:color w:val="000000"/>
          <w:sz w:val="20"/>
          <w:szCs w:val="20"/>
          <w:lang w:val="en-GB" w:eastAsia="ja-JP"/>
        </w:rPr>
        <w:t>Tjuta</w:t>
      </w:r>
      <w:proofErr w:type="spellEnd"/>
      <w:r w:rsidRPr="00784B34">
        <w:rPr>
          <w:rFonts w:ascii="AGaramondPro-Regular" w:hAnsi="AGaramondPro-Regular" w:cs="AGaramondPro-Regular"/>
          <w:color w:val="000000"/>
          <w:sz w:val="20"/>
          <w:szCs w:val="20"/>
          <w:lang w:val="en-GB" w:eastAsia="ja-JP"/>
        </w:rPr>
        <w:t xml:space="preserve"> National Park (NT).  From </w:t>
      </w:r>
      <w:proofErr w:type="spellStart"/>
      <w:r w:rsidRPr="00784B34">
        <w:rPr>
          <w:rFonts w:ascii="AGaramondPro-Regular" w:hAnsi="AGaramondPro-Regular" w:cs="AGaramondPro-Regular"/>
          <w:color w:val="000000"/>
          <w:sz w:val="20"/>
          <w:szCs w:val="20"/>
          <w:lang w:val="en-GB" w:eastAsia="ja-JP"/>
        </w:rPr>
        <w:t>Cheetup</w:t>
      </w:r>
      <w:proofErr w:type="spellEnd"/>
      <w:r w:rsidRPr="00784B34">
        <w:rPr>
          <w:rFonts w:ascii="AGaramondPro-Regular" w:hAnsi="AGaramondPro-Regular" w:cs="AGaramondPro-Regular"/>
          <w:color w:val="000000"/>
          <w:sz w:val="20"/>
          <w:szCs w:val="20"/>
          <w:lang w:val="en-GB" w:eastAsia="ja-JP"/>
        </w:rPr>
        <w:t xml:space="preserve"> Rock Shelter (WA) we learn how during the last Ice Age, Indigenous people developed techniques and tools to make toxi</w:t>
      </w:r>
      <w:r w:rsidR="00AC1C28">
        <w:rPr>
          <w:rFonts w:ascii="AGaramondPro-Regular" w:hAnsi="AGaramondPro-Regular" w:cs="AGaramondPro-Regular"/>
          <w:color w:val="000000"/>
          <w:sz w:val="20"/>
          <w:szCs w:val="20"/>
          <w:lang w:val="en-GB" w:eastAsia="ja-JP"/>
        </w:rPr>
        <w:t xml:space="preserve">c seeds safe to eat.  There is </w:t>
      </w:r>
      <w:r w:rsidRPr="00784B34">
        <w:rPr>
          <w:rFonts w:ascii="AGaramondPro-Regular" w:hAnsi="AGaramondPro-Regular" w:cs="AGaramondPro-Regular"/>
          <w:color w:val="000000"/>
          <w:sz w:val="20"/>
          <w:szCs w:val="20"/>
          <w:lang w:val="en-GB" w:eastAsia="ja-JP"/>
        </w:rPr>
        <w:t xml:space="preserve">also the best documentary evidence of Tasmanian Aboriginal culture before European settlement at </w:t>
      </w:r>
      <w:proofErr w:type="spellStart"/>
      <w:r w:rsidRPr="00784B34">
        <w:rPr>
          <w:rFonts w:ascii="AGaramondPro-Regular" w:hAnsi="AGaramondPro-Regular" w:cs="AGaramondPro-Regular"/>
          <w:color w:val="000000"/>
          <w:sz w:val="20"/>
          <w:szCs w:val="20"/>
          <w:lang w:val="en-GB" w:eastAsia="ja-JP"/>
        </w:rPr>
        <w:t>Recherche</w:t>
      </w:r>
      <w:proofErr w:type="spellEnd"/>
      <w:r w:rsidRPr="00784B34">
        <w:rPr>
          <w:rFonts w:ascii="AGaramondPro-Regular" w:hAnsi="AGaramondPro-Regular" w:cs="AGaramondPro-Regular"/>
          <w:color w:val="000000"/>
          <w:sz w:val="20"/>
          <w:szCs w:val="20"/>
          <w:lang w:val="en-GB" w:eastAsia="ja-JP"/>
        </w:rPr>
        <w:t xml:space="preserve"> Bay (TAS) and the large scale social gatherings in the Australian Alps based on moth feasting.</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Convict history is another significant narrative in the evolution of the nation. It is represented in imposing convict-built structures, such as the Hyde Park Barracks (NSW), Port Arthur Historic Site (TAS) and Old Government House and Domain (NSW). </w:t>
      </w:r>
      <w:proofErr w:type="spellStart"/>
      <w:r w:rsidRPr="00784B34">
        <w:rPr>
          <w:rFonts w:ascii="AGaramondPro-Regular" w:hAnsi="AGaramondPro-Regular" w:cs="AGaramondPro-Regular"/>
          <w:color w:val="000000"/>
          <w:sz w:val="20"/>
          <w:szCs w:val="20"/>
          <w:lang w:val="en-GB" w:eastAsia="ja-JP"/>
        </w:rPr>
        <w:t>Kurnell</w:t>
      </w:r>
      <w:proofErr w:type="spellEnd"/>
      <w:r w:rsidRPr="00784B34">
        <w:rPr>
          <w:rFonts w:ascii="AGaramondPro-Regular" w:hAnsi="AGaramondPro-Regular" w:cs="AGaramondPro-Regular"/>
          <w:color w:val="000000"/>
          <w:sz w:val="20"/>
          <w:szCs w:val="20"/>
          <w:lang w:val="en-GB" w:eastAsia="ja-JP"/>
        </w:rPr>
        <w:t xml:space="preserve"> Peninsula Headland (NSW) and other sites tell of early European explorers mapping our vast coastline. These stories link with the profound emotional responses we have to places such as the Great Ocean Road and Scenic Environs (VIC) that create a sense of awe and inspire us.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lastRenderedPageBreak/>
        <w:t xml:space="preserve">As settlements such as the city of Adelaide were planned and established, social, economic and cultural forces gave rise to a confident democratic nation state. The other side of this story, the dispossession of Indigenous people through European contact, is represented by places such as </w:t>
      </w:r>
      <w:proofErr w:type="spellStart"/>
      <w:r w:rsidRPr="00784B34">
        <w:rPr>
          <w:rFonts w:ascii="AGaramondPro-Regular" w:hAnsi="AGaramondPro-Regular" w:cs="AGaramondPro-Regular"/>
          <w:color w:val="000000"/>
          <w:sz w:val="20"/>
          <w:szCs w:val="20"/>
          <w:lang w:val="en-GB" w:eastAsia="ja-JP"/>
        </w:rPr>
        <w:t>Myall</w:t>
      </w:r>
      <w:proofErr w:type="spellEnd"/>
      <w:r w:rsidRPr="00784B34">
        <w:rPr>
          <w:rFonts w:ascii="AGaramondPro-Regular" w:hAnsi="AGaramondPro-Regular" w:cs="AGaramondPro-Regular"/>
          <w:color w:val="000000"/>
          <w:sz w:val="20"/>
          <w:szCs w:val="20"/>
          <w:lang w:val="en-GB" w:eastAsia="ja-JP"/>
        </w:rPr>
        <w:t xml:space="preserve"> Creek Massacre and Memorial Site (NSW), and </w:t>
      </w:r>
      <w:proofErr w:type="spellStart"/>
      <w:r w:rsidRPr="00784B34">
        <w:rPr>
          <w:rFonts w:ascii="AGaramondPro-Regular" w:hAnsi="AGaramondPro-Regular" w:cs="AGaramondPro-Regular"/>
          <w:color w:val="000000"/>
          <w:sz w:val="20"/>
          <w:szCs w:val="20"/>
          <w:lang w:val="en-GB" w:eastAsia="ja-JP"/>
        </w:rPr>
        <w:t>Hermannsburg</w:t>
      </w:r>
      <w:proofErr w:type="spellEnd"/>
      <w:r w:rsidRPr="00784B34">
        <w:rPr>
          <w:rFonts w:ascii="AGaramondPro-Regular" w:hAnsi="AGaramondPro-Regular" w:cs="AGaramondPro-Regular"/>
          <w:color w:val="000000"/>
          <w:sz w:val="20"/>
          <w:szCs w:val="20"/>
          <w:lang w:val="en-GB" w:eastAsia="ja-JP"/>
        </w:rPr>
        <w:t xml:space="preserve"> Historic Precinct (NT). Associated with the story is the First People’s struggle for recognition and empowerment as found in the Wave Hill Walk Off Route (NT), the first land retur</w:t>
      </w:r>
      <w:r w:rsidR="00AC1C28">
        <w:rPr>
          <w:rFonts w:ascii="AGaramondPro-Regular" w:hAnsi="AGaramondPro-Regular" w:cs="AGaramondPro-Regular"/>
          <w:color w:val="000000"/>
          <w:sz w:val="20"/>
          <w:szCs w:val="20"/>
          <w:lang w:val="en-GB" w:eastAsia="ja-JP"/>
        </w:rPr>
        <w:t>ned to an Aboriginal community</w:t>
      </w:r>
      <w:proofErr w:type="gramStart"/>
      <w:r w:rsidR="00AC1C28">
        <w:rPr>
          <w:rFonts w:ascii="AGaramondPro-Regular" w:hAnsi="AGaramondPro-Regular" w:cs="AGaramondPro-Regular"/>
          <w:color w:val="000000"/>
          <w:sz w:val="20"/>
          <w:szCs w:val="20"/>
          <w:lang w:val="en-GB" w:eastAsia="ja-JP"/>
        </w:rPr>
        <w:t>,</w:t>
      </w:r>
      <w:proofErr w:type="gramEnd"/>
      <w:r w:rsidR="00AC1C28">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 xml:space="preserve">the </w:t>
      </w:r>
      <w:proofErr w:type="spellStart"/>
      <w:r w:rsidRPr="00784B34">
        <w:rPr>
          <w:rFonts w:ascii="AGaramondPro-Regular" w:hAnsi="AGaramondPro-Regular" w:cs="AGaramondPro-Regular"/>
          <w:color w:val="000000"/>
          <w:sz w:val="20"/>
          <w:szCs w:val="20"/>
          <w:lang w:val="en-GB" w:eastAsia="ja-JP"/>
        </w:rPr>
        <w:t>Gurindji</w:t>
      </w:r>
      <w:proofErr w:type="spellEnd"/>
      <w:r w:rsidRPr="00784B34">
        <w:rPr>
          <w:rFonts w:ascii="AGaramondPro-Regular" w:hAnsi="AGaramondPro-Regular" w:cs="AGaramondPro-Regular"/>
          <w:color w:val="000000"/>
          <w:sz w:val="20"/>
          <w:szCs w:val="20"/>
          <w:lang w:val="en-GB" w:eastAsia="ja-JP"/>
        </w:rPr>
        <w:t xml:space="preserve"> people, by the Commonwealth Government.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Living as Australians means celebrating national achievements in architecture, design and the arts whether epitomised by ‘high art’ places such as the Sydney Opera House, or in the demotic ‘sacred grounds’ of the Melbourne Cricket Ground or </w:t>
      </w:r>
      <w:proofErr w:type="spellStart"/>
      <w:r w:rsidRPr="00784B34">
        <w:rPr>
          <w:rFonts w:ascii="AGaramondPro-Regular" w:hAnsi="AGaramondPro-Regular" w:cs="AGaramondPro-Regular"/>
          <w:color w:val="000000"/>
          <w:sz w:val="20"/>
          <w:szCs w:val="20"/>
          <w:lang w:val="en-GB" w:eastAsia="ja-JP"/>
        </w:rPr>
        <w:t>Bondi</w:t>
      </w:r>
      <w:proofErr w:type="spellEnd"/>
      <w:r w:rsidRPr="00784B34">
        <w:rPr>
          <w:rFonts w:ascii="AGaramondPro-Regular" w:hAnsi="AGaramondPro-Regular" w:cs="AGaramondPro-Regular"/>
          <w:color w:val="000000"/>
          <w:sz w:val="20"/>
          <w:szCs w:val="20"/>
          <w:lang w:val="en-GB" w:eastAsia="ja-JP"/>
        </w:rPr>
        <w:t xml:space="preserve"> Beach. It is sharing an ethos where a sense of </w:t>
      </w:r>
      <w:proofErr w:type="spellStart"/>
      <w:r w:rsidRPr="00784B34">
        <w:rPr>
          <w:rFonts w:ascii="AGaramondPro-Regular" w:hAnsi="AGaramondPro-Regular" w:cs="AGaramondPro-Regular"/>
          <w:color w:val="000000"/>
          <w:sz w:val="20"/>
          <w:szCs w:val="20"/>
          <w:lang w:val="en-GB" w:eastAsia="ja-JP"/>
        </w:rPr>
        <w:t>mateship</w:t>
      </w:r>
      <w:proofErr w:type="spellEnd"/>
      <w:r w:rsidRPr="00784B34">
        <w:rPr>
          <w:rFonts w:ascii="AGaramondPro-Regular" w:hAnsi="AGaramondPro-Regular" w:cs="AGaramondPro-Regular"/>
          <w:color w:val="000000"/>
          <w:sz w:val="20"/>
          <w:szCs w:val="20"/>
          <w:lang w:val="en-GB" w:eastAsia="ja-JP"/>
        </w:rPr>
        <w:t xml:space="preserve"> and a fair-go draw many threads from a collective past: Ned Kelly at </w:t>
      </w:r>
      <w:proofErr w:type="spellStart"/>
      <w:r w:rsidRPr="00784B34">
        <w:rPr>
          <w:rFonts w:ascii="AGaramondPro-Regular" w:hAnsi="AGaramondPro-Regular" w:cs="AGaramondPro-Regular"/>
          <w:color w:val="000000"/>
          <w:sz w:val="20"/>
          <w:szCs w:val="20"/>
          <w:lang w:val="en-GB" w:eastAsia="ja-JP"/>
        </w:rPr>
        <w:t>Glenrowan</w:t>
      </w:r>
      <w:proofErr w:type="spellEnd"/>
      <w:r w:rsidRPr="00784B34">
        <w:rPr>
          <w:rFonts w:ascii="AGaramondPro-Regular" w:hAnsi="AGaramondPro-Regular" w:cs="AGaramondPro-Regular"/>
          <w:color w:val="000000"/>
          <w:sz w:val="20"/>
          <w:szCs w:val="20"/>
          <w:lang w:val="en-GB" w:eastAsia="ja-JP"/>
        </w:rPr>
        <w:t xml:space="preserve"> (VIC), the Man from Snowy River and the Australian Alps, the fight for equality and fair treatment at Eureka Stockade; and the experience of war and loss commemorated at the Australian War Memorial and the Memorial Parade.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Using a thematic approach to understand places of national significance can help promote community discussion and enthusiasm for heritage, encourage and direct public nominations, engage the public with key national stories</w:t>
      </w:r>
      <w:proofErr w:type="gramStart"/>
      <w:r w:rsidRPr="00784B34">
        <w:rPr>
          <w:rFonts w:ascii="AGaramondPro-Regular" w:hAnsi="AGaramondPro-Regular" w:cs="AGaramondPro-Regular"/>
          <w:color w:val="000000"/>
          <w:sz w:val="20"/>
          <w:szCs w:val="20"/>
          <w:lang w:val="en-GB" w:eastAsia="ja-JP"/>
        </w:rPr>
        <w:t>,</w:t>
      </w:r>
      <w:proofErr w:type="gramEnd"/>
      <w:r w:rsidR="00AC1C28">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 xml:space="preserve">and focus media promotion and awareness. </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Analysis of the themes in the National Heritage List underscores the importance of our heritage at the collective and national as much as the personal level. The past explains the present, and shapes our legacy for the future. As the themes, embodied in these listed places, show, Australia’s heritage is full of stories which challenge, enrich and inspire us.</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F32867" w:rsidRDefault="00F32867">
      <w:pPr>
        <w:rPr>
          <w:rFonts w:ascii="MyriadPro-Regular" w:hAnsi="MyriadPro-Regular" w:cs="MyriadPro-Regular"/>
          <w:outline/>
          <w:color w:val="3E608F"/>
          <w:sz w:val="52"/>
          <w:szCs w:val="52"/>
          <w:lang w:val="en-GB" w:eastAsia="ja-JP"/>
        </w:rPr>
      </w:pPr>
      <w:r>
        <w:rPr>
          <w:rFonts w:ascii="MyriadPro-Regular" w:hAnsi="MyriadPro-Regular" w:cs="MyriadPro-Regular"/>
          <w:outline/>
          <w:color w:val="3E608F"/>
          <w:sz w:val="52"/>
          <w:szCs w:val="52"/>
          <w:lang w:val="en-GB" w:eastAsia="ja-JP"/>
        </w:rPr>
        <w:br w:type="page"/>
      </w:r>
    </w:p>
    <w:tbl>
      <w:tblPr>
        <w:tblW w:w="0" w:type="auto"/>
        <w:tblBorders>
          <w:top w:val="single" w:sz="4" w:space="0" w:color="auto"/>
          <w:left w:val="single" w:sz="4" w:space="0" w:color="auto"/>
          <w:bottom w:val="single" w:sz="4" w:space="0" w:color="auto"/>
          <w:right w:val="single" w:sz="4" w:space="0" w:color="auto"/>
        </w:tblBorders>
        <w:shd w:val="clear" w:color="auto" w:fill="808080"/>
        <w:tblLook w:val="04A0"/>
      </w:tblPr>
      <w:tblGrid>
        <w:gridCol w:w="10682"/>
      </w:tblGrid>
      <w:tr w:rsidR="00F32867" w:rsidRPr="00F32867" w:rsidTr="00F32867">
        <w:trPr>
          <w:trHeight w:val="4919"/>
        </w:trPr>
        <w:tc>
          <w:tcPr>
            <w:tcW w:w="10682" w:type="dxa"/>
            <w:shd w:val="clear" w:color="auto" w:fill="808080"/>
            <w:tcMar>
              <w:top w:w="284" w:type="dxa"/>
              <w:left w:w="284" w:type="dxa"/>
              <w:bottom w:w="284" w:type="dxa"/>
              <w:right w:w="284" w:type="dxa"/>
            </w:tcMar>
          </w:tcPr>
          <w:p w:rsidR="00F32867" w:rsidRPr="00F55A4A" w:rsidRDefault="00F32867" w:rsidP="00F55A4A">
            <w:pPr>
              <w:pStyle w:val="Heading1"/>
              <w:rPr>
                <w:color w:val="FFFFFF" w:themeColor="background1"/>
              </w:rPr>
            </w:pPr>
            <w:bookmarkStart w:id="12" w:name="_Toc248895198"/>
            <w:r w:rsidRPr="00F55A4A">
              <w:rPr>
                <w:color w:val="FFFFFF" w:themeColor="background1"/>
              </w:rPr>
              <w:lastRenderedPageBreak/>
              <w:t>List of Appendices</w:t>
            </w:r>
            <w:bookmarkEnd w:id="12"/>
            <w:r w:rsidRPr="00F55A4A">
              <w:rPr>
                <w:color w:val="FFFFFF" w:themeColor="background1"/>
              </w:rPr>
              <w:t xml:space="preserve"> </w:t>
            </w:r>
          </w:p>
          <w:p w:rsidR="00F32867" w:rsidRPr="00F32867" w:rsidRDefault="00F32867" w:rsidP="00F32867">
            <w:pPr>
              <w:tabs>
                <w:tab w:val="left" w:pos="1531"/>
              </w:tabs>
              <w:spacing w:line="280" w:lineRule="atLeast"/>
              <w:rPr>
                <w:color w:val="FFFFFF" w:themeColor="background1"/>
                <w:sz w:val="28"/>
                <w:szCs w:val="28"/>
                <w:lang w:eastAsia="ja-JP"/>
              </w:rPr>
            </w:pPr>
            <w:r w:rsidRPr="00F32867">
              <w:rPr>
                <w:color w:val="FFFFFF" w:themeColor="background1"/>
                <w:sz w:val="28"/>
                <w:szCs w:val="28"/>
                <w:lang w:eastAsia="ja-JP"/>
              </w:rPr>
              <w:t>Appendix A:</w:t>
            </w:r>
            <w:r w:rsidRPr="00F32867">
              <w:rPr>
                <w:color w:val="FFFFFF" w:themeColor="background1"/>
                <w:sz w:val="28"/>
                <w:szCs w:val="28"/>
                <w:lang w:eastAsia="ja-JP"/>
              </w:rPr>
              <w:tab/>
              <w:t>Review and Reporting Requirements under the  EPBC Act 1999</w:t>
            </w:r>
          </w:p>
          <w:p w:rsidR="00F32867" w:rsidRPr="00F32867" w:rsidRDefault="00F32867" w:rsidP="00F32867">
            <w:pPr>
              <w:tabs>
                <w:tab w:val="left" w:pos="1531"/>
              </w:tabs>
              <w:spacing w:line="280" w:lineRule="atLeast"/>
              <w:rPr>
                <w:color w:val="FFFFFF" w:themeColor="background1"/>
                <w:sz w:val="28"/>
                <w:szCs w:val="28"/>
                <w:lang w:eastAsia="ja-JP"/>
              </w:rPr>
            </w:pPr>
            <w:r w:rsidRPr="00F32867">
              <w:rPr>
                <w:color w:val="FFFFFF" w:themeColor="background1"/>
                <w:sz w:val="28"/>
                <w:szCs w:val="28"/>
                <w:lang w:eastAsia="ja-JP"/>
              </w:rPr>
              <w:t xml:space="preserve">Appendix B: </w:t>
            </w:r>
            <w:r w:rsidRPr="00F32867">
              <w:rPr>
                <w:color w:val="FFFFFF" w:themeColor="background1"/>
                <w:sz w:val="28"/>
                <w:szCs w:val="28"/>
                <w:lang w:eastAsia="ja-JP"/>
              </w:rPr>
              <w:tab/>
              <w:t>List of National Heritage List Places as of 30 June 2013</w:t>
            </w:r>
          </w:p>
          <w:p w:rsidR="00F32867" w:rsidRPr="00F32867" w:rsidRDefault="00F32867" w:rsidP="00F32867">
            <w:pPr>
              <w:tabs>
                <w:tab w:val="left" w:pos="1531"/>
              </w:tabs>
              <w:spacing w:line="280" w:lineRule="atLeast"/>
              <w:rPr>
                <w:color w:val="FFFFFF" w:themeColor="background1"/>
                <w:sz w:val="28"/>
                <w:szCs w:val="28"/>
                <w:lang w:eastAsia="ja-JP"/>
              </w:rPr>
            </w:pPr>
            <w:r w:rsidRPr="00F32867">
              <w:rPr>
                <w:color w:val="FFFFFF" w:themeColor="background1"/>
                <w:sz w:val="28"/>
                <w:szCs w:val="28"/>
                <w:lang w:eastAsia="ja-JP"/>
              </w:rPr>
              <w:t xml:space="preserve">Appendix C: </w:t>
            </w:r>
            <w:r w:rsidRPr="00F32867">
              <w:rPr>
                <w:color w:val="FFFFFF" w:themeColor="background1"/>
                <w:sz w:val="28"/>
                <w:szCs w:val="28"/>
                <w:lang w:eastAsia="ja-JP"/>
              </w:rPr>
              <w:tab/>
              <w:t>List of Commonwealth Heritage List Places as of  30 June 2013</w:t>
            </w:r>
          </w:p>
          <w:p w:rsidR="00F32867" w:rsidRPr="00F32867" w:rsidRDefault="00F32867" w:rsidP="00F32867">
            <w:pPr>
              <w:tabs>
                <w:tab w:val="left" w:pos="1531"/>
              </w:tabs>
              <w:spacing w:line="280" w:lineRule="atLeast"/>
              <w:rPr>
                <w:color w:val="FFFFFF" w:themeColor="background1"/>
                <w:sz w:val="28"/>
                <w:szCs w:val="28"/>
                <w:lang w:eastAsia="ja-JP"/>
              </w:rPr>
            </w:pPr>
            <w:r w:rsidRPr="00F32867">
              <w:rPr>
                <w:color w:val="FFFFFF" w:themeColor="background1"/>
                <w:sz w:val="28"/>
                <w:szCs w:val="28"/>
                <w:lang w:eastAsia="ja-JP"/>
              </w:rPr>
              <w:t xml:space="preserve">Appendix D: </w:t>
            </w:r>
            <w:r w:rsidRPr="00F32867">
              <w:rPr>
                <w:color w:val="FFFFFF" w:themeColor="background1"/>
                <w:sz w:val="28"/>
                <w:szCs w:val="28"/>
                <w:lang w:eastAsia="ja-JP"/>
              </w:rPr>
              <w:tab/>
              <w:t>Places included in the Finalised Priority Assessment  Lists in the period 1 July 2008 – 30 June 2013</w:t>
            </w:r>
          </w:p>
          <w:p w:rsidR="00F32867" w:rsidRPr="00F32867" w:rsidRDefault="00F32867" w:rsidP="00F32867">
            <w:pPr>
              <w:tabs>
                <w:tab w:val="left" w:pos="1531"/>
              </w:tabs>
              <w:spacing w:line="280" w:lineRule="atLeast"/>
              <w:rPr>
                <w:color w:val="FFFFFF" w:themeColor="background1"/>
                <w:sz w:val="28"/>
                <w:szCs w:val="28"/>
                <w:lang w:eastAsia="ja-JP"/>
              </w:rPr>
            </w:pPr>
            <w:r w:rsidRPr="00F32867">
              <w:rPr>
                <w:color w:val="FFFFFF" w:themeColor="background1"/>
                <w:sz w:val="28"/>
                <w:szCs w:val="28"/>
                <w:lang w:eastAsia="ja-JP"/>
              </w:rPr>
              <w:t xml:space="preserve">Appendix E: </w:t>
            </w:r>
            <w:r w:rsidRPr="00F32867">
              <w:rPr>
                <w:color w:val="FFFFFF" w:themeColor="background1"/>
                <w:sz w:val="28"/>
                <w:szCs w:val="28"/>
                <w:lang w:eastAsia="ja-JP"/>
              </w:rPr>
              <w:tab/>
              <w:t>National Heritage List Places: management  arrangements</w:t>
            </w:r>
          </w:p>
          <w:p w:rsidR="00F32867" w:rsidRPr="00F32867" w:rsidRDefault="00F32867" w:rsidP="00F32867">
            <w:pPr>
              <w:tabs>
                <w:tab w:val="left" w:pos="1531"/>
              </w:tabs>
              <w:spacing w:line="280" w:lineRule="atLeast"/>
              <w:rPr>
                <w:color w:val="FFFFFF" w:themeColor="background1"/>
                <w:sz w:val="28"/>
                <w:szCs w:val="28"/>
                <w:lang w:eastAsia="ja-JP"/>
              </w:rPr>
            </w:pPr>
            <w:r w:rsidRPr="00F32867">
              <w:rPr>
                <w:color w:val="FFFFFF" w:themeColor="background1"/>
                <w:sz w:val="28"/>
                <w:szCs w:val="28"/>
                <w:lang w:eastAsia="ja-JP"/>
              </w:rPr>
              <w:t xml:space="preserve">Appendix F: </w:t>
            </w:r>
            <w:r w:rsidRPr="00F32867">
              <w:rPr>
                <w:color w:val="FFFFFF" w:themeColor="background1"/>
                <w:sz w:val="28"/>
                <w:szCs w:val="28"/>
                <w:lang w:eastAsia="ja-JP"/>
              </w:rPr>
              <w:tab/>
              <w:t>Overview of Commonwealth Heritage management  plans status</w:t>
            </w:r>
            <w:r w:rsidRPr="00F32867">
              <w:rPr>
                <w:color w:val="FFFFFF" w:themeColor="background1"/>
                <w:sz w:val="28"/>
                <w:szCs w:val="28"/>
                <w:lang w:eastAsia="ja-JP"/>
              </w:rPr>
              <w:tab/>
            </w:r>
          </w:p>
          <w:p w:rsidR="00F32867" w:rsidRPr="00F32867" w:rsidRDefault="00F32867" w:rsidP="00F32867">
            <w:pPr>
              <w:tabs>
                <w:tab w:val="left" w:pos="1531"/>
              </w:tabs>
              <w:spacing w:line="280" w:lineRule="atLeast"/>
              <w:rPr>
                <w:rFonts w:ascii="MyriadPro-Regular" w:hAnsi="MyriadPro-Regular" w:cs="MyriadPro-Regular"/>
                <w:outline/>
                <w:color w:val="3E608F"/>
                <w:sz w:val="52"/>
                <w:szCs w:val="52"/>
                <w:lang w:val="en-GB" w:eastAsia="ja-JP"/>
              </w:rPr>
            </w:pPr>
            <w:r w:rsidRPr="00F32867">
              <w:rPr>
                <w:color w:val="FFFFFF" w:themeColor="background1"/>
                <w:sz w:val="28"/>
                <w:szCs w:val="28"/>
                <w:lang w:eastAsia="ja-JP"/>
              </w:rPr>
              <w:t xml:space="preserve">Appendix G: </w:t>
            </w:r>
            <w:r w:rsidRPr="00F32867">
              <w:rPr>
                <w:color w:val="FFFFFF" w:themeColor="background1"/>
                <w:sz w:val="28"/>
                <w:szCs w:val="28"/>
                <w:lang w:eastAsia="ja-JP"/>
              </w:rPr>
              <w:tab/>
              <w:t>Criteria for National Heritage List and  Commonwealth Heritage List</w:t>
            </w:r>
            <w:r w:rsidRPr="00F32867">
              <w:rPr>
                <w:color w:val="FFFFFF" w:themeColor="background1"/>
                <w:sz w:val="28"/>
                <w:szCs w:val="28"/>
                <w:lang w:eastAsia="ja-JP"/>
              </w:rPr>
              <w:tab/>
            </w:r>
          </w:p>
        </w:tc>
      </w:tr>
    </w:tbl>
    <w:p w:rsidR="00F32867" w:rsidRDefault="00F32867" w:rsidP="00784B34">
      <w:pPr>
        <w:widowControl w:val="0"/>
        <w:suppressAutoHyphens/>
        <w:autoSpaceDE w:val="0"/>
        <w:autoSpaceDN w:val="0"/>
        <w:adjustRightInd w:val="0"/>
        <w:spacing w:line="620" w:lineRule="atLeast"/>
        <w:textAlignment w:val="center"/>
        <w:rPr>
          <w:rFonts w:ascii="MyriadPro-Regular" w:hAnsi="MyriadPro-Regular" w:cs="MyriadPro-Regular"/>
          <w:color w:val="3E608F"/>
          <w:sz w:val="52"/>
          <w:szCs w:val="52"/>
          <w:lang w:val="en-GB" w:eastAsia="ja-JP"/>
        </w:rPr>
      </w:pPr>
    </w:p>
    <w:p w:rsidR="00F32867" w:rsidRDefault="00F32867">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13" w:name="_Toc248895199"/>
      <w:r w:rsidRPr="00784B34">
        <w:lastRenderedPageBreak/>
        <w:t>Appendix A: Review and Reporting Requirements under the EPBC Act 1999</w:t>
      </w:r>
      <w:bookmarkEnd w:id="13"/>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National Heritage List (s324ZC)</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(1)</w:t>
      </w:r>
      <w:r w:rsidRPr="00784B34">
        <w:rPr>
          <w:rFonts w:ascii="AGaramondPro-Regular" w:hAnsi="AGaramondPro-Regular" w:cs="AGaramondPro-Regular"/>
          <w:color w:val="000000"/>
          <w:sz w:val="20"/>
          <w:szCs w:val="20"/>
          <w:lang w:val="en-GB" w:eastAsia="ja-JP"/>
        </w:rPr>
        <w:tab/>
        <w:t>At least once in every 5 year period after the National Heritage List is established, the Minister must ensure that:</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 xml:space="preserve"> review of the National Heritage List is carried out; and</w:t>
      </w:r>
    </w:p>
    <w:p w:rsidR="00784B34" w:rsidRPr="00784B34" w:rsidRDefault="00784B34" w:rsidP="00784B34">
      <w:pPr>
        <w:widowControl w:val="0"/>
        <w:suppressAutoHyphens/>
        <w:autoSpaceDE w:val="0"/>
        <w:autoSpaceDN w:val="0"/>
        <w:adjustRightInd w:val="0"/>
        <w:spacing w:after="170"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 xml:space="preserve"> report of that review is tabled in each House of the Parliament.</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(2)</w:t>
      </w:r>
      <w:r w:rsidRPr="00784B34">
        <w:rPr>
          <w:rFonts w:ascii="AGaramondPro-Regular" w:hAnsi="AGaramondPro-Regular" w:cs="AGaramondPro-Regular"/>
          <w:color w:val="000000"/>
          <w:sz w:val="20"/>
          <w:szCs w:val="20"/>
          <w:lang w:val="en-GB" w:eastAsia="ja-JP"/>
        </w:rPr>
        <w:tab/>
        <w:t>The report must include details of:</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number of places included in the National Heritage List;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any</w:t>
      </w:r>
      <w:proofErr w:type="gramEnd"/>
      <w:r w:rsidRPr="00784B34">
        <w:rPr>
          <w:rFonts w:ascii="AGaramondPro-Regular" w:hAnsi="AGaramondPro-Regular" w:cs="AGaramondPro-Regular"/>
          <w:color w:val="000000"/>
          <w:sz w:val="20"/>
          <w:szCs w:val="20"/>
          <w:lang w:val="en-GB" w:eastAsia="ja-JP"/>
        </w:rPr>
        <w:t xml:space="preserve"> significant damage or threat to the National Heritage values of those places;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(c)</w:t>
      </w:r>
      <w:r w:rsidRPr="00784B34">
        <w:rPr>
          <w:rFonts w:ascii="AGaramondPro-Regular" w:hAnsi="AGaramondPro-Regular" w:cs="AGaramondPro-Regular"/>
          <w:color w:val="000000"/>
          <w:sz w:val="20"/>
          <w:szCs w:val="20"/>
          <w:lang w:val="en-GB" w:eastAsia="ja-JP"/>
        </w:rPr>
        <w:tab/>
        <w:t>how may plans under Subdivisions C and D for managing National Heritage places have been made, or are being prepared, and how effectively the plans that have been made are operating;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operation of any conservation agreements under </w:t>
      </w:r>
      <w:proofErr w:type="spellStart"/>
      <w:r w:rsidRPr="00784B34">
        <w:rPr>
          <w:rFonts w:ascii="AGaramondPro-Regular" w:hAnsi="AGaramondPro-Regular" w:cs="AGaramondPro-Regular"/>
          <w:color w:val="000000"/>
          <w:sz w:val="20"/>
          <w:szCs w:val="20"/>
          <w:lang w:val="en-GB" w:eastAsia="ja-JP"/>
        </w:rPr>
        <w:t>Part</w:t>
      </w:r>
      <w:proofErr w:type="spellEnd"/>
      <w:r w:rsidRPr="00784B34">
        <w:rPr>
          <w:rFonts w:ascii="AGaramondPro-Regular" w:hAnsi="AGaramondPro-Regular" w:cs="AGaramondPro-Regular"/>
          <w:color w:val="000000"/>
          <w:sz w:val="20"/>
          <w:szCs w:val="20"/>
          <w:lang w:val="en-GB" w:eastAsia="ja-JP"/>
        </w:rPr>
        <w:t xml:space="preserve"> 14 that affect National Heritage places;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(e)</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all</w:t>
      </w:r>
      <w:proofErr w:type="gramEnd"/>
      <w:r w:rsidRPr="00784B34">
        <w:rPr>
          <w:rFonts w:ascii="AGaramondPro-Regular" w:hAnsi="AGaramondPro-Regular" w:cs="AGaramondPro-Regular"/>
          <w:color w:val="000000"/>
          <w:sz w:val="20"/>
          <w:szCs w:val="20"/>
          <w:lang w:val="en-GB" w:eastAsia="ja-JP"/>
        </w:rPr>
        <w:t xml:space="preserve"> nominations, assessments and changes to the National Heritage List under this Division during the period of review;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(f)</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compliance</w:t>
      </w:r>
      <w:proofErr w:type="gramEnd"/>
      <w:r w:rsidRPr="00784B34">
        <w:rPr>
          <w:rFonts w:ascii="AGaramondPro-Regular" w:hAnsi="AGaramondPro-Regular" w:cs="AGaramondPro-Regular"/>
          <w:color w:val="000000"/>
          <w:sz w:val="20"/>
          <w:szCs w:val="20"/>
          <w:lang w:val="en-GB" w:eastAsia="ja-JP"/>
        </w:rPr>
        <w:t xml:space="preserve"> with this Act in relation to National Heritage places; and</w:t>
      </w:r>
    </w:p>
    <w:p w:rsidR="00784B34" w:rsidRPr="00784B34" w:rsidRDefault="00784B34" w:rsidP="00784B34">
      <w:pPr>
        <w:widowControl w:val="0"/>
        <w:suppressAutoHyphens/>
        <w:autoSpaceDE w:val="0"/>
        <w:autoSpaceDN w:val="0"/>
        <w:adjustRightInd w:val="0"/>
        <w:spacing w:after="170"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(g)</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any</w:t>
      </w:r>
      <w:proofErr w:type="gramEnd"/>
      <w:r w:rsidRPr="00784B34">
        <w:rPr>
          <w:rFonts w:ascii="AGaramondPro-Regular" w:hAnsi="AGaramondPro-Regular" w:cs="AGaramondPro-Regular"/>
          <w:color w:val="000000"/>
          <w:sz w:val="20"/>
          <w:szCs w:val="20"/>
          <w:lang w:val="en-GB" w:eastAsia="ja-JP"/>
        </w:rPr>
        <w:t xml:space="preserve"> other matters that the Minister considers relevant.</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Commonwealth Heritage List (s341ZH)</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(1)</w:t>
      </w:r>
      <w:r w:rsidRPr="00784B34">
        <w:rPr>
          <w:rFonts w:ascii="AGaramondPro-Regular" w:hAnsi="AGaramondPro-Regular" w:cs="AGaramondPro-Regular"/>
          <w:color w:val="000000"/>
          <w:sz w:val="20"/>
          <w:szCs w:val="20"/>
          <w:lang w:val="en-GB" w:eastAsia="ja-JP"/>
        </w:rPr>
        <w:tab/>
        <w:t>At least once in every 5 year period after the Commonwealth Heritage List is established, the Minister must ensure that:</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 xml:space="preserve"> review of the Commonwealth Heritage List is carried out; and</w:t>
      </w:r>
    </w:p>
    <w:p w:rsidR="00784B34" w:rsidRPr="00784B34" w:rsidRDefault="00784B34" w:rsidP="00784B34">
      <w:pPr>
        <w:widowControl w:val="0"/>
        <w:suppressAutoHyphens/>
        <w:autoSpaceDE w:val="0"/>
        <w:autoSpaceDN w:val="0"/>
        <w:adjustRightInd w:val="0"/>
        <w:spacing w:after="170"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 xml:space="preserve"> report of that review is tabled in each House of the Parliament.</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(2)</w:t>
      </w:r>
      <w:r w:rsidRPr="00784B34">
        <w:rPr>
          <w:rFonts w:ascii="AGaramondPro-Regular" w:hAnsi="AGaramondPro-Regular" w:cs="AGaramondPro-Regular"/>
          <w:color w:val="000000"/>
          <w:sz w:val="20"/>
          <w:szCs w:val="20"/>
          <w:lang w:val="en-GB" w:eastAsia="ja-JP"/>
        </w:rPr>
        <w:tab/>
        <w:t>The report must include details of:</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(a)</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number of places included in the Commonwealth Heritage List;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any</w:t>
      </w:r>
      <w:proofErr w:type="gramEnd"/>
      <w:r w:rsidRPr="00784B34">
        <w:rPr>
          <w:rFonts w:ascii="AGaramondPro-Regular" w:hAnsi="AGaramondPro-Regular" w:cs="AGaramondPro-Regular"/>
          <w:color w:val="000000"/>
          <w:sz w:val="20"/>
          <w:szCs w:val="20"/>
          <w:lang w:val="en-GB" w:eastAsia="ja-JP"/>
        </w:rPr>
        <w:t xml:space="preserve"> significant damage or threat to the Commonwealth Heritage values of those places;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(c)</w:t>
      </w:r>
      <w:r w:rsidRPr="00784B34">
        <w:rPr>
          <w:rFonts w:ascii="AGaramondPro-Regular" w:hAnsi="AGaramondPro-Regular" w:cs="AGaramondPro-Regular"/>
          <w:color w:val="000000"/>
          <w:sz w:val="20"/>
          <w:szCs w:val="20"/>
          <w:lang w:val="en-GB" w:eastAsia="ja-JP"/>
        </w:rPr>
        <w:tab/>
        <w:t>how may plans under Subdivision C for managing Commonwealth Heritage places have been made, or are being prepared, and how effectively the plans that have been made are operating;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(d)</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the</w:t>
      </w:r>
      <w:proofErr w:type="gramEnd"/>
      <w:r w:rsidRPr="00784B34">
        <w:rPr>
          <w:rFonts w:ascii="AGaramondPro-Regular" w:hAnsi="AGaramondPro-Regular" w:cs="AGaramondPro-Regular"/>
          <w:color w:val="000000"/>
          <w:sz w:val="20"/>
          <w:szCs w:val="20"/>
          <w:lang w:val="en-GB" w:eastAsia="ja-JP"/>
        </w:rPr>
        <w:t xml:space="preserve"> operation of any conservation agreements under </w:t>
      </w:r>
      <w:proofErr w:type="spellStart"/>
      <w:r w:rsidRPr="00784B34">
        <w:rPr>
          <w:rFonts w:ascii="AGaramondPro-Regular" w:hAnsi="AGaramondPro-Regular" w:cs="AGaramondPro-Regular"/>
          <w:color w:val="000000"/>
          <w:sz w:val="20"/>
          <w:szCs w:val="20"/>
          <w:lang w:val="en-GB" w:eastAsia="ja-JP"/>
        </w:rPr>
        <w:t>Part</w:t>
      </w:r>
      <w:proofErr w:type="spellEnd"/>
      <w:r w:rsidRPr="00784B34">
        <w:rPr>
          <w:rFonts w:ascii="AGaramondPro-Regular" w:hAnsi="AGaramondPro-Regular" w:cs="AGaramondPro-Regular"/>
          <w:color w:val="000000"/>
          <w:sz w:val="20"/>
          <w:szCs w:val="20"/>
          <w:lang w:val="en-GB" w:eastAsia="ja-JP"/>
        </w:rPr>
        <w:t xml:space="preserve"> 14 that affect Commonwealth Heritage places;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(e)</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all</w:t>
      </w:r>
      <w:proofErr w:type="gramEnd"/>
      <w:r w:rsidRPr="00784B34">
        <w:rPr>
          <w:rFonts w:ascii="AGaramondPro-Regular" w:hAnsi="AGaramondPro-Regular" w:cs="AGaramondPro-Regular"/>
          <w:color w:val="000000"/>
          <w:sz w:val="20"/>
          <w:szCs w:val="20"/>
          <w:lang w:val="en-GB" w:eastAsia="ja-JP"/>
        </w:rPr>
        <w:t xml:space="preserve"> nominations, assessments and changes to the Commonwealth Heritage List under this Division during the period of review; and</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(f)</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compliance</w:t>
      </w:r>
      <w:proofErr w:type="gramEnd"/>
      <w:r w:rsidRPr="00784B34">
        <w:rPr>
          <w:rFonts w:ascii="AGaramondPro-Regular" w:hAnsi="AGaramondPro-Regular" w:cs="AGaramondPro-Regular"/>
          <w:color w:val="000000"/>
          <w:sz w:val="20"/>
          <w:szCs w:val="20"/>
          <w:lang w:val="en-GB" w:eastAsia="ja-JP"/>
        </w:rPr>
        <w:t xml:space="preserve"> with this Act in relation to Commonwealth Heritage places; and</w:t>
      </w:r>
    </w:p>
    <w:p w:rsidR="00784B34" w:rsidRPr="00784B34" w:rsidRDefault="00784B34" w:rsidP="00784B34">
      <w:pPr>
        <w:widowControl w:val="0"/>
        <w:suppressAutoHyphens/>
        <w:autoSpaceDE w:val="0"/>
        <w:autoSpaceDN w:val="0"/>
        <w:adjustRightInd w:val="0"/>
        <w:spacing w:after="170"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(g)</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any</w:t>
      </w:r>
      <w:proofErr w:type="gramEnd"/>
      <w:r w:rsidRPr="00784B34">
        <w:rPr>
          <w:rFonts w:ascii="AGaramondPro-Regular" w:hAnsi="AGaramondPro-Regular" w:cs="AGaramondPro-Regular"/>
          <w:color w:val="000000"/>
          <w:sz w:val="20"/>
          <w:szCs w:val="20"/>
          <w:lang w:val="en-GB" w:eastAsia="ja-JP"/>
        </w:rPr>
        <w:t xml:space="preserve"> other matters that the Minister considers relevant.</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F32867" w:rsidRDefault="00F32867">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14" w:name="_Toc248895200"/>
      <w:r w:rsidRPr="00784B34">
        <w:lastRenderedPageBreak/>
        <w:t>Appendix B: List of National Heritage List Places as of 30 June 2013</w:t>
      </w:r>
      <w:bookmarkEnd w:id="14"/>
      <w:r w:rsidRPr="00784B34">
        <w:t xml:space="preserve"> </w:t>
      </w:r>
    </w:p>
    <w:p w:rsidR="00784B34" w:rsidRPr="00784B34" w:rsidRDefault="00784B34" w:rsidP="00784B34">
      <w:pPr>
        <w:widowControl w:val="0"/>
        <w:suppressAutoHyphens/>
        <w:autoSpaceDE w:val="0"/>
        <w:autoSpaceDN w:val="0"/>
        <w:adjustRightInd w:val="0"/>
        <w:spacing w:after="1020" w:line="6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(Ordered by date of gazettal.  Listings added from 1/07/08 to 30/06/13 in bold type)</w:t>
      </w:r>
    </w:p>
    <w:tbl>
      <w:tblPr>
        <w:tblW w:w="0" w:type="auto"/>
        <w:tblInd w:w="113" w:type="dxa"/>
        <w:tblLayout w:type="fixed"/>
        <w:tblCellMar>
          <w:left w:w="0" w:type="dxa"/>
          <w:right w:w="0" w:type="dxa"/>
        </w:tblCellMar>
        <w:tblLook w:val="0000"/>
      </w:tblPr>
      <w:tblGrid>
        <w:gridCol w:w="720"/>
        <w:gridCol w:w="6648"/>
        <w:gridCol w:w="1440"/>
      </w:tblGrid>
      <w:tr w:rsidR="00784B34" w:rsidRPr="00784B34" w:rsidTr="00F32867">
        <w:trPr>
          <w:trHeight w:val="264"/>
          <w:tblHeader/>
        </w:trPr>
        <w:tc>
          <w:tcPr>
            <w:tcW w:w="720"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State</w:t>
            </w:r>
          </w:p>
        </w:tc>
        <w:tc>
          <w:tcPr>
            <w:tcW w:w="6648"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Place</w:t>
            </w:r>
          </w:p>
        </w:tc>
        <w:tc>
          <w:tcPr>
            <w:tcW w:w="1440"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Gazettal Date</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New South Wales</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Kurnell</w:t>
            </w:r>
            <w:proofErr w:type="spellEnd"/>
            <w:r w:rsidRPr="00784B34">
              <w:rPr>
                <w:rFonts w:ascii="AGaramondPro-Regular" w:hAnsi="AGaramondPro-Regular" w:cs="AGaramondPro-Regular"/>
                <w:color w:val="000000"/>
                <w:sz w:val="19"/>
                <w:szCs w:val="19"/>
                <w:lang w:val="en-US" w:eastAsia="ja-JP"/>
              </w:rPr>
              <w:t xml:space="preserve"> Peninsula Headland</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28/02/2005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Brewarrina</w:t>
            </w:r>
            <w:proofErr w:type="spellEnd"/>
            <w:r w:rsidRPr="00784B34">
              <w:rPr>
                <w:rFonts w:ascii="AGaramondPro-Regular" w:hAnsi="AGaramondPro-Regular" w:cs="AGaramondPro-Regular"/>
                <w:color w:val="000000"/>
                <w:sz w:val="19"/>
                <w:szCs w:val="19"/>
                <w:lang w:val="en-US" w:eastAsia="ja-JP"/>
              </w:rPr>
              <w:t xml:space="preserve"> Aboriginal Fish Traps (</w:t>
            </w:r>
            <w:proofErr w:type="spellStart"/>
            <w:r w:rsidRPr="00784B34">
              <w:rPr>
                <w:rFonts w:ascii="AGaramondPro-Regular" w:hAnsi="AGaramondPro-Regular" w:cs="AGaramondPro-Regular"/>
                <w:color w:val="000000"/>
                <w:sz w:val="19"/>
                <w:szCs w:val="19"/>
                <w:lang w:val="en-US" w:eastAsia="ja-JP"/>
              </w:rPr>
              <w:t>Baiames</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Ngunnhu</w:t>
            </w:r>
            <w:proofErr w:type="spellEnd"/>
            <w:r w:rsidRPr="00784B34">
              <w:rPr>
                <w:rFonts w:ascii="AGaramondPro-Regular" w:hAnsi="AGaramondPro-Regular" w:cs="AGaramondPro-Regular"/>
                <w:color w:val="000000"/>
                <w:sz w:val="19"/>
                <w:szCs w:val="19"/>
                <w:lang w:val="en-US" w:eastAsia="ja-JP"/>
              </w:rPr>
              <w: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3/06/2005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Sydney Opera House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12/07/2005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First Government House Site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19/08/2005</w:t>
            </w:r>
          </w:p>
        </w:tc>
      </w:tr>
      <w:tr w:rsidR="00784B34" w:rsidRPr="00784B34" w:rsidTr="00F32867">
        <w:trPr>
          <w:trHeight w:val="266"/>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Head - Sydney</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12/05/2006</w:t>
            </w:r>
          </w:p>
        </w:tc>
      </w:tr>
      <w:tr w:rsidR="00784B34" w:rsidRPr="00784B34" w:rsidTr="00F32867">
        <w:trPr>
          <w:trHeight w:val="266"/>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Ku-ring-gai Chase National Park, Lion, Long and Spectacle Island Nature Reserves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15/12/2006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Royal National Park and </w:t>
            </w:r>
            <w:proofErr w:type="spellStart"/>
            <w:r w:rsidRPr="00784B34">
              <w:rPr>
                <w:rFonts w:ascii="AGaramondPro-Regular" w:hAnsi="AGaramondPro-Regular" w:cs="AGaramondPro-Regular"/>
                <w:color w:val="000000"/>
                <w:sz w:val="19"/>
                <w:szCs w:val="19"/>
                <w:lang w:val="en-US" w:eastAsia="ja-JP"/>
              </w:rPr>
              <w:t>Garawarra</w:t>
            </w:r>
            <w:proofErr w:type="spellEnd"/>
            <w:r w:rsidRPr="00784B34">
              <w:rPr>
                <w:rFonts w:ascii="AGaramondPro-Regular" w:hAnsi="AGaramondPro-Regular" w:cs="AGaramondPro-Regular"/>
                <w:color w:val="000000"/>
                <w:sz w:val="19"/>
                <w:szCs w:val="19"/>
                <w:lang w:val="en-US" w:eastAsia="ja-JP"/>
              </w:rPr>
              <w:t xml:space="preserve"> State Conservation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15/12/2006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Warrumbungle</w:t>
            </w:r>
            <w:proofErr w:type="spellEnd"/>
            <w:r w:rsidRPr="00784B34">
              <w:rPr>
                <w:rFonts w:ascii="AGaramondPro-Regular" w:hAnsi="AGaramondPro-Regular" w:cs="AGaramondPro-Regular"/>
                <w:color w:val="000000"/>
                <w:sz w:val="19"/>
                <w:szCs w:val="19"/>
                <w:lang w:val="en-US" w:eastAsia="ja-JP"/>
              </w:rPr>
              <w:t xml:space="preserve"> National Park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15/12/2006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Sydney </w:t>
            </w:r>
            <w:proofErr w:type="spellStart"/>
            <w:r w:rsidRPr="00784B34">
              <w:rPr>
                <w:rFonts w:ascii="AGaramondPro-Regular" w:hAnsi="AGaramondPro-Regular" w:cs="AGaramondPro-Regular"/>
                <w:color w:val="000000"/>
                <w:sz w:val="19"/>
                <w:szCs w:val="19"/>
                <w:lang w:val="en-US" w:eastAsia="ja-JP"/>
              </w:rPr>
              <w:t>Harbour</w:t>
            </w:r>
            <w:proofErr w:type="spellEnd"/>
            <w:r w:rsidRPr="00784B34">
              <w:rPr>
                <w:rFonts w:ascii="AGaramondPro-Regular" w:hAnsi="AGaramondPro-Regular" w:cs="AGaramondPro-Regular"/>
                <w:color w:val="000000"/>
                <w:sz w:val="19"/>
                <w:szCs w:val="19"/>
                <w:lang w:val="en-US" w:eastAsia="ja-JP"/>
              </w:rPr>
              <w:t xml:space="preserve"> Bridge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19/03/2007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Gondwana</w:t>
            </w:r>
            <w:proofErr w:type="spellEnd"/>
            <w:r w:rsidRPr="00784B34">
              <w:rPr>
                <w:rFonts w:ascii="AGaramondPro-Regular" w:hAnsi="AGaramondPro-Regular" w:cs="AGaramondPro-Regular"/>
                <w:color w:val="000000"/>
                <w:sz w:val="19"/>
                <w:szCs w:val="19"/>
                <w:lang w:val="en-US" w:eastAsia="ja-JP"/>
              </w:rPr>
              <w:t xml:space="preserve"> Rainforests of Australia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Lord Howe Island Group</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Greater Blue Mountains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Willandra</w:t>
            </w:r>
            <w:proofErr w:type="spellEnd"/>
            <w:r w:rsidRPr="00784B34">
              <w:rPr>
                <w:rFonts w:ascii="AGaramondPro-Regular" w:hAnsi="AGaramondPro-Regular" w:cs="AGaramondPro-Regular"/>
                <w:color w:val="000000"/>
                <w:sz w:val="19"/>
                <w:szCs w:val="19"/>
                <w:lang w:val="en-US" w:eastAsia="ja-JP"/>
              </w:rPr>
              <w:t xml:space="preserve"> Lakes Region</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Hyde Park Barracks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Government House and the Government Domain</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Great North Road</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Bondi</w:t>
            </w:r>
            <w:proofErr w:type="spellEnd"/>
            <w:r w:rsidRPr="00784B34">
              <w:rPr>
                <w:rFonts w:ascii="AGaramondPro-Regular" w:hAnsi="AGaramondPro-Regular" w:cs="AGaramondPro-Regular"/>
                <w:color w:val="000000"/>
                <w:sz w:val="19"/>
                <w:szCs w:val="19"/>
                <w:lang w:val="en-US" w:eastAsia="ja-JP"/>
              </w:rPr>
              <w:t xml:space="preserve"> Beach</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25/01/2008</w:t>
            </w:r>
          </w:p>
        </w:tc>
      </w:tr>
      <w:tr w:rsidR="00784B34" w:rsidRPr="00784B34" w:rsidTr="00F32867">
        <w:trPr>
          <w:trHeight w:val="80"/>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Cyprus Hellene Club - Australian Hall</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20/05/2008</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Myall</w:t>
            </w:r>
            <w:proofErr w:type="spellEnd"/>
            <w:r w:rsidRPr="00784B34">
              <w:rPr>
                <w:rFonts w:ascii="AGaramondPro-Regular" w:hAnsi="AGaramondPro-Regular" w:cs="AGaramondPro-Regular"/>
                <w:color w:val="000000"/>
                <w:sz w:val="19"/>
                <w:szCs w:val="19"/>
                <w:lang w:val="en-US" w:eastAsia="ja-JP"/>
              </w:rPr>
              <w:t xml:space="preserve"> Creek Massacre and Memorial Site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7/06/2008</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Australian Alps National Parks and Reserves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7/11/2008</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Victoria</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Budj</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Bim</w:t>
            </w:r>
            <w:proofErr w:type="spellEnd"/>
            <w:r w:rsidRPr="00784B34">
              <w:rPr>
                <w:rFonts w:ascii="AGaramondPro-Regular" w:hAnsi="AGaramondPro-Regular" w:cs="AGaramondPro-Regular"/>
                <w:color w:val="000000"/>
                <w:sz w:val="19"/>
                <w:szCs w:val="19"/>
                <w:lang w:val="en-US" w:eastAsia="ja-JP"/>
              </w:rPr>
              <w:t xml:space="preserve"> National Heritage Landscape - Mt Eccles Lake </w:t>
            </w:r>
            <w:proofErr w:type="spellStart"/>
            <w:r w:rsidRPr="00784B34">
              <w:rPr>
                <w:rFonts w:ascii="AGaramondPro-Regular" w:hAnsi="AGaramondPro-Regular" w:cs="AGaramondPro-Regular"/>
                <w:color w:val="000000"/>
                <w:sz w:val="19"/>
                <w:szCs w:val="19"/>
                <w:lang w:val="en-US" w:eastAsia="ja-JP"/>
              </w:rPr>
              <w:t>Condah</w:t>
            </w:r>
            <w:proofErr w:type="spellEnd"/>
            <w:r w:rsidRPr="00784B34">
              <w:rPr>
                <w:rFonts w:ascii="AGaramondPro-Regular" w:hAnsi="AGaramondPro-Regular" w:cs="AGaramondPro-Regular"/>
                <w:color w:val="000000"/>
                <w:sz w:val="19"/>
                <w:szCs w:val="19"/>
                <w:lang w:val="en-US" w:eastAsia="ja-JP"/>
              </w:rPr>
              <w:t xml:space="preserve">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20/07/2004</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Budj</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Bim</w:t>
            </w:r>
            <w:proofErr w:type="spellEnd"/>
            <w:r w:rsidRPr="00784B34">
              <w:rPr>
                <w:rFonts w:ascii="AGaramondPro-Regular" w:hAnsi="AGaramondPro-Regular" w:cs="AGaramondPro-Regular"/>
                <w:color w:val="000000"/>
                <w:sz w:val="19"/>
                <w:szCs w:val="19"/>
                <w:lang w:val="en-US" w:eastAsia="ja-JP"/>
              </w:rPr>
              <w:t xml:space="preserve"> National Heritage Landscape - </w:t>
            </w:r>
            <w:proofErr w:type="spellStart"/>
            <w:r w:rsidRPr="00784B34">
              <w:rPr>
                <w:rFonts w:ascii="AGaramondPro-Regular" w:hAnsi="AGaramondPro-Regular" w:cs="AGaramondPro-Regular"/>
                <w:color w:val="000000"/>
                <w:sz w:val="19"/>
                <w:szCs w:val="19"/>
                <w:lang w:val="en-US" w:eastAsia="ja-JP"/>
              </w:rPr>
              <w:t>Tyrendarra</w:t>
            </w:r>
            <w:proofErr w:type="spellEnd"/>
            <w:r w:rsidRPr="00784B34">
              <w:rPr>
                <w:rFonts w:ascii="AGaramondPro-Regular" w:hAnsi="AGaramondPro-Regular" w:cs="AGaramondPro-Regular"/>
                <w:color w:val="000000"/>
                <w:sz w:val="19"/>
                <w:szCs w:val="19"/>
                <w:lang w:val="en-US" w:eastAsia="ja-JP"/>
              </w:rPr>
              <w:t xml:space="preserve">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20/07/2004</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Royal Exhibition Building National Historic Place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20/07/2004</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Eureka Stockade Gardens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8/12/2004</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Castlemaine</w:t>
            </w:r>
            <w:proofErr w:type="spellEnd"/>
            <w:r w:rsidRPr="00784B34">
              <w:rPr>
                <w:rFonts w:ascii="AGaramondPro-Regular" w:hAnsi="AGaramondPro-Regular" w:cs="AGaramondPro-Regular"/>
                <w:color w:val="000000"/>
                <w:sz w:val="19"/>
                <w:szCs w:val="19"/>
                <w:lang w:val="en-US" w:eastAsia="ja-JP"/>
              </w:rPr>
              <w:t xml:space="preserve"> Diggings National Heritage Park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27/01/2005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Glenrowan</w:t>
            </w:r>
            <w:proofErr w:type="spellEnd"/>
            <w:r w:rsidRPr="00784B34">
              <w:rPr>
                <w:rFonts w:ascii="AGaramondPro-Regular" w:hAnsi="AGaramondPro-Regular" w:cs="AGaramondPro-Regular"/>
                <w:color w:val="000000"/>
                <w:sz w:val="19"/>
                <w:szCs w:val="19"/>
                <w:lang w:val="en-US" w:eastAsia="ja-JP"/>
              </w:rPr>
              <w:t xml:space="preserve"> Heritage Precinct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5/07/2005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Newman College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21/09/2005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Sidney Myer Music Bowl</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21/09/2005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ICI Building (former)</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21/09/2005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HMVS Cerberus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14/12/2005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Melbourne Cricket Ground</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26/12/2005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Point Nepean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Sites and Quarantine Station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16/06/2006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Rippon Lea House and Garden</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11/08/2006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Flemington Racecourse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7/11/2006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Grampians National Park (</w:t>
            </w:r>
            <w:proofErr w:type="spellStart"/>
            <w:r w:rsidRPr="00784B34">
              <w:rPr>
                <w:rFonts w:ascii="AGaramondPro-Regular" w:hAnsi="AGaramondPro-Regular" w:cs="AGaramondPro-Regular"/>
                <w:color w:val="000000"/>
                <w:sz w:val="19"/>
                <w:szCs w:val="19"/>
                <w:lang w:val="en-US" w:eastAsia="ja-JP"/>
              </w:rPr>
              <w:t>Gariwerd</w:t>
            </w:r>
            <w:proofErr w:type="spellEnd"/>
            <w:r w:rsidRPr="00784B34">
              <w:rPr>
                <w:rFonts w:ascii="AGaramondPro-Regular" w:hAnsi="AGaramondPro-Regular" w:cs="AGaramondPro-Regular"/>
                <w:color w:val="000000"/>
                <w:sz w:val="19"/>
                <w:szCs w:val="19"/>
                <w:lang w:val="en-US" w:eastAsia="ja-JP"/>
              </w:rPr>
              <w: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15/12/2006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Flora Fossil Site - Yea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11/01/2007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Echuca</w:t>
            </w:r>
            <w:proofErr w:type="spellEnd"/>
            <w:r w:rsidRPr="00784B34">
              <w:rPr>
                <w:rFonts w:ascii="AGaramondPro-Regular" w:hAnsi="AGaramondPro-Regular" w:cs="AGaramondPro-Regular"/>
                <w:color w:val="000000"/>
                <w:sz w:val="19"/>
                <w:szCs w:val="19"/>
                <w:lang w:val="en-US" w:eastAsia="ja-JP"/>
              </w:rPr>
              <w:t xml:space="preserve"> Wharf</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26/04/2007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of Australia (former)</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11/07/2007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Point Cook Air Base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31/10/2007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Bonegilla</w:t>
            </w:r>
            <w:proofErr w:type="spellEnd"/>
            <w:r w:rsidRPr="00784B34">
              <w:rPr>
                <w:rFonts w:ascii="AGaramondPro-Regular" w:hAnsi="AGaramondPro-Regular" w:cs="AGaramondPro-Regular"/>
                <w:color w:val="000000"/>
                <w:sz w:val="19"/>
                <w:szCs w:val="19"/>
                <w:lang w:val="en-US" w:eastAsia="ja-JP"/>
              </w:rPr>
              <w:t xml:space="preserve"> Migrant Camp - Block 19</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7/12/2007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Mount William Stone Hatchet Quarry</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25/02/2008</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Great Ocean Road and Scenic Environs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7/04/2011</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Coranderrk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7/06/2011</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South Australia</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 Australian Old and New Parliament Houses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26/01/2006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Ediacara</w:t>
            </w:r>
            <w:proofErr w:type="spellEnd"/>
            <w:r w:rsidRPr="00784B34">
              <w:rPr>
                <w:rFonts w:ascii="AGaramondPro-Regular" w:hAnsi="AGaramondPro-Regular" w:cs="AGaramondPro-Regular"/>
                <w:color w:val="000000"/>
                <w:sz w:val="19"/>
                <w:szCs w:val="19"/>
                <w:lang w:val="en-US" w:eastAsia="ja-JP"/>
              </w:rPr>
              <w:t xml:space="preserve"> Fossil Site - </w:t>
            </w:r>
            <w:proofErr w:type="spellStart"/>
            <w:r w:rsidRPr="00784B34">
              <w:rPr>
                <w:rFonts w:ascii="AGaramondPro-Regular" w:hAnsi="AGaramondPro-Regular" w:cs="AGaramondPro-Regular"/>
                <w:color w:val="000000"/>
                <w:sz w:val="19"/>
                <w:szCs w:val="19"/>
                <w:lang w:val="en-US" w:eastAsia="ja-JP"/>
              </w:rPr>
              <w:t>Nilpena</w:t>
            </w:r>
            <w:proofErr w:type="spellEnd"/>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11/01/2007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Fossil Mammal Sites (</w:t>
            </w:r>
            <w:proofErr w:type="spellStart"/>
            <w:r w:rsidRPr="00784B34">
              <w:rPr>
                <w:rFonts w:ascii="AGaramondPro-Regular" w:hAnsi="AGaramondPro-Regular" w:cs="AGaramondPro-Regular"/>
                <w:color w:val="000000"/>
                <w:sz w:val="19"/>
                <w:szCs w:val="19"/>
                <w:lang w:val="en-US" w:eastAsia="ja-JP"/>
              </w:rPr>
              <w:t>Naracoorte</w:t>
            </w:r>
            <w:proofErr w:type="spellEnd"/>
            <w:r w:rsidRPr="00784B34">
              <w:rPr>
                <w:rFonts w:ascii="AGaramondPro-Regular" w:hAnsi="AGaramondPro-Regular" w:cs="AGaramondPro-Regular"/>
                <w:color w:val="000000"/>
                <w:sz w:val="19"/>
                <w:szCs w:val="19"/>
                <w:lang w:val="en-US" w:eastAsia="ja-JP"/>
              </w:rPr>
              <w: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The Adelaide Park Lands and City Layout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7/11/2008</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 xml:space="preserve">Great Artesian Basin Springs: </w:t>
            </w:r>
            <w:proofErr w:type="spellStart"/>
            <w:r w:rsidRPr="00784B34">
              <w:rPr>
                <w:rFonts w:ascii="AGaramondPro-Regular" w:hAnsi="AGaramondPro-Regular" w:cs="AGaramondPro-Regular"/>
                <w:b/>
                <w:bCs/>
                <w:color w:val="000000"/>
                <w:sz w:val="19"/>
                <w:szCs w:val="19"/>
                <w:lang w:val="en-US" w:eastAsia="ja-JP"/>
              </w:rPr>
              <w:t>Witjira</w:t>
            </w:r>
            <w:proofErr w:type="spellEnd"/>
            <w:r w:rsidRPr="00784B34">
              <w:rPr>
                <w:rFonts w:ascii="AGaramondPro-Regular" w:hAnsi="AGaramondPro-Regular" w:cs="AGaramondPro-Regular"/>
                <w:b/>
                <w:bCs/>
                <w:color w:val="000000"/>
                <w:sz w:val="19"/>
                <w:szCs w:val="19"/>
                <w:lang w:val="en-US" w:eastAsia="ja-JP"/>
              </w:rPr>
              <w:t>-Dalhousie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4/08/2009</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Queensland</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Dinosaur Stampede National Monument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20/07/2004</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Tree of Knowledge and </w:t>
            </w:r>
            <w:proofErr w:type="spellStart"/>
            <w:r w:rsidRPr="00784B34">
              <w:rPr>
                <w:rFonts w:ascii="AGaramondPro-Regular" w:hAnsi="AGaramondPro-Regular" w:cs="AGaramondPro-Regular"/>
                <w:color w:val="000000"/>
                <w:sz w:val="19"/>
                <w:szCs w:val="19"/>
                <w:lang w:val="en-US" w:eastAsia="ja-JP"/>
              </w:rPr>
              <w:t>curtilage</w:t>
            </w:r>
            <w:proofErr w:type="spellEnd"/>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26/01/2006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Glass House Mountains National Landscape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3/08/2006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Wet Tropics of Queensland</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Fossil Mammal Sites (Riversleigh)</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Great Barrier Reef</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Fraser Island</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 xml:space="preserve">QANTAS Hangar </w:t>
            </w:r>
            <w:proofErr w:type="spellStart"/>
            <w:r w:rsidRPr="00784B34">
              <w:rPr>
                <w:rFonts w:ascii="AGaramondPro-Regular" w:hAnsi="AGaramondPro-Regular" w:cs="AGaramondPro-Regular"/>
                <w:b/>
                <w:bCs/>
                <w:color w:val="000000"/>
                <w:sz w:val="19"/>
                <w:szCs w:val="19"/>
                <w:lang w:val="en-US" w:eastAsia="ja-JP"/>
              </w:rPr>
              <w:t>Longreach</w:t>
            </w:r>
            <w:proofErr w:type="spellEnd"/>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2/05/2009</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Great Artesian Basin Springs: Elizabeth</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4/08/2009</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Ngarrabullgan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12/05/2011</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Western Australia</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Fremantle Prison (former)</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Dirk </w:t>
            </w:r>
            <w:proofErr w:type="spellStart"/>
            <w:r w:rsidRPr="00784B34">
              <w:rPr>
                <w:rFonts w:ascii="AGaramondPro-Regular" w:hAnsi="AGaramondPro-Regular" w:cs="AGaramondPro-Regular"/>
                <w:color w:val="000000"/>
                <w:sz w:val="19"/>
                <w:szCs w:val="19"/>
                <w:lang w:val="en-US" w:eastAsia="ja-JP"/>
              </w:rPr>
              <w:t>Hartog</w:t>
            </w:r>
            <w:proofErr w:type="spellEnd"/>
            <w:r w:rsidRPr="00784B34">
              <w:rPr>
                <w:rFonts w:ascii="AGaramondPro-Regular" w:hAnsi="AGaramondPro-Regular" w:cs="AGaramondPro-Regular"/>
                <w:color w:val="000000"/>
                <w:sz w:val="19"/>
                <w:szCs w:val="19"/>
                <w:lang w:val="en-US" w:eastAsia="ja-JP"/>
              </w:rPr>
              <w:t xml:space="preserve"> Landing Site 1616 - Cape Inscription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6/04/2006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Batavia Shipwreck Site and Survivor Camps Area 1629 - </w:t>
            </w:r>
            <w:proofErr w:type="spellStart"/>
            <w:r w:rsidRPr="00784B34">
              <w:rPr>
                <w:rFonts w:ascii="AGaramondPro-Regular" w:hAnsi="AGaramondPro-Regular" w:cs="AGaramondPro-Regular"/>
                <w:color w:val="000000"/>
                <w:sz w:val="19"/>
                <w:szCs w:val="19"/>
                <w:lang w:val="en-US" w:eastAsia="ja-JP"/>
              </w:rPr>
              <w:t>Houtman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Abrolhos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6/04/2006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Stirling</w:t>
            </w:r>
            <w:proofErr w:type="spellEnd"/>
            <w:r w:rsidRPr="00784B34">
              <w:rPr>
                <w:rFonts w:ascii="AGaramondPro-Regular" w:hAnsi="AGaramondPro-Regular" w:cs="AGaramondPro-Regular"/>
                <w:color w:val="000000"/>
                <w:sz w:val="19"/>
                <w:szCs w:val="19"/>
                <w:lang w:val="en-US" w:eastAsia="ja-JP"/>
              </w:rPr>
              <w:t xml:space="preserve"> Range National Park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15/12/2006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Shark Bay, Western Australia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Purnululu</w:t>
            </w:r>
            <w:proofErr w:type="spellEnd"/>
            <w:r w:rsidRPr="00784B34">
              <w:rPr>
                <w:rFonts w:ascii="AGaramondPro-Regular" w:hAnsi="AGaramondPro-Regular" w:cs="AGaramondPro-Regular"/>
                <w:color w:val="000000"/>
                <w:sz w:val="19"/>
                <w:szCs w:val="19"/>
                <w:lang w:val="en-US" w:eastAsia="ja-JP"/>
              </w:rPr>
              <w:t xml:space="preserve"> National Park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Dampier Archipelago (including Burrup Peninsula)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3/07/2007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Porongurup</w:t>
            </w:r>
            <w:proofErr w:type="spellEnd"/>
            <w:r w:rsidRPr="00784B34">
              <w:rPr>
                <w:rFonts w:ascii="AGaramondPro-Regular" w:hAnsi="AGaramondPro-Regular" w:cs="AGaramondPro-Regular"/>
                <w:b/>
                <w:bCs/>
                <w:color w:val="000000"/>
                <w:sz w:val="19"/>
                <w:szCs w:val="19"/>
                <w:lang w:val="en-US" w:eastAsia="ja-JP"/>
              </w:rPr>
              <w:t xml:space="preserve"> National Park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4/08/2009</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Cheetup</w:t>
            </w:r>
            <w:proofErr w:type="spellEnd"/>
            <w:r w:rsidRPr="00784B34">
              <w:rPr>
                <w:rFonts w:ascii="AGaramondPro-Regular" w:hAnsi="AGaramondPro-Regular" w:cs="AGaramondPro-Regular"/>
                <w:b/>
                <w:bCs/>
                <w:color w:val="000000"/>
                <w:sz w:val="19"/>
                <w:szCs w:val="19"/>
                <w:lang w:val="en-US" w:eastAsia="ja-JP"/>
              </w:rPr>
              <w:t xml:space="preserve"> Rock Shelter</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23/10/2009</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The Ningaloo Coast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6/01/2010</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Wilgie</w:t>
            </w:r>
            <w:proofErr w:type="spellEnd"/>
            <w:r w:rsidRPr="00784B34">
              <w:rPr>
                <w:rFonts w:ascii="AGaramondPro-Regular" w:hAnsi="AGaramondPro-Regular" w:cs="AGaramondPro-Regular"/>
                <w:b/>
                <w:bCs/>
                <w:color w:val="000000"/>
                <w:sz w:val="19"/>
                <w:szCs w:val="19"/>
                <w:lang w:val="en-US" w:eastAsia="ja-JP"/>
              </w:rPr>
              <w:t xml:space="preserve"> Mia Aboriginal Ochre Mine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24/02/2011</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Goldfields Water Supply Scheme, Western Australia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23/06/2011</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The West Kimberley</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31/08/2011</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Tasmania</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Arthur Historic Site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3/06/2005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Recherche</w:t>
            </w:r>
            <w:proofErr w:type="spellEnd"/>
            <w:r w:rsidRPr="00784B34">
              <w:rPr>
                <w:rFonts w:ascii="AGaramondPro-Regular" w:hAnsi="AGaramondPro-Regular" w:cs="AGaramondPro-Regular"/>
                <w:color w:val="000000"/>
                <w:sz w:val="19"/>
                <w:szCs w:val="19"/>
                <w:lang w:val="en-US" w:eastAsia="ja-JP"/>
              </w:rPr>
              <w:t xml:space="preserve"> Bay (North East Peninsula)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7/10/2005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Richmond Bridge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25/11/2005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Tasmanian Wilderness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Macquarie Island</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Coal Mines Historic Site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Cascades Female Factory</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Darlington Probation Station</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Woolmers</w:t>
            </w:r>
            <w:proofErr w:type="spellEnd"/>
            <w:r w:rsidRPr="00784B34">
              <w:rPr>
                <w:rFonts w:ascii="AGaramondPro-Regular" w:hAnsi="AGaramondPro-Regular" w:cs="AGaramondPro-Regular"/>
                <w:color w:val="000000"/>
                <w:sz w:val="19"/>
                <w:szCs w:val="19"/>
                <w:lang w:val="en-US" w:eastAsia="ja-JP"/>
              </w:rPr>
              <w:t xml:space="preserve"> Estate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23/11/2007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Brickendon</w:t>
            </w:r>
            <w:proofErr w:type="spellEnd"/>
            <w:r w:rsidRPr="00784B34">
              <w:rPr>
                <w:rFonts w:ascii="AGaramondPro-Regular" w:hAnsi="AGaramondPro-Regular" w:cs="AGaramondPro-Regular"/>
                <w:color w:val="000000"/>
                <w:sz w:val="19"/>
                <w:szCs w:val="19"/>
                <w:lang w:val="en-US" w:eastAsia="ja-JP"/>
              </w:rPr>
              <w:t xml:space="preserve"> Estate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23/11/2007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Cascades Female Factory Yard 4 North</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4/08/2009</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Jordan River Levee site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23/12/2011</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Western Tasmania Aboriginal Cultural Landscape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8/02/2013</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Northern Territory</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Hermannsburg</w:t>
            </w:r>
            <w:proofErr w:type="spellEnd"/>
            <w:r w:rsidRPr="00784B34">
              <w:rPr>
                <w:rFonts w:ascii="AGaramondPro-Regular" w:hAnsi="AGaramondPro-Regular" w:cs="AGaramondPro-Regular"/>
                <w:color w:val="000000"/>
                <w:sz w:val="19"/>
                <w:szCs w:val="19"/>
                <w:lang w:val="en-US" w:eastAsia="ja-JP"/>
              </w:rPr>
              <w:t xml:space="preserve"> Historic Precinct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13/04/2006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Kakadu</w:t>
            </w:r>
            <w:proofErr w:type="spellEnd"/>
            <w:r w:rsidRPr="00784B34">
              <w:rPr>
                <w:rFonts w:ascii="AGaramondPro-Regular" w:hAnsi="AGaramondPro-Regular" w:cs="AGaramondPro-Regular"/>
                <w:color w:val="000000"/>
                <w:sz w:val="19"/>
                <w:szCs w:val="19"/>
                <w:lang w:val="en-US" w:eastAsia="ja-JP"/>
              </w:rPr>
              <w:t xml:space="preserve"> National Park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Uluru - </w:t>
            </w:r>
            <w:proofErr w:type="spellStart"/>
            <w:r w:rsidRPr="00784B34">
              <w:rPr>
                <w:rFonts w:ascii="AGaramondPro-Regular" w:hAnsi="AGaramondPro-Regular" w:cs="AGaramondPro-Regular"/>
                <w:color w:val="000000"/>
                <w:sz w:val="19"/>
                <w:szCs w:val="19"/>
                <w:lang w:val="en-US" w:eastAsia="ja-JP"/>
              </w:rPr>
              <w:t>Kata</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Tjuta</w:t>
            </w:r>
            <w:proofErr w:type="spellEnd"/>
            <w:r w:rsidRPr="00784B34">
              <w:rPr>
                <w:rFonts w:ascii="AGaramondPro-Regular" w:hAnsi="AGaramondPro-Regular" w:cs="AGaramondPro-Regular"/>
                <w:color w:val="000000"/>
                <w:sz w:val="19"/>
                <w:szCs w:val="19"/>
                <w:lang w:val="en-US" w:eastAsia="ja-JP"/>
              </w:rPr>
              <w:t xml:space="preserve"> National Park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Wave Hill Walk Off Route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9/08/2007</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Australian Capital Territory</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Academy of Science Building</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21/09/2005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War Memorial and the Memorial Parade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25/04/2006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Old Parliament House and </w:t>
            </w:r>
            <w:proofErr w:type="spellStart"/>
            <w:r w:rsidRPr="00784B34">
              <w:rPr>
                <w:rFonts w:ascii="AGaramondPro-Regular" w:hAnsi="AGaramondPro-Regular" w:cs="AGaramondPro-Regular"/>
                <w:color w:val="000000"/>
                <w:sz w:val="19"/>
                <w:szCs w:val="19"/>
                <w:lang w:val="en-US" w:eastAsia="ja-JP"/>
              </w:rPr>
              <w:t>Curtilage</w:t>
            </w:r>
            <w:proofErr w:type="spellEnd"/>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20/06/2006</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 National Gallery Precinct</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23/11/2007</w:t>
            </w:r>
          </w:p>
        </w:tc>
      </w:tr>
      <w:tr w:rsidR="00784B34" w:rsidRPr="00784B34" w:rsidTr="00F32867">
        <w:trPr>
          <w:trHeight w:val="264"/>
        </w:trPr>
        <w:tc>
          <w:tcPr>
            <w:tcW w:w="7368" w:type="dxa"/>
            <w:gridSpan w:val="2"/>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External Territories</w:t>
            </w:r>
          </w:p>
        </w:tc>
        <w:tc>
          <w:tcPr>
            <w:tcW w:w="1440"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and </w:t>
            </w: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Historic Site</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27/01/2005</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Heard Island and McDonald Islands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21/05/2007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Kingston and Arthurs Vale Historic Area</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1/08/2007</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 xml:space="preserve">HMAS </w:t>
            </w:r>
            <w:r w:rsidRPr="00784B34">
              <w:rPr>
                <w:rFonts w:ascii="AGaramondPro-BoldItalic" w:hAnsi="AGaramondPro-BoldItalic" w:cs="AGaramondPro-BoldItalic"/>
                <w:b/>
                <w:bCs/>
                <w:i/>
                <w:iCs/>
                <w:color w:val="000000"/>
                <w:sz w:val="19"/>
                <w:szCs w:val="19"/>
                <w:lang w:val="en-US" w:eastAsia="ja-JP"/>
              </w:rPr>
              <w:t xml:space="preserve">Sydney II </w:t>
            </w:r>
            <w:r w:rsidRPr="00784B34">
              <w:rPr>
                <w:rFonts w:ascii="AGaramondPro-Regular" w:hAnsi="AGaramondPro-Regular" w:cs="AGaramondPro-Regular"/>
                <w:b/>
                <w:bCs/>
                <w:color w:val="000000"/>
                <w:sz w:val="19"/>
                <w:szCs w:val="19"/>
                <w:lang w:val="en-US" w:eastAsia="ja-JP"/>
              </w:rPr>
              <w:t xml:space="preserve">and HSK </w:t>
            </w:r>
            <w:proofErr w:type="spellStart"/>
            <w:r w:rsidRPr="00784B34">
              <w:rPr>
                <w:rFonts w:ascii="AGaramondPro-BoldItalic" w:hAnsi="AGaramondPro-BoldItalic" w:cs="AGaramondPro-BoldItalic"/>
                <w:b/>
                <w:bCs/>
                <w:i/>
                <w:iCs/>
                <w:color w:val="000000"/>
                <w:sz w:val="19"/>
                <w:szCs w:val="19"/>
                <w:lang w:val="en-US" w:eastAsia="ja-JP"/>
              </w:rPr>
              <w:t>Kormoran</w:t>
            </w:r>
            <w:proofErr w:type="spellEnd"/>
            <w:r w:rsidRPr="00784B34">
              <w:rPr>
                <w:rFonts w:ascii="AGaramondPro-Regular" w:hAnsi="AGaramondPro-Regular" w:cs="AGaramondPro-Regular"/>
                <w:b/>
                <w:bCs/>
                <w:color w:val="000000"/>
                <w:sz w:val="19"/>
                <w:szCs w:val="19"/>
                <w:lang w:val="en-US" w:eastAsia="ja-JP"/>
              </w:rPr>
              <w:t xml:space="preserve"> Shipwreck Sites</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14/03/2011</w:t>
            </w:r>
          </w:p>
        </w:tc>
      </w:tr>
      <w:tr w:rsidR="00784B34" w:rsidRPr="00784B34" w:rsidTr="00F32867">
        <w:trPr>
          <w:trHeight w:val="264"/>
        </w:trPr>
        <w:tc>
          <w:tcPr>
            <w:tcW w:w="72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664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 xml:space="preserve">HMS </w:t>
            </w:r>
            <w:r w:rsidRPr="00784B34">
              <w:rPr>
                <w:rFonts w:ascii="AGaramondPro-BoldItalic" w:hAnsi="AGaramondPro-BoldItalic" w:cs="AGaramondPro-BoldItalic"/>
                <w:b/>
                <w:bCs/>
                <w:i/>
                <w:iCs/>
                <w:color w:val="000000"/>
                <w:sz w:val="19"/>
                <w:szCs w:val="19"/>
                <w:lang w:val="en-US" w:eastAsia="ja-JP"/>
              </w:rPr>
              <w:t>Sirius</w:t>
            </w:r>
            <w:r w:rsidRPr="00784B34">
              <w:rPr>
                <w:rFonts w:ascii="AGaramondPro-Regular" w:hAnsi="AGaramondPro-Regular" w:cs="AGaramondPro-Regular"/>
                <w:b/>
                <w:bCs/>
                <w:color w:val="000000"/>
                <w:sz w:val="19"/>
                <w:szCs w:val="19"/>
                <w:lang w:val="en-US" w:eastAsia="ja-JP"/>
              </w:rPr>
              <w:t xml:space="preserve"> Shipwreck</w:t>
            </w:r>
          </w:p>
        </w:tc>
        <w:tc>
          <w:tcPr>
            <w:tcW w:w="144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25/10/2011</w:t>
            </w:r>
          </w:p>
        </w:tc>
      </w:tr>
    </w:tbl>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F32867" w:rsidRDefault="00F32867">
      <w:pPr>
        <w:rPr>
          <w:rFonts w:ascii="MyriadPro-Regular" w:hAnsi="MyriadPro-Regular" w:cs="MyriadPro-Regular"/>
          <w:color w:val="3E608F"/>
          <w:sz w:val="52"/>
          <w:szCs w:val="52"/>
          <w:lang w:val="en-US" w:eastAsia="ja-JP"/>
        </w:rPr>
      </w:pPr>
      <w:r>
        <w:rPr>
          <w:rFonts w:ascii="MyriadPro-Regular" w:hAnsi="MyriadPro-Regular" w:cs="MyriadPro-Regular"/>
          <w:color w:val="3E608F"/>
          <w:sz w:val="52"/>
          <w:szCs w:val="52"/>
          <w:lang w:val="en-US" w:eastAsia="ja-JP"/>
        </w:rPr>
        <w:br w:type="page"/>
      </w:r>
    </w:p>
    <w:p w:rsidR="00784B34" w:rsidRPr="00784B34" w:rsidRDefault="00784B34" w:rsidP="00F55A4A">
      <w:pPr>
        <w:pStyle w:val="Heading1"/>
      </w:pPr>
      <w:bookmarkStart w:id="15" w:name="_Toc248895201"/>
      <w:r w:rsidRPr="00784B34">
        <w:lastRenderedPageBreak/>
        <w:t>Appendix C: List of Commonwealth Heritage List Places as of 30 June 2013</w:t>
      </w:r>
      <w:bookmarkEnd w:id="15"/>
      <w:r w:rsidRPr="00784B34">
        <w:t xml:space="preserve"> </w:t>
      </w:r>
    </w:p>
    <w:p w:rsidR="00784B34" w:rsidRPr="00784B34" w:rsidRDefault="00784B34" w:rsidP="00784B34">
      <w:pPr>
        <w:widowControl w:val="0"/>
        <w:suppressAutoHyphens/>
        <w:autoSpaceDE w:val="0"/>
        <w:autoSpaceDN w:val="0"/>
        <w:adjustRightInd w:val="0"/>
        <w:spacing w:before="113"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w:t>
      </w:r>
      <w:proofErr w:type="gramStart"/>
      <w:r w:rsidRPr="00784B34">
        <w:rPr>
          <w:rFonts w:ascii="MyriadPro-Regular" w:hAnsi="MyriadPro-Regular" w:cs="MyriadPro-Regular"/>
          <w:color w:val="000000"/>
          <w:lang w:val="en-GB" w:eastAsia="ja-JP"/>
        </w:rPr>
        <w:t>ordered</w:t>
      </w:r>
      <w:proofErr w:type="gramEnd"/>
      <w:r w:rsidRPr="00784B34">
        <w:rPr>
          <w:rFonts w:ascii="MyriadPro-Regular" w:hAnsi="MyriadPro-Regular" w:cs="MyriadPro-Regular"/>
          <w:color w:val="000000"/>
          <w:lang w:val="en-GB" w:eastAsia="ja-JP"/>
        </w:rPr>
        <w:t xml:space="preserve"> by date of gazettal. New listings in bold type)</w:t>
      </w:r>
    </w:p>
    <w:p w:rsidR="00784B34" w:rsidRPr="00784B34" w:rsidRDefault="00784B34" w:rsidP="00784B34">
      <w:pPr>
        <w:widowControl w:val="0"/>
        <w:suppressAutoHyphens/>
        <w:autoSpaceDE w:val="0"/>
        <w:autoSpaceDN w:val="0"/>
        <w:adjustRightInd w:val="0"/>
        <w:spacing w:after="200" w:line="276" w:lineRule="auto"/>
        <w:textAlignment w:val="center"/>
        <w:rPr>
          <w:rFonts w:ascii="Arial-ItalicMT" w:hAnsi="Arial-ItalicMT" w:cs="Arial-ItalicMT"/>
          <w:i/>
          <w:iCs/>
          <w:color w:val="000000"/>
          <w:sz w:val="22"/>
          <w:szCs w:val="22"/>
          <w:lang w:val="en-GB" w:eastAsia="ja-JP"/>
        </w:rPr>
      </w:pPr>
      <w:r w:rsidRPr="00784B34">
        <w:rPr>
          <w:rFonts w:ascii="Arial-ItalicMT" w:hAnsi="Arial-ItalicMT" w:cs="Arial-ItalicMT"/>
          <w:i/>
          <w:iCs/>
          <w:color w:val="000000"/>
          <w:sz w:val="22"/>
          <w:szCs w:val="22"/>
          <w:lang w:val="en-GB" w:eastAsia="ja-JP"/>
        </w:rPr>
        <w:t xml:space="preserve">  </w:t>
      </w:r>
    </w:p>
    <w:tbl>
      <w:tblPr>
        <w:tblW w:w="0" w:type="auto"/>
        <w:tblInd w:w="113" w:type="dxa"/>
        <w:tblLayout w:type="fixed"/>
        <w:tblCellMar>
          <w:left w:w="0" w:type="dxa"/>
          <w:right w:w="0" w:type="dxa"/>
        </w:tblCellMar>
        <w:tblLook w:val="0000"/>
      </w:tblPr>
      <w:tblGrid>
        <w:gridCol w:w="638"/>
        <w:gridCol w:w="60"/>
        <w:gridCol w:w="4232"/>
        <w:gridCol w:w="1417"/>
        <w:gridCol w:w="1426"/>
        <w:gridCol w:w="1312"/>
      </w:tblGrid>
      <w:tr w:rsidR="00784B34" w:rsidRPr="00784B34" w:rsidTr="00F32867">
        <w:trPr>
          <w:trHeight w:val="255"/>
          <w:tblHeader/>
        </w:trPr>
        <w:tc>
          <w:tcPr>
            <w:tcW w:w="698" w:type="dxa"/>
            <w:gridSpan w:val="2"/>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State</w:t>
            </w:r>
          </w:p>
        </w:tc>
        <w:tc>
          <w:tcPr>
            <w:tcW w:w="4232"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 xml:space="preserve">Place </w:t>
            </w:r>
          </w:p>
        </w:tc>
        <w:tc>
          <w:tcPr>
            <w:tcW w:w="1417"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Nearest Town</w:t>
            </w:r>
          </w:p>
        </w:tc>
        <w:tc>
          <w:tcPr>
            <w:tcW w:w="1426"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Primary values</w:t>
            </w:r>
          </w:p>
        </w:tc>
        <w:tc>
          <w:tcPr>
            <w:tcW w:w="1312" w:type="dxa"/>
            <w:tcBorders>
              <w:top w:val="single" w:sz="2" w:space="0" w:color="000000"/>
              <w:left w:val="single" w:sz="2" w:space="0" w:color="000000"/>
              <w:bottom w:val="single" w:sz="2" w:space="0" w:color="000000"/>
              <w:right w:val="single" w:sz="2" w:space="0" w:color="000000"/>
            </w:tcBorders>
            <w:shd w:val="solid" w:color="1F497D" w:fill="auto"/>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Gazettal Date</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AUSTRALIAN CAPITAL TERRITORY</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0"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 Conservation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 Peninsula Building 1</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 Peninsula Building 15</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 Peninsula Building 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 Peninsula Limestone Outcrops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Anzac Memorial Chapel of St Paul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Apostolic </w:t>
            </w:r>
            <w:proofErr w:type="spellStart"/>
            <w:r w:rsidRPr="00784B34">
              <w:rPr>
                <w:rFonts w:ascii="AGaramondPro-Regular" w:hAnsi="AGaramondPro-Regular" w:cs="AGaramondPro-Regular"/>
                <w:color w:val="000000"/>
                <w:sz w:val="19"/>
                <w:szCs w:val="19"/>
                <w:lang w:val="en-US" w:eastAsia="ja-JP"/>
              </w:rPr>
              <w:t>Nunciature</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Red Hill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Apple Shed Asset C58</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American Memorial and Sir Thomas Blamey Square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Russell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Forestry School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Yarralumla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National Botanic Gardens (part)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War Memorial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Blowfly </w:t>
            </w:r>
            <w:proofErr w:type="spellStart"/>
            <w:r w:rsidRPr="00784B34">
              <w:rPr>
                <w:rFonts w:ascii="AGaramondPro-Regular" w:hAnsi="AGaramondPro-Regular" w:cs="AGaramondPro-Regular"/>
                <w:color w:val="000000"/>
                <w:sz w:val="19"/>
                <w:szCs w:val="19"/>
                <w:lang w:val="en-US" w:eastAsia="ja-JP"/>
              </w:rPr>
              <w:t>Insectary</w:t>
            </w:r>
            <w:proofErr w:type="spellEnd"/>
            <w:r w:rsidRPr="00784B34">
              <w:rPr>
                <w:rFonts w:ascii="AGaramondPro-Regular" w:hAnsi="AGaramondPro-Regular" w:cs="AGaramondPro-Regular"/>
                <w:color w:val="000000"/>
                <w:sz w:val="19"/>
                <w:szCs w:val="19"/>
                <w:lang w:val="en-US" w:eastAsia="ja-JP"/>
              </w:rPr>
              <w:t xml:space="preserve"> Numbers 1 and 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Canberra School of Music</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Canberra</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Cape St George Lighthouse Ruins &amp; </w:t>
            </w:r>
            <w:proofErr w:type="spellStart"/>
            <w:r w:rsidRPr="00784B34">
              <w:rPr>
                <w:rFonts w:ascii="AGaramondPro-Regular" w:hAnsi="AGaramondPro-Regular" w:cs="AGaramondPro-Regular"/>
                <w:color w:val="000000"/>
                <w:sz w:val="19"/>
                <w:szCs w:val="19"/>
                <w:lang w:val="en-US" w:eastAsia="ja-JP"/>
              </w:rPr>
              <w:t>Curtilage</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Jervis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Captains Quarters Assets B1 to B4</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Carillon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Casey House and Garden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Yarralumla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Changi</w:t>
            </w:r>
            <w:proofErr w:type="spellEnd"/>
            <w:r w:rsidRPr="00784B34">
              <w:rPr>
                <w:rFonts w:ascii="AGaramondPro-Regular" w:hAnsi="AGaramondPro-Regular" w:cs="AGaramondPro-Regular"/>
                <w:color w:val="000000"/>
                <w:sz w:val="19"/>
                <w:szCs w:val="19"/>
                <w:lang w:val="en-US" w:eastAsia="ja-JP"/>
              </w:rPr>
              <w:t xml:space="preserve"> Chapel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Christians </w:t>
            </w:r>
            <w:proofErr w:type="spellStart"/>
            <w:r w:rsidRPr="00784B34">
              <w:rPr>
                <w:rFonts w:ascii="AGaramondPro-Regular" w:hAnsi="AGaramondPro-Regular" w:cs="AGaramondPro-Regular"/>
                <w:color w:val="000000"/>
                <w:sz w:val="19"/>
                <w:szCs w:val="19"/>
                <w:lang w:val="en-US" w:eastAsia="ja-JP"/>
              </w:rPr>
              <w:t>Minde</w:t>
            </w:r>
            <w:proofErr w:type="spellEnd"/>
            <w:r w:rsidRPr="00784B34">
              <w:rPr>
                <w:rFonts w:ascii="AGaramondPro-Regular" w:hAnsi="AGaramondPro-Regular" w:cs="AGaramondPro-Regular"/>
                <w:color w:val="000000"/>
                <w:sz w:val="19"/>
                <w:szCs w:val="19"/>
                <w:lang w:val="en-US" w:eastAsia="ja-JP"/>
              </w:rPr>
              <w:t xml:space="preserve"> Settlement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Sussex Inlet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Commandants House Asset B9</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Commencement Column Monument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Capital</w:t>
            </w:r>
            <w:proofErr w:type="spellEnd"/>
            <w:r w:rsidRPr="00784B34">
              <w:rPr>
                <w:rFonts w:ascii="AGaramondPro-Regular" w:hAnsi="AGaramondPro-Regular" w:cs="AGaramondPro-Regular"/>
                <w:color w:val="000000"/>
                <w:sz w:val="19"/>
                <w:szCs w:val="19"/>
                <w:lang w:val="en-US" w:eastAsia="ja-JP"/>
              </w:rPr>
              <w:t xml:space="preserve"> Hill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Communications Centre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CSIRO Main Entomology Building</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Drill Hall Gallery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Duntroon</w:t>
            </w:r>
            <w:proofErr w:type="spellEnd"/>
            <w:r w:rsidRPr="00784B34">
              <w:rPr>
                <w:rFonts w:ascii="AGaramondPro-Regular" w:hAnsi="AGaramondPro-Regular" w:cs="AGaramondPro-Regular"/>
                <w:color w:val="000000"/>
                <w:sz w:val="19"/>
                <w:szCs w:val="19"/>
                <w:lang w:val="en-US" w:eastAsia="ja-JP"/>
              </w:rPr>
              <w:t xml:space="preserve"> House and Garden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East Block Government Offices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General Bridges Grave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Gungahlin</w:t>
            </w:r>
            <w:proofErr w:type="spellEnd"/>
            <w:r w:rsidRPr="00784B34">
              <w:rPr>
                <w:rFonts w:ascii="AGaramondPro-Regular" w:hAnsi="AGaramondPro-Regular" w:cs="AGaramondPro-Regular"/>
                <w:color w:val="000000"/>
                <w:sz w:val="19"/>
                <w:szCs w:val="19"/>
                <w:lang w:val="en-US" w:eastAsia="ja-JP"/>
              </w:rPr>
              <w:t xml:space="preserve"> Complex</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Crace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Gungahlin</w:t>
            </w:r>
            <w:proofErr w:type="spellEnd"/>
            <w:r w:rsidRPr="00784B34">
              <w:rPr>
                <w:rFonts w:ascii="AGaramondPro-Regular" w:hAnsi="AGaramondPro-Regular" w:cs="AGaramondPro-Regular"/>
                <w:color w:val="000000"/>
                <w:sz w:val="19"/>
                <w:szCs w:val="19"/>
                <w:lang w:val="en-US" w:eastAsia="ja-JP"/>
              </w:rPr>
              <w:t xml:space="preserve"> Homestead and Landscape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Crace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 National Gallery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of Australia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Institute of Anatomy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Jervis Bay Botanic Gardens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Jervis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Jervis Bay Territory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Jervis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Indigenous</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John Gorton Building</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 George V Memorial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Lennox House Complex</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Mount Stromlo Observatory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Mt Stromlo</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National Gallery of Australia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National Library of Australia and Surrounds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National Rose Gardens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Old Parliament House and </w:t>
            </w:r>
            <w:proofErr w:type="spellStart"/>
            <w:r w:rsidRPr="00784B34">
              <w:rPr>
                <w:rFonts w:ascii="AGaramondPro-Regular" w:hAnsi="AGaramondPro-Regular" w:cs="AGaramondPro-Regular"/>
                <w:color w:val="000000"/>
                <w:sz w:val="19"/>
                <w:szCs w:val="19"/>
                <w:lang w:val="en-US" w:eastAsia="ja-JP"/>
              </w:rPr>
              <w:t>Curtilage</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Parliament House Gardens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Parade Ground and Associated Buildings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Parliament House Vista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Parliament House Vista Extension - Portal Buildings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Patent Office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Barton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Phytotron</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Redwood Plantation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Pialligo</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Reserve Bank of Australia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Canberra</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B5</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B7</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C12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C13</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C14</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C15</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C7</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 Asset C8</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RMC </w:t>
            </w:r>
            <w:proofErr w:type="spellStart"/>
            <w:r w:rsidRPr="00784B34">
              <w:rPr>
                <w:rFonts w:ascii="AGaramondPro-Regular" w:hAnsi="AGaramondPro-Regular" w:cs="AGaramondPro-Regular"/>
                <w:color w:val="000000"/>
                <w:sz w:val="19"/>
                <w:szCs w:val="19"/>
                <w:lang w:val="en-US" w:eastAsia="ja-JP"/>
              </w:rPr>
              <w:t>Duntroon</w:t>
            </w:r>
            <w:proofErr w:type="spellEnd"/>
            <w:r w:rsidRPr="00784B34">
              <w:rPr>
                <w:rFonts w:ascii="AGaramondPro-Regular" w:hAnsi="AGaramondPro-Regular" w:cs="AGaramondPro-Regular"/>
                <w:color w:val="000000"/>
                <w:sz w:val="19"/>
                <w:szCs w:val="19"/>
                <w:lang w:val="en-US" w:eastAsia="ja-JP"/>
              </w:rPr>
              <w:t xml:space="preserve"> Conservation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Campbell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Royal Australian Naval College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Jervis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Royal Australian Naval Transmitting Station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Lawson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Russell Precinct Heritage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Russell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Sculpture Garden National Gallery of Australia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Synemon</w:t>
            </w:r>
            <w:proofErr w:type="spellEnd"/>
            <w:r w:rsidRPr="00784B34">
              <w:rPr>
                <w:rFonts w:ascii="AGaramondPro-Regular" w:hAnsi="AGaramondPro-Regular" w:cs="AGaramondPro-Regular"/>
                <w:color w:val="000000"/>
                <w:sz w:val="19"/>
                <w:szCs w:val="19"/>
                <w:lang w:val="en-US" w:eastAsia="ja-JP"/>
              </w:rPr>
              <w:t xml:space="preserve"> Plana Moth Habitat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Lawson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CSIRO Forestry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Yarralumla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Lodge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Deakin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Surveyors Hut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Capital</w:t>
            </w:r>
            <w:proofErr w:type="spellEnd"/>
            <w:r w:rsidRPr="00784B34">
              <w:rPr>
                <w:rFonts w:ascii="AGaramondPro-Regular" w:hAnsi="AGaramondPro-Regular" w:cs="AGaramondPro-Regular"/>
                <w:color w:val="000000"/>
                <w:sz w:val="19"/>
                <w:szCs w:val="19"/>
                <w:lang w:val="en-US" w:eastAsia="ja-JP"/>
              </w:rPr>
              <w:t xml:space="preserve"> Hill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Three Wartime Bomb Dump Buildings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Pialligo</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Toad Hall ANU</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University House and Garden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West Block and the Dugout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Westridge</w:t>
            </w:r>
            <w:proofErr w:type="spellEnd"/>
            <w:r w:rsidRPr="00784B34">
              <w:rPr>
                <w:rFonts w:ascii="AGaramondPro-Regular" w:hAnsi="AGaramondPro-Regular" w:cs="AGaramondPro-Regular"/>
                <w:color w:val="000000"/>
                <w:sz w:val="19"/>
                <w:szCs w:val="19"/>
                <w:lang w:val="en-US" w:eastAsia="ja-JP"/>
              </w:rPr>
              <w:t xml:space="preserve"> House &amp; Grounds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Yarralumla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Yarralumla</w:t>
            </w:r>
            <w:proofErr w:type="spellEnd"/>
            <w:r w:rsidRPr="00784B34">
              <w:rPr>
                <w:rFonts w:ascii="AGaramondPro-Regular" w:hAnsi="AGaramondPro-Regular" w:cs="AGaramondPro-Regular"/>
                <w:color w:val="000000"/>
                <w:sz w:val="19"/>
                <w:szCs w:val="19"/>
                <w:lang w:val="en-US" w:eastAsia="ja-JP"/>
              </w:rPr>
              <w:t xml:space="preserve"> and Surrounds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Yarralumla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York Park North Tree Plantation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Barton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Edmund Barton Offices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Barton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3/06/2005</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Circle Cutting</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3/06/2005</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Blundells</w:t>
            </w:r>
            <w:proofErr w:type="spellEnd"/>
            <w:r w:rsidRPr="00784B34">
              <w:rPr>
                <w:rFonts w:ascii="AGaramondPro-Regular" w:hAnsi="AGaramondPro-Regular" w:cs="AGaramondPro-Regular"/>
                <w:color w:val="000000"/>
                <w:sz w:val="19"/>
                <w:szCs w:val="19"/>
                <w:lang w:val="en-US" w:eastAsia="ja-JP"/>
              </w:rPr>
              <w:t xml:space="preserve"> Farmhouse, Slab Outbuilding and  Surrounds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Parkes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15/07/2005</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 G </w:t>
            </w:r>
            <w:proofErr w:type="spellStart"/>
            <w:r w:rsidRPr="00784B34">
              <w:rPr>
                <w:rFonts w:ascii="AGaramondPro-Regular" w:hAnsi="AGaramondPro-Regular" w:cs="AGaramondPro-Regular"/>
                <w:color w:val="000000"/>
                <w:sz w:val="19"/>
                <w:szCs w:val="19"/>
                <w:lang w:val="en-US" w:eastAsia="ja-JP"/>
              </w:rPr>
              <w:t>Menzies</w:t>
            </w:r>
            <w:proofErr w:type="spellEnd"/>
            <w:r w:rsidRPr="00784B34">
              <w:rPr>
                <w:rFonts w:ascii="AGaramondPro-Regular" w:hAnsi="AGaramondPro-Regular" w:cs="AGaramondPro-Regular"/>
                <w:color w:val="000000"/>
                <w:sz w:val="19"/>
                <w:szCs w:val="19"/>
                <w:lang w:val="en-US" w:eastAsia="ja-JP"/>
              </w:rPr>
              <w:t xml:space="preserve"> Building ANU</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15/07/2005</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Cameron Offices (Wings 3, 4 and 5, and Bridge)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Belconnen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22/08/2005</w:t>
            </w:r>
          </w:p>
        </w:tc>
      </w:tr>
      <w:tr w:rsidR="00784B34" w:rsidRPr="00784B34" w:rsidTr="00F32867">
        <w:trPr>
          <w:trHeight w:val="255"/>
        </w:trPr>
        <w:tc>
          <w:tcPr>
            <w:tcW w:w="63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92"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Canberra School of Art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Canberra</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14/09/2009</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EXTERNAL TERRITORIES</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0"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Administration Building Forecourt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Administrators House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Settlement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Anson Bay Reserve (2003 boundary)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Burnt Pine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Arched Building, </w:t>
            </w:r>
            <w:proofErr w:type="spellStart"/>
            <w:r w:rsidRPr="00784B34">
              <w:rPr>
                <w:rFonts w:ascii="AGaramondPro-Regular" w:hAnsi="AGaramondPro-Regular" w:cs="AGaramondPro-Regular"/>
                <w:color w:val="000000"/>
                <w:sz w:val="19"/>
                <w:szCs w:val="19"/>
                <w:lang w:val="en-US" w:eastAsia="ja-JP"/>
              </w:rPr>
              <w:t>Longridge</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Longridge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Ashmore</w:t>
            </w:r>
            <w:proofErr w:type="spellEnd"/>
            <w:r w:rsidRPr="00784B34">
              <w:rPr>
                <w:rFonts w:ascii="AGaramondPro-Regular" w:hAnsi="AGaramondPro-Regular" w:cs="AGaramondPro-Regular"/>
                <w:color w:val="000000"/>
                <w:sz w:val="19"/>
                <w:szCs w:val="19"/>
                <w:lang w:val="en-US" w:eastAsia="ja-JP"/>
              </w:rPr>
              <w:t xml:space="preserve"> Reef National Nature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Derby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Ball Bay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Bumbora</w:t>
            </w:r>
            <w:proofErr w:type="spellEnd"/>
            <w:r w:rsidRPr="00784B34">
              <w:rPr>
                <w:rFonts w:ascii="AGaramondPro-Regular" w:hAnsi="AGaramondPro-Regular" w:cs="AGaramondPro-Regular"/>
                <w:color w:val="000000"/>
                <w:sz w:val="19"/>
                <w:szCs w:val="19"/>
                <w:lang w:val="en-US" w:eastAsia="ja-JP"/>
              </w:rPr>
              <w:t xml:space="preserve">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Longridge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Bungalow 702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Drumsite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Captain </w:t>
            </w:r>
            <w:proofErr w:type="spellStart"/>
            <w:r w:rsidRPr="00784B34">
              <w:rPr>
                <w:rFonts w:ascii="AGaramondPro-Regular" w:hAnsi="AGaramondPro-Regular" w:cs="AGaramondPro-Regular"/>
                <w:color w:val="000000"/>
                <w:sz w:val="19"/>
                <w:szCs w:val="19"/>
                <w:lang w:val="en-US" w:eastAsia="ja-JP"/>
              </w:rPr>
              <w:t>Ballards</w:t>
            </w:r>
            <w:proofErr w:type="spellEnd"/>
            <w:r w:rsidRPr="00784B34">
              <w:rPr>
                <w:rFonts w:ascii="AGaramondPro-Regular" w:hAnsi="AGaramondPro-Regular" w:cs="AGaramondPro-Regular"/>
                <w:color w:val="000000"/>
                <w:sz w:val="19"/>
                <w:szCs w:val="19"/>
                <w:lang w:val="en-US" w:eastAsia="ja-JP"/>
              </w:rPr>
              <w:t xml:space="preserve"> Grave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Christmas Island Natural Areas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Settlement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Direction Island (DI) Houses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Drumsite</w:t>
            </w:r>
            <w:proofErr w:type="spellEnd"/>
            <w:r w:rsidRPr="00784B34">
              <w:rPr>
                <w:rFonts w:ascii="AGaramondPro-Regular" w:hAnsi="AGaramondPro-Regular" w:cs="AGaramondPro-Regular"/>
                <w:color w:val="000000"/>
                <w:sz w:val="19"/>
                <w:szCs w:val="19"/>
                <w:lang w:val="en-US" w:eastAsia="ja-JP"/>
              </w:rPr>
              <w:t xml:space="preserve"> Industrial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Drumsite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Early Settlers Graves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Government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Home Island Cemetery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Home Island Foreshore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Home Island Industrial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Hundred Acres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Longridge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Industrial and Administrative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Settlement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Kingston and Arthurs Vale Commonwealth Tenure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Malay Kampong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Settlement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Malay Kampong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Settlement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w:t>
            </w:r>
            <w:proofErr w:type="spellEnd"/>
            <w:r w:rsidRPr="00784B34">
              <w:rPr>
                <w:rFonts w:ascii="AGaramondPro-Regular" w:hAnsi="AGaramondPro-Regular" w:cs="AGaramondPro-Regular"/>
                <w:color w:val="000000"/>
                <w:sz w:val="19"/>
                <w:szCs w:val="19"/>
                <w:lang w:val="en-US" w:eastAsia="ja-JP"/>
              </w:rPr>
              <w:t xml:space="preserve"> Station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w:t>
            </w:r>
            <w:proofErr w:type="spellEnd"/>
            <w:r w:rsidRPr="00784B34">
              <w:rPr>
                <w:rFonts w:ascii="AGaramondPro-Regular" w:hAnsi="AGaramondPro-Regular" w:cs="AGaramondPro-Regular"/>
                <w:color w:val="000000"/>
                <w:sz w:val="19"/>
                <w:szCs w:val="19"/>
                <w:lang w:val="en-US" w:eastAsia="ja-JP"/>
              </w:rPr>
              <w:t xml:space="preserve"> Station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Historic Site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Dumont </w:t>
            </w:r>
            <w:proofErr w:type="spellStart"/>
            <w:r w:rsidRPr="00784B34">
              <w:rPr>
                <w:rFonts w:ascii="AGaramondPro-Regular" w:hAnsi="AGaramondPro-Regular" w:cs="AGaramondPro-Regular"/>
                <w:color w:val="000000"/>
                <w:sz w:val="19"/>
                <w:szCs w:val="19"/>
                <w:lang w:val="en-US" w:eastAsia="ja-JP"/>
              </w:rPr>
              <w:t>D’Urville</w:t>
            </w:r>
            <w:proofErr w:type="spellEnd"/>
            <w:r w:rsidRPr="00784B34">
              <w:rPr>
                <w:rFonts w:ascii="AGaramondPro-Regular" w:hAnsi="AGaramondPro-Regular" w:cs="AGaramondPro-Regular"/>
                <w:color w:val="000000"/>
                <w:sz w:val="19"/>
                <w:szCs w:val="19"/>
                <w:lang w:val="en-US" w:eastAsia="ja-JP"/>
              </w:rPr>
              <w:t xml:space="preserve"> Station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Nepean Island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Keeling Island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Oceania House and Surrounds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Co-op Shop (Canteen)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Phillip Island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Phosphate Hill Historic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Poon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Saan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Point Ross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Longridge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Poon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Saan</w:t>
            </w:r>
            <w:proofErr w:type="spellEnd"/>
            <w:r w:rsidRPr="00784B34">
              <w:rPr>
                <w:rFonts w:ascii="AGaramondPro-Regular" w:hAnsi="AGaramondPro-Regular" w:cs="AGaramondPro-Regular"/>
                <w:color w:val="000000"/>
                <w:sz w:val="19"/>
                <w:szCs w:val="19"/>
                <w:lang w:val="en-US" w:eastAsia="ja-JP"/>
              </w:rPr>
              <w:t xml:space="preserve">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Poon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Saan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Qantas Huts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Memorial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Scott Reef and Surrounds - Commonwealth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Derby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Selwyn Reserve (2003 boundary)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Burnt Pine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Seringapatam</w:t>
            </w:r>
            <w:proofErr w:type="spellEnd"/>
            <w:r w:rsidRPr="00784B34">
              <w:rPr>
                <w:rFonts w:ascii="AGaramondPro-Regular" w:hAnsi="AGaramondPro-Regular" w:cs="AGaramondPro-Regular"/>
                <w:color w:val="000000"/>
                <w:sz w:val="19"/>
                <w:szCs w:val="19"/>
                <w:lang w:val="en-US" w:eastAsia="ja-JP"/>
              </w:rPr>
              <w:t xml:space="preserve"> Reef and Surrounds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Derby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Settlement Christmas Island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Settlement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Six Inch Guns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Slipway and Tank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 Point Settlement Remains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 Point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Two Chimneys Reserve &amp; Escarpment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Middlegate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Type 2 Residences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Type T Houses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West Island Elevated Houses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West Island Housing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West Island Mosque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Cocos</w:t>
            </w:r>
            <w:proofErr w:type="spellEnd"/>
            <w:r w:rsidRPr="00784B34">
              <w:rPr>
                <w:rFonts w:ascii="AGaramondPro-Regular" w:hAnsi="AGaramondPro-Regular" w:cs="AGaramondPro-Regular"/>
                <w:color w:val="000000"/>
                <w:sz w:val="19"/>
                <w:szCs w:val="19"/>
                <w:lang w:val="en-US" w:eastAsia="ja-JP"/>
              </w:rPr>
              <w:t xml:space="preserve"> (Keeling) Islands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Tasmanian Seamounts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Hobart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18/09/2006</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HMAS</w:t>
            </w:r>
            <w:r w:rsidRPr="00784B34">
              <w:rPr>
                <w:rFonts w:ascii="AGaramondPro-BoldItalic" w:hAnsi="AGaramondPro-BoldItalic" w:cs="AGaramondPro-BoldItalic"/>
                <w:b/>
                <w:bCs/>
                <w:i/>
                <w:iCs/>
                <w:color w:val="000000"/>
                <w:sz w:val="19"/>
                <w:szCs w:val="19"/>
                <w:lang w:val="en-US" w:eastAsia="ja-JP"/>
              </w:rPr>
              <w:t xml:space="preserve"> Sydney II</w:t>
            </w:r>
            <w:r w:rsidRPr="00784B34">
              <w:rPr>
                <w:rFonts w:ascii="AGaramondPro-Regular" w:hAnsi="AGaramondPro-Regular" w:cs="AGaramondPro-Regular"/>
                <w:b/>
                <w:bCs/>
                <w:color w:val="000000"/>
                <w:sz w:val="19"/>
                <w:szCs w:val="19"/>
                <w:lang w:val="en-US" w:eastAsia="ja-JP"/>
              </w:rPr>
              <w:t xml:space="preserve"> and HSK </w:t>
            </w:r>
            <w:proofErr w:type="spellStart"/>
            <w:r w:rsidRPr="00784B34">
              <w:rPr>
                <w:rFonts w:ascii="AGaramondPro-BoldItalic" w:hAnsi="AGaramondPro-BoldItalic" w:cs="AGaramondPro-BoldItalic"/>
                <w:b/>
                <w:bCs/>
                <w:i/>
                <w:iCs/>
                <w:color w:val="000000"/>
                <w:sz w:val="19"/>
                <w:szCs w:val="19"/>
                <w:lang w:val="en-US" w:eastAsia="ja-JP"/>
              </w:rPr>
              <w:t>Kormoran</w:t>
            </w:r>
            <w:proofErr w:type="spellEnd"/>
            <w:r w:rsidRPr="00784B34">
              <w:rPr>
                <w:rFonts w:ascii="AGaramondPro-Regular" w:hAnsi="AGaramondPro-Regular" w:cs="AGaramondPro-Regular"/>
                <w:b/>
                <w:bCs/>
                <w:color w:val="000000"/>
                <w:sz w:val="19"/>
                <w:szCs w:val="19"/>
                <w:lang w:val="en-US" w:eastAsia="ja-JP"/>
              </w:rPr>
              <w:t xml:space="preserve"> Shipwreck Sites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Carnarvon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14/03/2011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 xml:space="preserve">HMS </w:t>
            </w:r>
            <w:r w:rsidRPr="00784B34">
              <w:rPr>
                <w:rFonts w:ascii="AGaramondPro-BoldItalic" w:hAnsi="AGaramondPro-BoldItalic" w:cs="AGaramondPro-BoldItalic"/>
                <w:b/>
                <w:bCs/>
                <w:i/>
                <w:iCs/>
                <w:color w:val="000000"/>
                <w:sz w:val="19"/>
                <w:szCs w:val="19"/>
                <w:lang w:val="en-US" w:eastAsia="ja-JP"/>
              </w:rPr>
              <w:t>Sirius</w:t>
            </w:r>
            <w:r w:rsidRPr="00784B34">
              <w:rPr>
                <w:rFonts w:ascii="AGaramondPro-Regular" w:hAnsi="AGaramondPro-Regular" w:cs="AGaramondPro-Regular"/>
                <w:b/>
                <w:bCs/>
                <w:color w:val="000000"/>
                <w:sz w:val="19"/>
                <w:szCs w:val="19"/>
                <w:lang w:val="en-US" w:eastAsia="ja-JP"/>
              </w:rPr>
              <w:t xml:space="preserve"> Shipwreck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Norfolk Is Kingston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25/10/2011</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NEW SOUTH WALES</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Admiralty House and Lodge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Kirribilli</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Admiralty House Garden and Fortifications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Kirribilli</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Army Cottage with return verandah</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Vaucluse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Barracks Block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Barracks Group HMAS Watson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Watsons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Batteries A83 and C9A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Battery B42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Battery for Five Guns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Beecroft</w:t>
            </w:r>
            <w:proofErr w:type="spellEnd"/>
            <w:r w:rsidRPr="00784B34">
              <w:rPr>
                <w:rFonts w:ascii="AGaramondPro-Regular" w:hAnsi="AGaramondPro-Regular" w:cs="AGaramondPro-Regular"/>
                <w:color w:val="000000"/>
                <w:sz w:val="19"/>
                <w:szCs w:val="19"/>
                <w:lang w:val="en-US" w:eastAsia="ja-JP"/>
              </w:rPr>
              <w:t xml:space="preserve"> Peninsula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Currarong</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Biloela</w:t>
            </w:r>
            <w:proofErr w:type="spellEnd"/>
            <w:r w:rsidRPr="00784B34">
              <w:rPr>
                <w:rFonts w:ascii="AGaramondPro-Regular" w:hAnsi="AGaramondPro-Regular" w:cs="AGaramondPro-Regular"/>
                <w:color w:val="000000"/>
                <w:sz w:val="19"/>
                <w:szCs w:val="19"/>
                <w:lang w:val="en-US" w:eastAsia="ja-JP"/>
              </w:rPr>
              <w:t xml:space="preserve">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 VB1 and Parade Ground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 VB2 Guard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31 and 32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MQVB16 and VB56</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VB13, 15, 16 &amp; 17</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VB41, 45 &amp; 53</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VB60 and VB62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VB69, 75 &amp; 76 including Garden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VB83, 84, 85, 87 &amp; 89</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Buildings VB90, 91, 91A &amp; 92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Cape </w:t>
            </w:r>
            <w:proofErr w:type="spellStart"/>
            <w:r w:rsidRPr="00784B34">
              <w:rPr>
                <w:rFonts w:ascii="AGaramondPro-Regular" w:hAnsi="AGaramondPro-Regular" w:cs="AGaramondPro-Regular"/>
                <w:color w:val="000000"/>
                <w:sz w:val="19"/>
                <w:szCs w:val="19"/>
                <w:lang w:val="en-US" w:eastAsia="ja-JP"/>
              </w:rPr>
              <w:t>Baily</w:t>
            </w:r>
            <w:proofErr w:type="spellEnd"/>
            <w:r w:rsidRPr="00784B34">
              <w:rPr>
                <w:rFonts w:ascii="AGaramondPro-Regular" w:hAnsi="AGaramondPro-Regular" w:cs="AGaramondPro-Regular"/>
                <w:color w:val="000000"/>
                <w:sz w:val="19"/>
                <w:szCs w:val="19"/>
                <w:lang w:val="en-US" w:eastAsia="ja-JP"/>
              </w:rPr>
              <w:t xml:space="preserv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Kurnell</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Cape Byron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Byron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Chain and Anchor Store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Chowder Bay Barracks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Cliff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Watsons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 Industrial Conservation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Commonwealth Avenue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Cottage at Macquarie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Vaucluse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Cubbitch</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Barta</w:t>
            </w:r>
            <w:proofErr w:type="spellEnd"/>
            <w:r w:rsidRPr="00784B34">
              <w:rPr>
                <w:rFonts w:ascii="AGaramondPro-Regular" w:hAnsi="AGaramondPro-Regular" w:cs="AGaramondPro-Regular"/>
                <w:color w:val="000000"/>
                <w:sz w:val="19"/>
                <w:szCs w:val="19"/>
                <w:lang w:val="en-US" w:eastAsia="ja-JP"/>
              </w:rPr>
              <w:t xml:space="preserve"> National Estate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Holsworthy</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Indigenous</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Customs Marine Centre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Neutral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National Storage and Distribution Centre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Moorebank</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site - Georges Heights and Middle Head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Factory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Fitzroy Dock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Fort Wallace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Stockton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Gazebo</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Potts Point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General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Sydney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Golf Clubhouse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Hay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Headquarters 8th Brigade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Clifton Gardens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Headquarters Training Command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HMAS Penguin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Hunter River Lancers Training Depot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Armidale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Junee</w:t>
            </w:r>
            <w:proofErr w:type="spellEnd"/>
            <w:r w:rsidRPr="00784B34">
              <w:rPr>
                <w:rFonts w:ascii="AGaramondPro-Regular" w:hAnsi="AGaramondPro-Regular" w:cs="AGaramondPro-Regular"/>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Junee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Kirribilli</w:t>
            </w:r>
            <w:proofErr w:type="spellEnd"/>
            <w:r w:rsidRPr="00784B34">
              <w:rPr>
                <w:rFonts w:ascii="AGaramondPro-Regular" w:hAnsi="AGaramondPro-Regular" w:cs="AGaramondPro-Regular"/>
                <w:color w:val="000000"/>
                <w:sz w:val="19"/>
                <w:szCs w:val="19"/>
                <w:lang w:val="en-US" w:eastAsia="ja-JP"/>
              </w:rPr>
              <w:t xml:space="preserve">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Kirribilli</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Kirribilli</w:t>
            </w:r>
            <w:proofErr w:type="spellEnd"/>
            <w:r w:rsidRPr="00784B34">
              <w:rPr>
                <w:rFonts w:ascii="AGaramondPro-Regular" w:hAnsi="AGaramondPro-Regular" w:cs="AGaramondPro-Regular"/>
                <w:color w:val="000000"/>
                <w:sz w:val="19"/>
                <w:szCs w:val="19"/>
                <w:lang w:val="en-US" w:eastAsia="ja-JP"/>
              </w:rPr>
              <w:t xml:space="preserve"> House Garden &amp; Grounds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Kirribilli</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Lancer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Parramatta</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Lancer Barracks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Parramatta</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Macquarie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Vaucluse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Macquarie Lighthouse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Vaucluse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Macquarie Lighthouse Surrounding Wall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Vaucluse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Malabar Headland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Malabar</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Marine Biological Station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Watsons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Mess Hall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Military Guard Room</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Military Road Framework -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Montague Island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Narooma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Mulwala</w:t>
            </w:r>
            <w:proofErr w:type="spellEnd"/>
            <w:r w:rsidRPr="00784B34">
              <w:rPr>
                <w:rFonts w:ascii="AGaramondPro-Regular" w:hAnsi="AGaramondPro-Regular" w:cs="AGaramondPro-Regular"/>
                <w:color w:val="000000"/>
                <w:sz w:val="19"/>
                <w:szCs w:val="19"/>
                <w:lang w:val="en-US" w:eastAsia="ja-JP"/>
              </w:rPr>
              <w:t xml:space="preserve"> Homestead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Mulwala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Murinbin</w:t>
            </w:r>
            <w:proofErr w:type="spellEnd"/>
            <w:r w:rsidRPr="00784B34">
              <w:rPr>
                <w:rFonts w:ascii="AGaramondPro-Regular" w:hAnsi="AGaramondPro-Regular" w:cs="AGaramondPro-Regular"/>
                <w:color w:val="000000"/>
                <w:sz w:val="19"/>
                <w:szCs w:val="19"/>
                <w:lang w:val="en-US" w:eastAsia="ja-JP"/>
              </w:rPr>
              <w:t xml:space="preserve"> House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Broke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Naval Store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Navy </w:t>
            </w:r>
            <w:proofErr w:type="spellStart"/>
            <w:r w:rsidRPr="00784B34">
              <w:rPr>
                <w:rFonts w:ascii="AGaramondPro-Regular" w:hAnsi="AGaramondPro-Regular" w:cs="AGaramondPro-Regular"/>
                <w:color w:val="000000"/>
                <w:sz w:val="19"/>
                <w:szCs w:val="19"/>
                <w:lang w:val="en-US" w:eastAsia="ja-JP"/>
              </w:rPr>
              <w:t>Refuelling</w:t>
            </w:r>
            <w:proofErr w:type="spellEnd"/>
            <w:r w:rsidRPr="00784B34">
              <w:rPr>
                <w:rFonts w:ascii="AGaramondPro-Regular" w:hAnsi="AGaramondPro-Regular" w:cs="AGaramondPro-Regular"/>
                <w:color w:val="000000"/>
                <w:sz w:val="19"/>
                <w:szCs w:val="19"/>
                <w:lang w:val="en-US" w:eastAsia="ja-JP"/>
              </w:rPr>
              <w:t xml:space="preserve"> Depot and Caretakers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Nobbys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Newcastle East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Base Trig Station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Richmond RAAF Base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Head Artillery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Manly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Office Building</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Officers Mess, HQ Training Command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Old Army / Internment Camp Group </w:t>
            </w:r>
            <w:proofErr w:type="spellStart"/>
            <w:r w:rsidRPr="00784B34">
              <w:rPr>
                <w:rFonts w:ascii="AGaramondPro-Regular" w:hAnsi="AGaramondPro-Regular" w:cs="AGaramondPro-Regular"/>
                <w:color w:val="000000"/>
                <w:sz w:val="19"/>
                <w:szCs w:val="19"/>
                <w:lang w:val="en-US" w:eastAsia="ja-JP"/>
              </w:rPr>
              <w:t>Holsworthy</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Holsworthy</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Orchard Hills Cumberland Plain Woodland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Orchard Hills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Point Perpendicular </w:t>
            </w:r>
            <w:proofErr w:type="spellStart"/>
            <w:r w:rsidRPr="00784B34">
              <w:rPr>
                <w:rFonts w:ascii="AGaramondPro-Regular" w:hAnsi="AGaramondPro-Regular" w:cs="AGaramondPro-Regular"/>
                <w:color w:val="000000"/>
                <w:sz w:val="19"/>
                <w:szCs w:val="19"/>
                <w:lang w:val="en-US" w:eastAsia="ja-JP"/>
              </w:rPr>
              <w:t>Lightstation</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Currarong</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Power House / Pump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Prison Barracks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Pyrmont</w:t>
            </w:r>
            <w:proofErr w:type="spellEnd"/>
            <w:r w:rsidRPr="00784B34">
              <w:rPr>
                <w:rFonts w:ascii="AGaramondPro-Regular" w:hAnsi="AGaramondPro-Regular" w:cs="AGaramondPro-Regular"/>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Pyrmont</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Richmond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Richmond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Reserve Bank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Sydney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Residences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Rigging Shed and Chapel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School of Musketry and Officers Mess, </w:t>
            </w:r>
            <w:proofErr w:type="spellStart"/>
            <w:r w:rsidRPr="00784B34">
              <w:rPr>
                <w:rFonts w:ascii="AGaramondPro-Regular" w:hAnsi="AGaramondPro-Regular" w:cs="AGaramondPro-Regular"/>
                <w:color w:val="000000"/>
                <w:sz w:val="19"/>
                <w:szCs w:val="19"/>
                <w:lang w:val="en-US" w:eastAsia="ja-JP"/>
              </w:rPr>
              <w:t>Randwick</w:t>
            </w:r>
            <w:proofErr w:type="spellEnd"/>
            <w:r w:rsidRPr="00784B34">
              <w:rPr>
                <w:rFonts w:ascii="AGaramondPro-Regular" w:hAnsi="AGaramondPro-Regular" w:cs="AGaramondPro-Regular"/>
                <w:color w:val="000000"/>
                <w:sz w:val="19"/>
                <w:szCs w:val="19"/>
                <w:lang w:val="en-US" w:eastAsia="ja-JP"/>
              </w:rPr>
              <w:t xml:space="preserve"> Army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Kingsford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Shale Woodland </w:t>
            </w:r>
            <w:proofErr w:type="spellStart"/>
            <w:r w:rsidRPr="00784B34">
              <w:rPr>
                <w:rFonts w:ascii="AGaramondPro-Regular" w:hAnsi="AGaramondPro-Regular" w:cs="AGaramondPro-Regular"/>
                <w:color w:val="000000"/>
                <w:sz w:val="19"/>
                <w:szCs w:val="19"/>
                <w:lang w:val="en-US" w:eastAsia="ja-JP"/>
              </w:rPr>
              <w:t>Llandilo</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Shanes</w:t>
            </w:r>
            <w:proofErr w:type="spellEnd"/>
            <w:r w:rsidRPr="00784B34">
              <w:rPr>
                <w:rFonts w:ascii="AGaramondPro-Regular" w:hAnsi="AGaramondPro-Regular" w:cs="AGaramondPro-Regular"/>
                <w:color w:val="000000"/>
                <w:sz w:val="19"/>
                <w:szCs w:val="19"/>
                <w:lang w:val="en-US" w:eastAsia="ja-JP"/>
              </w:rPr>
              <w:t xml:space="preserve"> Park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Shark Point Battery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Vaucluse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Smoky Cape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 West Rocks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Snapper Island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Drummoyne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Spectacle Island Explosives Complex</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Drummoyne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Sugarloaf Point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Seal Rocks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Sutherland Dock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Sydney Customs House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Sydney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Ten Terminal Regiment Headquarters and </w:t>
            </w:r>
            <w:proofErr w:type="spellStart"/>
            <w:r w:rsidRPr="00784B34">
              <w:rPr>
                <w:rFonts w:ascii="AGaramondPro-Regular" w:hAnsi="AGaramondPro-Regular" w:cs="AGaramondPro-Regular"/>
                <w:color w:val="000000"/>
                <w:sz w:val="19"/>
                <w:szCs w:val="19"/>
                <w:lang w:val="en-US" w:eastAsia="ja-JP"/>
              </w:rPr>
              <w:t>AusAid</w:t>
            </w:r>
            <w:proofErr w:type="spellEnd"/>
            <w:r w:rsidRPr="00784B34">
              <w:rPr>
                <w:rFonts w:ascii="AGaramondPro-Regular" w:hAnsi="AGaramondPro-Regular" w:cs="AGaramondPro-Regular"/>
                <w:color w:val="000000"/>
                <w:sz w:val="19"/>
                <w:szCs w:val="19"/>
                <w:lang w:val="en-US" w:eastAsia="ja-JP"/>
              </w:rPr>
              <w:t xml:space="preserve"> Training Centre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Thirty Terminal Squadron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Georges Heights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Underground Grain Silos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Perimeter Wall and Gates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Squash Courts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Villawood</w:t>
            </w:r>
            <w:proofErr w:type="spellEnd"/>
            <w:r w:rsidRPr="00784B34">
              <w:rPr>
                <w:rFonts w:ascii="AGaramondPro-Regular" w:hAnsi="AGaramondPro-Regular" w:cs="AGaramondPro-Regular"/>
                <w:color w:val="000000"/>
                <w:sz w:val="19"/>
                <w:szCs w:val="19"/>
                <w:lang w:val="en-US" w:eastAsia="ja-JP"/>
              </w:rPr>
              <w:t xml:space="preserve"> Immigration Centre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Villawood</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Williamtown</w:t>
            </w:r>
            <w:proofErr w:type="spellEnd"/>
            <w:r w:rsidRPr="00784B34">
              <w:rPr>
                <w:rFonts w:ascii="AGaramondPro-Regular" w:hAnsi="AGaramondPro-Regular" w:cs="AGaramondPro-Regular"/>
                <w:color w:val="000000"/>
                <w:sz w:val="19"/>
                <w:szCs w:val="19"/>
                <w:lang w:val="en-US" w:eastAsia="ja-JP"/>
              </w:rPr>
              <w:t xml:space="preserve"> RAAF Base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Williamtown</w:t>
            </w:r>
            <w:proofErr w:type="spellEnd"/>
            <w:r w:rsidRPr="00784B34">
              <w:rPr>
                <w:rFonts w:ascii="AGaramondPro-Regular" w:hAnsi="AGaramondPro-Regular" w:cs="AGaramondPro-Regular"/>
                <w:color w:val="000000"/>
                <w:sz w:val="19"/>
                <w:szCs w:val="19"/>
                <w:lang w:val="en-US" w:eastAsia="ja-JP"/>
              </w:rPr>
              <w:t xml:space="preserve"> RAAF</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Woolwich Dock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Woolwich</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Llandilo</w:t>
            </w:r>
            <w:proofErr w:type="spellEnd"/>
            <w:r w:rsidRPr="00784B34">
              <w:rPr>
                <w:rFonts w:ascii="AGaramondPro-Regular" w:hAnsi="AGaramondPro-Regular" w:cs="AGaramondPro-Regular"/>
                <w:b/>
                <w:bCs/>
                <w:color w:val="000000"/>
                <w:sz w:val="19"/>
                <w:szCs w:val="19"/>
                <w:lang w:val="en-US" w:eastAsia="ja-JP"/>
              </w:rPr>
              <w:t xml:space="preserve"> International Transmitting Station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Shanes</w:t>
            </w:r>
            <w:proofErr w:type="spellEnd"/>
            <w:r w:rsidRPr="00784B34">
              <w:rPr>
                <w:rFonts w:ascii="AGaramondPro-Regular" w:hAnsi="AGaramondPro-Regular" w:cs="AGaramondPro-Regular"/>
                <w:color w:val="000000"/>
                <w:sz w:val="19"/>
                <w:szCs w:val="19"/>
                <w:lang w:val="en-US" w:eastAsia="ja-JP"/>
              </w:rPr>
              <w:t xml:space="preserve"> Park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29/03/2011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Albury</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Albury</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Armidale</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Armidale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Botany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Botany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Broken Hill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Broken Hill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Casino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Casino</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Glen Innes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Glen Innes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Inverell</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Inverell</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Kempsey</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Kempsey</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Kiama</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Kiama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Macksville</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Macksville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Maitland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Maitland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Mudgee</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Mudgee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Muswellbrook</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Muswellbrook</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Narrabri</w:t>
            </w:r>
            <w:proofErr w:type="spellEnd"/>
            <w:r w:rsidRPr="00784B34">
              <w:rPr>
                <w:rFonts w:ascii="AGaramondPro-Regular" w:hAnsi="AGaramondPro-Regular" w:cs="AGaramondPro-Regular"/>
                <w:b/>
                <w:bCs/>
                <w:color w:val="000000"/>
                <w:sz w:val="19"/>
                <w:szCs w:val="19"/>
                <w:lang w:val="en-US" w:eastAsia="ja-JP"/>
              </w:rPr>
              <w:t xml:space="preserve"> Post Office and former Telegraph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Narrabri</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North Sydney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Sydney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Orange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Orange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Paddington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Tamworth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Tamworth</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Temora</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Temora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Wellington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Wellington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Yass</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Yass</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Forbes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Forbes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Goulburn</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Goulburn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Bondi</w:t>
            </w:r>
            <w:proofErr w:type="spellEnd"/>
            <w:r w:rsidRPr="00784B34">
              <w:rPr>
                <w:rFonts w:ascii="AGaramondPro-Regular" w:hAnsi="AGaramondPro-Regular" w:cs="AGaramondPro-Regular"/>
                <w:b/>
                <w:bCs/>
                <w:color w:val="000000"/>
                <w:sz w:val="19"/>
                <w:szCs w:val="19"/>
                <w:lang w:val="en-US" w:eastAsia="ja-JP"/>
              </w:rPr>
              <w:t xml:space="preserve"> Beach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Bondi</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Byron Bay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Byron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Camden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Camden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Cobar</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Cobar</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Cronulla</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Cronulla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Scone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Scone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Tumut</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Tumut</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Wingham</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Wingham</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NORTHERN TERRITORY</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Adelaide River War Cemetery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Adelaide River</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Arid A Type Residence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Alice Springs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Bradshaw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Timber Creek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Burnett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r w:rsidRPr="00784B34">
              <w:rPr>
                <w:rFonts w:ascii="AGaramondPro-Regular" w:hAnsi="AGaramondPro-Regular" w:cs="AGaramondPro-Regular"/>
                <w:color w:val="000000"/>
                <w:sz w:val="19"/>
                <w:szCs w:val="19"/>
                <w:lang w:val="en-US" w:eastAsia="ja-JP"/>
              </w:rPr>
              <w:t xml:space="preserve"> Barracks Headquarters Building</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r w:rsidRPr="00784B34">
              <w:rPr>
                <w:rFonts w:ascii="AGaramondPro-Regular" w:hAnsi="AGaramondPro-Regular" w:cs="AGaramondPro-Regular"/>
                <w:color w:val="000000"/>
                <w:sz w:val="19"/>
                <w:szCs w:val="19"/>
                <w:lang w:val="en-US" w:eastAsia="ja-JP"/>
              </w:rPr>
              <w:t xml:space="preserve"> Barracks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r w:rsidRPr="00784B34">
              <w:rPr>
                <w:rFonts w:ascii="AGaramondPro-Regular" w:hAnsi="AGaramondPro-Regular" w:cs="AGaramondPro-Regular"/>
                <w:color w:val="000000"/>
                <w:sz w:val="19"/>
                <w:szCs w:val="19"/>
                <w:lang w:val="en-US" w:eastAsia="ja-JP"/>
              </w:rPr>
              <w:t xml:space="preserve"> Barracks Sergeants Mess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Mines 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Larrakeyah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Mount </w:t>
            </w:r>
            <w:proofErr w:type="spellStart"/>
            <w:r w:rsidRPr="00784B34">
              <w:rPr>
                <w:rFonts w:ascii="AGaramondPro-Regular" w:hAnsi="AGaramondPro-Regular" w:cs="AGaramondPro-Regular"/>
                <w:color w:val="000000"/>
                <w:sz w:val="19"/>
                <w:szCs w:val="19"/>
                <w:lang w:val="en-US" w:eastAsia="ja-JP"/>
              </w:rPr>
              <w:t>Bundey</w:t>
            </w:r>
            <w:proofErr w:type="spellEnd"/>
            <w:r w:rsidRPr="00784B34">
              <w:rPr>
                <w:rFonts w:ascii="AGaramondPro-Regular" w:hAnsi="AGaramondPro-Regular" w:cs="AGaramondPro-Regular"/>
                <w:color w:val="000000"/>
                <w:sz w:val="19"/>
                <w:szCs w:val="19"/>
                <w:lang w:val="en-US" w:eastAsia="ja-JP"/>
              </w:rPr>
              <w:t xml:space="preserve"> Military Training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Humpty Doo</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Commanding Officers Residence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Darwin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Darwin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Tropical Housing Type 2</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Darwin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Tropical Housing Type 3</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Darwin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Uluru - </w:t>
            </w:r>
            <w:proofErr w:type="spellStart"/>
            <w:r w:rsidRPr="00784B34">
              <w:rPr>
                <w:rFonts w:ascii="AGaramondPro-Regular" w:hAnsi="AGaramondPro-Regular" w:cs="AGaramondPro-Regular"/>
                <w:color w:val="000000"/>
                <w:sz w:val="19"/>
                <w:szCs w:val="19"/>
                <w:lang w:val="en-US" w:eastAsia="ja-JP"/>
              </w:rPr>
              <w:t>Kata</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Tjuta</w:t>
            </w:r>
            <w:proofErr w:type="spellEnd"/>
            <w:r w:rsidRPr="00784B34">
              <w:rPr>
                <w:rFonts w:ascii="AGaramondPro-Regular" w:hAnsi="AGaramondPro-Regular" w:cs="AGaramondPro-Regular"/>
                <w:color w:val="000000"/>
                <w:sz w:val="19"/>
                <w:szCs w:val="19"/>
                <w:lang w:val="en-US" w:eastAsia="ja-JP"/>
              </w:rPr>
              <w:t xml:space="preserve"> National Park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Yulara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Indigenous</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Water Tower 129</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Darwin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Marrickville</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Marrickville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QUEENSLAND</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Amberley</w:t>
            </w:r>
            <w:proofErr w:type="spellEnd"/>
            <w:r w:rsidRPr="00784B34">
              <w:rPr>
                <w:rFonts w:ascii="AGaramondPro-Regular" w:hAnsi="AGaramondPro-Regular" w:cs="AGaramondPro-Regular"/>
                <w:color w:val="000000"/>
                <w:sz w:val="19"/>
                <w:szCs w:val="19"/>
                <w:lang w:val="en-US" w:eastAsia="ja-JP"/>
              </w:rPr>
              <w:t xml:space="preserve"> RAAF Base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Amberley</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Canungra</w:t>
            </w:r>
            <w:proofErr w:type="spellEnd"/>
            <w:r w:rsidRPr="00784B34">
              <w:rPr>
                <w:rFonts w:ascii="AGaramondPro-Regular" w:hAnsi="AGaramondPro-Regular" w:cs="AGaramondPro-Regular"/>
                <w:color w:val="000000"/>
                <w:sz w:val="19"/>
                <w:szCs w:val="19"/>
                <w:lang w:val="en-US" w:eastAsia="ja-JP"/>
              </w:rPr>
              <w:t xml:space="preserve"> Land Warfare Centre Training Area (part)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Canungra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Dent Island </w:t>
            </w:r>
            <w:proofErr w:type="spellStart"/>
            <w:r w:rsidRPr="00784B34">
              <w:rPr>
                <w:rFonts w:ascii="AGaramondPro-Regular" w:hAnsi="AGaramondPro-Regular" w:cs="AGaramondPro-Regular"/>
                <w:color w:val="000000"/>
                <w:sz w:val="19"/>
                <w:szCs w:val="19"/>
                <w:lang w:val="en-US" w:eastAsia="ja-JP"/>
              </w:rPr>
              <w:t>Lightstation</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Hamilton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Enoggera</w:t>
            </w:r>
            <w:proofErr w:type="spellEnd"/>
            <w:r w:rsidRPr="00784B34">
              <w:rPr>
                <w:rFonts w:ascii="AGaramondPro-Regular" w:hAnsi="AGaramondPro-Regular" w:cs="AGaramondPro-Regular"/>
                <w:color w:val="000000"/>
                <w:sz w:val="19"/>
                <w:szCs w:val="19"/>
                <w:lang w:val="en-US" w:eastAsia="ja-JP"/>
              </w:rPr>
              <w:t xml:space="preserve"> Magazine Complex</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Enoggera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Goods Island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Thursday Island </w:t>
            </w:r>
            <w:r w:rsidRPr="00784B34">
              <w:rPr>
                <w:rFonts w:ascii="AGaramondPro-Regular" w:hAnsi="AGaramondPro-Regular" w:cs="AGaramondPro-Regular"/>
                <w:color w:val="000000"/>
                <w:sz w:val="19"/>
                <w:szCs w:val="19"/>
                <w:lang w:val="en-US" w:eastAsia="ja-JP"/>
              </w:rPr>
              <w:lastRenderedPageBreak/>
              <w:t>Town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Greenbank</w:t>
            </w:r>
            <w:proofErr w:type="spellEnd"/>
            <w:r w:rsidRPr="00784B34">
              <w:rPr>
                <w:rFonts w:ascii="AGaramondPro-Regular" w:hAnsi="AGaramondPro-Regular" w:cs="AGaramondPro-Regular"/>
                <w:color w:val="000000"/>
                <w:sz w:val="19"/>
                <w:szCs w:val="19"/>
                <w:lang w:val="en-US" w:eastAsia="ja-JP"/>
              </w:rPr>
              <w:t xml:space="preserve"> Military Training Area (part)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Greenbank</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Lady Elliot Island </w:t>
            </w:r>
            <w:proofErr w:type="spellStart"/>
            <w:r w:rsidRPr="00784B34">
              <w:rPr>
                <w:rFonts w:ascii="AGaramondPro-Regular" w:hAnsi="AGaramondPro-Regular" w:cs="AGaramondPro-Regular"/>
                <w:color w:val="000000"/>
                <w:sz w:val="19"/>
                <w:szCs w:val="19"/>
                <w:lang w:val="en-US" w:eastAsia="ja-JP"/>
              </w:rPr>
              <w:t>Lightstation</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Burnett Heads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Macrossan</w:t>
            </w:r>
            <w:proofErr w:type="spellEnd"/>
            <w:r w:rsidRPr="00784B34">
              <w:rPr>
                <w:rFonts w:ascii="AGaramondPro-Regular" w:hAnsi="AGaramondPro-Regular" w:cs="AGaramondPro-Regular"/>
                <w:color w:val="000000"/>
                <w:sz w:val="19"/>
                <w:szCs w:val="19"/>
                <w:lang w:val="en-US" w:eastAsia="ja-JP"/>
              </w:rPr>
              <w:t xml:space="preserve"> Stores Depot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Macrossan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Naval Offices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Brisbane City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North Reef </w:t>
            </w:r>
            <w:proofErr w:type="spellStart"/>
            <w:r w:rsidRPr="00784B34">
              <w:rPr>
                <w:rFonts w:ascii="AGaramondPro-Regular" w:hAnsi="AGaramondPro-Regular" w:cs="AGaramondPro-Regular"/>
                <w:color w:val="000000"/>
                <w:sz w:val="19"/>
                <w:szCs w:val="19"/>
                <w:lang w:val="en-US" w:eastAsia="ja-JP"/>
              </w:rPr>
              <w:t>Lightstation</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Curtis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Remount Complex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Enoggera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School Of Musketry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Enoggera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Shoalwater</w:t>
            </w:r>
            <w:proofErr w:type="spellEnd"/>
            <w:r w:rsidRPr="00784B34">
              <w:rPr>
                <w:rFonts w:ascii="AGaramondPro-Regular" w:hAnsi="AGaramondPro-Regular" w:cs="AGaramondPro-Regular"/>
                <w:color w:val="000000"/>
                <w:sz w:val="19"/>
                <w:szCs w:val="19"/>
                <w:lang w:val="en-US" w:eastAsia="ja-JP"/>
              </w:rPr>
              <w:t xml:space="preserve"> Bay Military Training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Byfield</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Small Arms Magazine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Enoggera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Tully Training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Tully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Wide Bay Military Reserve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Tin Can Bay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Green Hill Fort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Thursday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28/05/2008</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Low Island and Low Islets </w:t>
            </w:r>
            <w:proofErr w:type="spellStart"/>
            <w:r w:rsidRPr="00784B34">
              <w:rPr>
                <w:rFonts w:ascii="AGaramondPro-Regular" w:hAnsi="AGaramondPro-Regular" w:cs="AGaramondPro-Regular"/>
                <w:color w:val="000000"/>
                <w:sz w:val="19"/>
                <w:szCs w:val="19"/>
                <w:lang w:val="en-US" w:eastAsia="ja-JP"/>
              </w:rPr>
              <w:t>Lightstation</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Douglas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28/05/2008</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ABC Radio Studios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Rockhampton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14/09/2009</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Victoria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Petrie Terrace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14/09/2009</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Boonah</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Boonah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Bowen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Bowen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Bundaberg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Bundaberg</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Charters Towers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Charters Towers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Maryborough</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Maryborough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Warwick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Warwick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Stanthorpe</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Stanthorpe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Ayr</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Ayr</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Brisbane General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Brisbane City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Cooroy</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Cooroy</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Ingham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Ingham</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SOUTH AUSTRALIA</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center"/>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Cape Du </w:t>
            </w:r>
            <w:proofErr w:type="spellStart"/>
            <w:r w:rsidRPr="00784B34">
              <w:rPr>
                <w:rFonts w:ascii="AGaramondPro-Regular" w:hAnsi="AGaramondPro-Regular" w:cs="AGaramondPro-Regular"/>
                <w:color w:val="000000"/>
                <w:sz w:val="19"/>
                <w:szCs w:val="19"/>
                <w:lang w:val="en-US" w:eastAsia="ja-JP"/>
              </w:rPr>
              <w:t>Couedic</w:t>
            </w:r>
            <w:proofErr w:type="spellEnd"/>
            <w:r w:rsidRPr="00784B34">
              <w:rPr>
                <w:rFonts w:ascii="AGaramondPro-Regular" w:hAnsi="AGaramondPro-Regular" w:cs="AGaramondPro-Regular"/>
                <w:color w:val="000000"/>
                <w:sz w:val="19"/>
                <w:szCs w:val="19"/>
                <w:lang w:val="en-US" w:eastAsia="ja-JP"/>
              </w:rPr>
              <w:t xml:space="preserv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Parndana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Cape Northumberland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MacDonnell</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Cape St Alban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Penneshaw</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Headquarters Building 32, Keswick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Keswick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Murray </w:t>
            </w:r>
            <w:proofErr w:type="spellStart"/>
            <w:r w:rsidRPr="00784B34">
              <w:rPr>
                <w:rFonts w:ascii="AGaramondPro-Regular" w:hAnsi="AGaramondPro-Regular" w:cs="AGaramondPro-Regular"/>
                <w:color w:val="000000"/>
                <w:sz w:val="19"/>
                <w:szCs w:val="19"/>
                <w:lang w:val="en-US" w:eastAsia="ja-JP"/>
              </w:rPr>
              <w:t>Mallee</w:t>
            </w:r>
            <w:proofErr w:type="spellEnd"/>
            <w:r w:rsidRPr="00784B34">
              <w:rPr>
                <w:rFonts w:ascii="AGaramondPro-Regular" w:hAnsi="AGaramondPro-Regular" w:cs="AGaramondPro-Regular"/>
                <w:color w:val="000000"/>
                <w:sz w:val="19"/>
                <w:szCs w:val="19"/>
                <w:lang w:val="en-US" w:eastAsia="ja-JP"/>
              </w:rPr>
              <w:t xml:space="preserve"> - </w:t>
            </w:r>
            <w:proofErr w:type="spellStart"/>
            <w:r w:rsidRPr="00784B34">
              <w:rPr>
                <w:rFonts w:ascii="AGaramondPro-Regular" w:hAnsi="AGaramondPro-Regular" w:cs="AGaramondPro-Regular"/>
                <w:color w:val="000000"/>
                <w:sz w:val="19"/>
                <w:szCs w:val="19"/>
                <w:lang w:val="en-US" w:eastAsia="ja-JP"/>
              </w:rPr>
              <w:t>Calperum</w:t>
            </w:r>
            <w:proofErr w:type="spellEnd"/>
            <w:r w:rsidRPr="00784B34">
              <w:rPr>
                <w:rFonts w:ascii="AGaramondPro-Regular" w:hAnsi="AGaramondPro-Regular" w:cs="AGaramondPro-Regular"/>
                <w:color w:val="000000"/>
                <w:sz w:val="19"/>
                <w:szCs w:val="19"/>
                <w:lang w:val="en-US" w:eastAsia="ja-JP"/>
              </w:rPr>
              <w:t xml:space="preserve"> Station and Taylorville Station</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Renmark</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North Adelaide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Adelaide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Port Pirie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Pirie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Renmark</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Renmark</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Adelaide General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Adelaide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Strathalbyn</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Strathalbyn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center"/>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TASMANIA</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Anglesea</w:t>
            </w:r>
            <w:proofErr w:type="spellEnd"/>
            <w:r w:rsidRPr="00784B34">
              <w:rPr>
                <w:rFonts w:ascii="AGaramondPro-Regular" w:hAnsi="AGaramondPro-Regular" w:cs="AGaramondPro-Regular"/>
                <w:color w:val="000000"/>
                <w:sz w:val="19"/>
                <w:szCs w:val="19"/>
                <w:lang w:val="en-US" w:eastAsia="ja-JP"/>
              </w:rPr>
              <w:t xml:space="preserve">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Battery Point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Australian Maritime College, </w:t>
            </w:r>
            <w:proofErr w:type="spellStart"/>
            <w:r w:rsidRPr="00784B34">
              <w:rPr>
                <w:rFonts w:ascii="AGaramondPro-Regular" w:hAnsi="AGaramondPro-Regular" w:cs="AGaramondPro-Regular"/>
                <w:color w:val="000000"/>
                <w:sz w:val="19"/>
                <w:szCs w:val="19"/>
                <w:lang w:val="en-US" w:eastAsia="ja-JP"/>
              </w:rPr>
              <w:t>Newnham</w:t>
            </w:r>
            <w:proofErr w:type="spellEnd"/>
            <w:r w:rsidRPr="00784B34">
              <w:rPr>
                <w:rFonts w:ascii="AGaramondPro-Regular" w:hAnsi="AGaramondPro-Regular" w:cs="AGaramondPro-Regular"/>
                <w:color w:val="000000"/>
                <w:sz w:val="19"/>
                <w:szCs w:val="19"/>
                <w:lang w:val="en-US" w:eastAsia="ja-JP"/>
              </w:rPr>
              <w:t xml:space="preserve"> Campus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Newnham</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Cape </w:t>
            </w:r>
            <w:proofErr w:type="spellStart"/>
            <w:r w:rsidRPr="00784B34">
              <w:rPr>
                <w:rFonts w:ascii="AGaramondPro-Regular" w:hAnsi="AGaramondPro-Regular" w:cs="AGaramondPro-Regular"/>
                <w:color w:val="000000"/>
                <w:sz w:val="19"/>
                <w:szCs w:val="19"/>
                <w:lang w:val="en-US" w:eastAsia="ja-JP"/>
              </w:rPr>
              <w:t>Sorell</w:t>
            </w:r>
            <w:proofErr w:type="spellEnd"/>
            <w:r w:rsidRPr="00784B34">
              <w:rPr>
                <w:rFonts w:ascii="AGaramondPro-Regular" w:hAnsi="AGaramondPro-Regular" w:cs="AGaramondPro-Regular"/>
                <w:color w:val="000000"/>
                <w:sz w:val="19"/>
                <w:szCs w:val="19"/>
                <w:lang w:val="en-US" w:eastAsia="ja-JP"/>
              </w:rPr>
              <w:t xml:space="preserv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Strahan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Cape Wickham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Egg Lagoon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Eddystone</w:t>
            </w:r>
            <w:proofErr w:type="spellEnd"/>
            <w:r w:rsidRPr="00784B34">
              <w:rPr>
                <w:rFonts w:ascii="AGaramondPro-Regular" w:hAnsi="AGaramondPro-Regular" w:cs="AGaramondPro-Regular"/>
                <w:color w:val="000000"/>
                <w:sz w:val="19"/>
                <w:szCs w:val="19"/>
                <w:lang w:val="en-US" w:eastAsia="ja-JP"/>
              </w:rPr>
              <w:t xml:space="preserv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Gladstone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Goose Island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Whitemark</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Mersey Bluff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Devonport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Paterson Barracks Commissariat Store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Launceston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Pontville</w:t>
            </w:r>
            <w:proofErr w:type="spellEnd"/>
            <w:r w:rsidRPr="00784B34">
              <w:rPr>
                <w:rFonts w:ascii="AGaramondPro-Regular" w:hAnsi="AGaramondPro-Regular" w:cs="AGaramondPro-Regular"/>
                <w:color w:val="000000"/>
                <w:sz w:val="19"/>
                <w:szCs w:val="19"/>
                <w:lang w:val="en-US" w:eastAsia="ja-JP"/>
              </w:rPr>
              <w:t xml:space="preserve"> Small Arms Range Grassland Site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Pontville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Swan Island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Gladstone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Table Cape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Wynyard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Tasman Island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Arthur</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North Hobart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Hobart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Hobart General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Hobart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Launceston General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Launceston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Queenstown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Queenstown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 xml:space="preserve">Edward </w:t>
            </w:r>
            <w:proofErr w:type="spellStart"/>
            <w:r w:rsidRPr="00784B34">
              <w:rPr>
                <w:rFonts w:ascii="AGaramondPro-Regular" w:hAnsi="AGaramondPro-Regular" w:cs="AGaramondPro-Regular"/>
                <w:b/>
                <w:bCs/>
                <w:color w:val="000000"/>
                <w:sz w:val="19"/>
                <w:szCs w:val="19"/>
                <w:lang w:val="en-US" w:eastAsia="ja-JP"/>
              </w:rPr>
              <w:t>Braddon</w:t>
            </w:r>
            <w:proofErr w:type="spellEnd"/>
            <w:r w:rsidRPr="00784B34">
              <w:rPr>
                <w:rFonts w:ascii="AGaramondPro-Regular" w:hAnsi="AGaramondPro-Regular" w:cs="AGaramondPro-Regular"/>
                <w:b/>
                <w:bCs/>
                <w:color w:val="000000"/>
                <w:sz w:val="19"/>
                <w:szCs w:val="19"/>
                <w:lang w:val="en-US" w:eastAsia="ja-JP"/>
              </w:rPr>
              <w:t xml:space="preserve"> Commonwealth Law Courts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Hobart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30/11/2011</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VICTORIA</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Artillery Orderly Room / Drill Hall</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 Kilda East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Offices Building</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East Melbourne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Explosive Factory </w:t>
            </w:r>
            <w:proofErr w:type="spellStart"/>
            <w:r w:rsidRPr="00784B34">
              <w:rPr>
                <w:rFonts w:ascii="AGaramondPro-Regular" w:hAnsi="AGaramondPro-Regular" w:cs="AGaramondPro-Regular"/>
                <w:color w:val="000000"/>
                <w:sz w:val="19"/>
                <w:szCs w:val="19"/>
                <w:lang w:val="en-US" w:eastAsia="ja-JP"/>
              </w:rPr>
              <w:t>Maribyrnong</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Maribyrnong</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Fort Gellibrand Commonwealth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Williamstown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Fort </w:t>
            </w:r>
            <w:proofErr w:type="spellStart"/>
            <w:r w:rsidRPr="00784B34">
              <w:rPr>
                <w:rFonts w:ascii="AGaramondPro-Regular" w:hAnsi="AGaramondPro-Regular" w:cs="AGaramondPro-Regular"/>
                <w:color w:val="000000"/>
                <w:sz w:val="19"/>
                <w:szCs w:val="19"/>
                <w:lang w:val="en-US" w:eastAsia="ja-JP"/>
              </w:rPr>
              <w:t>Queenscliff</w:t>
            </w:r>
            <w:proofErr w:type="spellEnd"/>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Queenscliff</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Fortuna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Golden Square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Gabo Island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Mallacoota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HMAS Cerberus Central Area Group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HMAS Cerberus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HMAS Cerberus Marine and Coastal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HMAS Cerberus</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Metropolitan Fire Brigade Station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Elsternwick</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Officers Mess - RAAF Williams </w:t>
            </w:r>
            <w:proofErr w:type="spellStart"/>
            <w:r w:rsidRPr="00784B34">
              <w:rPr>
                <w:rFonts w:ascii="AGaramondPro-Regular" w:hAnsi="AGaramondPro-Regular" w:cs="AGaramondPro-Regular"/>
                <w:color w:val="000000"/>
                <w:sz w:val="19"/>
                <w:szCs w:val="19"/>
                <w:lang w:val="en-US" w:eastAsia="ja-JP"/>
              </w:rPr>
              <w:t>Laverton</w:t>
            </w:r>
            <w:proofErr w:type="spellEnd"/>
            <w:r w:rsidRPr="00784B34">
              <w:rPr>
                <w:rFonts w:ascii="AGaramondPro-Regular" w:hAnsi="AGaramondPro-Regular" w:cs="AGaramondPro-Regular"/>
                <w:color w:val="000000"/>
                <w:sz w:val="19"/>
                <w:szCs w:val="19"/>
                <w:lang w:val="en-US" w:eastAsia="ja-JP"/>
              </w:rPr>
              <w:t xml:space="preserve"> Base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Laverton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Point Cook Air Base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Point Cook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Point Wilson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Natural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Lara</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Puckapunyal</w:t>
            </w:r>
            <w:proofErr w:type="spellEnd"/>
            <w:r w:rsidRPr="00784B34">
              <w:rPr>
                <w:rFonts w:ascii="AGaramondPro-Regular" w:hAnsi="AGaramondPro-Regular" w:cs="AGaramondPro-Regular"/>
                <w:color w:val="000000"/>
                <w:sz w:val="19"/>
                <w:szCs w:val="19"/>
                <w:lang w:val="en-US" w:eastAsia="ja-JP"/>
              </w:rPr>
              <w:t xml:space="preserve"> Army Camp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Puckapunyal</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Puckapunyal</w:t>
            </w:r>
            <w:proofErr w:type="spellEnd"/>
            <w:r w:rsidRPr="00784B34">
              <w:rPr>
                <w:rFonts w:ascii="AGaramondPro-Regular" w:hAnsi="AGaramondPro-Regular" w:cs="AGaramondPro-Regular"/>
                <w:color w:val="000000"/>
                <w:sz w:val="19"/>
                <w:szCs w:val="19"/>
                <w:lang w:val="en-US" w:eastAsia="ja-JP"/>
              </w:rPr>
              <w:t xml:space="preserve"> Military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Puckapunyal</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Swan Island and Naval Waters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Queenscliff</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Swan Island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Queenscliff</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A Block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C Block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F Block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G Block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Guardhouse (former)</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J Block</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Precinct</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The Keep</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Southbank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Wilsons Promontory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Tidal River</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 xml:space="preserve">RAAF Williams </w:t>
            </w:r>
            <w:proofErr w:type="spellStart"/>
            <w:r w:rsidRPr="00784B34">
              <w:rPr>
                <w:rFonts w:ascii="AGaramondPro-Regular" w:hAnsi="AGaramondPro-Regular" w:cs="AGaramondPro-Regular"/>
                <w:b/>
                <w:bCs/>
                <w:color w:val="000000"/>
                <w:sz w:val="19"/>
                <w:szCs w:val="19"/>
                <w:lang w:val="en-US" w:eastAsia="ja-JP"/>
              </w:rPr>
              <w:t>Laverton</w:t>
            </w:r>
            <w:proofErr w:type="spellEnd"/>
            <w:r w:rsidRPr="00784B34">
              <w:rPr>
                <w:rFonts w:ascii="AGaramondPro-Regular" w:hAnsi="AGaramondPro-Regular" w:cs="AGaramondPro-Regular"/>
                <w:b/>
                <w:bCs/>
                <w:color w:val="000000"/>
                <w:sz w:val="19"/>
                <w:szCs w:val="19"/>
                <w:lang w:val="en-US" w:eastAsia="ja-JP"/>
              </w:rPr>
              <w:t xml:space="preserve"> - Eastern Hangars and  West Workshops Precincts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Laverton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14/09/2009</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Camperdown</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Camperdown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Canterbury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Canterbury</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Castlemaine</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Castlemaine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Flemington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Flemington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Hamilton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Hamilton</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Kerang</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Kerang</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Kyneton</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Kyneton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Maryborough</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Maryborough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Traralgon</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Traralgon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Warrnambool</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Warrnambool</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Leongatha</w:t>
            </w:r>
            <w:proofErr w:type="spellEnd"/>
            <w:r w:rsidRPr="00784B34">
              <w:rPr>
                <w:rFonts w:ascii="AGaramondPro-Regular" w:hAnsi="AGaramondPro-Regular" w:cs="AGaramondPro-Regular"/>
                <w:b/>
                <w:bCs/>
                <w:color w:val="000000"/>
                <w:sz w:val="19"/>
                <w:szCs w:val="19"/>
                <w:lang w:val="en-US" w:eastAsia="ja-JP"/>
              </w:rPr>
              <w:t xml:space="preserve"> Post &amp; Telegraph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Leongatha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Sorrento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Sorrento</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Stawell</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Stawell</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City Streets Delivery Centre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Melbourne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Euroa</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Euroa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Melbourne General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Melbourne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r w:rsidR="00784B34" w:rsidRPr="00784B34" w:rsidTr="00F32867">
        <w:trPr>
          <w:trHeight w:val="255"/>
        </w:trPr>
        <w:tc>
          <w:tcPr>
            <w:tcW w:w="4930" w:type="dxa"/>
            <w:gridSpan w:val="3"/>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WESTERN AUSTRALIA</w:t>
            </w:r>
          </w:p>
        </w:tc>
        <w:tc>
          <w:tcPr>
            <w:tcW w:w="1417"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426"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1312" w:type="dxa"/>
            <w:tcBorders>
              <w:top w:val="single" w:sz="2" w:space="0" w:color="000000"/>
              <w:left w:val="single" w:sz="2" w:space="0" w:color="000000"/>
              <w:bottom w:val="single" w:sz="2" w:space="0" w:color="000000"/>
              <w:right w:val="single" w:sz="2" w:space="0" w:color="000000"/>
            </w:tcBorders>
            <w:shd w:val="solid" w:color="C2BEBC"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Army Magazine Buildings Irwin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Karrakatta</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Artillery Barracks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Fremantle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Cape </w:t>
            </w:r>
            <w:proofErr w:type="spellStart"/>
            <w:r w:rsidRPr="00784B34">
              <w:rPr>
                <w:rFonts w:ascii="AGaramondPro-Regular" w:hAnsi="AGaramondPro-Regular" w:cs="AGaramondPro-Regular"/>
                <w:color w:val="000000"/>
                <w:sz w:val="19"/>
                <w:szCs w:val="19"/>
                <w:lang w:val="en-US" w:eastAsia="ja-JP"/>
              </w:rPr>
              <w:t>Leeuwin</w:t>
            </w:r>
            <w:proofErr w:type="spellEnd"/>
            <w:r w:rsidRPr="00784B34">
              <w:rPr>
                <w:rFonts w:ascii="AGaramondPro-Regular" w:hAnsi="AGaramondPro-Regular" w:cs="AGaramondPro-Regular"/>
                <w:color w:val="000000"/>
                <w:sz w:val="19"/>
                <w:szCs w:val="19"/>
                <w:lang w:val="en-US" w:eastAsia="ja-JP"/>
              </w:rPr>
              <w:t xml:space="preserve"> Lighthouse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Augusta</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Claremont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Claremont</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Cliff Point Historic Site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Geraldton</w:t>
            </w:r>
            <w:proofErr w:type="spellEnd"/>
            <w:r w:rsidRPr="00784B34">
              <w:rPr>
                <w:rFonts w:ascii="AGaramondPro-Regular" w:hAnsi="AGaramondPro-Regular" w:cs="AGaramondPro-Regular"/>
                <w:color w:val="000000"/>
                <w:sz w:val="19"/>
                <w:szCs w:val="19"/>
                <w:lang w:val="en-US" w:eastAsia="ja-JP"/>
              </w:rPr>
              <w:t xml:space="preserve"> Drill Hall Complex</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Geraldton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 Gun Battery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Kalgoorlie</w:t>
            </w:r>
            <w:proofErr w:type="spellEnd"/>
            <w:r w:rsidRPr="00784B34">
              <w:rPr>
                <w:rFonts w:ascii="AGaramondPro-Regular" w:hAnsi="AGaramondPro-Regular" w:cs="AGaramondPro-Regular"/>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Kalgoorlie</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Lancelin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Training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Lancelin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Learmonth</w:t>
            </w:r>
            <w:proofErr w:type="spellEnd"/>
            <w:r w:rsidRPr="00784B34">
              <w:rPr>
                <w:rFonts w:ascii="AGaramondPro-Regular" w:hAnsi="AGaramondPro-Regular" w:cs="AGaramondPro-Regular"/>
                <w:color w:val="000000"/>
                <w:sz w:val="19"/>
                <w:szCs w:val="19"/>
                <w:lang w:val="en-US" w:eastAsia="ja-JP"/>
              </w:rPr>
              <w:t xml:space="preserve"> Air Weapons Range Facility</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Learmonth</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Mermaid Reef - Rowley Shoals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Broome</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Ningaloo Marine Area - Commonwealth Waters</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Ningaloo</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Yampi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Koolan</w:t>
            </w:r>
            <w:proofErr w:type="spellEnd"/>
            <w:r w:rsidRPr="00784B34">
              <w:rPr>
                <w:rFonts w:ascii="AGaramondPro-Regular" w:hAnsi="AGaramondPro-Regular" w:cs="AGaramondPro-Regular"/>
                <w:color w:val="000000"/>
                <w:sz w:val="19"/>
                <w:szCs w:val="19"/>
                <w:lang w:val="en-US" w:eastAsia="ja-JP"/>
              </w:rPr>
              <w:t xml:space="preserve"> Island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22/06/2004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Bindoon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Training Area</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Bindoon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Natural</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25/10/2004</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Inglewood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Inglewood</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South Perth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 Perth</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ABC Regional Radio Studio</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Wagin</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17/11/2011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b/>
                <w:bCs/>
                <w:color w:val="000000"/>
                <w:sz w:val="19"/>
                <w:szCs w:val="19"/>
                <w:lang w:val="en-US" w:eastAsia="ja-JP"/>
              </w:rPr>
              <w:t>Northam</w:t>
            </w:r>
            <w:proofErr w:type="spellEnd"/>
            <w:r w:rsidRPr="00784B34">
              <w:rPr>
                <w:rFonts w:ascii="AGaramondPro-Regular" w:hAnsi="AGaramondPro-Regular" w:cs="AGaramondPro-Regular"/>
                <w:b/>
                <w:bCs/>
                <w:color w:val="000000"/>
                <w:sz w:val="19"/>
                <w:szCs w:val="19"/>
                <w:lang w:val="en-US" w:eastAsia="ja-JP"/>
              </w:rPr>
              <w:t xml:space="preserve">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Northam</w:t>
            </w:r>
            <w:proofErr w:type="spellEnd"/>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Perth General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Perth</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18/11/2011</w:t>
            </w:r>
          </w:p>
        </w:tc>
      </w:tr>
      <w:tr w:rsidR="00784B34" w:rsidRPr="00784B34" w:rsidTr="00F32867">
        <w:trPr>
          <w:trHeight w:val="255"/>
        </w:trPr>
        <w:tc>
          <w:tcPr>
            <w:tcW w:w="698" w:type="dxa"/>
            <w:gridSpan w:val="2"/>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232"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b/>
                <w:bCs/>
                <w:color w:val="000000"/>
                <w:sz w:val="19"/>
                <w:szCs w:val="19"/>
                <w:lang w:val="en-US" w:eastAsia="ja-JP"/>
              </w:rPr>
              <w:t>Victoria Park Post Office</w:t>
            </w:r>
          </w:p>
        </w:tc>
        <w:tc>
          <w:tcPr>
            <w:tcW w:w="141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Park</w:t>
            </w:r>
          </w:p>
        </w:tc>
        <w:tc>
          <w:tcPr>
            <w:tcW w:w="1426"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Historic</w:t>
            </w:r>
          </w:p>
        </w:tc>
        <w:tc>
          <w:tcPr>
            <w:tcW w:w="1312" w:type="dxa"/>
            <w:tcBorders>
              <w:top w:val="single" w:sz="2" w:space="0" w:color="000000"/>
              <w:left w:val="single" w:sz="2" w:space="0" w:color="000000"/>
              <w:bottom w:val="single" w:sz="2" w:space="0" w:color="000000"/>
              <w:right w:val="single" w:sz="2" w:space="0" w:color="000000"/>
            </w:tcBorders>
            <w:tcMar>
              <w:top w:w="85" w:type="dxa"/>
              <w:left w:w="0" w:type="dxa"/>
              <w:bottom w:w="85" w:type="dxa"/>
              <w:right w:w="0" w:type="dxa"/>
            </w:tcMar>
            <w:vAlign w:val="bottom"/>
          </w:tcPr>
          <w:p w:rsidR="00784B34" w:rsidRPr="00784B34" w:rsidRDefault="00784B34" w:rsidP="00F32867">
            <w:pPr>
              <w:widowControl w:val="0"/>
              <w:suppressAutoHyphens/>
              <w:autoSpaceDE w:val="0"/>
              <w:autoSpaceDN w:val="0"/>
              <w:adjustRightInd w:val="0"/>
              <w:spacing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28/08/2012</w:t>
            </w:r>
          </w:p>
        </w:tc>
      </w:tr>
    </w:tbl>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US"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F32867" w:rsidRDefault="00F32867">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16" w:name="_Toc248895202"/>
      <w:r w:rsidRPr="00784B34">
        <w:lastRenderedPageBreak/>
        <w:t xml:space="preserve">Appendix D: Places included in the Finalised Priority Assessment Lists in the period </w:t>
      </w:r>
      <w:r w:rsidR="00F32867">
        <w:br/>
      </w:r>
      <w:r w:rsidRPr="00784B34">
        <w:t>1 July 2008 – 30 June 2013</w:t>
      </w:r>
      <w:bookmarkEnd w:id="16"/>
    </w:p>
    <w:p w:rsidR="00784B34" w:rsidRPr="00784B34" w:rsidRDefault="00784B34" w:rsidP="00784B34">
      <w:pPr>
        <w:widowControl w:val="0"/>
        <w:suppressAutoHyphens/>
        <w:autoSpaceDE w:val="0"/>
        <w:autoSpaceDN w:val="0"/>
        <w:adjustRightInd w:val="0"/>
        <w:spacing w:before="964"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National Heritage List</w:t>
      </w:r>
    </w:p>
    <w:p w:rsidR="00784B34" w:rsidRPr="00784B34" w:rsidRDefault="00784B34" w:rsidP="00784B34">
      <w:pPr>
        <w:widowControl w:val="0"/>
        <w:suppressAutoHyphens/>
        <w:autoSpaceDE w:val="0"/>
        <w:autoSpaceDN w:val="0"/>
        <w:adjustRightInd w:val="0"/>
        <w:spacing w:before="113" w:after="57" w:line="320" w:lineRule="atLeast"/>
        <w:textAlignment w:val="center"/>
        <w:rPr>
          <w:rFonts w:ascii="MyriadPro-Regular" w:hAnsi="MyriadPro-Regular" w:cs="MyriadPro-Regular"/>
          <w:color w:val="000000"/>
          <w:vertAlign w:val="superscript"/>
          <w:lang w:val="en-GB" w:eastAsia="ja-JP"/>
        </w:rPr>
      </w:pPr>
      <w:r w:rsidRPr="00784B34">
        <w:rPr>
          <w:rFonts w:ascii="MyriadPro-Regular" w:hAnsi="MyriadPro-Regular" w:cs="MyriadPro-Regular"/>
          <w:color w:val="000000"/>
          <w:lang w:val="en-GB" w:eastAsia="ja-JP"/>
        </w:rPr>
        <w:t>2009-10</w:t>
      </w:r>
      <w:r w:rsidRPr="00784B34">
        <w:rPr>
          <w:rFonts w:ascii="MyriadPro-Regular" w:hAnsi="MyriadPro-Regular" w:cs="MyriadPro-Regular"/>
          <w:color w:val="000000"/>
          <w:vertAlign w:val="superscript"/>
          <w:lang w:val="en-GB" w:eastAsia="ja-JP"/>
        </w:rPr>
        <w:footnoteReference w:id="3"/>
      </w:r>
    </w:p>
    <w:tbl>
      <w:tblPr>
        <w:tblW w:w="0" w:type="auto"/>
        <w:tblInd w:w="113" w:type="dxa"/>
        <w:tblLayout w:type="fixed"/>
        <w:tblCellMar>
          <w:left w:w="0" w:type="dxa"/>
          <w:right w:w="0" w:type="dxa"/>
        </w:tblCellMar>
        <w:tblLook w:val="0000"/>
      </w:tblPr>
      <w:tblGrid>
        <w:gridCol w:w="1286"/>
        <w:gridCol w:w="7481"/>
      </w:tblGrid>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NSW</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Moree</w:t>
            </w:r>
            <w:proofErr w:type="spellEnd"/>
            <w:r w:rsidRPr="00784B34">
              <w:rPr>
                <w:rFonts w:ascii="AGaramondPro-Regular" w:hAnsi="AGaramondPro-Regular" w:cs="AGaramondPro-Regular"/>
                <w:color w:val="000000"/>
                <w:sz w:val="19"/>
                <w:szCs w:val="19"/>
                <w:lang w:val="en-US" w:eastAsia="ja-JP"/>
              </w:rPr>
              <w:t xml:space="preserve"> Baths and Swimming Pool,</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Fremantle Museum and Arts Centre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Eranondoo</w:t>
            </w:r>
            <w:proofErr w:type="spellEnd"/>
            <w:r w:rsidRPr="00784B34">
              <w:rPr>
                <w:rFonts w:ascii="AGaramondPro-Regular" w:hAnsi="AGaramondPro-Regular" w:cs="AGaramondPro-Regular"/>
                <w:color w:val="000000"/>
                <w:sz w:val="19"/>
                <w:szCs w:val="19"/>
                <w:lang w:val="en-US" w:eastAsia="ja-JP"/>
              </w:rPr>
              <w:t xml:space="preserve"> Hill, </w:t>
            </w:r>
            <w:proofErr w:type="spellStart"/>
            <w:r w:rsidRPr="00784B34">
              <w:rPr>
                <w:rFonts w:ascii="AGaramondPro-Regular" w:hAnsi="AGaramondPro-Regular" w:cs="AGaramondPro-Regular"/>
                <w:color w:val="000000"/>
                <w:sz w:val="19"/>
                <w:szCs w:val="19"/>
                <w:lang w:val="en-US" w:eastAsia="ja-JP"/>
              </w:rPr>
              <w:t>Meekatharra</w:t>
            </w:r>
            <w:proofErr w:type="spellEnd"/>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Cornish Mining Heritage Sites</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TAS</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Home Hill, Devonport</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Low Head Historic Precinct</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Canberra - Central National Area and Inner Hills</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Canberra and Surrounding Areas</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Wurrwurrwuy</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Yirrkala</w:t>
            </w:r>
            <w:proofErr w:type="spellEnd"/>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EXT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Christmas Island, Indian Ocean</w:t>
            </w:r>
          </w:p>
        </w:tc>
      </w:tr>
    </w:tbl>
    <w:p w:rsidR="00784B34" w:rsidRPr="00784B34" w:rsidRDefault="00784B34" w:rsidP="00F55A4A">
      <w:pPr>
        <w:widowControl w:val="0"/>
        <w:suppressAutoHyphens/>
        <w:autoSpaceDE w:val="0"/>
        <w:autoSpaceDN w:val="0"/>
        <w:adjustRightInd w:val="0"/>
        <w:spacing w:line="276" w:lineRule="auto"/>
        <w:textAlignment w:val="center"/>
        <w:rPr>
          <w:rFonts w:ascii="ArialMT" w:hAnsi="ArialMT" w:cs="ArialMT"/>
          <w:color w:val="000000"/>
          <w:sz w:val="22"/>
          <w:szCs w:val="22"/>
          <w:lang w:val="en-GB" w:eastAsia="ja-JP"/>
        </w:rPr>
      </w:pPr>
    </w:p>
    <w:p w:rsidR="00784B34" w:rsidRPr="00784B34" w:rsidRDefault="00784B34" w:rsidP="00F55A4A">
      <w:pPr>
        <w:widowControl w:val="0"/>
        <w:suppressAutoHyphens/>
        <w:autoSpaceDE w:val="0"/>
        <w:autoSpaceDN w:val="0"/>
        <w:adjustRightInd w:val="0"/>
        <w:spacing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2010-11</w:t>
      </w:r>
    </w:p>
    <w:tbl>
      <w:tblPr>
        <w:tblW w:w="0" w:type="auto"/>
        <w:tblInd w:w="113" w:type="dxa"/>
        <w:tblLayout w:type="fixed"/>
        <w:tblCellMar>
          <w:left w:w="0" w:type="dxa"/>
          <w:right w:w="0" w:type="dxa"/>
        </w:tblCellMar>
        <w:tblLook w:val="0000"/>
      </w:tblPr>
      <w:tblGrid>
        <w:gridCol w:w="1286"/>
        <w:gridCol w:w="7481"/>
      </w:tblGrid>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NSW</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Colonial Sydney</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Kamay</w:t>
            </w:r>
            <w:proofErr w:type="spellEnd"/>
            <w:r w:rsidRPr="00784B34">
              <w:rPr>
                <w:rFonts w:ascii="AGaramondPro-Regular" w:hAnsi="AGaramondPro-Regular" w:cs="AGaramondPro-Regular"/>
                <w:color w:val="000000"/>
                <w:sz w:val="19"/>
                <w:szCs w:val="19"/>
                <w:lang w:val="en-US" w:eastAsia="ja-JP"/>
              </w:rPr>
              <w:t xml:space="preserve"> Botany Bay</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VIC</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Murtoa</w:t>
            </w:r>
            <w:proofErr w:type="spellEnd"/>
            <w:r w:rsidRPr="00784B34">
              <w:rPr>
                <w:rFonts w:ascii="AGaramondPro-Regular" w:hAnsi="AGaramondPro-Regular" w:cs="AGaramondPro-Regular"/>
                <w:color w:val="000000"/>
                <w:sz w:val="19"/>
                <w:szCs w:val="19"/>
                <w:lang w:val="en-US" w:eastAsia="ja-JP"/>
              </w:rPr>
              <w:t xml:space="preserve"> No 1 Grain Store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Kurtonitj</w:t>
            </w:r>
            <w:proofErr w:type="spellEnd"/>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Tyrendarra</w:t>
            </w:r>
            <w:proofErr w:type="spellEnd"/>
            <w:r w:rsidRPr="00784B34">
              <w:rPr>
                <w:rFonts w:ascii="AGaramondPro-Regular" w:hAnsi="AGaramondPro-Regular" w:cs="AGaramondPro-Regular"/>
                <w:color w:val="000000"/>
                <w:sz w:val="19"/>
                <w:szCs w:val="19"/>
                <w:lang w:val="en-US" w:eastAsia="ja-JP"/>
              </w:rPr>
              <w:t xml:space="preserve"> Indigenous Land (Peters Property)</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EXT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HMS </w:t>
            </w:r>
            <w:r w:rsidRPr="00784B34">
              <w:rPr>
                <w:rFonts w:ascii="AGaramondPro-Italic" w:hAnsi="AGaramondPro-Italic" w:cs="AGaramondPro-Italic"/>
                <w:i/>
                <w:iCs/>
                <w:color w:val="000000"/>
                <w:sz w:val="19"/>
                <w:szCs w:val="19"/>
                <w:lang w:val="en-US" w:eastAsia="ja-JP"/>
              </w:rPr>
              <w:t>Sirius</w:t>
            </w:r>
            <w:r w:rsidRPr="00784B34">
              <w:rPr>
                <w:rFonts w:ascii="AGaramondPro-Regular" w:hAnsi="AGaramondPro-Regular" w:cs="AGaramondPro-Regular"/>
                <w:color w:val="000000"/>
                <w:sz w:val="19"/>
                <w:szCs w:val="19"/>
                <w:lang w:val="en-US" w:eastAsia="ja-JP"/>
              </w:rPr>
              <w:t>, Norfolk Island</w:t>
            </w:r>
          </w:p>
        </w:tc>
      </w:tr>
    </w:tbl>
    <w:p w:rsidR="00784B34" w:rsidRPr="00784B34" w:rsidRDefault="00784B34" w:rsidP="00F55A4A">
      <w:pPr>
        <w:widowControl w:val="0"/>
        <w:suppressAutoHyphens/>
        <w:autoSpaceDE w:val="0"/>
        <w:autoSpaceDN w:val="0"/>
        <w:adjustRightInd w:val="0"/>
        <w:spacing w:line="276" w:lineRule="auto"/>
        <w:textAlignment w:val="center"/>
        <w:rPr>
          <w:rFonts w:ascii="ArialMT" w:hAnsi="ArialMT" w:cs="ArialMT"/>
          <w:color w:val="000000"/>
          <w:sz w:val="22"/>
          <w:szCs w:val="22"/>
          <w:lang w:val="en-GB" w:eastAsia="ja-JP"/>
        </w:rPr>
      </w:pPr>
    </w:p>
    <w:p w:rsidR="00784B34" w:rsidRPr="00784B34" w:rsidRDefault="00784B34" w:rsidP="00F55A4A">
      <w:pPr>
        <w:widowControl w:val="0"/>
        <w:suppressAutoHyphens/>
        <w:autoSpaceDE w:val="0"/>
        <w:autoSpaceDN w:val="0"/>
        <w:adjustRightInd w:val="0"/>
        <w:spacing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2011-12</w:t>
      </w:r>
    </w:p>
    <w:tbl>
      <w:tblPr>
        <w:tblW w:w="0" w:type="auto"/>
        <w:tblInd w:w="113" w:type="dxa"/>
        <w:tblLayout w:type="fixed"/>
        <w:tblCellMar>
          <w:left w:w="0" w:type="dxa"/>
          <w:right w:w="0" w:type="dxa"/>
        </w:tblCellMar>
        <w:tblLook w:val="0000"/>
      </w:tblPr>
      <w:tblGrid>
        <w:gridCol w:w="1286"/>
        <w:gridCol w:w="7481"/>
      </w:tblGrid>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TAS</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The </w:t>
            </w:r>
            <w:proofErr w:type="spellStart"/>
            <w:r w:rsidRPr="00784B34">
              <w:rPr>
                <w:rFonts w:ascii="AGaramondPro-Regular" w:hAnsi="AGaramondPro-Regular" w:cs="AGaramondPro-Regular"/>
                <w:color w:val="000000"/>
                <w:sz w:val="19"/>
                <w:szCs w:val="19"/>
                <w:lang w:val="en-US" w:eastAsia="ja-JP"/>
              </w:rPr>
              <w:t>Tarkine</w:t>
            </w:r>
            <w:proofErr w:type="spellEnd"/>
          </w:p>
        </w:tc>
      </w:tr>
    </w:tbl>
    <w:p w:rsidR="00784B34" w:rsidRPr="00784B34" w:rsidRDefault="00784B34" w:rsidP="00F55A4A">
      <w:pPr>
        <w:widowControl w:val="0"/>
        <w:suppressAutoHyphens/>
        <w:autoSpaceDE w:val="0"/>
        <w:autoSpaceDN w:val="0"/>
        <w:adjustRightInd w:val="0"/>
        <w:spacing w:line="276" w:lineRule="auto"/>
        <w:textAlignment w:val="center"/>
        <w:rPr>
          <w:rFonts w:ascii="ArialMT" w:hAnsi="ArialMT" w:cs="ArialMT"/>
          <w:color w:val="000000"/>
          <w:sz w:val="22"/>
          <w:szCs w:val="22"/>
          <w:lang w:val="en-GB" w:eastAsia="ja-JP"/>
        </w:rPr>
      </w:pPr>
    </w:p>
    <w:p w:rsidR="00784B34" w:rsidRPr="00784B34" w:rsidRDefault="00784B34" w:rsidP="00F55A4A">
      <w:pPr>
        <w:widowControl w:val="0"/>
        <w:suppressAutoHyphens/>
        <w:autoSpaceDE w:val="0"/>
        <w:autoSpaceDN w:val="0"/>
        <w:adjustRightInd w:val="0"/>
        <w:spacing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lastRenderedPageBreak/>
        <w:t>2012-13</w:t>
      </w:r>
    </w:p>
    <w:tbl>
      <w:tblPr>
        <w:tblW w:w="0" w:type="auto"/>
        <w:tblInd w:w="113" w:type="dxa"/>
        <w:tblLayout w:type="fixed"/>
        <w:tblCellMar>
          <w:left w:w="0" w:type="dxa"/>
          <w:right w:w="0" w:type="dxa"/>
        </w:tblCellMar>
        <w:tblLook w:val="0000"/>
      </w:tblPr>
      <w:tblGrid>
        <w:gridCol w:w="1286"/>
        <w:gridCol w:w="7496"/>
      </w:tblGrid>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EXT</w:t>
            </w:r>
          </w:p>
        </w:tc>
        <w:tc>
          <w:tcPr>
            <w:tcW w:w="749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Coral Sea</w:t>
            </w:r>
          </w:p>
        </w:tc>
      </w:tr>
    </w:tbl>
    <w:p w:rsidR="00784B34" w:rsidRPr="00784B34" w:rsidRDefault="00784B34" w:rsidP="00F55A4A">
      <w:pPr>
        <w:widowControl w:val="0"/>
        <w:suppressAutoHyphens/>
        <w:autoSpaceDE w:val="0"/>
        <w:autoSpaceDN w:val="0"/>
        <w:adjustRightInd w:val="0"/>
        <w:spacing w:line="276" w:lineRule="auto"/>
        <w:textAlignment w:val="center"/>
        <w:rPr>
          <w:rFonts w:ascii="ArialMT" w:hAnsi="ArialMT" w:cs="ArialMT"/>
          <w:color w:val="000000"/>
          <w:sz w:val="22"/>
          <w:szCs w:val="22"/>
          <w:lang w:val="en-GB" w:eastAsia="ja-JP"/>
        </w:rPr>
      </w:pPr>
    </w:p>
    <w:p w:rsidR="00784B34" w:rsidRPr="00784B34" w:rsidRDefault="00784B34" w:rsidP="00F55A4A">
      <w:pPr>
        <w:widowControl w:val="0"/>
        <w:suppressAutoHyphens/>
        <w:autoSpaceDE w:val="0"/>
        <w:autoSpaceDN w:val="0"/>
        <w:adjustRightInd w:val="0"/>
        <w:spacing w:line="380" w:lineRule="atLeast"/>
        <w:textAlignment w:val="center"/>
        <w:rPr>
          <w:rFonts w:ascii="MyriadPro-Semibold" w:hAnsi="MyriadPro-Semibold" w:cs="MyriadPro-Semibold"/>
          <w:color w:val="3E608F"/>
          <w:sz w:val="32"/>
          <w:szCs w:val="32"/>
          <w:lang w:val="en-US" w:eastAsia="ja-JP"/>
        </w:rPr>
      </w:pPr>
      <w:r w:rsidRPr="00784B34">
        <w:rPr>
          <w:rFonts w:ascii="MyriadPro-Semibold" w:hAnsi="MyriadPro-Semibold" w:cs="MyriadPro-Semibold"/>
          <w:color w:val="3E608F"/>
          <w:sz w:val="32"/>
          <w:szCs w:val="32"/>
          <w:lang w:val="en-US" w:eastAsia="ja-JP"/>
        </w:rPr>
        <w:t>Commonwealth Heritage List</w:t>
      </w:r>
    </w:p>
    <w:p w:rsidR="00784B34" w:rsidRPr="00784B34" w:rsidRDefault="00784B34" w:rsidP="00F55A4A">
      <w:pPr>
        <w:widowControl w:val="0"/>
        <w:suppressAutoHyphens/>
        <w:autoSpaceDE w:val="0"/>
        <w:autoSpaceDN w:val="0"/>
        <w:adjustRightInd w:val="0"/>
        <w:spacing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2009-10</w:t>
      </w:r>
    </w:p>
    <w:tbl>
      <w:tblPr>
        <w:tblW w:w="0" w:type="auto"/>
        <w:tblInd w:w="113" w:type="dxa"/>
        <w:tblLayout w:type="fixed"/>
        <w:tblCellMar>
          <w:left w:w="0" w:type="dxa"/>
          <w:right w:w="0" w:type="dxa"/>
        </w:tblCellMar>
        <w:tblLook w:val="0000"/>
      </w:tblPr>
      <w:tblGrid>
        <w:gridCol w:w="1286"/>
        <w:gridCol w:w="7481"/>
      </w:tblGrid>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NSW</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Bundanon</w:t>
            </w:r>
            <w:proofErr w:type="spellEnd"/>
            <w:r w:rsidRPr="00784B34">
              <w:rPr>
                <w:rFonts w:ascii="AGaramondPro-Regular" w:hAnsi="AGaramondPro-Regular" w:cs="AGaramondPro-Regular"/>
                <w:color w:val="000000"/>
                <w:sz w:val="19"/>
                <w:szCs w:val="19"/>
                <w:lang w:val="en-US" w:eastAsia="ja-JP"/>
              </w:rPr>
              <w:t xml:space="preserve"> Trust Area, </w:t>
            </w:r>
            <w:proofErr w:type="spellStart"/>
            <w:r w:rsidRPr="00784B34">
              <w:rPr>
                <w:rFonts w:ascii="AGaramondPro-Regular" w:hAnsi="AGaramondPro-Regular" w:cs="AGaramondPro-Regular"/>
                <w:color w:val="000000"/>
                <w:sz w:val="19"/>
                <w:szCs w:val="19"/>
                <w:lang w:val="en-US" w:eastAsia="ja-JP"/>
              </w:rPr>
              <w:t>Nowra</w:t>
            </w:r>
            <w:proofErr w:type="spellEnd"/>
            <w:r w:rsidRPr="00784B34">
              <w:rPr>
                <w:rFonts w:ascii="AGaramondPro-Regular" w:hAnsi="AGaramondPro-Regular" w:cs="AGaramondPro-Regular"/>
                <w:color w:val="000000"/>
                <w:sz w:val="19"/>
                <w:szCs w:val="19"/>
                <w:lang w:val="en-US" w:eastAsia="ja-JP"/>
              </w:rPr>
              <w:t>, NSW</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QLD</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Townsville Field Training Area, </w:t>
            </w:r>
            <w:proofErr w:type="spellStart"/>
            <w:r w:rsidRPr="00784B34">
              <w:rPr>
                <w:rFonts w:ascii="AGaramondPro-Regular" w:hAnsi="AGaramondPro-Regular" w:cs="AGaramondPro-Regular"/>
                <w:color w:val="000000"/>
                <w:sz w:val="19"/>
                <w:szCs w:val="19"/>
                <w:lang w:val="en-US" w:eastAsia="ja-JP"/>
              </w:rPr>
              <w:t>Qld</w:t>
            </w:r>
            <w:proofErr w:type="spellEnd"/>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ABC Regional Radio Studio, </w:t>
            </w:r>
            <w:proofErr w:type="spellStart"/>
            <w:r w:rsidRPr="00784B34">
              <w:rPr>
                <w:rFonts w:ascii="AGaramondPro-Regular" w:hAnsi="AGaramondPro-Regular" w:cs="AGaramondPro-Regular"/>
                <w:color w:val="000000"/>
                <w:sz w:val="19"/>
                <w:szCs w:val="19"/>
                <w:lang w:val="en-US" w:eastAsia="ja-JP"/>
              </w:rPr>
              <w:t>Wagin</w:t>
            </w:r>
            <w:proofErr w:type="spellEnd"/>
            <w:r w:rsidRPr="00784B34">
              <w:rPr>
                <w:rFonts w:ascii="AGaramondPro-Regular" w:hAnsi="AGaramondPro-Regular" w:cs="AGaramondPro-Regular"/>
                <w:color w:val="000000"/>
                <w:sz w:val="19"/>
                <w:szCs w:val="19"/>
                <w:lang w:val="en-US" w:eastAsia="ja-JP"/>
              </w:rPr>
              <w:t>, WA</w:t>
            </w:r>
          </w:p>
        </w:tc>
      </w:tr>
    </w:tbl>
    <w:p w:rsidR="00784B34" w:rsidRPr="00784B34" w:rsidRDefault="00784B34" w:rsidP="00F55A4A">
      <w:pPr>
        <w:widowControl w:val="0"/>
        <w:suppressAutoHyphens/>
        <w:autoSpaceDE w:val="0"/>
        <w:autoSpaceDN w:val="0"/>
        <w:adjustRightInd w:val="0"/>
        <w:spacing w:line="276" w:lineRule="auto"/>
        <w:textAlignment w:val="center"/>
        <w:rPr>
          <w:rFonts w:ascii="ArialMT" w:hAnsi="ArialMT" w:cs="ArialMT"/>
          <w:color w:val="000000"/>
          <w:sz w:val="22"/>
          <w:szCs w:val="22"/>
          <w:lang w:val="en-GB" w:eastAsia="ja-JP"/>
        </w:rPr>
      </w:pPr>
    </w:p>
    <w:p w:rsidR="00784B34" w:rsidRPr="00784B34" w:rsidRDefault="00784B34" w:rsidP="00F55A4A">
      <w:pPr>
        <w:widowControl w:val="0"/>
        <w:suppressAutoHyphens/>
        <w:autoSpaceDE w:val="0"/>
        <w:autoSpaceDN w:val="0"/>
        <w:adjustRightInd w:val="0"/>
        <w:spacing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2010-11</w:t>
      </w:r>
    </w:p>
    <w:tbl>
      <w:tblPr>
        <w:tblW w:w="0" w:type="auto"/>
        <w:tblInd w:w="113" w:type="dxa"/>
        <w:tblLayout w:type="fixed"/>
        <w:tblCellMar>
          <w:left w:w="0" w:type="dxa"/>
          <w:right w:w="0" w:type="dxa"/>
        </w:tblCellMar>
        <w:tblLook w:val="0000"/>
      </w:tblPr>
      <w:tblGrid>
        <w:gridCol w:w="1286"/>
        <w:gridCol w:w="7481"/>
      </w:tblGrid>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NSW</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Albury</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Armidale</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Bankstown</w:t>
            </w:r>
            <w:proofErr w:type="spellEnd"/>
            <w:r w:rsidRPr="00784B34">
              <w:rPr>
                <w:rFonts w:ascii="AGaramondPro-Regular" w:hAnsi="AGaramondPro-Regular" w:cs="AGaramondPro-Regular"/>
                <w:color w:val="000000"/>
                <w:sz w:val="19"/>
                <w:szCs w:val="19"/>
                <w:lang w:val="en-US" w:eastAsia="ja-JP"/>
              </w:rPr>
              <w:t xml:space="preserve"> Airport Air Traffic Control Tower</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Botany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Broken Hill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Casino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Forbes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Glen Innes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Goulburn</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Inverell</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Kempsey</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Kiama</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Llandilo</w:t>
            </w:r>
            <w:proofErr w:type="spellEnd"/>
            <w:r w:rsidRPr="00784B34">
              <w:rPr>
                <w:rFonts w:ascii="AGaramondPro-Regular" w:hAnsi="AGaramondPro-Regular" w:cs="AGaramondPro-Regular"/>
                <w:color w:val="000000"/>
                <w:sz w:val="19"/>
                <w:szCs w:val="19"/>
                <w:lang w:val="en-US" w:eastAsia="ja-JP"/>
              </w:rPr>
              <w:t xml:space="preserve"> International Transmitter Station</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Macksville</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Maitland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Mudgee</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Muswellbrook</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Narrabri</w:t>
            </w:r>
            <w:proofErr w:type="spellEnd"/>
            <w:r w:rsidRPr="00784B34">
              <w:rPr>
                <w:rFonts w:ascii="AGaramondPro-Regular" w:hAnsi="AGaramondPro-Regular" w:cs="AGaramondPro-Regular"/>
                <w:color w:val="000000"/>
                <w:sz w:val="19"/>
                <w:szCs w:val="19"/>
                <w:lang w:val="en-US" w:eastAsia="ja-JP"/>
              </w:rPr>
              <w:t xml:space="preserve"> Post Office and former Telegraph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Sydney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Orange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Paddington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Sydney Airport Air Traffic Control Tower</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Tamworth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Temora</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Villawood</w:t>
            </w:r>
            <w:proofErr w:type="spellEnd"/>
            <w:r w:rsidRPr="00784B34">
              <w:rPr>
                <w:rFonts w:ascii="AGaramondPro-Regular" w:hAnsi="AGaramondPro-Regular" w:cs="AGaramondPro-Regular"/>
                <w:color w:val="000000"/>
                <w:sz w:val="19"/>
                <w:szCs w:val="19"/>
                <w:lang w:val="en-US" w:eastAsia="ja-JP"/>
              </w:rPr>
              <w:t xml:space="preserve"> Immigration Centre Revised Boundary</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Wellington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Yass</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VICTORIA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Camperdown</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Canterbury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Castlemaine</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Essendon</w:t>
            </w:r>
            <w:proofErr w:type="spellEnd"/>
            <w:r w:rsidRPr="00784B34">
              <w:rPr>
                <w:rFonts w:ascii="AGaramondPro-Regular" w:hAnsi="AGaramondPro-Regular" w:cs="AGaramondPro-Regular"/>
                <w:color w:val="000000"/>
                <w:sz w:val="19"/>
                <w:szCs w:val="19"/>
                <w:lang w:val="en-US" w:eastAsia="ja-JP"/>
              </w:rPr>
              <w:t xml:space="preserve"> Airport Air Traffic Control Tower</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Flemington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Hamilton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Kerang</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Kyneton</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Leongatha</w:t>
            </w:r>
            <w:proofErr w:type="spellEnd"/>
            <w:r w:rsidRPr="00784B34">
              <w:rPr>
                <w:rFonts w:ascii="AGaramondPro-Regular" w:hAnsi="AGaramondPro-Regular" w:cs="AGaramondPro-Regular"/>
                <w:color w:val="000000"/>
                <w:sz w:val="19"/>
                <w:szCs w:val="19"/>
                <w:lang w:val="en-US" w:eastAsia="ja-JP"/>
              </w:rPr>
              <w:t xml:space="preserve"> Post &amp; Telegraph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Maryborough</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Melbourne General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Sorrento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Stawell</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Traralgon</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95"/>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Warrnambool</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SA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Adelaide General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Goolwa</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Adelaide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Parafield</w:t>
            </w:r>
            <w:proofErr w:type="spellEnd"/>
            <w:r w:rsidRPr="00784B34">
              <w:rPr>
                <w:rFonts w:ascii="AGaramondPro-Regular" w:hAnsi="AGaramondPro-Regular" w:cs="AGaramondPro-Regular"/>
                <w:color w:val="000000"/>
                <w:sz w:val="19"/>
                <w:szCs w:val="19"/>
                <w:lang w:val="en-US" w:eastAsia="ja-JP"/>
              </w:rPr>
              <w:t xml:space="preserve"> Airport Air Traffic Control Tower</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Pirie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Renmark</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Strathalbyn</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lastRenderedPageBreak/>
              <w:t>QLD</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Boonah</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Bowen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Brisbane General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Bundaberg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Charters Towers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Maryborough</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Stanthorpe</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Warwick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WA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Inglewood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Kalgoorlie</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Northam</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Perth General Post Office</w:t>
            </w:r>
          </w:p>
        </w:tc>
      </w:tr>
      <w:tr w:rsidR="00784B34" w:rsidRPr="00784B34">
        <w:trPr>
          <w:trHeight w:val="95"/>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South Perth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TAS</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 xml:space="preserve">Edward </w:t>
            </w:r>
            <w:proofErr w:type="spellStart"/>
            <w:r w:rsidRPr="00784B34">
              <w:rPr>
                <w:rFonts w:ascii="AGaramondPro-Regular" w:hAnsi="AGaramondPro-Regular" w:cs="AGaramondPro-Regular"/>
                <w:color w:val="000000"/>
                <w:sz w:val="20"/>
                <w:szCs w:val="20"/>
                <w:lang w:val="en-US" w:eastAsia="ja-JP"/>
              </w:rPr>
              <w:t>Braddon</w:t>
            </w:r>
            <w:proofErr w:type="spellEnd"/>
            <w:r w:rsidRPr="00784B34">
              <w:rPr>
                <w:rFonts w:ascii="AGaramondPro-Regular" w:hAnsi="AGaramondPro-Regular" w:cs="AGaramondPro-Regular"/>
                <w:color w:val="000000"/>
                <w:sz w:val="20"/>
                <w:szCs w:val="20"/>
                <w:lang w:val="en-US" w:eastAsia="ja-JP"/>
              </w:rPr>
              <w:t xml:space="preserve"> Commonwealth Law Courts, Hobart</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Launceston General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Hobart Airport Air Traffic Control Tower</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Hobart General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Launceston Airport Air Traffic Control Tower</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Hobart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Queenstown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ACT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Hive Survivors Camp, Jervis Bay</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Lake Burley Griffin and Adjacent Lands, ACT</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EXT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Australia House, London</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Ambassador’s Residence, Washington</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HMS </w:t>
            </w:r>
            <w:r w:rsidRPr="00784B34">
              <w:rPr>
                <w:rFonts w:ascii="AGaramondPro-Italic" w:hAnsi="AGaramondPro-Italic" w:cs="AGaramondPro-Italic"/>
                <w:i/>
                <w:iCs/>
                <w:color w:val="000000"/>
                <w:sz w:val="19"/>
                <w:szCs w:val="19"/>
                <w:lang w:val="en-US" w:eastAsia="ja-JP"/>
              </w:rPr>
              <w:t>Sirius</w:t>
            </w:r>
            <w:r w:rsidRPr="00784B34">
              <w:rPr>
                <w:rFonts w:ascii="AGaramondPro-Regular" w:hAnsi="AGaramondPro-Regular" w:cs="AGaramondPro-Regular"/>
                <w:color w:val="000000"/>
                <w:sz w:val="19"/>
                <w:szCs w:val="19"/>
                <w:lang w:val="en-US" w:eastAsia="ja-JP"/>
              </w:rPr>
              <w:t>, Norfolk Island</w:t>
            </w:r>
          </w:p>
        </w:tc>
      </w:tr>
    </w:tbl>
    <w:p w:rsidR="00784B34" w:rsidRPr="00784B34" w:rsidRDefault="00784B34" w:rsidP="00F55A4A">
      <w:pPr>
        <w:widowControl w:val="0"/>
        <w:suppressAutoHyphens/>
        <w:autoSpaceDE w:val="0"/>
        <w:autoSpaceDN w:val="0"/>
        <w:adjustRightInd w:val="0"/>
        <w:spacing w:line="276" w:lineRule="auto"/>
        <w:textAlignment w:val="center"/>
        <w:rPr>
          <w:rFonts w:ascii="ArialMT" w:hAnsi="ArialMT" w:cs="ArialMT"/>
          <w:color w:val="000000"/>
          <w:sz w:val="22"/>
          <w:szCs w:val="22"/>
          <w:lang w:val="en-GB" w:eastAsia="ja-JP"/>
        </w:rPr>
      </w:pPr>
    </w:p>
    <w:p w:rsidR="00784B34" w:rsidRPr="00784B34" w:rsidRDefault="00784B34" w:rsidP="00F55A4A">
      <w:pPr>
        <w:widowControl w:val="0"/>
        <w:suppressAutoHyphens/>
        <w:autoSpaceDE w:val="0"/>
        <w:autoSpaceDN w:val="0"/>
        <w:adjustRightInd w:val="0"/>
        <w:spacing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2011-12</w:t>
      </w:r>
    </w:p>
    <w:tbl>
      <w:tblPr>
        <w:tblW w:w="0" w:type="auto"/>
        <w:tblInd w:w="113" w:type="dxa"/>
        <w:tblLayout w:type="fixed"/>
        <w:tblCellMar>
          <w:left w:w="0" w:type="dxa"/>
          <w:right w:w="0" w:type="dxa"/>
        </w:tblCellMar>
        <w:tblLook w:val="0000"/>
      </w:tblPr>
      <w:tblGrid>
        <w:gridCol w:w="1286"/>
        <w:gridCol w:w="7481"/>
      </w:tblGrid>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NSW</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Bondi</w:t>
            </w:r>
            <w:proofErr w:type="spellEnd"/>
            <w:r w:rsidRPr="00784B34">
              <w:rPr>
                <w:rFonts w:ascii="AGaramondPro-Regular" w:hAnsi="AGaramondPro-Regular" w:cs="AGaramondPro-Regular"/>
                <w:color w:val="000000"/>
                <w:sz w:val="20"/>
                <w:szCs w:val="20"/>
                <w:lang w:val="en-US" w:eastAsia="ja-JP"/>
              </w:rPr>
              <w:t xml:space="preserve"> Beach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Byron Bay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Camden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Cobar</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Cronulla</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Googong</w:t>
            </w:r>
            <w:proofErr w:type="spellEnd"/>
            <w:r w:rsidRPr="00784B34">
              <w:rPr>
                <w:rFonts w:ascii="AGaramondPro-Regular" w:hAnsi="AGaramondPro-Regular" w:cs="AGaramondPro-Regular"/>
                <w:color w:val="000000"/>
                <w:sz w:val="19"/>
                <w:szCs w:val="19"/>
                <w:lang w:val="en-US" w:eastAsia="ja-JP"/>
              </w:rPr>
              <w:t xml:space="preserve"> Foreshores Cultural and </w:t>
            </w:r>
            <w:proofErr w:type="spellStart"/>
            <w:r w:rsidRPr="00784B34">
              <w:rPr>
                <w:rFonts w:ascii="AGaramondPro-Regular" w:hAnsi="AGaramondPro-Regular" w:cs="AGaramondPro-Regular"/>
                <w:color w:val="000000"/>
                <w:sz w:val="19"/>
                <w:szCs w:val="19"/>
                <w:lang w:val="en-US" w:eastAsia="ja-JP"/>
              </w:rPr>
              <w:t>Geodiversity</w:t>
            </w:r>
            <w:proofErr w:type="spellEnd"/>
            <w:r w:rsidRPr="00784B34">
              <w:rPr>
                <w:rFonts w:ascii="AGaramondPro-Regular" w:hAnsi="AGaramondPro-Regular" w:cs="AGaramondPro-Regular"/>
                <w:color w:val="000000"/>
                <w:sz w:val="19"/>
                <w:szCs w:val="19"/>
                <w:lang w:val="en-US" w:eastAsia="ja-JP"/>
              </w:rPr>
              <w:t xml:space="preserve"> Heritage Areas</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Marrickville</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Scone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Tumut</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Wingham</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VICTORIA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City Streets Delivery Centre, Melbourne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Euroa</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QLD</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20"/>
                <w:szCs w:val="20"/>
                <w:lang w:val="en-US" w:eastAsia="ja-JP"/>
              </w:rPr>
              <w:t>Ayr</w:t>
            </w:r>
            <w:proofErr w:type="spellEnd"/>
            <w:r w:rsidRPr="00784B34">
              <w:rPr>
                <w:rFonts w:ascii="AGaramondPro-Regular" w:hAnsi="AGaramondPro-Regular" w:cs="AGaramondPro-Regular"/>
                <w:color w:val="000000"/>
                <w:sz w:val="20"/>
                <w:szCs w:val="20"/>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Cooroy</w:t>
            </w:r>
            <w:proofErr w:type="spellEnd"/>
            <w:r w:rsidRPr="00784B34">
              <w:rPr>
                <w:rFonts w:ascii="AGaramondPro-Regular" w:hAnsi="AGaramondPro-Regular" w:cs="AGaramondPro-Regular"/>
                <w:color w:val="000000"/>
                <w:sz w:val="19"/>
                <w:szCs w:val="19"/>
                <w:lang w:val="en-US" w:eastAsia="ja-JP"/>
              </w:rPr>
              <w:t xml:space="preserve">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Ingham Post Office</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WA</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Victoria Park Post Office, WA</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ACT</w:t>
            </w: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20"/>
                <w:szCs w:val="20"/>
                <w:lang w:val="en-US" w:eastAsia="ja-JP"/>
              </w:rPr>
              <w:t>West Portal Cafeteria</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Royal Australian Mint</w:t>
            </w:r>
          </w:p>
        </w:tc>
      </w:tr>
      <w:tr w:rsidR="00784B34" w:rsidRPr="00784B34">
        <w:trPr>
          <w:trHeight w:val="264"/>
        </w:trPr>
        <w:tc>
          <w:tcPr>
            <w:tcW w:w="128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autoSpaceDE w:val="0"/>
              <w:autoSpaceDN w:val="0"/>
              <w:adjustRightInd w:val="0"/>
              <w:rPr>
                <w:rFonts w:ascii="MyriadPro-Regular" w:hAnsi="MyriadPro-Regular"/>
                <w:lang w:val="en-US" w:eastAsia="ja-JP"/>
              </w:rPr>
            </w:pPr>
          </w:p>
        </w:tc>
        <w:tc>
          <w:tcPr>
            <w:tcW w:w="7481"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55A4A">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Zoology Building, ANU Building 44</w:t>
            </w:r>
          </w:p>
        </w:tc>
      </w:tr>
    </w:tbl>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784B34" w:rsidRPr="00784B34" w:rsidRDefault="00784B34" w:rsidP="00784B34">
      <w:pPr>
        <w:widowControl w:val="0"/>
        <w:suppressAutoHyphens/>
        <w:autoSpaceDE w:val="0"/>
        <w:autoSpaceDN w:val="0"/>
        <w:adjustRightInd w:val="0"/>
        <w:spacing w:before="283" w:line="320" w:lineRule="atLeast"/>
        <w:textAlignment w:val="center"/>
        <w:rPr>
          <w:rFonts w:ascii="MyriadPro-Regular" w:hAnsi="MyriadPro-Regular" w:cs="MyriadPro-Regular"/>
          <w:color w:val="000000"/>
          <w:lang w:val="en-GB" w:eastAsia="ja-JP"/>
        </w:rPr>
      </w:pPr>
      <w:r w:rsidRPr="00784B34">
        <w:rPr>
          <w:rFonts w:ascii="MyriadPro-Regular" w:hAnsi="MyriadPro-Regular" w:cs="MyriadPro-Regular"/>
          <w:color w:val="000000"/>
          <w:lang w:val="en-GB" w:eastAsia="ja-JP"/>
        </w:rPr>
        <w:t>2012-13</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No places included</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US" w:eastAsia="ja-JP"/>
        </w:rPr>
      </w:pPr>
    </w:p>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F32867" w:rsidRDefault="00F32867">
      <w:pPr>
        <w:rPr>
          <w:rFonts w:ascii="MyriadPro-Regular" w:hAnsi="MyriadPro-Regular" w:cs="MyriadPro-Regular"/>
          <w:color w:val="3E608F"/>
          <w:sz w:val="52"/>
          <w:szCs w:val="52"/>
          <w:lang w:val="en-GB" w:eastAsia="ja-JP"/>
        </w:rPr>
      </w:pPr>
      <w:r>
        <w:rPr>
          <w:rFonts w:ascii="MyriadPro-Regular" w:hAnsi="MyriadPro-Regular" w:cs="MyriadPro-Regular"/>
          <w:color w:val="3E608F"/>
          <w:sz w:val="52"/>
          <w:szCs w:val="52"/>
          <w:lang w:val="en-GB" w:eastAsia="ja-JP"/>
        </w:rPr>
        <w:br w:type="page"/>
      </w:r>
    </w:p>
    <w:p w:rsidR="00784B34" w:rsidRPr="00784B34" w:rsidRDefault="00784B34" w:rsidP="00F55A4A">
      <w:pPr>
        <w:pStyle w:val="Heading1"/>
      </w:pPr>
      <w:bookmarkStart w:id="17" w:name="_Toc248895203"/>
      <w:r w:rsidRPr="00784B34">
        <w:lastRenderedPageBreak/>
        <w:t>Appendix E: National Heritage List Places: management arrangements</w:t>
      </w:r>
      <w:bookmarkEnd w:id="17"/>
    </w:p>
    <w:p w:rsidR="00784B34" w:rsidRPr="00784B34" w:rsidRDefault="00784B34" w:rsidP="00784B34">
      <w:pPr>
        <w:keepNext/>
        <w:widowControl w:val="0"/>
        <w:suppressAutoHyphens/>
        <w:autoSpaceDE w:val="0"/>
        <w:autoSpaceDN w:val="0"/>
        <w:adjustRightInd w:val="0"/>
        <w:spacing w:after="200" w:line="276" w:lineRule="auto"/>
        <w:textAlignment w:val="center"/>
        <w:outlineLvl w:val="3"/>
        <w:rPr>
          <w:rFonts w:ascii="ArialMT" w:hAnsi="ArialMT" w:cs="ArialMT"/>
          <w:color w:val="000000"/>
          <w:sz w:val="22"/>
          <w:szCs w:val="22"/>
          <w:lang w:val="en-US" w:eastAsia="ja-JP"/>
        </w:rPr>
      </w:pPr>
    </w:p>
    <w:tbl>
      <w:tblPr>
        <w:tblW w:w="0" w:type="auto"/>
        <w:tblInd w:w="113" w:type="dxa"/>
        <w:tblLayout w:type="fixed"/>
        <w:tblCellMar>
          <w:left w:w="0" w:type="dxa"/>
          <w:right w:w="0" w:type="dxa"/>
        </w:tblCellMar>
        <w:tblLook w:val="0000"/>
      </w:tblPr>
      <w:tblGrid>
        <w:gridCol w:w="600"/>
        <w:gridCol w:w="1507"/>
        <w:gridCol w:w="1587"/>
        <w:gridCol w:w="1673"/>
        <w:gridCol w:w="5123"/>
      </w:tblGrid>
      <w:tr w:rsidR="00784B34" w:rsidRPr="00784B34" w:rsidTr="00F32867">
        <w:trPr>
          <w:trHeight w:val="283"/>
          <w:tblHeader/>
        </w:trPr>
        <w:tc>
          <w:tcPr>
            <w:tcW w:w="600"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autoSpaceDE w:val="0"/>
              <w:autoSpaceDN w:val="0"/>
              <w:adjustRightInd w:val="0"/>
              <w:spacing w:after="20"/>
              <w:rPr>
                <w:rFonts w:ascii="MyriadPro-Regular" w:hAnsi="MyriadPro-Regular"/>
                <w:lang w:val="en-US" w:eastAsia="ja-JP"/>
              </w:rPr>
            </w:pPr>
          </w:p>
        </w:tc>
        <w:tc>
          <w:tcPr>
            <w:tcW w:w="1507"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Place</w:t>
            </w:r>
          </w:p>
        </w:tc>
        <w:tc>
          <w:tcPr>
            <w:tcW w:w="1587"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 xml:space="preserve">Tenure </w:t>
            </w:r>
            <w:r w:rsidRPr="00784B34">
              <w:rPr>
                <w:rFonts w:ascii="AGaramondPro-BoldItalic" w:hAnsi="AGaramondPro-BoldItalic" w:cs="AGaramondPro-BoldItalic"/>
                <w:b/>
                <w:bCs/>
                <w:i/>
                <w:iCs/>
                <w:color w:val="FFFFFF"/>
                <w:sz w:val="16"/>
                <w:szCs w:val="16"/>
                <w:lang w:val="en-US" w:eastAsia="ja-JP"/>
              </w:rPr>
              <w:t>(Commonwealth responsible only for Commonwealth owned places)</w:t>
            </w:r>
          </w:p>
        </w:tc>
        <w:tc>
          <w:tcPr>
            <w:tcW w:w="1673"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Management arrangement in place (yes/no)</w:t>
            </w:r>
          </w:p>
        </w:tc>
        <w:tc>
          <w:tcPr>
            <w:tcW w:w="5123" w:type="dxa"/>
            <w:tcBorders>
              <w:top w:val="single" w:sz="2" w:space="0" w:color="000000"/>
              <w:left w:val="single" w:sz="2" w:space="0" w:color="000000"/>
              <w:bottom w:val="single" w:sz="2" w:space="0" w:color="000000"/>
              <w:right w:val="single" w:sz="2" w:space="0" w:color="000000"/>
            </w:tcBorders>
            <w:shd w:val="solid" w:color="1F497D" w:fill="auto"/>
            <w:tcMar>
              <w:top w:w="85" w:type="dxa"/>
              <w:left w:w="113" w:type="dxa"/>
              <w:bottom w:w="85" w:type="dxa"/>
              <w:right w:w="113" w:type="dxa"/>
            </w:tcMar>
            <w:vAlign w:val="bottom"/>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Comment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Academy of Science building</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Privately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Heritage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Alps National Parks and reserves</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Parks and nature reserves</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2012-2015 Strategic Plan for the Australian Alps National Parks Co-operative Management Program is in place. Co-operatively managed through the Australian Alps Liaison Committee.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Fossil Mammal Sites (</w:t>
            </w:r>
            <w:proofErr w:type="spellStart"/>
            <w:r w:rsidRPr="00784B34">
              <w:rPr>
                <w:rFonts w:ascii="AGaramondPro-Regular" w:hAnsi="AGaramondPro-Regular" w:cs="AGaramondPro-Regular"/>
                <w:color w:val="000000"/>
                <w:sz w:val="19"/>
                <w:szCs w:val="19"/>
                <w:lang w:val="en-US" w:eastAsia="ja-JP"/>
              </w:rPr>
              <w:t>Naracoorte</w:t>
            </w:r>
            <w:proofErr w:type="spellEnd"/>
            <w:r w:rsidRPr="00784B34">
              <w:rPr>
                <w:rFonts w:ascii="AGaramondPro-Regular" w:hAnsi="AGaramondPro-Regular" w:cs="AGaramondPro-Regular"/>
                <w:color w:val="000000"/>
                <w:sz w:val="19"/>
                <w:szCs w:val="19"/>
                <w:lang w:val="en-US" w:eastAsia="ja-JP"/>
              </w:rPr>
              <w: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2001 </w:t>
            </w:r>
            <w:proofErr w:type="spellStart"/>
            <w:r w:rsidRPr="00784B34">
              <w:rPr>
                <w:rFonts w:ascii="AGaramondPro-Regular" w:hAnsi="AGaramondPro-Regular" w:cs="AGaramondPro-Regular"/>
                <w:color w:val="000000"/>
                <w:sz w:val="19"/>
                <w:szCs w:val="19"/>
                <w:lang w:val="en-US" w:eastAsia="ja-JP"/>
              </w:rPr>
              <w:t>Naracoorte</w:t>
            </w:r>
            <w:proofErr w:type="spellEnd"/>
            <w:r w:rsidRPr="00784B34">
              <w:rPr>
                <w:rFonts w:ascii="AGaramondPro-Regular" w:hAnsi="AGaramondPro-Regular" w:cs="AGaramondPro-Regular"/>
                <w:color w:val="000000"/>
                <w:sz w:val="19"/>
                <w:szCs w:val="19"/>
                <w:lang w:val="en-US" w:eastAsia="ja-JP"/>
              </w:rPr>
              <w:t xml:space="preserve"> Caves National Park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Fossil Mammal Sites (Riversleigh)</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2002 The Riversleigh Management Strategy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War Memorial and the Memorial Parade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 Heritage Management Plan for the Campbell Precinct for the Australian War Memorial is in place. The Australian Heritage Council considered a draft plan for ANZAC Parade in 2013.</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Batavia Shipwreck Site and Survivor Camps Area 1629 - </w:t>
            </w:r>
            <w:proofErr w:type="spellStart"/>
            <w:r w:rsidRPr="00784B34">
              <w:rPr>
                <w:rFonts w:ascii="AGaramondPro-Regular" w:hAnsi="AGaramondPro-Regular" w:cs="AGaramondPro-Regular"/>
                <w:color w:val="000000"/>
                <w:sz w:val="19"/>
                <w:szCs w:val="19"/>
                <w:lang w:val="en-US" w:eastAsia="ja-JP"/>
              </w:rPr>
              <w:t>Houtman</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Abrolhos</w:t>
            </w:r>
            <w:proofErr w:type="spellEnd"/>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 Management Plan that addresses the National Heritage values is in draft.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Bondi</w:t>
            </w:r>
            <w:proofErr w:type="spellEnd"/>
            <w:r w:rsidRPr="00784B34">
              <w:rPr>
                <w:rFonts w:ascii="AGaramondPro-Regular" w:hAnsi="AGaramondPro-Regular" w:cs="AGaramondPro-Regular"/>
                <w:color w:val="000000"/>
                <w:sz w:val="19"/>
                <w:szCs w:val="19"/>
                <w:lang w:val="en-US" w:eastAsia="ja-JP"/>
              </w:rPr>
              <w:t xml:space="preserve"> Beach</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1997 Management Plan is in place. Not made under the EPBC 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Bonegilla</w:t>
            </w:r>
            <w:proofErr w:type="spellEnd"/>
            <w:r w:rsidRPr="00784B34">
              <w:rPr>
                <w:rFonts w:ascii="AGaramondPro-Regular" w:hAnsi="AGaramondPro-Regular" w:cs="AGaramondPro-Regular"/>
                <w:color w:val="000000"/>
                <w:sz w:val="19"/>
                <w:szCs w:val="19"/>
                <w:lang w:val="en-US" w:eastAsia="ja-JP"/>
              </w:rPr>
              <w:t xml:space="preserve"> Migrant Camp – Block 19</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1996 Management Plan is in place.  An updated Management Plan (2007) addressing National Heritage values has been reviewed by the Department.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Brewarrina</w:t>
            </w:r>
            <w:proofErr w:type="spellEnd"/>
            <w:r w:rsidRPr="00784B34">
              <w:rPr>
                <w:rFonts w:ascii="AGaramondPro-Regular" w:hAnsi="AGaramondPro-Regular" w:cs="AGaramondPro-Regular"/>
                <w:color w:val="000000"/>
                <w:sz w:val="19"/>
                <w:szCs w:val="19"/>
                <w:lang w:val="en-US" w:eastAsia="ja-JP"/>
              </w:rPr>
              <w:t xml:space="preserve"> Aboriginal Fish Traps (</w:t>
            </w:r>
            <w:proofErr w:type="spellStart"/>
            <w:r w:rsidRPr="00784B34">
              <w:rPr>
                <w:rFonts w:ascii="AGaramondPro-Regular" w:hAnsi="AGaramondPro-Regular" w:cs="AGaramondPro-Regular"/>
                <w:color w:val="000000"/>
                <w:sz w:val="19"/>
                <w:szCs w:val="19"/>
                <w:lang w:val="en-US" w:eastAsia="ja-JP"/>
              </w:rPr>
              <w:t>Baiames</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Ngunnhu</w:t>
            </w:r>
            <w:proofErr w:type="spellEnd"/>
            <w:r w:rsidRPr="00784B34">
              <w:rPr>
                <w:rFonts w:ascii="AGaramondPro-Regular" w:hAnsi="AGaramondPro-Regular" w:cs="AGaramondPro-Regular"/>
                <w:color w:val="000000"/>
                <w:sz w:val="19"/>
                <w:szCs w:val="19"/>
                <w:lang w:val="en-US" w:eastAsia="ja-JP"/>
              </w:rPr>
              <w: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2007 Conservation Management Plan consistent with EPBC Act endorsed by New South Wales government agencies and community groups, and developed with Australian Government funding,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Brickendon</w:t>
            </w:r>
            <w:proofErr w:type="spellEnd"/>
            <w:r w:rsidRPr="00784B34">
              <w:rPr>
                <w:rFonts w:ascii="AGaramondPro-Regular" w:hAnsi="AGaramondPro-Regular" w:cs="AGaramondPro-Regular"/>
                <w:color w:val="000000"/>
                <w:sz w:val="19"/>
                <w:szCs w:val="19"/>
                <w:lang w:val="en-US" w:eastAsia="ja-JP"/>
              </w:rPr>
              <w:t xml:space="preserve"> Estate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Privately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11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Budj</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Bim</w:t>
            </w:r>
            <w:proofErr w:type="spellEnd"/>
            <w:r w:rsidRPr="00784B34">
              <w:rPr>
                <w:rFonts w:ascii="AGaramondPro-Regular" w:hAnsi="AGaramondPro-Regular" w:cs="AGaramondPro-Regular"/>
                <w:color w:val="000000"/>
                <w:sz w:val="19"/>
                <w:szCs w:val="19"/>
                <w:lang w:val="en-US" w:eastAsia="ja-JP"/>
              </w:rPr>
              <w:t xml:space="preserve"> National Heritage Landscapes -  Mt Eccles / Lake </w:t>
            </w:r>
            <w:proofErr w:type="spellStart"/>
            <w:r w:rsidRPr="00784B34">
              <w:rPr>
                <w:rFonts w:ascii="AGaramondPro-Regular" w:hAnsi="AGaramondPro-Regular" w:cs="AGaramondPro-Regular"/>
                <w:color w:val="000000"/>
                <w:sz w:val="19"/>
                <w:szCs w:val="19"/>
                <w:lang w:val="en-US" w:eastAsia="ja-JP"/>
              </w:rPr>
              <w:t>Condah</w:t>
            </w:r>
            <w:proofErr w:type="spellEnd"/>
            <w:r w:rsidRPr="00784B34">
              <w:rPr>
                <w:rFonts w:ascii="AGaramondPro-Regular" w:hAnsi="AGaramondPro-Regular" w:cs="AGaramondPro-Regular"/>
                <w:color w:val="000000"/>
                <w:sz w:val="19"/>
                <w:szCs w:val="19"/>
                <w:lang w:val="en-US" w:eastAsia="ja-JP"/>
              </w:rPr>
              <w:t xml:space="preserve"> Area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 and private Aboriginal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 2007-8 Integrated Management Framework funded by the Australian Government for the conservation of national heritage values in the </w:t>
            </w:r>
            <w:proofErr w:type="spellStart"/>
            <w:r w:rsidRPr="00784B34">
              <w:rPr>
                <w:rFonts w:ascii="AGaramondPro-Regular" w:hAnsi="AGaramondPro-Regular" w:cs="AGaramondPro-Regular"/>
                <w:color w:val="000000"/>
                <w:sz w:val="19"/>
                <w:szCs w:val="19"/>
                <w:lang w:val="en-US" w:eastAsia="ja-JP"/>
              </w:rPr>
              <w:t>Budj</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Bim</w:t>
            </w:r>
            <w:proofErr w:type="spellEnd"/>
            <w:r w:rsidRPr="00784B34">
              <w:rPr>
                <w:rFonts w:ascii="AGaramondPro-Regular" w:hAnsi="AGaramondPro-Regular" w:cs="AGaramondPro-Regular"/>
                <w:color w:val="000000"/>
                <w:sz w:val="19"/>
                <w:szCs w:val="19"/>
                <w:lang w:val="en-US" w:eastAsia="ja-JP"/>
              </w:rPr>
              <w:t xml:space="preserve"> landscape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Budj</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Bim</w:t>
            </w:r>
            <w:proofErr w:type="spellEnd"/>
            <w:r w:rsidRPr="00784B34">
              <w:rPr>
                <w:rFonts w:ascii="AGaramondPro-Regular" w:hAnsi="AGaramondPro-Regular" w:cs="AGaramondPro-Regular"/>
                <w:color w:val="000000"/>
                <w:sz w:val="19"/>
                <w:szCs w:val="19"/>
                <w:lang w:val="en-US" w:eastAsia="ja-JP"/>
              </w:rPr>
              <w:t xml:space="preserve"> National Heritage Landscapes - </w:t>
            </w:r>
            <w:proofErr w:type="spellStart"/>
            <w:r w:rsidRPr="00784B34">
              <w:rPr>
                <w:rFonts w:ascii="AGaramondPro-Regular" w:hAnsi="AGaramondPro-Regular" w:cs="AGaramondPro-Regular"/>
                <w:color w:val="000000"/>
                <w:sz w:val="19"/>
                <w:szCs w:val="19"/>
                <w:lang w:val="en-US" w:eastAsia="ja-JP"/>
              </w:rPr>
              <w:t>Tyrendarra</w:t>
            </w:r>
            <w:proofErr w:type="spellEnd"/>
            <w:r w:rsidRPr="00784B34">
              <w:rPr>
                <w:rFonts w:ascii="AGaramondPro-Regular" w:hAnsi="AGaramondPro-Regular" w:cs="AGaramondPro-Regular"/>
                <w:color w:val="000000"/>
                <w:sz w:val="19"/>
                <w:szCs w:val="19"/>
                <w:lang w:val="en-US" w:eastAsia="ja-JP"/>
              </w:rPr>
              <w:t xml:space="preserve"> Area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 and private Aboriginal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Plan of Management for </w:t>
            </w:r>
            <w:proofErr w:type="spellStart"/>
            <w:r w:rsidRPr="00784B34">
              <w:rPr>
                <w:rFonts w:ascii="AGaramondPro-Regular" w:hAnsi="AGaramondPro-Regular" w:cs="AGaramondPro-Regular"/>
                <w:color w:val="000000"/>
                <w:sz w:val="19"/>
                <w:szCs w:val="19"/>
                <w:lang w:val="en-US" w:eastAsia="ja-JP"/>
              </w:rPr>
              <w:t>Tyrendarra</w:t>
            </w:r>
            <w:proofErr w:type="spellEnd"/>
            <w:r w:rsidRPr="00784B34">
              <w:rPr>
                <w:rFonts w:ascii="AGaramondPro-Regular" w:hAnsi="AGaramondPro-Regular" w:cs="AGaramondPro-Regular"/>
                <w:color w:val="000000"/>
                <w:sz w:val="19"/>
                <w:szCs w:val="19"/>
                <w:lang w:val="en-US" w:eastAsia="ja-JP"/>
              </w:rPr>
              <w:t xml:space="preserve"> with Australian Government funding to develop an integrated Management Framework for National Heritage List values.</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Cascades Female Factory</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Cascades Female Factory Yard 4 North</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2009 Cascades Female Factory Conservation Plan (on Yards 1, 3 and 4</w:t>
            </w:r>
            <w:proofErr w:type="gramStart"/>
            <w:r w:rsidRPr="00784B34">
              <w:rPr>
                <w:rFonts w:ascii="AGaramondPro-Regular" w:hAnsi="AGaramondPro-Regular" w:cs="AGaramondPro-Regular"/>
                <w:color w:val="000000"/>
                <w:sz w:val="19"/>
                <w:szCs w:val="19"/>
                <w:lang w:val="en-US" w:eastAsia="ja-JP"/>
              </w:rPr>
              <w:t>)is</w:t>
            </w:r>
            <w:proofErr w:type="gramEnd"/>
            <w:r w:rsidRPr="00784B34">
              <w:rPr>
                <w:rFonts w:ascii="AGaramondPro-Regular" w:hAnsi="AGaramondPro-Regular" w:cs="AGaramondPro-Regular"/>
                <w:color w:val="000000"/>
                <w:sz w:val="19"/>
                <w:szCs w:val="19"/>
                <w:lang w:val="en-US" w:eastAsia="ja-JP"/>
              </w:rPr>
              <w:t xml:space="preserve"> in place.  Developed before Yard 4 North was listed, the plan acknowledges the broader context and other significant areas and elements of the site, and will include Yard 4 when updated.</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Castlemaine</w:t>
            </w:r>
            <w:proofErr w:type="spellEnd"/>
            <w:r w:rsidRPr="00784B34">
              <w:rPr>
                <w:rFonts w:ascii="AGaramondPro-Regular" w:hAnsi="AGaramondPro-Regular" w:cs="AGaramondPro-Regular"/>
                <w:color w:val="000000"/>
                <w:sz w:val="19"/>
                <w:szCs w:val="19"/>
                <w:lang w:val="en-US" w:eastAsia="ja-JP"/>
              </w:rPr>
              <w:t xml:space="preserve"> Diggings National Heritage Park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Heritage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2007 Management plan is in place. Not made under the EPBC Act.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Cheetup</w:t>
            </w:r>
            <w:proofErr w:type="spellEnd"/>
            <w:r w:rsidRPr="00784B34">
              <w:rPr>
                <w:rFonts w:ascii="AGaramondPro-Regular" w:hAnsi="AGaramondPro-Regular" w:cs="AGaramondPro-Regular"/>
                <w:color w:val="000000"/>
                <w:sz w:val="19"/>
                <w:szCs w:val="19"/>
                <w:lang w:val="en-US" w:eastAsia="ja-JP"/>
              </w:rPr>
              <w:t xml:space="preserve"> Rock Shelter</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No </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Within Cape Le Grand National Park and managed by Western Australian Government which is preparing a plan addressing the listed heritage values.</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Coal Mines Historic Site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2009 Management Plan is in place within the 2009 Port Arthur Historic Site Conservation Management Plan. </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 Coal Mines Historic Site Master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Coranderrk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Mixed tenure: Aboriginal land/reserve and private ownership.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As of 2013 the Department is in discussion with Victorian Aboriginal Heritage officials as to the adequacy of current statutory management plans under section 42 of the state’s </w:t>
            </w:r>
            <w:r w:rsidRPr="00784B34">
              <w:rPr>
                <w:rFonts w:ascii="AGaramondPro-Regular" w:hAnsi="AGaramondPro-Regular" w:cs="AGaramondPro-Regular"/>
                <w:i/>
                <w:iCs/>
                <w:color w:val="000000"/>
                <w:sz w:val="19"/>
                <w:szCs w:val="19"/>
                <w:lang w:val="en-US" w:eastAsia="ja-JP"/>
              </w:rPr>
              <w:t>Aboriginal Heritage Act 2006</w:t>
            </w:r>
            <w:r w:rsidRPr="00784B34">
              <w:rPr>
                <w:rFonts w:ascii="AGaramondPro-Regular" w:hAnsi="AGaramondPro-Regular" w:cs="AGaramondPro-Regular"/>
                <w:color w:val="000000"/>
                <w:sz w:val="19"/>
                <w:szCs w:val="19"/>
                <w:lang w:val="en-US" w:eastAsia="ja-JP"/>
              </w:rPr>
              <w:t xml:space="preserve"> for Coranderrk</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Cyprus Hellene Club - Australian Hall</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Privately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1999 Conservation Management Plan and Heritage Impact Assessment are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Dampier Archipelago </w:t>
            </w:r>
            <w:r w:rsidRPr="00784B34">
              <w:rPr>
                <w:rFonts w:ascii="AGaramondPro-Regular" w:hAnsi="AGaramondPro-Regular" w:cs="AGaramondPro-Regular"/>
                <w:color w:val="000000"/>
                <w:sz w:val="19"/>
                <w:szCs w:val="19"/>
                <w:lang w:val="en-US" w:eastAsia="ja-JP"/>
              </w:rPr>
              <w:lastRenderedPageBreak/>
              <w:t>(including Burrup Peninsula)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 xml:space="preserve">State National Park, local </w:t>
            </w:r>
            <w:r w:rsidRPr="00784B34">
              <w:rPr>
                <w:rFonts w:ascii="AGaramondPro-Regular" w:hAnsi="AGaramondPro-Regular" w:cs="AGaramondPro-Regular"/>
                <w:color w:val="000000"/>
                <w:sz w:val="19"/>
                <w:szCs w:val="19"/>
                <w:lang w:val="en-US" w:eastAsia="ja-JP"/>
              </w:rPr>
              <w:lastRenderedPageBreak/>
              <w:t>government and private leases</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Conservation Agreements made under the EPBC Act with industry are in place. The Western Australian government </w:t>
            </w:r>
            <w:r w:rsidRPr="00784B34">
              <w:rPr>
                <w:rFonts w:ascii="AGaramondPro-Regular" w:hAnsi="AGaramondPro-Regular" w:cs="AGaramondPro-Regular"/>
                <w:color w:val="000000"/>
                <w:sz w:val="19"/>
                <w:szCs w:val="19"/>
                <w:lang w:val="en-US" w:eastAsia="ja-JP"/>
              </w:rPr>
              <w:lastRenderedPageBreak/>
              <w:t xml:space="preserve">developed a Management Plan for the </w:t>
            </w:r>
            <w:proofErr w:type="spellStart"/>
            <w:r w:rsidRPr="00784B34">
              <w:rPr>
                <w:rFonts w:ascii="AGaramondPro-Regular" w:hAnsi="AGaramondPro-Regular" w:cs="AGaramondPro-Regular"/>
                <w:color w:val="000000"/>
                <w:sz w:val="19"/>
                <w:szCs w:val="19"/>
                <w:lang w:val="en-US" w:eastAsia="ja-JP"/>
              </w:rPr>
              <w:t>Murujuga</w:t>
            </w:r>
            <w:proofErr w:type="spellEnd"/>
            <w:r w:rsidRPr="00784B34">
              <w:rPr>
                <w:rFonts w:ascii="AGaramondPro-Regular" w:hAnsi="AGaramondPro-Regular" w:cs="AGaramondPro-Regular"/>
                <w:color w:val="000000"/>
                <w:sz w:val="19"/>
                <w:szCs w:val="19"/>
                <w:lang w:val="en-US" w:eastAsia="ja-JP"/>
              </w:rPr>
              <w:t xml:space="preserve"> National park (2013), and is working with Aboriginal custodians to improve joint management arrangements and link them to the </w:t>
            </w:r>
            <w:proofErr w:type="spellStart"/>
            <w:r w:rsidRPr="00784B34">
              <w:rPr>
                <w:rFonts w:ascii="AGaramondPro-Regular" w:hAnsi="AGaramondPro-Regular" w:cs="AGaramondPro-Regular"/>
                <w:color w:val="000000"/>
                <w:sz w:val="19"/>
                <w:szCs w:val="19"/>
                <w:lang w:val="en-US" w:eastAsia="ja-JP"/>
              </w:rPr>
              <w:t>Murujuga</w:t>
            </w:r>
            <w:proofErr w:type="spellEnd"/>
            <w:r w:rsidRPr="00784B34">
              <w:rPr>
                <w:rFonts w:ascii="AGaramondPro-Regular" w:hAnsi="AGaramondPro-Regular" w:cs="AGaramondPro-Regular"/>
                <w:color w:val="000000"/>
                <w:sz w:val="19"/>
                <w:szCs w:val="19"/>
                <w:lang w:val="en-US" w:eastAsia="ja-JP"/>
              </w:rPr>
              <w:t xml:space="preserve"> Cultural Management plan which is under development (2013).</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22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Darlington Probation Station</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2007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Dinosaur Stampede National Monument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State Conservation Park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National Heritage List values are protected by current management arrangements, although no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Dirk </w:t>
            </w:r>
            <w:proofErr w:type="spellStart"/>
            <w:r w:rsidRPr="00784B34">
              <w:rPr>
                <w:rFonts w:ascii="AGaramondPro-Regular" w:hAnsi="AGaramondPro-Regular" w:cs="AGaramondPro-Regular"/>
                <w:color w:val="000000"/>
                <w:sz w:val="19"/>
                <w:szCs w:val="19"/>
                <w:lang w:val="en-US" w:eastAsia="ja-JP"/>
              </w:rPr>
              <w:t>Hartog</w:t>
            </w:r>
            <w:proofErr w:type="spellEnd"/>
            <w:r w:rsidRPr="00784B34">
              <w:rPr>
                <w:rFonts w:ascii="AGaramondPro-Regular" w:hAnsi="AGaramondPro-Regular" w:cs="AGaramondPro-Regular"/>
                <w:color w:val="000000"/>
                <w:sz w:val="19"/>
                <w:szCs w:val="19"/>
                <w:lang w:val="en-US" w:eastAsia="ja-JP"/>
              </w:rPr>
              <w:t xml:space="preserve"> Landing Site 1616 - Cape Inscription Area </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Management Plan revised 2010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Echuca</w:t>
            </w:r>
            <w:proofErr w:type="spellEnd"/>
            <w:r w:rsidRPr="00784B34">
              <w:rPr>
                <w:rFonts w:ascii="AGaramondPro-Regular" w:hAnsi="AGaramondPro-Regular" w:cs="AGaramondPro-Regular"/>
                <w:color w:val="000000"/>
                <w:sz w:val="19"/>
                <w:szCs w:val="19"/>
                <w:lang w:val="en-US" w:eastAsia="ja-JP"/>
              </w:rPr>
              <w:t xml:space="preserve"> Wharf</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and local government</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1998 Conservatio</w:t>
            </w:r>
            <w:r w:rsidR="00AC1C28">
              <w:rPr>
                <w:rFonts w:ascii="AGaramondPro-Regular" w:hAnsi="AGaramondPro-Regular" w:cs="AGaramondPro-Regular"/>
                <w:color w:val="000000"/>
                <w:sz w:val="19"/>
                <w:szCs w:val="19"/>
                <w:lang w:val="en-US" w:eastAsia="ja-JP"/>
              </w:rPr>
              <w:t>n Management Plan is in place.</w:t>
            </w:r>
            <w:r w:rsidR="00AC1C28">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Not made under the EPBC 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Ediacara</w:t>
            </w:r>
            <w:proofErr w:type="spellEnd"/>
            <w:r w:rsidRPr="00784B34">
              <w:rPr>
                <w:rFonts w:ascii="AGaramondPro-Regular" w:hAnsi="AGaramondPro-Regular" w:cs="AGaramondPro-Regular"/>
                <w:color w:val="000000"/>
                <w:sz w:val="19"/>
                <w:szCs w:val="19"/>
                <w:lang w:val="en-US" w:eastAsia="ja-JP"/>
              </w:rPr>
              <w:t xml:space="preserve"> Fossil Site - </w:t>
            </w:r>
            <w:proofErr w:type="spellStart"/>
            <w:r w:rsidRPr="00784B34">
              <w:rPr>
                <w:rFonts w:ascii="AGaramondPro-Regular" w:hAnsi="AGaramondPro-Regular" w:cs="AGaramondPro-Regular"/>
                <w:color w:val="000000"/>
                <w:sz w:val="19"/>
                <w:szCs w:val="19"/>
                <w:lang w:val="en-US" w:eastAsia="ja-JP"/>
              </w:rPr>
              <w:t>Nilpena</w:t>
            </w:r>
            <w:proofErr w:type="spellEnd"/>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Leasehold grazing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Eureka Stockade Gardens </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Yes </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 landscape plan is in p</w:t>
            </w:r>
            <w:r w:rsidR="00AC1C28">
              <w:rPr>
                <w:rFonts w:ascii="AGaramondPro-Regular" w:hAnsi="AGaramondPro-Regular" w:cs="AGaramondPro-Regular"/>
                <w:color w:val="000000"/>
                <w:sz w:val="19"/>
                <w:szCs w:val="19"/>
                <w:lang w:val="en-US" w:eastAsia="ja-JP"/>
              </w:rPr>
              <w:t xml:space="preserve">lace. </w:t>
            </w:r>
            <w:r w:rsidR="00AC1C28">
              <w:rPr>
                <w:rFonts w:ascii="AGaramondPro-Regular" w:hAnsi="AGaramondPro-Regular" w:cs="AGaramondPro-Regular"/>
                <w:color w:val="000000"/>
                <w:sz w:val="19"/>
                <w:szCs w:val="19"/>
                <w:lang w:val="en-US" w:eastAsia="ja-JP"/>
              </w:rPr>
              <w:br/>
              <w:t xml:space="preserve">Not made under the EPBC </w:t>
            </w:r>
            <w:r w:rsidRPr="00784B34">
              <w:rPr>
                <w:rFonts w:ascii="AGaramondPro-Regular" w:hAnsi="AGaramondPro-Regular" w:cs="AGaramondPro-Regular"/>
                <w:color w:val="000000"/>
                <w:sz w:val="19"/>
                <w:szCs w:val="19"/>
                <w:lang w:val="en-US" w:eastAsia="ja-JP"/>
              </w:rPr>
              <w:t>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First Government House Site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Management Plans are in place. Not made under the EPBC Act.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Flemington Racecourse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2007 Draft Management Plan.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Flora Fossil Site - Yea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State (road reserve) and private land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The values are highly protected (they are embedded in subterranean rock strata and thus effectively protected from fossil collectors). Management guidelines were developed in 2007 by the main expert in the values of the site, geologist Dr Michael Garrett, in conjunction with the local council and landholders.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Fraser Island</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Part of 1994 Great Sandy Strait Management Plan.</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Fremantle Prison (former)</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Glass House Mountains National </w:t>
            </w:r>
            <w:r w:rsidRPr="00784B34">
              <w:rPr>
                <w:rFonts w:ascii="AGaramondPro-Regular" w:hAnsi="AGaramondPro-Regular" w:cs="AGaramondPro-Regular"/>
                <w:color w:val="000000"/>
                <w:sz w:val="19"/>
                <w:szCs w:val="19"/>
                <w:lang w:val="en-US" w:eastAsia="ja-JP"/>
              </w:rPr>
              <w:lastRenderedPageBreak/>
              <w:t>Landscape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State owned parks and forest</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1998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34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Glenrowan</w:t>
            </w:r>
            <w:proofErr w:type="spellEnd"/>
            <w:r w:rsidRPr="00784B34">
              <w:rPr>
                <w:rFonts w:ascii="AGaramondPro-Regular" w:hAnsi="AGaramondPro-Regular" w:cs="AGaramondPro-Regular"/>
                <w:color w:val="000000"/>
                <w:sz w:val="19"/>
                <w:szCs w:val="19"/>
                <w:lang w:val="en-US" w:eastAsia="ja-JP"/>
              </w:rPr>
              <w:t xml:space="preserve"> Heritage Precinct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and private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The Department has consulted with the City of </w:t>
            </w:r>
            <w:proofErr w:type="spellStart"/>
            <w:r w:rsidRPr="00784B34">
              <w:rPr>
                <w:rFonts w:ascii="AGaramondPro-Regular" w:hAnsi="AGaramondPro-Regular" w:cs="AGaramondPro-Regular"/>
                <w:color w:val="000000"/>
                <w:sz w:val="19"/>
                <w:szCs w:val="19"/>
                <w:lang w:val="en-US" w:eastAsia="ja-JP"/>
              </w:rPr>
              <w:t>Wangaratta</w:t>
            </w:r>
            <w:proofErr w:type="spellEnd"/>
            <w:r w:rsidRPr="00784B34">
              <w:rPr>
                <w:rFonts w:ascii="AGaramondPro-Regular" w:hAnsi="AGaramondPro-Regular" w:cs="AGaramondPro-Regular"/>
                <w:color w:val="000000"/>
                <w:sz w:val="19"/>
                <w:szCs w:val="19"/>
                <w:lang w:val="en-US" w:eastAsia="ja-JP"/>
              </w:rPr>
              <w:t xml:space="preserve"> about a management plan.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Goldfields Water Supply Scheme, Western Australia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State and private land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1999 Conservation Management Plan prepared for the National Trust of Australia (WA) and funded by an Australian Government grant is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Gondwana</w:t>
            </w:r>
            <w:proofErr w:type="spellEnd"/>
            <w:r w:rsidRPr="00784B34">
              <w:rPr>
                <w:rFonts w:ascii="AGaramondPro-Regular" w:hAnsi="AGaramondPro-Regular" w:cs="AGaramondPro-Regular"/>
                <w:color w:val="000000"/>
                <w:sz w:val="19"/>
                <w:szCs w:val="19"/>
                <w:lang w:val="en-US" w:eastAsia="ja-JP"/>
              </w:rPr>
              <w:t xml:space="preserve"> Rainforests of Australia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 Nature Reserve, Conservation Park, Rabbit Board Reserves, Prison Reserves.</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2000 Strategic Overview for Management is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Grampians National Park (</w:t>
            </w:r>
            <w:proofErr w:type="spellStart"/>
            <w:r w:rsidRPr="00784B34">
              <w:rPr>
                <w:rFonts w:ascii="AGaramondPro-Regular" w:hAnsi="AGaramondPro-Regular" w:cs="AGaramondPro-Regular"/>
                <w:color w:val="000000"/>
                <w:sz w:val="19"/>
                <w:szCs w:val="19"/>
                <w:lang w:val="en-US" w:eastAsia="ja-JP"/>
              </w:rPr>
              <w:t>Gariwerd</w:t>
            </w:r>
            <w:proofErr w:type="spellEnd"/>
            <w:r w:rsidRPr="00784B34">
              <w:rPr>
                <w:rFonts w:ascii="AGaramondPro-Regular" w:hAnsi="AGaramondPro-Regular" w:cs="AGaramondPro-Regular"/>
                <w:color w:val="000000"/>
                <w:sz w:val="19"/>
                <w:szCs w:val="19"/>
                <w:lang w:val="en-US" w:eastAsia="ja-JP"/>
              </w:rPr>
              <w: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2003 Grampians National Park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Great Artesian Basin Springs: Elizabeth</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Conservation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2006 Great Artesian Basin Strategic Management Plan is in place. The park is jointly managed through a trustee agreement with </w:t>
            </w:r>
            <w:proofErr w:type="spellStart"/>
            <w:r w:rsidRPr="00784B34">
              <w:rPr>
                <w:rFonts w:ascii="AGaramondPro-Regular" w:hAnsi="AGaramondPro-Regular" w:cs="AGaramondPro-Regular"/>
                <w:color w:val="000000"/>
                <w:sz w:val="19"/>
                <w:szCs w:val="19"/>
                <w:lang w:val="en-US" w:eastAsia="ja-JP"/>
              </w:rPr>
              <w:t>Diamantina</w:t>
            </w:r>
            <w:proofErr w:type="spellEnd"/>
            <w:r w:rsidRPr="00784B34">
              <w:rPr>
                <w:rFonts w:ascii="AGaramondPro-Regular" w:hAnsi="AGaramondPro-Regular" w:cs="AGaramondPro-Regular"/>
                <w:color w:val="000000"/>
                <w:sz w:val="19"/>
                <w:szCs w:val="19"/>
                <w:lang w:val="en-US" w:eastAsia="ja-JP"/>
              </w:rPr>
              <w:t xml:space="preserve"> Shire.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39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Great Artesian Basin Springs: </w:t>
            </w:r>
            <w:proofErr w:type="spellStart"/>
            <w:r w:rsidRPr="00784B34">
              <w:rPr>
                <w:rFonts w:ascii="AGaramondPro-Regular" w:hAnsi="AGaramondPro-Regular" w:cs="AGaramondPro-Regular"/>
                <w:color w:val="000000"/>
                <w:sz w:val="19"/>
                <w:szCs w:val="19"/>
                <w:lang w:val="en-US" w:eastAsia="ja-JP"/>
              </w:rPr>
              <w:t>Witjira</w:t>
            </w:r>
            <w:proofErr w:type="spellEnd"/>
            <w:r w:rsidRPr="00784B34">
              <w:rPr>
                <w:rFonts w:ascii="AGaramondPro-Regular" w:hAnsi="AGaramondPro-Regular" w:cs="AGaramondPro-Regular"/>
                <w:color w:val="000000"/>
                <w:sz w:val="19"/>
                <w:szCs w:val="19"/>
                <w:lang w:val="en-US" w:eastAsia="ja-JP"/>
              </w:rPr>
              <w:t xml:space="preserve"> Dalhousie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Conservation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2009 Management Plan covering the values for which the place is listed is in place. </w:t>
            </w:r>
            <w:proofErr w:type="spellStart"/>
            <w:r w:rsidRPr="00784B34">
              <w:rPr>
                <w:rFonts w:ascii="AGaramondPro-Regular" w:hAnsi="AGaramondPro-Regular" w:cs="AGaramondPro-Regular"/>
                <w:color w:val="000000"/>
                <w:sz w:val="19"/>
                <w:szCs w:val="19"/>
                <w:lang w:val="en-US" w:eastAsia="ja-JP"/>
              </w:rPr>
              <w:t>Witjira</w:t>
            </w:r>
            <w:proofErr w:type="spellEnd"/>
            <w:r w:rsidRPr="00784B34">
              <w:rPr>
                <w:rFonts w:ascii="AGaramondPro-Regular" w:hAnsi="AGaramondPro-Regular" w:cs="AGaramondPro-Regular"/>
                <w:color w:val="000000"/>
                <w:sz w:val="19"/>
                <w:szCs w:val="19"/>
                <w:lang w:val="en-US" w:eastAsia="ja-JP"/>
              </w:rPr>
              <w:t xml:space="preserve"> National Park is managed by the </w:t>
            </w:r>
            <w:proofErr w:type="spellStart"/>
            <w:r w:rsidRPr="00784B34">
              <w:rPr>
                <w:rFonts w:ascii="AGaramondPro-Regular" w:hAnsi="AGaramondPro-Regular" w:cs="AGaramondPro-Regular"/>
                <w:color w:val="000000"/>
                <w:sz w:val="19"/>
                <w:szCs w:val="19"/>
                <w:lang w:val="en-US" w:eastAsia="ja-JP"/>
              </w:rPr>
              <w:t>Witjira</w:t>
            </w:r>
            <w:proofErr w:type="spellEnd"/>
            <w:r w:rsidRPr="00784B34">
              <w:rPr>
                <w:rFonts w:ascii="AGaramondPro-Regular" w:hAnsi="AGaramondPro-Regular" w:cs="AGaramondPro-Regular"/>
                <w:color w:val="000000"/>
                <w:sz w:val="19"/>
                <w:szCs w:val="19"/>
                <w:lang w:val="en-US" w:eastAsia="ja-JP"/>
              </w:rPr>
              <w:t xml:space="preserve"> National Park Co-management Board under a Co-management Agreement between the Minister for Sustainability, Environment and Conservation and the </w:t>
            </w:r>
            <w:proofErr w:type="spellStart"/>
            <w:r w:rsidRPr="00784B34">
              <w:rPr>
                <w:rFonts w:ascii="AGaramondPro-Regular" w:hAnsi="AGaramondPro-Regular" w:cs="AGaramondPro-Regular"/>
                <w:color w:val="000000"/>
                <w:sz w:val="19"/>
                <w:szCs w:val="19"/>
                <w:lang w:val="en-US" w:eastAsia="ja-JP"/>
              </w:rPr>
              <w:t>Irrwanyere</w:t>
            </w:r>
            <w:proofErr w:type="spellEnd"/>
            <w:r w:rsidRPr="00784B34">
              <w:rPr>
                <w:rFonts w:ascii="AGaramondPro-Regular" w:hAnsi="AGaramondPro-Regular" w:cs="AGaramondPro-Regular"/>
                <w:color w:val="000000"/>
                <w:sz w:val="19"/>
                <w:szCs w:val="19"/>
                <w:lang w:val="en-US" w:eastAsia="ja-JP"/>
              </w:rPr>
              <w:t xml:space="preserve"> Aboriginal Corporation</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Great Barrier Reef</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and State Marine Park, Fish Habitat Areas, Commonwealth Islands, State National Park, Private Freehold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1994 25-Year Strategic Plan for the Great Barrier Reef World Heritage Area is in place. Plans of management currently based on four sections. Management zones based on Representative Areas </w:t>
            </w:r>
            <w:proofErr w:type="spellStart"/>
            <w:r w:rsidRPr="00784B34">
              <w:rPr>
                <w:rFonts w:ascii="AGaramondPro-Regular" w:hAnsi="AGaramondPro-Regular" w:cs="AGaramondPro-Regular"/>
                <w:color w:val="000000"/>
                <w:sz w:val="19"/>
                <w:szCs w:val="19"/>
                <w:lang w:val="en-US" w:eastAsia="ja-JP"/>
              </w:rPr>
              <w:t>Programme</w:t>
            </w:r>
            <w:proofErr w:type="spellEnd"/>
            <w:r w:rsidRPr="00784B34">
              <w:rPr>
                <w:rFonts w:ascii="AGaramondPro-Regular" w:hAnsi="AGaramondPro-Regular" w:cs="AGaramondPro-Regular"/>
                <w:color w:val="000000"/>
                <w:sz w:val="19"/>
                <w:szCs w:val="19"/>
                <w:lang w:val="en-US" w:eastAsia="ja-JP"/>
              </w:rPr>
              <w:t xml:space="preserve">. There are also National Park, and Fisheries statutory plans. </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Australian and Queensland Governments released a Draft Strategic Assessment beyond the reporting period, Nov 2013).</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Great Ocean Road and Scenic Environs</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local government,  and private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Department has consulted place managers to discuss management arrangements. (A Coastal Management Plan was implemented in July 2013 – beyond the reporting period.)</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Heard and McDonald Islands</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Heard Island and McDonald Islands Marine Reserve is covered by section 324T of the Act.  This states that the Minister must not make a plan for managing so much of a National Heritage place </w:t>
            </w:r>
            <w:r w:rsidRPr="00784B34">
              <w:rPr>
                <w:rFonts w:ascii="AGaramondPro-Regular" w:hAnsi="AGaramondPro-Regular" w:cs="AGaramondPro-Regular"/>
                <w:color w:val="000000"/>
                <w:sz w:val="19"/>
                <w:szCs w:val="19"/>
                <w:lang w:val="en-US" w:eastAsia="ja-JP"/>
              </w:rPr>
              <w:lastRenderedPageBreak/>
              <w:t xml:space="preserve">“as is in the Territory of Heard Island and McDonald Islands and covered by a plan in operation under the </w:t>
            </w:r>
            <w:r w:rsidRPr="00784B34">
              <w:rPr>
                <w:rFonts w:ascii="AGaramondPro-Regular" w:hAnsi="AGaramondPro-Regular" w:cs="AGaramondPro-Regular"/>
                <w:i/>
                <w:iCs/>
                <w:color w:val="000000"/>
                <w:sz w:val="19"/>
                <w:szCs w:val="19"/>
                <w:lang w:val="en-US" w:eastAsia="ja-JP"/>
              </w:rPr>
              <w:t>Environment Protection and Management Ordinance 1987</w:t>
            </w:r>
            <w:r w:rsidRPr="00784B34">
              <w:rPr>
                <w:rFonts w:ascii="AGaramondPro-Regular" w:hAnsi="AGaramondPro-Regular" w:cs="AGaramondPro-Regular"/>
                <w:color w:val="000000"/>
                <w:sz w:val="19"/>
                <w:szCs w:val="19"/>
                <w:lang w:val="en-US" w:eastAsia="ja-JP"/>
              </w:rPr>
              <w:t xml:space="preserve"> of that Territory” (s324T(2)). Plans for these places are required under section 366 of the EPBC Act which requires that the Director of National Parks and the Board of Management (if any) for a Commonwealth reserve prepare management plans for the reserve. </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latest management plan covered the period 2005 – 2012.</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43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Hermannsburg</w:t>
            </w:r>
            <w:proofErr w:type="spellEnd"/>
            <w:r w:rsidRPr="00784B34">
              <w:rPr>
                <w:rFonts w:ascii="AGaramondPro-Regular" w:hAnsi="AGaramondPro-Regular" w:cs="AGaramondPro-Regular"/>
                <w:color w:val="000000"/>
                <w:sz w:val="19"/>
                <w:szCs w:val="19"/>
                <w:lang w:val="en-US" w:eastAsia="ja-JP"/>
              </w:rPr>
              <w:t xml:space="preserve"> Historic Precinct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Privately owned (Aboriginal corporation)</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2003 Conservation Management Plan prepared by the Northern Territory Government (mainly about conserving the fabric of the buildings).</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Management Plan consistent with the EPBC Act developed with Australian Government funding is in place.  The Management Plan endorsed by community and Northern Territory Heritage Office.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 National Gallery Precinct</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2005 Conservation Management Plan was prepared, although it has not been </w:t>
            </w:r>
            <w:proofErr w:type="spellStart"/>
            <w:r w:rsidRPr="00784B34">
              <w:rPr>
                <w:rFonts w:ascii="AGaramondPro-Regular" w:hAnsi="AGaramondPro-Regular" w:cs="AGaramondPro-Regular"/>
                <w:color w:val="000000"/>
                <w:sz w:val="19"/>
                <w:szCs w:val="19"/>
                <w:lang w:val="en-US" w:eastAsia="ja-JP"/>
              </w:rPr>
              <w:t>gazetted</w:t>
            </w:r>
            <w:proofErr w:type="spellEnd"/>
            <w:r w:rsidRPr="00784B34">
              <w:rPr>
                <w:rFonts w:ascii="AGaramondPro-Regular" w:hAnsi="AGaramondPro-Regular" w:cs="AGaramondPro-Regular"/>
                <w:color w:val="000000"/>
                <w:sz w:val="19"/>
                <w:szCs w:val="19"/>
                <w:lang w:val="en-US" w:eastAsia="ja-JP"/>
              </w:rPr>
              <w:t xml:space="preserve"> or registered as a legislative instrument. A Draft Management Plan was submitted to the Australian Heritage Council in 2011.</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of Australia (former)</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1996 Conservation Management Plan is in place. Not made under the EPBC Act.  An updated plan that addresses National Heritage values has been reviewed by the Department (2009).</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HMAS </w:t>
            </w:r>
            <w:r w:rsidRPr="00784B34">
              <w:rPr>
                <w:rFonts w:ascii="AGaramondPro-Regular" w:hAnsi="AGaramondPro-Regular" w:cs="AGaramondPro-Regular"/>
                <w:i/>
                <w:iCs/>
                <w:color w:val="000000"/>
                <w:sz w:val="19"/>
                <w:szCs w:val="19"/>
                <w:lang w:val="en-US" w:eastAsia="ja-JP"/>
              </w:rPr>
              <w:t>Sydney</w:t>
            </w:r>
            <w:r w:rsidRPr="00784B34">
              <w:rPr>
                <w:rFonts w:ascii="AGaramondPro-Regular" w:hAnsi="AGaramondPro-Regular" w:cs="AGaramondPro-Regular"/>
                <w:color w:val="000000"/>
                <w:sz w:val="19"/>
                <w:szCs w:val="19"/>
                <w:lang w:val="en-US" w:eastAsia="ja-JP"/>
              </w:rPr>
              <w:t xml:space="preserve"> </w:t>
            </w:r>
            <w:r w:rsidRPr="00784B34">
              <w:rPr>
                <w:rFonts w:ascii="AGaramondPro-Regular" w:hAnsi="AGaramondPro-Regular" w:cs="AGaramondPro-Regular"/>
                <w:i/>
                <w:iCs/>
                <w:color w:val="000000"/>
                <w:sz w:val="19"/>
                <w:szCs w:val="19"/>
                <w:lang w:val="en-US" w:eastAsia="ja-JP"/>
              </w:rPr>
              <w:t>II</w:t>
            </w:r>
            <w:r w:rsidRPr="00784B34">
              <w:rPr>
                <w:rFonts w:ascii="AGaramondPro-Regular" w:hAnsi="AGaramondPro-Regular" w:cs="AGaramondPro-Regular"/>
                <w:color w:val="000000"/>
                <w:sz w:val="19"/>
                <w:szCs w:val="19"/>
                <w:lang w:val="en-US" w:eastAsia="ja-JP"/>
              </w:rPr>
              <w:t xml:space="preserve"> and HSK </w:t>
            </w:r>
            <w:proofErr w:type="spellStart"/>
            <w:r w:rsidRPr="00784B34">
              <w:rPr>
                <w:rFonts w:ascii="AGaramondPro-Regular" w:hAnsi="AGaramondPro-Regular" w:cs="AGaramondPro-Regular"/>
                <w:i/>
                <w:iCs/>
                <w:color w:val="000000"/>
                <w:sz w:val="19"/>
                <w:szCs w:val="19"/>
                <w:lang w:val="en-US" w:eastAsia="ja-JP"/>
              </w:rPr>
              <w:t>Kormoran</w:t>
            </w:r>
            <w:proofErr w:type="spellEnd"/>
            <w:r w:rsidRPr="00784B34">
              <w:rPr>
                <w:rFonts w:ascii="AGaramondPro-Regular" w:hAnsi="AGaramondPro-Regular" w:cs="AGaramondPro-Regular"/>
                <w:color w:val="000000"/>
                <w:sz w:val="19"/>
                <w:szCs w:val="19"/>
                <w:lang w:val="en-US" w:eastAsia="ja-JP"/>
              </w:rPr>
              <w:t xml:space="preserve"> Shipwreck Site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Commonwealth marine area.  Federal government of Germany owns the </w:t>
            </w:r>
            <w:proofErr w:type="spellStart"/>
            <w:r w:rsidRPr="00784B34">
              <w:rPr>
                <w:rFonts w:ascii="AGaramondPro-Regular" w:hAnsi="AGaramondPro-Regular" w:cs="AGaramondPro-Regular"/>
                <w:i/>
                <w:iCs/>
                <w:color w:val="000000"/>
                <w:sz w:val="19"/>
                <w:szCs w:val="19"/>
                <w:lang w:val="en-US" w:eastAsia="ja-JP"/>
              </w:rPr>
              <w:t>Kormoran</w:t>
            </w:r>
            <w:proofErr w:type="spellEnd"/>
            <w:r w:rsidRPr="00784B34">
              <w:rPr>
                <w:rFonts w:ascii="AGaramondPro-Regular" w:hAnsi="AGaramondPro-Regular" w:cs="AGaramondPro-Regular"/>
                <w:color w:val="000000"/>
                <w:sz w:val="19"/>
                <w:szCs w:val="19"/>
                <w:lang w:val="en-US" w:eastAsia="ja-JP"/>
              </w:rPr>
              <w:t xml:space="preserve"> shipwreck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The remains and associated relics are protected from damage or disturbance under the </w:t>
            </w:r>
            <w:r w:rsidRPr="00784B34">
              <w:rPr>
                <w:rFonts w:ascii="AGaramondPro-Regular" w:hAnsi="AGaramondPro-Regular" w:cs="AGaramondPro-Regular"/>
                <w:i/>
                <w:iCs/>
                <w:color w:val="000000"/>
                <w:sz w:val="19"/>
                <w:szCs w:val="19"/>
                <w:lang w:val="en-US" w:eastAsia="ja-JP"/>
              </w:rPr>
              <w:t>Commonwealth Historic Shipwrecks Act 1976.</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HMS </w:t>
            </w:r>
            <w:r w:rsidRPr="00784B34">
              <w:rPr>
                <w:rFonts w:ascii="AGaramondPro-Regular" w:hAnsi="AGaramondPro-Regular" w:cs="AGaramondPro-Regular"/>
                <w:i/>
                <w:iCs/>
                <w:color w:val="000000"/>
                <w:sz w:val="19"/>
                <w:szCs w:val="19"/>
                <w:lang w:val="en-US" w:eastAsia="ja-JP"/>
              </w:rPr>
              <w:t>Sirius</w:t>
            </w:r>
            <w:r w:rsidRPr="00784B34">
              <w:rPr>
                <w:rFonts w:ascii="AGaramondPro-Regular" w:hAnsi="AGaramondPro-Regular" w:cs="AGaramondPro-Regular"/>
                <w:color w:val="000000"/>
                <w:sz w:val="19"/>
                <w:szCs w:val="19"/>
                <w:lang w:val="en-US" w:eastAsia="ja-JP"/>
              </w:rPr>
              <w:t xml:space="preserve"> Shipwreck</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marine area. UK Government owns the shipwreck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1990 Plan of Management developed in cooperation with the Norfolk Island Government is in place. The remains of HMS </w:t>
            </w:r>
            <w:r w:rsidRPr="00784B34">
              <w:rPr>
                <w:rFonts w:ascii="AGaramondPro-Regular" w:hAnsi="AGaramondPro-Regular" w:cs="AGaramondPro-Regular"/>
                <w:i/>
                <w:iCs/>
                <w:color w:val="000000"/>
                <w:sz w:val="19"/>
                <w:szCs w:val="19"/>
                <w:lang w:val="en-US" w:eastAsia="ja-JP"/>
              </w:rPr>
              <w:t>Sirius</w:t>
            </w:r>
            <w:r w:rsidRPr="00784B34">
              <w:rPr>
                <w:rFonts w:ascii="AGaramondPro-Regular" w:hAnsi="AGaramondPro-Regular" w:cs="AGaramondPro-Regular"/>
                <w:color w:val="000000"/>
                <w:sz w:val="19"/>
                <w:szCs w:val="19"/>
                <w:lang w:val="en-US" w:eastAsia="ja-JP"/>
              </w:rPr>
              <w:t xml:space="preserve"> and its associated relics have been protected from damage or disturbance under the </w:t>
            </w:r>
            <w:r w:rsidRPr="00784B34">
              <w:rPr>
                <w:rFonts w:ascii="AGaramondPro-Regular" w:hAnsi="AGaramondPro-Regular" w:cs="AGaramondPro-Regular"/>
                <w:i/>
                <w:iCs/>
                <w:color w:val="000000"/>
                <w:sz w:val="19"/>
                <w:szCs w:val="19"/>
                <w:lang w:val="en-US" w:eastAsia="ja-JP"/>
              </w:rPr>
              <w:t xml:space="preserve">Commonwealth Historic Shipwrecks Act 1976 </w:t>
            </w:r>
            <w:r w:rsidRPr="00784B34">
              <w:rPr>
                <w:rFonts w:ascii="AGaramondPro-Regular" w:hAnsi="AGaramondPro-Regular" w:cs="AGaramondPro-Regular"/>
                <w:color w:val="000000"/>
                <w:sz w:val="19"/>
                <w:szCs w:val="19"/>
                <w:lang w:val="en-US" w:eastAsia="ja-JP"/>
              </w:rPr>
              <w:t xml:space="preserve">since 1984.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HMVS </w:t>
            </w:r>
            <w:r w:rsidRPr="00784B34">
              <w:rPr>
                <w:rFonts w:ascii="AGaramondPro-Regular" w:hAnsi="AGaramondPro-Regular" w:cs="AGaramondPro-Regular"/>
                <w:i/>
                <w:iCs/>
                <w:color w:val="000000"/>
                <w:sz w:val="19"/>
                <w:szCs w:val="19"/>
                <w:lang w:val="en-US" w:eastAsia="ja-JP"/>
              </w:rPr>
              <w:t>Cerberus</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Local Government</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2002 Conservation Management Plan made by Heritage Victoria is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49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Hyde Park Barracks</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ICI Building </w:t>
            </w:r>
            <w:r w:rsidRPr="00784B34">
              <w:rPr>
                <w:rFonts w:ascii="AGaramondPro-Regular" w:hAnsi="AGaramondPro-Regular" w:cs="AGaramondPro-Regular"/>
                <w:color w:val="000000"/>
                <w:sz w:val="19"/>
                <w:szCs w:val="19"/>
                <w:lang w:val="en-US" w:eastAsia="ja-JP"/>
              </w:rPr>
              <w:lastRenderedPageBreak/>
              <w:t>(former)</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2008 Conservation Management Plan is in place although not </w:t>
            </w:r>
            <w:r w:rsidRPr="00784B34">
              <w:rPr>
                <w:rFonts w:ascii="AGaramondPro-Regular" w:hAnsi="AGaramondPro-Regular" w:cs="AGaramondPro-Regular"/>
                <w:color w:val="000000"/>
                <w:sz w:val="19"/>
                <w:szCs w:val="19"/>
                <w:lang w:val="en-US" w:eastAsia="ja-JP"/>
              </w:rPr>
              <w:lastRenderedPageBreak/>
              <w:t>made under the EPBC Act. In 2009 the Department reviewed an updated draft plan that addresses National Heritage values.</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51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Jordan River levee site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Tasmanian Government is developing a Cultural Heritage Management Plan for the site.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Kakadu</w:t>
            </w:r>
            <w:proofErr w:type="spellEnd"/>
            <w:r w:rsidRPr="00784B34">
              <w:rPr>
                <w:rFonts w:ascii="AGaramondPro-Regular" w:hAnsi="AGaramondPro-Regular" w:cs="AGaramondPro-Regular"/>
                <w:color w:val="000000"/>
                <w:sz w:val="19"/>
                <w:szCs w:val="19"/>
                <w:lang w:val="en-US" w:eastAsia="ja-JP"/>
              </w:rPr>
              <w:t xml:space="preserve"> National Park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Kakadu</w:t>
            </w:r>
            <w:proofErr w:type="spellEnd"/>
            <w:r w:rsidRPr="00784B34">
              <w:rPr>
                <w:rFonts w:ascii="AGaramondPro-Regular" w:hAnsi="AGaramondPro-Regular" w:cs="AGaramondPro-Regular"/>
                <w:color w:val="000000"/>
                <w:sz w:val="19"/>
                <w:szCs w:val="19"/>
                <w:lang w:val="en-US" w:eastAsia="ja-JP"/>
              </w:rPr>
              <w:t xml:space="preserve"> National Park is covered by section 324T of the Act.  This states that the Minister must not make a plan for managing so much of a National Heritage place “as is in a Commonwealth reserve and covered by another plan under this Act” (s324T(1)).’ Plans for this place is required under section 366 of the EPBC Act which requires that the Director of National Parks and the Board of Management (if any) for a Commonwealth reserve prepare management plans for the reserve. </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1997-2014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Kingston and Arthurs Vale Historic Area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and private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Ku-ring-gai Chase National Park, Lion, Long and Spectacle Island Nature Reserves</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State National Park and Nature Reserve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2002 Plan of Management developed by New South Wales National Parks and Wildlife Service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Kurnell</w:t>
            </w:r>
            <w:proofErr w:type="spellEnd"/>
            <w:r w:rsidRPr="00784B34">
              <w:rPr>
                <w:rFonts w:ascii="AGaramondPro-Regular" w:hAnsi="AGaramondPro-Regular" w:cs="AGaramondPro-Regular"/>
                <w:color w:val="000000"/>
                <w:sz w:val="19"/>
                <w:szCs w:val="19"/>
                <w:lang w:val="en-US" w:eastAsia="ja-JP"/>
              </w:rPr>
              <w:t xml:space="preserve"> Peninsula Headland</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 and other State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2008 Management Plan for the Meeting Place Precinct was prepared by the Australian and New South Wales governments is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Lord Howe Island Group</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Permanent Park Preserve (National Park), State and Commonwealth Marine Parks, leasehold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Lord Howe Island Marine Park (Commonwealth Waters) had a Management Plan 2002-2009. Transitional management arrangements apply at present.</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 draft Permanent Park Preserve management plan has been prepared.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Macquarie Island</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Nature Reserve, Marine Park, Marine Reserve, Australian territorial waters</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Macquarie Island Nature Reserve and World Heritage Area Management Plan 2006 (applies to the island and seas within 3 nautical miles).</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Macquarie Island Marine Park had a Management Plan 2001-2008. Transitional management arrangements apply at present.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58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and </w:t>
            </w: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Historic Site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2013-</w:t>
            </w:r>
            <w:proofErr w:type="gramStart"/>
            <w:r w:rsidRPr="00784B34">
              <w:rPr>
                <w:rFonts w:ascii="AGaramondPro-Regular" w:hAnsi="AGaramondPro-Regular" w:cs="AGaramondPro-Regular"/>
                <w:color w:val="000000"/>
                <w:sz w:val="19"/>
                <w:szCs w:val="19"/>
                <w:lang w:val="en-US" w:eastAsia="ja-JP"/>
              </w:rPr>
              <w:t xml:space="preserve">2018  </w:t>
            </w:r>
            <w:proofErr w:type="spellStart"/>
            <w:r w:rsidRPr="00784B34">
              <w:rPr>
                <w:rFonts w:ascii="AGaramondPro-Regular" w:hAnsi="AGaramondPro-Regular" w:cs="AGaramondPro-Regular"/>
                <w:color w:val="000000"/>
                <w:sz w:val="19"/>
                <w:szCs w:val="19"/>
                <w:lang w:val="en-US" w:eastAsia="ja-JP"/>
              </w:rPr>
              <w:t>Mawson’s</w:t>
            </w:r>
            <w:proofErr w:type="spellEnd"/>
            <w:proofErr w:type="gramEnd"/>
            <w:r w:rsidRPr="00784B34">
              <w:rPr>
                <w:rFonts w:ascii="AGaramondPro-Regular" w:hAnsi="AGaramondPro-Regular" w:cs="AGaramondPro-Regular"/>
                <w:color w:val="000000"/>
                <w:sz w:val="19"/>
                <w:szCs w:val="19"/>
                <w:lang w:val="en-US" w:eastAsia="ja-JP"/>
              </w:rPr>
              <w:t xml:space="preserve"> Huts Management Plan is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59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Melbourne Cricket Ground</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 Management and Improvement Plan </w:t>
            </w:r>
            <w:proofErr w:type="gramStart"/>
            <w:r w:rsidRPr="00784B34">
              <w:rPr>
                <w:rFonts w:ascii="AGaramondPro-Regular" w:hAnsi="AGaramondPro-Regular" w:cs="AGaramondPro-Regular"/>
                <w:color w:val="000000"/>
                <w:sz w:val="19"/>
                <w:szCs w:val="19"/>
                <w:lang w:val="en-US" w:eastAsia="ja-JP"/>
              </w:rPr>
              <w:t>is</w:t>
            </w:r>
            <w:proofErr w:type="gramEnd"/>
            <w:r w:rsidRPr="00784B34">
              <w:rPr>
                <w:rFonts w:ascii="AGaramondPro-Regular" w:hAnsi="AGaramondPro-Regular" w:cs="AGaramondPro-Regular"/>
                <w:color w:val="000000"/>
                <w:sz w:val="19"/>
                <w:szCs w:val="19"/>
                <w:lang w:val="en-US" w:eastAsia="ja-JP"/>
              </w:rPr>
              <w:t xml:space="preserve"> in place as part of the 2011/12 </w:t>
            </w:r>
            <w:proofErr w:type="spellStart"/>
            <w:r w:rsidRPr="00784B34">
              <w:rPr>
                <w:rFonts w:ascii="AGaramondPro-Regular" w:hAnsi="AGaramondPro-Regular" w:cs="AGaramondPro-Regular"/>
                <w:color w:val="000000"/>
                <w:sz w:val="19"/>
                <w:szCs w:val="19"/>
                <w:lang w:val="en-US" w:eastAsia="ja-JP"/>
              </w:rPr>
              <w:t>Yarra</w:t>
            </w:r>
            <w:proofErr w:type="spellEnd"/>
            <w:r w:rsidRPr="00784B34">
              <w:rPr>
                <w:rFonts w:ascii="AGaramondPro-Regular" w:hAnsi="AGaramondPro-Regular" w:cs="AGaramondPro-Regular"/>
                <w:color w:val="000000"/>
                <w:sz w:val="19"/>
                <w:szCs w:val="19"/>
                <w:lang w:val="en-US" w:eastAsia="ja-JP"/>
              </w:rPr>
              <w:t xml:space="preserve"> Park Management and Improvement Plan. Not made under the EPBC 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Mount William Stone Hatchet Quarry</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Private and Indigenous property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1996 Management Resource document is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Myall</w:t>
            </w:r>
            <w:proofErr w:type="spellEnd"/>
            <w:r w:rsidRPr="00784B34">
              <w:rPr>
                <w:rFonts w:ascii="AGaramondPro-Regular" w:hAnsi="AGaramondPro-Regular" w:cs="AGaramondPro-Regular"/>
                <w:color w:val="000000"/>
                <w:sz w:val="19"/>
                <w:szCs w:val="19"/>
                <w:lang w:val="en-US" w:eastAsia="ja-JP"/>
              </w:rPr>
              <w:t xml:space="preserve"> Creek Massacre and Memorial and Site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 (unallocated Crown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Place is jointly managed by the </w:t>
            </w:r>
            <w:proofErr w:type="spellStart"/>
            <w:r w:rsidRPr="00784B34">
              <w:rPr>
                <w:rFonts w:ascii="AGaramondPro-Regular" w:hAnsi="AGaramondPro-Regular" w:cs="AGaramondPro-Regular"/>
                <w:color w:val="000000"/>
                <w:sz w:val="19"/>
                <w:szCs w:val="19"/>
                <w:lang w:val="en-US" w:eastAsia="ja-JP"/>
              </w:rPr>
              <w:t>Gwydir</w:t>
            </w:r>
            <w:proofErr w:type="spellEnd"/>
            <w:r w:rsidRPr="00784B34">
              <w:rPr>
                <w:rFonts w:ascii="AGaramondPro-Regular" w:hAnsi="AGaramondPro-Regular" w:cs="AGaramondPro-Regular"/>
                <w:color w:val="000000"/>
                <w:sz w:val="19"/>
                <w:szCs w:val="19"/>
                <w:lang w:val="en-US" w:eastAsia="ja-JP"/>
              </w:rPr>
              <w:t xml:space="preserve"> Shire Council and the </w:t>
            </w:r>
            <w:proofErr w:type="spellStart"/>
            <w:r w:rsidRPr="00784B34">
              <w:rPr>
                <w:rFonts w:ascii="AGaramondPro-Regular" w:hAnsi="AGaramondPro-Regular" w:cs="AGaramondPro-Regular"/>
                <w:color w:val="000000"/>
                <w:sz w:val="19"/>
                <w:szCs w:val="19"/>
                <w:lang w:val="en-US" w:eastAsia="ja-JP"/>
              </w:rPr>
              <w:t>Myall</w:t>
            </w:r>
            <w:proofErr w:type="spellEnd"/>
            <w:r w:rsidRPr="00784B34">
              <w:rPr>
                <w:rFonts w:ascii="AGaramondPro-Regular" w:hAnsi="AGaramondPro-Regular" w:cs="AGaramondPro-Regular"/>
                <w:color w:val="000000"/>
                <w:sz w:val="19"/>
                <w:szCs w:val="19"/>
                <w:lang w:val="en-US" w:eastAsia="ja-JP"/>
              </w:rPr>
              <w:t xml:space="preserve"> Creek Massacre Memorial Committee. The values of </w:t>
            </w:r>
            <w:proofErr w:type="spellStart"/>
            <w:r w:rsidRPr="00784B34">
              <w:rPr>
                <w:rFonts w:ascii="AGaramondPro-Regular" w:hAnsi="AGaramondPro-Regular" w:cs="AGaramondPro-Regular"/>
                <w:color w:val="000000"/>
                <w:sz w:val="19"/>
                <w:szCs w:val="19"/>
                <w:lang w:val="en-US" w:eastAsia="ja-JP"/>
              </w:rPr>
              <w:t>Myall</w:t>
            </w:r>
            <w:proofErr w:type="spellEnd"/>
            <w:r w:rsidRPr="00784B34">
              <w:rPr>
                <w:rFonts w:ascii="AGaramondPro-Regular" w:hAnsi="AGaramondPro-Regular" w:cs="AGaramondPro-Regular"/>
                <w:color w:val="000000"/>
                <w:sz w:val="19"/>
                <w:szCs w:val="19"/>
                <w:lang w:val="en-US" w:eastAsia="ja-JP"/>
              </w:rPr>
              <w:t xml:space="preserve"> Creek Massacre site are promoted through the memorial site, and the National Heritage List values are protected by current management arrangements.  With no structures, features or </w:t>
            </w:r>
            <w:proofErr w:type="spellStart"/>
            <w:r w:rsidRPr="00784B34">
              <w:rPr>
                <w:rFonts w:ascii="AGaramondPro-Regular" w:hAnsi="AGaramondPro-Regular" w:cs="AGaramondPro-Regular"/>
                <w:color w:val="000000"/>
                <w:sz w:val="19"/>
                <w:szCs w:val="19"/>
                <w:lang w:val="en-US" w:eastAsia="ja-JP"/>
              </w:rPr>
              <w:t>artefacts</w:t>
            </w:r>
            <w:proofErr w:type="spellEnd"/>
            <w:r w:rsidRPr="00784B34">
              <w:rPr>
                <w:rFonts w:ascii="AGaramondPro-Regular" w:hAnsi="AGaramondPro-Regular" w:cs="AGaramondPro-Regular"/>
                <w:color w:val="000000"/>
                <w:sz w:val="19"/>
                <w:szCs w:val="19"/>
                <w:lang w:val="en-US" w:eastAsia="ja-JP"/>
              </w:rPr>
              <w:t xml:space="preserve"> relating to the massacre at the site, there is little need for a formal management plan.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Newman College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Privately owned (university)</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 Conservation Management Plan is in place. Not made under the EPBC Act.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Ngarrabullgan</w:t>
            </w:r>
            <w:proofErr w:type="spellEnd"/>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Mixed: private landowners; mining claims; two Native Title claims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Since 2012 with the </w:t>
            </w:r>
            <w:proofErr w:type="spellStart"/>
            <w:r w:rsidRPr="00784B34">
              <w:rPr>
                <w:rFonts w:ascii="AGaramondPro-Regular" w:hAnsi="AGaramondPro-Regular" w:cs="AGaramondPro-Regular"/>
                <w:color w:val="000000"/>
                <w:sz w:val="19"/>
                <w:szCs w:val="19"/>
                <w:lang w:val="en-US" w:eastAsia="ja-JP"/>
              </w:rPr>
              <w:t>Djungan</w:t>
            </w:r>
            <w:proofErr w:type="spellEnd"/>
            <w:r w:rsidRPr="00784B34">
              <w:rPr>
                <w:rFonts w:ascii="AGaramondPro-Regular" w:hAnsi="AGaramondPro-Regular" w:cs="AGaramondPro-Regular"/>
                <w:color w:val="000000"/>
                <w:sz w:val="19"/>
                <w:szCs w:val="19"/>
                <w:lang w:val="en-US" w:eastAsia="ja-JP"/>
              </w:rPr>
              <w:t xml:space="preserve"> #2 determination confirming the </w:t>
            </w:r>
            <w:proofErr w:type="spellStart"/>
            <w:r w:rsidRPr="00784B34">
              <w:rPr>
                <w:rFonts w:ascii="AGaramondPro-Regular" w:hAnsi="AGaramondPro-Regular" w:cs="AGaramondPro-Regular"/>
                <w:color w:val="000000"/>
                <w:sz w:val="19"/>
                <w:szCs w:val="19"/>
                <w:lang w:val="en-US" w:eastAsia="ja-JP"/>
              </w:rPr>
              <w:t>Djungan</w:t>
            </w:r>
            <w:proofErr w:type="spellEnd"/>
            <w:r w:rsidRPr="00784B34">
              <w:rPr>
                <w:rFonts w:ascii="AGaramondPro-Regular" w:hAnsi="AGaramondPro-Regular" w:cs="AGaramondPro-Regular"/>
                <w:color w:val="000000"/>
                <w:sz w:val="19"/>
                <w:szCs w:val="19"/>
                <w:lang w:val="en-US" w:eastAsia="ja-JP"/>
              </w:rPr>
              <w:t xml:space="preserve"> people as the native title holders for the area, the Department has commenced discussions with the title holders on management of the place’s heritage values</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Head -Sydney</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2011 Management Plan and management arrangements are in place. The Department is working with the agency to review the plan (not made under the EPBC Act) with a draft submitted to the Australian Heritage Council in 2011.</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Government House and the Government Domain</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and local government</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Plan of Management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Great North Road</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Old Parliament House and </w:t>
            </w:r>
            <w:proofErr w:type="spellStart"/>
            <w:r w:rsidRPr="00784B34">
              <w:rPr>
                <w:rFonts w:ascii="AGaramondPro-Regular" w:hAnsi="AGaramondPro-Regular" w:cs="AGaramondPro-Regular"/>
                <w:color w:val="000000"/>
                <w:sz w:val="19"/>
                <w:szCs w:val="19"/>
                <w:lang w:val="en-US" w:eastAsia="ja-JP"/>
              </w:rPr>
              <w:t>Curtilage</w:t>
            </w:r>
            <w:proofErr w:type="spellEnd"/>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Heritage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Point Cook Air Base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2001 Management Plan is in place but not assessed against the EPBC Act. An updated plan that addresses National Heritage values was prepared in 2008 and received by the department in 2009.</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69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Point Nepean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Sites </w:t>
            </w:r>
            <w:r w:rsidRPr="00784B34">
              <w:rPr>
                <w:rFonts w:ascii="AGaramondPro-Regular" w:hAnsi="AGaramondPro-Regular" w:cs="AGaramondPro-Regular"/>
                <w:color w:val="000000"/>
                <w:sz w:val="19"/>
                <w:szCs w:val="19"/>
                <w:lang w:val="en-US" w:eastAsia="ja-JP"/>
              </w:rPr>
              <w:lastRenderedPageBreak/>
              <w:t xml:space="preserve">and Quarantine Station Area </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 Management Plan that addresses the National Heritage values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70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Porongurup</w:t>
            </w:r>
            <w:proofErr w:type="spellEnd"/>
            <w:r w:rsidRPr="00784B34">
              <w:rPr>
                <w:rFonts w:ascii="AGaramondPro-Regular" w:hAnsi="AGaramondPro-Regular" w:cs="AGaramondPro-Regular"/>
                <w:color w:val="000000"/>
                <w:sz w:val="19"/>
                <w:szCs w:val="19"/>
                <w:lang w:val="en-US" w:eastAsia="ja-JP"/>
              </w:rPr>
              <w:t xml:space="preserve"> National Park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1999-2009 Management Plan made by the Western Australian Government is in place, and will remain in force until a new plan is completed.</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Port Arthur Historic Site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Purnululu</w:t>
            </w:r>
            <w:proofErr w:type="spellEnd"/>
            <w:r w:rsidRPr="00784B34">
              <w:rPr>
                <w:rFonts w:ascii="AGaramondPro-Regular" w:hAnsi="AGaramondPro-Regular" w:cs="AGaramondPro-Regular"/>
                <w:color w:val="000000"/>
                <w:sz w:val="19"/>
                <w:szCs w:val="19"/>
                <w:lang w:val="en-US" w:eastAsia="ja-JP"/>
              </w:rPr>
              <w:t xml:space="preserve"> National Park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1995-2005 Management Plan is in place. A new management plan is being prepared.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QANTAS Hangar </w:t>
            </w:r>
            <w:proofErr w:type="spellStart"/>
            <w:r w:rsidRPr="00784B34">
              <w:rPr>
                <w:rFonts w:ascii="AGaramondPro-Regular" w:hAnsi="AGaramondPro-Regular" w:cs="AGaramondPro-Regular"/>
                <w:color w:val="000000"/>
                <w:sz w:val="19"/>
                <w:szCs w:val="19"/>
                <w:lang w:val="en-US" w:eastAsia="ja-JP"/>
              </w:rPr>
              <w:t>Longreach</w:t>
            </w:r>
            <w:proofErr w:type="spellEnd"/>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Commonwealth owned (leased to the </w:t>
            </w:r>
            <w:proofErr w:type="spellStart"/>
            <w:r w:rsidRPr="00784B34">
              <w:rPr>
                <w:rFonts w:ascii="AGaramondPro-Regular" w:hAnsi="AGaramondPro-Regular" w:cs="AGaramondPro-Regular"/>
                <w:color w:val="000000"/>
                <w:sz w:val="19"/>
                <w:szCs w:val="19"/>
                <w:lang w:val="en-US" w:eastAsia="ja-JP"/>
              </w:rPr>
              <w:t>Longreach</w:t>
            </w:r>
            <w:proofErr w:type="spellEnd"/>
            <w:r w:rsidRPr="00784B34">
              <w:rPr>
                <w:rFonts w:ascii="AGaramondPro-Regular" w:hAnsi="AGaramondPro-Regular" w:cs="AGaramondPro-Regular"/>
                <w:color w:val="000000"/>
                <w:sz w:val="19"/>
                <w:szCs w:val="19"/>
                <w:lang w:val="en-US" w:eastAsia="ja-JP"/>
              </w:rPr>
              <w:t xml:space="preserve"> Shire Council and the QANTAS Outback Founders Museum).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1993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Recherche</w:t>
            </w:r>
            <w:proofErr w:type="spellEnd"/>
            <w:r w:rsidRPr="00784B34">
              <w:rPr>
                <w:rFonts w:ascii="AGaramondPro-Regular" w:hAnsi="AGaramondPro-Regular" w:cs="AGaramondPro-Regular"/>
                <w:color w:val="000000"/>
                <w:sz w:val="19"/>
                <w:szCs w:val="19"/>
                <w:lang w:val="en-US" w:eastAsia="ja-JP"/>
              </w:rPr>
              <w:t xml:space="preserve"> Bay (North East Peninsula) Area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Privately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2009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Richmond Bridge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2010 Conservation Management Plan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Rippon Lea House and Garden</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Privately owned (National Trust)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Several plans are in place. Not made under the EPBC 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Royal Exhibition Building National Historic Place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World Heritage Environs Strategy Plan </w:t>
            </w:r>
            <w:proofErr w:type="spellStart"/>
            <w:r w:rsidRPr="00784B34">
              <w:rPr>
                <w:rFonts w:ascii="AGaramondPro-Regular" w:hAnsi="AGaramondPro-Regular" w:cs="AGaramondPro-Regular"/>
                <w:color w:val="000000"/>
                <w:sz w:val="19"/>
                <w:szCs w:val="19"/>
                <w:lang w:val="en-US" w:eastAsia="ja-JP"/>
              </w:rPr>
              <w:t>finalised</w:t>
            </w:r>
            <w:proofErr w:type="spellEnd"/>
            <w:r w:rsidRPr="00784B34">
              <w:rPr>
                <w:rFonts w:ascii="AGaramondPro-Regular" w:hAnsi="AGaramondPro-Regular" w:cs="AGaramondPro-Regular"/>
                <w:color w:val="000000"/>
                <w:sz w:val="19"/>
                <w:szCs w:val="19"/>
                <w:lang w:val="en-US" w:eastAsia="ja-JP"/>
              </w:rPr>
              <w:t>. 2009 Conservation Management Plan which addresses National Heritage values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Royal National Park and </w:t>
            </w:r>
            <w:proofErr w:type="spellStart"/>
            <w:r w:rsidRPr="00784B34">
              <w:rPr>
                <w:rFonts w:ascii="AGaramondPro-Regular" w:hAnsi="AGaramondPro-Regular" w:cs="AGaramondPro-Regular"/>
                <w:color w:val="000000"/>
                <w:sz w:val="19"/>
                <w:szCs w:val="19"/>
                <w:lang w:val="en-US" w:eastAsia="ja-JP"/>
              </w:rPr>
              <w:t>Garawarra</w:t>
            </w:r>
            <w:proofErr w:type="spellEnd"/>
            <w:r w:rsidRPr="00784B34">
              <w:rPr>
                <w:rFonts w:ascii="AGaramondPro-Regular" w:hAnsi="AGaramondPro-Regular" w:cs="AGaramondPro-Regular"/>
                <w:color w:val="000000"/>
                <w:sz w:val="19"/>
                <w:szCs w:val="19"/>
                <w:lang w:val="en-US" w:eastAsia="ja-JP"/>
              </w:rPr>
              <w:t xml:space="preserve"> State Conservation Area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State National Park and Conservation Area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2000 Plan of Mana</w:t>
            </w:r>
            <w:r w:rsidR="00AC1C28">
              <w:rPr>
                <w:rFonts w:ascii="AGaramondPro-Regular" w:hAnsi="AGaramondPro-Regular" w:cs="AGaramondPro-Regular"/>
                <w:color w:val="000000"/>
                <w:sz w:val="19"/>
                <w:szCs w:val="19"/>
                <w:lang w:val="en-US" w:eastAsia="ja-JP"/>
              </w:rPr>
              <w:t>gement is now due for revision.</w:t>
            </w:r>
            <w:r w:rsidR="00AC1C28">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Not made under the EPBC 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79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Shark Bay, Western Australia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Several Management Plans in place.</w:t>
            </w:r>
          </w:p>
          <w:p w:rsidR="00784B34" w:rsidRPr="00784B34" w:rsidRDefault="00784B34" w:rsidP="00F32867">
            <w:pPr>
              <w:widowControl w:val="0"/>
              <w:suppressAutoHyphens/>
              <w:autoSpaceDE w:val="0"/>
              <w:autoSpaceDN w:val="0"/>
              <w:adjustRightInd w:val="0"/>
              <w:spacing w:after="20"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2012 Terrestrial Reserves and Proposed Reserve Additions Management Plan</w:t>
            </w:r>
          </w:p>
          <w:p w:rsidR="00784B34" w:rsidRPr="00784B34" w:rsidRDefault="00784B34" w:rsidP="00F32867">
            <w:pPr>
              <w:widowControl w:val="0"/>
              <w:suppressAutoHyphens/>
              <w:autoSpaceDE w:val="0"/>
              <w:autoSpaceDN w:val="0"/>
              <w:adjustRightInd w:val="0"/>
              <w:spacing w:after="20"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1996-2006 – Marine Reserves Management Plan</w:t>
            </w:r>
          </w:p>
          <w:p w:rsidR="00784B34" w:rsidRPr="00784B34" w:rsidRDefault="00784B34" w:rsidP="00F32867">
            <w:pPr>
              <w:widowControl w:val="0"/>
              <w:suppressAutoHyphens/>
              <w:autoSpaceDE w:val="0"/>
              <w:autoSpaceDN w:val="0"/>
              <w:adjustRightInd w:val="0"/>
              <w:spacing w:after="20"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2008-2020 World Heritage Property Strategic Plan</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 xml:space="preserve">Some plans are not made under </w:t>
            </w:r>
            <w:proofErr w:type="gramStart"/>
            <w:r w:rsidRPr="00784B34">
              <w:rPr>
                <w:rFonts w:ascii="AGaramondPro-Regular" w:hAnsi="AGaramondPro-Regular" w:cs="AGaramondPro-Regular"/>
                <w:color w:val="000000"/>
                <w:sz w:val="19"/>
                <w:szCs w:val="19"/>
                <w:lang w:val="en-US" w:eastAsia="ja-JP"/>
              </w:rPr>
              <w:t>the  EPBC</w:t>
            </w:r>
            <w:proofErr w:type="gramEnd"/>
            <w:r w:rsidRPr="00784B34">
              <w:rPr>
                <w:rFonts w:ascii="AGaramondPro-Regular" w:hAnsi="AGaramondPro-Regular" w:cs="AGaramondPro-Regular"/>
                <w:color w:val="000000"/>
                <w:sz w:val="19"/>
                <w:szCs w:val="19"/>
                <w:lang w:val="en-US" w:eastAsia="ja-JP"/>
              </w:rPr>
              <w:t xml:space="preserve"> 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80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Sidney Myer Music Bowl</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1996 Conservatio</w:t>
            </w:r>
            <w:r w:rsidR="00AC1C28">
              <w:rPr>
                <w:rFonts w:ascii="AGaramondPro-Regular" w:hAnsi="AGaramondPro-Regular" w:cs="AGaramondPro-Regular"/>
                <w:color w:val="000000"/>
                <w:sz w:val="19"/>
                <w:szCs w:val="19"/>
                <w:lang w:val="en-US" w:eastAsia="ja-JP"/>
              </w:rPr>
              <w:t>n Management Plan is in place.</w:t>
            </w:r>
            <w:r w:rsidR="00AC1C28">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Not made under the EPBC Act.</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South Australian Old and New Parliament Houses</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2008-2013 Heritag</w:t>
            </w:r>
            <w:r w:rsidR="00AC1C28">
              <w:rPr>
                <w:rFonts w:ascii="AGaramondPro-Regular" w:hAnsi="AGaramondPro-Regular" w:cs="AGaramondPro-Regular"/>
                <w:color w:val="000000"/>
                <w:sz w:val="19"/>
                <w:szCs w:val="19"/>
                <w:lang w:val="en-US" w:eastAsia="ja-JP"/>
              </w:rPr>
              <w:t>e Management Plan is in place.</w:t>
            </w:r>
            <w:r w:rsidR="00AC1C28">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Not made under the EPBC Act.  The Department understands that plans addressing the National Heritage values of the place are being progressed.</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Stirling</w:t>
            </w:r>
            <w:proofErr w:type="spellEnd"/>
            <w:r w:rsidRPr="00784B34">
              <w:rPr>
                <w:rFonts w:ascii="AGaramondPro-Regular" w:hAnsi="AGaramondPro-Regular" w:cs="AGaramondPro-Regular"/>
                <w:color w:val="000000"/>
                <w:sz w:val="19"/>
                <w:szCs w:val="19"/>
                <w:lang w:val="en-US" w:eastAsia="ja-JP"/>
              </w:rPr>
              <w:t xml:space="preserve"> Range National Park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1999-2009 Management Plan made by the Western Australian Government is in place, and will remain in force until a new plan is completed.</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Sydney </w:t>
            </w:r>
            <w:proofErr w:type="spellStart"/>
            <w:r w:rsidRPr="00784B34">
              <w:rPr>
                <w:rFonts w:ascii="AGaramondPro-Regular" w:hAnsi="AGaramondPro-Regular" w:cs="AGaramondPro-Regular"/>
                <w:color w:val="000000"/>
                <w:sz w:val="19"/>
                <w:szCs w:val="19"/>
                <w:lang w:val="en-US" w:eastAsia="ja-JP"/>
              </w:rPr>
              <w:t>Harbour</w:t>
            </w:r>
            <w:proofErr w:type="spellEnd"/>
            <w:r w:rsidRPr="00784B34">
              <w:rPr>
                <w:rFonts w:ascii="AGaramondPro-Regular" w:hAnsi="AGaramondPro-Regular" w:cs="AGaramondPro-Regular"/>
                <w:color w:val="000000"/>
                <w:sz w:val="19"/>
                <w:szCs w:val="19"/>
                <w:lang w:val="en-US" w:eastAsia="ja-JP"/>
              </w:rPr>
              <w:t xml:space="preserve"> Bridge</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2007 Conservation Management Plan made by the New South Wales Government which includes discussion on the National Heritage List values.</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Sydney Opera House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 bilaterally accredited agreement management plan was prepared in 2005. Since the agreement lapsed in December 2010, a new Management Plan has been prepared.</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Tasmanian Wilderness</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land, Aboriginal land, private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1999 Tasmanian Wilderness World Heritage Area Management Plan to be revised in 2013-14.</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Adelaide City Parklands and City Layout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and local government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2009 Management Strategy and development plans are in place.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Greater Blue Mountains Area</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State National Park and </w:t>
            </w:r>
            <w:proofErr w:type="spellStart"/>
            <w:r w:rsidRPr="00784B34">
              <w:rPr>
                <w:rFonts w:ascii="AGaramondPro-Regular" w:hAnsi="AGaramondPro-Regular" w:cs="AGaramondPro-Regular"/>
                <w:color w:val="000000"/>
                <w:sz w:val="19"/>
                <w:szCs w:val="19"/>
                <w:lang w:val="en-US" w:eastAsia="ja-JP"/>
              </w:rPr>
              <w:t>Karst</w:t>
            </w:r>
            <w:proofErr w:type="spellEnd"/>
            <w:r w:rsidRPr="00784B34">
              <w:rPr>
                <w:rFonts w:ascii="AGaramondPro-Regular" w:hAnsi="AGaramondPro-Regular" w:cs="AGaramondPro-Regular"/>
                <w:color w:val="000000"/>
                <w:sz w:val="19"/>
                <w:szCs w:val="19"/>
                <w:lang w:val="en-US" w:eastAsia="ja-JP"/>
              </w:rPr>
              <w:t xml:space="preserve"> Conservation Reserve</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2009 Greater Blue Mountains World Heritage Area Strategic Plan is in place. The New South Wales Government has statutory management plans for all the national parks and the Jenolan Caves </w:t>
            </w:r>
            <w:proofErr w:type="spellStart"/>
            <w:r w:rsidRPr="00784B34">
              <w:rPr>
                <w:rFonts w:ascii="AGaramondPro-Regular" w:hAnsi="AGaramondPro-Regular" w:cs="AGaramondPro-Regular"/>
                <w:color w:val="000000"/>
                <w:sz w:val="19"/>
                <w:szCs w:val="19"/>
                <w:lang w:val="en-US" w:eastAsia="ja-JP"/>
              </w:rPr>
              <w:t>Karst</w:t>
            </w:r>
            <w:proofErr w:type="spellEnd"/>
            <w:r w:rsidRPr="00784B34">
              <w:rPr>
                <w:rFonts w:ascii="AGaramondPro-Regular" w:hAnsi="AGaramondPro-Regular" w:cs="AGaramondPro-Regular"/>
                <w:color w:val="000000"/>
                <w:sz w:val="19"/>
                <w:szCs w:val="19"/>
                <w:lang w:val="en-US" w:eastAsia="ja-JP"/>
              </w:rPr>
              <w:t xml:space="preserve"> Conservation Reserve; with management plans for Blue Mountains, </w:t>
            </w:r>
            <w:proofErr w:type="spellStart"/>
            <w:r w:rsidRPr="00784B34">
              <w:rPr>
                <w:rFonts w:ascii="AGaramondPro-Regular" w:hAnsi="AGaramondPro-Regular" w:cs="AGaramondPro-Regular"/>
                <w:color w:val="000000"/>
                <w:sz w:val="19"/>
                <w:szCs w:val="19"/>
                <w:lang w:val="en-US" w:eastAsia="ja-JP"/>
              </w:rPr>
              <w:t>Kanangra</w:t>
            </w:r>
            <w:proofErr w:type="spellEnd"/>
            <w:r w:rsidRPr="00784B34">
              <w:rPr>
                <w:rFonts w:ascii="AGaramondPro-Regular" w:hAnsi="AGaramondPro-Regular" w:cs="AGaramondPro-Regular"/>
                <w:color w:val="000000"/>
                <w:sz w:val="19"/>
                <w:szCs w:val="19"/>
                <w:lang w:val="en-US" w:eastAsia="ja-JP"/>
              </w:rPr>
              <w:t>-Boyd and Wollemi National Parks under review.</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Ningaloo Coast</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and State Marine Parks, National Park, freehold and leasehold properties, unallocated state and Crown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 number of management plans are in place:</w:t>
            </w:r>
          </w:p>
          <w:p w:rsidR="00784B34" w:rsidRPr="00784B34" w:rsidRDefault="00784B34" w:rsidP="00F32867">
            <w:pPr>
              <w:widowControl w:val="0"/>
              <w:suppressAutoHyphens/>
              <w:autoSpaceDE w:val="0"/>
              <w:autoSpaceDN w:val="0"/>
              <w:adjustRightInd w:val="0"/>
              <w:spacing w:after="20"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2010 Management Plan for the Cape Range National Park</w:t>
            </w:r>
          </w:p>
          <w:p w:rsidR="00784B34" w:rsidRPr="00784B34" w:rsidRDefault="00784B34" w:rsidP="00F32867">
            <w:pPr>
              <w:widowControl w:val="0"/>
              <w:suppressAutoHyphens/>
              <w:autoSpaceDE w:val="0"/>
              <w:autoSpaceDN w:val="0"/>
              <w:adjustRightInd w:val="0"/>
              <w:spacing w:after="20"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 xml:space="preserve">1999-2009 Management Plan  </w:t>
            </w:r>
            <w:proofErr w:type="spellStart"/>
            <w:r w:rsidRPr="00784B34">
              <w:rPr>
                <w:rFonts w:ascii="AGaramondPro-Regular" w:hAnsi="AGaramondPro-Regular" w:cs="AGaramondPro-Regular"/>
                <w:color w:val="000000"/>
                <w:sz w:val="20"/>
                <w:szCs w:val="20"/>
                <w:lang w:val="en-US" w:eastAsia="ja-JP"/>
              </w:rPr>
              <w:t>Jurabi</w:t>
            </w:r>
            <w:proofErr w:type="spellEnd"/>
            <w:r w:rsidRPr="00784B34">
              <w:rPr>
                <w:rFonts w:ascii="AGaramondPro-Regular" w:hAnsi="AGaramondPro-Regular" w:cs="AGaramondPro-Regular"/>
                <w:color w:val="000000"/>
                <w:sz w:val="20"/>
                <w:szCs w:val="20"/>
                <w:lang w:val="en-US" w:eastAsia="ja-JP"/>
              </w:rPr>
              <w:t xml:space="preserve"> and </w:t>
            </w:r>
            <w:proofErr w:type="spellStart"/>
            <w:r w:rsidRPr="00784B34">
              <w:rPr>
                <w:rFonts w:ascii="AGaramondPro-Regular" w:hAnsi="AGaramondPro-Regular" w:cs="AGaramondPro-Regular"/>
                <w:color w:val="000000"/>
                <w:sz w:val="20"/>
                <w:szCs w:val="20"/>
                <w:lang w:val="en-US" w:eastAsia="ja-JP"/>
              </w:rPr>
              <w:t>Bundegi</w:t>
            </w:r>
            <w:proofErr w:type="spellEnd"/>
            <w:r w:rsidRPr="00784B34">
              <w:rPr>
                <w:rFonts w:ascii="AGaramondPro-Regular" w:hAnsi="AGaramondPro-Regular" w:cs="AGaramondPro-Regular"/>
                <w:color w:val="000000"/>
                <w:sz w:val="20"/>
                <w:szCs w:val="20"/>
                <w:lang w:val="en-US" w:eastAsia="ja-JP"/>
              </w:rPr>
              <w:t xml:space="preserve"> and </w:t>
            </w:r>
            <w:proofErr w:type="spellStart"/>
            <w:r w:rsidRPr="00784B34">
              <w:rPr>
                <w:rFonts w:ascii="AGaramondPro-Regular" w:hAnsi="AGaramondPro-Regular" w:cs="AGaramondPro-Regular"/>
                <w:color w:val="000000"/>
                <w:sz w:val="20"/>
                <w:szCs w:val="20"/>
                <w:lang w:val="en-US" w:eastAsia="ja-JP"/>
              </w:rPr>
              <w:t>Murion</w:t>
            </w:r>
            <w:proofErr w:type="spellEnd"/>
            <w:r w:rsidRPr="00784B34">
              <w:rPr>
                <w:rFonts w:ascii="AGaramondPro-Regular" w:hAnsi="AGaramondPro-Regular" w:cs="AGaramondPro-Regular"/>
                <w:color w:val="000000"/>
                <w:sz w:val="20"/>
                <w:szCs w:val="20"/>
                <w:lang w:val="en-US" w:eastAsia="ja-JP"/>
              </w:rPr>
              <w:t xml:space="preserve"> Islands, and</w:t>
            </w:r>
          </w:p>
          <w:p w:rsidR="00784B34" w:rsidRPr="00784B34" w:rsidRDefault="00784B34" w:rsidP="00F32867">
            <w:pPr>
              <w:widowControl w:val="0"/>
              <w:suppressAutoHyphens/>
              <w:autoSpaceDE w:val="0"/>
              <w:autoSpaceDN w:val="0"/>
              <w:adjustRightInd w:val="0"/>
              <w:spacing w:after="20" w:line="280" w:lineRule="atLeast"/>
              <w:ind w:left="283" w:hanging="283"/>
              <w:textAlignment w:val="center"/>
              <w:rPr>
                <w:rFonts w:ascii="AGaramondPro-Regular" w:hAnsi="AGaramondPro-Regular" w:cs="AGaramondPro-Regular"/>
                <w:color w:val="000000"/>
                <w:sz w:val="20"/>
                <w:szCs w:val="20"/>
                <w:lang w:val="en-US" w:eastAsia="ja-JP"/>
              </w:rPr>
            </w:pPr>
            <w:r w:rsidRPr="00784B34">
              <w:rPr>
                <w:rFonts w:ascii="AGaramondPro-Regular" w:hAnsi="AGaramondPro-Regular" w:cs="AGaramondPro-Regular"/>
                <w:color w:val="000000"/>
                <w:sz w:val="20"/>
                <w:szCs w:val="20"/>
                <w:lang w:val="en-US" w:eastAsia="ja-JP"/>
              </w:rPr>
              <w:t>•</w:t>
            </w:r>
            <w:r w:rsidRPr="00784B34">
              <w:rPr>
                <w:rFonts w:ascii="AGaramondPro-Regular" w:hAnsi="AGaramondPro-Regular" w:cs="AGaramondPro-Regular"/>
                <w:color w:val="000000"/>
                <w:sz w:val="20"/>
                <w:szCs w:val="20"/>
                <w:lang w:val="en-US" w:eastAsia="ja-JP"/>
              </w:rPr>
              <w:tab/>
              <w:t xml:space="preserve">2005-2015 Management Plan for the Ningaloo Marine Park and </w:t>
            </w:r>
            <w:proofErr w:type="spellStart"/>
            <w:r w:rsidRPr="00784B34">
              <w:rPr>
                <w:rFonts w:ascii="AGaramondPro-Regular" w:hAnsi="AGaramondPro-Regular" w:cs="AGaramondPro-Regular"/>
                <w:color w:val="000000"/>
                <w:sz w:val="20"/>
                <w:szCs w:val="20"/>
                <w:lang w:val="en-US" w:eastAsia="ja-JP"/>
              </w:rPr>
              <w:t>Muiron</w:t>
            </w:r>
            <w:proofErr w:type="spellEnd"/>
            <w:r w:rsidRPr="00784B34">
              <w:rPr>
                <w:rFonts w:ascii="AGaramondPro-Regular" w:hAnsi="AGaramondPro-Regular" w:cs="AGaramondPro-Regular"/>
                <w:color w:val="000000"/>
                <w:sz w:val="20"/>
                <w:szCs w:val="20"/>
                <w:lang w:val="en-US" w:eastAsia="ja-JP"/>
              </w:rPr>
              <w:t xml:space="preserve"> Islands Marine Management area.</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 Management Framework has been developed for the whole area, including for areas of unallocated Crown Land. New management plans are currently being developed for the Commonwealth Marine Park and for the </w:t>
            </w:r>
            <w:proofErr w:type="spellStart"/>
            <w:r w:rsidRPr="00784B34">
              <w:rPr>
                <w:rFonts w:ascii="AGaramondPro-Regular" w:hAnsi="AGaramondPro-Regular" w:cs="AGaramondPro-Regular"/>
                <w:color w:val="000000"/>
                <w:sz w:val="19"/>
                <w:szCs w:val="19"/>
                <w:lang w:val="en-US" w:eastAsia="ja-JP"/>
              </w:rPr>
              <w:t>Learmonth</w:t>
            </w:r>
            <w:proofErr w:type="spellEnd"/>
            <w:r w:rsidRPr="00784B34">
              <w:rPr>
                <w:rFonts w:ascii="AGaramondPro-Regular" w:hAnsi="AGaramondPro-Regular" w:cs="AGaramondPro-Regular"/>
                <w:color w:val="000000"/>
                <w:sz w:val="19"/>
                <w:szCs w:val="19"/>
                <w:lang w:val="en-US" w:eastAsia="ja-JP"/>
              </w:rPr>
              <w:t xml:space="preserve"> Air Weapons Range.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89</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The West </w:t>
            </w:r>
            <w:r w:rsidRPr="00784B34">
              <w:rPr>
                <w:rFonts w:ascii="AGaramondPro-Regular" w:hAnsi="AGaramondPro-Regular" w:cs="AGaramondPro-Regular"/>
                <w:color w:val="000000"/>
                <w:sz w:val="19"/>
                <w:szCs w:val="19"/>
                <w:lang w:val="en-US" w:eastAsia="ja-JP"/>
              </w:rPr>
              <w:lastRenderedPageBreak/>
              <w:t>Kimberley</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 xml:space="preserve">Commonwealth, </w:t>
            </w:r>
            <w:r w:rsidRPr="00784B34">
              <w:rPr>
                <w:rFonts w:ascii="AGaramondPro-Regular" w:hAnsi="AGaramondPro-Regular" w:cs="AGaramondPro-Regular"/>
                <w:color w:val="000000"/>
                <w:sz w:val="19"/>
                <w:szCs w:val="19"/>
                <w:lang w:val="en-US" w:eastAsia="ja-JP"/>
              </w:rPr>
              <w:lastRenderedPageBreak/>
              <w:t>State, Private Owners</w:t>
            </w:r>
            <w:proofErr w:type="gramStart"/>
            <w:r w:rsidRPr="00784B34">
              <w:rPr>
                <w:rFonts w:ascii="AGaramondPro-Regular" w:hAnsi="AGaramondPro-Regular" w:cs="AGaramondPro-Regular"/>
                <w:color w:val="000000"/>
                <w:sz w:val="19"/>
                <w:szCs w:val="19"/>
                <w:lang w:val="en-US" w:eastAsia="ja-JP"/>
              </w:rPr>
              <w:t>,  Native</w:t>
            </w:r>
            <w:proofErr w:type="gramEnd"/>
            <w:r w:rsidRPr="00784B34">
              <w:rPr>
                <w:rFonts w:ascii="AGaramondPro-Regular" w:hAnsi="AGaramondPro-Regular" w:cs="AGaramondPro-Regular"/>
                <w:color w:val="000000"/>
                <w:sz w:val="19"/>
                <w:szCs w:val="19"/>
                <w:lang w:val="en-US" w:eastAsia="ja-JP"/>
              </w:rPr>
              <w:t xml:space="preserve"> Title holders, local Councils, pastoral lease holders.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There are num</w:t>
            </w:r>
            <w:r w:rsidR="004A020D">
              <w:rPr>
                <w:rFonts w:ascii="AGaramondPro-Regular" w:hAnsi="AGaramondPro-Regular" w:cs="AGaramondPro-Regular"/>
                <w:color w:val="000000"/>
                <w:sz w:val="19"/>
                <w:szCs w:val="19"/>
                <w:lang w:val="en-US" w:eastAsia="ja-JP"/>
              </w:rPr>
              <w:t xml:space="preserve">erous management plans in </w:t>
            </w:r>
            <w:proofErr w:type="gramStart"/>
            <w:r w:rsidR="004A020D">
              <w:rPr>
                <w:rFonts w:ascii="AGaramondPro-Regular" w:hAnsi="AGaramondPro-Regular" w:cs="AGaramondPro-Regular"/>
                <w:color w:val="000000"/>
                <w:sz w:val="19"/>
                <w:szCs w:val="19"/>
                <w:lang w:val="en-US" w:eastAsia="ja-JP"/>
              </w:rPr>
              <w:t>place</w:t>
            </w:r>
            <w:proofErr w:type="gramEnd"/>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lastRenderedPageBreak/>
              <w:t xml:space="preserve">(from 1997-2012) for the national parks, with other management guidelines and plans for specific localities within the region prepared by the Western Australian and local governments.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90</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Tree of Knowledge and </w:t>
            </w:r>
            <w:proofErr w:type="spellStart"/>
            <w:r w:rsidRPr="00784B34">
              <w:rPr>
                <w:rFonts w:ascii="AGaramondPro-Regular" w:hAnsi="AGaramondPro-Regular" w:cs="AGaramondPro-Regular"/>
                <w:color w:val="000000"/>
                <w:sz w:val="19"/>
                <w:szCs w:val="19"/>
                <w:lang w:val="en-US" w:eastAsia="ja-JP"/>
              </w:rPr>
              <w:t>curtilage</w:t>
            </w:r>
            <w:proofErr w:type="spellEnd"/>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Local Government</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Tree trunk conserved and memorial structure constructed in 2009.  It is also protected under Queensland State legislation.</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91</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Uluru-</w:t>
            </w:r>
            <w:proofErr w:type="spellStart"/>
            <w:r w:rsidRPr="00784B34">
              <w:rPr>
                <w:rFonts w:ascii="AGaramondPro-Regular" w:hAnsi="AGaramondPro-Regular" w:cs="AGaramondPro-Regular"/>
                <w:color w:val="000000"/>
                <w:sz w:val="19"/>
                <w:szCs w:val="19"/>
                <w:lang w:val="en-US" w:eastAsia="ja-JP"/>
              </w:rPr>
              <w:t>Kata</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Tjuta</w:t>
            </w:r>
            <w:proofErr w:type="spellEnd"/>
            <w:r w:rsidRPr="00784B34">
              <w:rPr>
                <w:rFonts w:ascii="AGaramondPro-Regular" w:hAnsi="AGaramondPro-Regular" w:cs="AGaramondPro-Regular"/>
                <w:color w:val="000000"/>
                <w:sz w:val="19"/>
                <w:szCs w:val="19"/>
                <w:lang w:val="en-US" w:eastAsia="ja-JP"/>
              </w:rPr>
              <w:t xml:space="preserve"> National Park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Commonwealth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Uluru-</w:t>
            </w:r>
            <w:proofErr w:type="spellStart"/>
            <w:r w:rsidRPr="00784B34">
              <w:rPr>
                <w:rFonts w:ascii="AGaramondPro-Regular" w:hAnsi="AGaramondPro-Regular" w:cs="AGaramondPro-Regular"/>
                <w:color w:val="000000"/>
                <w:sz w:val="19"/>
                <w:szCs w:val="19"/>
                <w:lang w:val="en-US" w:eastAsia="ja-JP"/>
              </w:rPr>
              <w:t>Kata</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Tjuta</w:t>
            </w:r>
            <w:proofErr w:type="spellEnd"/>
            <w:r w:rsidRPr="00784B34">
              <w:rPr>
                <w:rFonts w:ascii="AGaramondPro-Regular" w:hAnsi="AGaramondPro-Regular" w:cs="AGaramondPro-Regular"/>
                <w:color w:val="000000"/>
                <w:sz w:val="19"/>
                <w:szCs w:val="19"/>
                <w:lang w:val="en-US" w:eastAsia="ja-JP"/>
              </w:rPr>
              <w:t xml:space="preserve"> is covered by section 324T of the Act.  This states that the Minister must not make a plan for managing so much of a National Heritage place “as is in a Commonwealth reserve and covered by another plan under this Act” (</w:t>
            </w:r>
            <w:proofErr w:type="gramStart"/>
            <w:r w:rsidRPr="00784B34">
              <w:rPr>
                <w:rFonts w:ascii="AGaramondPro-Regular" w:hAnsi="AGaramondPro-Regular" w:cs="AGaramondPro-Regular"/>
                <w:color w:val="000000"/>
                <w:sz w:val="19"/>
                <w:szCs w:val="19"/>
                <w:lang w:val="en-US" w:eastAsia="ja-JP"/>
              </w:rPr>
              <w:t>s324T(</w:t>
            </w:r>
            <w:proofErr w:type="gramEnd"/>
            <w:r w:rsidRPr="00784B34">
              <w:rPr>
                <w:rFonts w:ascii="AGaramondPro-Regular" w:hAnsi="AGaramondPro-Regular" w:cs="AGaramondPro-Regular"/>
                <w:color w:val="000000"/>
                <w:sz w:val="19"/>
                <w:szCs w:val="19"/>
                <w:lang w:val="en-US" w:eastAsia="ja-JP"/>
              </w:rPr>
              <w:t xml:space="preserve">1)), Plans for this place is required under section 366 of the EPBC Act which requires that the Director of National Parks and the Board of Management (if any) for a Commonwealth reserve prepare management plans for the reserve. </w:t>
            </w:r>
          </w:p>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 plan for the period 2010-2020 is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92</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Warrumbungle</w:t>
            </w:r>
            <w:proofErr w:type="spellEnd"/>
            <w:r w:rsidRPr="00784B34">
              <w:rPr>
                <w:rFonts w:ascii="AGaramondPro-Regular" w:hAnsi="AGaramondPro-Regular" w:cs="AGaramondPro-Regular"/>
                <w:color w:val="000000"/>
                <w:sz w:val="19"/>
                <w:szCs w:val="19"/>
                <w:lang w:val="en-US" w:eastAsia="ja-JP"/>
              </w:rPr>
              <w:t xml:space="preserve"> National Park</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2012 Plan of Management in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93</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Wave Hill Walk Off Route </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Mixed: pastoral lease; Aboriginal freehold; vacant Crown land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Australian Government provided funding for an interpretative display, site cleanup and landscaping. The Department has been working with owners, community and Northern Territory government on management planning.</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94</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Western Tasmania Aboriginal Cultural Landscape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 and multiple leaseholds</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2002 Arthur-</w:t>
            </w:r>
            <w:proofErr w:type="spellStart"/>
            <w:r w:rsidRPr="00784B34">
              <w:rPr>
                <w:rFonts w:ascii="AGaramondPro-Regular" w:hAnsi="AGaramondPro-Regular" w:cs="AGaramondPro-Regular"/>
                <w:color w:val="000000"/>
                <w:sz w:val="19"/>
                <w:szCs w:val="19"/>
                <w:lang w:val="en-US" w:eastAsia="ja-JP"/>
              </w:rPr>
              <w:t>Pieman</w:t>
            </w:r>
            <w:proofErr w:type="spellEnd"/>
            <w:r w:rsidRPr="00784B34">
              <w:rPr>
                <w:rFonts w:ascii="AGaramondPro-Regular" w:hAnsi="AGaramondPro-Regular" w:cs="AGaramondPro-Regular"/>
                <w:color w:val="000000"/>
                <w:sz w:val="19"/>
                <w:szCs w:val="19"/>
                <w:lang w:val="en-US" w:eastAsia="ja-JP"/>
              </w:rPr>
              <w:t xml:space="preserve"> Conservation Area Management Plan overlays this place. There are management arrangements in place including for the National Heritage listed Indigenous heritage values.</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95</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Wet Tropics of Queensland</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Mixed: Commonwealth, State and private. (Approximately 80% is National Park.) </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1998 Wet Tropics Management Plan is in place, supported by a range of strategies and policies developed by the Commonwealth, Queensland and local government agencies who cooperatively manage the place. A review of the Management Plan is underway and expected to be completed in 2014. In November 2012 Indigenous national values were added to this place.</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96</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Wilgie</w:t>
            </w:r>
            <w:proofErr w:type="spellEnd"/>
            <w:r w:rsidRPr="00784B34">
              <w:rPr>
                <w:rFonts w:ascii="AGaramondPro-Regular" w:hAnsi="AGaramondPro-Regular" w:cs="AGaramondPro-Regular"/>
                <w:color w:val="000000"/>
                <w:sz w:val="19"/>
                <w:szCs w:val="19"/>
                <w:lang w:val="en-US" w:eastAsia="ja-JP"/>
              </w:rPr>
              <w:t xml:space="preserve"> Mia Aboriginal Ochre Mine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Mixed: State, pastoral lease and mining tenements</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The Department has entered discussion with Western Australian officials to develop management plans for this remote area.</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97</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Willandra</w:t>
            </w:r>
            <w:proofErr w:type="spellEnd"/>
            <w:r w:rsidRPr="00784B34">
              <w:rPr>
                <w:rFonts w:ascii="AGaramondPro-Regular" w:hAnsi="AGaramondPro-Regular" w:cs="AGaramondPro-Regular"/>
                <w:color w:val="000000"/>
                <w:sz w:val="19"/>
                <w:szCs w:val="19"/>
                <w:lang w:val="en-US" w:eastAsia="ja-JP"/>
              </w:rPr>
              <w:t xml:space="preserve"> Lakes Region</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State National Park, Leasehold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1996 World Heritage Property Plan of Management is being reviewed. </w:t>
            </w:r>
          </w:p>
        </w:tc>
      </w:tr>
      <w:tr w:rsidR="00784B34" w:rsidRPr="00784B34" w:rsidTr="00F32867">
        <w:trPr>
          <w:trHeight w:val="283"/>
        </w:trPr>
        <w:tc>
          <w:tcPr>
            <w:tcW w:w="60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lastRenderedPageBreak/>
              <w:t>98</w:t>
            </w:r>
          </w:p>
        </w:tc>
        <w:tc>
          <w:tcPr>
            <w:tcW w:w="150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Woolmers</w:t>
            </w:r>
            <w:proofErr w:type="spellEnd"/>
            <w:r w:rsidRPr="00784B34">
              <w:rPr>
                <w:rFonts w:ascii="AGaramondPro-Regular" w:hAnsi="AGaramondPro-Regular" w:cs="AGaramondPro-Regular"/>
                <w:color w:val="000000"/>
                <w:sz w:val="19"/>
                <w:szCs w:val="19"/>
                <w:lang w:val="en-US" w:eastAsia="ja-JP"/>
              </w:rPr>
              <w:t xml:space="preserve"> Estate</w:t>
            </w:r>
          </w:p>
        </w:tc>
        <w:tc>
          <w:tcPr>
            <w:tcW w:w="158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Privately owned</w:t>
            </w:r>
          </w:p>
        </w:tc>
        <w:tc>
          <w:tcPr>
            <w:tcW w:w="167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jc w:val="center"/>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Yes</w:t>
            </w:r>
          </w:p>
        </w:tc>
        <w:tc>
          <w:tcPr>
            <w:tcW w:w="5123"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after="20"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2008 Conservation Management Plan is in place.</w:t>
            </w:r>
          </w:p>
        </w:tc>
      </w:tr>
    </w:tbl>
    <w:p w:rsidR="00784B34" w:rsidRPr="00784B34" w:rsidRDefault="00784B34" w:rsidP="00784B34">
      <w:pPr>
        <w:keepNext/>
        <w:widowControl w:val="0"/>
        <w:suppressAutoHyphens/>
        <w:autoSpaceDE w:val="0"/>
        <w:autoSpaceDN w:val="0"/>
        <w:adjustRightInd w:val="0"/>
        <w:spacing w:after="200" w:line="276" w:lineRule="auto"/>
        <w:textAlignment w:val="center"/>
        <w:outlineLvl w:val="3"/>
        <w:rPr>
          <w:rFonts w:ascii="ArialMT" w:hAnsi="ArialMT" w:cs="ArialMT"/>
          <w:color w:val="000000"/>
          <w:sz w:val="22"/>
          <w:szCs w:val="22"/>
          <w:lang w:val="en-US" w:eastAsia="ja-JP"/>
        </w:rPr>
      </w:pPr>
    </w:p>
    <w:p w:rsidR="00F32867" w:rsidRDefault="00F32867">
      <w:pPr>
        <w:rPr>
          <w:rFonts w:ascii="MyriadPro-Regular" w:hAnsi="MyriadPro-Regular" w:cs="MyriadPro-Regular"/>
          <w:color w:val="3E608F"/>
          <w:sz w:val="52"/>
          <w:szCs w:val="52"/>
          <w:lang w:val="en-US" w:eastAsia="ja-JP"/>
        </w:rPr>
      </w:pPr>
      <w:r>
        <w:rPr>
          <w:rFonts w:ascii="MyriadPro-Regular" w:hAnsi="MyriadPro-Regular" w:cs="MyriadPro-Regular"/>
          <w:color w:val="3E608F"/>
          <w:sz w:val="52"/>
          <w:szCs w:val="52"/>
          <w:lang w:val="en-US" w:eastAsia="ja-JP"/>
        </w:rPr>
        <w:br w:type="page"/>
      </w:r>
    </w:p>
    <w:p w:rsidR="00784B34" w:rsidRPr="00784B34" w:rsidRDefault="00784B34" w:rsidP="00F55A4A">
      <w:pPr>
        <w:pStyle w:val="Heading1"/>
      </w:pPr>
      <w:bookmarkStart w:id="18" w:name="_Toc248895204"/>
      <w:r w:rsidRPr="00784B34">
        <w:lastRenderedPageBreak/>
        <w:t>Appendix F: Overview of Commonwealth Heritage management plans status</w:t>
      </w:r>
      <w:bookmarkEnd w:id="18"/>
    </w:p>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tbl>
      <w:tblPr>
        <w:tblW w:w="0" w:type="auto"/>
        <w:tblInd w:w="113" w:type="dxa"/>
        <w:tblLayout w:type="fixed"/>
        <w:tblCellMar>
          <w:left w:w="0" w:type="dxa"/>
          <w:right w:w="0" w:type="dxa"/>
        </w:tblCellMar>
        <w:tblLook w:val="0000"/>
      </w:tblPr>
      <w:tblGrid>
        <w:gridCol w:w="3828"/>
        <w:gridCol w:w="4110"/>
        <w:gridCol w:w="2127"/>
      </w:tblGrid>
      <w:tr w:rsidR="00784B34" w:rsidRPr="00784B34" w:rsidTr="00F32867">
        <w:trPr>
          <w:trHeight w:val="283"/>
          <w:tblHeader/>
        </w:trPr>
        <w:tc>
          <w:tcPr>
            <w:tcW w:w="3828"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 xml:space="preserve">Stage </w:t>
            </w:r>
          </w:p>
        </w:tc>
        <w:tc>
          <w:tcPr>
            <w:tcW w:w="4110"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 xml:space="preserve">Place </w:t>
            </w:r>
          </w:p>
        </w:tc>
        <w:tc>
          <w:tcPr>
            <w:tcW w:w="2127" w:type="dxa"/>
            <w:tcBorders>
              <w:top w:val="single" w:sz="2" w:space="0" w:color="000000"/>
              <w:left w:val="single" w:sz="2" w:space="0" w:color="000000"/>
              <w:bottom w:val="single" w:sz="2" w:space="0" w:color="000000"/>
              <w:right w:val="single" w:sz="2" w:space="0" w:color="000000"/>
            </w:tcBorders>
            <w:shd w:val="solid" w:color="1F497D" w:fill="auto"/>
            <w:tcMar>
              <w:top w:w="113" w:type="dxa"/>
              <w:left w:w="113" w:type="dxa"/>
              <w:bottom w:w="113" w:type="dxa"/>
              <w:right w:w="113" w:type="dxa"/>
            </w:tcMar>
            <w:vAlign w:val="bottom"/>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FFFFFF"/>
                <w:sz w:val="18"/>
                <w:szCs w:val="18"/>
                <w:lang w:val="en-US" w:eastAsia="ja-JP"/>
              </w:rPr>
            </w:pPr>
            <w:r w:rsidRPr="00784B34">
              <w:rPr>
                <w:rFonts w:ascii="AGaramondPro-Bold" w:hAnsi="AGaramondPro-Bold" w:cs="AGaramondPro-Bold"/>
                <w:b/>
                <w:bCs/>
                <w:color w:val="FFFFFF"/>
                <w:sz w:val="18"/>
                <w:szCs w:val="18"/>
                <w:lang w:val="en-US" w:eastAsia="ja-JP"/>
              </w:rPr>
              <w:t xml:space="preserve">Agency </w:t>
            </w:r>
          </w:p>
        </w:tc>
      </w:tr>
      <w:tr w:rsidR="00784B34" w:rsidRPr="00784B34" w:rsidTr="00F32867">
        <w:trPr>
          <w:trHeight w:val="1729"/>
        </w:trPr>
        <w:tc>
          <w:tcPr>
            <w:tcW w:w="382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Bold" w:hAnsi="AGaramondPro-Bold" w:cs="AGaramondPro-Bold"/>
                <w:b/>
                <w:bCs/>
                <w:color w:val="000000"/>
                <w:sz w:val="19"/>
                <w:szCs w:val="19"/>
                <w:lang w:val="en-US" w:eastAsia="ja-JP"/>
              </w:rPr>
              <w:t xml:space="preserve">Management plan </w:t>
            </w:r>
            <w:proofErr w:type="spellStart"/>
            <w:r w:rsidRPr="00784B34">
              <w:rPr>
                <w:rFonts w:ascii="AGaramondPro-Bold" w:hAnsi="AGaramondPro-Bold" w:cs="AGaramondPro-Bold"/>
                <w:b/>
                <w:bCs/>
                <w:color w:val="000000"/>
                <w:sz w:val="19"/>
                <w:szCs w:val="19"/>
                <w:lang w:val="en-US" w:eastAsia="ja-JP"/>
              </w:rPr>
              <w:t>finalised</w:t>
            </w:r>
            <w:proofErr w:type="spellEnd"/>
            <w:r w:rsidRPr="00784B34">
              <w:rPr>
                <w:rFonts w:ascii="AGaramondPro-Bold" w:hAnsi="AGaramondPro-Bold" w:cs="AGaramondPro-Bold"/>
                <w:b/>
                <w:bCs/>
                <w:color w:val="000000"/>
                <w:sz w:val="19"/>
                <w:szCs w:val="19"/>
                <w:lang w:val="en-US" w:eastAsia="ja-JP"/>
              </w:rPr>
              <w:t xml:space="preserve"> as a legislative instrument (1) </w:t>
            </w:r>
            <w:r w:rsidRPr="00784B34">
              <w:rPr>
                <w:rFonts w:ascii="AGaramondPro-Regular" w:hAnsi="AGaramondPro-Regular" w:cs="AGaramondPro-Regular"/>
                <w:color w:val="000000"/>
                <w:sz w:val="19"/>
                <w:szCs w:val="19"/>
                <w:lang w:val="en-US" w:eastAsia="ja-JP"/>
              </w:rPr>
              <w:t>(only plans that have been through the entire process set out in the EPBC Act, including the final stage of being registered as legislative instruments)</w:t>
            </w: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Mawson’s</w:t>
            </w:r>
            <w:proofErr w:type="spellEnd"/>
            <w:r w:rsidRPr="00784B34">
              <w:rPr>
                <w:rFonts w:ascii="AGaramondPro-Regular" w:hAnsi="AGaramondPro-Regular" w:cs="AGaramondPro-Regular"/>
                <w:color w:val="000000"/>
                <w:sz w:val="19"/>
                <w:szCs w:val="19"/>
                <w:lang w:val="en-US" w:eastAsia="ja-JP"/>
              </w:rPr>
              <w:t xml:space="preserve"> Huts Historic Site, EXT</w:t>
            </w:r>
          </w:p>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(Registered as a legislative instrument on 24/1/08)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DEWHA/AAD</w:t>
            </w:r>
          </w:p>
        </w:tc>
      </w:tr>
      <w:tr w:rsidR="00784B34" w:rsidRPr="00784B34" w:rsidTr="00F32867">
        <w:trPr>
          <w:trHeight w:val="892"/>
        </w:trPr>
        <w:tc>
          <w:tcPr>
            <w:tcW w:w="3828"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Bold" w:hAnsi="AGaramondPro-Bold" w:cs="AGaramondPro-Bold"/>
                <w:b/>
                <w:bCs/>
                <w:color w:val="000000"/>
                <w:sz w:val="19"/>
                <w:szCs w:val="19"/>
                <w:lang w:val="en-US" w:eastAsia="ja-JP"/>
              </w:rPr>
              <w:t xml:space="preserve">Notice of </w:t>
            </w:r>
            <w:proofErr w:type="spellStart"/>
            <w:r w:rsidRPr="00784B34">
              <w:rPr>
                <w:rFonts w:ascii="AGaramondPro-Bold" w:hAnsi="AGaramondPro-Bold" w:cs="AGaramondPro-Bold"/>
                <w:b/>
                <w:bCs/>
                <w:color w:val="000000"/>
                <w:sz w:val="19"/>
                <w:szCs w:val="19"/>
                <w:lang w:val="en-US" w:eastAsia="ja-JP"/>
              </w:rPr>
              <w:t>finalised</w:t>
            </w:r>
            <w:proofErr w:type="spellEnd"/>
            <w:r w:rsidRPr="00784B34">
              <w:rPr>
                <w:rFonts w:ascii="AGaramondPro-Bold" w:hAnsi="AGaramondPro-Bold" w:cs="AGaramondPro-Bold"/>
                <w:b/>
                <w:bCs/>
                <w:color w:val="000000"/>
                <w:sz w:val="19"/>
                <w:szCs w:val="19"/>
                <w:lang w:val="en-US" w:eastAsia="ja-JP"/>
              </w:rPr>
              <w:t xml:space="preserve"> management plan has been entered in the Government Gazette (1)</w:t>
            </w: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Parliament House, ACT</w:t>
            </w:r>
          </w:p>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(Notice made on 5/3/08)</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PM&amp;C/OPH</w:t>
            </w:r>
          </w:p>
        </w:tc>
      </w:tr>
      <w:tr w:rsidR="00784B34" w:rsidRPr="00784B34" w:rsidTr="00F32867">
        <w:trPr>
          <w:trHeight w:val="544"/>
        </w:trPr>
        <w:tc>
          <w:tcPr>
            <w:tcW w:w="3828" w:type="dxa"/>
            <w:vMerge w:val="restart"/>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Bold" w:hAnsi="AGaramondPro-Bold" w:cs="AGaramondPro-Bold"/>
                <w:b/>
                <w:bCs/>
                <w:color w:val="000000"/>
                <w:sz w:val="19"/>
                <w:szCs w:val="19"/>
                <w:lang w:val="en-US" w:eastAsia="ja-JP"/>
              </w:rPr>
              <w:t xml:space="preserve">Advice sought from Australian Heritage Council/Minister (20) </w:t>
            </w:r>
            <w:r w:rsidRPr="00784B34">
              <w:rPr>
                <w:rFonts w:ascii="AGaramondPro-Regular" w:hAnsi="AGaramondPro-Regular" w:cs="AGaramondPro-Regular"/>
                <w:color w:val="000000"/>
                <w:sz w:val="19"/>
                <w:szCs w:val="19"/>
                <w:lang w:val="en-US" w:eastAsia="ja-JP"/>
              </w:rPr>
              <w:t xml:space="preserve">(only plans that have been commented on by AHC and received the Minister’s advice, but have not been </w:t>
            </w:r>
            <w:proofErr w:type="spellStart"/>
            <w:r w:rsidRPr="00784B34">
              <w:rPr>
                <w:rFonts w:ascii="AGaramondPro-Regular" w:hAnsi="AGaramondPro-Regular" w:cs="AGaramondPro-Regular"/>
                <w:color w:val="000000"/>
                <w:sz w:val="19"/>
                <w:szCs w:val="19"/>
                <w:lang w:val="en-US" w:eastAsia="ja-JP"/>
              </w:rPr>
              <w:t>gazetted</w:t>
            </w:r>
            <w:proofErr w:type="spellEnd"/>
            <w:r w:rsidRPr="00784B34">
              <w:rPr>
                <w:rFonts w:ascii="AGaramondPro-Regular" w:hAnsi="AGaramondPro-Regular" w:cs="AGaramondPro-Regular"/>
                <w:color w:val="000000"/>
                <w:sz w:val="19"/>
                <w:szCs w:val="19"/>
                <w:lang w:val="en-US" w:eastAsia="ja-JP"/>
              </w:rPr>
              <w:t xml:space="preserve"> or completed the final stage of registration as legislative instrument)</w:t>
            </w:r>
          </w:p>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Mt Stromlo Observatory Precinct,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ANU </w:t>
            </w:r>
          </w:p>
        </w:tc>
      </w:tr>
      <w:tr w:rsidR="00784B34" w:rsidRPr="00784B34" w:rsidTr="00F32867">
        <w:trPr>
          <w:trHeight w:val="544"/>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Drill Hall Gallery,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ANU</w:t>
            </w:r>
          </w:p>
        </w:tc>
      </w:tr>
      <w:tr w:rsidR="00784B34" w:rsidRPr="00784B34" w:rsidTr="00F32867">
        <w:trPr>
          <w:trHeight w:val="544"/>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Entomology Building,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CSIRO</w:t>
            </w:r>
          </w:p>
        </w:tc>
      </w:tr>
      <w:tr w:rsidR="00784B34" w:rsidRPr="00784B34" w:rsidTr="00F32867">
        <w:trPr>
          <w:trHeight w:val="544"/>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High Court and National Gallery Precinct,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NCA </w:t>
            </w:r>
          </w:p>
        </w:tc>
      </w:tr>
      <w:tr w:rsidR="00784B34" w:rsidRPr="00784B34" w:rsidTr="00F32867">
        <w:trPr>
          <w:trHeight w:val="544"/>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Institute of Anatomy Building,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National Film and Sound Archive</w:t>
            </w:r>
          </w:p>
        </w:tc>
      </w:tr>
      <w:tr w:rsidR="00784B34" w:rsidRPr="00784B34" w:rsidTr="00F32867">
        <w:trPr>
          <w:trHeight w:val="548"/>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Edmund Barton Building, ACT</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Federal Police</w:t>
            </w:r>
          </w:p>
        </w:tc>
      </w:tr>
      <w:tr w:rsidR="00784B34" w:rsidRPr="00784B34" w:rsidTr="00F32867">
        <w:trPr>
          <w:trHeight w:val="405"/>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Lennox House,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ANU </w:t>
            </w:r>
          </w:p>
        </w:tc>
      </w:tr>
      <w:tr w:rsidR="00784B34" w:rsidRPr="00784B34" w:rsidTr="00F32867">
        <w:trPr>
          <w:trHeight w:val="405"/>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York Park,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NCA </w:t>
            </w:r>
          </w:p>
        </w:tc>
      </w:tr>
      <w:tr w:rsidR="00784B34" w:rsidRPr="00784B34" w:rsidTr="00F32867">
        <w:trPr>
          <w:trHeight w:val="468"/>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Lady Elliot Light station, EXT</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GBRMPA </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Reserve Bank, Sydney, NSW</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RBA </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Reserve Bank, Canberra, ACT</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RBA </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Cockatoo Island, NSW</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DEWHA/SHFT</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KAVHA, EXT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AG</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National Carillon and Aspen Island, ACT </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NCA </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North Head Artillery Barracks and North Fort, NSW</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SHFT</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Brisbane Post Office, QLD</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 Post</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Lake Burley Griffin and Adjacent Lands, ACT</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Villawood</w:t>
            </w:r>
            <w:proofErr w:type="spellEnd"/>
            <w:r w:rsidRPr="00784B34">
              <w:rPr>
                <w:rFonts w:ascii="AGaramondPro-Regular" w:hAnsi="AGaramondPro-Regular" w:cs="AGaramondPro-Regular"/>
                <w:color w:val="000000"/>
                <w:sz w:val="19"/>
                <w:szCs w:val="19"/>
                <w:lang w:val="en-US" w:eastAsia="ja-JP"/>
              </w:rPr>
              <w:t xml:space="preserve"> Hostel, NSW</w:t>
            </w:r>
          </w:p>
        </w:tc>
        <w:tc>
          <w:tcPr>
            <w:tcW w:w="2127" w:type="dxa"/>
            <w:tcBorders>
              <w:top w:val="single" w:sz="2" w:space="0" w:color="000000"/>
              <w:left w:val="single" w:sz="2" w:space="0" w:color="000000"/>
              <w:bottom w:val="single" w:sz="2" w:space="0" w:color="000000"/>
              <w:right w:val="single" w:sz="2" w:space="0" w:color="000000"/>
            </w:tcBorders>
            <w:tcMar>
              <w:top w:w="85" w:type="dxa"/>
              <w:left w:w="113" w:type="dxa"/>
              <w:bottom w:w="85"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Immigration &amp; Citizenship</w:t>
            </w:r>
          </w:p>
        </w:tc>
      </w:tr>
      <w:tr w:rsidR="00784B34" w:rsidRPr="00784B34" w:rsidTr="00F32867">
        <w:trPr>
          <w:trHeight w:val="60"/>
        </w:trPr>
        <w:tc>
          <w:tcPr>
            <w:tcW w:w="382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War Memorial, ACT</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AWM</w:t>
            </w:r>
          </w:p>
        </w:tc>
      </w:tr>
      <w:tr w:rsidR="00784B34" w:rsidRPr="00784B34" w:rsidTr="00F32867">
        <w:trPr>
          <w:trHeight w:val="60"/>
        </w:trPr>
        <w:tc>
          <w:tcPr>
            <w:tcW w:w="382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Williams, Point Cook, VIC (incorporating Point Cook Air Base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val="restar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000000"/>
                <w:sz w:val="19"/>
                <w:szCs w:val="19"/>
                <w:lang w:val="en-US" w:eastAsia="ja-JP"/>
              </w:rPr>
            </w:pPr>
            <w:r w:rsidRPr="00784B34">
              <w:rPr>
                <w:rFonts w:ascii="AGaramondPro-Bold" w:hAnsi="AGaramondPro-Bold" w:cs="AGaramondPro-Bold"/>
                <w:b/>
                <w:bCs/>
                <w:color w:val="000000"/>
                <w:sz w:val="19"/>
                <w:szCs w:val="19"/>
                <w:lang w:val="en-US" w:eastAsia="ja-JP"/>
              </w:rPr>
              <w:t xml:space="preserve">Department has informally reviewed draft management plan </w:t>
            </w:r>
          </w:p>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Bold" w:hAnsi="AGaramondPro-Bold" w:cs="AGaramondPro-Bold"/>
                <w:b/>
                <w:bCs/>
                <w:color w:val="000000"/>
                <w:sz w:val="19"/>
                <w:szCs w:val="19"/>
                <w:lang w:val="en-US" w:eastAsia="ja-JP"/>
              </w:rPr>
              <w:t>(42 including nested places)</w:t>
            </w: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Toad Hall, ACT ( reviewed Jan 08)</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ANU</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Westridge</w:t>
            </w:r>
            <w:proofErr w:type="spellEnd"/>
            <w:r w:rsidRPr="00784B34">
              <w:rPr>
                <w:rFonts w:ascii="AGaramondPro-Regular" w:hAnsi="AGaramondPro-Regular" w:cs="AGaramondPro-Regular"/>
                <w:color w:val="000000"/>
                <w:sz w:val="19"/>
                <w:szCs w:val="19"/>
                <w:lang w:val="en-US" w:eastAsia="ja-JP"/>
              </w:rPr>
              <w:t xml:space="preserve"> House and Gardens, ACT (reviewed June 2010)</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CSIRO</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Changi</w:t>
            </w:r>
            <w:proofErr w:type="spellEnd"/>
            <w:r w:rsidRPr="00784B34">
              <w:rPr>
                <w:rFonts w:ascii="AGaramondPro-Regular" w:hAnsi="AGaramondPro-Regular" w:cs="AGaramondPro-Regular"/>
                <w:color w:val="000000"/>
                <w:sz w:val="19"/>
                <w:szCs w:val="19"/>
                <w:lang w:val="en-US" w:eastAsia="ja-JP"/>
              </w:rPr>
              <w:t xml:space="preserve"> Chapel, ACT (reviewed Feb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Gene</w:t>
            </w:r>
            <w:r w:rsidR="004A020D">
              <w:rPr>
                <w:rFonts w:ascii="AGaramondPro-Regular" w:hAnsi="AGaramondPro-Regular" w:cs="AGaramondPro-Regular"/>
                <w:color w:val="000000"/>
                <w:sz w:val="19"/>
                <w:szCs w:val="19"/>
                <w:lang w:val="en-US" w:eastAsia="ja-JP"/>
              </w:rPr>
              <w:t>ral Bridges Grave, ACT</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(reviewed Feb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Parliamentary House Vista (includes Anzac Parade), ACT (reviewed Jan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Woolwich Dock, NSW (reviewed Jan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DEWHA/SHFT</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4A020D"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Pr>
                <w:rFonts w:ascii="AGaramondPro-Regular" w:hAnsi="AGaramondPro-Regular" w:cs="AGaramondPro-Regular"/>
                <w:color w:val="000000"/>
                <w:sz w:val="19"/>
                <w:szCs w:val="19"/>
                <w:lang w:val="en-US" w:eastAsia="ja-JP"/>
              </w:rPr>
              <w:t xml:space="preserve">Macquarie </w:t>
            </w:r>
            <w:proofErr w:type="spellStart"/>
            <w:r>
              <w:rPr>
                <w:rFonts w:ascii="AGaramondPro-Regular" w:hAnsi="AGaramondPro-Regular" w:cs="AGaramondPro-Regular"/>
                <w:color w:val="000000"/>
                <w:sz w:val="19"/>
                <w:szCs w:val="19"/>
                <w:lang w:val="en-US" w:eastAsia="ja-JP"/>
              </w:rPr>
              <w:t>Lightstation</w:t>
            </w:r>
            <w:proofErr w:type="spellEnd"/>
            <w:r>
              <w:rPr>
                <w:rFonts w:ascii="AGaramondPro-Regular" w:hAnsi="AGaramondPro-Regular" w:cs="AGaramondPro-Regular"/>
                <w:color w:val="000000"/>
                <w:sz w:val="19"/>
                <w:szCs w:val="19"/>
                <w:lang w:val="en-US" w:eastAsia="ja-JP"/>
              </w:rPr>
              <w:t>, NSW</w:t>
            </w:r>
            <w:r>
              <w:rPr>
                <w:rFonts w:ascii="AGaramondPro-Regular" w:hAnsi="AGaramondPro-Regular" w:cs="AGaramondPro-Regular"/>
                <w:color w:val="000000"/>
                <w:sz w:val="19"/>
                <w:szCs w:val="19"/>
                <w:lang w:val="en-US" w:eastAsia="ja-JP"/>
              </w:rPr>
              <w:br/>
            </w:r>
            <w:r w:rsidR="00784B34" w:rsidRPr="00784B34">
              <w:rPr>
                <w:rFonts w:ascii="AGaramondPro-Regular" w:hAnsi="AGaramondPro-Regular" w:cs="AGaramondPro-Regular"/>
                <w:color w:val="000000"/>
                <w:sz w:val="19"/>
                <w:szCs w:val="19"/>
                <w:lang w:val="en-US" w:eastAsia="ja-JP"/>
              </w:rPr>
              <w:t>(reviewed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DEWHA/SHFT</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Middle Head, NSW (reviewed Dec 06)</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DEWHA/SHFT</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Naval Offices, QLD (reviewed June 2010)</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Finance &amp; Deregulation</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Royal Australian Naval Transmitting Station, ACT (reviewed July 08)†</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RAAF Base Richmond, NSW (Base Richmond CH place and Base Trig Station CH places) (reviewed Oct 2004)</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&amp;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 Australia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4A020D"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Pr>
                <w:rFonts w:ascii="AGaramondPro-Regular" w:hAnsi="AGaramondPro-Regular" w:cs="AGaramondPro-Regular"/>
                <w:color w:val="000000"/>
                <w:sz w:val="19"/>
                <w:szCs w:val="19"/>
                <w:lang w:val="en-US" w:eastAsia="ja-JP"/>
              </w:rPr>
              <w:t>Kalgoorlie</w:t>
            </w:r>
            <w:proofErr w:type="spellEnd"/>
            <w:r>
              <w:rPr>
                <w:rFonts w:ascii="AGaramondPro-Regular" w:hAnsi="AGaramondPro-Regular" w:cs="AGaramondPro-Regular"/>
                <w:color w:val="000000"/>
                <w:sz w:val="19"/>
                <w:szCs w:val="19"/>
                <w:lang w:val="en-US" w:eastAsia="ja-JP"/>
              </w:rPr>
              <w:t xml:space="preserve"> Post Office, WA</w:t>
            </w:r>
            <w:r>
              <w:rPr>
                <w:rFonts w:ascii="AGaramondPro-Regular" w:hAnsi="AGaramondPro-Regular" w:cs="AGaramondPro-Regular"/>
                <w:color w:val="000000"/>
                <w:sz w:val="19"/>
                <w:szCs w:val="19"/>
                <w:lang w:val="en-US" w:eastAsia="ja-JP"/>
              </w:rPr>
              <w:br/>
            </w:r>
            <w:r w:rsidR="00784B34" w:rsidRPr="00784B34">
              <w:rPr>
                <w:rFonts w:ascii="AGaramondPro-Regular" w:hAnsi="AGaramondPro-Regular" w:cs="AGaramondPro-Regular"/>
                <w:color w:val="000000"/>
                <w:sz w:val="19"/>
                <w:szCs w:val="19"/>
                <w:lang w:val="en-US" w:eastAsia="ja-JP"/>
              </w:rPr>
              <w:t>(reviewed May 2007)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Australia Post </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4A020D"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Pr>
                <w:rFonts w:ascii="AGaramondPro-Regular" w:hAnsi="AGaramondPro-Regular" w:cs="AGaramondPro-Regular"/>
                <w:color w:val="000000"/>
                <w:sz w:val="19"/>
                <w:szCs w:val="19"/>
                <w:lang w:val="en-US" w:eastAsia="ja-JP"/>
              </w:rPr>
              <w:t>Perth General Post Office, WA</w:t>
            </w:r>
            <w:r>
              <w:rPr>
                <w:rFonts w:ascii="AGaramondPro-Regular" w:hAnsi="AGaramondPro-Regular" w:cs="AGaramondPro-Regular"/>
                <w:color w:val="000000"/>
                <w:sz w:val="19"/>
                <w:szCs w:val="19"/>
                <w:lang w:val="en-US" w:eastAsia="ja-JP"/>
              </w:rPr>
              <w:br/>
            </w:r>
            <w:r w:rsidR="00784B34" w:rsidRPr="00784B34">
              <w:rPr>
                <w:rFonts w:ascii="AGaramondPro-Regular" w:hAnsi="AGaramondPro-Regular" w:cs="AGaramondPro-Regular"/>
                <w:color w:val="000000"/>
                <w:sz w:val="19"/>
                <w:szCs w:val="19"/>
                <w:lang w:val="en-US" w:eastAsia="ja-JP"/>
              </w:rPr>
              <w:t xml:space="preserve">(reviewed July 06) </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 Post</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Old Parliament House Gardens, ACT (reviewed July 06)</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Explosive Factory </w:t>
            </w:r>
            <w:proofErr w:type="spellStart"/>
            <w:r w:rsidRPr="00784B34">
              <w:rPr>
                <w:rFonts w:ascii="AGaramondPro-Regular" w:hAnsi="AGaramondPro-Regular" w:cs="AGaramondPro-Regular"/>
                <w:color w:val="000000"/>
                <w:sz w:val="19"/>
                <w:szCs w:val="19"/>
                <w:lang w:val="en-US" w:eastAsia="ja-JP"/>
              </w:rPr>
              <w:t>Maribyrnong</w:t>
            </w:r>
            <w:proofErr w:type="spellEnd"/>
            <w:r w:rsidRPr="00784B34">
              <w:rPr>
                <w:rFonts w:ascii="AGaramondPro-Regular" w:hAnsi="AGaramondPro-Regular" w:cs="AGaramondPro-Regular"/>
                <w:color w:val="000000"/>
                <w:sz w:val="19"/>
                <w:szCs w:val="19"/>
                <w:lang w:val="en-US" w:eastAsia="ja-JP"/>
              </w:rPr>
              <w:t>, VIC (reviewed May 06)†</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South Jervis Bay, ACT (Incorporating Royal </w:t>
            </w:r>
            <w:r w:rsidRPr="00784B34">
              <w:rPr>
                <w:rFonts w:ascii="AGaramondPro-Regular" w:hAnsi="AGaramondPro-Regular" w:cs="AGaramondPro-Regular"/>
                <w:color w:val="000000"/>
                <w:sz w:val="19"/>
                <w:szCs w:val="19"/>
                <w:lang w:val="en-US" w:eastAsia="ja-JP"/>
              </w:rPr>
              <w:lastRenderedPageBreak/>
              <w:t>Australian Naval College CH place) (reviewed Sept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lastRenderedPageBreak/>
              <w:t>Defence</w:t>
            </w:r>
            <w:proofErr w:type="spellEnd"/>
            <w:r w:rsidRPr="00784B34">
              <w:rPr>
                <w:rFonts w:ascii="AGaramondPro-Regular" w:hAnsi="AGaramondPro-Regular" w:cs="AGaramondPro-Regular"/>
                <w:color w:val="000000"/>
                <w:sz w:val="19"/>
                <w:szCs w:val="19"/>
                <w:lang w:val="en-US" w:eastAsia="ja-JP"/>
              </w:rPr>
              <w:t xml:space="preserve"> &amp;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w:t>
            </w:r>
            <w:r w:rsidRPr="00784B34">
              <w:rPr>
                <w:rFonts w:ascii="AGaramondPro-Regular" w:hAnsi="AGaramondPro-Regular" w:cs="AGaramondPro-Regular"/>
                <w:color w:val="000000"/>
                <w:sz w:val="19"/>
                <w:szCs w:val="19"/>
                <w:lang w:val="en-US" w:eastAsia="ja-JP"/>
              </w:rPr>
              <w:lastRenderedPageBreak/>
              <w:t>Housing Australia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Duntroon</w:t>
            </w:r>
            <w:proofErr w:type="spellEnd"/>
            <w:r w:rsidRPr="00784B34">
              <w:rPr>
                <w:rFonts w:ascii="AGaramondPro-Regular" w:hAnsi="AGaramondPro-Regular" w:cs="AGaramondPro-Regular"/>
                <w:color w:val="000000"/>
                <w:sz w:val="19"/>
                <w:szCs w:val="19"/>
                <w:lang w:val="en-US" w:eastAsia="ja-JP"/>
              </w:rPr>
              <w:t xml:space="preserve"> House and Garden, ACT (Incorporating </w:t>
            </w:r>
            <w:proofErr w:type="spellStart"/>
            <w:r w:rsidRPr="00784B34">
              <w:rPr>
                <w:rFonts w:ascii="AGaramondPro-Regular" w:hAnsi="AGaramondPro-Regular" w:cs="AGaramondPro-Regular"/>
                <w:color w:val="000000"/>
                <w:sz w:val="19"/>
                <w:szCs w:val="19"/>
                <w:lang w:val="en-US" w:eastAsia="ja-JP"/>
              </w:rPr>
              <w:t>Duntroon</w:t>
            </w:r>
            <w:proofErr w:type="spellEnd"/>
            <w:r w:rsidRPr="00784B34">
              <w:rPr>
                <w:rFonts w:ascii="AGaramondPro-Regular" w:hAnsi="AGaramondPro-Regular" w:cs="AGaramondPro-Regular"/>
                <w:color w:val="000000"/>
                <w:sz w:val="19"/>
                <w:szCs w:val="19"/>
                <w:lang w:val="en-US" w:eastAsia="ja-JP"/>
              </w:rPr>
              <w:t xml:space="preserve"> House and Garden CH place) (reviewed  Sept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Lancer Barracks, NSW (Incorporating Lancer Barracks CH place and Lancer Barracks Precinct CH place) (reviewed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Randwick</w:t>
            </w:r>
            <w:proofErr w:type="spellEnd"/>
            <w:r w:rsidRPr="00784B34">
              <w:rPr>
                <w:rFonts w:ascii="AGaramondPro-Regular" w:hAnsi="AGaramondPro-Regular" w:cs="AGaramondPro-Regular"/>
                <w:color w:val="000000"/>
                <w:sz w:val="19"/>
                <w:szCs w:val="19"/>
                <w:lang w:val="en-US" w:eastAsia="ja-JP"/>
              </w:rPr>
              <w:t xml:space="preserve"> Barracks, NSW (Incorporating School of Musketry and Officers Mess CH place) (reviewed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val="restar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NSW (Incorporating Victoria Barracks Squash Courts CH place; Buildings VB13</w:t>
            </w:r>
            <w:r w:rsidRPr="00784B34">
              <w:rPr>
                <w:rFonts w:ascii="AGaramondPro-Bold" w:hAnsi="AGaramondPro-Bold" w:cs="AGaramondPro-Bold"/>
                <w:b/>
                <w:bCs/>
                <w:color w:val="000000"/>
                <w:sz w:val="19"/>
                <w:szCs w:val="19"/>
                <w:lang w:val="en-US" w:eastAsia="ja-JP"/>
              </w:rPr>
              <w:t>*</w:t>
            </w:r>
            <w:r w:rsidRPr="00784B34">
              <w:rPr>
                <w:rFonts w:ascii="AGaramondPro-Regular" w:hAnsi="AGaramondPro-Regular" w:cs="AGaramondPro-Regular"/>
                <w:color w:val="000000"/>
                <w:sz w:val="19"/>
                <w:szCs w:val="19"/>
                <w:lang w:val="en-US" w:eastAsia="ja-JP"/>
              </w:rPr>
              <w:t>, 15, 16 &amp; 17 CH place; Victoria Barracks Precinct CH place; Buildings VB60 &amp; 62 CH place; Building VB2 Guard House CH place; Victoria Barracks Perimeter Walls &amp; Gates CH place; Buildings VB90</w:t>
            </w:r>
            <w:r w:rsidRPr="00784B34">
              <w:rPr>
                <w:rFonts w:ascii="AGaramondPro-Bold" w:hAnsi="AGaramondPro-Bold" w:cs="AGaramondPro-Bold"/>
                <w:b/>
                <w:bCs/>
                <w:color w:val="000000"/>
                <w:sz w:val="19"/>
                <w:szCs w:val="19"/>
                <w:lang w:val="en-US" w:eastAsia="ja-JP"/>
              </w:rPr>
              <w:t>*</w:t>
            </w:r>
            <w:r w:rsidRPr="00784B34">
              <w:rPr>
                <w:rFonts w:ascii="AGaramondPro-Regular" w:hAnsi="AGaramondPro-Regular" w:cs="AGaramondPro-Regular"/>
                <w:color w:val="000000"/>
                <w:sz w:val="19"/>
                <w:szCs w:val="19"/>
                <w:lang w:val="en-US" w:eastAsia="ja-JP"/>
              </w:rPr>
              <w:t>, 91</w:t>
            </w:r>
            <w:r w:rsidRPr="00784B34">
              <w:rPr>
                <w:rFonts w:ascii="AGaramondPro-Bold" w:hAnsi="AGaramondPro-Bold" w:cs="AGaramondPro-Bold"/>
                <w:b/>
                <w:bCs/>
                <w:color w:val="000000"/>
                <w:sz w:val="19"/>
                <w:szCs w:val="19"/>
                <w:lang w:val="en-US" w:eastAsia="ja-JP"/>
              </w:rPr>
              <w:t>*</w:t>
            </w:r>
            <w:r w:rsidRPr="00784B34">
              <w:rPr>
                <w:rFonts w:ascii="AGaramondPro-Regular" w:hAnsi="AGaramondPro-Regular" w:cs="AGaramondPro-Regular"/>
                <w:color w:val="000000"/>
                <w:sz w:val="19"/>
                <w:szCs w:val="19"/>
                <w:lang w:val="en-US" w:eastAsia="ja-JP"/>
              </w:rPr>
              <w:t>, 91A</w:t>
            </w:r>
            <w:r w:rsidRPr="00784B34">
              <w:rPr>
                <w:rFonts w:ascii="AGaramondPro-Bold" w:hAnsi="AGaramondPro-Bold" w:cs="AGaramondPro-Bold"/>
                <w:b/>
                <w:bCs/>
                <w:color w:val="000000"/>
                <w:sz w:val="19"/>
                <w:szCs w:val="19"/>
                <w:lang w:val="en-US" w:eastAsia="ja-JP"/>
              </w:rPr>
              <w:t>*</w:t>
            </w:r>
            <w:r w:rsidRPr="00784B34">
              <w:rPr>
                <w:rFonts w:ascii="AGaramondPro-Regular" w:hAnsi="AGaramondPro-Regular" w:cs="AGaramondPro-Regular"/>
                <w:color w:val="000000"/>
                <w:sz w:val="19"/>
                <w:szCs w:val="19"/>
                <w:lang w:val="en-US" w:eastAsia="ja-JP"/>
              </w:rPr>
              <w:t xml:space="preserve"> &amp; 92</w:t>
            </w:r>
            <w:r w:rsidRPr="00784B34">
              <w:rPr>
                <w:rFonts w:ascii="AGaramondPro-Bold" w:hAnsi="AGaramondPro-Bold" w:cs="AGaramondPro-Bold"/>
                <w:b/>
                <w:bCs/>
                <w:color w:val="000000"/>
                <w:sz w:val="19"/>
                <w:szCs w:val="19"/>
                <w:lang w:val="en-US" w:eastAsia="ja-JP"/>
              </w:rPr>
              <w:t>*</w:t>
            </w:r>
            <w:r w:rsidRPr="00784B34">
              <w:rPr>
                <w:rFonts w:ascii="AGaramondPro-Regular" w:hAnsi="AGaramondPro-Regular" w:cs="AGaramondPro-Regular"/>
                <w:color w:val="000000"/>
                <w:sz w:val="19"/>
                <w:szCs w:val="19"/>
                <w:lang w:val="en-US" w:eastAsia="ja-JP"/>
              </w:rPr>
              <w:t xml:space="preserve"> CH place; Buildings VB83, 84, 85, 87 &amp; 89</w:t>
            </w:r>
            <w:r w:rsidRPr="00784B34">
              <w:rPr>
                <w:rFonts w:ascii="AGaramondPro-Bold" w:hAnsi="AGaramondPro-Bold" w:cs="AGaramondPro-Bold"/>
                <w:b/>
                <w:bCs/>
                <w:color w:val="000000"/>
                <w:sz w:val="19"/>
                <w:szCs w:val="19"/>
                <w:lang w:val="en-US" w:eastAsia="ja-JP"/>
              </w:rPr>
              <w:t>*</w:t>
            </w:r>
            <w:r w:rsidRPr="00784B34">
              <w:rPr>
                <w:rFonts w:ascii="AGaramondPro-Regular" w:hAnsi="AGaramondPro-Regular" w:cs="AGaramondPro-Regular"/>
                <w:color w:val="000000"/>
                <w:sz w:val="19"/>
                <w:szCs w:val="19"/>
                <w:lang w:val="en-US" w:eastAsia="ja-JP"/>
              </w:rPr>
              <w:t xml:space="preserve"> CH place; Buildings VB69, 75 &amp; 76 including Garden CH place; Buildings MQVB16 &amp; VB56 CH place; Building VB1 &amp; Parade Ground CH place; and Bu</w:t>
            </w:r>
            <w:r w:rsidR="004A020D">
              <w:rPr>
                <w:rFonts w:ascii="AGaramondPro-Regular" w:hAnsi="AGaramondPro-Regular" w:cs="AGaramondPro-Regular"/>
                <w:color w:val="000000"/>
                <w:sz w:val="19"/>
                <w:szCs w:val="19"/>
                <w:lang w:val="en-US" w:eastAsia="ja-JP"/>
              </w:rPr>
              <w:t>ildings VB41, 45 &amp; 53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&amp;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 Australia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Gallipoli Barracks, QLD (Incorpor</w:t>
            </w:r>
            <w:r w:rsidR="004A020D">
              <w:rPr>
                <w:rFonts w:ascii="AGaramondPro-Regular" w:hAnsi="AGaramondPro-Regular" w:cs="AGaramondPro-Regular"/>
                <w:color w:val="000000"/>
                <w:sz w:val="19"/>
                <w:szCs w:val="19"/>
                <w:lang w:val="en-US" w:eastAsia="ja-JP"/>
              </w:rPr>
              <w:t>ating Remount Complex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Keswick Barracks, SA (Incorporating Headquarters Building 32 CH place) (reviewed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Anglesea</w:t>
            </w:r>
            <w:proofErr w:type="spellEnd"/>
            <w:r w:rsidRPr="00784B34">
              <w:rPr>
                <w:rFonts w:ascii="AGaramondPro-Regular" w:hAnsi="AGaramondPro-Regular" w:cs="AGaramondPro-Regular"/>
                <w:color w:val="000000"/>
                <w:sz w:val="19"/>
                <w:szCs w:val="19"/>
                <w:lang w:val="en-US" w:eastAsia="ja-JP"/>
              </w:rPr>
              <w:t xml:space="preserve"> Barracks, TAS (reviewed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&amp;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 Australia</w:t>
            </w:r>
          </w:p>
        </w:tc>
      </w:tr>
      <w:tr w:rsidR="00784B34" w:rsidRPr="00784B34" w:rsidTr="00F32867">
        <w:trPr>
          <w:trHeight w:val="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Artillery Barracks (Fremantle Barracks), WA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&amp;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 Australia</w:t>
            </w:r>
          </w:p>
        </w:tc>
      </w:tr>
      <w:tr w:rsidR="00784B34" w:rsidRPr="00784B34" w:rsidTr="00F32867">
        <w:trPr>
          <w:trHeight w:val="6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Ge</w:t>
            </w:r>
            <w:r w:rsidR="004A020D">
              <w:rPr>
                <w:rFonts w:ascii="AGaramondPro-Regular" w:hAnsi="AGaramondPro-Regular" w:cs="AGaramondPro-Regular"/>
                <w:color w:val="000000"/>
                <w:sz w:val="19"/>
                <w:szCs w:val="19"/>
                <w:lang w:val="en-US" w:eastAsia="ja-JP"/>
              </w:rPr>
              <w:t>raldton</w:t>
            </w:r>
            <w:proofErr w:type="spellEnd"/>
            <w:r w:rsidR="004A020D">
              <w:rPr>
                <w:rFonts w:ascii="AGaramondPro-Regular" w:hAnsi="AGaramondPro-Regular" w:cs="AGaramondPro-Regular"/>
                <w:color w:val="000000"/>
                <w:sz w:val="19"/>
                <w:szCs w:val="19"/>
                <w:lang w:val="en-US" w:eastAsia="ja-JP"/>
              </w:rPr>
              <w:t xml:space="preserve"> Drill Hall Complex, WA</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(reviewed June 07)</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60"/>
        </w:trPr>
        <w:tc>
          <w:tcPr>
            <w:tcW w:w="3828" w:type="dxa"/>
            <w:vMerge w:val="restar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000000"/>
                <w:sz w:val="19"/>
                <w:szCs w:val="19"/>
                <w:lang w:val="en-US" w:eastAsia="ja-JP"/>
              </w:rPr>
            </w:pPr>
            <w:r w:rsidRPr="00784B34">
              <w:rPr>
                <w:rFonts w:ascii="AGaramondPro-Bold" w:hAnsi="AGaramondPro-Bold" w:cs="AGaramondPro-Bold"/>
                <w:b/>
                <w:bCs/>
                <w:color w:val="000000"/>
                <w:sz w:val="19"/>
                <w:szCs w:val="19"/>
                <w:lang w:val="en-US" w:eastAsia="ja-JP"/>
              </w:rPr>
              <w:t xml:space="preserve">Draft management plan received by Department and awaiting completion of informal review </w:t>
            </w:r>
          </w:p>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Bold" w:hAnsi="AGaramondPro-Bold" w:cs="AGaramondPro-Bold"/>
                <w:b/>
                <w:bCs/>
                <w:color w:val="000000"/>
                <w:sz w:val="19"/>
                <w:szCs w:val="19"/>
                <w:lang w:val="en-US" w:eastAsia="ja-JP"/>
              </w:rPr>
              <w:t>(45 including nested places)</w:t>
            </w: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Russell Precinct Heritage Area, ACT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4A020D"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Pr>
                <w:rFonts w:ascii="AGaramondPro-Regular" w:hAnsi="AGaramondPro-Regular" w:cs="AGaramondPro-Regular"/>
                <w:color w:val="000000"/>
                <w:sz w:val="19"/>
                <w:szCs w:val="19"/>
                <w:lang w:val="en-US" w:eastAsia="ja-JP"/>
              </w:rPr>
              <w:t>Amberley</w:t>
            </w:r>
            <w:proofErr w:type="spellEnd"/>
            <w:r>
              <w:rPr>
                <w:rFonts w:ascii="AGaramondPro-Regular" w:hAnsi="AGaramondPro-Regular" w:cs="AGaramondPro-Regular"/>
                <w:color w:val="000000"/>
                <w:sz w:val="19"/>
                <w:szCs w:val="19"/>
                <w:lang w:val="en-US" w:eastAsia="ja-JP"/>
              </w:rPr>
              <w:t xml:space="preserve"> RAAF Base Group, QLD</w:t>
            </w:r>
            <w:r>
              <w:rPr>
                <w:rFonts w:ascii="AGaramondPro-Regular" w:hAnsi="AGaramondPro-Regular" w:cs="AGaramondPro-Regular"/>
                <w:color w:val="000000"/>
                <w:sz w:val="19"/>
                <w:szCs w:val="19"/>
                <w:lang w:val="en-US" w:eastAsia="ja-JP"/>
              </w:rPr>
              <w:br/>
            </w:r>
            <w:r w:rsidR="00784B34" w:rsidRPr="00784B34">
              <w:rPr>
                <w:rFonts w:ascii="AGaramondPro-Regular" w:hAnsi="AGaramondPro-Regular" w:cs="AGaramondPro-Regular"/>
                <w:color w:val="000000"/>
                <w:sz w:val="19"/>
                <w:szCs w:val="19"/>
                <w:lang w:val="en-US" w:eastAsia="ja-JP"/>
              </w:rPr>
              <w:t>(received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QLD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Macrossan</w:t>
            </w:r>
            <w:proofErr w:type="spellEnd"/>
            <w:r w:rsidRPr="00784B34">
              <w:rPr>
                <w:rFonts w:ascii="AGaramondPro-Regular" w:hAnsi="AGaramondPro-Regular" w:cs="AGaramondPro-Regular"/>
                <w:color w:val="000000"/>
                <w:sz w:val="19"/>
                <w:szCs w:val="19"/>
                <w:lang w:val="en-US" w:eastAsia="ja-JP"/>
              </w:rPr>
              <w:t xml:space="preserve"> Training Area, QLD (incorporating </w:t>
            </w:r>
            <w:proofErr w:type="spellStart"/>
            <w:r w:rsidRPr="00784B34">
              <w:rPr>
                <w:rFonts w:ascii="AGaramondPro-Regular" w:hAnsi="AGaramondPro-Regular" w:cs="AGaramondPro-Regular"/>
                <w:color w:val="000000"/>
                <w:sz w:val="19"/>
                <w:szCs w:val="19"/>
                <w:lang w:val="en-US" w:eastAsia="ja-JP"/>
              </w:rPr>
              <w:t>Macrossan</w:t>
            </w:r>
            <w:proofErr w:type="spellEnd"/>
            <w:r w:rsidRPr="00784B34">
              <w:rPr>
                <w:rFonts w:ascii="AGaramondPro-Regular" w:hAnsi="AGaramondPro-Regular" w:cs="AGaramondPro-Regular"/>
                <w:color w:val="000000"/>
                <w:sz w:val="19"/>
                <w:szCs w:val="19"/>
                <w:lang w:val="en-US" w:eastAsia="ja-JP"/>
              </w:rPr>
              <w:t xml:space="preserve"> Stores Depot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Murinbin</w:t>
            </w:r>
            <w:proofErr w:type="spellEnd"/>
            <w:r w:rsidRPr="00784B34">
              <w:rPr>
                <w:rFonts w:ascii="AGaramondPro-Regular" w:hAnsi="AGaramondPro-Regular" w:cs="AGaramondPro-Regular"/>
                <w:color w:val="000000"/>
                <w:sz w:val="19"/>
                <w:szCs w:val="19"/>
                <w:lang w:val="en-US" w:eastAsia="ja-JP"/>
              </w:rPr>
              <w:t xml:space="preserve"> House, NSW (incorporating </w:t>
            </w:r>
            <w:proofErr w:type="spellStart"/>
            <w:r w:rsidRPr="00784B34">
              <w:rPr>
                <w:rFonts w:ascii="AGaramondPro-Regular" w:hAnsi="AGaramondPro-Regular" w:cs="AGaramondPro-Regular"/>
                <w:color w:val="000000"/>
                <w:sz w:val="19"/>
                <w:szCs w:val="19"/>
                <w:lang w:val="en-US" w:eastAsia="ja-JP"/>
              </w:rPr>
              <w:t>Murinbin</w:t>
            </w:r>
            <w:proofErr w:type="spellEnd"/>
            <w:r w:rsidRPr="00784B34">
              <w:rPr>
                <w:rFonts w:ascii="AGaramondPro-Regular" w:hAnsi="AGaramondPro-Regular" w:cs="AGaramondPro-Regular"/>
                <w:color w:val="000000"/>
                <w:sz w:val="19"/>
                <w:szCs w:val="19"/>
                <w:lang w:val="en-US" w:eastAsia="ja-JP"/>
              </w:rPr>
              <w:t xml:space="preserve"> House Group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RAAF Base </w:t>
            </w:r>
            <w:proofErr w:type="spellStart"/>
            <w:r w:rsidRPr="00784B34">
              <w:rPr>
                <w:rFonts w:ascii="AGaramondPro-Regular" w:hAnsi="AGaramondPro-Regular" w:cs="AGaramondPro-Regular"/>
                <w:color w:val="000000"/>
                <w:sz w:val="19"/>
                <w:szCs w:val="19"/>
                <w:lang w:val="en-US" w:eastAsia="ja-JP"/>
              </w:rPr>
              <w:t>Williamtown</w:t>
            </w:r>
            <w:proofErr w:type="spellEnd"/>
            <w:r w:rsidRPr="00784B34">
              <w:rPr>
                <w:rFonts w:ascii="AGaramondPro-Regular" w:hAnsi="AGaramondPro-Regular" w:cs="AGaramondPro-Regular"/>
                <w:color w:val="000000"/>
                <w:sz w:val="19"/>
                <w:szCs w:val="19"/>
                <w:lang w:val="en-US" w:eastAsia="ja-JP"/>
              </w:rPr>
              <w:t xml:space="preserve">, NSW (incorporating </w:t>
            </w:r>
            <w:proofErr w:type="spellStart"/>
            <w:r w:rsidRPr="00784B34">
              <w:rPr>
                <w:rFonts w:ascii="AGaramondPro-Regular" w:hAnsi="AGaramondPro-Regular" w:cs="AGaramondPro-Regular"/>
                <w:color w:val="000000"/>
                <w:sz w:val="19"/>
                <w:szCs w:val="19"/>
                <w:lang w:val="en-US" w:eastAsia="ja-JP"/>
              </w:rPr>
              <w:t>Williamtown</w:t>
            </w:r>
            <w:proofErr w:type="spellEnd"/>
            <w:r w:rsidRPr="00784B34">
              <w:rPr>
                <w:rFonts w:ascii="AGaramondPro-Regular" w:hAnsi="AGaramondPro-Regular" w:cs="AGaramondPro-Regular"/>
                <w:color w:val="000000"/>
                <w:sz w:val="19"/>
                <w:szCs w:val="19"/>
                <w:lang w:val="en-US" w:eastAsia="ja-JP"/>
              </w:rPr>
              <w:t xml:space="preserve"> RAAF Base Group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660"/>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HMAS Watson, NSW (incorporating Barracks</w:t>
            </w:r>
            <w:r w:rsidR="004A020D">
              <w:rPr>
                <w:rFonts w:ascii="AGaramondPro-Regular" w:hAnsi="AGaramondPro-Regular" w:cs="AGaramondPro-Regular"/>
                <w:color w:val="000000"/>
                <w:sz w:val="19"/>
                <w:szCs w:val="19"/>
                <w:lang w:val="en-US" w:eastAsia="ja-JP"/>
              </w:rPr>
              <w:t xml:space="preserve"> group – HMAS Watson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&amp;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 Australia</w:t>
            </w:r>
          </w:p>
        </w:tc>
      </w:tr>
      <w:tr w:rsidR="00784B34" w:rsidRPr="00784B34" w:rsidTr="00F32867">
        <w:trPr>
          <w:trHeight w:val="283"/>
        </w:trPr>
        <w:tc>
          <w:tcPr>
            <w:tcW w:w="3828" w:type="dxa"/>
            <w:vMerge w:val="restar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Steele Point Battery, NSW (incorporatin</w:t>
            </w:r>
            <w:r w:rsidR="004A020D">
              <w:rPr>
                <w:rFonts w:ascii="AGaramondPro-Regular" w:hAnsi="AGaramondPro-Regular" w:cs="AGaramondPro-Regular"/>
                <w:color w:val="000000"/>
                <w:sz w:val="19"/>
                <w:szCs w:val="19"/>
                <w:lang w:val="en-US" w:eastAsia="ja-JP"/>
              </w:rPr>
              <w:t>g Shark Point Battery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Spectacle Island, NSW (incorporating Spectacle Island Explosives Complex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Chowder Bay Naval Fuel Installation, NSW (incorporating Navy </w:t>
            </w:r>
            <w:proofErr w:type="spellStart"/>
            <w:r w:rsidRPr="00784B34">
              <w:rPr>
                <w:rFonts w:ascii="AGaramondPro-Regular" w:hAnsi="AGaramondPro-Regular" w:cs="AGaramondPro-Regular"/>
                <w:color w:val="000000"/>
                <w:sz w:val="19"/>
                <w:szCs w:val="19"/>
                <w:lang w:val="en-US" w:eastAsia="ja-JP"/>
              </w:rPr>
              <w:t>Refuelling</w:t>
            </w:r>
            <w:proofErr w:type="spellEnd"/>
            <w:r w:rsidRPr="00784B34">
              <w:rPr>
                <w:rFonts w:ascii="AGaramondPro-Regular" w:hAnsi="AGaramondPro-Regular" w:cs="AGaramondPro-Regular"/>
                <w:color w:val="000000"/>
                <w:sz w:val="19"/>
                <w:szCs w:val="19"/>
                <w:lang w:val="en-US" w:eastAsia="ja-JP"/>
              </w:rPr>
              <w:t xml:space="preserve"> Depot</w:t>
            </w:r>
            <w:r w:rsidR="004A020D">
              <w:rPr>
                <w:rFonts w:ascii="AGaramondPro-Regular" w:hAnsi="AGaramondPro-Regular" w:cs="AGaramondPro-Regular"/>
                <w:color w:val="000000"/>
                <w:sz w:val="19"/>
                <w:szCs w:val="19"/>
                <w:lang w:val="en-US" w:eastAsia="ja-JP"/>
              </w:rPr>
              <w:t xml:space="preserve"> and Caretakers House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 xml:space="preserve">(received Oct 09) </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Garden Island, Fleet Base, NSW (incorporating Garden Island Precinct CH place; Buildings 31 &amp; 32 CH place; Rigging Shed &amp; Chapel CH place; Residences Group CH place; Factory CH place; Naval Store CH place; Office Building CH place; and Chain &amp; Anchor Store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 Australia</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Holsworthy</w:t>
            </w:r>
            <w:proofErr w:type="spellEnd"/>
            <w:r w:rsidRPr="00784B34">
              <w:rPr>
                <w:rFonts w:ascii="AGaramondPro-Regular" w:hAnsi="AGaramondPro-Regular" w:cs="AGaramondPro-Regular"/>
                <w:color w:val="000000"/>
                <w:sz w:val="19"/>
                <w:szCs w:val="19"/>
                <w:lang w:val="en-US" w:eastAsia="ja-JP"/>
              </w:rPr>
              <w:t xml:space="preserve"> Barracks, NSW (incorporating Old Army/Internment Camp Group </w:t>
            </w:r>
            <w:proofErr w:type="spellStart"/>
            <w:r w:rsidRPr="00784B34">
              <w:rPr>
                <w:rFonts w:ascii="AGaramondPro-Regular" w:hAnsi="AGaramondPro-Regular" w:cs="AGaramondPro-Regular"/>
                <w:color w:val="000000"/>
                <w:sz w:val="19"/>
                <w:szCs w:val="19"/>
                <w:lang w:val="en-US" w:eastAsia="ja-JP"/>
              </w:rPr>
              <w:t>Holsworthy</w:t>
            </w:r>
            <w:proofErr w:type="spellEnd"/>
            <w:r w:rsidRPr="00784B34">
              <w:rPr>
                <w:rFonts w:ascii="AGaramondPro-Regular" w:hAnsi="AGaramondPro-Regular" w:cs="AGaramondPro-Regular"/>
                <w:color w:val="000000"/>
                <w:sz w:val="19"/>
                <w:szCs w:val="19"/>
                <w:lang w:val="en-US" w:eastAsia="ja-JP"/>
              </w:rPr>
              <w:t xml:space="preserve">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Hunter River Lancers Training Depot, NSW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St Kilda Drill Hall, VIC (incorporating Artillery Or</w:t>
            </w:r>
            <w:r w:rsidR="004A020D">
              <w:rPr>
                <w:rFonts w:ascii="AGaramondPro-Regular" w:hAnsi="AGaramondPro-Regular" w:cs="AGaramondPro-Regular"/>
                <w:color w:val="000000"/>
                <w:sz w:val="19"/>
                <w:szCs w:val="19"/>
                <w:lang w:val="en-US" w:eastAsia="ja-JP"/>
              </w:rPr>
              <w:t>derly Room/Drill Hall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Fort Gellibrand, VIC (incorporating Fort </w:t>
            </w:r>
            <w:r w:rsidRPr="00784B34">
              <w:rPr>
                <w:rFonts w:ascii="AGaramondPro-Regular" w:hAnsi="AGaramondPro-Regular" w:cs="AGaramondPro-Regular"/>
                <w:color w:val="000000"/>
                <w:sz w:val="19"/>
                <w:szCs w:val="19"/>
                <w:lang w:val="en-US" w:eastAsia="ja-JP"/>
              </w:rPr>
              <w:lastRenderedPageBreak/>
              <w:t>Gellibrand Commonwealth Area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lastRenderedPageBreak/>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HMAS Cerberus, VIC (incorporating HMAS Cerberus Central Area Group CH place) (received Oct 09) (Supersedes 2004 plan)</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&amp;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Housing Australia</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Fort </w:t>
            </w:r>
            <w:proofErr w:type="spellStart"/>
            <w:r w:rsidRPr="00784B34">
              <w:rPr>
                <w:rFonts w:ascii="AGaramondPro-Regular" w:hAnsi="AGaramondPro-Regular" w:cs="AGaramondPro-Regular"/>
                <w:color w:val="000000"/>
                <w:sz w:val="19"/>
                <w:szCs w:val="19"/>
                <w:lang w:val="en-US" w:eastAsia="ja-JP"/>
              </w:rPr>
              <w:t>Queenscliff</w:t>
            </w:r>
            <w:proofErr w:type="spellEnd"/>
            <w:r w:rsidRPr="00784B34">
              <w:rPr>
                <w:rFonts w:ascii="AGaramondPro-Regular" w:hAnsi="AGaramondPro-Regular" w:cs="AGaramondPro-Regular"/>
                <w:color w:val="000000"/>
                <w:sz w:val="19"/>
                <w:szCs w:val="19"/>
                <w:lang w:val="en-US" w:eastAsia="ja-JP"/>
              </w:rPr>
              <w:t>, VIC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Irwin Barracks, WA (incorporating Army Magazine Buildings – Irwin Barracks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Victoria Barracks, VIC (incorporating Victoria Barracks Precinct CH place; Victoria Barracks Guardhouse CH place; Victoria Barracks C Block CH place; Victoria Barracks J Block CH place; Victoria Barracks F Block CH place; Victoria Barracks, The Keep CH place; Victoria Barracks G Block CH place; Victoria Barracks A Block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Puckapunyal</w:t>
            </w:r>
            <w:proofErr w:type="spellEnd"/>
            <w:r w:rsidRPr="00784B34">
              <w:rPr>
                <w:rFonts w:ascii="AGaramondPro-Regular" w:hAnsi="AGaramondPro-Regular" w:cs="AGaramondPro-Regular"/>
                <w:color w:val="000000"/>
                <w:sz w:val="19"/>
                <w:szCs w:val="19"/>
                <w:lang w:val="en-US" w:eastAsia="ja-JP"/>
              </w:rPr>
              <w:t xml:space="preserve"> Military Area, VIC (incorporating </w:t>
            </w:r>
            <w:proofErr w:type="spellStart"/>
            <w:r w:rsidR="004A020D">
              <w:rPr>
                <w:rFonts w:ascii="AGaramondPro-Regular" w:hAnsi="AGaramondPro-Regular" w:cs="AGaramondPro-Regular"/>
                <w:color w:val="000000"/>
                <w:sz w:val="19"/>
                <w:szCs w:val="19"/>
                <w:lang w:val="en-US" w:eastAsia="ja-JP"/>
              </w:rPr>
              <w:t>Puckapunyal</w:t>
            </w:r>
            <w:proofErr w:type="spellEnd"/>
            <w:r w:rsidR="004A020D">
              <w:rPr>
                <w:rFonts w:ascii="AGaramondPro-Regular" w:hAnsi="AGaramondPro-Regular" w:cs="AGaramondPro-Regular"/>
                <w:color w:val="000000"/>
                <w:sz w:val="19"/>
                <w:szCs w:val="19"/>
                <w:lang w:val="en-US" w:eastAsia="ja-JP"/>
              </w:rPr>
              <w:t xml:space="preserve"> Army Camp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Paterson Barracks, TAS (incorporating Paterson Barracks Commissariat Store CH place) (received Oct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4A020D"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Pr>
                <w:rFonts w:ascii="AGaramondPro-Regular" w:hAnsi="AGaramondPro-Regular" w:cs="AGaramondPro-Regular"/>
                <w:color w:val="000000"/>
                <w:sz w:val="19"/>
                <w:szCs w:val="19"/>
                <w:lang w:val="en-US" w:eastAsia="ja-JP"/>
              </w:rPr>
              <w:t>Customs House (Portland), VIC</w:t>
            </w:r>
            <w:r>
              <w:rPr>
                <w:rFonts w:ascii="AGaramondPro-Regular" w:hAnsi="AGaramondPro-Regular" w:cs="AGaramondPro-Regular"/>
                <w:color w:val="000000"/>
                <w:sz w:val="19"/>
                <w:szCs w:val="19"/>
                <w:lang w:val="en-US" w:eastAsia="ja-JP"/>
              </w:rPr>
              <w:br/>
            </w:r>
            <w:r w:rsidR="00784B34" w:rsidRPr="00784B34">
              <w:rPr>
                <w:rFonts w:ascii="AGaramondPro-Regular" w:hAnsi="AGaramondPro-Regular" w:cs="AGaramondPro-Regular"/>
                <w:color w:val="000000"/>
                <w:sz w:val="19"/>
                <w:szCs w:val="19"/>
                <w:lang w:val="en-US" w:eastAsia="ja-JP"/>
              </w:rPr>
              <w:t>(received June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Australian Customs Service</w:t>
            </w:r>
          </w:p>
        </w:tc>
      </w:tr>
      <w:tr w:rsidR="00784B34" w:rsidRPr="00784B34" w:rsidTr="00F32867">
        <w:trPr>
          <w:trHeight w:val="283"/>
        </w:trPr>
        <w:tc>
          <w:tcPr>
            <w:tcW w:w="382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Mulwala</w:t>
            </w:r>
            <w:proofErr w:type="spellEnd"/>
            <w:r w:rsidRPr="00784B34">
              <w:rPr>
                <w:rFonts w:ascii="AGaramondPro-Regular" w:hAnsi="AGaramondPro-Regular" w:cs="AGaramondPro-Regular"/>
                <w:color w:val="000000"/>
                <w:sz w:val="19"/>
                <w:szCs w:val="19"/>
                <w:lang w:val="en-US" w:eastAsia="ja-JP"/>
              </w:rPr>
              <w:t xml:space="preserve"> Explosives Factory, NSW (incorporating </w:t>
            </w:r>
            <w:proofErr w:type="spellStart"/>
            <w:r w:rsidRPr="00784B34">
              <w:rPr>
                <w:rFonts w:ascii="AGaramondPro-Regular" w:hAnsi="AGaramondPro-Regular" w:cs="AGaramondPro-Regular"/>
                <w:color w:val="000000"/>
                <w:sz w:val="19"/>
                <w:szCs w:val="19"/>
                <w:lang w:val="en-US" w:eastAsia="ja-JP"/>
              </w:rPr>
              <w:t>Mulwala</w:t>
            </w:r>
            <w:proofErr w:type="spellEnd"/>
            <w:r w:rsidRPr="00784B34">
              <w:rPr>
                <w:rFonts w:ascii="AGaramondPro-Regular" w:hAnsi="AGaramondPro-Regular" w:cs="AGaramondPro-Regular"/>
                <w:color w:val="000000"/>
                <w:sz w:val="19"/>
                <w:szCs w:val="19"/>
                <w:lang w:val="en-US" w:eastAsia="ja-JP"/>
              </w:rPr>
              <w:t xml:space="preserve"> Homestead Precinct CH place) (Received Oct 09) (Supersedes plan reviewed in May 05)</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Fort Wallace, NSW (Received 09)†</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North </w:t>
            </w:r>
            <w:proofErr w:type="spellStart"/>
            <w:r w:rsidRPr="00784B34">
              <w:rPr>
                <w:rFonts w:ascii="AGaramondPro-Regular" w:hAnsi="AGaramondPro-Regular" w:cs="AGaramondPro-Regular"/>
                <w:color w:val="000000"/>
                <w:sz w:val="19"/>
                <w:szCs w:val="19"/>
                <w:lang w:val="en-US" w:eastAsia="ja-JP"/>
              </w:rPr>
              <w:t>Penrith</w:t>
            </w:r>
            <w:proofErr w:type="spellEnd"/>
            <w:r w:rsidRPr="00784B34">
              <w:rPr>
                <w:rFonts w:ascii="AGaramondPro-Regular" w:hAnsi="AGaramondPro-Regular" w:cs="AGaramondPro-Regular"/>
                <w:color w:val="000000"/>
                <w:sz w:val="19"/>
                <w:szCs w:val="19"/>
                <w:lang w:val="en-US" w:eastAsia="ja-JP"/>
              </w:rPr>
              <w:t xml:space="preserve">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Site, NSW (incorporating Thornton Hall and Surrounds CH place) (Received 2010)†</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val="restar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Bold" w:hAnsi="AGaramondPro-Bold" w:cs="AGaramondPro-Bold"/>
                <w:b/>
                <w:bCs/>
                <w:color w:val="000000"/>
                <w:sz w:val="19"/>
                <w:szCs w:val="19"/>
                <w:lang w:val="en-US" w:eastAsia="ja-JP"/>
              </w:rPr>
            </w:pPr>
            <w:r w:rsidRPr="00784B34">
              <w:rPr>
                <w:rFonts w:ascii="AGaramondPro-Bold" w:hAnsi="AGaramondPro-Bold" w:cs="AGaramondPro-Bold"/>
                <w:b/>
                <w:bCs/>
                <w:color w:val="000000"/>
                <w:sz w:val="19"/>
                <w:szCs w:val="19"/>
                <w:lang w:val="en-US" w:eastAsia="ja-JP"/>
              </w:rPr>
              <w:t xml:space="preserve">Draft management plan in preparation </w:t>
            </w:r>
          </w:p>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Bold" w:hAnsi="AGaramondPro-Bold" w:cs="AGaramondPro-Bold"/>
                <w:b/>
                <w:bCs/>
                <w:color w:val="000000"/>
                <w:sz w:val="19"/>
                <w:szCs w:val="19"/>
                <w:lang w:val="en-US" w:eastAsia="ja-JP"/>
              </w:rPr>
              <w:t>(7 )</w:t>
            </w: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Former </w:t>
            </w:r>
            <w:proofErr w:type="spellStart"/>
            <w:r w:rsidRPr="00784B34">
              <w:rPr>
                <w:rFonts w:ascii="AGaramondPro-Regular" w:hAnsi="AGaramondPro-Regular" w:cs="AGaramondPro-Regular"/>
                <w:color w:val="000000"/>
                <w:sz w:val="19"/>
                <w:szCs w:val="19"/>
                <w:lang w:val="en-US" w:eastAsia="ja-JP"/>
              </w:rPr>
              <w:t>Moorebank</w:t>
            </w:r>
            <w:proofErr w:type="spellEnd"/>
            <w:r w:rsidRPr="00784B34">
              <w:rPr>
                <w:rFonts w:ascii="AGaramondPro-Regular" w:hAnsi="AGaramondPro-Regular" w:cs="AGaramondPro-Regular"/>
                <w:color w:val="000000"/>
                <w:sz w:val="19"/>
                <w:szCs w:val="19"/>
                <w:lang w:val="en-US" w:eastAsia="ja-JP"/>
              </w:rPr>
              <w:t xml:space="preserve"> Ammunition Depot, NSW (incorporating </w:t>
            </w:r>
            <w:proofErr w:type="spellStart"/>
            <w:r w:rsidRPr="00784B34">
              <w:rPr>
                <w:rFonts w:ascii="AGaramondPro-Regular" w:hAnsi="AGaramondPro-Regular" w:cs="AGaramondPro-Regular"/>
                <w:color w:val="000000"/>
                <w:sz w:val="19"/>
                <w:szCs w:val="19"/>
                <w:lang w:val="en-US" w:eastAsia="ja-JP"/>
              </w:rPr>
              <w:t>Defence</w:t>
            </w:r>
            <w:proofErr w:type="spellEnd"/>
            <w:r w:rsidRPr="00784B34">
              <w:rPr>
                <w:rFonts w:ascii="AGaramondPro-Regular" w:hAnsi="AGaramondPro-Regular" w:cs="AGaramondPro-Regular"/>
                <w:color w:val="000000"/>
                <w:sz w:val="19"/>
                <w:szCs w:val="19"/>
                <w:lang w:val="en-US" w:eastAsia="ja-JP"/>
              </w:rPr>
              <w:t xml:space="preserve"> National Storage an</w:t>
            </w:r>
            <w:r w:rsidR="004A020D">
              <w:rPr>
                <w:rFonts w:ascii="AGaramondPro-Regular" w:hAnsi="AGaramondPro-Regular" w:cs="AGaramondPro-Regular"/>
                <w:color w:val="000000"/>
                <w:sz w:val="19"/>
                <w:szCs w:val="19"/>
                <w:lang w:val="en-US" w:eastAsia="ja-JP"/>
              </w:rPr>
              <w:t>d Distribution Centre CH place)</w:t>
            </w:r>
            <w:r w:rsidR="004A020D">
              <w:rPr>
                <w:rFonts w:ascii="AGaramondPro-Regular" w:hAnsi="AGaramondPro-Regular" w:cs="AGaramondPro-Regular"/>
                <w:color w:val="000000"/>
                <w:sz w:val="19"/>
                <w:szCs w:val="19"/>
                <w:lang w:val="en-US" w:eastAsia="ja-JP"/>
              </w:rPr>
              <w:br/>
            </w:r>
            <w:r w:rsidRPr="00784B34">
              <w:rPr>
                <w:rFonts w:ascii="AGaramondPro-Regular" w:hAnsi="AGaramondPro-Regular" w:cs="AGaramondPro-Regular"/>
                <w:color w:val="000000"/>
                <w:sz w:val="19"/>
                <w:szCs w:val="19"/>
                <w:lang w:val="en-US" w:eastAsia="ja-JP"/>
              </w:rPr>
              <w:t>(Received 2006)†</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National Library of Australia, ACT </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National Library of Australia</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Yarralumla</w:t>
            </w:r>
            <w:proofErr w:type="spellEnd"/>
            <w:r w:rsidRPr="00784B34">
              <w:rPr>
                <w:rFonts w:ascii="AGaramondPro-Regular" w:hAnsi="AGaramondPro-Regular" w:cs="AGaramondPro-Regular"/>
                <w:color w:val="000000"/>
                <w:sz w:val="19"/>
                <w:szCs w:val="19"/>
                <w:lang w:val="en-US" w:eastAsia="ja-JP"/>
              </w:rPr>
              <w:t xml:space="preserve"> and Surrounds, ACT </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Official Secretary to the </w:t>
            </w:r>
            <w:r w:rsidRPr="00784B34">
              <w:rPr>
                <w:rFonts w:ascii="AGaramondPro-Regular" w:hAnsi="AGaramondPro-Regular" w:cs="AGaramondPro-Regular"/>
                <w:color w:val="000000"/>
                <w:sz w:val="19"/>
                <w:szCs w:val="19"/>
                <w:lang w:val="en-US" w:eastAsia="ja-JP"/>
              </w:rPr>
              <w:lastRenderedPageBreak/>
              <w:t xml:space="preserve">Governor-General </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Acton Conservation Area, ACT</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ANU</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of Australia, ACT</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High Court of Australia</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National Rose Gardens, ACT</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NCA</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Fortuna Villa, VIC </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proofErr w:type="spellStart"/>
            <w:r w:rsidRPr="00784B34">
              <w:rPr>
                <w:rFonts w:ascii="AGaramondPro-Regular" w:hAnsi="AGaramondPro-Regular" w:cs="AGaramondPro-Regular"/>
                <w:color w:val="000000"/>
                <w:sz w:val="19"/>
                <w:szCs w:val="19"/>
                <w:lang w:val="en-US" w:eastAsia="ja-JP"/>
              </w:rPr>
              <w:t>Defence</w:t>
            </w:r>
            <w:proofErr w:type="spellEnd"/>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Admiralty House</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Official Secretary to the Governor-General</w:t>
            </w:r>
          </w:p>
        </w:tc>
      </w:tr>
      <w:tr w:rsidR="00784B34" w:rsidRPr="00784B34" w:rsidTr="00F32867">
        <w:trPr>
          <w:trHeight w:val="283"/>
        </w:trPr>
        <w:tc>
          <w:tcPr>
            <w:tcW w:w="3828" w:type="dxa"/>
            <w:vMerge/>
            <w:tcBorders>
              <w:top w:val="single" w:sz="2" w:space="0" w:color="000000"/>
              <w:left w:val="single" w:sz="2" w:space="0" w:color="000000"/>
              <w:bottom w:val="single" w:sz="2" w:space="0" w:color="000000"/>
              <w:right w:val="single" w:sz="2" w:space="0" w:color="000000"/>
            </w:tcBorders>
          </w:tcPr>
          <w:p w:rsidR="00784B34" w:rsidRPr="00784B34" w:rsidRDefault="00784B34" w:rsidP="00F32867">
            <w:pPr>
              <w:widowControl w:val="0"/>
              <w:autoSpaceDE w:val="0"/>
              <w:autoSpaceDN w:val="0"/>
              <w:adjustRightInd w:val="0"/>
              <w:rPr>
                <w:rFonts w:ascii="MyriadPro-Regular" w:hAnsi="MyriadPro-Regular"/>
                <w:lang w:val="en-US" w:eastAsia="ja-JP"/>
              </w:rPr>
            </w:pPr>
          </w:p>
        </w:tc>
        <w:tc>
          <w:tcPr>
            <w:tcW w:w="411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 xml:space="preserve">Dent Island Light Station </w:t>
            </w:r>
          </w:p>
        </w:tc>
        <w:tc>
          <w:tcPr>
            <w:tcW w:w="2127"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784B34" w:rsidRPr="00784B34" w:rsidRDefault="00784B34" w:rsidP="00F32867">
            <w:pPr>
              <w:widowControl w:val="0"/>
              <w:suppressAutoHyphens/>
              <w:autoSpaceDE w:val="0"/>
              <w:autoSpaceDN w:val="0"/>
              <w:adjustRightInd w:val="0"/>
              <w:spacing w:line="288" w:lineRule="auto"/>
              <w:textAlignment w:val="center"/>
              <w:rPr>
                <w:rFonts w:ascii="AGaramondPro-Regular" w:hAnsi="AGaramondPro-Regular" w:cs="AGaramondPro-Regular"/>
                <w:color w:val="000000"/>
                <w:sz w:val="19"/>
                <w:szCs w:val="19"/>
                <w:lang w:val="en-US" w:eastAsia="ja-JP"/>
              </w:rPr>
            </w:pPr>
            <w:r w:rsidRPr="00784B34">
              <w:rPr>
                <w:rFonts w:ascii="AGaramondPro-Regular" w:hAnsi="AGaramondPro-Regular" w:cs="AGaramondPro-Regular"/>
                <w:color w:val="000000"/>
                <w:sz w:val="19"/>
                <w:szCs w:val="19"/>
                <w:lang w:val="en-US" w:eastAsia="ja-JP"/>
              </w:rPr>
              <w:t>Great Barrier Reef Marine Park Authority</w:t>
            </w:r>
          </w:p>
        </w:tc>
      </w:tr>
    </w:tbl>
    <w:p w:rsidR="00784B34" w:rsidRPr="00784B34" w:rsidRDefault="00784B34" w:rsidP="00784B34">
      <w:pPr>
        <w:widowControl w:val="0"/>
        <w:suppressAutoHyphens/>
        <w:autoSpaceDE w:val="0"/>
        <w:autoSpaceDN w:val="0"/>
        <w:adjustRightInd w:val="0"/>
        <w:spacing w:after="200" w:line="276" w:lineRule="auto"/>
        <w:textAlignment w:val="center"/>
        <w:rPr>
          <w:rFonts w:ascii="ArialMT" w:hAnsi="ArialMT" w:cs="ArialMT"/>
          <w:color w:val="000000"/>
          <w:sz w:val="22"/>
          <w:szCs w:val="22"/>
          <w:lang w:val="en-GB" w:eastAsia="ja-JP"/>
        </w:rPr>
      </w:pP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p>
    <w:p w:rsidR="00784B34" w:rsidRPr="00784B34" w:rsidRDefault="00784B34" w:rsidP="00F55A4A">
      <w:pPr>
        <w:pStyle w:val="Heading1"/>
      </w:pPr>
      <w:bookmarkStart w:id="19" w:name="_Toc248895205"/>
      <w:r w:rsidRPr="00784B34">
        <w:t>Appendix G: Criteria for National Heritage List and Commonwealth Heritage List</w:t>
      </w:r>
      <w:bookmarkEnd w:id="19"/>
    </w:p>
    <w:p w:rsidR="00784B34" w:rsidRPr="00784B34" w:rsidRDefault="00784B34" w:rsidP="00784B34">
      <w:pPr>
        <w:widowControl w:val="0"/>
        <w:suppressAutoHyphens/>
        <w:autoSpaceDE w:val="0"/>
        <w:autoSpaceDN w:val="0"/>
        <w:adjustRightInd w:val="0"/>
        <w:spacing w:before="113" w:after="907" w:line="480" w:lineRule="atLeast"/>
        <w:textAlignment w:val="center"/>
        <w:rPr>
          <w:rFonts w:ascii="MyriadPro-Regular" w:hAnsi="MyriadPro-Regular" w:cs="MyriadPro-Regular"/>
          <w:color w:val="000000"/>
          <w:sz w:val="40"/>
          <w:szCs w:val="40"/>
          <w:lang w:val="en-US" w:eastAsia="ja-JP"/>
        </w:rPr>
      </w:pPr>
      <w:r w:rsidRPr="00784B34">
        <w:rPr>
          <w:rFonts w:ascii="MyriadPro-Regular" w:hAnsi="MyriadPro-Regular" w:cs="MyriadPro-Regular"/>
          <w:color w:val="000000"/>
          <w:sz w:val="40"/>
          <w:szCs w:val="40"/>
          <w:lang w:val="en-US" w:eastAsia="ja-JP"/>
        </w:rPr>
        <w:t>The Commonwealth Heritage List and National Heritage List have simila</w:t>
      </w:r>
      <w:r w:rsidR="004A020D">
        <w:rPr>
          <w:rFonts w:ascii="MyriadPro-Regular" w:hAnsi="MyriadPro-Regular" w:cs="MyriadPro-Regular"/>
          <w:color w:val="000000"/>
          <w:sz w:val="40"/>
          <w:szCs w:val="40"/>
          <w:lang w:val="en-US" w:eastAsia="ja-JP"/>
        </w:rPr>
        <w:t xml:space="preserve">r criteria. The key difference </w:t>
      </w:r>
      <w:r w:rsidRPr="00784B34">
        <w:rPr>
          <w:rFonts w:ascii="MyriadPro-Regular" w:hAnsi="MyriadPro-Regular" w:cs="MyriadPro-Regular"/>
          <w:color w:val="000000"/>
          <w:sz w:val="40"/>
          <w:szCs w:val="40"/>
          <w:lang w:val="en-US" w:eastAsia="ja-JP"/>
        </w:rPr>
        <w:t>is the level or ‘threshold’ of significance which a place is required to reach to meet the relevant criteria.</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To reach the National Heritage List threshold, a place must have ‘outstanding’</w:t>
      </w:r>
      <w:r w:rsidR="004A020D">
        <w:rPr>
          <w:rFonts w:ascii="AGaramondPro-Regular" w:hAnsi="AGaramondPro-Regular" w:cs="AGaramondPro-Regular"/>
          <w:color w:val="000000"/>
          <w:sz w:val="20"/>
          <w:szCs w:val="20"/>
          <w:lang w:val="en-GB" w:eastAsia="ja-JP"/>
        </w:rPr>
        <w:t xml:space="preserve"> heritage value to the nation.</w:t>
      </w:r>
      <w:r w:rsidR="004A020D">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To determine whether it has ‘outstanding’ heritage values, the place is compared to other, similar places, allowing the Australian Heritage Council to determine if one place is ‘more’ or ‘less’ significant compared to other similar places. The degree of significance can also relate to the geographic area, the extent of a place’s significance locally, regionally, nationally or internationally.</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To be entered on the Commonwealth List, a place must have ‘significant’ heritage value.</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National Heritage List Criteria</w:t>
      </w:r>
    </w:p>
    <w:p w:rsidR="00784B34" w:rsidRPr="00784B34" w:rsidRDefault="00784B34" w:rsidP="00784B34">
      <w:pPr>
        <w:widowControl w:val="0"/>
        <w:suppressAutoHyphens/>
        <w:autoSpaceDE w:val="0"/>
        <w:autoSpaceDN w:val="0"/>
        <w:adjustRightInd w:val="0"/>
        <w:spacing w:after="170"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 xml:space="preserve">The criteria against which the heritage values of a place are assessed for the National Heritage List are: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importance in the course, or pattern, of Australia’s natural or cultural history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possession of uncommon, rare or endangered aspects of Australia’s natural or cultural history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c</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potential to yield information that will contribute to an understanding of Australia’s natural or cultural history </w:t>
      </w:r>
    </w:p>
    <w:p w:rsidR="00784B34" w:rsidRPr="00784B34" w:rsidRDefault="00784B34" w:rsidP="00784B34">
      <w:pPr>
        <w:widowControl w:val="0"/>
        <w:suppressAutoHyphens/>
        <w:autoSpaceDE w:val="0"/>
        <w:autoSpaceDN w:val="0"/>
        <w:adjustRightInd w:val="0"/>
        <w:spacing w:after="57"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lastRenderedPageBreak/>
        <w:t>d</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importance in demonstrating the principal characteristics of: </w:t>
      </w:r>
    </w:p>
    <w:p w:rsidR="00784B34" w:rsidRPr="00784B34" w:rsidRDefault="00784B34" w:rsidP="00784B34">
      <w:pPr>
        <w:widowControl w:val="0"/>
        <w:suppressAutoHyphens/>
        <w:autoSpaceDE w:val="0"/>
        <w:autoSpaceDN w:val="0"/>
        <w:adjustRightInd w:val="0"/>
        <w:spacing w:after="57" w:line="280" w:lineRule="atLeast"/>
        <w:ind w:left="567" w:hanging="283"/>
        <w:textAlignment w:val="center"/>
        <w:rPr>
          <w:rFonts w:ascii="AGaramondPro-Regular" w:hAnsi="AGaramondPro-Regular" w:cs="AGaramondPro-Regular"/>
          <w:color w:val="000000"/>
          <w:sz w:val="20"/>
          <w:szCs w:val="20"/>
          <w:lang w:val="en-GB" w:eastAsia="ja-JP"/>
        </w:rPr>
      </w:pPr>
      <w:proofErr w:type="spellStart"/>
      <w:proofErr w:type="gramStart"/>
      <w:r w:rsidRPr="00784B34">
        <w:rPr>
          <w:rFonts w:ascii="AGaramondPro-Regular" w:hAnsi="AGaramondPro-Regular" w:cs="AGaramondPro-Regular"/>
          <w:color w:val="000000"/>
          <w:sz w:val="20"/>
          <w:szCs w:val="20"/>
          <w:lang w:val="en-GB" w:eastAsia="ja-JP"/>
        </w:rPr>
        <w:t>i</w:t>
      </w:r>
      <w:proofErr w:type="spellEnd"/>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a class of Australia’s natural or cultural places; or </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ii.</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 xml:space="preserve"> class of Australia’s natural or cultural environments;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e</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importance in exhibiting particular aesthetic characteristics valued by a community or cultural group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f</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importance in demonstrating a high degree of creative or technical achievement at a particular period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g</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strong or special association with a particular community or cultural group for social, cultural or spiritual reasons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h</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special association with the life or works of a person, or group of persons, of importance in Australia’s natural or cultural history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spellStart"/>
      <w:proofErr w:type="gramStart"/>
      <w:r w:rsidRPr="00784B34">
        <w:rPr>
          <w:rFonts w:ascii="AGaramondPro-Regular" w:hAnsi="AGaramondPro-Regular" w:cs="AGaramondPro-Regular"/>
          <w:color w:val="000000"/>
          <w:sz w:val="20"/>
          <w:szCs w:val="20"/>
          <w:lang w:val="en-GB" w:eastAsia="ja-JP"/>
        </w:rPr>
        <w:t>i</w:t>
      </w:r>
      <w:proofErr w:type="spellEnd"/>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outstanding heritage value to the nation because of the place’s importance as part of Indigenous tradition. </w:t>
      </w:r>
    </w:p>
    <w:p w:rsidR="00784B34" w:rsidRPr="00784B34" w:rsidRDefault="00784B34" w:rsidP="00784B34">
      <w:pPr>
        <w:widowControl w:val="0"/>
        <w:suppressAutoHyphens/>
        <w:autoSpaceDE w:val="0"/>
        <w:autoSpaceDN w:val="0"/>
        <w:adjustRightInd w:val="0"/>
        <w:spacing w:before="397" w:after="170" w:line="380" w:lineRule="atLeast"/>
        <w:textAlignment w:val="center"/>
        <w:rPr>
          <w:rFonts w:ascii="MyriadPro-Semibold" w:hAnsi="MyriadPro-Semibold" w:cs="MyriadPro-Semibold"/>
          <w:color w:val="3E608F"/>
          <w:sz w:val="32"/>
          <w:szCs w:val="32"/>
          <w:lang w:val="en-GB" w:eastAsia="ja-JP"/>
        </w:rPr>
      </w:pPr>
      <w:r w:rsidRPr="00784B34">
        <w:rPr>
          <w:rFonts w:ascii="MyriadPro-Semibold" w:hAnsi="MyriadPro-Semibold" w:cs="MyriadPro-Semibold"/>
          <w:color w:val="3E608F"/>
          <w:sz w:val="32"/>
          <w:szCs w:val="32"/>
          <w:lang w:val="en-GB" w:eastAsia="ja-JP"/>
        </w:rPr>
        <w:t>Commonwealth Heritage List Criteria</w:t>
      </w:r>
    </w:p>
    <w:p w:rsidR="00784B34" w:rsidRPr="00784B34" w:rsidRDefault="00784B34" w:rsidP="00784B34">
      <w:pPr>
        <w:widowControl w:val="0"/>
        <w:suppressAutoHyphens/>
        <w:autoSpaceDE w:val="0"/>
        <w:autoSpaceDN w:val="0"/>
        <w:adjustRightInd w:val="0"/>
        <w:spacing w:after="113" w:line="280" w:lineRule="atLeast"/>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The criteria against which the heritage values of a place are assessed for the Commonwealth Heritage are:</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importance in the course, or pattern, of Australia’s natural or cultural history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b.</w:t>
      </w:r>
      <w:r w:rsidRPr="00784B34">
        <w:rPr>
          <w:rFonts w:ascii="AGaramondPro-Regular" w:hAnsi="AGaramondPro-Regular" w:cs="AGaramondPro-Regular"/>
          <w:color w:val="000000"/>
          <w:sz w:val="20"/>
          <w:szCs w:val="20"/>
          <w:lang w:val="en-GB" w:eastAsia="ja-JP"/>
        </w:rPr>
        <w:tab/>
        <w:t xml:space="preserve">the place has significant heritage value because of the place’s possession of uncommon, rare or endangered aspects of Australia’s natural or cultural history </w:t>
      </w:r>
    </w:p>
    <w:p w:rsidR="00784B34" w:rsidRPr="00784B34" w:rsidRDefault="00784B34" w:rsidP="00784B34">
      <w:pPr>
        <w:widowControl w:val="0"/>
        <w:suppressAutoHyphens/>
        <w:autoSpaceDE w:val="0"/>
        <w:autoSpaceDN w:val="0"/>
        <w:adjustRightInd w:val="0"/>
        <w:spacing w:after="57"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c</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potential to yield information that will contribute to an understanding of Australia’s natural or cultural history </w:t>
      </w:r>
    </w:p>
    <w:p w:rsidR="00784B34" w:rsidRPr="00784B34" w:rsidRDefault="00784B34" w:rsidP="00784B34">
      <w:pPr>
        <w:widowControl w:val="0"/>
        <w:suppressAutoHyphens/>
        <w:autoSpaceDE w:val="0"/>
        <w:autoSpaceDN w:val="0"/>
        <w:adjustRightInd w:val="0"/>
        <w:spacing w:after="57"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d</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importance in demonstrating the principal characteristics of: </w:t>
      </w:r>
    </w:p>
    <w:p w:rsidR="00784B34" w:rsidRPr="00784B34" w:rsidRDefault="00784B34" w:rsidP="00784B34">
      <w:pPr>
        <w:widowControl w:val="0"/>
        <w:suppressAutoHyphens/>
        <w:autoSpaceDE w:val="0"/>
        <w:autoSpaceDN w:val="0"/>
        <w:adjustRightInd w:val="0"/>
        <w:spacing w:after="57" w:line="280" w:lineRule="atLeast"/>
        <w:ind w:left="567" w:hanging="283"/>
        <w:textAlignment w:val="center"/>
        <w:rPr>
          <w:rFonts w:ascii="AGaramondPro-Regular" w:hAnsi="AGaramondPro-Regular" w:cs="AGaramondPro-Regular"/>
          <w:color w:val="000000"/>
          <w:sz w:val="20"/>
          <w:szCs w:val="20"/>
          <w:lang w:val="en-GB" w:eastAsia="ja-JP"/>
        </w:rPr>
      </w:pPr>
      <w:proofErr w:type="spellStart"/>
      <w:proofErr w:type="gramStart"/>
      <w:r w:rsidRPr="00784B34">
        <w:rPr>
          <w:rFonts w:ascii="AGaramondPro-Regular" w:hAnsi="AGaramondPro-Regular" w:cs="AGaramondPro-Regular"/>
          <w:color w:val="000000"/>
          <w:sz w:val="20"/>
          <w:szCs w:val="20"/>
          <w:lang w:val="en-GB" w:eastAsia="ja-JP"/>
        </w:rPr>
        <w:t>i</w:t>
      </w:r>
      <w:proofErr w:type="spellEnd"/>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a class of Australia’s natural or cultural places; or </w:t>
      </w:r>
    </w:p>
    <w:p w:rsidR="00784B34" w:rsidRPr="00784B34" w:rsidRDefault="00784B34" w:rsidP="00784B34">
      <w:pPr>
        <w:widowControl w:val="0"/>
        <w:suppressAutoHyphens/>
        <w:autoSpaceDE w:val="0"/>
        <w:autoSpaceDN w:val="0"/>
        <w:adjustRightInd w:val="0"/>
        <w:spacing w:after="113" w:line="280" w:lineRule="atLeast"/>
        <w:ind w:left="567" w:hanging="283"/>
        <w:textAlignment w:val="center"/>
        <w:rPr>
          <w:rFonts w:ascii="AGaramondPro-Regular" w:hAnsi="AGaramondPro-Regular" w:cs="AGaramondPro-Regular"/>
          <w:color w:val="000000"/>
          <w:sz w:val="20"/>
          <w:szCs w:val="20"/>
          <w:lang w:val="en-GB" w:eastAsia="ja-JP"/>
        </w:rPr>
      </w:pPr>
      <w:r w:rsidRPr="00784B34">
        <w:rPr>
          <w:rFonts w:ascii="AGaramondPro-Regular" w:hAnsi="AGaramondPro-Regular" w:cs="AGaramondPro-Regular"/>
          <w:color w:val="000000"/>
          <w:sz w:val="20"/>
          <w:szCs w:val="20"/>
          <w:lang w:val="en-GB" w:eastAsia="ja-JP"/>
        </w:rPr>
        <w:t>ii.</w:t>
      </w:r>
      <w:r w:rsidRPr="00784B34">
        <w:rPr>
          <w:rFonts w:ascii="AGaramondPro-Regular" w:hAnsi="AGaramondPro-Regular" w:cs="AGaramondPro-Regular"/>
          <w:color w:val="000000"/>
          <w:sz w:val="20"/>
          <w:szCs w:val="20"/>
          <w:lang w:val="en-GB" w:eastAsia="ja-JP"/>
        </w:rPr>
        <w:tab/>
      </w:r>
      <w:proofErr w:type="gramStart"/>
      <w:r w:rsidRPr="00784B34">
        <w:rPr>
          <w:rFonts w:ascii="AGaramondPro-Regular" w:hAnsi="AGaramondPro-Regular" w:cs="AGaramondPro-Regular"/>
          <w:color w:val="000000"/>
          <w:sz w:val="20"/>
          <w:szCs w:val="20"/>
          <w:lang w:val="en-GB" w:eastAsia="ja-JP"/>
        </w:rPr>
        <w:t>a</w:t>
      </w:r>
      <w:proofErr w:type="gramEnd"/>
      <w:r w:rsidRPr="00784B34">
        <w:rPr>
          <w:rFonts w:ascii="AGaramondPro-Regular" w:hAnsi="AGaramondPro-Regular" w:cs="AGaramondPro-Regular"/>
          <w:color w:val="000000"/>
          <w:sz w:val="20"/>
          <w:szCs w:val="20"/>
          <w:lang w:val="en-GB" w:eastAsia="ja-JP"/>
        </w:rPr>
        <w:t xml:space="preserve"> class of Australia’s natural or cultural environments;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e</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importance in exhibiting particular aesthetic characteristics valued by a community or cultural group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f</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importance in demonstrating a high degree of creative or technical achievement at a particular period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g</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strong or special association with a particular community or cultural group for social, cultural or spiritual reasons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gramStart"/>
      <w:r w:rsidRPr="00784B34">
        <w:rPr>
          <w:rFonts w:ascii="AGaramondPro-Regular" w:hAnsi="AGaramondPro-Regular" w:cs="AGaramondPro-Regular"/>
          <w:color w:val="000000"/>
          <w:sz w:val="20"/>
          <w:szCs w:val="20"/>
          <w:lang w:val="en-GB" w:eastAsia="ja-JP"/>
        </w:rPr>
        <w:t>h</w:t>
      </w:r>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special association with the life or works of a person, or group of persons, of importance in Australia’s natural or cultural history </w:t>
      </w:r>
    </w:p>
    <w:p w:rsidR="00784B34" w:rsidRPr="00784B34" w:rsidRDefault="00784B34" w:rsidP="00784B34">
      <w:pPr>
        <w:widowControl w:val="0"/>
        <w:suppressAutoHyphens/>
        <w:autoSpaceDE w:val="0"/>
        <w:autoSpaceDN w:val="0"/>
        <w:adjustRightInd w:val="0"/>
        <w:spacing w:after="113" w:line="280" w:lineRule="atLeast"/>
        <w:ind w:left="283" w:hanging="283"/>
        <w:textAlignment w:val="center"/>
        <w:rPr>
          <w:rFonts w:ascii="AGaramondPro-Regular" w:hAnsi="AGaramondPro-Regular" w:cs="AGaramondPro-Regular"/>
          <w:color w:val="000000"/>
          <w:sz w:val="20"/>
          <w:szCs w:val="20"/>
          <w:lang w:val="en-GB" w:eastAsia="ja-JP"/>
        </w:rPr>
      </w:pPr>
      <w:proofErr w:type="spellStart"/>
      <w:proofErr w:type="gramStart"/>
      <w:r w:rsidRPr="00784B34">
        <w:rPr>
          <w:rFonts w:ascii="AGaramondPro-Regular" w:hAnsi="AGaramondPro-Regular" w:cs="AGaramondPro-Regular"/>
          <w:color w:val="000000"/>
          <w:sz w:val="20"/>
          <w:szCs w:val="20"/>
          <w:lang w:val="en-GB" w:eastAsia="ja-JP"/>
        </w:rPr>
        <w:t>i</w:t>
      </w:r>
      <w:proofErr w:type="spellEnd"/>
      <w:proofErr w:type="gramEnd"/>
      <w:r w:rsidRPr="00784B34">
        <w:rPr>
          <w:rFonts w:ascii="AGaramondPro-Regular" w:hAnsi="AGaramondPro-Regular" w:cs="AGaramondPro-Regular"/>
          <w:color w:val="000000"/>
          <w:sz w:val="20"/>
          <w:szCs w:val="20"/>
          <w:lang w:val="en-GB" w:eastAsia="ja-JP"/>
        </w:rPr>
        <w:t>.</w:t>
      </w:r>
      <w:r w:rsidRPr="00784B34">
        <w:rPr>
          <w:rFonts w:ascii="AGaramondPro-Regular" w:hAnsi="AGaramondPro-Regular" w:cs="AGaramondPro-Regular"/>
          <w:color w:val="000000"/>
          <w:sz w:val="20"/>
          <w:szCs w:val="20"/>
          <w:lang w:val="en-GB" w:eastAsia="ja-JP"/>
        </w:rPr>
        <w:tab/>
        <w:t xml:space="preserve">the place has significant heritage value because of the place’s importance as part of Indigenous tradition. </w:t>
      </w:r>
    </w:p>
    <w:p w:rsidR="00784B34" w:rsidRPr="00784B34" w:rsidRDefault="00784B34" w:rsidP="00784B34">
      <w:pPr>
        <w:widowControl w:val="0"/>
        <w:suppressAutoHyphens/>
        <w:autoSpaceDE w:val="0"/>
        <w:autoSpaceDN w:val="0"/>
        <w:adjustRightInd w:val="0"/>
        <w:spacing w:after="113" w:line="280" w:lineRule="atLeast"/>
        <w:textAlignment w:val="center"/>
        <w:rPr>
          <w:rFonts w:ascii="AGaramondPro-Regular" w:hAnsi="AGaramondPro-Regular" w:cs="AGaramondPro-Regular"/>
          <w:color w:val="000000"/>
          <w:sz w:val="20"/>
          <w:szCs w:val="20"/>
          <w:lang w:val="en-GB" w:eastAsia="ja-JP"/>
        </w:rPr>
      </w:pPr>
      <w:r w:rsidRPr="00784B34">
        <w:rPr>
          <w:rFonts w:ascii="AGaramondPro-Bold" w:hAnsi="AGaramondPro-Bold" w:cs="AGaramondPro-Bold"/>
          <w:b/>
          <w:bCs/>
          <w:color w:val="000000"/>
          <w:sz w:val="20"/>
          <w:szCs w:val="20"/>
          <w:lang w:val="en-GB" w:eastAsia="ja-JP"/>
        </w:rPr>
        <w:t>Note:</w:t>
      </w:r>
      <w:r w:rsidRPr="00784B34">
        <w:rPr>
          <w:rFonts w:ascii="AGaramondPro-Regular" w:hAnsi="AGaramondPro-Regular" w:cs="AGaramondPro-Regular"/>
          <w:color w:val="000000"/>
          <w:sz w:val="20"/>
          <w:szCs w:val="20"/>
          <w:lang w:val="en-GB" w:eastAsia="ja-JP"/>
        </w:rPr>
        <w:t xml:space="preserve"> The cultural aspect of a criterion means the Indigenous cultural aspect, the </w:t>
      </w:r>
      <w:r w:rsidR="004A020D">
        <w:rPr>
          <w:rFonts w:ascii="AGaramondPro-Regular" w:hAnsi="AGaramondPro-Regular" w:cs="AGaramondPro-Regular"/>
          <w:color w:val="000000"/>
          <w:sz w:val="20"/>
          <w:szCs w:val="20"/>
          <w:lang w:val="en-GB" w:eastAsia="ja-JP"/>
        </w:rPr>
        <w:t>non-Indigenous cultural aspect</w:t>
      </w:r>
      <w:proofErr w:type="gramStart"/>
      <w:r w:rsidR="004A020D">
        <w:rPr>
          <w:rFonts w:ascii="AGaramondPro-Regular" w:hAnsi="AGaramondPro-Regular" w:cs="AGaramondPro-Regular"/>
          <w:color w:val="000000"/>
          <w:sz w:val="20"/>
          <w:szCs w:val="20"/>
          <w:lang w:val="en-GB" w:eastAsia="ja-JP"/>
        </w:rPr>
        <w:t>,</w:t>
      </w:r>
      <w:proofErr w:type="gramEnd"/>
      <w:r w:rsidR="004A020D">
        <w:rPr>
          <w:rFonts w:ascii="AGaramondPro-Regular" w:hAnsi="AGaramondPro-Regular" w:cs="AGaramondPro-Regular"/>
          <w:color w:val="000000"/>
          <w:sz w:val="20"/>
          <w:szCs w:val="20"/>
          <w:lang w:val="en-GB" w:eastAsia="ja-JP"/>
        </w:rPr>
        <w:br/>
      </w:r>
      <w:r w:rsidRPr="00784B34">
        <w:rPr>
          <w:rFonts w:ascii="AGaramondPro-Regular" w:hAnsi="AGaramondPro-Regular" w:cs="AGaramondPro-Regular"/>
          <w:color w:val="000000"/>
          <w:sz w:val="20"/>
          <w:szCs w:val="20"/>
          <w:lang w:val="en-GB" w:eastAsia="ja-JP"/>
        </w:rPr>
        <w:t>or both.</w:t>
      </w:r>
    </w:p>
    <w:p w:rsidR="00784B34" w:rsidRPr="00784B34" w:rsidRDefault="00784B34" w:rsidP="00784B34">
      <w:pPr>
        <w:widowControl w:val="0"/>
        <w:suppressAutoHyphens/>
        <w:autoSpaceDE w:val="0"/>
        <w:autoSpaceDN w:val="0"/>
        <w:adjustRightInd w:val="0"/>
        <w:spacing w:after="113" w:line="280" w:lineRule="atLeast"/>
        <w:textAlignment w:val="center"/>
        <w:rPr>
          <w:rFonts w:ascii="AGaramondPro-Regular" w:hAnsi="AGaramondPro-Regular" w:cs="AGaramondPro-Regular"/>
          <w:color w:val="000000"/>
          <w:sz w:val="20"/>
          <w:szCs w:val="20"/>
          <w:lang w:val="en-GB" w:eastAsia="ja-JP"/>
        </w:rPr>
      </w:pPr>
    </w:p>
    <w:p w:rsidR="00784B34" w:rsidRDefault="00784B34"/>
    <w:sectPr w:rsidR="00784B34" w:rsidSect="00F55A4A">
      <w:footerReference w:type="even" r:id="rId13"/>
      <w:footerReference w:type="default" r:id="rId14"/>
      <w:pgSz w:w="11906" w:h="16838"/>
      <w:pgMar w:top="720" w:right="720" w:bottom="720" w:left="72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07F" w:rsidRDefault="0039707F" w:rsidP="00784B34">
      <w:r>
        <w:separator/>
      </w:r>
    </w:p>
  </w:endnote>
  <w:endnote w:type="continuationSeparator" w:id="0">
    <w:p w:rsidR="0039707F" w:rsidRDefault="0039707F" w:rsidP="00784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AGaramondPro-Italic">
    <w:altName w:val="Adobe Garamon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BoldItalic">
    <w:altName w:val="Adobe Garamon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FC" w:rsidRDefault="00316BC1" w:rsidP="00E75E74">
    <w:pPr>
      <w:pStyle w:val="Footer"/>
      <w:framePr w:wrap="around" w:vAnchor="text" w:hAnchor="margin" w:xAlign="right" w:y="1"/>
      <w:rPr>
        <w:rStyle w:val="PageNumber"/>
      </w:rPr>
    </w:pPr>
    <w:r>
      <w:rPr>
        <w:rStyle w:val="PageNumber"/>
      </w:rPr>
      <w:fldChar w:fldCharType="begin"/>
    </w:r>
    <w:r w:rsidR="000159FC">
      <w:rPr>
        <w:rStyle w:val="PageNumber"/>
      </w:rPr>
      <w:instrText xml:space="preserve">PAGE  </w:instrText>
    </w:r>
    <w:r>
      <w:rPr>
        <w:rStyle w:val="PageNumber"/>
      </w:rPr>
      <w:fldChar w:fldCharType="end"/>
    </w:r>
  </w:p>
  <w:p w:rsidR="000159FC" w:rsidRDefault="000159FC" w:rsidP="00F55A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FC" w:rsidRDefault="00316BC1" w:rsidP="00E75E74">
    <w:pPr>
      <w:pStyle w:val="Footer"/>
      <w:framePr w:wrap="around" w:vAnchor="text" w:hAnchor="margin" w:xAlign="right" w:y="1"/>
      <w:rPr>
        <w:rStyle w:val="PageNumber"/>
      </w:rPr>
    </w:pPr>
    <w:r>
      <w:rPr>
        <w:rStyle w:val="PageNumber"/>
      </w:rPr>
      <w:fldChar w:fldCharType="begin"/>
    </w:r>
    <w:r w:rsidR="000159FC">
      <w:rPr>
        <w:rStyle w:val="PageNumber"/>
      </w:rPr>
      <w:instrText xml:space="preserve">PAGE  </w:instrText>
    </w:r>
    <w:r>
      <w:rPr>
        <w:rStyle w:val="PageNumber"/>
      </w:rPr>
      <w:fldChar w:fldCharType="separate"/>
    </w:r>
    <w:r w:rsidR="00A23F67">
      <w:rPr>
        <w:rStyle w:val="PageNumber"/>
        <w:noProof/>
      </w:rPr>
      <w:t>2</w:t>
    </w:r>
    <w:r>
      <w:rPr>
        <w:rStyle w:val="PageNumber"/>
      </w:rPr>
      <w:fldChar w:fldCharType="end"/>
    </w:r>
  </w:p>
  <w:p w:rsidR="000159FC" w:rsidRDefault="000159FC" w:rsidP="00F55A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07F" w:rsidRDefault="0039707F" w:rsidP="00784B34">
      <w:r>
        <w:separator/>
      </w:r>
    </w:p>
  </w:footnote>
  <w:footnote w:type="continuationSeparator" w:id="0">
    <w:p w:rsidR="0039707F" w:rsidRDefault="0039707F" w:rsidP="00784B34">
      <w:r>
        <w:continuationSeparator/>
      </w:r>
    </w:p>
  </w:footnote>
  <w:footnote w:id="1">
    <w:p w:rsidR="000159FC" w:rsidRDefault="000159FC" w:rsidP="00784B34">
      <w:pPr>
        <w:pStyle w:val="10FOOTNOTE"/>
      </w:pPr>
      <w:r>
        <w:rPr>
          <w:vertAlign w:val="superscript"/>
        </w:rPr>
        <w:footnoteRef/>
      </w:r>
      <w:r>
        <w:tab/>
        <w:t xml:space="preserve">Places in the National Heritage List and Commonwealth Heritage List are </w:t>
      </w:r>
      <w:proofErr w:type="spellStart"/>
      <w:r>
        <w:t>categorised</w:t>
      </w:r>
      <w:proofErr w:type="spellEnd"/>
      <w:r>
        <w:t xml:space="preserve"> according to their primary heritage values: historic, natural, or Indigenous.</w:t>
      </w:r>
    </w:p>
    <w:p w:rsidR="000159FC" w:rsidRDefault="000159FC" w:rsidP="00784B34">
      <w:pPr>
        <w:pStyle w:val="10FOOTNOTE"/>
      </w:pPr>
    </w:p>
  </w:footnote>
  <w:footnote w:id="2">
    <w:p w:rsidR="000159FC" w:rsidRDefault="000159FC" w:rsidP="00784B34">
      <w:pPr>
        <w:pStyle w:val="10FOOTNOTE"/>
      </w:pPr>
      <w:r>
        <w:rPr>
          <w:vertAlign w:val="superscript"/>
        </w:rPr>
        <w:footnoteRef/>
      </w:r>
      <w:r>
        <w:tab/>
        <w:t xml:space="preserve">Further information is available in the “Submission to </w:t>
      </w:r>
      <w:proofErr w:type="gramStart"/>
      <w:r>
        <w:t>the  Senate</w:t>
      </w:r>
      <w:proofErr w:type="gramEnd"/>
      <w:r>
        <w:t xml:space="preserve"> Standing Committee on Environment, Communication and the Arts: Inquiring into the Operation of the</w:t>
      </w:r>
      <w:r>
        <w:rPr>
          <w:rStyle w:val="ITALIC"/>
        </w:rPr>
        <w:t xml:space="preserve"> Environment Protection and Biodiversity Conservation Act 1999</w:t>
      </w:r>
      <w:r>
        <w:t>.”</w:t>
      </w:r>
    </w:p>
    <w:p w:rsidR="000159FC" w:rsidRDefault="000159FC" w:rsidP="00784B34">
      <w:pPr>
        <w:pStyle w:val="10FOOTNOTE"/>
      </w:pPr>
    </w:p>
  </w:footnote>
  <w:footnote w:id="3">
    <w:p w:rsidR="000159FC" w:rsidRDefault="000159FC" w:rsidP="00784B34">
      <w:pPr>
        <w:pStyle w:val="10FOOTNOTE"/>
      </w:pPr>
      <w:r>
        <w:rPr>
          <w:vertAlign w:val="superscript"/>
        </w:rPr>
        <w:footnoteRef/>
      </w:r>
      <w:r>
        <w:tab/>
        <w:t xml:space="preserve"> Note: The names of </w:t>
      </w:r>
      <w:proofErr w:type="spellStart"/>
      <w:r>
        <w:t>Finalised</w:t>
      </w:r>
      <w:proofErr w:type="spellEnd"/>
      <w:r>
        <w:t xml:space="preserve"> Priority Assessment Lists anticipate the financial year following the financial year they were set – </w:t>
      </w:r>
      <w:proofErr w:type="spellStart"/>
      <w:r>
        <w:t>ie</w:t>
      </w:r>
      <w:proofErr w:type="spellEnd"/>
      <w:r>
        <w:t xml:space="preserve"> the ‘2009-10’ lists are set in late 2008-09 and commence from the beginning of 2009-10.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784B34"/>
    <w:rsid w:val="00010AB4"/>
    <w:rsid w:val="000159FC"/>
    <w:rsid w:val="00316BC1"/>
    <w:rsid w:val="0039707F"/>
    <w:rsid w:val="00411B01"/>
    <w:rsid w:val="004A020D"/>
    <w:rsid w:val="00763FCB"/>
    <w:rsid w:val="00784B34"/>
    <w:rsid w:val="009E7E51"/>
    <w:rsid w:val="009F3D5C"/>
    <w:rsid w:val="00A23F67"/>
    <w:rsid w:val="00AC1C28"/>
    <w:rsid w:val="00AF207A"/>
    <w:rsid w:val="00B96753"/>
    <w:rsid w:val="00C82344"/>
    <w:rsid w:val="00DA6684"/>
    <w:rsid w:val="00DB44F7"/>
    <w:rsid w:val="00E75E74"/>
    <w:rsid w:val="00F32867"/>
    <w:rsid w:val="00F55A4A"/>
    <w:rsid w:val="00FA4D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7A"/>
    <w:rPr>
      <w:sz w:val="24"/>
      <w:szCs w:val="24"/>
      <w:lang w:eastAsia="en-US"/>
    </w:rPr>
  </w:style>
  <w:style w:type="paragraph" w:styleId="Heading1">
    <w:name w:val="heading 1"/>
    <w:basedOn w:val="Normal"/>
    <w:next w:val="Normal"/>
    <w:link w:val="Heading1Char"/>
    <w:uiPriority w:val="9"/>
    <w:qFormat/>
    <w:rsid w:val="00F55A4A"/>
    <w:pPr>
      <w:widowControl w:val="0"/>
      <w:suppressAutoHyphens/>
      <w:autoSpaceDE w:val="0"/>
      <w:autoSpaceDN w:val="0"/>
      <w:adjustRightInd w:val="0"/>
      <w:spacing w:line="620" w:lineRule="atLeast"/>
      <w:textAlignment w:val="center"/>
      <w:outlineLvl w:val="0"/>
    </w:pPr>
    <w:rPr>
      <w:rFonts w:ascii="MyriadPro-Regular" w:hAnsi="MyriadPro-Regular" w:cs="MyriadPro-Regular"/>
      <w:color w:val="3E608F"/>
      <w:sz w:val="52"/>
      <w:szCs w:val="52"/>
      <w:lang w:val="en-GB" w:eastAsia="ja-JP"/>
    </w:rPr>
  </w:style>
  <w:style w:type="paragraph" w:styleId="Heading3">
    <w:name w:val="heading 3"/>
    <w:basedOn w:val="Normal"/>
    <w:next w:val="Normal"/>
    <w:link w:val="Heading3Char"/>
    <w:uiPriority w:val="99"/>
    <w:qFormat/>
    <w:rsid w:val="00784B34"/>
    <w:pPr>
      <w:keepNext/>
      <w:widowControl w:val="0"/>
      <w:autoSpaceDE w:val="0"/>
      <w:autoSpaceDN w:val="0"/>
      <w:adjustRightInd w:val="0"/>
      <w:spacing w:after="200" w:line="276" w:lineRule="auto"/>
      <w:textAlignment w:val="center"/>
      <w:outlineLvl w:val="2"/>
    </w:pPr>
    <w:rPr>
      <w:rFonts w:ascii="Arial-BoldItalicMT" w:hAnsi="Arial-BoldItalicMT" w:cs="Arial-BoldItalicMT"/>
      <w:b/>
      <w:bCs/>
      <w:i/>
      <w:iCs/>
      <w:color w:val="000000"/>
      <w:sz w:val="22"/>
      <w:szCs w:val="22"/>
      <w:lang w:val="en-US" w:eastAsia="ja-JP"/>
    </w:rPr>
  </w:style>
  <w:style w:type="paragraph" w:styleId="Heading4">
    <w:name w:val="heading 4"/>
    <w:basedOn w:val="Normal"/>
    <w:next w:val="Normal"/>
    <w:link w:val="Heading4Char"/>
    <w:uiPriority w:val="99"/>
    <w:qFormat/>
    <w:rsid w:val="00784B34"/>
    <w:pPr>
      <w:keepNext/>
      <w:widowControl w:val="0"/>
      <w:autoSpaceDE w:val="0"/>
      <w:autoSpaceDN w:val="0"/>
      <w:adjustRightInd w:val="0"/>
      <w:spacing w:after="200" w:line="276" w:lineRule="auto"/>
      <w:textAlignment w:val="center"/>
      <w:outlineLvl w:val="3"/>
    </w:pPr>
    <w:rPr>
      <w:rFonts w:ascii="Arial-ItalicMT" w:hAnsi="Arial-ItalicMT" w:cs="Arial-ItalicMT"/>
      <w:i/>
      <w:iCs/>
      <w:color w:val="000000"/>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A4A"/>
    <w:rPr>
      <w:rFonts w:ascii="MyriadPro-Regular" w:hAnsi="MyriadPro-Regular" w:cs="MyriadPro-Regular"/>
      <w:color w:val="3E608F"/>
      <w:sz w:val="52"/>
      <w:szCs w:val="52"/>
      <w:lang w:val="en-GB"/>
    </w:rPr>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character" w:customStyle="1" w:styleId="Heading3Char">
    <w:name w:val="Heading 3 Char"/>
    <w:basedOn w:val="DefaultParagraphFont"/>
    <w:link w:val="Heading3"/>
    <w:uiPriority w:val="99"/>
    <w:rsid w:val="00784B34"/>
    <w:rPr>
      <w:rFonts w:ascii="Arial-BoldItalicMT" w:hAnsi="Arial-BoldItalicMT" w:cs="Arial-BoldItalicMT"/>
      <w:b/>
      <w:bCs/>
      <w:i/>
      <w:iCs/>
      <w:color w:val="000000"/>
      <w:sz w:val="22"/>
      <w:szCs w:val="22"/>
      <w:lang w:val="en-US"/>
    </w:rPr>
  </w:style>
  <w:style w:type="character" w:customStyle="1" w:styleId="Heading4Char">
    <w:name w:val="Heading 4 Char"/>
    <w:basedOn w:val="DefaultParagraphFont"/>
    <w:link w:val="Heading4"/>
    <w:uiPriority w:val="99"/>
    <w:rsid w:val="00784B34"/>
    <w:rPr>
      <w:rFonts w:ascii="Arial-ItalicMT" w:hAnsi="Arial-ItalicMT" w:cs="Arial-ItalicMT"/>
      <w:i/>
      <w:iCs/>
      <w:color w:val="000000"/>
      <w:sz w:val="22"/>
      <w:szCs w:val="22"/>
      <w:lang w:val="en-US"/>
    </w:rPr>
  </w:style>
  <w:style w:type="paragraph" w:customStyle="1" w:styleId="StylesforWordRTFImportedListsCovertitle">
    <w:name w:val="Styles for Word/RTF Imported Lists:Cover title"/>
    <w:basedOn w:val="NoParagraphStyle"/>
    <w:uiPriority w:val="99"/>
    <w:rsid w:val="00784B34"/>
    <w:pPr>
      <w:spacing w:line="660" w:lineRule="atLeast"/>
    </w:pPr>
    <w:rPr>
      <w:rFonts w:ascii="MyriadPro-Regular" w:hAnsi="MyriadPro-Regular" w:cs="MyriadPro-Regular"/>
      <w:color w:val="204D81"/>
      <w:sz w:val="58"/>
      <w:szCs w:val="58"/>
      <w:lang w:val="en-GB"/>
    </w:rPr>
  </w:style>
  <w:style w:type="paragraph" w:customStyle="1" w:styleId="NoParagraphStyle">
    <w:name w:val="[No Paragraph Style]"/>
    <w:rsid w:val="00784B34"/>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CoverdateCOVERSTYLES">
    <w:name w:val="Cover date (COVER STYLES)"/>
    <w:basedOn w:val="NoParagraphStyle"/>
    <w:uiPriority w:val="99"/>
    <w:rsid w:val="00784B34"/>
    <w:pPr>
      <w:suppressAutoHyphens/>
      <w:spacing w:before="340"/>
    </w:pPr>
    <w:rPr>
      <w:rFonts w:ascii="MyriadPro-Regular" w:hAnsi="MyriadPro-Regular" w:cs="MyriadPro-Regular"/>
      <w:sz w:val="28"/>
      <w:szCs w:val="28"/>
      <w:lang w:val="en-GB"/>
    </w:rPr>
  </w:style>
  <w:style w:type="paragraph" w:customStyle="1" w:styleId="CAPTION">
    <w:name w:val="CAPTION"/>
    <w:basedOn w:val="05BODYTEXT"/>
    <w:uiPriority w:val="99"/>
    <w:rsid w:val="00784B34"/>
    <w:pPr>
      <w:spacing w:after="0" w:line="288" w:lineRule="auto"/>
    </w:pPr>
    <w:rPr>
      <w:rFonts w:ascii="AGaramondPro-Italic" w:hAnsi="AGaramondPro-Italic" w:cs="AGaramondPro-Italic"/>
      <w:i/>
      <w:iCs/>
    </w:rPr>
  </w:style>
  <w:style w:type="paragraph" w:customStyle="1" w:styleId="05BODYTEXT">
    <w:name w:val="05. BODY TEXT"/>
    <w:basedOn w:val="NoParagraphStyle"/>
    <w:uiPriority w:val="99"/>
    <w:rsid w:val="00784B34"/>
    <w:pPr>
      <w:suppressAutoHyphens/>
      <w:spacing w:after="170" w:line="280" w:lineRule="atLeast"/>
    </w:pPr>
    <w:rPr>
      <w:rFonts w:ascii="AGaramondPro-Regular" w:hAnsi="AGaramondPro-Regular" w:cs="AGaramondPro-Regular"/>
      <w:sz w:val="20"/>
      <w:szCs w:val="20"/>
    </w:rPr>
  </w:style>
  <w:style w:type="table" w:styleId="TableGrid">
    <w:name w:val="Table Grid"/>
    <w:basedOn w:val="TableNormal"/>
    <w:uiPriority w:val="59"/>
    <w:rsid w:val="00F32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5A4A"/>
    <w:pPr>
      <w:tabs>
        <w:tab w:val="center" w:pos="4320"/>
        <w:tab w:val="right" w:pos="8640"/>
      </w:tabs>
    </w:pPr>
  </w:style>
  <w:style w:type="character" w:customStyle="1" w:styleId="FooterChar">
    <w:name w:val="Footer Char"/>
    <w:basedOn w:val="DefaultParagraphFont"/>
    <w:link w:val="Footer"/>
    <w:uiPriority w:val="99"/>
    <w:rsid w:val="00F55A4A"/>
    <w:rPr>
      <w:sz w:val="24"/>
      <w:szCs w:val="24"/>
      <w:lang w:eastAsia="en-US"/>
    </w:rPr>
  </w:style>
  <w:style w:type="character" w:styleId="PageNumber">
    <w:name w:val="page number"/>
    <w:basedOn w:val="DefaultParagraphFont"/>
    <w:uiPriority w:val="99"/>
    <w:semiHidden/>
    <w:unhideWhenUsed/>
    <w:rsid w:val="00F55A4A"/>
  </w:style>
  <w:style w:type="paragraph" w:styleId="TOCHeading">
    <w:name w:val="TOC Heading"/>
    <w:basedOn w:val="Heading1"/>
    <w:next w:val="Normal"/>
    <w:uiPriority w:val="39"/>
    <w:unhideWhenUsed/>
    <w:qFormat/>
    <w:rsid w:val="00F55A4A"/>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F55A4A"/>
    <w:pPr>
      <w:spacing w:before="120"/>
    </w:pPr>
    <w:rPr>
      <w:rFonts w:asciiTheme="majorHAnsi" w:hAnsiTheme="majorHAnsi"/>
      <w:b/>
      <w:color w:val="548DD4"/>
    </w:rPr>
  </w:style>
  <w:style w:type="paragraph" w:styleId="TOC2">
    <w:name w:val="toc 2"/>
    <w:basedOn w:val="Normal"/>
    <w:next w:val="Normal"/>
    <w:autoRedefine/>
    <w:uiPriority w:val="39"/>
    <w:unhideWhenUsed/>
    <w:rsid w:val="00F55A4A"/>
    <w:rPr>
      <w:rFonts w:asciiTheme="minorHAnsi" w:hAnsiTheme="minorHAnsi"/>
      <w:sz w:val="22"/>
      <w:szCs w:val="22"/>
    </w:rPr>
  </w:style>
  <w:style w:type="paragraph" w:styleId="TOC3">
    <w:name w:val="toc 3"/>
    <w:basedOn w:val="Normal"/>
    <w:next w:val="Normal"/>
    <w:autoRedefine/>
    <w:uiPriority w:val="39"/>
    <w:unhideWhenUsed/>
    <w:rsid w:val="00F55A4A"/>
    <w:pPr>
      <w:ind w:left="240"/>
    </w:pPr>
    <w:rPr>
      <w:rFonts w:asciiTheme="minorHAnsi" w:hAnsiTheme="minorHAnsi"/>
      <w:i/>
      <w:sz w:val="22"/>
      <w:szCs w:val="22"/>
    </w:rPr>
  </w:style>
  <w:style w:type="paragraph" w:styleId="TOC4">
    <w:name w:val="toc 4"/>
    <w:basedOn w:val="Normal"/>
    <w:next w:val="Normal"/>
    <w:autoRedefine/>
    <w:uiPriority w:val="39"/>
    <w:unhideWhenUsed/>
    <w:rsid w:val="00F55A4A"/>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F55A4A"/>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F55A4A"/>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F55A4A"/>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F55A4A"/>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F55A4A"/>
    <w:pPr>
      <w:pBdr>
        <w:between w:val="double" w:sz="6" w:space="0" w:color="auto"/>
      </w:pBdr>
      <w:ind w:left="1680"/>
    </w:pPr>
    <w:rPr>
      <w:rFonts w:asciiTheme="minorHAnsi" w:hAnsiTheme="minorHAnsi"/>
      <w:sz w:val="20"/>
      <w:szCs w:val="20"/>
    </w:rPr>
  </w:style>
  <w:style w:type="character" w:customStyle="1" w:styleId="ITALIC">
    <w:name w:val="ITALIC"/>
    <w:uiPriority w:val="99"/>
    <w:rsid w:val="00784B34"/>
    <w:rPr>
      <w:i/>
      <w:iCs/>
    </w:rPr>
  </w:style>
  <w:style w:type="paragraph" w:customStyle="1" w:styleId="10FOOTNOTE">
    <w:name w:val="10. FOOTNOTE"/>
    <w:basedOn w:val="05BODYTEXT"/>
    <w:uiPriority w:val="99"/>
    <w:rsid w:val="00784B34"/>
    <w:pPr>
      <w:spacing w:line="288" w:lineRule="auto"/>
      <w:ind w:left="170" w:hanging="170"/>
    </w:pPr>
    <w:rPr>
      <w:sz w:val="16"/>
      <w:szCs w:val="16"/>
    </w:rPr>
  </w:style>
  <w:style w:type="paragraph" w:styleId="BalloonText">
    <w:name w:val="Balloon Text"/>
    <w:basedOn w:val="Normal"/>
    <w:link w:val="BalloonTextChar"/>
    <w:uiPriority w:val="99"/>
    <w:semiHidden/>
    <w:unhideWhenUsed/>
    <w:rsid w:val="000159FC"/>
    <w:rPr>
      <w:rFonts w:ascii="Tahoma" w:hAnsi="Tahoma" w:cs="Tahoma"/>
      <w:sz w:val="16"/>
      <w:szCs w:val="16"/>
    </w:rPr>
  </w:style>
  <w:style w:type="character" w:customStyle="1" w:styleId="BalloonTextChar">
    <w:name w:val="Balloon Text Char"/>
    <w:basedOn w:val="DefaultParagraphFont"/>
    <w:link w:val="BalloonText"/>
    <w:uiPriority w:val="99"/>
    <w:semiHidden/>
    <w:rsid w:val="000159FC"/>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55A4A"/>
    <w:pPr>
      <w:widowControl w:val="0"/>
      <w:suppressAutoHyphens/>
      <w:autoSpaceDE w:val="0"/>
      <w:autoSpaceDN w:val="0"/>
      <w:adjustRightInd w:val="0"/>
      <w:spacing w:line="620" w:lineRule="atLeast"/>
      <w:textAlignment w:val="center"/>
      <w:outlineLvl w:val="0"/>
    </w:pPr>
    <w:rPr>
      <w:rFonts w:ascii="MyriadPro-Regular" w:hAnsi="MyriadPro-Regular" w:cs="MyriadPro-Regular"/>
      <w:color w:val="3E608F"/>
      <w:sz w:val="52"/>
      <w:szCs w:val="52"/>
      <w:lang w:val="en-GB" w:eastAsia="ja-JP"/>
    </w:rPr>
  </w:style>
  <w:style w:type="paragraph" w:styleId="Heading3">
    <w:name w:val="heading 3"/>
    <w:basedOn w:val="Normal"/>
    <w:next w:val="Normal"/>
    <w:link w:val="Heading3Char"/>
    <w:uiPriority w:val="99"/>
    <w:qFormat/>
    <w:rsid w:val="00784B34"/>
    <w:pPr>
      <w:keepNext/>
      <w:widowControl w:val="0"/>
      <w:autoSpaceDE w:val="0"/>
      <w:autoSpaceDN w:val="0"/>
      <w:adjustRightInd w:val="0"/>
      <w:spacing w:after="200" w:line="276" w:lineRule="auto"/>
      <w:textAlignment w:val="center"/>
      <w:outlineLvl w:val="2"/>
    </w:pPr>
    <w:rPr>
      <w:rFonts w:ascii="Arial-BoldItalicMT" w:hAnsi="Arial-BoldItalicMT" w:cs="Arial-BoldItalicMT"/>
      <w:b/>
      <w:bCs/>
      <w:i/>
      <w:iCs/>
      <w:color w:val="000000"/>
      <w:sz w:val="22"/>
      <w:szCs w:val="22"/>
      <w:lang w:val="en-US" w:eastAsia="ja-JP"/>
    </w:rPr>
  </w:style>
  <w:style w:type="paragraph" w:styleId="Heading4">
    <w:name w:val="heading 4"/>
    <w:basedOn w:val="Normal"/>
    <w:next w:val="Normal"/>
    <w:link w:val="Heading4Char"/>
    <w:uiPriority w:val="99"/>
    <w:qFormat/>
    <w:rsid w:val="00784B34"/>
    <w:pPr>
      <w:keepNext/>
      <w:widowControl w:val="0"/>
      <w:autoSpaceDE w:val="0"/>
      <w:autoSpaceDN w:val="0"/>
      <w:adjustRightInd w:val="0"/>
      <w:spacing w:after="200" w:line="276" w:lineRule="auto"/>
      <w:textAlignment w:val="center"/>
      <w:outlineLvl w:val="3"/>
    </w:pPr>
    <w:rPr>
      <w:rFonts w:ascii="Arial-ItalicMT" w:hAnsi="Arial-ItalicMT" w:cs="Arial-ItalicMT"/>
      <w:i/>
      <w:iCs/>
      <w:color w:val="000000"/>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A4A"/>
    <w:rPr>
      <w:rFonts w:ascii="MyriadPro-Regular" w:hAnsi="MyriadPro-Regular" w:cs="MyriadPro-Regular"/>
      <w:color w:val="3E608F"/>
      <w:sz w:val="52"/>
      <w:szCs w:val="52"/>
      <w:lang w:val="en-GB"/>
    </w:rPr>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character" w:customStyle="1" w:styleId="Heading3Char">
    <w:name w:val="Heading 3 Char"/>
    <w:basedOn w:val="DefaultParagraphFont"/>
    <w:link w:val="Heading3"/>
    <w:uiPriority w:val="99"/>
    <w:rsid w:val="00784B34"/>
    <w:rPr>
      <w:rFonts w:ascii="Arial-BoldItalicMT" w:hAnsi="Arial-BoldItalicMT" w:cs="Arial-BoldItalicMT"/>
      <w:b/>
      <w:bCs/>
      <w:i/>
      <w:iCs/>
      <w:color w:val="000000"/>
      <w:sz w:val="22"/>
      <w:szCs w:val="22"/>
      <w:lang w:val="en-US"/>
    </w:rPr>
  </w:style>
  <w:style w:type="character" w:customStyle="1" w:styleId="Heading4Char">
    <w:name w:val="Heading 4 Char"/>
    <w:basedOn w:val="DefaultParagraphFont"/>
    <w:link w:val="Heading4"/>
    <w:uiPriority w:val="99"/>
    <w:rsid w:val="00784B34"/>
    <w:rPr>
      <w:rFonts w:ascii="Arial-ItalicMT" w:hAnsi="Arial-ItalicMT" w:cs="Arial-ItalicMT"/>
      <w:i/>
      <w:iCs/>
      <w:color w:val="000000"/>
      <w:sz w:val="22"/>
      <w:szCs w:val="22"/>
      <w:lang w:val="en-US"/>
    </w:rPr>
  </w:style>
  <w:style w:type="paragraph" w:customStyle="1" w:styleId="StylesforWordRTFImportedListsCovertitle">
    <w:name w:val="Styles for Word/RTF Imported Lists:Cover title"/>
    <w:basedOn w:val="NoParagraphStyle"/>
    <w:uiPriority w:val="99"/>
    <w:rsid w:val="00784B34"/>
    <w:pPr>
      <w:spacing w:line="660" w:lineRule="atLeast"/>
    </w:pPr>
    <w:rPr>
      <w:rFonts w:ascii="MyriadPro-Regular" w:hAnsi="MyriadPro-Regular" w:cs="MyriadPro-Regular"/>
      <w:color w:val="204D81"/>
      <w:sz w:val="58"/>
      <w:szCs w:val="58"/>
      <w:lang w:val="en-GB"/>
    </w:rPr>
  </w:style>
  <w:style w:type="paragraph" w:customStyle="1" w:styleId="NoParagraphStyle">
    <w:name w:val="[No Paragraph Style]"/>
    <w:rsid w:val="00784B34"/>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CoverdateCOVERSTYLES">
    <w:name w:val="Cover date (COVER STYLES)"/>
    <w:basedOn w:val="NoParagraphStyle"/>
    <w:uiPriority w:val="99"/>
    <w:rsid w:val="00784B34"/>
    <w:pPr>
      <w:suppressAutoHyphens/>
      <w:spacing w:before="340"/>
    </w:pPr>
    <w:rPr>
      <w:rFonts w:ascii="MyriadPro-Regular" w:hAnsi="MyriadPro-Regular" w:cs="MyriadPro-Regular"/>
      <w:sz w:val="28"/>
      <w:szCs w:val="28"/>
      <w:lang w:val="en-GB"/>
    </w:rPr>
  </w:style>
  <w:style w:type="paragraph" w:customStyle="1" w:styleId="CAPTION">
    <w:name w:val="CAPTION"/>
    <w:basedOn w:val="05BODYTEXT"/>
    <w:uiPriority w:val="99"/>
    <w:rsid w:val="00784B34"/>
    <w:pPr>
      <w:spacing w:after="0" w:line="288" w:lineRule="auto"/>
    </w:pPr>
    <w:rPr>
      <w:rFonts w:ascii="AGaramondPro-Italic" w:hAnsi="AGaramondPro-Italic" w:cs="AGaramondPro-Italic"/>
      <w:i/>
      <w:iCs/>
    </w:rPr>
  </w:style>
  <w:style w:type="paragraph" w:customStyle="1" w:styleId="05BODYTEXT">
    <w:name w:val="05. BODY TEXT"/>
    <w:basedOn w:val="NoParagraphStyle"/>
    <w:uiPriority w:val="99"/>
    <w:rsid w:val="00784B34"/>
    <w:pPr>
      <w:suppressAutoHyphens/>
      <w:spacing w:after="170" w:line="280" w:lineRule="atLeast"/>
    </w:pPr>
    <w:rPr>
      <w:rFonts w:ascii="AGaramondPro-Regular" w:hAnsi="AGaramondPro-Regular" w:cs="AGaramondPro-Regular"/>
      <w:sz w:val="20"/>
      <w:szCs w:val="20"/>
    </w:rPr>
  </w:style>
  <w:style w:type="table" w:styleId="TableGrid">
    <w:name w:val="Table Grid"/>
    <w:basedOn w:val="TableNormal"/>
    <w:uiPriority w:val="59"/>
    <w:rsid w:val="00F32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5A4A"/>
    <w:pPr>
      <w:tabs>
        <w:tab w:val="center" w:pos="4320"/>
        <w:tab w:val="right" w:pos="8640"/>
      </w:tabs>
    </w:pPr>
  </w:style>
  <w:style w:type="character" w:customStyle="1" w:styleId="FooterChar">
    <w:name w:val="Footer Char"/>
    <w:basedOn w:val="DefaultParagraphFont"/>
    <w:link w:val="Footer"/>
    <w:uiPriority w:val="99"/>
    <w:rsid w:val="00F55A4A"/>
    <w:rPr>
      <w:sz w:val="24"/>
      <w:szCs w:val="24"/>
      <w:lang w:eastAsia="en-US"/>
    </w:rPr>
  </w:style>
  <w:style w:type="character" w:styleId="PageNumber">
    <w:name w:val="page number"/>
    <w:basedOn w:val="DefaultParagraphFont"/>
    <w:uiPriority w:val="99"/>
    <w:semiHidden/>
    <w:unhideWhenUsed/>
    <w:rsid w:val="00F55A4A"/>
  </w:style>
  <w:style w:type="paragraph" w:styleId="TOCHeading">
    <w:name w:val="TOC Heading"/>
    <w:basedOn w:val="Heading1"/>
    <w:next w:val="Normal"/>
    <w:uiPriority w:val="39"/>
    <w:unhideWhenUsed/>
    <w:qFormat/>
    <w:rsid w:val="00F55A4A"/>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F55A4A"/>
    <w:pPr>
      <w:spacing w:before="120"/>
    </w:pPr>
    <w:rPr>
      <w:rFonts w:asciiTheme="majorHAnsi" w:hAnsiTheme="majorHAnsi"/>
      <w:b/>
      <w:color w:val="548DD4"/>
    </w:rPr>
  </w:style>
  <w:style w:type="paragraph" w:styleId="TOC2">
    <w:name w:val="toc 2"/>
    <w:basedOn w:val="Normal"/>
    <w:next w:val="Normal"/>
    <w:autoRedefine/>
    <w:uiPriority w:val="39"/>
    <w:unhideWhenUsed/>
    <w:rsid w:val="00F55A4A"/>
    <w:rPr>
      <w:rFonts w:asciiTheme="minorHAnsi" w:hAnsiTheme="minorHAnsi"/>
      <w:sz w:val="22"/>
      <w:szCs w:val="22"/>
    </w:rPr>
  </w:style>
  <w:style w:type="paragraph" w:styleId="TOC3">
    <w:name w:val="toc 3"/>
    <w:basedOn w:val="Normal"/>
    <w:next w:val="Normal"/>
    <w:autoRedefine/>
    <w:uiPriority w:val="39"/>
    <w:unhideWhenUsed/>
    <w:rsid w:val="00F55A4A"/>
    <w:pPr>
      <w:ind w:left="240"/>
    </w:pPr>
    <w:rPr>
      <w:rFonts w:asciiTheme="minorHAnsi" w:hAnsiTheme="minorHAnsi"/>
      <w:i/>
      <w:sz w:val="22"/>
      <w:szCs w:val="22"/>
    </w:rPr>
  </w:style>
  <w:style w:type="paragraph" w:styleId="TOC4">
    <w:name w:val="toc 4"/>
    <w:basedOn w:val="Normal"/>
    <w:next w:val="Normal"/>
    <w:autoRedefine/>
    <w:uiPriority w:val="39"/>
    <w:unhideWhenUsed/>
    <w:rsid w:val="00F55A4A"/>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F55A4A"/>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F55A4A"/>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F55A4A"/>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F55A4A"/>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F55A4A"/>
    <w:pPr>
      <w:pBdr>
        <w:between w:val="double" w:sz="6" w:space="0" w:color="auto"/>
      </w:pBdr>
      <w:ind w:left="1680"/>
    </w:pPr>
    <w:rPr>
      <w:rFonts w:asciiTheme="minorHAnsi" w:hAnsiTheme="minorHAnsi"/>
      <w:sz w:val="20"/>
      <w:szCs w:val="20"/>
    </w:rPr>
  </w:style>
  <w:style w:type="character" w:customStyle="1" w:styleId="ITALIC">
    <w:name w:val="ITALIC"/>
    <w:uiPriority w:val="99"/>
    <w:rsid w:val="00784B34"/>
    <w:rPr>
      <w:i/>
      <w:iCs/>
    </w:rPr>
  </w:style>
  <w:style w:type="paragraph" w:customStyle="1" w:styleId="10FOOTNOTE">
    <w:name w:val="10. FOOTNOTE"/>
    <w:basedOn w:val="05BODYTEXT"/>
    <w:uiPriority w:val="99"/>
    <w:rsid w:val="00784B34"/>
    <w:pPr>
      <w:spacing w:line="288" w:lineRule="auto"/>
      <w:ind w:left="170" w:hanging="170"/>
    </w:pPr>
    <w:rPr>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8DD9-3AEB-43CD-A0A9-0B7833AD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22186</Words>
  <Characters>132037</Characters>
  <Application>Microsoft Office Word</Application>
  <DocSecurity>0</DocSecurity>
  <Lines>1100</Lines>
  <Paragraphs>307</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153916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Heritage List and Commonwealth Heritage List: 1 JULY 2008 – 30 JUNE 2013</dc:title>
  <dc:creator>Department of the Environment</dc:creator>
  <cp:lastModifiedBy>Bec Billingham</cp:lastModifiedBy>
  <cp:revision>2</cp:revision>
  <dcterms:created xsi:type="dcterms:W3CDTF">2013-12-19T01:05:00Z</dcterms:created>
  <dcterms:modified xsi:type="dcterms:W3CDTF">2013-12-19T01:05:00Z</dcterms:modified>
</cp:coreProperties>
</file>