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75552" w14:textId="77777777" w:rsidR="00784B34" w:rsidRPr="00EC3BFD" w:rsidRDefault="009A3728" w:rsidP="00784B34">
      <w:pPr>
        <w:pStyle w:val="StylesforWordRTFImportedListsCovertitle"/>
        <w:rPr>
          <w:rFonts w:ascii="Arial" w:hAnsi="Arial" w:cs="Arial"/>
          <w:sz w:val="54"/>
          <w:szCs w:val="54"/>
          <w:lang w:val="en-US"/>
        </w:rPr>
      </w:pPr>
      <w:r w:rsidRPr="00EC3BFD">
        <w:rPr>
          <w:rFonts w:ascii="Arial" w:hAnsi="Arial" w:cs="Arial"/>
          <w:sz w:val="54"/>
          <w:szCs w:val="54"/>
          <w:lang w:val="en-US"/>
        </w:rPr>
        <w:t xml:space="preserve"> </w:t>
      </w:r>
      <w:r w:rsidR="00DB6609" w:rsidRPr="00EC3BFD">
        <w:rPr>
          <w:rFonts w:ascii="Arial" w:eastAsia="Calibri" w:hAnsi="Arial" w:cs="Arial"/>
          <w:noProof/>
          <w:color w:val="auto"/>
          <w:sz w:val="22"/>
          <w:szCs w:val="22"/>
          <w:lang w:val="en-AU" w:eastAsia="en-AU"/>
        </w:rPr>
        <w:drawing>
          <wp:inline distT="0" distB="0" distL="0" distR="0" wp14:anchorId="7950F81A" wp14:editId="324AF602">
            <wp:extent cx="3172888" cy="540000"/>
            <wp:effectExtent l="19050" t="0" r="8462" b="0"/>
            <wp:docPr id="10" name="Picture 1" descr="H:\intranet tasks\templates\Word Templates\Dept the Environment in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ntranet tasks\templates\Word Templates\Dept the Environment inline.png"/>
                    <pic:cNvPicPr>
                      <a:picLocks noChangeAspect="1" noChangeArrowheads="1"/>
                    </pic:cNvPicPr>
                  </pic:nvPicPr>
                  <pic:blipFill>
                    <a:blip r:embed="rId7"/>
                    <a:stretch>
                      <a:fillRect/>
                    </a:stretch>
                  </pic:blipFill>
                  <pic:spPr bwMode="auto">
                    <a:xfrm>
                      <a:off x="0" y="0"/>
                      <a:ext cx="3172888" cy="540000"/>
                    </a:xfrm>
                    <a:prstGeom prst="rect">
                      <a:avLst/>
                    </a:prstGeom>
                    <a:noFill/>
                    <a:ln w="9525">
                      <a:noFill/>
                      <a:miter lim="800000"/>
                      <a:headEnd/>
                      <a:tailEnd/>
                    </a:ln>
                  </pic:spPr>
                </pic:pic>
              </a:graphicData>
            </a:graphic>
          </wp:inline>
        </w:drawing>
      </w:r>
    </w:p>
    <w:p w14:paraId="6FC0F15E" w14:textId="77777777" w:rsidR="00784B34" w:rsidRPr="00EC3BFD" w:rsidRDefault="00784B34" w:rsidP="00784B34">
      <w:pPr>
        <w:pStyle w:val="StylesforWordRTFImportedListsCovertitle"/>
        <w:rPr>
          <w:rFonts w:ascii="Arial" w:hAnsi="Arial" w:cs="Arial"/>
          <w:sz w:val="54"/>
          <w:szCs w:val="54"/>
          <w:lang w:val="en-US"/>
        </w:rPr>
      </w:pPr>
    </w:p>
    <w:p w14:paraId="57F8A765" w14:textId="77777777" w:rsidR="00784B34" w:rsidRPr="00EC3BFD" w:rsidRDefault="00784B34" w:rsidP="00784B34">
      <w:pPr>
        <w:pStyle w:val="StylesforWordRTFImportedListsCovertitle"/>
        <w:rPr>
          <w:rFonts w:ascii="Arial" w:hAnsi="Arial" w:cs="Arial"/>
          <w:sz w:val="54"/>
          <w:szCs w:val="54"/>
          <w:lang w:val="en-US"/>
        </w:rPr>
      </w:pPr>
    </w:p>
    <w:p w14:paraId="793ABE75" w14:textId="77777777" w:rsidR="00784B34" w:rsidRPr="00EC3BFD" w:rsidRDefault="00784B34" w:rsidP="00784B34">
      <w:pPr>
        <w:pStyle w:val="StylesforWordRTFImportedListsCovertitle"/>
        <w:rPr>
          <w:rFonts w:ascii="Arial" w:hAnsi="Arial" w:cs="Arial"/>
          <w:sz w:val="54"/>
          <w:szCs w:val="54"/>
          <w:lang w:val="en-US"/>
        </w:rPr>
      </w:pPr>
      <w:bookmarkStart w:id="0" w:name="OLE_LINK1"/>
      <w:bookmarkStart w:id="1" w:name="OLE_LINK2"/>
      <w:r w:rsidRPr="00EC3BFD">
        <w:rPr>
          <w:rFonts w:ascii="Arial" w:hAnsi="Arial" w:cs="Arial"/>
          <w:sz w:val="54"/>
          <w:szCs w:val="54"/>
          <w:lang w:val="en-US"/>
        </w:rPr>
        <w:t>The National He</w:t>
      </w:r>
      <w:bookmarkStart w:id="2" w:name="_GoBack"/>
      <w:bookmarkEnd w:id="2"/>
      <w:r w:rsidRPr="00EC3BFD">
        <w:rPr>
          <w:rFonts w:ascii="Arial" w:hAnsi="Arial" w:cs="Arial"/>
          <w:sz w:val="54"/>
          <w:szCs w:val="54"/>
          <w:lang w:val="en-US"/>
        </w:rPr>
        <w:t>ritage List and</w:t>
      </w:r>
      <w:r w:rsidR="00010AB4" w:rsidRPr="00EC3BFD">
        <w:rPr>
          <w:rFonts w:ascii="Arial" w:hAnsi="Arial" w:cs="Arial"/>
          <w:sz w:val="54"/>
          <w:szCs w:val="54"/>
          <w:lang w:val="en-US"/>
        </w:rPr>
        <w:t xml:space="preserve"> </w:t>
      </w:r>
      <w:r w:rsidR="00A966BF" w:rsidRPr="00EC3BFD">
        <w:rPr>
          <w:rFonts w:ascii="Arial" w:hAnsi="Arial" w:cs="Arial"/>
          <w:sz w:val="54"/>
          <w:szCs w:val="54"/>
          <w:lang w:val="en-US"/>
        </w:rPr>
        <w:t xml:space="preserve">the </w:t>
      </w:r>
      <w:r w:rsidRPr="00EC3BFD">
        <w:rPr>
          <w:rFonts w:ascii="Arial" w:hAnsi="Arial" w:cs="Arial"/>
          <w:sz w:val="54"/>
          <w:szCs w:val="54"/>
          <w:lang w:val="en-US"/>
        </w:rPr>
        <w:t xml:space="preserve">Commonwealth Heritage List:  </w:t>
      </w:r>
      <w:r w:rsidRPr="00EC3BFD">
        <w:rPr>
          <w:rFonts w:ascii="Arial" w:hAnsi="Arial" w:cs="Arial"/>
          <w:sz w:val="54"/>
          <w:szCs w:val="54"/>
          <w:lang w:val="en-US"/>
        </w:rPr>
        <w:br/>
        <w:t xml:space="preserve">1 JULY </w:t>
      </w:r>
      <w:r w:rsidR="00E6629A" w:rsidRPr="00EC3BFD">
        <w:rPr>
          <w:rFonts w:ascii="Arial" w:hAnsi="Arial" w:cs="Arial"/>
          <w:sz w:val="54"/>
          <w:szCs w:val="54"/>
          <w:lang w:val="en-US"/>
        </w:rPr>
        <w:t>2013</w:t>
      </w:r>
      <w:r w:rsidRPr="00EC3BFD">
        <w:rPr>
          <w:rFonts w:ascii="Arial" w:hAnsi="Arial" w:cs="Arial"/>
          <w:sz w:val="54"/>
          <w:szCs w:val="54"/>
          <w:lang w:val="en-US"/>
        </w:rPr>
        <w:t xml:space="preserve"> – 30 JUNE </w:t>
      </w:r>
      <w:r w:rsidR="00E6629A" w:rsidRPr="00EC3BFD">
        <w:rPr>
          <w:rFonts w:ascii="Arial" w:hAnsi="Arial" w:cs="Arial"/>
          <w:sz w:val="54"/>
          <w:szCs w:val="54"/>
          <w:lang w:val="en-US"/>
        </w:rPr>
        <w:t>2018</w:t>
      </w:r>
    </w:p>
    <w:bookmarkEnd w:id="0"/>
    <w:bookmarkEnd w:id="1"/>
    <w:p w14:paraId="5DA97681" w14:textId="586C80A7" w:rsidR="00784B34" w:rsidRPr="00EC3BFD" w:rsidRDefault="00FF5412" w:rsidP="00784B34">
      <w:pPr>
        <w:pStyle w:val="CoverdateCOVERSTYLES"/>
        <w:rPr>
          <w:rFonts w:ascii="Arial" w:hAnsi="Arial" w:cs="Arial"/>
          <w:color w:val="204D81"/>
        </w:rPr>
      </w:pPr>
      <w:r w:rsidRPr="00EC3BFD">
        <w:rPr>
          <w:rFonts w:ascii="Arial" w:hAnsi="Arial" w:cs="Arial"/>
          <w:color w:val="204D81"/>
        </w:rPr>
        <w:t xml:space="preserve">January </w:t>
      </w:r>
      <w:r w:rsidR="00E6629A" w:rsidRPr="00EC3BFD">
        <w:rPr>
          <w:rFonts w:ascii="Arial" w:hAnsi="Arial" w:cs="Arial"/>
          <w:color w:val="204D81"/>
        </w:rPr>
        <w:t>201</w:t>
      </w:r>
      <w:r w:rsidRPr="00EC3BFD">
        <w:rPr>
          <w:rFonts w:ascii="Arial" w:hAnsi="Arial" w:cs="Arial"/>
          <w:color w:val="204D81"/>
        </w:rPr>
        <w:t>9</w:t>
      </w:r>
    </w:p>
    <w:p w14:paraId="49341133" w14:textId="77777777" w:rsidR="00784B34" w:rsidRPr="00EC3BFD" w:rsidRDefault="00784B34" w:rsidP="00784B34">
      <w:pPr>
        <w:widowControl w:val="0"/>
        <w:suppressAutoHyphens/>
        <w:autoSpaceDE w:val="0"/>
        <w:autoSpaceDN w:val="0"/>
        <w:adjustRightInd w:val="0"/>
        <w:spacing w:line="620" w:lineRule="atLeast"/>
        <w:textAlignment w:val="center"/>
        <w:rPr>
          <w:rFonts w:ascii="Arial" w:hAnsi="Arial" w:cs="Arial"/>
          <w:color w:val="3E608F"/>
          <w:sz w:val="52"/>
          <w:szCs w:val="52"/>
          <w:lang w:val="en-GB" w:eastAsia="ja-JP"/>
        </w:rPr>
      </w:pPr>
    </w:p>
    <w:p w14:paraId="6D849F4D" w14:textId="77777777" w:rsidR="00784B34" w:rsidRPr="00EC3BFD" w:rsidRDefault="00784B34" w:rsidP="00784B34">
      <w:pPr>
        <w:widowControl w:val="0"/>
        <w:suppressAutoHyphens/>
        <w:autoSpaceDE w:val="0"/>
        <w:autoSpaceDN w:val="0"/>
        <w:adjustRightInd w:val="0"/>
        <w:spacing w:line="620" w:lineRule="atLeast"/>
        <w:textAlignment w:val="center"/>
        <w:rPr>
          <w:rFonts w:ascii="Arial" w:hAnsi="Arial" w:cs="Arial"/>
          <w:color w:val="3E608F"/>
          <w:sz w:val="52"/>
          <w:szCs w:val="52"/>
          <w:lang w:val="en-GB" w:eastAsia="ja-JP"/>
        </w:rPr>
      </w:pPr>
    </w:p>
    <w:p w14:paraId="13E03BA5" w14:textId="77777777" w:rsidR="00784B34" w:rsidRPr="00EC3BFD" w:rsidRDefault="00784B34">
      <w:pPr>
        <w:rPr>
          <w:rFonts w:ascii="Arial" w:hAnsi="Arial" w:cs="Arial"/>
          <w:color w:val="3E608F"/>
          <w:sz w:val="52"/>
          <w:szCs w:val="52"/>
          <w:lang w:val="en-GB" w:eastAsia="ja-JP"/>
        </w:rPr>
      </w:pPr>
      <w:r w:rsidRPr="00EC3BFD">
        <w:rPr>
          <w:rFonts w:ascii="Arial" w:hAnsi="Arial" w:cs="Arial"/>
          <w:color w:val="3E608F"/>
          <w:sz w:val="52"/>
          <w:szCs w:val="52"/>
          <w:lang w:val="en-GB" w:eastAsia="ja-JP"/>
        </w:rPr>
        <w:br w:type="page"/>
      </w:r>
    </w:p>
    <w:p w14:paraId="1C5CE75C" w14:textId="77777777" w:rsidR="00784B34" w:rsidRPr="00EC3BFD" w:rsidRDefault="00784B34" w:rsidP="00784B34">
      <w:pPr>
        <w:pStyle w:val="05BODYTEXT"/>
        <w:rPr>
          <w:rFonts w:ascii="Arial" w:hAnsi="Arial" w:cs="Arial"/>
        </w:rPr>
      </w:pPr>
    </w:p>
    <w:p w14:paraId="332473AA" w14:textId="77777777" w:rsidR="00784B34" w:rsidRPr="00EC3BFD" w:rsidRDefault="00784B34" w:rsidP="00784B34">
      <w:pPr>
        <w:pStyle w:val="05BODYTEXT"/>
        <w:rPr>
          <w:rFonts w:ascii="Arial" w:hAnsi="Arial" w:cs="Arial"/>
        </w:rPr>
      </w:pPr>
    </w:p>
    <w:p w14:paraId="1875FFED" w14:textId="77777777" w:rsidR="00784B34" w:rsidRPr="00EC3BFD" w:rsidRDefault="00784B34" w:rsidP="00784B34">
      <w:pPr>
        <w:pStyle w:val="05BODYTEXT"/>
        <w:rPr>
          <w:rFonts w:ascii="Arial" w:hAnsi="Arial" w:cs="Arial"/>
        </w:rPr>
      </w:pPr>
    </w:p>
    <w:p w14:paraId="01E7DF4C" w14:textId="77777777" w:rsidR="00784B34" w:rsidRPr="00EC3BFD" w:rsidRDefault="00784B34" w:rsidP="00784B34">
      <w:pPr>
        <w:pStyle w:val="05BODYTEXT"/>
        <w:rPr>
          <w:rFonts w:ascii="Arial" w:hAnsi="Arial" w:cs="Arial"/>
        </w:rPr>
      </w:pPr>
    </w:p>
    <w:p w14:paraId="376E22ED" w14:textId="77777777" w:rsidR="00784B34" w:rsidRPr="00EC3BFD" w:rsidRDefault="00784B34" w:rsidP="00784B34">
      <w:pPr>
        <w:pStyle w:val="05BODYTEXT"/>
        <w:rPr>
          <w:rFonts w:ascii="Arial" w:hAnsi="Arial" w:cs="Arial"/>
        </w:rPr>
      </w:pPr>
    </w:p>
    <w:p w14:paraId="173EC069" w14:textId="77777777" w:rsidR="00784B34" w:rsidRPr="00EC3BFD" w:rsidRDefault="00784B34" w:rsidP="00784B34">
      <w:pPr>
        <w:pStyle w:val="05BODYTEXT"/>
        <w:rPr>
          <w:rFonts w:ascii="Arial" w:hAnsi="Arial" w:cs="Arial"/>
        </w:rPr>
      </w:pPr>
    </w:p>
    <w:p w14:paraId="5D682C3F" w14:textId="77777777" w:rsidR="00784B34" w:rsidRPr="00EC3BFD" w:rsidRDefault="00784B34" w:rsidP="00784B34">
      <w:pPr>
        <w:pStyle w:val="05BODYTEXT"/>
        <w:rPr>
          <w:rFonts w:ascii="Arial" w:hAnsi="Arial" w:cs="Arial"/>
        </w:rPr>
      </w:pPr>
    </w:p>
    <w:p w14:paraId="00765E42" w14:textId="77777777" w:rsidR="00784B34" w:rsidRPr="00EC3BFD" w:rsidRDefault="00784B34" w:rsidP="00784B34">
      <w:pPr>
        <w:pStyle w:val="05BODYTEXT"/>
        <w:rPr>
          <w:rFonts w:ascii="Arial" w:hAnsi="Arial" w:cs="Arial"/>
        </w:rPr>
      </w:pPr>
    </w:p>
    <w:p w14:paraId="580AB6A2" w14:textId="77777777" w:rsidR="00784B34" w:rsidRPr="00EC3BFD" w:rsidRDefault="00784B34" w:rsidP="00784B34">
      <w:pPr>
        <w:pStyle w:val="05BODYTEXT"/>
        <w:rPr>
          <w:rFonts w:ascii="Arial" w:hAnsi="Arial" w:cs="Arial"/>
        </w:rPr>
      </w:pPr>
    </w:p>
    <w:p w14:paraId="2E0D4895" w14:textId="77777777" w:rsidR="00784B34" w:rsidRPr="00EC3BFD" w:rsidRDefault="00784B34" w:rsidP="00784B34">
      <w:pPr>
        <w:pStyle w:val="05BODYTEXT"/>
        <w:rPr>
          <w:rFonts w:ascii="Arial" w:hAnsi="Arial" w:cs="Arial"/>
        </w:rPr>
      </w:pPr>
    </w:p>
    <w:p w14:paraId="4EA6585D" w14:textId="77777777" w:rsidR="00784B34" w:rsidRPr="00EC3BFD" w:rsidRDefault="00784B34" w:rsidP="00784B34">
      <w:pPr>
        <w:pStyle w:val="05BODYTEXT"/>
        <w:rPr>
          <w:rFonts w:ascii="Arial" w:hAnsi="Arial" w:cs="Arial"/>
        </w:rPr>
      </w:pPr>
    </w:p>
    <w:p w14:paraId="5E98D8A0" w14:textId="77777777" w:rsidR="00784B34" w:rsidRPr="00EC3BFD" w:rsidRDefault="00784B34" w:rsidP="00784B34">
      <w:pPr>
        <w:pStyle w:val="05BODYTEXT"/>
        <w:rPr>
          <w:rFonts w:ascii="Arial" w:hAnsi="Arial" w:cs="Arial"/>
        </w:rPr>
      </w:pPr>
    </w:p>
    <w:p w14:paraId="28BB6118" w14:textId="77777777" w:rsidR="00784B34" w:rsidRPr="00EC3BFD" w:rsidRDefault="00784B34" w:rsidP="00784B34">
      <w:pPr>
        <w:pStyle w:val="05BODYTEXT"/>
        <w:rPr>
          <w:rFonts w:ascii="Arial" w:hAnsi="Arial" w:cs="Arial"/>
        </w:rPr>
      </w:pPr>
    </w:p>
    <w:p w14:paraId="3788AFEF" w14:textId="77777777" w:rsidR="00784B34" w:rsidRPr="00EC3BFD" w:rsidRDefault="00784B34" w:rsidP="00784B34">
      <w:pPr>
        <w:pStyle w:val="05BODYTEXT"/>
        <w:rPr>
          <w:rFonts w:ascii="Arial" w:hAnsi="Arial" w:cs="Arial"/>
        </w:rPr>
      </w:pPr>
    </w:p>
    <w:p w14:paraId="11D231FA" w14:textId="77777777" w:rsidR="00784B34" w:rsidRPr="00EC3BFD" w:rsidRDefault="00784B34" w:rsidP="00784B34">
      <w:pPr>
        <w:pStyle w:val="05BODYTEXT"/>
        <w:rPr>
          <w:rFonts w:ascii="Arial" w:hAnsi="Arial" w:cs="Arial"/>
        </w:rPr>
      </w:pPr>
    </w:p>
    <w:p w14:paraId="47D4089B" w14:textId="77777777" w:rsidR="00784B34" w:rsidRPr="00EC3BFD" w:rsidRDefault="00784B34" w:rsidP="00784B34">
      <w:pPr>
        <w:pStyle w:val="05BODYTEXT"/>
        <w:rPr>
          <w:rFonts w:ascii="Arial" w:hAnsi="Arial" w:cs="Arial"/>
        </w:rPr>
      </w:pPr>
    </w:p>
    <w:p w14:paraId="2C5AF269" w14:textId="77777777" w:rsidR="00784B34" w:rsidRPr="00EC3BFD" w:rsidRDefault="00784B34" w:rsidP="00784B34">
      <w:pPr>
        <w:pStyle w:val="05BODYTEXT"/>
        <w:rPr>
          <w:rFonts w:ascii="Arial" w:hAnsi="Arial" w:cs="Arial"/>
        </w:rPr>
      </w:pPr>
    </w:p>
    <w:p w14:paraId="3812604A" w14:textId="77777777" w:rsidR="00784B34" w:rsidRPr="00EC3BFD" w:rsidRDefault="00784B34" w:rsidP="00784B34">
      <w:pPr>
        <w:pStyle w:val="05BODYTEXT"/>
        <w:rPr>
          <w:rFonts w:ascii="Arial" w:hAnsi="Arial" w:cs="Arial"/>
        </w:rPr>
      </w:pPr>
    </w:p>
    <w:p w14:paraId="3404CEED" w14:textId="77777777" w:rsidR="00784B34" w:rsidRPr="00EC3BFD" w:rsidRDefault="00784B34" w:rsidP="00784B34">
      <w:pPr>
        <w:pStyle w:val="05BODYTEXT"/>
        <w:rPr>
          <w:rFonts w:ascii="Arial" w:hAnsi="Arial" w:cs="Arial"/>
        </w:rPr>
      </w:pPr>
    </w:p>
    <w:p w14:paraId="37831DFC" w14:textId="77777777" w:rsidR="00784B34" w:rsidRPr="00EC3BFD" w:rsidRDefault="00784B34" w:rsidP="00784B34">
      <w:pPr>
        <w:pStyle w:val="05BODYTEXT"/>
        <w:rPr>
          <w:rFonts w:ascii="Arial" w:hAnsi="Arial" w:cs="Arial"/>
        </w:rPr>
      </w:pPr>
    </w:p>
    <w:p w14:paraId="3C2215C1" w14:textId="77777777" w:rsidR="00784B34" w:rsidRPr="00EC3BFD" w:rsidRDefault="00784B34" w:rsidP="00784B34">
      <w:pPr>
        <w:pStyle w:val="05BODYTEXT"/>
        <w:rPr>
          <w:rFonts w:ascii="Arial" w:hAnsi="Arial" w:cs="Arial"/>
        </w:rPr>
      </w:pPr>
    </w:p>
    <w:p w14:paraId="02A9525A" w14:textId="77777777" w:rsidR="00784B34" w:rsidRPr="00EC3BFD" w:rsidRDefault="00784B34" w:rsidP="00784B34">
      <w:pPr>
        <w:pStyle w:val="05BODYTEXT"/>
        <w:rPr>
          <w:rFonts w:ascii="Arial" w:hAnsi="Arial" w:cs="Arial"/>
        </w:rPr>
      </w:pPr>
      <w:r w:rsidRPr="00EC3BFD">
        <w:rPr>
          <w:rFonts w:ascii="Arial" w:hAnsi="Arial" w:cs="Arial"/>
        </w:rPr>
        <w:t>© Commonwealth of Australia 201</w:t>
      </w:r>
      <w:r w:rsidR="00E6629A" w:rsidRPr="00EC3BFD">
        <w:rPr>
          <w:rFonts w:ascii="Arial" w:hAnsi="Arial" w:cs="Arial"/>
        </w:rPr>
        <w:t>8</w:t>
      </w:r>
      <w:r w:rsidRPr="00EC3BFD">
        <w:rPr>
          <w:rFonts w:ascii="Arial" w:hAnsi="Arial" w:cs="Arial"/>
        </w:rPr>
        <w:t xml:space="preserve"> </w:t>
      </w:r>
    </w:p>
    <w:p w14:paraId="34C8F3E1" w14:textId="77777777" w:rsidR="00784B34" w:rsidRPr="00EC3BFD" w:rsidRDefault="00784B34" w:rsidP="00784B34">
      <w:pPr>
        <w:pStyle w:val="05BODYTEXT"/>
        <w:rPr>
          <w:rFonts w:ascii="Arial" w:hAnsi="Arial" w:cs="Arial"/>
        </w:rPr>
      </w:pPr>
      <w:r w:rsidRPr="00EC3BFD">
        <w:rPr>
          <w:rFonts w:ascii="Arial" w:hAnsi="Arial" w:cs="Arial"/>
          <w:noProof/>
          <w:lang w:val="en-AU" w:eastAsia="en-AU"/>
        </w:rPr>
        <w:drawing>
          <wp:inline distT="0" distB="0" distL="0" distR="0" wp14:anchorId="00CC683F" wp14:editId="3CC7F13C">
            <wp:extent cx="914400" cy="3175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914400" cy="317500"/>
                    </a:xfrm>
                    <a:prstGeom prst="rect">
                      <a:avLst/>
                    </a:prstGeom>
                    <a:noFill/>
                    <a:ln>
                      <a:noFill/>
                    </a:ln>
                  </pic:spPr>
                </pic:pic>
              </a:graphicData>
            </a:graphic>
          </wp:inline>
        </w:drawing>
      </w:r>
    </w:p>
    <w:p w14:paraId="1C40C686" w14:textId="77777777" w:rsidR="00784B34" w:rsidRPr="00EC3BFD" w:rsidRDefault="00784B34" w:rsidP="00784B34">
      <w:pPr>
        <w:pStyle w:val="05BODYTEXT"/>
        <w:rPr>
          <w:rFonts w:ascii="Arial" w:hAnsi="Arial" w:cs="Arial"/>
        </w:rPr>
      </w:pPr>
      <w:r w:rsidRPr="00EC3BFD">
        <w:rPr>
          <w:rStyle w:val="ITALIC"/>
          <w:rFonts w:ascii="Arial" w:hAnsi="Arial" w:cs="Arial"/>
        </w:rPr>
        <w:t>The National Heritage List and Commonwealth Heritage List: 1 JULY 20</w:t>
      </w:r>
      <w:r w:rsidR="00E6629A" w:rsidRPr="00EC3BFD">
        <w:rPr>
          <w:rStyle w:val="ITALIC"/>
          <w:rFonts w:ascii="Arial" w:hAnsi="Arial" w:cs="Arial"/>
        </w:rPr>
        <w:t>13</w:t>
      </w:r>
      <w:r w:rsidRPr="00EC3BFD">
        <w:rPr>
          <w:rStyle w:val="ITALIC"/>
          <w:rFonts w:ascii="Arial" w:hAnsi="Arial" w:cs="Arial"/>
        </w:rPr>
        <w:t xml:space="preserve"> – 30 JUNE 20</w:t>
      </w:r>
      <w:r w:rsidR="00E6629A" w:rsidRPr="00EC3BFD">
        <w:rPr>
          <w:rStyle w:val="ITALIC"/>
          <w:rFonts w:ascii="Arial" w:hAnsi="Arial" w:cs="Arial"/>
        </w:rPr>
        <w:t>18</w:t>
      </w:r>
      <w:r w:rsidRPr="00EC3BFD">
        <w:rPr>
          <w:rStyle w:val="ITALIC"/>
          <w:rFonts w:ascii="Arial" w:hAnsi="Arial" w:cs="Arial"/>
        </w:rPr>
        <w:t xml:space="preserve"> </w:t>
      </w:r>
      <w:r w:rsidRPr="00EC3BFD">
        <w:rPr>
          <w:rFonts w:ascii="Arial" w:hAnsi="Arial" w:cs="Arial"/>
        </w:rPr>
        <w:t>is licensed by the Commonwealth of Australia for use under a Creative Commons By Attribution 3.0 Australia licence with the exception of the Coat of Arms of the Commonwealth of Australia, the logo of the agency responsible for publishing the report, content supplied by third parties, and any images depicting people. For licence conditions see: http://creativecommons.org/licenses/by/3.0/au/</w:t>
      </w:r>
    </w:p>
    <w:p w14:paraId="7C0CCD9B" w14:textId="77777777" w:rsidR="00784B34" w:rsidRPr="00EC3BFD" w:rsidRDefault="00784B34" w:rsidP="00784B34">
      <w:pPr>
        <w:pStyle w:val="05BODYTEXT"/>
        <w:rPr>
          <w:rFonts w:ascii="Arial" w:hAnsi="Arial" w:cs="Arial"/>
        </w:rPr>
      </w:pPr>
      <w:r w:rsidRPr="00EC3BFD">
        <w:rPr>
          <w:rFonts w:ascii="Arial" w:hAnsi="Arial" w:cs="Arial"/>
        </w:rPr>
        <w:t xml:space="preserve">This report should be attributed as </w:t>
      </w:r>
      <w:r w:rsidRPr="00EC3BFD">
        <w:rPr>
          <w:rStyle w:val="ITALIC"/>
          <w:rFonts w:ascii="Arial" w:hAnsi="Arial" w:cs="Arial"/>
        </w:rPr>
        <w:t>The National Heritage List and Commonwealth Heritage List: 1 JULY 20</w:t>
      </w:r>
      <w:r w:rsidR="00E6629A" w:rsidRPr="00EC3BFD">
        <w:rPr>
          <w:rStyle w:val="ITALIC"/>
          <w:rFonts w:ascii="Arial" w:hAnsi="Arial" w:cs="Arial"/>
        </w:rPr>
        <w:t>13</w:t>
      </w:r>
      <w:r w:rsidRPr="00EC3BFD">
        <w:rPr>
          <w:rStyle w:val="ITALIC"/>
          <w:rFonts w:ascii="Arial" w:hAnsi="Arial" w:cs="Arial"/>
        </w:rPr>
        <w:t xml:space="preserve"> – 30 JUNE 20</w:t>
      </w:r>
      <w:r w:rsidR="00E6629A" w:rsidRPr="00EC3BFD">
        <w:rPr>
          <w:rStyle w:val="ITALIC"/>
          <w:rFonts w:ascii="Arial" w:hAnsi="Arial" w:cs="Arial"/>
        </w:rPr>
        <w:t>18</w:t>
      </w:r>
      <w:r w:rsidRPr="00EC3BFD">
        <w:rPr>
          <w:rFonts w:ascii="Arial" w:hAnsi="Arial" w:cs="Arial"/>
        </w:rPr>
        <w:t xml:space="preserve"> Commonwealth of Australia </w:t>
      </w:r>
      <w:r w:rsidR="00E6629A" w:rsidRPr="00EC3BFD">
        <w:rPr>
          <w:rFonts w:ascii="Arial" w:hAnsi="Arial" w:cs="Arial"/>
        </w:rPr>
        <w:t>2018</w:t>
      </w:r>
    </w:p>
    <w:p w14:paraId="1238A5BA" w14:textId="77777777" w:rsidR="00784B34" w:rsidRPr="00EC3BFD" w:rsidRDefault="00784B34" w:rsidP="00784B34">
      <w:pPr>
        <w:pStyle w:val="05BODYTEXT"/>
        <w:rPr>
          <w:rFonts w:ascii="Arial" w:hAnsi="Arial" w:cs="Arial"/>
        </w:rPr>
      </w:pPr>
      <w:r w:rsidRPr="00EC3BFD">
        <w:rPr>
          <w:rFonts w:ascii="Arial" w:hAnsi="Arial" w:cs="Arial"/>
        </w:rPr>
        <w:t>The Commonwealth of Australia has made all reasonable efforts to identify content supplied by third parties using the following format ‘© Copyright, [name of third party] ’.</w:t>
      </w:r>
    </w:p>
    <w:p w14:paraId="223A9222" w14:textId="77777777" w:rsidR="00E75E74" w:rsidRPr="00EC3BFD" w:rsidRDefault="00784B34" w:rsidP="00784B34">
      <w:pPr>
        <w:pStyle w:val="05BODYTEXT"/>
        <w:rPr>
          <w:rFonts w:ascii="Arial" w:hAnsi="Arial" w:cs="Arial"/>
        </w:rPr>
      </w:pPr>
      <w:r w:rsidRPr="00EC3BFD">
        <w:rPr>
          <w:rFonts w:ascii="Arial" w:hAnsi="Arial" w:cs="Arial"/>
        </w:rPr>
        <w:t xml:space="preserve">This brochure has been printed on Monza Satin paper which is FSC® Mixed Sources Certified and ensures that all virgin pulp is derived from well-managed forests and controlled sources. It is manufactured by an ISO 14001 certified mill. </w:t>
      </w:r>
    </w:p>
    <w:p w14:paraId="3C04F9B8" w14:textId="77777777" w:rsidR="00E75E74" w:rsidRPr="00EC3BFD" w:rsidRDefault="00E75E74">
      <w:pPr>
        <w:rPr>
          <w:rFonts w:ascii="Arial" w:hAnsi="Arial" w:cs="Arial"/>
          <w:color w:val="000000"/>
          <w:sz w:val="20"/>
          <w:szCs w:val="20"/>
          <w:lang w:val="en-US" w:eastAsia="ja-JP"/>
        </w:rPr>
      </w:pPr>
      <w:r w:rsidRPr="00EC3BFD">
        <w:rPr>
          <w:rFonts w:ascii="Arial" w:hAnsi="Arial" w:cs="Arial"/>
        </w:rPr>
        <w:lastRenderedPageBreak/>
        <w:br w:type="page"/>
      </w:r>
    </w:p>
    <w:p w14:paraId="25ECD9BE" w14:textId="77777777" w:rsidR="00784B34" w:rsidRPr="00EC3BFD" w:rsidRDefault="00784B34" w:rsidP="00784B34">
      <w:pPr>
        <w:pStyle w:val="05BODYTEXT"/>
        <w:rPr>
          <w:rFonts w:ascii="Arial" w:hAnsi="Arial" w:cs="Arial"/>
        </w:rPr>
      </w:pPr>
    </w:p>
    <w:bookmarkStart w:id="3" w:name="_Toc528677987" w:displacedByCustomXml="next"/>
    <w:bookmarkStart w:id="4" w:name="_Toc523927438" w:displacedByCustomXml="next"/>
    <w:bookmarkStart w:id="5" w:name="_Toc535852710" w:displacedByCustomXml="next"/>
    <w:sdt>
      <w:sdtPr>
        <w:rPr>
          <w:rFonts w:ascii="Arial" w:hAnsi="Arial" w:cs="Arial"/>
          <w:color w:val="auto"/>
          <w:sz w:val="24"/>
          <w:szCs w:val="24"/>
          <w:lang w:val="en-AU" w:eastAsia="en-US"/>
        </w:rPr>
        <w:id w:val="382614017"/>
        <w:docPartObj>
          <w:docPartGallery w:val="Table of Contents"/>
          <w:docPartUnique/>
        </w:docPartObj>
      </w:sdtPr>
      <w:sdtEndPr>
        <w:rPr>
          <w:b/>
          <w:bCs/>
          <w:noProof/>
          <w:sz w:val="22"/>
          <w:szCs w:val="22"/>
          <w:lang w:eastAsia="en-AU"/>
        </w:rPr>
      </w:sdtEndPr>
      <w:sdtContent>
        <w:p w14:paraId="0A6A15F5" w14:textId="77777777" w:rsidR="00F55A4A" w:rsidRPr="00EC3BFD" w:rsidRDefault="00F55A4A" w:rsidP="00E75E74">
          <w:pPr>
            <w:pStyle w:val="Heading1"/>
            <w:rPr>
              <w:rFonts w:ascii="Arial" w:hAnsi="Arial" w:cs="Arial"/>
            </w:rPr>
          </w:pPr>
          <w:r w:rsidRPr="00EC3BFD">
            <w:rPr>
              <w:rFonts w:ascii="Arial" w:hAnsi="Arial" w:cs="Arial"/>
            </w:rPr>
            <w:t>Contents</w:t>
          </w:r>
          <w:bookmarkEnd w:id="5"/>
          <w:bookmarkEnd w:id="4"/>
          <w:bookmarkEnd w:id="3"/>
        </w:p>
        <w:p w14:paraId="4525DB15" w14:textId="77777777" w:rsidR="0001457D" w:rsidRPr="00EC3BFD" w:rsidRDefault="00913E5A">
          <w:pPr>
            <w:pStyle w:val="TOC1"/>
            <w:tabs>
              <w:tab w:val="right" w:leader="dot" w:pos="10456"/>
            </w:tabs>
            <w:rPr>
              <w:rFonts w:ascii="Arial" w:hAnsi="Arial" w:cs="Arial"/>
              <w:b w:val="0"/>
              <w:noProof/>
              <w:color w:val="auto"/>
            </w:rPr>
          </w:pPr>
          <w:r w:rsidRPr="00EC3BFD">
            <w:rPr>
              <w:rFonts w:ascii="Arial" w:hAnsi="Arial" w:cs="Arial"/>
              <w:b w:val="0"/>
              <w:bCs/>
              <w:noProof/>
            </w:rPr>
            <w:fldChar w:fldCharType="begin"/>
          </w:r>
          <w:r w:rsidRPr="00EC3BFD">
            <w:rPr>
              <w:rFonts w:ascii="Arial" w:hAnsi="Arial" w:cs="Arial"/>
              <w:b w:val="0"/>
              <w:bCs/>
              <w:noProof/>
            </w:rPr>
            <w:instrText xml:space="preserve"> TOC \o "1-3" \h \z \u </w:instrText>
          </w:r>
          <w:r w:rsidRPr="00EC3BFD">
            <w:rPr>
              <w:rFonts w:ascii="Arial" w:hAnsi="Arial" w:cs="Arial"/>
              <w:b w:val="0"/>
              <w:bCs/>
              <w:noProof/>
            </w:rPr>
            <w:fldChar w:fldCharType="separate"/>
          </w:r>
          <w:hyperlink w:anchor="_Toc535852710" w:history="1">
            <w:r w:rsidR="0001457D" w:rsidRPr="00EC3BFD">
              <w:rPr>
                <w:rStyle w:val="Hyperlink"/>
                <w:rFonts w:ascii="Arial" w:hAnsi="Arial" w:cs="Arial"/>
                <w:noProof/>
              </w:rPr>
              <w:t>Contents</w:t>
            </w:r>
            <w:r w:rsidR="0001457D" w:rsidRPr="00EC3BFD">
              <w:rPr>
                <w:rFonts w:ascii="Arial" w:hAnsi="Arial" w:cs="Arial"/>
                <w:noProof/>
                <w:webHidden/>
              </w:rPr>
              <w:tab/>
            </w:r>
            <w:r w:rsidR="0001457D" w:rsidRPr="00EC3BFD">
              <w:rPr>
                <w:rFonts w:ascii="Arial" w:hAnsi="Arial" w:cs="Arial"/>
                <w:noProof/>
                <w:webHidden/>
              </w:rPr>
              <w:fldChar w:fldCharType="begin"/>
            </w:r>
            <w:r w:rsidR="0001457D" w:rsidRPr="00EC3BFD">
              <w:rPr>
                <w:rFonts w:ascii="Arial" w:hAnsi="Arial" w:cs="Arial"/>
                <w:noProof/>
                <w:webHidden/>
              </w:rPr>
              <w:instrText xml:space="preserve"> PAGEREF _Toc535852710 \h </w:instrText>
            </w:r>
            <w:r w:rsidR="0001457D" w:rsidRPr="00EC3BFD">
              <w:rPr>
                <w:rFonts w:ascii="Arial" w:hAnsi="Arial" w:cs="Arial"/>
                <w:noProof/>
                <w:webHidden/>
              </w:rPr>
            </w:r>
            <w:r w:rsidR="0001457D" w:rsidRPr="00EC3BFD">
              <w:rPr>
                <w:rFonts w:ascii="Arial" w:hAnsi="Arial" w:cs="Arial"/>
                <w:noProof/>
                <w:webHidden/>
              </w:rPr>
              <w:fldChar w:fldCharType="separate"/>
            </w:r>
            <w:r w:rsidR="0001457D" w:rsidRPr="00EC3BFD">
              <w:rPr>
                <w:rFonts w:ascii="Arial" w:hAnsi="Arial" w:cs="Arial"/>
                <w:noProof/>
                <w:webHidden/>
              </w:rPr>
              <w:t>3</w:t>
            </w:r>
            <w:r w:rsidR="0001457D" w:rsidRPr="00EC3BFD">
              <w:rPr>
                <w:rFonts w:ascii="Arial" w:hAnsi="Arial" w:cs="Arial"/>
                <w:noProof/>
                <w:webHidden/>
              </w:rPr>
              <w:fldChar w:fldCharType="end"/>
            </w:r>
          </w:hyperlink>
        </w:p>
        <w:p w14:paraId="58528327" w14:textId="77777777" w:rsidR="0001457D" w:rsidRPr="00EC3BFD" w:rsidRDefault="00C4280D">
          <w:pPr>
            <w:pStyle w:val="TOC1"/>
            <w:tabs>
              <w:tab w:val="right" w:leader="dot" w:pos="10456"/>
            </w:tabs>
            <w:rPr>
              <w:rFonts w:ascii="Arial" w:hAnsi="Arial" w:cs="Arial"/>
              <w:b w:val="0"/>
              <w:noProof/>
              <w:color w:val="auto"/>
            </w:rPr>
          </w:pPr>
          <w:hyperlink w:anchor="_Toc535852711" w:history="1">
            <w:r w:rsidR="0001457D" w:rsidRPr="00EC3BFD">
              <w:rPr>
                <w:rStyle w:val="Hyperlink"/>
                <w:rFonts w:ascii="Arial" w:hAnsi="Arial" w:cs="Arial"/>
                <w:noProof/>
              </w:rPr>
              <w:t>Introduction</w:t>
            </w:r>
            <w:r w:rsidR="0001457D" w:rsidRPr="00EC3BFD">
              <w:rPr>
                <w:rFonts w:ascii="Arial" w:hAnsi="Arial" w:cs="Arial"/>
                <w:noProof/>
                <w:webHidden/>
              </w:rPr>
              <w:tab/>
            </w:r>
            <w:r w:rsidR="0001457D" w:rsidRPr="00EC3BFD">
              <w:rPr>
                <w:rFonts w:ascii="Arial" w:hAnsi="Arial" w:cs="Arial"/>
                <w:noProof/>
                <w:webHidden/>
              </w:rPr>
              <w:fldChar w:fldCharType="begin"/>
            </w:r>
            <w:r w:rsidR="0001457D" w:rsidRPr="00EC3BFD">
              <w:rPr>
                <w:rFonts w:ascii="Arial" w:hAnsi="Arial" w:cs="Arial"/>
                <w:noProof/>
                <w:webHidden/>
              </w:rPr>
              <w:instrText xml:space="preserve"> PAGEREF _Toc535852711 \h </w:instrText>
            </w:r>
            <w:r w:rsidR="0001457D" w:rsidRPr="00EC3BFD">
              <w:rPr>
                <w:rFonts w:ascii="Arial" w:hAnsi="Arial" w:cs="Arial"/>
                <w:noProof/>
                <w:webHidden/>
              </w:rPr>
            </w:r>
            <w:r w:rsidR="0001457D" w:rsidRPr="00EC3BFD">
              <w:rPr>
                <w:rFonts w:ascii="Arial" w:hAnsi="Arial" w:cs="Arial"/>
                <w:noProof/>
                <w:webHidden/>
              </w:rPr>
              <w:fldChar w:fldCharType="separate"/>
            </w:r>
            <w:r w:rsidR="0001457D" w:rsidRPr="00EC3BFD">
              <w:rPr>
                <w:rFonts w:ascii="Arial" w:hAnsi="Arial" w:cs="Arial"/>
                <w:noProof/>
                <w:webHidden/>
              </w:rPr>
              <w:t>4</w:t>
            </w:r>
            <w:r w:rsidR="0001457D" w:rsidRPr="00EC3BFD">
              <w:rPr>
                <w:rFonts w:ascii="Arial" w:hAnsi="Arial" w:cs="Arial"/>
                <w:noProof/>
                <w:webHidden/>
              </w:rPr>
              <w:fldChar w:fldCharType="end"/>
            </w:r>
          </w:hyperlink>
        </w:p>
        <w:p w14:paraId="707E56CB" w14:textId="77777777" w:rsidR="0001457D" w:rsidRPr="00EC3BFD" w:rsidRDefault="00C4280D">
          <w:pPr>
            <w:pStyle w:val="TOC1"/>
            <w:tabs>
              <w:tab w:val="right" w:leader="dot" w:pos="10456"/>
            </w:tabs>
            <w:rPr>
              <w:rFonts w:ascii="Arial" w:hAnsi="Arial" w:cs="Arial"/>
              <w:b w:val="0"/>
              <w:noProof/>
              <w:color w:val="auto"/>
            </w:rPr>
          </w:pPr>
          <w:hyperlink w:anchor="_Toc535852712" w:history="1">
            <w:r w:rsidR="0001457D" w:rsidRPr="00EC3BFD">
              <w:rPr>
                <w:rStyle w:val="Hyperlink"/>
                <w:rFonts w:ascii="Arial" w:hAnsi="Arial" w:cs="Arial"/>
                <w:noProof/>
              </w:rPr>
              <w:t>Terms and a</w:t>
            </w:r>
            <w:r w:rsidR="0001457D" w:rsidRPr="00EC3BFD">
              <w:rPr>
                <w:rStyle w:val="Hyperlink"/>
                <w:rFonts w:ascii="Arial" w:hAnsi="Arial" w:cs="Arial"/>
                <w:noProof/>
                <w:lang w:val="en-US"/>
              </w:rPr>
              <w:t>bbreviation</w:t>
            </w:r>
            <w:r w:rsidR="0001457D" w:rsidRPr="00EC3BFD">
              <w:rPr>
                <w:rStyle w:val="Hyperlink"/>
                <w:rFonts w:ascii="Arial" w:hAnsi="Arial" w:cs="Arial"/>
                <w:noProof/>
              </w:rPr>
              <w:t>s</w:t>
            </w:r>
            <w:r w:rsidR="0001457D" w:rsidRPr="00EC3BFD">
              <w:rPr>
                <w:rFonts w:ascii="Arial" w:hAnsi="Arial" w:cs="Arial"/>
                <w:noProof/>
                <w:webHidden/>
              </w:rPr>
              <w:tab/>
            </w:r>
            <w:r w:rsidR="0001457D" w:rsidRPr="00EC3BFD">
              <w:rPr>
                <w:rFonts w:ascii="Arial" w:hAnsi="Arial" w:cs="Arial"/>
                <w:noProof/>
                <w:webHidden/>
              </w:rPr>
              <w:fldChar w:fldCharType="begin"/>
            </w:r>
            <w:r w:rsidR="0001457D" w:rsidRPr="00EC3BFD">
              <w:rPr>
                <w:rFonts w:ascii="Arial" w:hAnsi="Arial" w:cs="Arial"/>
                <w:noProof/>
                <w:webHidden/>
              </w:rPr>
              <w:instrText xml:space="preserve"> PAGEREF _Toc535852712 \h </w:instrText>
            </w:r>
            <w:r w:rsidR="0001457D" w:rsidRPr="00EC3BFD">
              <w:rPr>
                <w:rFonts w:ascii="Arial" w:hAnsi="Arial" w:cs="Arial"/>
                <w:noProof/>
                <w:webHidden/>
              </w:rPr>
            </w:r>
            <w:r w:rsidR="0001457D" w:rsidRPr="00EC3BFD">
              <w:rPr>
                <w:rFonts w:ascii="Arial" w:hAnsi="Arial" w:cs="Arial"/>
                <w:noProof/>
                <w:webHidden/>
              </w:rPr>
              <w:fldChar w:fldCharType="separate"/>
            </w:r>
            <w:r w:rsidR="0001457D" w:rsidRPr="00EC3BFD">
              <w:rPr>
                <w:rFonts w:ascii="Arial" w:hAnsi="Arial" w:cs="Arial"/>
                <w:noProof/>
                <w:webHidden/>
              </w:rPr>
              <w:t>5</w:t>
            </w:r>
            <w:r w:rsidR="0001457D" w:rsidRPr="00EC3BFD">
              <w:rPr>
                <w:rFonts w:ascii="Arial" w:hAnsi="Arial" w:cs="Arial"/>
                <w:noProof/>
                <w:webHidden/>
              </w:rPr>
              <w:fldChar w:fldCharType="end"/>
            </w:r>
          </w:hyperlink>
        </w:p>
        <w:p w14:paraId="39D48B9A" w14:textId="77777777" w:rsidR="0001457D" w:rsidRPr="00EC3BFD" w:rsidRDefault="00C4280D">
          <w:pPr>
            <w:pStyle w:val="TOC1"/>
            <w:tabs>
              <w:tab w:val="left" w:pos="480"/>
              <w:tab w:val="right" w:leader="dot" w:pos="10456"/>
            </w:tabs>
            <w:rPr>
              <w:rFonts w:ascii="Arial" w:hAnsi="Arial" w:cs="Arial"/>
              <w:b w:val="0"/>
              <w:noProof/>
              <w:color w:val="auto"/>
            </w:rPr>
          </w:pPr>
          <w:hyperlink w:anchor="_Toc535852713" w:history="1">
            <w:r w:rsidR="0001457D" w:rsidRPr="00EC3BFD">
              <w:rPr>
                <w:rStyle w:val="Hyperlink"/>
                <w:rFonts w:ascii="Arial" w:hAnsi="Arial" w:cs="Arial"/>
                <w:noProof/>
              </w:rPr>
              <w:t>1</w:t>
            </w:r>
            <w:r w:rsidR="0001457D" w:rsidRPr="00EC3BFD">
              <w:rPr>
                <w:rFonts w:ascii="Arial" w:hAnsi="Arial" w:cs="Arial"/>
                <w:b w:val="0"/>
                <w:noProof/>
                <w:color w:val="auto"/>
              </w:rPr>
              <w:tab/>
            </w:r>
            <w:r w:rsidR="0001457D" w:rsidRPr="00EC3BFD">
              <w:rPr>
                <w:rStyle w:val="Hyperlink"/>
                <w:rFonts w:ascii="Arial" w:hAnsi="Arial" w:cs="Arial"/>
                <w:noProof/>
              </w:rPr>
              <w:t>Number of places included in the National Heritage List and Commonwealth Heritage List</w:t>
            </w:r>
            <w:r w:rsidR="0001457D" w:rsidRPr="00EC3BFD">
              <w:rPr>
                <w:rFonts w:ascii="Arial" w:hAnsi="Arial" w:cs="Arial"/>
                <w:noProof/>
                <w:webHidden/>
              </w:rPr>
              <w:tab/>
            </w:r>
            <w:r w:rsidR="0001457D" w:rsidRPr="00EC3BFD">
              <w:rPr>
                <w:rFonts w:ascii="Arial" w:hAnsi="Arial" w:cs="Arial"/>
                <w:noProof/>
                <w:webHidden/>
              </w:rPr>
              <w:fldChar w:fldCharType="begin"/>
            </w:r>
            <w:r w:rsidR="0001457D" w:rsidRPr="00EC3BFD">
              <w:rPr>
                <w:rFonts w:ascii="Arial" w:hAnsi="Arial" w:cs="Arial"/>
                <w:noProof/>
                <w:webHidden/>
              </w:rPr>
              <w:instrText xml:space="preserve"> PAGEREF _Toc535852713 \h </w:instrText>
            </w:r>
            <w:r w:rsidR="0001457D" w:rsidRPr="00EC3BFD">
              <w:rPr>
                <w:rFonts w:ascii="Arial" w:hAnsi="Arial" w:cs="Arial"/>
                <w:noProof/>
                <w:webHidden/>
              </w:rPr>
            </w:r>
            <w:r w:rsidR="0001457D" w:rsidRPr="00EC3BFD">
              <w:rPr>
                <w:rFonts w:ascii="Arial" w:hAnsi="Arial" w:cs="Arial"/>
                <w:noProof/>
                <w:webHidden/>
              </w:rPr>
              <w:fldChar w:fldCharType="separate"/>
            </w:r>
            <w:r w:rsidR="0001457D" w:rsidRPr="00EC3BFD">
              <w:rPr>
                <w:rFonts w:ascii="Arial" w:hAnsi="Arial" w:cs="Arial"/>
                <w:noProof/>
                <w:webHidden/>
              </w:rPr>
              <w:t>6</w:t>
            </w:r>
            <w:r w:rsidR="0001457D" w:rsidRPr="00EC3BFD">
              <w:rPr>
                <w:rFonts w:ascii="Arial" w:hAnsi="Arial" w:cs="Arial"/>
                <w:noProof/>
                <w:webHidden/>
              </w:rPr>
              <w:fldChar w:fldCharType="end"/>
            </w:r>
          </w:hyperlink>
        </w:p>
        <w:p w14:paraId="29FC757A" w14:textId="77777777" w:rsidR="0001457D" w:rsidRPr="00EC3BFD" w:rsidRDefault="00C4280D">
          <w:pPr>
            <w:pStyle w:val="TOC1"/>
            <w:tabs>
              <w:tab w:val="left" w:pos="480"/>
              <w:tab w:val="right" w:leader="dot" w:pos="10456"/>
            </w:tabs>
            <w:rPr>
              <w:rFonts w:ascii="Arial" w:hAnsi="Arial" w:cs="Arial"/>
              <w:b w:val="0"/>
              <w:noProof/>
              <w:color w:val="auto"/>
            </w:rPr>
          </w:pPr>
          <w:hyperlink w:anchor="_Toc535852714" w:history="1">
            <w:r w:rsidR="0001457D" w:rsidRPr="00EC3BFD">
              <w:rPr>
                <w:rStyle w:val="Hyperlink"/>
                <w:rFonts w:ascii="Arial" w:hAnsi="Arial" w:cs="Arial"/>
                <w:noProof/>
              </w:rPr>
              <w:t>2</w:t>
            </w:r>
            <w:r w:rsidR="0001457D" w:rsidRPr="00EC3BFD">
              <w:rPr>
                <w:rFonts w:ascii="Arial" w:hAnsi="Arial" w:cs="Arial"/>
                <w:b w:val="0"/>
                <w:noProof/>
                <w:color w:val="auto"/>
              </w:rPr>
              <w:tab/>
            </w:r>
            <w:r w:rsidR="0001457D" w:rsidRPr="00EC3BFD">
              <w:rPr>
                <w:rStyle w:val="Hyperlink"/>
                <w:rFonts w:ascii="Arial" w:hAnsi="Arial" w:cs="Arial"/>
                <w:noProof/>
              </w:rPr>
              <w:t>Significant damage or threat to National or Commonwealth Heritage values of listed places</w:t>
            </w:r>
            <w:r w:rsidR="0001457D" w:rsidRPr="00EC3BFD">
              <w:rPr>
                <w:rFonts w:ascii="Arial" w:hAnsi="Arial" w:cs="Arial"/>
                <w:noProof/>
                <w:webHidden/>
              </w:rPr>
              <w:tab/>
            </w:r>
            <w:r w:rsidR="0001457D" w:rsidRPr="00EC3BFD">
              <w:rPr>
                <w:rFonts w:ascii="Arial" w:hAnsi="Arial" w:cs="Arial"/>
                <w:noProof/>
                <w:webHidden/>
              </w:rPr>
              <w:fldChar w:fldCharType="begin"/>
            </w:r>
            <w:r w:rsidR="0001457D" w:rsidRPr="00EC3BFD">
              <w:rPr>
                <w:rFonts w:ascii="Arial" w:hAnsi="Arial" w:cs="Arial"/>
                <w:noProof/>
                <w:webHidden/>
              </w:rPr>
              <w:instrText xml:space="preserve"> PAGEREF _Toc535852714 \h </w:instrText>
            </w:r>
            <w:r w:rsidR="0001457D" w:rsidRPr="00EC3BFD">
              <w:rPr>
                <w:rFonts w:ascii="Arial" w:hAnsi="Arial" w:cs="Arial"/>
                <w:noProof/>
                <w:webHidden/>
              </w:rPr>
            </w:r>
            <w:r w:rsidR="0001457D" w:rsidRPr="00EC3BFD">
              <w:rPr>
                <w:rFonts w:ascii="Arial" w:hAnsi="Arial" w:cs="Arial"/>
                <w:noProof/>
                <w:webHidden/>
              </w:rPr>
              <w:fldChar w:fldCharType="separate"/>
            </w:r>
            <w:r w:rsidR="0001457D" w:rsidRPr="00EC3BFD">
              <w:rPr>
                <w:rFonts w:ascii="Arial" w:hAnsi="Arial" w:cs="Arial"/>
                <w:noProof/>
                <w:webHidden/>
              </w:rPr>
              <w:t>9</w:t>
            </w:r>
            <w:r w:rsidR="0001457D" w:rsidRPr="00EC3BFD">
              <w:rPr>
                <w:rFonts w:ascii="Arial" w:hAnsi="Arial" w:cs="Arial"/>
                <w:noProof/>
                <w:webHidden/>
              </w:rPr>
              <w:fldChar w:fldCharType="end"/>
            </w:r>
          </w:hyperlink>
        </w:p>
        <w:p w14:paraId="55339DB0" w14:textId="77777777" w:rsidR="0001457D" w:rsidRPr="00EC3BFD" w:rsidRDefault="00C4280D">
          <w:pPr>
            <w:pStyle w:val="TOC1"/>
            <w:tabs>
              <w:tab w:val="left" w:pos="480"/>
              <w:tab w:val="right" w:leader="dot" w:pos="10456"/>
            </w:tabs>
            <w:rPr>
              <w:rFonts w:ascii="Arial" w:hAnsi="Arial" w:cs="Arial"/>
              <w:b w:val="0"/>
              <w:noProof/>
              <w:color w:val="auto"/>
            </w:rPr>
          </w:pPr>
          <w:hyperlink w:anchor="_Toc535852715" w:history="1">
            <w:r w:rsidR="0001457D" w:rsidRPr="00EC3BFD">
              <w:rPr>
                <w:rStyle w:val="Hyperlink"/>
                <w:rFonts w:ascii="Arial" w:hAnsi="Arial" w:cs="Arial"/>
                <w:noProof/>
              </w:rPr>
              <w:t xml:space="preserve">3 </w:t>
            </w:r>
            <w:r w:rsidR="0001457D" w:rsidRPr="00EC3BFD">
              <w:rPr>
                <w:rFonts w:ascii="Arial" w:hAnsi="Arial" w:cs="Arial"/>
                <w:b w:val="0"/>
                <w:noProof/>
                <w:color w:val="auto"/>
              </w:rPr>
              <w:tab/>
            </w:r>
            <w:r w:rsidR="0001457D" w:rsidRPr="00EC3BFD">
              <w:rPr>
                <w:rStyle w:val="Hyperlink"/>
                <w:rFonts w:ascii="Arial" w:hAnsi="Arial" w:cs="Arial"/>
                <w:noProof/>
              </w:rPr>
              <w:t>Number of management plans and how effectively they are operating</w:t>
            </w:r>
            <w:r w:rsidR="0001457D" w:rsidRPr="00EC3BFD">
              <w:rPr>
                <w:rFonts w:ascii="Arial" w:hAnsi="Arial" w:cs="Arial"/>
                <w:noProof/>
                <w:webHidden/>
              </w:rPr>
              <w:tab/>
            </w:r>
            <w:r w:rsidR="0001457D" w:rsidRPr="00EC3BFD">
              <w:rPr>
                <w:rFonts w:ascii="Arial" w:hAnsi="Arial" w:cs="Arial"/>
                <w:noProof/>
                <w:webHidden/>
              </w:rPr>
              <w:fldChar w:fldCharType="begin"/>
            </w:r>
            <w:r w:rsidR="0001457D" w:rsidRPr="00EC3BFD">
              <w:rPr>
                <w:rFonts w:ascii="Arial" w:hAnsi="Arial" w:cs="Arial"/>
                <w:noProof/>
                <w:webHidden/>
              </w:rPr>
              <w:instrText xml:space="preserve"> PAGEREF _Toc535852715 \h </w:instrText>
            </w:r>
            <w:r w:rsidR="0001457D" w:rsidRPr="00EC3BFD">
              <w:rPr>
                <w:rFonts w:ascii="Arial" w:hAnsi="Arial" w:cs="Arial"/>
                <w:noProof/>
                <w:webHidden/>
              </w:rPr>
            </w:r>
            <w:r w:rsidR="0001457D" w:rsidRPr="00EC3BFD">
              <w:rPr>
                <w:rFonts w:ascii="Arial" w:hAnsi="Arial" w:cs="Arial"/>
                <w:noProof/>
                <w:webHidden/>
              </w:rPr>
              <w:fldChar w:fldCharType="separate"/>
            </w:r>
            <w:r w:rsidR="0001457D" w:rsidRPr="00EC3BFD">
              <w:rPr>
                <w:rFonts w:ascii="Arial" w:hAnsi="Arial" w:cs="Arial"/>
                <w:noProof/>
                <w:webHidden/>
              </w:rPr>
              <w:t>11</w:t>
            </w:r>
            <w:r w:rsidR="0001457D" w:rsidRPr="00EC3BFD">
              <w:rPr>
                <w:rFonts w:ascii="Arial" w:hAnsi="Arial" w:cs="Arial"/>
                <w:noProof/>
                <w:webHidden/>
              </w:rPr>
              <w:fldChar w:fldCharType="end"/>
            </w:r>
          </w:hyperlink>
        </w:p>
        <w:p w14:paraId="38355702" w14:textId="77777777" w:rsidR="0001457D" w:rsidRPr="00EC3BFD" w:rsidRDefault="00C4280D">
          <w:pPr>
            <w:pStyle w:val="TOC1"/>
            <w:tabs>
              <w:tab w:val="left" w:pos="480"/>
              <w:tab w:val="right" w:leader="dot" w:pos="10456"/>
            </w:tabs>
            <w:rPr>
              <w:rFonts w:ascii="Arial" w:hAnsi="Arial" w:cs="Arial"/>
              <w:b w:val="0"/>
              <w:noProof/>
              <w:color w:val="auto"/>
            </w:rPr>
          </w:pPr>
          <w:hyperlink w:anchor="_Toc535852716" w:history="1">
            <w:r w:rsidR="0001457D" w:rsidRPr="00EC3BFD">
              <w:rPr>
                <w:rStyle w:val="Hyperlink"/>
                <w:rFonts w:ascii="Arial" w:hAnsi="Arial" w:cs="Arial"/>
                <w:noProof/>
              </w:rPr>
              <w:t>4</w:t>
            </w:r>
            <w:r w:rsidR="0001457D" w:rsidRPr="00EC3BFD">
              <w:rPr>
                <w:rFonts w:ascii="Arial" w:hAnsi="Arial" w:cs="Arial"/>
                <w:b w:val="0"/>
                <w:noProof/>
                <w:color w:val="auto"/>
              </w:rPr>
              <w:tab/>
            </w:r>
            <w:r w:rsidR="0001457D" w:rsidRPr="00EC3BFD">
              <w:rPr>
                <w:rStyle w:val="Hyperlink"/>
                <w:rFonts w:ascii="Arial" w:hAnsi="Arial" w:cs="Arial"/>
                <w:noProof/>
              </w:rPr>
              <w:t>Conservation agreements</w:t>
            </w:r>
            <w:r w:rsidR="0001457D" w:rsidRPr="00EC3BFD">
              <w:rPr>
                <w:rFonts w:ascii="Arial" w:hAnsi="Arial" w:cs="Arial"/>
                <w:noProof/>
                <w:webHidden/>
              </w:rPr>
              <w:tab/>
            </w:r>
            <w:r w:rsidR="0001457D" w:rsidRPr="00EC3BFD">
              <w:rPr>
                <w:rFonts w:ascii="Arial" w:hAnsi="Arial" w:cs="Arial"/>
                <w:noProof/>
                <w:webHidden/>
              </w:rPr>
              <w:fldChar w:fldCharType="begin"/>
            </w:r>
            <w:r w:rsidR="0001457D" w:rsidRPr="00EC3BFD">
              <w:rPr>
                <w:rFonts w:ascii="Arial" w:hAnsi="Arial" w:cs="Arial"/>
                <w:noProof/>
                <w:webHidden/>
              </w:rPr>
              <w:instrText xml:space="preserve"> PAGEREF _Toc535852716 \h </w:instrText>
            </w:r>
            <w:r w:rsidR="0001457D" w:rsidRPr="00EC3BFD">
              <w:rPr>
                <w:rFonts w:ascii="Arial" w:hAnsi="Arial" w:cs="Arial"/>
                <w:noProof/>
                <w:webHidden/>
              </w:rPr>
            </w:r>
            <w:r w:rsidR="0001457D" w:rsidRPr="00EC3BFD">
              <w:rPr>
                <w:rFonts w:ascii="Arial" w:hAnsi="Arial" w:cs="Arial"/>
                <w:noProof/>
                <w:webHidden/>
              </w:rPr>
              <w:fldChar w:fldCharType="separate"/>
            </w:r>
            <w:r w:rsidR="0001457D" w:rsidRPr="00EC3BFD">
              <w:rPr>
                <w:rFonts w:ascii="Arial" w:hAnsi="Arial" w:cs="Arial"/>
                <w:noProof/>
                <w:webHidden/>
              </w:rPr>
              <w:t>14</w:t>
            </w:r>
            <w:r w:rsidR="0001457D" w:rsidRPr="00EC3BFD">
              <w:rPr>
                <w:rFonts w:ascii="Arial" w:hAnsi="Arial" w:cs="Arial"/>
                <w:noProof/>
                <w:webHidden/>
              </w:rPr>
              <w:fldChar w:fldCharType="end"/>
            </w:r>
          </w:hyperlink>
        </w:p>
        <w:p w14:paraId="7157BB0B" w14:textId="77777777" w:rsidR="0001457D" w:rsidRPr="00EC3BFD" w:rsidRDefault="00C4280D">
          <w:pPr>
            <w:pStyle w:val="TOC1"/>
            <w:tabs>
              <w:tab w:val="left" w:pos="480"/>
              <w:tab w:val="right" w:leader="dot" w:pos="10456"/>
            </w:tabs>
            <w:rPr>
              <w:rFonts w:ascii="Arial" w:hAnsi="Arial" w:cs="Arial"/>
              <w:b w:val="0"/>
              <w:noProof/>
              <w:color w:val="auto"/>
            </w:rPr>
          </w:pPr>
          <w:hyperlink w:anchor="_Toc535852717" w:history="1">
            <w:r w:rsidR="0001457D" w:rsidRPr="00EC3BFD">
              <w:rPr>
                <w:rStyle w:val="Hyperlink"/>
                <w:rFonts w:ascii="Arial" w:hAnsi="Arial" w:cs="Arial"/>
                <w:noProof/>
              </w:rPr>
              <w:t>5</w:t>
            </w:r>
            <w:r w:rsidR="0001457D" w:rsidRPr="00EC3BFD">
              <w:rPr>
                <w:rFonts w:ascii="Arial" w:hAnsi="Arial" w:cs="Arial"/>
                <w:b w:val="0"/>
                <w:noProof/>
                <w:color w:val="auto"/>
              </w:rPr>
              <w:tab/>
            </w:r>
            <w:r w:rsidR="0001457D" w:rsidRPr="00EC3BFD">
              <w:rPr>
                <w:rStyle w:val="Hyperlink"/>
                <w:rFonts w:ascii="Arial" w:hAnsi="Arial" w:cs="Arial"/>
                <w:noProof/>
              </w:rPr>
              <w:t>Nominations, assessments and changes to the lists</w:t>
            </w:r>
            <w:r w:rsidR="0001457D" w:rsidRPr="00EC3BFD">
              <w:rPr>
                <w:rFonts w:ascii="Arial" w:hAnsi="Arial" w:cs="Arial"/>
                <w:noProof/>
                <w:webHidden/>
              </w:rPr>
              <w:tab/>
            </w:r>
            <w:r w:rsidR="0001457D" w:rsidRPr="00EC3BFD">
              <w:rPr>
                <w:rFonts w:ascii="Arial" w:hAnsi="Arial" w:cs="Arial"/>
                <w:noProof/>
                <w:webHidden/>
              </w:rPr>
              <w:fldChar w:fldCharType="begin"/>
            </w:r>
            <w:r w:rsidR="0001457D" w:rsidRPr="00EC3BFD">
              <w:rPr>
                <w:rFonts w:ascii="Arial" w:hAnsi="Arial" w:cs="Arial"/>
                <w:noProof/>
                <w:webHidden/>
              </w:rPr>
              <w:instrText xml:space="preserve"> PAGEREF _Toc535852717 \h </w:instrText>
            </w:r>
            <w:r w:rsidR="0001457D" w:rsidRPr="00EC3BFD">
              <w:rPr>
                <w:rFonts w:ascii="Arial" w:hAnsi="Arial" w:cs="Arial"/>
                <w:noProof/>
                <w:webHidden/>
              </w:rPr>
            </w:r>
            <w:r w:rsidR="0001457D" w:rsidRPr="00EC3BFD">
              <w:rPr>
                <w:rFonts w:ascii="Arial" w:hAnsi="Arial" w:cs="Arial"/>
                <w:noProof/>
                <w:webHidden/>
              </w:rPr>
              <w:fldChar w:fldCharType="separate"/>
            </w:r>
            <w:r w:rsidR="0001457D" w:rsidRPr="00EC3BFD">
              <w:rPr>
                <w:rFonts w:ascii="Arial" w:hAnsi="Arial" w:cs="Arial"/>
                <w:noProof/>
                <w:webHidden/>
              </w:rPr>
              <w:t>15</w:t>
            </w:r>
            <w:r w:rsidR="0001457D" w:rsidRPr="00EC3BFD">
              <w:rPr>
                <w:rFonts w:ascii="Arial" w:hAnsi="Arial" w:cs="Arial"/>
                <w:noProof/>
                <w:webHidden/>
              </w:rPr>
              <w:fldChar w:fldCharType="end"/>
            </w:r>
          </w:hyperlink>
        </w:p>
        <w:p w14:paraId="4DAF9499" w14:textId="77777777" w:rsidR="0001457D" w:rsidRPr="00EC3BFD" w:rsidRDefault="00C4280D">
          <w:pPr>
            <w:pStyle w:val="TOC1"/>
            <w:tabs>
              <w:tab w:val="left" w:pos="480"/>
              <w:tab w:val="right" w:leader="dot" w:pos="10456"/>
            </w:tabs>
            <w:rPr>
              <w:rFonts w:ascii="Arial" w:hAnsi="Arial" w:cs="Arial"/>
              <w:b w:val="0"/>
              <w:noProof/>
              <w:color w:val="auto"/>
            </w:rPr>
          </w:pPr>
          <w:hyperlink w:anchor="_Toc535852718" w:history="1">
            <w:r w:rsidR="0001457D" w:rsidRPr="00EC3BFD">
              <w:rPr>
                <w:rStyle w:val="Hyperlink"/>
                <w:rFonts w:ascii="Arial" w:hAnsi="Arial" w:cs="Arial"/>
                <w:noProof/>
              </w:rPr>
              <w:t>6</w:t>
            </w:r>
            <w:r w:rsidR="0001457D" w:rsidRPr="00EC3BFD">
              <w:rPr>
                <w:rFonts w:ascii="Arial" w:hAnsi="Arial" w:cs="Arial"/>
                <w:b w:val="0"/>
                <w:noProof/>
                <w:color w:val="auto"/>
              </w:rPr>
              <w:tab/>
            </w:r>
            <w:r w:rsidR="0001457D" w:rsidRPr="00EC3BFD">
              <w:rPr>
                <w:rStyle w:val="Hyperlink"/>
                <w:rFonts w:ascii="Arial" w:hAnsi="Arial" w:cs="Arial"/>
                <w:noProof/>
              </w:rPr>
              <w:t>Compliance with the EPBC Act</w:t>
            </w:r>
            <w:r w:rsidR="0001457D" w:rsidRPr="00EC3BFD">
              <w:rPr>
                <w:rFonts w:ascii="Arial" w:hAnsi="Arial" w:cs="Arial"/>
                <w:noProof/>
                <w:webHidden/>
              </w:rPr>
              <w:tab/>
            </w:r>
            <w:r w:rsidR="0001457D" w:rsidRPr="00EC3BFD">
              <w:rPr>
                <w:rFonts w:ascii="Arial" w:hAnsi="Arial" w:cs="Arial"/>
                <w:noProof/>
                <w:webHidden/>
              </w:rPr>
              <w:fldChar w:fldCharType="begin"/>
            </w:r>
            <w:r w:rsidR="0001457D" w:rsidRPr="00EC3BFD">
              <w:rPr>
                <w:rFonts w:ascii="Arial" w:hAnsi="Arial" w:cs="Arial"/>
                <w:noProof/>
                <w:webHidden/>
              </w:rPr>
              <w:instrText xml:space="preserve"> PAGEREF _Toc535852718 \h </w:instrText>
            </w:r>
            <w:r w:rsidR="0001457D" w:rsidRPr="00EC3BFD">
              <w:rPr>
                <w:rFonts w:ascii="Arial" w:hAnsi="Arial" w:cs="Arial"/>
                <w:noProof/>
                <w:webHidden/>
              </w:rPr>
            </w:r>
            <w:r w:rsidR="0001457D" w:rsidRPr="00EC3BFD">
              <w:rPr>
                <w:rFonts w:ascii="Arial" w:hAnsi="Arial" w:cs="Arial"/>
                <w:noProof/>
                <w:webHidden/>
              </w:rPr>
              <w:fldChar w:fldCharType="separate"/>
            </w:r>
            <w:r w:rsidR="0001457D" w:rsidRPr="00EC3BFD">
              <w:rPr>
                <w:rFonts w:ascii="Arial" w:hAnsi="Arial" w:cs="Arial"/>
                <w:noProof/>
                <w:webHidden/>
              </w:rPr>
              <w:t>18</w:t>
            </w:r>
            <w:r w:rsidR="0001457D" w:rsidRPr="00EC3BFD">
              <w:rPr>
                <w:rFonts w:ascii="Arial" w:hAnsi="Arial" w:cs="Arial"/>
                <w:noProof/>
                <w:webHidden/>
              </w:rPr>
              <w:fldChar w:fldCharType="end"/>
            </w:r>
          </w:hyperlink>
        </w:p>
        <w:p w14:paraId="63E4984F" w14:textId="77777777" w:rsidR="0001457D" w:rsidRPr="00EC3BFD" w:rsidRDefault="00C4280D">
          <w:pPr>
            <w:pStyle w:val="TOC1"/>
            <w:tabs>
              <w:tab w:val="left" w:pos="480"/>
              <w:tab w:val="right" w:leader="dot" w:pos="10456"/>
            </w:tabs>
            <w:rPr>
              <w:rFonts w:ascii="Arial" w:hAnsi="Arial" w:cs="Arial"/>
              <w:b w:val="0"/>
              <w:noProof/>
              <w:color w:val="auto"/>
            </w:rPr>
          </w:pPr>
          <w:hyperlink w:anchor="_Toc535852719" w:history="1">
            <w:r w:rsidR="0001457D" w:rsidRPr="00EC3BFD">
              <w:rPr>
                <w:rStyle w:val="Hyperlink"/>
                <w:rFonts w:ascii="Arial" w:hAnsi="Arial" w:cs="Arial"/>
                <w:noProof/>
              </w:rPr>
              <w:t>7</w:t>
            </w:r>
            <w:r w:rsidR="0001457D" w:rsidRPr="00EC3BFD">
              <w:rPr>
                <w:rFonts w:ascii="Arial" w:hAnsi="Arial" w:cs="Arial"/>
                <w:b w:val="0"/>
                <w:noProof/>
                <w:color w:val="auto"/>
              </w:rPr>
              <w:tab/>
            </w:r>
            <w:r w:rsidR="0001457D" w:rsidRPr="00EC3BFD">
              <w:rPr>
                <w:rStyle w:val="Hyperlink"/>
                <w:rFonts w:ascii="Arial" w:hAnsi="Arial" w:cs="Arial"/>
                <w:noProof/>
              </w:rPr>
              <w:t>Other relevant matters</w:t>
            </w:r>
            <w:r w:rsidR="0001457D" w:rsidRPr="00EC3BFD">
              <w:rPr>
                <w:rFonts w:ascii="Arial" w:hAnsi="Arial" w:cs="Arial"/>
                <w:noProof/>
                <w:webHidden/>
              </w:rPr>
              <w:tab/>
            </w:r>
            <w:r w:rsidR="0001457D" w:rsidRPr="00EC3BFD">
              <w:rPr>
                <w:rFonts w:ascii="Arial" w:hAnsi="Arial" w:cs="Arial"/>
                <w:noProof/>
                <w:webHidden/>
              </w:rPr>
              <w:fldChar w:fldCharType="begin"/>
            </w:r>
            <w:r w:rsidR="0001457D" w:rsidRPr="00EC3BFD">
              <w:rPr>
                <w:rFonts w:ascii="Arial" w:hAnsi="Arial" w:cs="Arial"/>
                <w:noProof/>
                <w:webHidden/>
              </w:rPr>
              <w:instrText xml:space="preserve"> PAGEREF _Toc535852719 \h </w:instrText>
            </w:r>
            <w:r w:rsidR="0001457D" w:rsidRPr="00EC3BFD">
              <w:rPr>
                <w:rFonts w:ascii="Arial" w:hAnsi="Arial" w:cs="Arial"/>
                <w:noProof/>
                <w:webHidden/>
              </w:rPr>
            </w:r>
            <w:r w:rsidR="0001457D" w:rsidRPr="00EC3BFD">
              <w:rPr>
                <w:rFonts w:ascii="Arial" w:hAnsi="Arial" w:cs="Arial"/>
                <w:noProof/>
                <w:webHidden/>
              </w:rPr>
              <w:fldChar w:fldCharType="separate"/>
            </w:r>
            <w:r w:rsidR="0001457D" w:rsidRPr="00EC3BFD">
              <w:rPr>
                <w:rFonts w:ascii="Arial" w:hAnsi="Arial" w:cs="Arial"/>
                <w:noProof/>
                <w:webHidden/>
              </w:rPr>
              <w:t>30</w:t>
            </w:r>
            <w:r w:rsidR="0001457D" w:rsidRPr="00EC3BFD">
              <w:rPr>
                <w:rFonts w:ascii="Arial" w:hAnsi="Arial" w:cs="Arial"/>
                <w:noProof/>
                <w:webHidden/>
              </w:rPr>
              <w:fldChar w:fldCharType="end"/>
            </w:r>
          </w:hyperlink>
        </w:p>
        <w:p w14:paraId="53B3E9A9" w14:textId="77777777" w:rsidR="0001457D" w:rsidRPr="00EC3BFD" w:rsidRDefault="00C4280D">
          <w:pPr>
            <w:pStyle w:val="TOC1"/>
            <w:tabs>
              <w:tab w:val="right" w:leader="dot" w:pos="10456"/>
            </w:tabs>
            <w:rPr>
              <w:rFonts w:ascii="Arial" w:hAnsi="Arial" w:cs="Arial"/>
              <w:b w:val="0"/>
              <w:noProof/>
              <w:color w:val="auto"/>
            </w:rPr>
          </w:pPr>
          <w:hyperlink w:anchor="_Toc535852720" w:history="1">
            <w:r w:rsidR="0001457D" w:rsidRPr="00EC3BFD">
              <w:rPr>
                <w:rStyle w:val="Hyperlink"/>
                <w:rFonts w:ascii="Arial" w:hAnsi="Arial" w:cs="Arial"/>
                <w:noProof/>
              </w:rPr>
              <w:t>Appendix A: Review and reporting requirements under the EPBC Act</w:t>
            </w:r>
            <w:r w:rsidR="0001457D" w:rsidRPr="00EC3BFD">
              <w:rPr>
                <w:rFonts w:ascii="Arial" w:hAnsi="Arial" w:cs="Arial"/>
                <w:noProof/>
                <w:webHidden/>
              </w:rPr>
              <w:tab/>
            </w:r>
            <w:r w:rsidR="0001457D" w:rsidRPr="00EC3BFD">
              <w:rPr>
                <w:rFonts w:ascii="Arial" w:hAnsi="Arial" w:cs="Arial"/>
                <w:noProof/>
                <w:webHidden/>
              </w:rPr>
              <w:fldChar w:fldCharType="begin"/>
            </w:r>
            <w:r w:rsidR="0001457D" w:rsidRPr="00EC3BFD">
              <w:rPr>
                <w:rFonts w:ascii="Arial" w:hAnsi="Arial" w:cs="Arial"/>
                <w:noProof/>
                <w:webHidden/>
              </w:rPr>
              <w:instrText xml:space="preserve"> PAGEREF _Toc535852720 \h </w:instrText>
            </w:r>
            <w:r w:rsidR="0001457D" w:rsidRPr="00EC3BFD">
              <w:rPr>
                <w:rFonts w:ascii="Arial" w:hAnsi="Arial" w:cs="Arial"/>
                <w:noProof/>
                <w:webHidden/>
              </w:rPr>
            </w:r>
            <w:r w:rsidR="0001457D" w:rsidRPr="00EC3BFD">
              <w:rPr>
                <w:rFonts w:ascii="Arial" w:hAnsi="Arial" w:cs="Arial"/>
                <w:noProof/>
                <w:webHidden/>
              </w:rPr>
              <w:fldChar w:fldCharType="separate"/>
            </w:r>
            <w:r w:rsidR="0001457D" w:rsidRPr="00EC3BFD">
              <w:rPr>
                <w:rFonts w:ascii="Arial" w:hAnsi="Arial" w:cs="Arial"/>
                <w:noProof/>
                <w:webHidden/>
              </w:rPr>
              <w:t>34</w:t>
            </w:r>
            <w:r w:rsidR="0001457D" w:rsidRPr="00EC3BFD">
              <w:rPr>
                <w:rFonts w:ascii="Arial" w:hAnsi="Arial" w:cs="Arial"/>
                <w:noProof/>
                <w:webHidden/>
              </w:rPr>
              <w:fldChar w:fldCharType="end"/>
            </w:r>
          </w:hyperlink>
        </w:p>
        <w:p w14:paraId="3817E5DE" w14:textId="77777777" w:rsidR="0001457D" w:rsidRPr="00EC3BFD" w:rsidRDefault="00C4280D">
          <w:pPr>
            <w:pStyle w:val="TOC1"/>
            <w:tabs>
              <w:tab w:val="right" w:leader="dot" w:pos="10456"/>
            </w:tabs>
            <w:rPr>
              <w:rFonts w:ascii="Arial" w:hAnsi="Arial" w:cs="Arial"/>
              <w:b w:val="0"/>
              <w:noProof/>
              <w:color w:val="auto"/>
            </w:rPr>
          </w:pPr>
          <w:hyperlink w:anchor="_Toc535852721" w:history="1">
            <w:r w:rsidR="0001457D" w:rsidRPr="00EC3BFD">
              <w:rPr>
                <w:rStyle w:val="Hyperlink"/>
                <w:rFonts w:ascii="Arial" w:hAnsi="Arial" w:cs="Arial"/>
                <w:noProof/>
              </w:rPr>
              <w:t>Appendix B: List of National Heritage List places as at 30 June 2018</w:t>
            </w:r>
            <w:r w:rsidR="0001457D" w:rsidRPr="00EC3BFD">
              <w:rPr>
                <w:rFonts w:ascii="Arial" w:hAnsi="Arial" w:cs="Arial"/>
                <w:noProof/>
                <w:webHidden/>
              </w:rPr>
              <w:tab/>
            </w:r>
            <w:r w:rsidR="0001457D" w:rsidRPr="00EC3BFD">
              <w:rPr>
                <w:rFonts w:ascii="Arial" w:hAnsi="Arial" w:cs="Arial"/>
                <w:noProof/>
                <w:webHidden/>
              </w:rPr>
              <w:fldChar w:fldCharType="begin"/>
            </w:r>
            <w:r w:rsidR="0001457D" w:rsidRPr="00EC3BFD">
              <w:rPr>
                <w:rFonts w:ascii="Arial" w:hAnsi="Arial" w:cs="Arial"/>
                <w:noProof/>
                <w:webHidden/>
              </w:rPr>
              <w:instrText xml:space="preserve"> PAGEREF _Toc535852721 \h </w:instrText>
            </w:r>
            <w:r w:rsidR="0001457D" w:rsidRPr="00EC3BFD">
              <w:rPr>
                <w:rFonts w:ascii="Arial" w:hAnsi="Arial" w:cs="Arial"/>
                <w:noProof/>
                <w:webHidden/>
              </w:rPr>
            </w:r>
            <w:r w:rsidR="0001457D" w:rsidRPr="00EC3BFD">
              <w:rPr>
                <w:rFonts w:ascii="Arial" w:hAnsi="Arial" w:cs="Arial"/>
                <w:noProof/>
                <w:webHidden/>
              </w:rPr>
              <w:fldChar w:fldCharType="separate"/>
            </w:r>
            <w:r w:rsidR="0001457D" w:rsidRPr="00EC3BFD">
              <w:rPr>
                <w:rFonts w:ascii="Arial" w:hAnsi="Arial" w:cs="Arial"/>
                <w:noProof/>
                <w:webHidden/>
              </w:rPr>
              <w:t>36</w:t>
            </w:r>
            <w:r w:rsidR="0001457D" w:rsidRPr="00EC3BFD">
              <w:rPr>
                <w:rFonts w:ascii="Arial" w:hAnsi="Arial" w:cs="Arial"/>
                <w:noProof/>
                <w:webHidden/>
              </w:rPr>
              <w:fldChar w:fldCharType="end"/>
            </w:r>
          </w:hyperlink>
        </w:p>
        <w:p w14:paraId="07DA3797" w14:textId="77777777" w:rsidR="0001457D" w:rsidRPr="00EC3BFD" w:rsidRDefault="00C4280D">
          <w:pPr>
            <w:pStyle w:val="TOC1"/>
            <w:tabs>
              <w:tab w:val="right" w:leader="dot" w:pos="10456"/>
            </w:tabs>
            <w:rPr>
              <w:rFonts w:ascii="Arial" w:hAnsi="Arial" w:cs="Arial"/>
              <w:b w:val="0"/>
              <w:noProof/>
              <w:color w:val="auto"/>
            </w:rPr>
          </w:pPr>
          <w:hyperlink w:anchor="_Toc535852722" w:history="1">
            <w:r w:rsidR="0001457D" w:rsidRPr="00EC3BFD">
              <w:rPr>
                <w:rStyle w:val="Hyperlink"/>
                <w:rFonts w:ascii="Arial" w:hAnsi="Arial" w:cs="Arial"/>
                <w:noProof/>
              </w:rPr>
              <w:t>Appendix C: List of Commonwealth Heritage List places as at 30 June 2018</w:t>
            </w:r>
            <w:r w:rsidR="0001457D" w:rsidRPr="00EC3BFD">
              <w:rPr>
                <w:rFonts w:ascii="Arial" w:hAnsi="Arial" w:cs="Arial"/>
                <w:noProof/>
                <w:webHidden/>
              </w:rPr>
              <w:tab/>
            </w:r>
            <w:r w:rsidR="0001457D" w:rsidRPr="00EC3BFD">
              <w:rPr>
                <w:rFonts w:ascii="Arial" w:hAnsi="Arial" w:cs="Arial"/>
                <w:noProof/>
                <w:webHidden/>
              </w:rPr>
              <w:fldChar w:fldCharType="begin"/>
            </w:r>
            <w:r w:rsidR="0001457D" w:rsidRPr="00EC3BFD">
              <w:rPr>
                <w:rFonts w:ascii="Arial" w:hAnsi="Arial" w:cs="Arial"/>
                <w:noProof/>
                <w:webHidden/>
              </w:rPr>
              <w:instrText xml:space="preserve"> PAGEREF _Toc535852722 \h </w:instrText>
            </w:r>
            <w:r w:rsidR="0001457D" w:rsidRPr="00EC3BFD">
              <w:rPr>
                <w:rFonts w:ascii="Arial" w:hAnsi="Arial" w:cs="Arial"/>
                <w:noProof/>
                <w:webHidden/>
              </w:rPr>
            </w:r>
            <w:r w:rsidR="0001457D" w:rsidRPr="00EC3BFD">
              <w:rPr>
                <w:rFonts w:ascii="Arial" w:hAnsi="Arial" w:cs="Arial"/>
                <w:noProof/>
                <w:webHidden/>
              </w:rPr>
              <w:fldChar w:fldCharType="separate"/>
            </w:r>
            <w:r w:rsidR="0001457D" w:rsidRPr="00EC3BFD">
              <w:rPr>
                <w:rFonts w:ascii="Arial" w:hAnsi="Arial" w:cs="Arial"/>
                <w:noProof/>
                <w:webHidden/>
              </w:rPr>
              <w:t>41</w:t>
            </w:r>
            <w:r w:rsidR="0001457D" w:rsidRPr="00EC3BFD">
              <w:rPr>
                <w:rFonts w:ascii="Arial" w:hAnsi="Arial" w:cs="Arial"/>
                <w:noProof/>
                <w:webHidden/>
              </w:rPr>
              <w:fldChar w:fldCharType="end"/>
            </w:r>
          </w:hyperlink>
        </w:p>
        <w:p w14:paraId="59934956" w14:textId="77777777" w:rsidR="0001457D" w:rsidRPr="00EC3BFD" w:rsidRDefault="00C4280D">
          <w:pPr>
            <w:pStyle w:val="TOC1"/>
            <w:tabs>
              <w:tab w:val="right" w:leader="dot" w:pos="10456"/>
            </w:tabs>
            <w:rPr>
              <w:rFonts w:ascii="Arial" w:hAnsi="Arial" w:cs="Arial"/>
              <w:b w:val="0"/>
              <w:noProof/>
              <w:color w:val="auto"/>
            </w:rPr>
          </w:pPr>
          <w:hyperlink w:anchor="_Toc535852723" w:history="1">
            <w:r w:rsidR="0001457D" w:rsidRPr="00EC3BFD">
              <w:rPr>
                <w:rStyle w:val="Hyperlink"/>
                <w:rFonts w:ascii="Arial" w:hAnsi="Arial" w:cs="Arial"/>
                <w:noProof/>
              </w:rPr>
              <w:t>Appendix D: Finalised priority assessment lists</w:t>
            </w:r>
            <w:r w:rsidR="0001457D" w:rsidRPr="00EC3BFD">
              <w:rPr>
                <w:rFonts w:ascii="Arial" w:hAnsi="Arial" w:cs="Arial"/>
                <w:noProof/>
                <w:webHidden/>
              </w:rPr>
              <w:tab/>
            </w:r>
            <w:r w:rsidR="0001457D" w:rsidRPr="00EC3BFD">
              <w:rPr>
                <w:rFonts w:ascii="Arial" w:hAnsi="Arial" w:cs="Arial"/>
                <w:noProof/>
                <w:webHidden/>
              </w:rPr>
              <w:fldChar w:fldCharType="begin"/>
            </w:r>
            <w:r w:rsidR="0001457D" w:rsidRPr="00EC3BFD">
              <w:rPr>
                <w:rFonts w:ascii="Arial" w:hAnsi="Arial" w:cs="Arial"/>
                <w:noProof/>
                <w:webHidden/>
              </w:rPr>
              <w:instrText xml:space="preserve"> PAGEREF _Toc535852723 \h </w:instrText>
            </w:r>
            <w:r w:rsidR="0001457D" w:rsidRPr="00EC3BFD">
              <w:rPr>
                <w:rFonts w:ascii="Arial" w:hAnsi="Arial" w:cs="Arial"/>
                <w:noProof/>
                <w:webHidden/>
              </w:rPr>
            </w:r>
            <w:r w:rsidR="0001457D" w:rsidRPr="00EC3BFD">
              <w:rPr>
                <w:rFonts w:ascii="Arial" w:hAnsi="Arial" w:cs="Arial"/>
                <w:noProof/>
                <w:webHidden/>
              </w:rPr>
              <w:fldChar w:fldCharType="separate"/>
            </w:r>
            <w:r w:rsidR="0001457D" w:rsidRPr="00EC3BFD">
              <w:rPr>
                <w:rFonts w:ascii="Arial" w:hAnsi="Arial" w:cs="Arial"/>
                <w:noProof/>
                <w:webHidden/>
              </w:rPr>
              <w:t>59</w:t>
            </w:r>
            <w:r w:rsidR="0001457D" w:rsidRPr="00EC3BFD">
              <w:rPr>
                <w:rFonts w:ascii="Arial" w:hAnsi="Arial" w:cs="Arial"/>
                <w:noProof/>
                <w:webHidden/>
              </w:rPr>
              <w:fldChar w:fldCharType="end"/>
            </w:r>
          </w:hyperlink>
        </w:p>
        <w:p w14:paraId="02714BE7" w14:textId="77777777" w:rsidR="0001457D" w:rsidRPr="00EC3BFD" w:rsidRDefault="00C4280D">
          <w:pPr>
            <w:pStyle w:val="TOC1"/>
            <w:tabs>
              <w:tab w:val="right" w:leader="dot" w:pos="10456"/>
            </w:tabs>
            <w:rPr>
              <w:rFonts w:ascii="Arial" w:hAnsi="Arial" w:cs="Arial"/>
              <w:b w:val="0"/>
              <w:noProof/>
              <w:color w:val="auto"/>
            </w:rPr>
          </w:pPr>
          <w:hyperlink w:anchor="_Toc535852724" w:history="1">
            <w:r w:rsidR="0001457D" w:rsidRPr="00EC3BFD">
              <w:rPr>
                <w:rStyle w:val="Hyperlink"/>
                <w:rFonts w:ascii="Arial" w:hAnsi="Arial" w:cs="Arial"/>
                <w:noProof/>
              </w:rPr>
              <w:t>Appendix E: National Heritage List places: management arrangements</w:t>
            </w:r>
            <w:r w:rsidR="0001457D" w:rsidRPr="00EC3BFD">
              <w:rPr>
                <w:rFonts w:ascii="Arial" w:hAnsi="Arial" w:cs="Arial"/>
                <w:noProof/>
                <w:webHidden/>
              </w:rPr>
              <w:tab/>
            </w:r>
            <w:r w:rsidR="0001457D" w:rsidRPr="00EC3BFD">
              <w:rPr>
                <w:rFonts w:ascii="Arial" w:hAnsi="Arial" w:cs="Arial"/>
                <w:noProof/>
                <w:webHidden/>
              </w:rPr>
              <w:fldChar w:fldCharType="begin"/>
            </w:r>
            <w:r w:rsidR="0001457D" w:rsidRPr="00EC3BFD">
              <w:rPr>
                <w:rFonts w:ascii="Arial" w:hAnsi="Arial" w:cs="Arial"/>
                <w:noProof/>
                <w:webHidden/>
              </w:rPr>
              <w:instrText xml:space="preserve"> PAGEREF _Toc535852724 \h </w:instrText>
            </w:r>
            <w:r w:rsidR="0001457D" w:rsidRPr="00EC3BFD">
              <w:rPr>
                <w:rFonts w:ascii="Arial" w:hAnsi="Arial" w:cs="Arial"/>
                <w:noProof/>
                <w:webHidden/>
              </w:rPr>
            </w:r>
            <w:r w:rsidR="0001457D" w:rsidRPr="00EC3BFD">
              <w:rPr>
                <w:rFonts w:ascii="Arial" w:hAnsi="Arial" w:cs="Arial"/>
                <w:noProof/>
                <w:webHidden/>
              </w:rPr>
              <w:fldChar w:fldCharType="separate"/>
            </w:r>
            <w:r w:rsidR="0001457D" w:rsidRPr="00EC3BFD">
              <w:rPr>
                <w:rFonts w:ascii="Arial" w:hAnsi="Arial" w:cs="Arial"/>
                <w:noProof/>
                <w:webHidden/>
              </w:rPr>
              <w:t>61</w:t>
            </w:r>
            <w:r w:rsidR="0001457D" w:rsidRPr="00EC3BFD">
              <w:rPr>
                <w:rFonts w:ascii="Arial" w:hAnsi="Arial" w:cs="Arial"/>
                <w:noProof/>
                <w:webHidden/>
              </w:rPr>
              <w:fldChar w:fldCharType="end"/>
            </w:r>
          </w:hyperlink>
        </w:p>
        <w:p w14:paraId="4F79805C" w14:textId="77777777" w:rsidR="0001457D" w:rsidRPr="00EC3BFD" w:rsidRDefault="00C4280D">
          <w:pPr>
            <w:pStyle w:val="TOC1"/>
            <w:tabs>
              <w:tab w:val="right" w:leader="dot" w:pos="10456"/>
            </w:tabs>
            <w:rPr>
              <w:rFonts w:ascii="Arial" w:hAnsi="Arial" w:cs="Arial"/>
              <w:b w:val="0"/>
              <w:noProof/>
              <w:color w:val="auto"/>
            </w:rPr>
          </w:pPr>
          <w:hyperlink w:anchor="_Toc535852725" w:history="1">
            <w:r w:rsidR="0001457D" w:rsidRPr="00EC3BFD">
              <w:rPr>
                <w:rStyle w:val="Hyperlink"/>
                <w:rFonts w:ascii="Arial" w:hAnsi="Arial" w:cs="Arial"/>
                <w:noProof/>
              </w:rPr>
              <w:t>Appendix F: Status of management plans for Commonwealth Heritage places</w:t>
            </w:r>
            <w:r w:rsidR="0001457D" w:rsidRPr="00EC3BFD">
              <w:rPr>
                <w:rFonts w:ascii="Arial" w:hAnsi="Arial" w:cs="Arial"/>
                <w:noProof/>
                <w:webHidden/>
              </w:rPr>
              <w:tab/>
            </w:r>
            <w:r w:rsidR="0001457D" w:rsidRPr="00EC3BFD">
              <w:rPr>
                <w:rFonts w:ascii="Arial" w:hAnsi="Arial" w:cs="Arial"/>
                <w:noProof/>
                <w:webHidden/>
              </w:rPr>
              <w:fldChar w:fldCharType="begin"/>
            </w:r>
            <w:r w:rsidR="0001457D" w:rsidRPr="00EC3BFD">
              <w:rPr>
                <w:rFonts w:ascii="Arial" w:hAnsi="Arial" w:cs="Arial"/>
                <w:noProof/>
                <w:webHidden/>
              </w:rPr>
              <w:instrText xml:space="preserve"> PAGEREF _Toc535852725 \h </w:instrText>
            </w:r>
            <w:r w:rsidR="0001457D" w:rsidRPr="00EC3BFD">
              <w:rPr>
                <w:rFonts w:ascii="Arial" w:hAnsi="Arial" w:cs="Arial"/>
                <w:noProof/>
                <w:webHidden/>
              </w:rPr>
            </w:r>
            <w:r w:rsidR="0001457D" w:rsidRPr="00EC3BFD">
              <w:rPr>
                <w:rFonts w:ascii="Arial" w:hAnsi="Arial" w:cs="Arial"/>
                <w:noProof/>
                <w:webHidden/>
              </w:rPr>
              <w:fldChar w:fldCharType="separate"/>
            </w:r>
            <w:r w:rsidR="0001457D" w:rsidRPr="00EC3BFD">
              <w:rPr>
                <w:rFonts w:ascii="Arial" w:hAnsi="Arial" w:cs="Arial"/>
                <w:noProof/>
                <w:webHidden/>
              </w:rPr>
              <w:t>73</w:t>
            </w:r>
            <w:r w:rsidR="0001457D" w:rsidRPr="00EC3BFD">
              <w:rPr>
                <w:rFonts w:ascii="Arial" w:hAnsi="Arial" w:cs="Arial"/>
                <w:noProof/>
                <w:webHidden/>
              </w:rPr>
              <w:fldChar w:fldCharType="end"/>
            </w:r>
          </w:hyperlink>
        </w:p>
        <w:p w14:paraId="033E200C" w14:textId="77777777" w:rsidR="0001457D" w:rsidRPr="00EC3BFD" w:rsidRDefault="00C4280D">
          <w:pPr>
            <w:pStyle w:val="TOC1"/>
            <w:tabs>
              <w:tab w:val="right" w:leader="dot" w:pos="10456"/>
            </w:tabs>
            <w:rPr>
              <w:rFonts w:ascii="Arial" w:hAnsi="Arial" w:cs="Arial"/>
              <w:b w:val="0"/>
              <w:noProof/>
              <w:color w:val="auto"/>
            </w:rPr>
          </w:pPr>
          <w:hyperlink w:anchor="_Toc535852726" w:history="1">
            <w:r w:rsidR="0001457D" w:rsidRPr="00EC3BFD">
              <w:rPr>
                <w:rStyle w:val="Hyperlink"/>
                <w:rFonts w:ascii="Arial" w:hAnsi="Arial" w:cs="Arial"/>
                <w:noProof/>
              </w:rPr>
              <w:t>Appendix G: Criteria for National Heritage List and Commonwealth Heritage List</w:t>
            </w:r>
            <w:r w:rsidR="0001457D" w:rsidRPr="00EC3BFD">
              <w:rPr>
                <w:rFonts w:ascii="Arial" w:hAnsi="Arial" w:cs="Arial"/>
                <w:noProof/>
                <w:webHidden/>
              </w:rPr>
              <w:tab/>
            </w:r>
            <w:r w:rsidR="0001457D" w:rsidRPr="00EC3BFD">
              <w:rPr>
                <w:rFonts w:ascii="Arial" w:hAnsi="Arial" w:cs="Arial"/>
                <w:noProof/>
                <w:webHidden/>
              </w:rPr>
              <w:fldChar w:fldCharType="begin"/>
            </w:r>
            <w:r w:rsidR="0001457D" w:rsidRPr="00EC3BFD">
              <w:rPr>
                <w:rFonts w:ascii="Arial" w:hAnsi="Arial" w:cs="Arial"/>
                <w:noProof/>
                <w:webHidden/>
              </w:rPr>
              <w:instrText xml:space="preserve"> PAGEREF _Toc535852726 \h </w:instrText>
            </w:r>
            <w:r w:rsidR="0001457D" w:rsidRPr="00EC3BFD">
              <w:rPr>
                <w:rFonts w:ascii="Arial" w:hAnsi="Arial" w:cs="Arial"/>
                <w:noProof/>
                <w:webHidden/>
              </w:rPr>
            </w:r>
            <w:r w:rsidR="0001457D" w:rsidRPr="00EC3BFD">
              <w:rPr>
                <w:rFonts w:ascii="Arial" w:hAnsi="Arial" w:cs="Arial"/>
                <w:noProof/>
                <w:webHidden/>
              </w:rPr>
              <w:fldChar w:fldCharType="separate"/>
            </w:r>
            <w:r w:rsidR="0001457D" w:rsidRPr="00EC3BFD">
              <w:rPr>
                <w:rFonts w:ascii="Arial" w:hAnsi="Arial" w:cs="Arial"/>
                <w:noProof/>
                <w:webHidden/>
              </w:rPr>
              <w:t>83</w:t>
            </w:r>
            <w:r w:rsidR="0001457D" w:rsidRPr="00EC3BFD">
              <w:rPr>
                <w:rFonts w:ascii="Arial" w:hAnsi="Arial" w:cs="Arial"/>
                <w:noProof/>
                <w:webHidden/>
              </w:rPr>
              <w:fldChar w:fldCharType="end"/>
            </w:r>
          </w:hyperlink>
        </w:p>
        <w:p w14:paraId="4A4F127F" w14:textId="77777777" w:rsidR="00F55A4A" w:rsidRPr="00EC3BFD" w:rsidRDefault="00913E5A">
          <w:pPr>
            <w:rPr>
              <w:rFonts w:ascii="Arial" w:hAnsi="Arial" w:cs="Arial"/>
            </w:rPr>
          </w:pPr>
          <w:r w:rsidRPr="00EC3BFD">
            <w:rPr>
              <w:rFonts w:ascii="Arial" w:hAnsi="Arial" w:cs="Arial"/>
              <w:b/>
              <w:bCs/>
              <w:noProof/>
            </w:rPr>
            <w:fldChar w:fldCharType="end"/>
          </w:r>
        </w:p>
      </w:sdtContent>
    </w:sdt>
    <w:p w14:paraId="56857651" w14:textId="77777777" w:rsidR="00F55A4A" w:rsidRPr="00EC3BFD" w:rsidRDefault="00F55A4A">
      <w:pPr>
        <w:rPr>
          <w:rFonts w:ascii="Arial" w:hAnsi="Arial" w:cs="Arial"/>
          <w:color w:val="3E608F"/>
          <w:sz w:val="52"/>
          <w:szCs w:val="52"/>
          <w:lang w:val="en-GB" w:eastAsia="ja-JP"/>
        </w:rPr>
      </w:pPr>
      <w:r w:rsidRPr="00EC3BFD">
        <w:rPr>
          <w:rFonts w:ascii="Arial" w:hAnsi="Arial" w:cs="Arial"/>
          <w:color w:val="3E608F"/>
          <w:sz w:val="52"/>
          <w:szCs w:val="52"/>
          <w:lang w:val="en-GB" w:eastAsia="ja-JP"/>
        </w:rPr>
        <w:br w:type="page"/>
      </w:r>
    </w:p>
    <w:p w14:paraId="5918D5A5" w14:textId="77777777" w:rsidR="00784B34" w:rsidRPr="00EC3BFD" w:rsidRDefault="00784B34" w:rsidP="00F55A4A">
      <w:pPr>
        <w:pStyle w:val="Heading1"/>
        <w:rPr>
          <w:rFonts w:ascii="Arial" w:hAnsi="Arial" w:cs="Arial"/>
        </w:rPr>
      </w:pPr>
      <w:bookmarkStart w:id="6" w:name="_Toc528677988"/>
      <w:bookmarkStart w:id="7" w:name="_Toc535852711"/>
      <w:r w:rsidRPr="00EC3BFD">
        <w:rPr>
          <w:rFonts w:ascii="Arial" w:hAnsi="Arial" w:cs="Arial"/>
        </w:rPr>
        <w:lastRenderedPageBreak/>
        <w:t>Introduction</w:t>
      </w:r>
      <w:bookmarkEnd w:id="6"/>
      <w:bookmarkEnd w:id="7"/>
    </w:p>
    <w:p w14:paraId="28C8FB13" w14:textId="6AF21E54" w:rsidR="00784B34" w:rsidRPr="00EC3BFD" w:rsidRDefault="00784B34" w:rsidP="00F64EE9">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 xml:space="preserve">Under the </w:t>
      </w:r>
      <w:r w:rsidRPr="00EC3BFD">
        <w:rPr>
          <w:rFonts w:ascii="Arial" w:hAnsi="Arial" w:cs="Arial"/>
          <w:i/>
          <w:color w:val="000000"/>
          <w:sz w:val="20"/>
          <w:szCs w:val="20"/>
          <w:lang w:val="en-GB" w:eastAsia="ja-JP"/>
        </w:rPr>
        <w:t>Environment Protection and Biodiversity Conservation Act 1999</w:t>
      </w:r>
      <w:r w:rsidRPr="00EC3BFD">
        <w:rPr>
          <w:rFonts w:ascii="Arial" w:hAnsi="Arial" w:cs="Arial"/>
          <w:color w:val="000000"/>
          <w:sz w:val="20"/>
          <w:szCs w:val="20"/>
          <w:lang w:val="en-GB" w:eastAsia="ja-JP"/>
        </w:rPr>
        <w:t xml:space="preserve"> (the </w:t>
      </w:r>
      <w:r w:rsidR="00A2745B" w:rsidRPr="00EC3BFD">
        <w:rPr>
          <w:rFonts w:ascii="Arial" w:hAnsi="Arial" w:cs="Arial"/>
          <w:color w:val="000000"/>
          <w:sz w:val="20"/>
          <w:szCs w:val="20"/>
          <w:lang w:val="en-GB" w:eastAsia="ja-JP"/>
        </w:rPr>
        <w:t xml:space="preserve">EPBC </w:t>
      </w:r>
      <w:r w:rsidRPr="00EC3BFD">
        <w:rPr>
          <w:rFonts w:ascii="Arial" w:hAnsi="Arial" w:cs="Arial"/>
          <w:color w:val="000000"/>
          <w:sz w:val="20"/>
          <w:szCs w:val="20"/>
          <w:lang w:val="en-GB" w:eastAsia="ja-JP"/>
        </w:rPr>
        <w:t>Act), at least once in every five year period the Minister must ensure that the National Heritage List and Commonwealth Heritage List are reviewed, and a report of the review is tabled in each House of the Parliament.</w:t>
      </w:r>
    </w:p>
    <w:p w14:paraId="4154E377" w14:textId="4B12E7E4" w:rsidR="00784B34" w:rsidRPr="00EC3BFD" w:rsidRDefault="00784B34" w:rsidP="00784B34">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 xml:space="preserve">The </w:t>
      </w:r>
      <w:r w:rsidR="00E3372E" w:rsidRPr="00EC3BFD">
        <w:rPr>
          <w:rFonts w:ascii="Arial" w:hAnsi="Arial" w:cs="Arial"/>
          <w:color w:val="000000"/>
          <w:sz w:val="20"/>
          <w:szCs w:val="20"/>
          <w:lang w:val="en-GB" w:eastAsia="ja-JP"/>
        </w:rPr>
        <w:t>last</w:t>
      </w:r>
      <w:r w:rsidRPr="00EC3BFD">
        <w:rPr>
          <w:rFonts w:ascii="Arial" w:hAnsi="Arial" w:cs="Arial"/>
          <w:color w:val="000000"/>
          <w:sz w:val="20"/>
          <w:szCs w:val="20"/>
          <w:lang w:val="en-GB" w:eastAsia="ja-JP"/>
        </w:rPr>
        <w:t xml:space="preserve"> review and report </w:t>
      </w:r>
      <w:r w:rsidR="00D37B0C" w:rsidRPr="00EC3BFD">
        <w:rPr>
          <w:rFonts w:ascii="Arial" w:hAnsi="Arial" w:cs="Arial"/>
          <w:color w:val="000000"/>
          <w:sz w:val="20"/>
          <w:szCs w:val="20"/>
          <w:lang w:val="en-GB" w:eastAsia="ja-JP"/>
        </w:rPr>
        <w:t>o</w:t>
      </w:r>
      <w:r w:rsidRPr="00EC3BFD">
        <w:rPr>
          <w:rFonts w:ascii="Arial" w:hAnsi="Arial" w:cs="Arial"/>
          <w:color w:val="000000"/>
          <w:sz w:val="20"/>
          <w:szCs w:val="20"/>
          <w:lang w:val="en-GB" w:eastAsia="ja-JP"/>
        </w:rPr>
        <w:t>n the National Heritage List and Commonwealth Heritage List covered the period from 1</w:t>
      </w:r>
      <w:r w:rsidR="00581AEE" w:rsidRPr="00EC3BFD">
        <w:rPr>
          <w:rFonts w:ascii="Arial" w:hAnsi="Arial" w:cs="Arial"/>
          <w:color w:val="000000"/>
          <w:sz w:val="20"/>
          <w:szCs w:val="20"/>
          <w:lang w:val="en-GB" w:eastAsia="ja-JP"/>
        </w:rPr>
        <w:t> </w:t>
      </w:r>
      <w:r w:rsidRPr="00EC3BFD">
        <w:rPr>
          <w:rFonts w:ascii="Arial" w:hAnsi="Arial" w:cs="Arial"/>
          <w:color w:val="000000"/>
          <w:sz w:val="20"/>
          <w:szCs w:val="20"/>
          <w:lang w:val="en-GB" w:eastAsia="ja-JP"/>
        </w:rPr>
        <w:t>J</w:t>
      </w:r>
      <w:r w:rsidR="00E3372E" w:rsidRPr="00EC3BFD">
        <w:rPr>
          <w:rFonts w:ascii="Arial" w:hAnsi="Arial" w:cs="Arial"/>
          <w:color w:val="000000"/>
          <w:sz w:val="20"/>
          <w:szCs w:val="20"/>
          <w:lang w:val="en-GB" w:eastAsia="ja-JP"/>
        </w:rPr>
        <w:t>uly</w:t>
      </w:r>
      <w:r w:rsidR="00581AEE" w:rsidRPr="00EC3BFD">
        <w:rPr>
          <w:rFonts w:ascii="Arial" w:hAnsi="Arial" w:cs="Arial"/>
          <w:color w:val="000000"/>
          <w:sz w:val="20"/>
          <w:szCs w:val="20"/>
          <w:lang w:val="en-GB" w:eastAsia="ja-JP"/>
        </w:rPr>
        <w:t> </w:t>
      </w:r>
      <w:r w:rsidRPr="00EC3BFD">
        <w:rPr>
          <w:rFonts w:ascii="Arial" w:hAnsi="Arial" w:cs="Arial"/>
          <w:color w:val="000000"/>
          <w:sz w:val="20"/>
          <w:szCs w:val="20"/>
          <w:lang w:val="en-GB" w:eastAsia="ja-JP"/>
        </w:rPr>
        <w:t>200</w:t>
      </w:r>
      <w:r w:rsidR="00E3372E" w:rsidRPr="00EC3BFD">
        <w:rPr>
          <w:rFonts w:ascii="Arial" w:hAnsi="Arial" w:cs="Arial"/>
          <w:color w:val="000000"/>
          <w:sz w:val="20"/>
          <w:szCs w:val="20"/>
          <w:lang w:val="en-GB" w:eastAsia="ja-JP"/>
        </w:rPr>
        <w:t>8</w:t>
      </w:r>
      <w:r w:rsidRPr="00EC3BFD">
        <w:rPr>
          <w:rFonts w:ascii="Arial" w:hAnsi="Arial" w:cs="Arial"/>
          <w:color w:val="000000"/>
          <w:sz w:val="20"/>
          <w:szCs w:val="20"/>
          <w:lang w:val="en-GB" w:eastAsia="ja-JP"/>
        </w:rPr>
        <w:t xml:space="preserve"> </w:t>
      </w:r>
      <w:r w:rsidR="00602140" w:rsidRPr="00EC3BFD">
        <w:rPr>
          <w:rFonts w:ascii="Arial" w:hAnsi="Arial" w:cs="Arial"/>
          <w:color w:val="000000"/>
          <w:sz w:val="20"/>
          <w:szCs w:val="20"/>
          <w:lang w:val="en-GB" w:eastAsia="ja-JP"/>
        </w:rPr>
        <w:t xml:space="preserve">to </w:t>
      </w:r>
      <w:r w:rsidRPr="00EC3BFD">
        <w:rPr>
          <w:rFonts w:ascii="Arial" w:hAnsi="Arial" w:cs="Arial"/>
          <w:color w:val="000000"/>
          <w:sz w:val="20"/>
          <w:szCs w:val="20"/>
          <w:lang w:val="en-GB" w:eastAsia="ja-JP"/>
        </w:rPr>
        <w:t>30</w:t>
      </w:r>
      <w:r w:rsidR="00581AEE" w:rsidRPr="00EC3BFD">
        <w:rPr>
          <w:rFonts w:ascii="Arial" w:hAnsi="Arial" w:cs="Arial"/>
          <w:color w:val="000000"/>
          <w:sz w:val="20"/>
          <w:szCs w:val="20"/>
          <w:lang w:val="en-GB" w:eastAsia="ja-JP"/>
        </w:rPr>
        <w:t> </w:t>
      </w:r>
      <w:r w:rsidRPr="00EC3BFD">
        <w:rPr>
          <w:rFonts w:ascii="Arial" w:hAnsi="Arial" w:cs="Arial"/>
          <w:color w:val="000000"/>
          <w:sz w:val="20"/>
          <w:szCs w:val="20"/>
          <w:lang w:val="en-GB" w:eastAsia="ja-JP"/>
        </w:rPr>
        <w:t>June</w:t>
      </w:r>
      <w:r w:rsidR="00581AEE" w:rsidRPr="00EC3BFD">
        <w:rPr>
          <w:rFonts w:ascii="Arial" w:hAnsi="Arial" w:cs="Arial"/>
          <w:color w:val="000000"/>
          <w:sz w:val="20"/>
          <w:szCs w:val="20"/>
          <w:lang w:val="en-GB" w:eastAsia="ja-JP"/>
        </w:rPr>
        <w:t> </w:t>
      </w:r>
      <w:r w:rsidRPr="00EC3BFD">
        <w:rPr>
          <w:rFonts w:ascii="Arial" w:hAnsi="Arial" w:cs="Arial"/>
          <w:color w:val="000000"/>
          <w:sz w:val="20"/>
          <w:szCs w:val="20"/>
          <w:lang w:val="en-GB" w:eastAsia="ja-JP"/>
        </w:rPr>
        <w:t>20</w:t>
      </w:r>
      <w:r w:rsidR="00E3372E" w:rsidRPr="00EC3BFD">
        <w:rPr>
          <w:rFonts w:ascii="Arial" w:hAnsi="Arial" w:cs="Arial"/>
          <w:color w:val="000000"/>
          <w:sz w:val="20"/>
          <w:szCs w:val="20"/>
          <w:lang w:val="en-GB" w:eastAsia="ja-JP"/>
        </w:rPr>
        <w:t>13</w:t>
      </w:r>
      <w:r w:rsidRPr="00EC3BFD">
        <w:rPr>
          <w:rFonts w:ascii="Arial" w:hAnsi="Arial" w:cs="Arial"/>
          <w:color w:val="000000"/>
          <w:sz w:val="20"/>
          <w:szCs w:val="20"/>
          <w:lang w:val="en-GB" w:eastAsia="ja-JP"/>
        </w:rPr>
        <w:t>. This report on the heritage lists covers the five years from 1</w:t>
      </w:r>
      <w:r w:rsidR="00560E9C" w:rsidRPr="00EC3BFD">
        <w:rPr>
          <w:rFonts w:ascii="Arial" w:hAnsi="Arial" w:cs="Arial"/>
          <w:color w:val="000000"/>
          <w:sz w:val="20"/>
          <w:szCs w:val="20"/>
          <w:lang w:val="en-GB" w:eastAsia="ja-JP"/>
        </w:rPr>
        <w:t> </w:t>
      </w:r>
      <w:r w:rsidRPr="00EC3BFD">
        <w:rPr>
          <w:rFonts w:ascii="Arial" w:hAnsi="Arial" w:cs="Arial"/>
          <w:color w:val="000000"/>
          <w:sz w:val="20"/>
          <w:szCs w:val="20"/>
          <w:lang w:val="en-GB" w:eastAsia="ja-JP"/>
        </w:rPr>
        <w:t>July</w:t>
      </w:r>
      <w:r w:rsidR="00560E9C" w:rsidRPr="00EC3BFD">
        <w:rPr>
          <w:rFonts w:ascii="Arial" w:hAnsi="Arial" w:cs="Arial"/>
          <w:color w:val="000000"/>
          <w:sz w:val="20"/>
          <w:szCs w:val="20"/>
          <w:lang w:val="en-GB" w:eastAsia="ja-JP"/>
        </w:rPr>
        <w:t> </w:t>
      </w:r>
      <w:r w:rsidR="00E6629A" w:rsidRPr="00EC3BFD">
        <w:rPr>
          <w:rFonts w:ascii="Arial" w:hAnsi="Arial" w:cs="Arial"/>
          <w:color w:val="000000"/>
          <w:sz w:val="20"/>
          <w:szCs w:val="20"/>
          <w:lang w:val="en-GB" w:eastAsia="ja-JP"/>
        </w:rPr>
        <w:t xml:space="preserve">2013 </w:t>
      </w:r>
      <w:r w:rsidR="00602140" w:rsidRPr="00EC3BFD">
        <w:rPr>
          <w:rFonts w:ascii="Arial" w:hAnsi="Arial" w:cs="Arial"/>
          <w:color w:val="000000"/>
          <w:sz w:val="20"/>
          <w:szCs w:val="20"/>
          <w:lang w:val="en-GB" w:eastAsia="ja-JP"/>
        </w:rPr>
        <w:t xml:space="preserve">to </w:t>
      </w:r>
      <w:r w:rsidRPr="00EC3BFD">
        <w:rPr>
          <w:rFonts w:ascii="Arial" w:hAnsi="Arial" w:cs="Arial"/>
          <w:color w:val="000000"/>
          <w:sz w:val="20"/>
          <w:szCs w:val="20"/>
          <w:lang w:val="en-GB" w:eastAsia="ja-JP"/>
        </w:rPr>
        <w:t>30</w:t>
      </w:r>
      <w:r w:rsidR="00560E9C" w:rsidRPr="00EC3BFD">
        <w:rPr>
          <w:rFonts w:ascii="Arial" w:hAnsi="Arial" w:cs="Arial"/>
          <w:color w:val="000000"/>
          <w:sz w:val="20"/>
          <w:szCs w:val="20"/>
          <w:lang w:val="en-GB" w:eastAsia="ja-JP"/>
        </w:rPr>
        <w:t> </w:t>
      </w:r>
      <w:r w:rsidRPr="00EC3BFD">
        <w:rPr>
          <w:rFonts w:ascii="Arial" w:hAnsi="Arial" w:cs="Arial"/>
          <w:color w:val="000000"/>
          <w:sz w:val="20"/>
          <w:szCs w:val="20"/>
          <w:lang w:val="en-GB" w:eastAsia="ja-JP"/>
        </w:rPr>
        <w:t>June</w:t>
      </w:r>
      <w:r w:rsidR="00560E9C" w:rsidRPr="00EC3BFD">
        <w:rPr>
          <w:rFonts w:ascii="Arial" w:hAnsi="Arial" w:cs="Arial"/>
          <w:color w:val="000000"/>
          <w:sz w:val="20"/>
          <w:szCs w:val="20"/>
          <w:lang w:val="en-GB" w:eastAsia="ja-JP"/>
        </w:rPr>
        <w:t> </w:t>
      </w:r>
      <w:r w:rsidR="00E6629A" w:rsidRPr="00EC3BFD">
        <w:rPr>
          <w:rFonts w:ascii="Arial" w:hAnsi="Arial" w:cs="Arial"/>
          <w:color w:val="000000"/>
          <w:sz w:val="20"/>
          <w:szCs w:val="20"/>
          <w:lang w:val="en-GB" w:eastAsia="ja-JP"/>
        </w:rPr>
        <w:t>2018</w:t>
      </w:r>
      <w:r w:rsidRPr="00EC3BFD">
        <w:rPr>
          <w:rFonts w:ascii="Arial" w:hAnsi="Arial" w:cs="Arial"/>
          <w:color w:val="000000"/>
          <w:sz w:val="20"/>
          <w:szCs w:val="20"/>
          <w:lang w:val="en-GB" w:eastAsia="ja-JP"/>
        </w:rPr>
        <w:t>. It highlights the</w:t>
      </w:r>
      <w:r w:rsidR="004B7D73" w:rsidRPr="00EC3BFD">
        <w:rPr>
          <w:rFonts w:ascii="Arial" w:hAnsi="Arial" w:cs="Arial"/>
          <w:color w:val="000000"/>
          <w:sz w:val="20"/>
          <w:szCs w:val="20"/>
          <w:lang w:val="en-GB" w:eastAsia="ja-JP"/>
        </w:rPr>
        <w:t xml:space="preserve"> continuing development of the</w:t>
      </w:r>
      <w:r w:rsidRPr="00EC3BFD">
        <w:rPr>
          <w:rFonts w:ascii="Arial" w:hAnsi="Arial" w:cs="Arial"/>
          <w:color w:val="000000"/>
          <w:sz w:val="20"/>
          <w:szCs w:val="20"/>
          <w:lang w:val="en-GB" w:eastAsia="ja-JP"/>
        </w:rPr>
        <w:t xml:space="preserve"> National and Commonwealth Heritage lists.</w:t>
      </w:r>
    </w:p>
    <w:p w14:paraId="70A724B8" w14:textId="77777777" w:rsidR="00784B34" w:rsidRPr="00EC3BFD" w:rsidRDefault="00784B34" w:rsidP="00784B34">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 xml:space="preserve">The lists are </w:t>
      </w:r>
      <w:r w:rsidR="00602140" w:rsidRPr="00EC3BFD">
        <w:rPr>
          <w:rFonts w:ascii="Arial" w:hAnsi="Arial" w:cs="Arial"/>
          <w:color w:val="000000"/>
          <w:sz w:val="20"/>
          <w:szCs w:val="20"/>
          <w:lang w:val="en-GB" w:eastAsia="ja-JP"/>
        </w:rPr>
        <w:t xml:space="preserve">key </w:t>
      </w:r>
      <w:r w:rsidRPr="00EC3BFD">
        <w:rPr>
          <w:rFonts w:ascii="Arial" w:hAnsi="Arial" w:cs="Arial"/>
          <w:color w:val="000000"/>
          <w:sz w:val="20"/>
          <w:szCs w:val="20"/>
          <w:lang w:val="en-GB" w:eastAsia="ja-JP"/>
        </w:rPr>
        <w:t xml:space="preserve">mechanisms </w:t>
      </w:r>
      <w:r w:rsidR="00602140" w:rsidRPr="00EC3BFD">
        <w:rPr>
          <w:rFonts w:ascii="Arial" w:hAnsi="Arial" w:cs="Arial"/>
          <w:color w:val="000000"/>
          <w:sz w:val="20"/>
          <w:szCs w:val="20"/>
          <w:lang w:val="en-GB" w:eastAsia="ja-JP"/>
        </w:rPr>
        <w:t>used by</w:t>
      </w:r>
      <w:r w:rsidRPr="00EC3BFD">
        <w:rPr>
          <w:rFonts w:ascii="Arial" w:hAnsi="Arial" w:cs="Arial"/>
          <w:color w:val="000000"/>
          <w:sz w:val="20"/>
          <w:szCs w:val="20"/>
          <w:lang w:val="en-GB" w:eastAsia="ja-JP"/>
        </w:rPr>
        <w:t xml:space="preserve"> the </w:t>
      </w:r>
      <w:r w:rsidR="00602140" w:rsidRPr="00EC3BFD">
        <w:rPr>
          <w:rFonts w:ascii="Arial" w:hAnsi="Arial" w:cs="Arial"/>
          <w:color w:val="000000"/>
          <w:sz w:val="20"/>
          <w:szCs w:val="20"/>
          <w:lang w:val="en-GB" w:eastAsia="ja-JP"/>
        </w:rPr>
        <w:t>Australian G</w:t>
      </w:r>
      <w:r w:rsidRPr="00EC3BFD">
        <w:rPr>
          <w:rFonts w:ascii="Arial" w:hAnsi="Arial" w:cs="Arial"/>
          <w:color w:val="000000"/>
          <w:sz w:val="20"/>
          <w:szCs w:val="20"/>
          <w:lang w:val="en-GB" w:eastAsia="ja-JP"/>
        </w:rPr>
        <w:t>overnment to identify, protect, and manage places of outstanding heritage significance to the nation, and places of heritage importance to Australia owned or leased by the Commonwealth. Importantly, they build public awareness, understanding and appreciation of the nation’s special places and the stories associated with them.</w:t>
      </w:r>
    </w:p>
    <w:p w14:paraId="5738948A" w14:textId="64B77B86" w:rsidR="004B7D73" w:rsidRPr="00EC3BFD" w:rsidRDefault="004B7D73" w:rsidP="004B7D73">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 xml:space="preserve">A very high threshold of heritage significance applies to the National Heritage List. The Minister must believe a place is of </w:t>
      </w:r>
      <w:r w:rsidR="00D37B0C" w:rsidRPr="00EC3BFD">
        <w:rPr>
          <w:rFonts w:ascii="Arial" w:hAnsi="Arial" w:cs="Arial"/>
          <w:color w:val="000000"/>
          <w:sz w:val="20"/>
          <w:szCs w:val="20"/>
          <w:lang w:val="en-GB" w:eastAsia="ja-JP"/>
        </w:rPr>
        <w:t>'</w:t>
      </w:r>
      <w:r w:rsidRPr="00EC3BFD">
        <w:rPr>
          <w:rFonts w:ascii="Arial" w:hAnsi="Arial" w:cs="Arial"/>
          <w:color w:val="000000"/>
          <w:sz w:val="20"/>
          <w:szCs w:val="20"/>
          <w:lang w:val="en-GB" w:eastAsia="ja-JP"/>
        </w:rPr>
        <w:t>outstanding heritage value to the nation</w:t>
      </w:r>
      <w:r w:rsidR="00D37B0C" w:rsidRPr="00EC3BFD">
        <w:rPr>
          <w:rFonts w:ascii="Arial" w:hAnsi="Arial" w:cs="Arial"/>
          <w:color w:val="000000"/>
          <w:sz w:val="20"/>
          <w:szCs w:val="20"/>
          <w:lang w:val="en-GB" w:eastAsia="ja-JP"/>
        </w:rPr>
        <w:t>'</w:t>
      </w:r>
      <w:r w:rsidRPr="00EC3BFD">
        <w:rPr>
          <w:rFonts w:ascii="Arial" w:hAnsi="Arial" w:cs="Arial"/>
          <w:color w:val="000000"/>
          <w:sz w:val="20"/>
          <w:szCs w:val="20"/>
          <w:lang w:val="en-GB" w:eastAsia="ja-JP"/>
        </w:rPr>
        <w:t xml:space="preserve"> to enter it in the National Heritage List. To be entered in the Commonwealth Heritage List, a place must be in a Commonwealth area, or be owned or leased by the Commonwealth or a Commonwealth agency outside the Australian jurisdiction. The Minister must also be satisfied the place is of </w:t>
      </w:r>
      <w:r w:rsidR="00D37B0C" w:rsidRPr="00EC3BFD">
        <w:rPr>
          <w:rFonts w:ascii="Arial" w:hAnsi="Arial" w:cs="Arial"/>
          <w:color w:val="000000"/>
          <w:sz w:val="20"/>
          <w:szCs w:val="20"/>
          <w:lang w:val="en-GB" w:eastAsia="ja-JP"/>
        </w:rPr>
        <w:t>'</w:t>
      </w:r>
      <w:r w:rsidRPr="00EC3BFD">
        <w:rPr>
          <w:rFonts w:ascii="Arial" w:hAnsi="Arial" w:cs="Arial"/>
          <w:color w:val="000000"/>
          <w:sz w:val="20"/>
          <w:szCs w:val="20"/>
          <w:lang w:val="en-GB" w:eastAsia="ja-JP"/>
        </w:rPr>
        <w:t>significant heritage value</w:t>
      </w:r>
      <w:r w:rsidR="00D37B0C" w:rsidRPr="00EC3BFD">
        <w:rPr>
          <w:rFonts w:ascii="Arial" w:hAnsi="Arial" w:cs="Arial"/>
          <w:color w:val="000000"/>
          <w:sz w:val="20"/>
          <w:szCs w:val="20"/>
          <w:lang w:val="en-GB" w:eastAsia="ja-JP"/>
        </w:rPr>
        <w:t>'</w:t>
      </w:r>
      <w:r w:rsidRPr="00EC3BFD">
        <w:rPr>
          <w:rFonts w:ascii="Arial" w:hAnsi="Arial" w:cs="Arial"/>
          <w:i/>
          <w:color w:val="000000"/>
          <w:sz w:val="20"/>
          <w:szCs w:val="20"/>
          <w:lang w:val="en-GB" w:eastAsia="ja-JP"/>
        </w:rPr>
        <w:t>.</w:t>
      </w:r>
      <w:r w:rsidRPr="00EC3BFD">
        <w:rPr>
          <w:rFonts w:ascii="Arial" w:hAnsi="Arial" w:cs="Arial"/>
          <w:color w:val="000000"/>
          <w:sz w:val="20"/>
          <w:szCs w:val="20"/>
          <w:lang w:val="en-GB" w:eastAsia="ja-JP"/>
        </w:rPr>
        <w:t xml:space="preserve">  </w:t>
      </w:r>
    </w:p>
    <w:p w14:paraId="30A748FA" w14:textId="77777777" w:rsidR="00630732" w:rsidRPr="00EC3BFD" w:rsidRDefault="00630732" w:rsidP="00784B34">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The Australian Heritage Council is the principal adviser to the Australian Government on heritage matters. The Council assesses nominations for the National Heritage List and the Commonwealth Heritage List.</w:t>
      </w:r>
    </w:p>
    <w:p w14:paraId="1CA7664E" w14:textId="77777777" w:rsidR="00784B34" w:rsidRPr="00EC3BFD" w:rsidRDefault="004B7D73" w:rsidP="00784B34">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 xml:space="preserve">The </w:t>
      </w:r>
      <w:r w:rsidR="00071297" w:rsidRPr="00EC3BFD">
        <w:rPr>
          <w:rFonts w:ascii="Arial" w:hAnsi="Arial" w:cs="Arial"/>
          <w:color w:val="000000"/>
          <w:sz w:val="20"/>
          <w:szCs w:val="20"/>
          <w:lang w:val="en-GB" w:eastAsia="ja-JP"/>
        </w:rPr>
        <w:t xml:space="preserve">EPBC </w:t>
      </w:r>
      <w:r w:rsidRPr="00EC3BFD">
        <w:rPr>
          <w:rFonts w:ascii="Arial" w:hAnsi="Arial" w:cs="Arial"/>
          <w:color w:val="000000"/>
          <w:sz w:val="20"/>
          <w:szCs w:val="20"/>
          <w:lang w:val="en-GB" w:eastAsia="ja-JP"/>
        </w:rPr>
        <w:t xml:space="preserve">Act sets out the </w:t>
      </w:r>
      <w:r w:rsidR="00926B7A" w:rsidRPr="00EC3BFD">
        <w:rPr>
          <w:rFonts w:ascii="Arial" w:hAnsi="Arial" w:cs="Arial"/>
          <w:color w:val="000000"/>
          <w:sz w:val="20"/>
          <w:szCs w:val="20"/>
          <w:lang w:val="en-GB" w:eastAsia="ja-JP"/>
        </w:rPr>
        <w:t>matters that</w:t>
      </w:r>
      <w:r w:rsidR="00784B34" w:rsidRPr="00EC3BFD">
        <w:rPr>
          <w:rFonts w:ascii="Arial" w:hAnsi="Arial" w:cs="Arial"/>
          <w:color w:val="000000"/>
          <w:sz w:val="20"/>
          <w:szCs w:val="20"/>
          <w:lang w:val="en-GB" w:eastAsia="ja-JP"/>
        </w:rPr>
        <w:t xml:space="preserve"> must be covered</w:t>
      </w:r>
      <w:r w:rsidR="00602140" w:rsidRPr="00EC3BFD">
        <w:rPr>
          <w:rFonts w:ascii="Arial" w:hAnsi="Arial" w:cs="Arial"/>
          <w:color w:val="000000"/>
          <w:sz w:val="20"/>
          <w:szCs w:val="20"/>
          <w:lang w:val="en-GB" w:eastAsia="ja-JP"/>
        </w:rPr>
        <w:t xml:space="preserve"> in this</w:t>
      </w:r>
      <w:r w:rsidR="00B17B38" w:rsidRPr="00EC3BFD">
        <w:rPr>
          <w:rFonts w:ascii="Arial" w:hAnsi="Arial" w:cs="Arial"/>
          <w:color w:val="000000"/>
          <w:sz w:val="20"/>
          <w:szCs w:val="20"/>
          <w:lang w:val="en-GB" w:eastAsia="ja-JP"/>
        </w:rPr>
        <w:t xml:space="preserve"> report (ss</w:t>
      </w:r>
      <w:r w:rsidRPr="00EC3BFD">
        <w:rPr>
          <w:rFonts w:ascii="Arial" w:hAnsi="Arial" w:cs="Arial"/>
          <w:color w:val="000000"/>
          <w:sz w:val="20"/>
          <w:szCs w:val="20"/>
          <w:lang w:val="en-GB" w:eastAsia="ja-JP"/>
        </w:rPr>
        <w:t>324ZC and 341ZH)</w:t>
      </w:r>
      <w:r w:rsidR="00784B34" w:rsidRPr="00EC3BFD">
        <w:rPr>
          <w:rFonts w:ascii="Arial" w:hAnsi="Arial" w:cs="Arial"/>
          <w:color w:val="000000"/>
          <w:sz w:val="20"/>
          <w:szCs w:val="20"/>
          <w:lang w:val="en-GB" w:eastAsia="ja-JP"/>
        </w:rPr>
        <w:t>:</w:t>
      </w:r>
    </w:p>
    <w:p w14:paraId="5D0C7CC0" w14:textId="77777777" w:rsidR="00784B34" w:rsidRPr="00EC3BFD" w:rsidRDefault="00784B34" w:rsidP="00784B34">
      <w:pPr>
        <w:widowControl w:val="0"/>
        <w:suppressAutoHyphens/>
        <w:autoSpaceDE w:val="0"/>
        <w:autoSpaceDN w:val="0"/>
        <w:adjustRightInd w:val="0"/>
        <w:spacing w:after="113" w:line="280" w:lineRule="atLeast"/>
        <w:ind w:left="283" w:hanging="283"/>
        <w:textAlignment w:val="center"/>
        <w:rPr>
          <w:rFonts w:ascii="Arial" w:hAnsi="Arial" w:cs="Arial"/>
          <w:color w:val="000000"/>
          <w:sz w:val="20"/>
          <w:szCs w:val="20"/>
          <w:lang w:val="en-US" w:eastAsia="ja-JP"/>
        </w:rPr>
      </w:pPr>
      <w:r w:rsidRPr="00EC3BFD">
        <w:rPr>
          <w:rFonts w:ascii="Arial" w:hAnsi="Arial" w:cs="Arial"/>
          <w:color w:val="000000"/>
          <w:sz w:val="20"/>
          <w:szCs w:val="20"/>
          <w:lang w:val="en-US" w:eastAsia="ja-JP"/>
        </w:rPr>
        <w:t>•</w:t>
      </w:r>
      <w:r w:rsidRPr="00EC3BFD">
        <w:rPr>
          <w:rFonts w:ascii="Arial" w:hAnsi="Arial" w:cs="Arial"/>
          <w:color w:val="000000"/>
          <w:sz w:val="20"/>
          <w:szCs w:val="20"/>
          <w:lang w:val="en-US" w:eastAsia="ja-JP"/>
        </w:rPr>
        <w:tab/>
        <w:t>the number of places included in the National and Commonwealth Heritage lists</w:t>
      </w:r>
    </w:p>
    <w:p w14:paraId="431AB75A" w14:textId="77777777" w:rsidR="00784B34" w:rsidRPr="00EC3BFD" w:rsidRDefault="00784B34" w:rsidP="00784B34">
      <w:pPr>
        <w:widowControl w:val="0"/>
        <w:suppressAutoHyphens/>
        <w:autoSpaceDE w:val="0"/>
        <w:autoSpaceDN w:val="0"/>
        <w:adjustRightInd w:val="0"/>
        <w:spacing w:after="113" w:line="280" w:lineRule="atLeast"/>
        <w:ind w:left="283" w:hanging="283"/>
        <w:textAlignment w:val="center"/>
        <w:rPr>
          <w:rFonts w:ascii="Arial" w:hAnsi="Arial" w:cs="Arial"/>
          <w:color w:val="000000"/>
          <w:sz w:val="20"/>
          <w:szCs w:val="20"/>
          <w:lang w:val="en-US" w:eastAsia="ja-JP"/>
        </w:rPr>
      </w:pPr>
      <w:r w:rsidRPr="00EC3BFD">
        <w:rPr>
          <w:rFonts w:ascii="Arial" w:hAnsi="Arial" w:cs="Arial"/>
          <w:color w:val="000000"/>
          <w:sz w:val="20"/>
          <w:szCs w:val="20"/>
          <w:lang w:val="en-US" w:eastAsia="ja-JP"/>
        </w:rPr>
        <w:t>•</w:t>
      </w:r>
      <w:r w:rsidRPr="00EC3BFD">
        <w:rPr>
          <w:rFonts w:ascii="Arial" w:hAnsi="Arial" w:cs="Arial"/>
          <w:color w:val="000000"/>
          <w:sz w:val="20"/>
          <w:szCs w:val="20"/>
          <w:lang w:val="en-US" w:eastAsia="ja-JP"/>
        </w:rPr>
        <w:tab/>
        <w:t>any significant damage or threat to the National or Commonwealth Heritage values of those listed places</w:t>
      </w:r>
    </w:p>
    <w:p w14:paraId="72F8DD38" w14:textId="77777777" w:rsidR="00784B34" w:rsidRPr="00EC3BFD" w:rsidRDefault="00784B34" w:rsidP="00784B34">
      <w:pPr>
        <w:widowControl w:val="0"/>
        <w:suppressAutoHyphens/>
        <w:autoSpaceDE w:val="0"/>
        <w:autoSpaceDN w:val="0"/>
        <w:adjustRightInd w:val="0"/>
        <w:spacing w:after="113" w:line="280" w:lineRule="atLeast"/>
        <w:ind w:left="283" w:hanging="283"/>
        <w:textAlignment w:val="center"/>
        <w:rPr>
          <w:rFonts w:ascii="Arial" w:hAnsi="Arial" w:cs="Arial"/>
          <w:color w:val="000000"/>
          <w:sz w:val="20"/>
          <w:szCs w:val="20"/>
          <w:lang w:val="en-US" w:eastAsia="ja-JP"/>
        </w:rPr>
      </w:pPr>
      <w:r w:rsidRPr="00EC3BFD">
        <w:rPr>
          <w:rFonts w:ascii="Arial" w:hAnsi="Arial" w:cs="Arial"/>
          <w:color w:val="000000"/>
          <w:sz w:val="20"/>
          <w:szCs w:val="20"/>
          <w:lang w:val="en-US" w:eastAsia="ja-JP"/>
        </w:rPr>
        <w:t>•</w:t>
      </w:r>
      <w:r w:rsidR="000E101C" w:rsidRPr="00EC3BFD">
        <w:rPr>
          <w:rFonts w:ascii="Arial" w:hAnsi="Arial" w:cs="Arial"/>
          <w:color w:val="000000"/>
          <w:sz w:val="20"/>
          <w:szCs w:val="20"/>
          <w:lang w:val="en-US" w:eastAsia="ja-JP"/>
        </w:rPr>
        <w:tab/>
      </w:r>
      <w:r w:rsidRPr="00EC3BFD">
        <w:rPr>
          <w:rFonts w:ascii="Arial" w:hAnsi="Arial" w:cs="Arial"/>
          <w:color w:val="000000"/>
          <w:sz w:val="20"/>
          <w:szCs w:val="20"/>
          <w:lang w:val="en-US" w:eastAsia="ja-JP"/>
        </w:rPr>
        <w:t xml:space="preserve">the number of plans made or in preparation under the relevant subdivisions of the </w:t>
      </w:r>
      <w:r w:rsidR="00974C81" w:rsidRPr="00EC3BFD">
        <w:rPr>
          <w:rFonts w:ascii="Arial" w:hAnsi="Arial" w:cs="Arial"/>
          <w:color w:val="000000"/>
          <w:sz w:val="20"/>
          <w:szCs w:val="20"/>
          <w:lang w:val="en-US" w:eastAsia="ja-JP"/>
        </w:rPr>
        <w:t xml:space="preserve">EPBC </w:t>
      </w:r>
      <w:r w:rsidRPr="00EC3BFD">
        <w:rPr>
          <w:rFonts w:ascii="Arial" w:hAnsi="Arial" w:cs="Arial"/>
          <w:color w:val="000000"/>
          <w:sz w:val="20"/>
          <w:szCs w:val="20"/>
          <w:lang w:val="en-US" w:eastAsia="ja-JP"/>
        </w:rPr>
        <w:t xml:space="preserve">Act for managing the listed places, and how effectively the plans are operating </w:t>
      </w:r>
    </w:p>
    <w:p w14:paraId="504BB244" w14:textId="77777777" w:rsidR="00784B34" w:rsidRPr="00EC3BFD" w:rsidRDefault="00784B34" w:rsidP="00784B34">
      <w:pPr>
        <w:widowControl w:val="0"/>
        <w:suppressAutoHyphens/>
        <w:autoSpaceDE w:val="0"/>
        <w:autoSpaceDN w:val="0"/>
        <w:adjustRightInd w:val="0"/>
        <w:spacing w:after="113" w:line="280" w:lineRule="atLeast"/>
        <w:ind w:left="283" w:hanging="283"/>
        <w:textAlignment w:val="center"/>
        <w:rPr>
          <w:rFonts w:ascii="Arial" w:hAnsi="Arial" w:cs="Arial"/>
          <w:color w:val="000000"/>
          <w:sz w:val="20"/>
          <w:szCs w:val="20"/>
          <w:lang w:val="en-US" w:eastAsia="ja-JP"/>
        </w:rPr>
      </w:pPr>
      <w:r w:rsidRPr="00EC3BFD">
        <w:rPr>
          <w:rFonts w:ascii="Arial" w:hAnsi="Arial" w:cs="Arial"/>
          <w:color w:val="000000"/>
          <w:sz w:val="20"/>
          <w:szCs w:val="20"/>
          <w:lang w:val="en-US" w:eastAsia="ja-JP"/>
        </w:rPr>
        <w:t>•</w:t>
      </w:r>
      <w:r w:rsidRPr="00EC3BFD">
        <w:rPr>
          <w:rFonts w:ascii="Arial" w:hAnsi="Arial" w:cs="Arial"/>
          <w:color w:val="000000"/>
          <w:sz w:val="20"/>
          <w:szCs w:val="20"/>
          <w:lang w:val="en-US" w:eastAsia="ja-JP"/>
        </w:rPr>
        <w:tab/>
        <w:t xml:space="preserve">the operation of any conservation agreements under Part 14 of the </w:t>
      </w:r>
      <w:r w:rsidR="00974C81" w:rsidRPr="00EC3BFD">
        <w:rPr>
          <w:rFonts w:ascii="Arial" w:hAnsi="Arial" w:cs="Arial"/>
          <w:color w:val="000000"/>
          <w:sz w:val="20"/>
          <w:szCs w:val="20"/>
          <w:lang w:val="en-US" w:eastAsia="ja-JP"/>
        </w:rPr>
        <w:t xml:space="preserve">EPBC </w:t>
      </w:r>
      <w:r w:rsidRPr="00EC3BFD">
        <w:rPr>
          <w:rFonts w:ascii="Arial" w:hAnsi="Arial" w:cs="Arial"/>
          <w:color w:val="000000"/>
          <w:sz w:val="20"/>
          <w:szCs w:val="20"/>
          <w:lang w:val="en-US" w:eastAsia="ja-JP"/>
        </w:rPr>
        <w:t xml:space="preserve">Act that affect the listed places </w:t>
      </w:r>
    </w:p>
    <w:p w14:paraId="0302BD8A" w14:textId="33C28B91" w:rsidR="00784B34" w:rsidRPr="00EC3BFD" w:rsidRDefault="00784B34" w:rsidP="00784B34">
      <w:pPr>
        <w:widowControl w:val="0"/>
        <w:suppressAutoHyphens/>
        <w:autoSpaceDE w:val="0"/>
        <w:autoSpaceDN w:val="0"/>
        <w:adjustRightInd w:val="0"/>
        <w:spacing w:after="113" w:line="280" w:lineRule="atLeast"/>
        <w:ind w:left="283" w:hanging="283"/>
        <w:textAlignment w:val="center"/>
        <w:rPr>
          <w:rFonts w:ascii="Arial" w:hAnsi="Arial" w:cs="Arial"/>
          <w:color w:val="000000"/>
          <w:sz w:val="20"/>
          <w:szCs w:val="20"/>
          <w:lang w:val="en-US" w:eastAsia="ja-JP"/>
        </w:rPr>
      </w:pPr>
      <w:r w:rsidRPr="00EC3BFD">
        <w:rPr>
          <w:rFonts w:ascii="Arial" w:hAnsi="Arial" w:cs="Arial"/>
          <w:color w:val="000000"/>
          <w:sz w:val="20"/>
          <w:szCs w:val="20"/>
          <w:lang w:val="en-US" w:eastAsia="ja-JP"/>
        </w:rPr>
        <w:t>•</w:t>
      </w:r>
      <w:r w:rsidRPr="00EC3BFD">
        <w:rPr>
          <w:rFonts w:ascii="Arial" w:hAnsi="Arial" w:cs="Arial"/>
          <w:color w:val="000000"/>
          <w:sz w:val="20"/>
          <w:szCs w:val="20"/>
          <w:lang w:val="en-US" w:eastAsia="ja-JP"/>
        </w:rPr>
        <w:tab/>
        <w:t xml:space="preserve">all nominations, assessments and changes to the </w:t>
      </w:r>
      <w:r w:rsidR="00390089" w:rsidRPr="00EC3BFD">
        <w:rPr>
          <w:rFonts w:ascii="Arial" w:hAnsi="Arial" w:cs="Arial"/>
          <w:color w:val="000000"/>
          <w:sz w:val="20"/>
          <w:szCs w:val="20"/>
          <w:lang w:val="en-US" w:eastAsia="ja-JP"/>
        </w:rPr>
        <w:t xml:space="preserve">lists </w:t>
      </w:r>
      <w:r w:rsidRPr="00EC3BFD">
        <w:rPr>
          <w:rFonts w:ascii="Arial" w:hAnsi="Arial" w:cs="Arial"/>
          <w:color w:val="000000"/>
          <w:sz w:val="20"/>
          <w:szCs w:val="20"/>
          <w:lang w:val="en-US" w:eastAsia="ja-JP"/>
        </w:rPr>
        <w:t xml:space="preserve">during the period of review </w:t>
      </w:r>
    </w:p>
    <w:p w14:paraId="1B2DFAA7" w14:textId="77777777" w:rsidR="00784B34" w:rsidRPr="00EC3BFD" w:rsidRDefault="00784B34" w:rsidP="00784B34">
      <w:pPr>
        <w:widowControl w:val="0"/>
        <w:suppressAutoHyphens/>
        <w:autoSpaceDE w:val="0"/>
        <w:autoSpaceDN w:val="0"/>
        <w:adjustRightInd w:val="0"/>
        <w:spacing w:after="113" w:line="280" w:lineRule="atLeast"/>
        <w:ind w:left="283" w:hanging="283"/>
        <w:textAlignment w:val="center"/>
        <w:rPr>
          <w:rFonts w:ascii="Arial" w:hAnsi="Arial" w:cs="Arial"/>
          <w:color w:val="000000"/>
          <w:sz w:val="20"/>
          <w:szCs w:val="20"/>
          <w:lang w:val="en-US" w:eastAsia="ja-JP"/>
        </w:rPr>
      </w:pPr>
      <w:r w:rsidRPr="00EC3BFD">
        <w:rPr>
          <w:rFonts w:ascii="Arial" w:hAnsi="Arial" w:cs="Arial"/>
          <w:color w:val="000000"/>
          <w:sz w:val="20"/>
          <w:szCs w:val="20"/>
          <w:lang w:val="en-US" w:eastAsia="ja-JP"/>
        </w:rPr>
        <w:t>•</w:t>
      </w:r>
      <w:r w:rsidRPr="00EC3BFD">
        <w:rPr>
          <w:rFonts w:ascii="Arial" w:hAnsi="Arial" w:cs="Arial"/>
          <w:color w:val="000000"/>
          <w:sz w:val="20"/>
          <w:szCs w:val="20"/>
          <w:lang w:val="en-US" w:eastAsia="ja-JP"/>
        </w:rPr>
        <w:tab/>
        <w:t>compliance with th</w:t>
      </w:r>
      <w:r w:rsidR="003E492D" w:rsidRPr="00EC3BFD">
        <w:rPr>
          <w:rFonts w:ascii="Arial" w:hAnsi="Arial" w:cs="Arial"/>
          <w:color w:val="000000"/>
          <w:sz w:val="20"/>
          <w:szCs w:val="20"/>
          <w:lang w:val="en-US" w:eastAsia="ja-JP"/>
        </w:rPr>
        <w:t>e</w:t>
      </w:r>
      <w:r w:rsidRPr="00EC3BFD">
        <w:rPr>
          <w:rFonts w:ascii="Arial" w:hAnsi="Arial" w:cs="Arial"/>
          <w:color w:val="000000"/>
          <w:sz w:val="20"/>
          <w:szCs w:val="20"/>
          <w:lang w:val="en-US" w:eastAsia="ja-JP"/>
        </w:rPr>
        <w:t xml:space="preserve"> </w:t>
      </w:r>
      <w:r w:rsidR="00974C81" w:rsidRPr="00EC3BFD">
        <w:rPr>
          <w:rFonts w:ascii="Arial" w:hAnsi="Arial" w:cs="Arial"/>
          <w:color w:val="000000"/>
          <w:sz w:val="20"/>
          <w:szCs w:val="20"/>
          <w:lang w:val="en-US" w:eastAsia="ja-JP"/>
        </w:rPr>
        <w:t xml:space="preserve">EPBC </w:t>
      </w:r>
      <w:r w:rsidRPr="00EC3BFD">
        <w:rPr>
          <w:rFonts w:ascii="Arial" w:hAnsi="Arial" w:cs="Arial"/>
          <w:color w:val="000000"/>
          <w:sz w:val="20"/>
          <w:szCs w:val="20"/>
          <w:lang w:val="en-US" w:eastAsia="ja-JP"/>
        </w:rPr>
        <w:t xml:space="preserve">Act in relation to the listed places </w:t>
      </w:r>
    </w:p>
    <w:p w14:paraId="4DF58FE4" w14:textId="77777777" w:rsidR="00784B34" w:rsidRPr="00EC3BFD" w:rsidRDefault="00784B34" w:rsidP="00784B34">
      <w:pPr>
        <w:widowControl w:val="0"/>
        <w:suppressAutoHyphens/>
        <w:autoSpaceDE w:val="0"/>
        <w:autoSpaceDN w:val="0"/>
        <w:adjustRightInd w:val="0"/>
        <w:spacing w:after="113" w:line="280" w:lineRule="atLeast"/>
        <w:ind w:left="283" w:hanging="283"/>
        <w:textAlignment w:val="center"/>
        <w:rPr>
          <w:rFonts w:ascii="Arial" w:hAnsi="Arial" w:cs="Arial"/>
          <w:color w:val="000000"/>
          <w:sz w:val="20"/>
          <w:szCs w:val="20"/>
          <w:lang w:val="en-US" w:eastAsia="ja-JP"/>
        </w:rPr>
      </w:pPr>
      <w:r w:rsidRPr="00EC3BFD">
        <w:rPr>
          <w:rFonts w:ascii="Arial" w:hAnsi="Arial" w:cs="Arial"/>
          <w:color w:val="000000"/>
          <w:sz w:val="20"/>
          <w:szCs w:val="20"/>
          <w:lang w:val="en-US" w:eastAsia="ja-JP"/>
        </w:rPr>
        <w:t>•</w:t>
      </w:r>
      <w:r w:rsidRPr="00EC3BFD">
        <w:rPr>
          <w:rFonts w:ascii="Arial" w:hAnsi="Arial" w:cs="Arial"/>
          <w:color w:val="000000"/>
          <w:sz w:val="20"/>
          <w:szCs w:val="20"/>
          <w:lang w:val="en-US" w:eastAsia="ja-JP"/>
        </w:rPr>
        <w:tab/>
        <w:t>any other matters that the Minister considers relevant.</w:t>
      </w:r>
    </w:p>
    <w:p w14:paraId="609E09A6" w14:textId="77777777" w:rsidR="00784B34" w:rsidRPr="00EC3BFD" w:rsidRDefault="00784B34" w:rsidP="00784B34">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 xml:space="preserve">The relevant sections of the </w:t>
      </w:r>
      <w:r w:rsidR="00974C81" w:rsidRPr="00EC3BFD">
        <w:rPr>
          <w:rFonts w:ascii="Arial" w:hAnsi="Arial" w:cs="Arial"/>
          <w:color w:val="000000"/>
          <w:sz w:val="20"/>
          <w:szCs w:val="20"/>
          <w:lang w:val="en-GB" w:eastAsia="ja-JP"/>
        </w:rPr>
        <w:t xml:space="preserve">EPBC </w:t>
      </w:r>
      <w:r w:rsidRPr="00EC3BFD">
        <w:rPr>
          <w:rFonts w:ascii="Arial" w:hAnsi="Arial" w:cs="Arial"/>
          <w:color w:val="000000"/>
          <w:sz w:val="20"/>
          <w:szCs w:val="20"/>
          <w:lang w:val="en-GB" w:eastAsia="ja-JP"/>
        </w:rPr>
        <w:t xml:space="preserve">Act are given in full in </w:t>
      </w:r>
      <w:hyperlink w:anchor="Appendix_A" w:history="1">
        <w:r w:rsidR="00133BF4" w:rsidRPr="00EC3BFD">
          <w:rPr>
            <w:rStyle w:val="Hyperlink"/>
            <w:rFonts w:ascii="Arial" w:hAnsi="Arial" w:cs="Arial"/>
            <w:sz w:val="20"/>
            <w:szCs w:val="20"/>
            <w:lang w:val="en-GB" w:eastAsia="ja-JP"/>
          </w:rPr>
          <w:t>Appendix A</w:t>
        </w:r>
      </w:hyperlink>
      <w:r w:rsidRPr="00EC3BFD">
        <w:rPr>
          <w:rFonts w:ascii="Arial" w:hAnsi="Arial" w:cs="Arial"/>
          <w:color w:val="000000"/>
          <w:sz w:val="20"/>
          <w:szCs w:val="20"/>
          <w:lang w:val="en-GB" w:eastAsia="ja-JP"/>
        </w:rPr>
        <w:t>.</w:t>
      </w:r>
    </w:p>
    <w:p w14:paraId="29E50DC2" w14:textId="77777777" w:rsidR="00784B34" w:rsidRPr="00EC3BFD" w:rsidRDefault="00784B34" w:rsidP="00784B34">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The report is available on the Department</w:t>
      </w:r>
      <w:r w:rsidR="004C6BD7" w:rsidRPr="00EC3BFD">
        <w:rPr>
          <w:rFonts w:ascii="Arial" w:hAnsi="Arial" w:cs="Arial"/>
          <w:color w:val="000000"/>
          <w:sz w:val="20"/>
          <w:szCs w:val="20"/>
          <w:lang w:val="en-GB" w:eastAsia="ja-JP"/>
        </w:rPr>
        <w:t xml:space="preserve"> of the Environment and Energy </w:t>
      </w:r>
      <w:r w:rsidR="00CF6F28" w:rsidRPr="00EC3BFD">
        <w:rPr>
          <w:rFonts w:ascii="Arial" w:hAnsi="Arial" w:cs="Arial"/>
          <w:color w:val="000000"/>
          <w:sz w:val="20"/>
          <w:szCs w:val="20"/>
          <w:lang w:val="en-GB" w:eastAsia="ja-JP"/>
        </w:rPr>
        <w:t xml:space="preserve">(the Department) </w:t>
      </w:r>
      <w:r w:rsidRPr="00EC3BFD">
        <w:rPr>
          <w:rFonts w:ascii="Arial" w:hAnsi="Arial" w:cs="Arial"/>
          <w:color w:val="000000"/>
          <w:sz w:val="20"/>
          <w:szCs w:val="20"/>
          <w:lang w:val="en-GB" w:eastAsia="ja-JP"/>
        </w:rPr>
        <w:t>website at www.environment.gov.au/topics/about-us/publications-and-resources.</w:t>
      </w:r>
    </w:p>
    <w:p w14:paraId="534D86E5" w14:textId="77777777" w:rsidR="00784B34" w:rsidRPr="00EC3BFD" w:rsidRDefault="00784B34" w:rsidP="00784B34">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p>
    <w:p w14:paraId="603CDA9A" w14:textId="77777777" w:rsidR="00784B34" w:rsidRPr="00EC3BFD" w:rsidRDefault="00784B34" w:rsidP="00784B34">
      <w:pPr>
        <w:widowControl w:val="0"/>
        <w:suppressAutoHyphens/>
        <w:autoSpaceDE w:val="0"/>
        <w:autoSpaceDN w:val="0"/>
        <w:adjustRightInd w:val="0"/>
        <w:spacing w:after="170" w:line="280" w:lineRule="atLeast"/>
        <w:textAlignment w:val="center"/>
        <w:rPr>
          <w:rFonts w:ascii="Arial" w:hAnsi="Arial" w:cs="Arial"/>
          <w:b/>
          <w:bCs/>
          <w:i/>
          <w:iCs/>
          <w:color w:val="000000"/>
          <w:lang w:val="en-GB" w:eastAsia="ja-JP"/>
        </w:rPr>
      </w:pPr>
    </w:p>
    <w:p w14:paraId="199B36DD" w14:textId="77777777" w:rsidR="00784B34" w:rsidRPr="00EC3BFD" w:rsidRDefault="00784B34">
      <w:pPr>
        <w:rPr>
          <w:rFonts w:ascii="Arial" w:hAnsi="Arial" w:cs="Arial"/>
          <w:color w:val="3E608F"/>
          <w:sz w:val="52"/>
          <w:szCs w:val="52"/>
          <w:lang w:val="en-GB" w:eastAsia="ja-JP"/>
        </w:rPr>
      </w:pPr>
      <w:r w:rsidRPr="00EC3BFD">
        <w:rPr>
          <w:rFonts w:ascii="Arial" w:hAnsi="Arial" w:cs="Arial"/>
          <w:color w:val="3E608F"/>
          <w:sz w:val="52"/>
          <w:szCs w:val="52"/>
          <w:lang w:val="en-GB" w:eastAsia="ja-JP"/>
        </w:rPr>
        <w:br w:type="page"/>
      </w:r>
    </w:p>
    <w:p w14:paraId="72948BDB" w14:textId="77777777" w:rsidR="00784B34" w:rsidRPr="00EC3BFD" w:rsidRDefault="00784B34" w:rsidP="00F55A4A">
      <w:pPr>
        <w:pStyle w:val="Heading1"/>
        <w:rPr>
          <w:rFonts w:ascii="Arial" w:hAnsi="Arial" w:cs="Arial"/>
        </w:rPr>
      </w:pPr>
      <w:bookmarkStart w:id="8" w:name="_Toc528677989"/>
      <w:bookmarkStart w:id="9" w:name="_Toc535852712"/>
      <w:r w:rsidRPr="00EC3BFD">
        <w:rPr>
          <w:rFonts w:ascii="Arial" w:hAnsi="Arial" w:cs="Arial"/>
        </w:rPr>
        <w:lastRenderedPageBreak/>
        <w:t>Terms and a</w:t>
      </w:r>
      <w:r w:rsidRPr="00EC3BFD">
        <w:rPr>
          <w:rFonts w:ascii="Arial" w:hAnsi="Arial" w:cs="Arial"/>
          <w:lang w:val="en-US"/>
        </w:rPr>
        <w:t>bbreviation</w:t>
      </w:r>
      <w:r w:rsidRPr="00EC3BFD">
        <w:rPr>
          <w:rFonts w:ascii="Arial" w:hAnsi="Arial" w:cs="Arial"/>
        </w:rPr>
        <w:t>s</w:t>
      </w:r>
      <w:bookmarkEnd w:id="8"/>
      <w:bookmarkEnd w:id="9"/>
    </w:p>
    <w:p w14:paraId="47C64D04" w14:textId="77777777" w:rsidR="00784B34" w:rsidRPr="00EC3BFD" w:rsidRDefault="00784B34" w:rsidP="00784B34">
      <w:pPr>
        <w:widowControl w:val="0"/>
        <w:suppressAutoHyphens/>
        <w:autoSpaceDE w:val="0"/>
        <w:autoSpaceDN w:val="0"/>
        <w:adjustRightInd w:val="0"/>
        <w:spacing w:line="620" w:lineRule="atLeast"/>
        <w:textAlignment w:val="center"/>
        <w:rPr>
          <w:rFonts w:ascii="Arial" w:hAnsi="Arial" w:cs="Arial"/>
          <w:color w:val="3E608F"/>
          <w:sz w:val="52"/>
          <w:szCs w:val="52"/>
          <w:lang w:val="en-GB" w:eastAsia="ja-JP"/>
        </w:rPr>
      </w:pPr>
    </w:p>
    <w:p w14:paraId="1D85610E" w14:textId="77777777" w:rsidR="00784B34" w:rsidRPr="00EC3BFD" w:rsidRDefault="00784B34" w:rsidP="00784B34">
      <w:pPr>
        <w:widowControl w:val="0"/>
        <w:tabs>
          <w:tab w:val="left" w:pos="1417"/>
        </w:tabs>
        <w:suppressAutoHyphens/>
        <w:autoSpaceDE w:val="0"/>
        <w:autoSpaceDN w:val="0"/>
        <w:adjustRightInd w:val="0"/>
        <w:spacing w:after="170" w:line="280" w:lineRule="atLeast"/>
        <w:ind w:left="1417" w:hanging="1417"/>
        <w:textAlignment w:val="center"/>
        <w:rPr>
          <w:rFonts w:ascii="Arial" w:hAnsi="Arial" w:cs="Arial"/>
          <w:color w:val="000000"/>
          <w:sz w:val="20"/>
          <w:szCs w:val="20"/>
          <w:lang w:val="en-US" w:eastAsia="ja-JP"/>
        </w:rPr>
      </w:pPr>
      <w:r w:rsidRPr="00EC3BFD">
        <w:rPr>
          <w:rFonts w:ascii="Arial" w:hAnsi="Arial" w:cs="Arial"/>
          <w:color w:val="000000"/>
          <w:sz w:val="20"/>
          <w:szCs w:val="20"/>
          <w:lang w:val="en-US" w:eastAsia="ja-JP"/>
        </w:rPr>
        <w:t xml:space="preserve">AHC </w:t>
      </w:r>
      <w:r w:rsidRPr="00EC3BFD">
        <w:rPr>
          <w:rFonts w:ascii="Arial" w:hAnsi="Arial" w:cs="Arial"/>
          <w:color w:val="000000"/>
          <w:sz w:val="20"/>
          <w:szCs w:val="20"/>
          <w:lang w:val="en-US" w:eastAsia="ja-JP"/>
        </w:rPr>
        <w:tab/>
        <w:t>Australian Heritage Council</w:t>
      </w:r>
    </w:p>
    <w:p w14:paraId="20E91E52" w14:textId="109F30CB" w:rsidR="00784B34" w:rsidRPr="00EC3BFD" w:rsidRDefault="00784B34" w:rsidP="00784B34">
      <w:pPr>
        <w:widowControl w:val="0"/>
        <w:tabs>
          <w:tab w:val="left" w:pos="1417"/>
        </w:tabs>
        <w:suppressAutoHyphens/>
        <w:autoSpaceDE w:val="0"/>
        <w:autoSpaceDN w:val="0"/>
        <w:adjustRightInd w:val="0"/>
        <w:spacing w:after="170" w:line="280" w:lineRule="atLeast"/>
        <w:ind w:left="1417" w:hanging="1417"/>
        <w:textAlignment w:val="center"/>
        <w:rPr>
          <w:rFonts w:ascii="Arial" w:hAnsi="Arial" w:cs="Arial"/>
          <w:color w:val="000000"/>
          <w:sz w:val="20"/>
          <w:szCs w:val="20"/>
          <w:lang w:val="en-US" w:eastAsia="ja-JP"/>
        </w:rPr>
      </w:pPr>
      <w:r w:rsidRPr="00EC3BFD">
        <w:rPr>
          <w:rFonts w:ascii="Arial" w:hAnsi="Arial" w:cs="Arial"/>
          <w:color w:val="000000"/>
          <w:sz w:val="20"/>
          <w:szCs w:val="20"/>
          <w:lang w:val="en-US" w:eastAsia="ja-JP"/>
        </w:rPr>
        <w:t xml:space="preserve">Department </w:t>
      </w:r>
      <w:r w:rsidRPr="00EC3BFD">
        <w:rPr>
          <w:rFonts w:ascii="Arial" w:hAnsi="Arial" w:cs="Arial"/>
          <w:color w:val="000000"/>
          <w:sz w:val="20"/>
          <w:szCs w:val="20"/>
          <w:lang w:val="en-US" w:eastAsia="ja-JP"/>
        </w:rPr>
        <w:tab/>
        <w:t xml:space="preserve">The Australian Government </w:t>
      </w:r>
      <w:r w:rsidR="00390089" w:rsidRPr="00EC3BFD">
        <w:rPr>
          <w:rFonts w:ascii="Arial" w:hAnsi="Arial" w:cs="Arial"/>
          <w:color w:val="000000"/>
          <w:sz w:val="20"/>
          <w:szCs w:val="20"/>
          <w:lang w:val="en-US" w:eastAsia="ja-JP"/>
        </w:rPr>
        <w:t xml:space="preserve">Department </w:t>
      </w:r>
      <w:r w:rsidRPr="00EC3BFD">
        <w:rPr>
          <w:rFonts w:ascii="Arial" w:hAnsi="Arial" w:cs="Arial"/>
          <w:color w:val="000000"/>
          <w:sz w:val="20"/>
          <w:szCs w:val="20"/>
          <w:lang w:val="en-US" w:eastAsia="ja-JP"/>
        </w:rPr>
        <w:t xml:space="preserve">responsible for administering the heritage provisions of the </w:t>
      </w:r>
      <w:r w:rsidR="008C000B" w:rsidRPr="00EC3BFD">
        <w:rPr>
          <w:rFonts w:ascii="Arial" w:hAnsi="Arial" w:cs="Arial"/>
          <w:i/>
          <w:iCs/>
          <w:color w:val="000000"/>
          <w:sz w:val="20"/>
          <w:szCs w:val="20"/>
          <w:lang w:val="en-US" w:eastAsia="ja-JP"/>
        </w:rPr>
        <w:t>Environment Protection and Biodiversity Conservation Act 1999</w:t>
      </w:r>
      <w:r w:rsidRPr="00EC3BFD">
        <w:rPr>
          <w:rFonts w:ascii="Arial" w:hAnsi="Arial" w:cs="Arial"/>
          <w:color w:val="000000"/>
          <w:sz w:val="20"/>
          <w:szCs w:val="20"/>
          <w:lang w:val="en-US" w:eastAsia="ja-JP"/>
        </w:rPr>
        <w:t xml:space="preserve">. Over the reporting period, the name of the department changed from </w:t>
      </w:r>
      <w:r w:rsidR="00382999" w:rsidRPr="00EC3BFD">
        <w:rPr>
          <w:rFonts w:ascii="Arial" w:hAnsi="Arial" w:cs="Arial"/>
          <w:color w:val="000000"/>
          <w:sz w:val="20"/>
          <w:szCs w:val="20"/>
          <w:lang w:val="en-US" w:eastAsia="ja-JP"/>
        </w:rPr>
        <w:t>the Department of Sustainability, Environment, Water, Population and Communities</w:t>
      </w:r>
      <w:r w:rsidRPr="00EC3BFD">
        <w:rPr>
          <w:rFonts w:ascii="Arial" w:hAnsi="Arial" w:cs="Arial"/>
          <w:color w:val="000000"/>
          <w:sz w:val="20"/>
          <w:szCs w:val="20"/>
          <w:lang w:val="en-US" w:eastAsia="ja-JP"/>
        </w:rPr>
        <w:t>;</w:t>
      </w:r>
      <w:r w:rsidR="00427867" w:rsidRPr="00EC3BFD">
        <w:rPr>
          <w:rFonts w:ascii="Arial" w:hAnsi="Arial" w:cs="Arial"/>
          <w:color w:val="000000"/>
          <w:sz w:val="20"/>
          <w:szCs w:val="20"/>
          <w:lang w:val="en-US" w:eastAsia="ja-JP"/>
        </w:rPr>
        <w:t xml:space="preserve"> the Department of the Environment</w:t>
      </w:r>
      <w:r w:rsidRPr="00EC3BFD">
        <w:rPr>
          <w:rFonts w:ascii="Arial" w:hAnsi="Arial" w:cs="Arial"/>
          <w:color w:val="000000"/>
          <w:sz w:val="20"/>
          <w:szCs w:val="20"/>
          <w:lang w:val="en-US" w:eastAsia="ja-JP"/>
        </w:rPr>
        <w:t>;</w:t>
      </w:r>
      <w:r w:rsidR="00427867" w:rsidRPr="00EC3BFD">
        <w:rPr>
          <w:rFonts w:ascii="Arial" w:hAnsi="Arial" w:cs="Arial"/>
          <w:color w:val="000000"/>
          <w:sz w:val="20"/>
          <w:szCs w:val="20"/>
          <w:lang w:val="en-US" w:eastAsia="ja-JP"/>
        </w:rPr>
        <w:t xml:space="preserve"> to the Department of the Environment and Energy</w:t>
      </w:r>
      <w:r w:rsidRPr="00EC3BFD">
        <w:rPr>
          <w:rFonts w:ascii="Arial" w:hAnsi="Arial" w:cs="Arial"/>
          <w:color w:val="000000"/>
          <w:sz w:val="20"/>
          <w:szCs w:val="20"/>
          <w:lang w:val="en-US" w:eastAsia="ja-JP"/>
        </w:rPr>
        <w:t>.</w:t>
      </w:r>
    </w:p>
    <w:p w14:paraId="2A3CE72A" w14:textId="4EB6FAC0" w:rsidR="00784B34" w:rsidRPr="00EC3BFD" w:rsidRDefault="00784B34" w:rsidP="00784B34">
      <w:pPr>
        <w:widowControl w:val="0"/>
        <w:tabs>
          <w:tab w:val="left" w:pos="1417"/>
        </w:tabs>
        <w:suppressAutoHyphens/>
        <w:autoSpaceDE w:val="0"/>
        <w:autoSpaceDN w:val="0"/>
        <w:adjustRightInd w:val="0"/>
        <w:spacing w:after="170" w:line="280" w:lineRule="atLeast"/>
        <w:ind w:left="1417" w:hanging="1417"/>
        <w:textAlignment w:val="center"/>
        <w:rPr>
          <w:rFonts w:ascii="Arial" w:hAnsi="Arial" w:cs="Arial"/>
          <w:color w:val="000000"/>
          <w:sz w:val="20"/>
          <w:szCs w:val="20"/>
          <w:lang w:val="en-US" w:eastAsia="ja-JP"/>
        </w:rPr>
      </w:pPr>
      <w:r w:rsidRPr="00EC3BFD">
        <w:rPr>
          <w:rFonts w:ascii="Arial" w:hAnsi="Arial" w:cs="Arial"/>
          <w:color w:val="000000"/>
          <w:sz w:val="20"/>
          <w:szCs w:val="20"/>
          <w:lang w:val="en-US" w:eastAsia="ja-JP"/>
        </w:rPr>
        <w:t xml:space="preserve">Minister </w:t>
      </w:r>
      <w:r w:rsidRPr="00EC3BFD">
        <w:rPr>
          <w:rFonts w:ascii="Arial" w:hAnsi="Arial" w:cs="Arial"/>
          <w:color w:val="000000"/>
          <w:sz w:val="20"/>
          <w:szCs w:val="20"/>
          <w:lang w:val="en-US" w:eastAsia="ja-JP"/>
        </w:rPr>
        <w:tab/>
        <w:t xml:space="preserve">Minister responsible for the </w:t>
      </w:r>
      <w:r w:rsidR="00E80A67" w:rsidRPr="00EC3BFD">
        <w:rPr>
          <w:rFonts w:ascii="Arial" w:hAnsi="Arial" w:cs="Arial"/>
          <w:color w:val="000000"/>
          <w:sz w:val="20"/>
          <w:szCs w:val="20"/>
          <w:lang w:val="en-US" w:eastAsia="ja-JP"/>
        </w:rPr>
        <w:t>Environment</w:t>
      </w:r>
      <w:r w:rsidRPr="00EC3BFD">
        <w:rPr>
          <w:rFonts w:ascii="Arial" w:hAnsi="Arial" w:cs="Arial"/>
          <w:color w:val="000000"/>
          <w:sz w:val="20"/>
          <w:szCs w:val="20"/>
          <w:lang w:val="en-US" w:eastAsia="ja-JP"/>
        </w:rPr>
        <w:t xml:space="preserve"> </w:t>
      </w:r>
    </w:p>
    <w:p w14:paraId="7D7CF2A6" w14:textId="77777777" w:rsidR="00784B34" w:rsidRPr="00EC3BFD" w:rsidRDefault="00784B34" w:rsidP="00784B34">
      <w:pPr>
        <w:widowControl w:val="0"/>
        <w:tabs>
          <w:tab w:val="left" w:pos="1417"/>
        </w:tabs>
        <w:suppressAutoHyphens/>
        <w:autoSpaceDE w:val="0"/>
        <w:autoSpaceDN w:val="0"/>
        <w:adjustRightInd w:val="0"/>
        <w:spacing w:after="170" w:line="280" w:lineRule="atLeast"/>
        <w:ind w:left="1417" w:hanging="1417"/>
        <w:textAlignment w:val="center"/>
        <w:rPr>
          <w:rFonts w:ascii="Arial" w:hAnsi="Arial" w:cs="Arial"/>
          <w:i/>
          <w:iCs/>
          <w:color w:val="000000"/>
          <w:sz w:val="20"/>
          <w:szCs w:val="20"/>
          <w:lang w:val="en-US" w:eastAsia="ja-JP"/>
        </w:rPr>
      </w:pPr>
      <w:r w:rsidRPr="00EC3BFD">
        <w:rPr>
          <w:rFonts w:ascii="Arial" w:hAnsi="Arial" w:cs="Arial"/>
          <w:color w:val="000000"/>
          <w:sz w:val="20"/>
          <w:szCs w:val="20"/>
          <w:lang w:val="en-US" w:eastAsia="ja-JP"/>
        </w:rPr>
        <w:t xml:space="preserve">the </w:t>
      </w:r>
      <w:r w:rsidR="00783286" w:rsidRPr="00EC3BFD">
        <w:rPr>
          <w:rFonts w:ascii="Arial" w:hAnsi="Arial" w:cs="Arial"/>
          <w:color w:val="000000"/>
          <w:sz w:val="20"/>
          <w:szCs w:val="20"/>
          <w:lang w:val="en-US" w:eastAsia="ja-JP"/>
        </w:rPr>
        <w:t>EPBC</w:t>
      </w:r>
      <w:r w:rsidRPr="00EC3BFD">
        <w:rPr>
          <w:rFonts w:ascii="Arial" w:hAnsi="Arial" w:cs="Arial"/>
          <w:color w:val="000000"/>
          <w:sz w:val="20"/>
          <w:szCs w:val="20"/>
          <w:lang w:val="en-US" w:eastAsia="ja-JP"/>
        </w:rPr>
        <w:t xml:space="preserve"> Act </w:t>
      </w:r>
      <w:r w:rsidRPr="00EC3BFD">
        <w:rPr>
          <w:rFonts w:ascii="Arial" w:hAnsi="Arial" w:cs="Arial"/>
          <w:color w:val="000000"/>
          <w:sz w:val="20"/>
          <w:szCs w:val="20"/>
          <w:lang w:val="en-US" w:eastAsia="ja-JP"/>
        </w:rPr>
        <w:tab/>
      </w:r>
      <w:r w:rsidRPr="00EC3BFD">
        <w:rPr>
          <w:rFonts w:ascii="Arial" w:hAnsi="Arial" w:cs="Arial"/>
          <w:i/>
          <w:iCs/>
          <w:color w:val="000000"/>
          <w:sz w:val="20"/>
          <w:szCs w:val="20"/>
          <w:lang w:val="en-US" w:eastAsia="ja-JP"/>
        </w:rPr>
        <w:t>Environment Protection and Biodiversity Conservation Act 1999</w:t>
      </w:r>
    </w:p>
    <w:p w14:paraId="3D75B394" w14:textId="77777777" w:rsidR="00E7215F" w:rsidRPr="00EC3BFD" w:rsidRDefault="00E7215F" w:rsidP="00784B34">
      <w:pPr>
        <w:widowControl w:val="0"/>
        <w:tabs>
          <w:tab w:val="left" w:pos="1417"/>
        </w:tabs>
        <w:suppressAutoHyphens/>
        <w:autoSpaceDE w:val="0"/>
        <w:autoSpaceDN w:val="0"/>
        <w:adjustRightInd w:val="0"/>
        <w:spacing w:after="170" w:line="280" w:lineRule="atLeast"/>
        <w:ind w:left="1417" w:hanging="1417"/>
        <w:textAlignment w:val="center"/>
        <w:rPr>
          <w:rFonts w:ascii="Arial" w:hAnsi="Arial" w:cs="Arial"/>
          <w:i/>
          <w:iCs/>
          <w:color w:val="000000"/>
          <w:sz w:val="20"/>
          <w:szCs w:val="20"/>
          <w:lang w:val="en-US" w:eastAsia="ja-JP"/>
        </w:rPr>
      </w:pPr>
      <w:r w:rsidRPr="00EC3BFD">
        <w:rPr>
          <w:rFonts w:ascii="Arial" w:hAnsi="Arial" w:cs="Arial"/>
          <w:color w:val="000000"/>
          <w:sz w:val="20"/>
          <w:szCs w:val="20"/>
          <w:lang w:val="en-GB" w:eastAsia="ja-JP"/>
        </w:rPr>
        <w:t>UNESCO</w:t>
      </w:r>
      <w:r w:rsidRPr="00EC3BFD">
        <w:rPr>
          <w:rFonts w:ascii="Arial" w:hAnsi="Arial" w:cs="Arial"/>
          <w:color w:val="000000"/>
          <w:sz w:val="20"/>
          <w:szCs w:val="20"/>
          <w:lang w:val="en-GB" w:eastAsia="ja-JP"/>
        </w:rPr>
        <w:tab/>
        <w:t>United Nations Educational, Scientific and Cultural Organization</w:t>
      </w:r>
    </w:p>
    <w:p w14:paraId="6777168C" w14:textId="77777777" w:rsidR="00784B34" w:rsidRPr="00EC3BFD" w:rsidRDefault="00784B34" w:rsidP="00784B34">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p>
    <w:p w14:paraId="5EA8D445" w14:textId="77777777" w:rsidR="00784B34" w:rsidRPr="00EC3BFD" w:rsidRDefault="00784B34" w:rsidP="00784B34">
      <w:pPr>
        <w:widowControl w:val="0"/>
        <w:suppressAutoHyphens/>
        <w:autoSpaceDE w:val="0"/>
        <w:autoSpaceDN w:val="0"/>
        <w:adjustRightInd w:val="0"/>
        <w:spacing w:line="620" w:lineRule="atLeast"/>
        <w:textAlignment w:val="center"/>
        <w:rPr>
          <w:rFonts w:ascii="Arial" w:hAnsi="Arial" w:cs="Arial"/>
          <w:color w:val="3E608F"/>
          <w:sz w:val="52"/>
          <w:szCs w:val="52"/>
          <w:lang w:val="en-GB" w:eastAsia="ja-JP"/>
        </w:rPr>
      </w:pPr>
    </w:p>
    <w:p w14:paraId="0DE44BFD" w14:textId="77777777" w:rsidR="00784B34" w:rsidRPr="00EC3BFD" w:rsidRDefault="00784B34">
      <w:pPr>
        <w:rPr>
          <w:rFonts w:ascii="Arial" w:hAnsi="Arial" w:cs="Arial"/>
          <w:color w:val="3E608F"/>
          <w:sz w:val="52"/>
          <w:szCs w:val="52"/>
          <w:lang w:val="en-GB" w:eastAsia="ja-JP"/>
        </w:rPr>
      </w:pPr>
      <w:r w:rsidRPr="00EC3BFD">
        <w:rPr>
          <w:rFonts w:ascii="Arial" w:hAnsi="Arial" w:cs="Arial"/>
          <w:color w:val="3E608F"/>
          <w:sz w:val="52"/>
          <w:szCs w:val="52"/>
          <w:lang w:val="en-GB" w:eastAsia="ja-JP"/>
        </w:rPr>
        <w:br w:type="page"/>
      </w:r>
    </w:p>
    <w:p w14:paraId="0A43D220" w14:textId="7BB02F83" w:rsidR="00784B34" w:rsidRPr="00EC3BFD" w:rsidRDefault="007A02DD" w:rsidP="00F55A4A">
      <w:pPr>
        <w:pStyle w:val="Heading1"/>
        <w:rPr>
          <w:rFonts w:ascii="Arial" w:hAnsi="Arial" w:cs="Arial"/>
        </w:rPr>
      </w:pPr>
      <w:bookmarkStart w:id="10" w:name="_Toc528677990"/>
      <w:bookmarkStart w:id="11" w:name="_Toc535852713"/>
      <w:r w:rsidRPr="00EC3BFD">
        <w:rPr>
          <w:rFonts w:ascii="Arial" w:hAnsi="Arial" w:cs="Arial"/>
        </w:rPr>
        <w:lastRenderedPageBreak/>
        <w:t>1</w:t>
      </w:r>
      <w:r w:rsidR="00784B34" w:rsidRPr="00EC3BFD">
        <w:rPr>
          <w:rFonts w:ascii="Arial" w:hAnsi="Arial" w:cs="Arial"/>
        </w:rPr>
        <w:tab/>
        <w:t>Number of places included in the National Heritage List and Commonwealth Heritage List</w:t>
      </w:r>
      <w:bookmarkEnd w:id="10"/>
      <w:bookmarkEnd w:id="11"/>
    </w:p>
    <w:p w14:paraId="66E0C55A" w14:textId="34EB5D7E" w:rsidR="00784B34" w:rsidRPr="00EC3BFD" w:rsidRDefault="00784B34" w:rsidP="008633B8">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At the start of the r</w:t>
      </w:r>
      <w:r w:rsidR="000159FC" w:rsidRPr="00EC3BFD">
        <w:rPr>
          <w:rFonts w:ascii="Arial" w:hAnsi="Arial" w:cs="Arial"/>
          <w:color w:val="000000"/>
          <w:sz w:val="20"/>
          <w:szCs w:val="20"/>
          <w:lang w:val="en-GB" w:eastAsia="ja-JP"/>
        </w:rPr>
        <w:t xml:space="preserve">eporting period (1 July </w:t>
      </w:r>
      <w:r w:rsidR="00E6629A" w:rsidRPr="00EC3BFD">
        <w:rPr>
          <w:rFonts w:ascii="Arial" w:hAnsi="Arial" w:cs="Arial"/>
          <w:color w:val="000000"/>
          <w:sz w:val="20"/>
          <w:szCs w:val="20"/>
          <w:lang w:val="en-GB" w:eastAsia="ja-JP"/>
        </w:rPr>
        <w:t>2013</w:t>
      </w:r>
      <w:r w:rsidR="000159FC" w:rsidRPr="00EC3BFD">
        <w:rPr>
          <w:rFonts w:ascii="Arial" w:hAnsi="Arial" w:cs="Arial"/>
          <w:color w:val="000000"/>
          <w:sz w:val="20"/>
          <w:szCs w:val="20"/>
          <w:lang w:val="en-GB" w:eastAsia="ja-JP"/>
        </w:rPr>
        <w:t xml:space="preserve">), </w:t>
      </w:r>
      <w:r w:rsidR="00926B7A" w:rsidRPr="00EC3BFD">
        <w:rPr>
          <w:rFonts w:ascii="Arial" w:hAnsi="Arial" w:cs="Arial"/>
          <w:color w:val="000000"/>
          <w:sz w:val="20"/>
          <w:szCs w:val="20"/>
          <w:lang w:val="en-GB" w:eastAsia="ja-JP"/>
        </w:rPr>
        <w:t xml:space="preserve">there were </w:t>
      </w:r>
      <w:r w:rsidR="00E6629A" w:rsidRPr="00EC3BFD">
        <w:rPr>
          <w:rFonts w:ascii="Arial" w:hAnsi="Arial" w:cs="Arial"/>
          <w:color w:val="000000"/>
          <w:sz w:val="20"/>
          <w:szCs w:val="20"/>
          <w:lang w:val="en-GB" w:eastAsia="ja-JP"/>
        </w:rPr>
        <w:t xml:space="preserve">98 </w:t>
      </w:r>
      <w:r w:rsidRPr="00EC3BFD">
        <w:rPr>
          <w:rFonts w:ascii="Arial" w:hAnsi="Arial" w:cs="Arial"/>
          <w:color w:val="000000"/>
          <w:sz w:val="20"/>
          <w:szCs w:val="20"/>
          <w:lang w:val="en-GB" w:eastAsia="ja-JP"/>
        </w:rPr>
        <w:t xml:space="preserve">places in the National Heritage List, </w:t>
      </w:r>
      <w:r w:rsidR="00E6629A" w:rsidRPr="00EC3BFD">
        <w:rPr>
          <w:rFonts w:ascii="Arial" w:hAnsi="Arial" w:cs="Arial"/>
          <w:color w:val="000000"/>
          <w:sz w:val="20"/>
          <w:szCs w:val="20"/>
          <w:lang w:val="en-GB" w:eastAsia="ja-JP"/>
        </w:rPr>
        <w:t>and 3</w:t>
      </w:r>
      <w:r w:rsidR="001C0EA3" w:rsidRPr="00EC3BFD">
        <w:rPr>
          <w:rFonts w:ascii="Arial" w:hAnsi="Arial" w:cs="Arial"/>
          <w:color w:val="000000"/>
          <w:sz w:val="20"/>
          <w:szCs w:val="20"/>
          <w:lang w:val="en-GB" w:eastAsia="ja-JP"/>
        </w:rPr>
        <w:t>7</w:t>
      </w:r>
      <w:r w:rsidR="00E6629A" w:rsidRPr="00EC3BFD">
        <w:rPr>
          <w:rFonts w:ascii="Arial" w:hAnsi="Arial" w:cs="Arial"/>
          <w:color w:val="000000"/>
          <w:sz w:val="20"/>
          <w:szCs w:val="20"/>
          <w:lang w:val="en-GB" w:eastAsia="ja-JP"/>
        </w:rPr>
        <w:t>6</w:t>
      </w:r>
      <w:r w:rsidR="007C2BB2" w:rsidRPr="00EC3BFD">
        <w:rPr>
          <w:rStyle w:val="FootnoteReference"/>
          <w:rFonts w:ascii="Arial" w:hAnsi="Arial" w:cs="Arial"/>
          <w:color w:val="000000"/>
          <w:sz w:val="20"/>
          <w:szCs w:val="20"/>
          <w:lang w:val="en-GB" w:eastAsia="ja-JP"/>
        </w:rPr>
        <w:footnoteReference w:id="2"/>
      </w:r>
      <w:r w:rsidRPr="00EC3BFD">
        <w:rPr>
          <w:rFonts w:ascii="Arial" w:hAnsi="Arial" w:cs="Arial"/>
          <w:color w:val="000000"/>
          <w:sz w:val="20"/>
          <w:szCs w:val="20"/>
          <w:lang w:val="en-GB" w:eastAsia="ja-JP"/>
        </w:rPr>
        <w:t xml:space="preserve"> </w:t>
      </w:r>
      <w:r w:rsidR="00926B7A" w:rsidRPr="00EC3BFD">
        <w:rPr>
          <w:rFonts w:ascii="Arial" w:hAnsi="Arial" w:cs="Arial"/>
          <w:color w:val="000000"/>
          <w:sz w:val="20"/>
          <w:szCs w:val="20"/>
          <w:lang w:val="en-GB" w:eastAsia="ja-JP"/>
        </w:rPr>
        <w:t xml:space="preserve">places </w:t>
      </w:r>
      <w:r w:rsidRPr="00EC3BFD">
        <w:rPr>
          <w:rFonts w:ascii="Arial" w:hAnsi="Arial" w:cs="Arial"/>
          <w:color w:val="000000"/>
          <w:sz w:val="20"/>
          <w:szCs w:val="20"/>
          <w:lang w:val="en-GB" w:eastAsia="ja-JP"/>
        </w:rPr>
        <w:t xml:space="preserve">in the Commonwealth Heritage List. </w:t>
      </w:r>
    </w:p>
    <w:p w14:paraId="58000295" w14:textId="65B687E5" w:rsidR="00784B34" w:rsidRPr="00EC3BFD" w:rsidRDefault="00784B34" w:rsidP="00784B34">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 xml:space="preserve">By 30 June </w:t>
      </w:r>
      <w:r w:rsidR="00E6629A" w:rsidRPr="00EC3BFD">
        <w:rPr>
          <w:rFonts w:ascii="Arial" w:hAnsi="Arial" w:cs="Arial"/>
          <w:color w:val="000000"/>
          <w:sz w:val="20"/>
          <w:szCs w:val="20"/>
          <w:lang w:val="en-GB" w:eastAsia="ja-JP"/>
        </w:rPr>
        <w:t>2018</w:t>
      </w:r>
      <w:r w:rsidR="00390089" w:rsidRPr="00EC3BFD">
        <w:rPr>
          <w:rFonts w:ascii="Arial" w:hAnsi="Arial" w:cs="Arial"/>
          <w:color w:val="000000"/>
          <w:sz w:val="20"/>
          <w:szCs w:val="20"/>
          <w:lang w:val="en-GB" w:eastAsia="ja-JP"/>
        </w:rPr>
        <w:t>,</w:t>
      </w:r>
      <w:r w:rsidRPr="00EC3BFD">
        <w:rPr>
          <w:rFonts w:ascii="Arial" w:hAnsi="Arial" w:cs="Arial"/>
          <w:color w:val="000000"/>
          <w:sz w:val="20"/>
          <w:szCs w:val="20"/>
          <w:lang w:val="en-GB" w:eastAsia="ja-JP"/>
        </w:rPr>
        <w:t xml:space="preserve"> both lists had grown</w:t>
      </w:r>
      <w:r w:rsidR="00D37B0C" w:rsidRPr="00EC3BFD">
        <w:rPr>
          <w:rFonts w:ascii="Arial" w:hAnsi="Arial" w:cs="Arial"/>
          <w:color w:val="000000"/>
          <w:sz w:val="20"/>
          <w:szCs w:val="20"/>
          <w:lang w:val="en-GB" w:eastAsia="ja-JP"/>
        </w:rPr>
        <w:t xml:space="preserve"> modestly</w:t>
      </w:r>
      <w:r w:rsidRPr="00EC3BFD">
        <w:rPr>
          <w:rFonts w:ascii="Arial" w:hAnsi="Arial" w:cs="Arial"/>
          <w:color w:val="000000"/>
          <w:sz w:val="20"/>
          <w:szCs w:val="20"/>
          <w:lang w:val="en-GB" w:eastAsia="ja-JP"/>
        </w:rPr>
        <w:t xml:space="preserve">. </w:t>
      </w:r>
      <w:r w:rsidR="008F7FB2" w:rsidRPr="00EC3BFD">
        <w:rPr>
          <w:rFonts w:ascii="Arial" w:hAnsi="Arial" w:cs="Arial"/>
          <w:color w:val="000000"/>
          <w:sz w:val="20"/>
          <w:szCs w:val="20"/>
          <w:lang w:val="en-GB" w:eastAsia="ja-JP"/>
        </w:rPr>
        <w:t>At that date, t</w:t>
      </w:r>
      <w:r w:rsidRPr="00EC3BFD">
        <w:rPr>
          <w:rFonts w:ascii="Arial" w:hAnsi="Arial" w:cs="Arial"/>
          <w:color w:val="000000"/>
          <w:sz w:val="20"/>
          <w:szCs w:val="20"/>
          <w:lang w:val="en-GB" w:eastAsia="ja-JP"/>
        </w:rPr>
        <w:t xml:space="preserve">here were </w:t>
      </w:r>
      <w:r w:rsidR="00D16BBF" w:rsidRPr="00EC3BFD">
        <w:rPr>
          <w:rFonts w:ascii="Arial" w:hAnsi="Arial" w:cs="Arial"/>
          <w:color w:val="000000"/>
          <w:sz w:val="20"/>
          <w:szCs w:val="20"/>
          <w:lang w:val="en-GB" w:eastAsia="ja-JP"/>
        </w:rPr>
        <w:t>113</w:t>
      </w:r>
      <w:r w:rsidR="00791BCD" w:rsidRPr="00EC3BFD">
        <w:rPr>
          <w:rFonts w:ascii="Arial" w:hAnsi="Arial" w:cs="Arial"/>
          <w:color w:val="000000"/>
          <w:sz w:val="20"/>
          <w:szCs w:val="20"/>
          <w:lang w:val="en-GB" w:eastAsia="ja-JP"/>
        </w:rPr>
        <w:t xml:space="preserve"> </w:t>
      </w:r>
      <w:r w:rsidRPr="00EC3BFD">
        <w:rPr>
          <w:rFonts w:ascii="Arial" w:hAnsi="Arial" w:cs="Arial"/>
          <w:color w:val="000000"/>
          <w:sz w:val="20"/>
          <w:szCs w:val="20"/>
          <w:lang w:val="en-GB" w:eastAsia="ja-JP"/>
        </w:rPr>
        <w:t xml:space="preserve">places in the National Heritage List, and </w:t>
      </w:r>
      <w:r w:rsidR="00791BCD" w:rsidRPr="00EC3BFD">
        <w:rPr>
          <w:rFonts w:ascii="Arial" w:hAnsi="Arial" w:cs="Arial"/>
          <w:color w:val="000000"/>
          <w:sz w:val="20"/>
          <w:szCs w:val="20"/>
          <w:lang w:val="en-GB" w:eastAsia="ja-JP"/>
        </w:rPr>
        <w:t>3</w:t>
      </w:r>
      <w:r w:rsidR="009A61DC" w:rsidRPr="00EC3BFD">
        <w:rPr>
          <w:rFonts w:ascii="Arial" w:hAnsi="Arial" w:cs="Arial"/>
          <w:color w:val="000000"/>
          <w:sz w:val="20"/>
          <w:szCs w:val="20"/>
          <w:lang w:val="en-GB" w:eastAsia="ja-JP"/>
        </w:rPr>
        <w:t>8</w:t>
      </w:r>
      <w:r w:rsidR="00791BCD" w:rsidRPr="00EC3BFD">
        <w:rPr>
          <w:rFonts w:ascii="Arial" w:hAnsi="Arial" w:cs="Arial"/>
          <w:color w:val="000000"/>
          <w:sz w:val="20"/>
          <w:szCs w:val="20"/>
          <w:lang w:val="en-GB" w:eastAsia="ja-JP"/>
        </w:rPr>
        <w:t xml:space="preserve">8 </w:t>
      </w:r>
      <w:r w:rsidRPr="00EC3BFD">
        <w:rPr>
          <w:rFonts w:ascii="Arial" w:hAnsi="Arial" w:cs="Arial"/>
          <w:color w:val="000000"/>
          <w:sz w:val="20"/>
          <w:szCs w:val="20"/>
          <w:lang w:val="en-GB" w:eastAsia="ja-JP"/>
        </w:rPr>
        <w:t>places in the Commonwealth Heritage List.</w:t>
      </w:r>
      <w:r w:rsidR="00F823A5" w:rsidRPr="00EC3BFD">
        <w:rPr>
          <w:rFonts w:ascii="Arial" w:hAnsi="Arial" w:cs="Arial"/>
          <w:color w:val="000000"/>
          <w:sz w:val="20"/>
          <w:szCs w:val="20"/>
          <w:lang w:val="en-GB" w:eastAsia="ja-JP"/>
        </w:rPr>
        <w:t xml:space="preserve"> These places </w:t>
      </w:r>
      <w:r w:rsidRPr="00EC3BFD">
        <w:rPr>
          <w:rFonts w:ascii="Arial" w:hAnsi="Arial" w:cs="Arial"/>
          <w:color w:val="000000"/>
          <w:sz w:val="20"/>
          <w:szCs w:val="20"/>
          <w:lang w:val="en-GB" w:eastAsia="ja-JP"/>
        </w:rPr>
        <w:t xml:space="preserve">are identified in </w:t>
      </w:r>
      <w:hyperlink w:anchor="Appendix_B" w:history="1">
        <w:r w:rsidR="00D066CE" w:rsidRPr="00EC3BFD">
          <w:rPr>
            <w:rStyle w:val="Hyperlink"/>
            <w:rFonts w:ascii="Arial" w:hAnsi="Arial" w:cs="Arial"/>
            <w:sz w:val="20"/>
            <w:szCs w:val="20"/>
            <w:lang w:val="en-GB" w:eastAsia="ja-JP"/>
          </w:rPr>
          <w:t>Appendix B</w:t>
        </w:r>
      </w:hyperlink>
      <w:r w:rsidRPr="00EC3BFD">
        <w:rPr>
          <w:rFonts w:ascii="Arial" w:hAnsi="Arial" w:cs="Arial"/>
          <w:color w:val="000000"/>
          <w:sz w:val="20"/>
          <w:szCs w:val="20"/>
          <w:lang w:val="en-GB" w:eastAsia="ja-JP"/>
        </w:rPr>
        <w:t xml:space="preserve"> (National Heritage) and </w:t>
      </w:r>
      <w:hyperlink w:anchor="Appendix_C" w:history="1">
        <w:r w:rsidR="00EA0F39" w:rsidRPr="00EC3BFD">
          <w:rPr>
            <w:rStyle w:val="Hyperlink"/>
            <w:rFonts w:ascii="Arial" w:hAnsi="Arial" w:cs="Arial"/>
            <w:sz w:val="20"/>
            <w:szCs w:val="20"/>
            <w:lang w:val="en-GB" w:eastAsia="ja-JP"/>
          </w:rPr>
          <w:t>Appendix C</w:t>
        </w:r>
      </w:hyperlink>
      <w:r w:rsidRPr="00EC3BFD">
        <w:rPr>
          <w:rFonts w:ascii="Arial" w:hAnsi="Arial" w:cs="Arial"/>
          <w:color w:val="000000"/>
          <w:sz w:val="20"/>
          <w:szCs w:val="20"/>
          <w:lang w:val="en-GB" w:eastAsia="ja-JP"/>
        </w:rPr>
        <w:t xml:space="preserve"> (Commonwealth Heritage).</w:t>
      </w:r>
    </w:p>
    <w:p w14:paraId="136FF5C2" w14:textId="230C0F4F" w:rsidR="00784B34" w:rsidRPr="00EC3BFD" w:rsidRDefault="00784B34" w:rsidP="00784B34">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 xml:space="preserve">In accordance with the 1997 Council of Australian Government Heads of Agreement on Commonwealth/State Roles and Responsibilities for the Environment, the </w:t>
      </w:r>
      <w:r w:rsidR="00F2762B" w:rsidRPr="00EC3BFD">
        <w:rPr>
          <w:rFonts w:ascii="Arial" w:hAnsi="Arial" w:cs="Arial"/>
          <w:i/>
          <w:color w:val="000000"/>
          <w:sz w:val="20"/>
          <w:szCs w:val="20"/>
          <w:lang w:val="en-GB" w:eastAsia="ja-JP"/>
        </w:rPr>
        <w:t>Environment Protection and Biodiversity Conservation Act 1999</w:t>
      </w:r>
      <w:r w:rsidR="00F2762B" w:rsidRPr="00EC3BFD">
        <w:rPr>
          <w:rFonts w:ascii="Arial" w:hAnsi="Arial" w:cs="Arial"/>
          <w:color w:val="000000"/>
          <w:sz w:val="20"/>
          <w:szCs w:val="20"/>
          <w:lang w:val="en-GB" w:eastAsia="ja-JP"/>
        </w:rPr>
        <w:t xml:space="preserve"> </w:t>
      </w:r>
      <w:r w:rsidRPr="00EC3BFD">
        <w:rPr>
          <w:rFonts w:ascii="Arial" w:hAnsi="Arial" w:cs="Arial"/>
          <w:color w:val="000000"/>
          <w:sz w:val="20"/>
          <w:szCs w:val="20"/>
          <w:lang w:val="en-GB" w:eastAsia="ja-JP"/>
        </w:rPr>
        <w:t xml:space="preserve">focuses the Australian Government’s heritage protection and listing role on places of outstanding national significance and places which it owns or leases. This approach ensures that heritage listing decisions are made by the most appropriate level of government and avoids overlap or duplication with </w:t>
      </w:r>
      <w:r w:rsidR="00EE760D" w:rsidRPr="00EC3BFD">
        <w:rPr>
          <w:rFonts w:ascii="Arial" w:hAnsi="Arial" w:cs="Arial"/>
          <w:color w:val="000000"/>
          <w:sz w:val="20"/>
          <w:szCs w:val="20"/>
          <w:lang w:val="en-GB" w:eastAsia="ja-JP"/>
        </w:rPr>
        <w:t>State</w:t>
      </w:r>
      <w:r w:rsidRPr="00EC3BFD">
        <w:rPr>
          <w:rFonts w:ascii="Arial" w:hAnsi="Arial" w:cs="Arial"/>
          <w:color w:val="000000"/>
          <w:sz w:val="20"/>
          <w:szCs w:val="20"/>
          <w:lang w:val="en-GB" w:eastAsia="ja-JP"/>
        </w:rPr>
        <w:t xml:space="preserve"> and local government heritage listings.</w:t>
      </w:r>
    </w:p>
    <w:p w14:paraId="4933CEF8" w14:textId="2B85A3BE" w:rsidR="00784B34" w:rsidRPr="00EC3BFD" w:rsidRDefault="00784B34" w:rsidP="00784B34">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 xml:space="preserve">Accordingly, a very high threshold of heritage significance applies to the National Heritage List. The Minister must believe a place is </w:t>
      </w:r>
      <w:r w:rsidR="006A4809" w:rsidRPr="00EC3BFD">
        <w:rPr>
          <w:rFonts w:ascii="Arial" w:hAnsi="Arial" w:cs="Arial"/>
          <w:color w:val="000000"/>
          <w:sz w:val="20"/>
          <w:szCs w:val="20"/>
          <w:lang w:val="en-GB" w:eastAsia="ja-JP"/>
        </w:rPr>
        <w:t xml:space="preserve">of </w:t>
      </w:r>
      <w:r w:rsidR="00D37B0C" w:rsidRPr="00EC3BFD">
        <w:rPr>
          <w:rFonts w:ascii="Arial" w:hAnsi="Arial" w:cs="Arial"/>
          <w:color w:val="000000"/>
          <w:sz w:val="20"/>
          <w:szCs w:val="20"/>
          <w:lang w:val="en-GB" w:eastAsia="ja-JP"/>
        </w:rPr>
        <w:t>'</w:t>
      </w:r>
      <w:r w:rsidRPr="00EC3BFD">
        <w:rPr>
          <w:rFonts w:ascii="Arial" w:hAnsi="Arial" w:cs="Arial"/>
          <w:color w:val="000000"/>
          <w:sz w:val="20"/>
          <w:szCs w:val="20"/>
          <w:lang w:val="en-GB" w:eastAsia="ja-JP"/>
        </w:rPr>
        <w:t>outstanding heritage value to the nation</w:t>
      </w:r>
      <w:r w:rsidR="00D37B0C" w:rsidRPr="00EC3BFD">
        <w:rPr>
          <w:rFonts w:ascii="Arial" w:hAnsi="Arial" w:cs="Arial"/>
          <w:color w:val="000000"/>
          <w:sz w:val="20"/>
          <w:szCs w:val="20"/>
          <w:lang w:val="en-GB" w:eastAsia="ja-JP"/>
        </w:rPr>
        <w:t>'</w:t>
      </w:r>
      <w:r w:rsidRPr="00EC3BFD">
        <w:rPr>
          <w:rFonts w:ascii="Arial" w:hAnsi="Arial" w:cs="Arial"/>
          <w:color w:val="000000"/>
          <w:sz w:val="20"/>
          <w:szCs w:val="20"/>
          <w:lang w:val="en-GB" w:eastAsia="ja-JP"/>
        </w:rPr>
        <w:t xml:space="preserve"> to enter it </w:t>
      </w:r>
      <w:r w:rsidR="00C77B6F" w:rsidRPr="00EC3BFD">
        <w:rPr>
          <w:rFonts w:ascii="Arial" w:hAnsi="Arial" w:cs="Arial"/>
          <w:color w:val="000000"/>
          <w:sz w:val="20"/>
          <w:szCs w:val="20"/>
          <w:lang w:val="en-GB" w:eastAsia="ja-JP"/>
        </w:rPr>
        <w:t>i</w:t>
      </w:r>
      <w:r w:rsidR="00FA34CA" w:rsidRPr="00EC3BFD">
        <w:rPr>
          <w:rFonts w:ascii="Arial" w:hAnsi="Arial" w:cs="Arial"/>
          <w:color w:val="000000"/>
          <w:sz w:val="20"/>
          <w:szCs w:val="20"/>
          <w:lang w:val="en-GB" w:eastAsia="ja-JP"/>
        </w:rPr>
        <w:t xml:space="preserve">n </w:t>
      </w:r>
      <w:r w:rsidRPr="00EC3BFD">
        <w:rPr>
          <w:rFonts w:ascii="Arial" w:hAnsi="Arial" w:cs="Arial"/>
          <w:color w:val="000000"/>
          <w:sz w:val="20"/>
          <w:szCs w:val="20"/>
          <w:lang w:val="en-GB" w:eastAsia="ja-JP"/>
        </w:rPr>
        <w:t>the National Heritage List.</w:t>
      </w:r>
      <w:r w:rsidR="00370BE2" w:rsidRPr="00EC3BFD">
        <w:rPr>
          <w:rFonts w:ascii="Arial" w:hAnsi="Arial" w:cs="Arial"/>
          <w:color w:val="000000"/>
          <w:sz w:val="20"/>
          <w:szCs w:val="20"/>
          <w:lang w:val="en-GB" w:eastAsia="ja-JP"/>
        </w:rPr>
        <w:t xml:space="preserve"> </w:t>
      </w:r>
      <w:r w:rsidR="003E492D" w:rsidRPr="00EC3BFD">
        <w:rPr>
          <w:rFonts w:ascii="Arial" w:hAnsi="Arial" w:cs="Arial"/>
          <w:color w:val="000000"/>
          <w:sz w:val="20"/>
          <w:szCs w:val="20"/>
          <w:lang w:val="en-GB" w:eastAsia="ja-JP"/>
        </w:rPr>
        <w:t>O</w:t>
      </w:r>
      <w:r w:rsidRPr="00EC3BFD">
        <w:rPr>
          <w:rFonts w:ascii="Arial" w:hAnsi="Arial" w:cs="Arial"/>
          <w:color w:val="000000"/>
          <w:sz w:val="20"/>
          <w:szCs w:val="20"/>
          <w:lang w:val="en-GB" w:eastAsia="ja-JP"/>
        </w:rPr>
        <w:t>ver the reporting period, 1</w:t>
      </w:r>
      <w:r w:rsidR="0029612D" w:rsidRPr="00EC3BFD">
        <w:rPr>
          <w:rFonts w:ascii="Arial" w:hAnsi="Arial" w:cs="Arial"/>
          <w:color w:val="000000"/>
          <w:sz w:val="20"/>
          <w:szCs w:val="20"/>
          <w:lang w:val="en-GB" w:eastAsia="ja-JP"/>
        </w:rPr>
        <w:t>5</w:t>
      </w:r>
      <w:r w:rsidRPr="00EC3BFD">
        <w:rPr>
          <w:rFonts w:ascii="Arial" w:hAnsi="Arial" w:cs="Arial"/>
          <w:color w:val="000000"/>
          <w:sz w:val="20"/>
          <w:szCs w:val="20"/>
          <w:lang w:val="en-GB" w:eastAsia="ja-JP"/>
        </w:rPr>
        <w:t xml:space="preserve"> places were added to the National Heritage List. In terms of primary heritage values, </w:t>
      </w:r>
      <w:r w:rsidR="00B24477" w:rsidRPr="00EC3BFD">
        <w:rPr>
          <w:rFonts w:ascii="Arial" w:hAnsi="Arial" w:cs="Arial"/>
          <w:color w:val="000000"/>
          <w:sz w:val="20"/>
          <w:szCs w:val="20"/>
          <w:lang w:val="en-GB" w:eastAsia="ja-JP"/>
        </w:rPr>
        <w:t xml:space="preserve">ten </w:t>
      </w:r>
      <w:r w:rsidRPr="00EC3BFD">
        <w:rPr>
          <w:rFonts w:ascii="Arial" w:hAnsi="Arial" w:cs="Arial"/>
          <w:color w:val="000000"/>
          <w:sz w:val="20"/>
          <w:szCs w:val="20"/>
          <w:lang w:val="en-GB" w:eastAsia="ja-JP"/>
        </w:rPr>
        <w:t xml:space="preserve">places were added for </w:t>
      </w:r>
      <w:r w:rsidR="00B24477" w:rsidRPr="00EC3BFD">
        <w:rPr>
          <w:rFonts w:ascii="Arial" w:hAnsi="Arial" w:cs="Arial"/>
          <w:color w:val="000000"/>
          <w:sz w:val="20"/>
          <w:szCs w:val="20"/>
          <w:lang w:val="en-GB" w:eastAsia="ja-JP"/>
        </w:rPr>
        <w:t>historic</w:t>
      </w:r>
      <w:r w:rsidR="008E3C36" w:rsidRPr="00EC3BFD">
        <w:rPr>
          <w:rFonts w:ascii="Arial" w:hAnsi="Arial" w:cs="Arial"/>
          <w:color w:val="000000"/>
          <w:sz w:val="20"/>
          <w:szCs w:val="20"/>
          <w:lang w:val="en-GB" w:eastAsia="ja-JP"/>
        </w:rPr>
        <w:t xml:space="preserve"> heritage</w:t>
      </w:r>
      <w:r w:rsidR="00FA34CA" w:rsidRPr="00EC3BFD">
        <w:rPr>
          <w:rFonts w:ascii="Arial" w:hAnsi="Arial" w:cs="Arial"/>
          <w:color w:val="000000"/>
          <w:sz w:val="20"/>
          <w:szCs w:val="20"/>
          <w:lang w:val="en-GB" w:eastAsia="ja-JP"/>
        </w:rPr>
        <w:t xml:space="preserve"> values</w:t>
      </w:r>
      <w:r w:rsidR="00B24477" w:rsidRPr="00EC3BFD">
        <w:rPr>
          <w:rFonts w:ascii="Arial" w:hAnsi="Arial" w:cs="Arial"/>
          <w:color w:val="000000"/>
          <w:sz w:val="20"/>
          <w:szCs w:val="20"/>
          <w:lang w:val="en-GB" w:eastAsia="ja-JP"/>
        </w:rPr>
        <w:t xml:space="preserve">, three for Indigenous </w:t>
      </w:r>
      <w:r w:rsidRPr="00EC3BFD">
        <w:rPr>
          <w:rFonts w:ascii="Arial" w:hAnsi="Arial" w:cs="Arial"/>
          <w:color w:val="000000"/>
          <w:sz w:val="20"/>
          <w:szCs w:val="20"/>
          <w:lang w:val="en-GB" w:eastAsia="ja-JP"/>
        </w:rPr>
        <w:t xml:space="preserve">heritage values, </w:t>
      </w:r>
      <w:r w:rsidR="00B24477" w:rsidRPr="00EC3BFD">
        <w:rPr>
          <w:rFonts w:ascii="Arial" w:hAnsi="Arial" w:cs="Arial"/>
          <w:color w:val="000000"/>
          <w:sz w:val="20"/>
          <w:szCs w:val="20"/>
          <w:lang w:val="en-GB" w:eastAsia="ja-JP"/>
        </w:rPr>
        <w:t>and two</w:t>
      </w:r>
      <w:r w:rsidRPr="00EC3BFD">
        <w:rPr>
          <w:rFonts w:ascii="Arial" w:hAnsi="Arial" w:cs="Arial"/>
          <w:color w:val="000000"/>
          <w:sz w:val="20"/>
          <w:szCs w:val="20"/>
          <w:lang w:val="en-GB" w:eastAsia="ja-JP"/>
        </w:rPr>
        <w:t xml:space="preserve"> for </w:t>
      </w:r>
      <w:r w:rsidR="00B24477" w:rsidRPr="00EC3BFD">
        <w:rPr>
          <w:rFonts w:ascii="Arial" w:hAnsi="Arial" w:cs="Arial"/>
          <w:color w:val="000000"/>
          <w:sz w:val="20"/>
          <w:szCs w:val="20"/>
          <w:lang w:val="en-GB" w:eastAsia="ja-JP"/>
        </w:rPr>
        <w:t xml:space="preserve">natural </w:t>
      </w:r>
      <w:r w:rsidRPr="00EC3BFD">
        <w:rPr>
          <w:rFonts w:ascii="Arial" w:hAnsi="Arial" w:cs="Arial"/>
          <w:color w:val="000000"/>
          <w:sz w:val="20"/>
          <w:szCs w:val="20"/>
          <w:lang w:val="en-GB" w:eastAsia="ja-JP"/>
        </w:rPr>
        <w:t>heritage</w:t>
      </w:r>
      <w:r w:rsidR="008E3C36" w:rsidRPr="00EC3BFD">
        <w:rPr>
          <w:rFonts w:ascii="Arial" w:hAnsi="Arial" w:cs="Arial"/>
          <w:color w:val="000000"/>
          <w:sz w:val="20"/>
          <w:szCs w:val="20"/>
          <w:lang w:val="en-GB" w:eastAsia="ja-JP"/>
        </w:rPr>
        <w:t xml:space="preserve"> values.</w:t>
      </w:r>
      <w:r w:rsidRPr="00EC3BFD">
        <w:rPr>
          <w:rFonts w:ascii="Arial" w:hAnsi="Arial" w:cs="Arial"/>
          <w:color w:val="000000"/>
          <w:sz w:val="20"/>
          <w:szCs w:val="20"/>
          <w:lang w:val="en-GB" w:eastAsia="ja-JP"/>
        </w:rPr>
        <w:t xml:space="preserve"> </w:t>
      </w:r>
    </w:p>
    <w:p w14:paraId="6397E279" w14:textId="4FE08852" w:rsidR="00784B34" w:rsidRPr="00EC3BFD" w:rsidRDefault="00784B34" w:rsidP="00784B34">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To be entered in the Commonwealth Heritage List, a place</w:t>
      </w:r>
      <w:r w:rsidR="009F6D4E" w:rsidRPr="00EC3BFD">
        <w:rPr>
          <w:rFonts w:ascii="Arial" w:hAnsi="Arial" w:cs="Arial"/>
          <w:color w:val="000000"/>
          <w:sz w:val="20"/>
          <w:szCs w:val="20"/>
          <w:lang w:val="en-GB" w:eastAsia="ja-JP"/>
        </w:rPr>
        <w:t xml:space="preserve"> must be in a Commonwealth area, or be </w:t>
      </w:r>
      <w:r w:rsidR="00587352" w:rsidRPr="00EC3BFD">
        <w:rPr>
          <w:rFonts w:ascii="Arial" w:hAnsi="Arial" w:cs="Arial"/>
          <w:color w:val="000000"/>
          <w:sz w:val="20"/>
          <w:szCs w:val="20"/>
          <w:lang w:val="en-GB" w:eastAsia="ja-JP"/>
        </w:rPr>
        <w:t>owned or leased by the Commonwealth or a Commonwealth agency outside the Australian jurisdiction</w:t>
      </w:r>
      <w:r w:rsidR="009F6D4E" w:rsidRPr="00EC3BFD">
        <w:rPr>
          <w:rFonts w:ascii="Arial" w:hAnsi="Arial" w:cs="Arial"/>
          <w:color w:val="000000"/>
          <w:sz w:val="20"/>
          <w:szCs w:val="20"/>
          <w:lang w:val="en-GB" w:eastAsia="ja-JP"/>
        </w:rPr>
        <w:t xml:space="preserve">. The </w:t>
      </w:r>
      <w:r w:rsidR="00587352" w:rsidRPr="00EC3BFD">
        <w:rPr>
          <w:rFonts w:ascii="Arial" w:hAnsi="Arial" w:cs="Arial"/>
          <w:color w:val="000000"/>
          <w:sz w:val="20"/>
          <w:szCs w:val="20"/>
          <w:lang w:val="en-GB" w:eastAsia="ja-JP"/>
        </w:rPr>
        <w:t xml:space="preserve">Minister </w:t>
      </w:r>
      <w:r w:rsidR="009F6D4E" w:rsidRPr="00EC3BFD">
        <w:rPr>
          <w:rFonts w:ascii="Arial" w:hAnsi="Arial" w:cs="Arial"/>
          <w:color w:val="000000"/>
          <w:sz w:val="20"/>
          <w:szCs w:val="20"/>
          <w:lang w:val="en-GB" w:eastAsia="ja-JP"/>
        </w:rPr>
        <w:t>must also be</w:t>
      </w:r>
      <w:r w:rsidR="00587352" w:rsidRPr="00EC3BFD">
        <w:rPr>
          <w:rFonts w:ascii="Arial" w:hAnsi="Arial" w:cs="Arial"/>
          <w:color w:val="000000"/>
          <w:sz w:val="20"/>
          <w:szCs w:val="20"/>
          <w:lang w:val="en-GB" w:eastAsia="ja-JP"/>
        </w:rPr>
        <w:t xml:space="preserve"> satisfied the place has one or more Commonwealth Heritage values.</w:t>
      </w:r>
      <w:r w:rsidRPr="00EC3BFD">
        <w:rPr>
          <w:rFonts w:ascii="Arial" w:hAnsi="Arial" w:cs="Arial"/>
          <w:color w:val="000000"/>
          <w:sz w:val="20"/>
          <w:szCs w:val="20"/>
          <w:lang w:val="en-GB" w:eastAsia="ja-JP"/>
        </w:rPr>
        <w:t xml:space="preserve"> The Commonwealth Heritage List had grown </w:t>
      </w:r>
      <w:r w:rsidR="00F277FF" w:rsidRPr="00EC3BFD">
        <w:rPr>
          <w:rFonts w:ascii="Arial" w:hAnsi="Arial" w:cs="Arial"/>
          <w:color w:val="000000"/>
          <w:sz w:val="20"/>
          <w:szCs w:val="20"/>
          <w:lang w:val="en-GB" w:eastAsia="ja-JP"/>
        </w:rPr>
        <w:t>to 388</w:t>
      </w:r>
      <w:r w:rsidR="00C17935" w:rsidRPr="00EC3BFD">
        <w:rPr>
          <w:rFonts w:ascii="Arial" w:hAnsi="Arial" w:cs="Arial"/>
          <w:color w:val="000000"/>
          <w:sz w:val="20"/>
          <w:szCs w:val="20"/>
          <w:lang w:val="en-GB" w:eastAsia="ja-JP"/>
        </w:rPr>
        <w:t xml:space="preserve"> by</w:t>
      </w:r>
      <w:r w:rsidRPr="00EC3BFD">
        <w:rPr>
          <w:rFonts w:ascii="Arial" w:hAnsi="Arial" w:cs="Arial"/>
          <w:color w:val="000000"/>
          <w:sz w:val="20"/>
          <w:szCs w:val="20"/>
          <w:lang w:val="en-GB" w:eastAsia="ja-JP"/>
        </w:rPr>
        <w:t xml:space="preserve"> the end of the reporting period. Several places were removed from the list (after they became ineligible when no longer owned or leased by the Australian Government) and </w:t>
      </w:r>
      <w:r w:rsidR="008723B3" w:rsidRPr="00EC3BFD">
        <w:rPr>
          <w:rFonts w:ascii="Arial" w:hAnsi="Arial" w:cs="Arial"/>
          <w:color w:val="000000"/>
          <w:sz w:val="20"/>
          <w:szCs w:val="20"/>
          <w:lang w:val="en-GB" w:eastAsia="ja-JP"/>
        </w:rPr>
        <w:t xml:space="preserve">12 </w:t>
      </w:r>
      <w:r w:rsidRPr="00EC3BFD">
        <w:rPr>
          <w:rFonts w:ascii="Arial" w:hAnsi="Arial" w:cs="Arial"/>
          <w:color w:val="000000"/>
          <w:sz w:val="20"/>
          <w:szCs w:val="20"/>
          <w:lang w:val="en-GB" w:eastAsia="ja-JP"/>
        </w:rPr>
        <w:t>places were added</w:t>
      </w:r>
      <w:r w:rsidR="0026303F" w:rsidRPr="00EC3BFD">
        <w:rPr>
          <w:rFonts w:ascii="Arial" w:hAnsi="Arial" w:cs="Arial"/>
          <w:color w:val="000000"/>
          <w:sz w:val="20"/>
          <w:szCs w:val="20"/>
          <w:lang w:val="en-GB" w:eastAsia="ja-JP"/>
        </w:rPr>
        <w:t>. The</w:t>
      </w:r>
      <w:r w:rsidR="00C17935" w:rsidRPr="00EC3BFD">
        <w:rPr>
          <w:rFonts w:ascii="Arial" w:hAnsi="Arial" w:cs="Arial"/>
          <w:color w:val="000000"/>
          <w:sz w:val="20"/>
          <w:szCs w:val="20"/>
          <w:lang w:val="en-GB" w:eastAsia="ja-JP"/>
        </w:rPr>
        <w:t xml:space="preserve"> added places</w:t>
      </w:r>
      <w:r w:rsidR="0026303F" w:rsidRPr="00EC3BFD">
        <w:rPr>
          <w:rFonts w:ascii="Arial" w:hAnsi="Arial" w:cs="Arial"/>
          <w:color w:val="000000"/>
          <w:sz w:val="20"/>
          <w:szCs w:val="20"/>
          <w:lang w:val="en-GB" w:eastAsia="ja-JP"/>
        </w:rPr>
        <w:t xml:space="preserve"> were</w:t>
      </w:r>
      <w:r w:rsidRPr="00EC3BFD">
        <w:rPr>
          <w:rFonts w:ascii="Arial" w:hAnsi="Arial" w:cs="Arial"/>
          <w:color w:val="000000"/>
          <w:sz w:val="20"/>
          <w:szCs w:val="20"/>
          <w:lang w:val="en-GB" w:eastAsia="ja-JP"/>
        </w:rPr>
        <w:t xml:space="preserve"> mostly </w:t>
      </w:r>
      <w:r w:rsidR="00EE7B96" w:rsidRPr="00EC3BFD">
        <w:rPr>
          <w:rFonts w:ascii="Arial" w:hAnsi="Arial" w:cs="Arial"/>
          <w:color w:val="000000"/>
          <w:sz w:val="20"/>
          <w:szCs w:val="20"/>
          <w:lang w:val="en-GB" w:eastAsia="ja-JP"/>
        </w:rPr>
        <w:t>airport air traffic control towers</w:t>
      </w:r>
      <w:r w:rsidRPr="00EC3BFD">
        <w:rPr>
          <w:rFonts w:ascii="Arial" w:hAnsi="Arial" w:cs="Arial"/>
          <w:color w:val="000000"/>
          <w:sz w:val="20"/>
          <w:szCs w:val="20"/>
          <w:lang w:val="en-GB" w:eastAsia="ja-JP"/>
        </w:rPr>
        <w:t>.</w:t>
      </w:r>
    </w:p>
    <w:p w14:paraId="54D828C1" w14:textId="476EB70C" w:rsidR="00784B34" w:rsidRPr="00EC3BFD" w:rsidRDefault="00784B34" w:rsidP="00784B34">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 xml:space="preserve">The criteria for the lists are at </w:t>
      </w:r>
      <w:hyperlink w:anchor="Appendix_G" w:history="1">
        <w:r w:rsidRPr="00EC3BFD">
          <w:rPr>
            <w:rStyle w:val="Hyperlink"/>
            <w:rFonts w:ascii="Arial" w:hAnsi="Arial" w:cs="Arial"/>
            <w:sz w:val="20"/>
            <w:szCs w:val="20"/>
            <w:lang w:val="en-GB" w:eastAsia="ja-JP"/>
          </w:rPr>
          <w:t>Appendix G</w:t>
        </w:r>
      </w:hyperlink>
      <w:r w:rsidRPr="00EC3BFD">
        <w:rPr>
          <w:rFonts w:ascii="Arial" w:hAnsi="Arial" w:cs="Arial"/>
          <w:color w:val="000000"/>
          <w:sz w:val="20"/>
          <w:szCs w:val="20"/>
          <w:lang w:val="en-GB" w:eastAsia="ja-JP"/>
        </w:rPr>
        <w:t>.</w:t>
      </w:r>
      <w:r w:rsidR="00173A08" w:rsidRPr="00EC3BFD">
        <w:rPr>
          <w:rFonts w:ascii="Arial" w:hAnsi="Arial" w:cs="Arial"/>
          <w:color w:val="000000"/>
          <w:sz w:val="20"/>
          <w:szCs w:val="20"/>
          <w:lang w:val="en-GB" w:eastAsia="ja-JP"/>
        </w:rPr>
        <w:t xml:space="preserve"> </w:t>
      </w:r>
      <w:r w:rsidRPr="00EC3BFD">
        <w:rPr>
          <w:rFonts w:ascii="Arial" w:hAnsi="Arial" w:cs="Arial"/>
          <w:color w:val="000000"/>
          <w:sz w:val="20"/>
          <w:szCs w:val="20"/>
          <w:lang w:val="en-GB" w:eastAsia="ja-JP"/>
        </w:rPr>
        <w:t xml:space="preserve">The National Heritage List and Commonwealth Heritage List include places in all states and territories </w:t>
      </w:r>
      <w:r w:rsidR="005A2F90" w:rsidRPr="00EC3BFD">
        <w:rPr>
          <w:rFonts w:ascii="Arial" w:hAnsi="Arial" w:cs="Arial"/>
          <w:color w:val="000000"/>
          <w:sz w:val="20"/>
          <w:szCs w:val="20"/>
          <w:lang w:val="en-GB" w:eastAsia="ja-JP"/>
        </w:rPr>
        <w:t xml:space="preserve">(including external territories 'ext') and places overseas </w:t>
      </w:r>
      <w:r w:rsidRPr="00EC3BFD">
        <w:rPr>
          <w:rFonts w:ascii="Arial" w:hAnsi="Arial" w:cs="Arial"/>
          <w:color w:val="000000"/>
          <w:sz w:val="20"/>
          <w:szCs w:val="20"/>
          <w:lang w:val="en-GB" w:eastAsia="ja-JP"/>
        </w:rPr>
        <w:t>as illustrated in the</w:t>
      </w:r>
      <w:r w:rsidR="00804916" w:rsidRPr="00EC3BFD">
        <w:rPr>
          <w:rFonts w:ascii="Arial" w:hAnsi="Arial" w:cs="Arial"/>
          <w:color w:val="000000"/>
          <w:sz w:val="20"/>
          <w:szCs w:val="20"/>
          <w:lang w:val="en-GB" w:eastAsia="ja-JP"/>
        </w:rPr>
        <w:t xml:space="preserve"> following</w:t>
      </w:r>
      <w:r w:rsidRPr="00EC3BFD">
        <w:rPr>
          <w:rFonts w:ascii="Arial" w:hAnsi="Arial" w:cs="Arial"/>
          <w:color w:val="000000"/>
          <w:sz w:val="20"/>
          <w:szCs w:val="20"/>
          <w:lang w:val="en-GB" w:eastAsia="ja-JP"/>
        </w:rPr>
        <w:t xml:space="preserve"> charts. </w:t>
      </w:r>
    </w:p>
    <w:p w14:paraId="03A04411" w14:textId="77777777" w:rsidR="00784B34" w:rsidRPr="00EC3BFD" w:rsidRDefault="00784B34">
      <w:pPr>
        <w:rPr>
          <w:rFonts w:ascii="Arial" w:hAnsi="Arial" w:cs="Arial"/>
          <w:color w:val="3E608F"/>
          <w:lang w:val="en-GB" w:eastAsia="ja-JP"/>
        </w:rPr>
      </w:pPr>
      <w:r w:rsidRPr="00EC3BFD">
        <w:rPr>
          <w:rFonts w:ascii="Arial" w:hAnsi="Arial" w:cs="Arial"/>
          <w:color w:val="3E608F"/>
          <w:lang w:val="en-GB" w:eastAsia="ja-JP"/>
        </w:rPr>
        <w:br w:type="page"/>
      </w:r>
    </w:p>
    <w:p w14:paraId="365FEC62" w14:textId="77777777" w:rsidR="00784B34" w:rsidRPr="00EC3BFD" w:rsidRDefault="00784B34" w:rsidP="00784B34">
      <w:pPr>
        <w:widowControl w:val="0"/>
        <w:suppressAutoHyphens/>
        <w:autoSpaceDE w:val="0"/>
        <w:autoSpaceDN w:val="0"/>
        <w:adjustRightInd w:val="0"/>
        <w:spacing w:before="283" w:after="113" w:line="288" w:lineRule="auto"/>
        <w:textAlignment w:val="center"/>
        <w:rPr>
          <w:rFonts w:ascii="Arial" w:hAnsi="Arial" w:cs="Arial"/>
          <w:color w:val="3E608F"/>
          <w:lang w:val="en-GB" w:eastAsia="ja-JP"/>
        </w:rPr>
      </w:pPr>
    </w:p>
    <w:p w14:paraId="18FC4BE3" w14:textId="77777777" w:rsidR="00784B34" w:rsidRPr="00EC3BFD" w:rsidRDefault="00456B1D" w:rsidP="00784B34">
      <w:pPr>
        <w:widowControl w:val="0"/>
        <w:suppressAutoHyphens/>
        <w:autoSpaceDE w:val="0"/>
        <w:autoSpaceDN w:val="0"/>
        <w:adjustRightInd w:val="0"/>
        <w:spacing w:before="283" w:after="113" w:line="288" w:lineRule="auto"/>
        <w:textAlignment w:val="center"/>
        <w:rPr>
          <w:rFonts w:ascii="Arial" w:hAnsi="Arial" w:cs="Arial"/>
          <w:color w:val="3E608F"/>
          <w:lang w:val="en-GB" w:eastAsia="ja-JP"/>
        </w:rPr>
      </w:pPr>
      <w:r w:rsidRPr="00EC3BFD">
        <w:rPr>
          <w:rFonts w:ascii="Arial" w:hAnsi="Arial" w:cs="Arial"/>
          <w:noProof/>
        </w:rPr>
        <w:drawing>
          <wp:inline distT="0" distB="0" distL="0" distR="0" wp14:anchorId="5D7E550D" wp14:editId="5C4D83A1">
            <wp:extent cx="5915770" cy="3880236"/>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1F8069A" w14:textId="77777777" w:rsidR="00456B1D" w:rsidRPr="00EC3BFD" w:rsidRDefault="00456B1D">
      <w:pPr>
        <w:rPr>
          <w:rFonts w:ascii="Arial" w:hAnsi="Arial" w:cs="Arial"/>
          <w:color w:val="3E608F"/>
          <w:lang w:val="en-GB" w:eastAsia="ja-JP"/>
        </w:rPr>
      </w:pPr>
    </w:p>
    <w:p w14:paraId="43221232" w14:textId="77777777" w:rsidR="00456B1D" w:rsidRPr="00EC3BFD" w:rsidRDefault="00456B1D">
      <w:pPr>
        <w:rPr>
          <w:rFonts w:ascii="Arial" w:hAnsi="Arial" w:cs="Arial"/>
          <w:color w:val="3E608F"/>
          <w:lang w:val="en-GB" w:eastAsia="ja-JP"/>
        </w:rPr>
      </w:pPr>
    </w:p>
    <w:p w14:paraId="0D20D040" w14:textId="77777777" w:rsidR="00456B1D" w:rsidRPr="00EC3BFD" w:rsidRDefault="00456B1D">
      <w:pPr>
        <w:rPr>
          <w:rFonts w:ascii="Arial" w:hAnsi="Arial" w:cs="Arial"/>
          <w:color w:val="3E608F"/>
          <w:lang w:val="en-GB" w:eastAsia="ja-JP"/>
        </w:rPr>
      </w:pPr>
    </w:p>
    <w:p w14:paraId="3EE1D0B0" w14:textId="77777777" w:rsidR="00456B1D" w:rsidRPr="00EC3BFD" w:rsidRDefault="00456B1D">
      <w:pPr>
        <w:rPr>
          <w:rFonts w:ascii="Arial" w:hAnsi="Arial" w:cs="Arial"/>
          <w:color w:val="3E608F"/>
          <w:lang w:val="en-GB" w:eastAsia="ja-JP"/>
        </w:rPr>
      </w:pPr>
      <w:r w:rsidRPr="00EC3BFD">
        <w:rPr>
          <w:rFonts w:ascii="Arial" w:hAnsi="Arial" w:cs="Arial"/>
          <w:noProof/>
        </w:rPr>
        <w:lastRenderedPageBreak/>
        <w:drawing>
          <wp:inline distT="0" distB="0" distL="0" distR="0" wp14:anchorId="3B7CAACF" wp14:editId="38B1A9E1">
            <wp:extent cx="5979381" cy="4182386"/>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80FB492" w14:textId="77777777" w:rsidR="00456B1D" w:rsidRPr="00EC3BFD" w:rsidRDefault="00456B1D">
      <w:pPr>
        <w:rPr>
          <w:rFonts w:ascii="Arial" w:hAnsi="Arial" w:cs="Arial"/>
          <w:color w:val="3E608F"/>
          <w:lang w:val="en-GB" w:eastAsia="ja-JP"/>
        </w:rPr>
      </w:pPr>
    </w:p>
    <w:p w14:paraId="0D8F2D91" w14:textId="77777777" w:rsidR="00456B1D" w:rsidRPr="00EC3BFD" w:rsidRDefault="00456B1D">
      <w:pPr>
        <w:rPr>
          <w:rFonts w:ascii="Arial" w:hAnsi="Arial" w:cs="Arial"/>
          <w:color w:val="3E608F"/>
          <w:lang w:val="en-GB" w:eastAsia="ja-JP"/>
        </w:rPr>
      </w:pPr>
    </w:p>
    <w:p w14:paraId="48D3D623" w14:textId="77777777" w:rsidR="00456B1D" w:rsidRPr="00EC3BFD" w:rsidRDefault="00456B1D">
      <w:pPr>
        <w:rPr>
          <w:rFonts w:ascii="Arial" w:hAnsi="Arial" w:cs="Arial"/>
          <w:color w:val="3E608F"/>
          <w:lang w:val="en-GB" w:eastAsia="ja-JP"/>
        </w:rPr>
      </w:pPr>
    </w:p>
    <w:p w14:paraId="01CADAFB" w14:textId="77777777" w:rsidR="00456B1D" w:rsidRPr="00EC3BFD" w:rsidRDefault="000F13FB">
      <w:pPr>
        <w:rPr>
          <w:rFonts w:ascii="Arial" w:hAnsi="Arial" w:cs="Arial"/>
          <w:color w:val="3E608F"/>
          <w:lang w:val="en-GB" w:eastAsia="ja-JP"/>
        </w:rPr>
      </w:pPr>
      <w:r w:rsidRPr="00EC3BFD">
        <w:rPr>
          <w:rFonts w:ascii="Arial" w:hAnsi="Arial" w:cs="Arial"/>
          <w:noProof/>
        </w:rPr>
        <w:lastRenderedPageBreak/>
        <w:drawing>
          <wp:inline distT="0" distB="0" distL="0" distR="0" wp14:anchorId="12CEFF0C" wp14:editId="2A1B2ED3">
            <wp:extent cx="6098650" cy="4118776"/>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E3F6FA0" w14:textId="77777777" w:rsidR="00456B1D" w:rsidRPr="00EC3BFD" w:rsidRDefault="00456B1D">
      <w:pPr>
        <w:rPr>
          <w:rFonts w:ascii="Arial" w:hAnsi="Arial" w:cs="Arial"/>
          <w:color w:val="3E608F"/>
          <w:lang w:val="en-GB" w:eastAsia="ja-JP"/>
        </w:rPr>
      </w:pPr>
    </w:p>
    <w:p w14:paraId="42AA3FEB" w14:textId="77777777" w:rsidR="00784B34" w:rsidRPr="00EC3BFD" w:rsidRDefault="00784B34">
      <w:pPr>
        <w:rPr>
          <w:rFonts w:ascii="Arial" w:hAnsi="Arial" w:cs="Arial"/>
          <w:color w:val="3E608F"/>
          <w:lang w:val="en-GB" w:eastAsia="ja-JP"/>
        </w:rPr>
      </w:pPr>
      <w:r w:rsidRPr="00EC3BFD">
        <w:rPr>
          <w:rFonts w:ascii="Arial" w:hAnsi="Arial" w:cs="Arial"/>
          <w:color w:val="3E608F"/>
          <w:lang w:val="en-GB" w:eastAsia="ja-JP"/>
        </w:rPr>
        <w:br w:type="page"/>
      </w:r>
    </w:p>
    <w:p w14:paraId="1862EF58" w14:textId="77777777" w:rsidR="00784B34" w:rsidRPr="00EC3BFD" w:rsidRDefault="007A02DD" w:rsidP="00F55A4A">
      <w:pPr>
        <w:pStyle w:val="Heading1"/>
        <w:rPr>
          <w:rFonts w:ascii="Arial" w:hAnsi="Arial" w:cs="Arial"/>
        </w:rPr>
      </w:pPr>
      <w:bookmarkStart w:id="12" w:name="_Toc528677991"/>
      <w:bookmarkStart w:id="13" w:name="_Toc535852714"/>
      <w:r w:rsidRPr="00EC3BFD">
        <w:rPr>
          <w:rFonts w:ascii="Arial" w:hAnsi="Arial" w:cs="Arial"/>
        </w:rPr>
        <w:lastRenderedPageBreak/>
        <w:t>2</w:t>
      </w:r>
      <w:r w:rsidR="00784B34" w:rsidRPr="00EC3BFD">
        <w:rPr>
          <w:rFonts w:ascii="Arial" w:hAnsi="Arial" w:cs="Arial"/>
        </w:rPr>
        <w:tab/>
      </w:r>
      <w:r w:rsidR="000F0010" w:rsidRPr="00EC3BFD">
        <w:rPr>
          <w:rFonts w:ascii="Arial" w:hAnsi="Arial" w:cs="Arial"/>
        </w:rPr>
        <w:t>S</w:t>
      </w:r>
      <w:r w:rsidR="00784B34" w:rsidRPr="00EC3BFD">
        <w:rPr>
          <w:rFonts w:ascii="Arial" w:hAnsi="Arial" w:cs="Arial"/>
        </w:rPr>
        <w:t xml:space="preserve">ignificant damage or threat to </w:t>
      </w:r>
      <w:r w:rsidR="00A966BF" w:rsidRPr="00EC3BFD">
        <w:rPr>
          <w:rFonts w:ascii="Arial" w:hAnsi="Arial" w:cs="Arial"/>
        </w:rPr>
        <w:t>N</w:t>
      </w:r>
      <w:r w:rsidR="00784B34" w:rsidRPr="00EC3BFD">
        <w:rPr>
          <w:rFonts w:ascii="Arial" w:hAnsi="Arial" w:cs="Arial"/>
        </w:rPr>
        <w:t xml:space="preserve">ational or Commonwealth </w:t>
      </w:r>
      <w:r w:rsidR="00A966BF" w:rsidRPr="00EC3BFD">
        <w:rPr>
          <w:rFonts w:ascii="Arial" w:hAnsi="Arial" w:cs="Arial"/>
        </w:rPr>
        <w:t>H</w:t>
      </w:r>
      <w:r w:rsidR="00784B34" w:rsidRPr="00EC3BFD">
        <w:rPr>
          <w:rFonts w:ascii="Arial" w:hAnsi="Arial" w:cs="Arial"/>
        </w:rPr>
        <w:t>eritage values of listed places</w:t>
      </w:r>
      <w:bookmarkEnd w:id="12"/>
      <w:bookmarkEnd w:id="13"/>
    </w:p>
    <w:p w14:paraId="2684B5B2" w14:textId="77777777" w:rsidR="009C19C3" w:rsidRPr="00EC3BFD" w:rsidRDefault="009C19C3" w:rsidP="008C2D95">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p>
    <w:p w14:paraId="4C3B4661" w14:textId="77777777" w:rsidR="009C19C3" w:rsidRPr="00EC3BFD" w:rsidRDefault="009C19C3" w:rsidP="008C2D95">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 xml:space="preserve">The values of National and Commonwealth Heritage </w:t>
      </w:r>
      <w:r w:rsidR="00623C12" w:rsidRPr="00EC3BFD">
        <w:rPr>
          <w:rFonts w:ascii="Arial" w:hAnsi="Arial" w:cs="Arial"/>
          <w:color w:val="000000"/>
          <w:sz w:val="20"/>
          <w:szCs w:val="20"/>
          <w:lang w:val="en-GB" w:eastAsia="ja-JP"/>
        </w:rPr>
        <w:t>Listed</w:t>
      </w:r>
      <w:r w:rsidRPr="00EC3BFD">
        <w:rPr>
          <w:rFonts w:ascii="Arial" w:hAnsi="Arial" w:cs="Arial"/>
          <w:color w:val="000000"/>
          <w:sz w:val="20"/>
          <w:szCs w:val="20"/>
          <w:lang w:val="en-GB" w:eastAsia="ja-JP"/>
        </w:rPr>
        <w:t xml:space="preserve"> places face potential threats from a number of sources. These include site specific actions such as construction, expansion, alteration or demolition of buildings, structures, infrastructure or facilities; storage or transport of hazardous materials; waste disposal; earthworks; impoundment, extraction and diversion of water; research activities; vegetation clearance; military exercises and use of military equipment; and sale or lease of land. Climate change poses a broader environmental scale threat to the values of National and Commonwealth Heritage </w:t>
      </w:r>
      <w:r w:rsidR="00926B7A" w:rsidRPr="00EC3BFD">
        <w:rPr>
          <w:rFonts w:ascii="Arial" w:hAnsi="Arial" w:cs="Arial"/>
          <w:color w:val="000000"/>
          <w:sz w:val="20"/>
          <w:szCs w:val="20"/>
          <w:lang w:val="en-GB" w:eastAsia="ja-JP"/>
        </w:rPr>
        <w:t>l</w:t>
      </w:r>
      <w:r w:rsidR="00623C12" w:rsidRPr="00EC3BFD">
        <w:rPr>
          <w:rFonts w:ascii="Arial" w:hAnsi="Arial" w:cs="Arial"/>
          <w:color w:val="000000"/>
          <w:sz w:val="20"/>
          <w:szCs w:val="20"/>
          <w:lang w:val="en-GB" w:eastAsia="ja-JP"/>
        </w:rPr>
        <w:t>isted</w:t>
      </w:r>
      <w:r w:rsidRPr="00EC3BFD">
        <w:rPr>
          <w:rFonts w:ascii="Arial" w:hAnsi="Arial" w:cs="Arial"/>
          <w:color w:val="000000"/>
          <w:sz w:val="20"/>
          <w:szCs w:val="20"/>
          <w:lang w:val="en-GB" w:eastAsia="ja-JP"/>
        </w:rPr>
        <w:t xml:space="preserve"> places. </w:t>
      </w:r>
      <w:r w:rsidR="001C30CC" w:rsidRPr="00EC3BFD">
        <w:rPr>
          <w:rFonts w:ascii="Arial" w:hAnsi="Arial" w:cs="Arial"/>
          <w:color w:val="000000"/>
          <w:sz w:val="20"/>
          <w:szCs w:val="20"/>
          <w:lang w:val="en-GB" w:eastAsia="ja-JP"/>
        </w:rPr>
        <w:t xml:space="preserve">This chapter </w:t>
      </w:r>
      <w:r w:rsidR="005A397A" w:rsidRPr="00EC3BFD">
        <w:rPr>
          <w:rFonts w:ascii="Arial" w:hAnsi="Arial" w:cs="Arial"/>
          <w:color w:val="000000"/>
          <w:sz w:val="20"/>
          <w:szCs w:val="20"/>
          <w:lang w:val="en-GB" w:eastAsia="ja-JP"/>
        </w:rPr>
        <w:t>summarises</w:t>
      </w:r>
      <w:r w:rsidR="001C30CC" w:rsidRPr="00EC3BFD">
        <w:rPr>
          <w:rFonts w:ascii="Arial" w:hAnsi="Arial" w:cs="Arial"/>
          <w:color w:val="000000"/>
          <w:sz w:val="20"/>
          <w:szCs w:val="20"/>
          <w:lang w:val="en-GB" w:eastAsia="ja-JP"/>
        </w:rPr>
        <w:t xml:space="preserve"> the protection afforded by the </w:t>
      </w:r>
      <w:r w:rsidR="001C30CC" w:rsidRPr="00EC3BFD">
        <w:rPr>
          <w:rFonts w:ascii="Arial" w:hAnsi="Arial" w:cs="Arial"/>
          <w:i/>
          <w:color w:val="000000"/>
          <w:sz w:val="20"/>
          <w:szCs w:val="20"/>
          <w:lang w:val="en-GB" w:eastAsia="ja-JP"/>
        </w:rPr>
        <w:t>Environment Protection and Biodiversity Conservation Act 1999</w:t>
      </w:r>
      <w:r w:rsidR="001300CC" w:rsidRPr="00EC3BFD">
        <w:rPr>
          <w:rFonts w:ascii="Arial" w:hAnsi="Arial" w:cs="Arial"/>
          <w:i/>
          <w:color w:val="000000"/>
          <w:sz w:val="20"/>
          <w:szCs w:val="20"/>
          <w:lang w:val="en-GB" w:eastAsia="ja-JP"/>
        </w:rPr>
        <w:t xml:space="preserve"> </w:t>
      </w:r>
      <w:r w:rsidR="001300CC" w:rsidRPr="00EC3BFD">
        <w:rPr>
          <w:rFonts w:ascii="Arial" w:hAnsi="Arial" w:cs="Arial"/>
          <w:color w:val="000000"/>
          <w:sz w:val="20"/>
          <w:szCs w:val="20"/>
          <w:lang w:val="en-GB" w:eastAsia="ja-JP"/>
        </w:rPr>
        <w:t>(EPBC Act)</w:t>
      </w:r>
      <w:r w:rsidR="00CB0694" w:rsidRPr="00EC3BFD">
        <w:rPr>
          <w:rFonts w:ascii="Arial" w:hAnsi="Arial" w:cs="Arial"/>
          <w:color w:val="000000"/>
          <w:sz w:val="20"/>
          <w:szCs w:val="20"/>
          <w:lang w:val="en-GB" w:eastAsia="ja-JP"/>
        </w:rPr>
        <w:t xml:space="preserve">. It also outlines the </w:t>
      </w:r>
      <w:r w:rsidR="001C30CC" w:rsidRPr="00EC3BFD">
        <w:rPr>
          <w:rFonts w:ascii="Arial" w:hAnsi="Arial" w:cs="Arial"/>
          <w:color w:val="000000"/>
          <w:sz w:val="20"/>
          <w:szCs w:val="20"/>
          <w:lang w:val="en-GB" w:eastAsia="ja-JP"/>
        </w:rPr>
        <w:t xml:space="preserve">details </w:t>
      </w:r>
      <w:r w:rsidR="006B0A0A" w:rsidRPr="00EC3BFD">
        <w:rPr>
          <w:rFonts w:ascii="Arial" w:hAnsi="Arial" w:cs="Arial"/>
          <w:color w:val="000000"/>
          <w:sz w:val="20"/>
          <w:szCs w:val="20"/>
          <w:lang w:val="en-GB" w:eastAsia="ja-JP"/>
        </w:rPr>
        <w:t>of</w:t>
      </w:r>
      <w:r w:rsidR="001C30CC" w:rsidRPr="00EC3BFD">
        <w:rPr>
          <w:rFonts w:ascii="Arial" w:hAnsi="Arial" w:cs="Arial"/>
          <w:color w:val="000000"/>
          <w:sz w:val="20"/>
          <w:szCs w:val="20"/>
          <w:lang w:val="en-GB" w:eastAsia="ja-JP"/>
        </w:rPr>
        <w:t xml:space="preserve"> relevant compliance incidents during the period, and </w:t>
      </w:r>
      <w:r w:rsidR="00CB0694" w:rsidRPr="00EC3BFD">
        <w:rPr>
          <w:rFonts w:ascii="Arial" w:hAnsi="Arial" w:cs="Arial"/>
          <w:color w:val="000000"/>
          <w:sz w:val="20"/>
          <w:szCs w:val="20"/>
          <w:lang w:val="en-GB" w:eastAsia="ja-JP"/>
        </w:rPr>
        <w:t>sets out</w:t>
      </w:r>
      <w:r w:rsidR="001C30CC" w:rsidRPr="00EC3BFD">
        <w:rPr>
          <w:rFonts w:ascii="Arial" w:hAnsi="Arial" w:cs="Arial"/>
          <w:color w:val="000000"/>
          <w:sz w:val="20"/>
          <w:szCs w:val="20"/>
          <w:lang w:val="en-GB" w:eastAsia="ja-JP"/>
        </w:rPr>
        <w:t xml:space="preserve"> how the threats pose</w:t>
      </w:r>
      <w:r w:rsidR="005A397A" w:rsidRPr="00EC3BFD">
        <w:rPr>
          <w:rFonts w:ascii="Arial" w:hAnsi="Arial" w:cs="Arial"/>
          <w:color w:val="000000"/>
          <w:sz w:val="20"/>
          <w:szCs w:val="20"/>
          <w:lang w:val="en-GB" w:eastAsia="ja-JP"/>
        </w:rPr>
        <w:t>d</w:t>
      </w:r>
      <w:r w:rsidR="001C30CC" w:rsidRPr="00EC3BFD">
        <w:rPr>
          <w:rFonts w:ascii="Arial" w:hAnsi="Arial" w:cs="Arial"/>
          <w:color w:val="000000"/>
          <w:sz w:val="20"/>
          <w:szCs w:val="20"/>
          <w:lang w:val="en-GB" w:eastAsia="ja-JP"/>
        </w:rPr>
        <w:t xml:space="preserve"> by climate change are being addressed. </w:t>
      </w:r>
    </w:p>
    <w:p w14:paraId="1907D37A" w14:textId="77777777" w:rsidR="001C30CC" w:rsidRPr="00EC3BFD" w:rsidRDefault="001C30CC" w:rsidP="000A165E">
      <w:pPr>
        <w:widowControl w:val="0"/>
        <w:suppressAutoHyphens/>
        <w:autoSpaceDE w:val="0"/>
        <w:autoSpaceDN w:val="0"/>
        <w:adjustRightInd w:val="0"/>
        <w:spacing w:before="397" w:after="170" w:line="380" w:lineRule="atLeast"/>
        <w:textAlignment w:val="center"/>
        <w:rPr>
          <w:rFonts w:ascii="Arial" w:hAnsi="Arial" w:cs="Arial"/>
          <w:color w:val="3E608F"/>
          <w:sz w:val="32"/>
          <w:szCs w:val="32"/>
          <w:lang w:val="en-GB" w:eastAsia="ja-JP"/>
        </w:rPr>
      </w:pPr>
      <w:r w:rsidRPr="00EC3BFD">
        <w:rPr>
          <w:rFonts w:ascii="Arial" w:hAnsi="Arial" w:cs="Arial"/>
          <w:color w:val="3E608F"/>
          <w:sz w:val="32"/>
          <w:szCs w:val="32"/>
          <w:lang w:val="en-GB" w:eastAsia="ja-JP"/>
        </w:rPr>
        <w:t xml:space="preserve">Protection under the </w:t>
      </w:r>
      <w:r w:rsidRPr="00EC3BFD">
        <w:rPr>
          <w:rFonts w:ascii="Arial" w:hAnsi="Arial" w:cs="Arial"/>
          <w:i/>
          <w:color w:val="3E608F"/>
          <w:sz w:val="32"/>
          <w:szCs w:val="32"/>
          <w:lang w:val="en-GB" w:eastAsia="ja-JP"/>
        </w:rPr>
        <w:t>Environment Protection and Biodiversity Conservation Act 1999</w:t>
      </w:r>
    </w:p>
    <w:p w14:paraId="5C48B9CC" w14:textId="77777777" w:rsidR="00642045" w:rsidRPr="00EC3BFD" w:rsidRDefault="00350BB8" w:rsidP="000A165E">
      <w:pPr>
        <w:widowControl w:val="0"/>
        <w:suppressAutoHyphens/>
        <w:autoSpaceDE w:val="0"/>
        <w:autoSpaceDN w:val="0"/>
        <w:adjustRightInd w:val="0"/>
        <w:spacing w:before="397" w:line="320" w:lineRule="atLeast"/>
        <w:textAlignment w:val="center"/>
        <w:rPr>
          <w:rFonts w:ascii="Arial" w:hAnsi="Arial" w:cs="Arial"/>
          <w:color w:val="3E608F"/>
          <w:sz w:val="28"/>
          <w:szCs w:val="28"/>
          <w:lang w:val="en-GB" w:eastAsia="ja-JP"/>
        </w:rPr>
      </w:pPr>
      <w:r w:rsidRPr="00EC3BFD">
        <w:rPr>
          <w:rFonts w:ascii="Arial" w:hAnsi="Arial" w:cs="Arial"/>
          <w:color w:val="3E608F"/>
          <w:sz w:val="28"/>
          <w:szCs w:val="28"/>
          <w:lang w:val="en-GB" w:eastAsia="ja-JP"/>
        </w:rPr>
        <w:t xml:space="preserve">National Heritage </w:t>
      </w:r>
    </w:p>
    <w:p w14:paraId="6D0CB613" w14:textId="73DA7EBD" w:rsidR="00214C7A" w:rsidRPr="00EC3BFD" w:rsidRDefault="00214C7A" w:rsidP="00214C7A">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 xml:space="preserve">The </w:t>
      </w:r>
      <w:r w:rsidR="006B0A0A" w:rsidRPr="00EC3BFD">
        <w:rPr>
          <w:rFonts w:ascii="Arial" w:hAnsi="Arial" w:cs="Arial"/>
          <w:color w:val="000000"/>
          <w:sz w:val="20"/>
          <w:szCs w:val="20"/>
          <w:lang w:val="en-GB" w:eastAsia="ja-JP"/>
        </w:rPr>
        <w:t xml:space="preserve">EPBC Act </w:t>
      </w:r>
      <w:r w:rsidRPr="00EC3BFD">
        <w:rPr>
          <w:rFonts w:ascii="Arial" w:hAnsi="Arial" w:cs="Arial"/>
          <w:color w:val="000000"/>
          <w:sz w:val="20"/>
          <w:szCs w:val="20"/>
          <w:lang w:val="en-GB" w:eastAsia="ja-JP"/>
        </w:rPr>
        <w:t xml:space="preserve">protects places </w:t>
      </w:r>
      <w:r w:rsidR="00F147AF" w:rsidRPr="00EC3BFD">
        <w:rPr>
          <w:rFonts w:ascii="Arial" w:hAnsi="Arial" w:cs="Arial"/>
          <w:color w:val="000000"/>
          <w:sz w:val="20"/>
          <w:szCs w:val="20"/>
          <w:lang w:val="en-GB" w:eastAsia="ja-JP"/>
        </w:rPr>
        <w:t>i</w:t>
      </w:r>
      <w:r w:rsidRPr="00EC3BFD">
        <w:rPr>
          <w:rFonts w:ascii="Arial" w:hAnsi="Arial" w:cs="Arial"/>
          <w:color w:val="000000"/>
          <w:sz w:val="20"/>
          <w:szCs w:val="20"/>
          <w:lang w:val="en-GB" w:eastAsia="ja-JP"/>
        </w:rPr>
        <w:t xml:space="preserve">n the National Heritage List as one of the matters of national environmental significance. Under </w:t>
      </w:r>
      <w:r w:rsidR="00FA34CA" w:rsidRPr="00EC3BFD">
        <w:rPr>
          <w:rFonts w:ascii="Arial" w:hAnsi="Arial" w:cs="Arial"/>
          <w:color w:val="000000"/>
          <w:sz w:val="20"/>
          <w:szCs w:val="20"/>
          <w:lang w:val="en-GB" w:eastAsia="ja-JP"/>
        </w:rPr>
        <w:t xml:space="preserve">the </w:t>
      </w:r>
      <w:r w:rsidR="006B0A0A" w:rsidRPr="00EC3BFD">
        <w:rPr>
          <w:rFonts w:ascii="Arial" w:hAnsi="Arial" w:cs="Arial"/>
          <w:color w:val="000000"/>
          <w:sz w:val="20"/>
          <w:szCs w:val="20"/>
          <w:lang w:val="en-GB" w:eastAsia="ja-JP"/>
        </w:rPr>
        <w:t>EPBC</w:t>
      </w:r>
      <w:r w:rsidRPr="00EC3BFD">
        <w:rPr>
          <w:rFonts w:ascii="Arial" w:hAnsi="Arial" w:cs="Arial"/>
          <w:color w:val="000000"/>
          <w:sz w:val="20"/>
          <w:szCs w:val="20"/>
          <w:lang w:val="en-GB" w:eastAsia="ja-JP"/>
        </w:rPr>
        <w:t xml:space="preserve"> Act, a person must not take an action that has, will have, or is likely to have a significant impact on any of the matters of national environmental significance without approval from the Australian Government Environment Minister </w:t>
      </w:r>
      <w:r w:rsidR="006B0A0A" w:rsidRPr="00EC3BFD">
        <w:rPr>
          <w:rFonts w:ascii="Arial" w:hAnsi="Arial" w:cs="Arial"/>
          <w:color w:val="000000"/>
          <w:sz w:val="20"/>
          <w:szCs w:val="20"/>
          <w:lang w:val="en-GB" w:eastAsia="ja-JP"/>
        </w:rPr>
        <w:t>(</w:t>
      </w:r>
      <w:r w:rsidRPr="00EC3BFD">
        <w:rPr>
          <w:rFonts w:ascii="Arial" w:hAnsi="Arial" w:cs="Arial"/>
          <w:color w:val="000000"/>
          <w:sz w:val="20"/>
          <w:szCs w:val="20"/>
          <w:lang w:val="en-GB" w:eastAsia="ja-JP"/>
        </w:rPr>
        <w:t>Minister</w:t>
      </w:r>
      <w:r w:rsidR="006B0A0A" w:rsidRPr="00EC3BFD">
        <w:rPr>
          <w:rFonts w:ascii="Arial" w:hAnsi="Arial" w:cs="Arial"/>
          <w:color w:val="000000"/>
          <w:sz w:val="20"/>
          <w:szCs w:val="20"/>
          <w:lang w:val="en-GB" w:eastAsia="ja-JP"/>
        </w:rPr>
        <w:t>)</w:t>
      </w:r>
      <w:r w:rsidRPr="00EC3BFD">
        <w:rPr>
          <w:rFonts w:ascii="Arial" w:hAnsi="Arial" w:cs="Arial"/>
          <w:color w:val="000000"/>
          <w:sz w:val="20"/>
          <w:szCs w:val="20"/>
          <w:lang w:val="en-GB" w:eastAsia="ja-JP"/>
        </w:rPr>
        <w:t xml:space="preserve">. </w:t>
      </w:r>
    </w:p>
    <w:p w14:paraId="1BB1F77B" w14:textId="77777777" w:rsidR="00645335" w:rsidRPr="00EC3BFD" w:rsidRDefault="00645335" w:rsidP="000A165E">
      <w:pPr>
        <w:autoSpaceDE w:val="0"/>
        <w:autoSpaceDN w:val="0"/>
        <w:adjustRightInd w:val="0"/>
        <w:spacing w:after="170" w:line="280" w:lineRule="atLeast"/>
        <w:rPr>
          <w:rFonts w:ascii="Arial" w:hAnsi="Arial" w:cs="Arial"/>
          <w:color w:val="000000"/>
          <w:sz w:val="20"/>
          <w:szCs w:val="20"/>
        </w:rPr>
      </w:pPr>
      <w:r w:rsidRPr="00EC3BFD">
        <w:rPr>
          <w:rFonts w:ascii="Arial" w:hAnsi="Arial" w:cs="Arial"/>
          <w:color w:val="000000"/>
          <w:sz w:val="20"/>
          <w:szCs w:val="20"/>
        </w:rPr>
        <w:t xml:space="preserve">A significant impact is an impact which is important or of consequence, having regard to its context or intensity. To be ‘likely’, it is not necessary for a significant impact to have a greater than 50 per cent chance of happening; it is sufficient if a significant impact on the environment is a </w:t>
      </w:r>
      <w:r w:rsidRPr="00EC3BFD">
        <w:rPr>
          <w:rFonts w:ascii="Arial" w:hAnsi="Arial" w:cs="Arial"/>
          <w:bCs/>
          <w:color w:val="000000"/>
          <w:sz w:val="20"/>
          <w:szCs w:val="20"/>
        </w:rPr>
        <w:t>real or not remote</w:t>
      </w:r>
      <w:r w:rsidRPr="00EC3BFD">
        <w:rPr>
          <w:rFonts w:ascii="Arial" w:hAnsi="Arial" w:cs="Arial"/>
          <w:b/>
          <w:bCs/>
          <w:color w:val="000000"/>
          <w:sz w:val="20"/>
          <w:szCs w:val="20"/>
        </w:rPr>
        <w:t xml:space="preserve"> </w:t>
      </w:r>
      <w:r w:rsidRPr="00EC3BFD">
        <w:rPr>
          <w:rFonts w:ascii="Arial" w:hAnsi="Arial" w:cs="Arial"/>
          <w:color w:val="000000"/>
          <w:sz w:val="20"/>
          <w:szCs w:val="20"/>
        </w:rPr>
        <w:t xml:space="preserve">chance.  </w:t>
      </w:r>
    </w:p>
    <w:p w14:paraId="156FF7D6" w14:textId="3FE7DA3F" w:rsidR="00800152" w:rsidRPr="00EC3BFD" w:rsidRDefault="001456D1" w:rsidP="000A165E">
      <w:pPr>
        <w:autoSpaceDE w:val="0"/>
        <w:autoSpaceDN w:val="0"/>
        <w:adjustRightInd w:val="0"/>
        <w:spacing w:after="170" w:line="280" w:lineRule="atLeast"/>
        <w:rPr>
          <w:rFonts w:ascii="Arial" w:hAnsi="Arial" w:cs="Arial"/>
          <w:color w:val="000000"/>
          <w:sz w:val="20"/>
          <w:szCs w:val="20"/>
          <w:lang w:val="en-GB" w:eastAsia="ja-JP"/>
        </w:rPr>
      </w:pPr>
      <w:r w:rsidRPr="00EC3BFD">
        <w:rPr>
          <w:rFonts w:ascii="Arial" w:hAnsi="Arial" w:cs="Arial"/>
          <w:color w:val="000000"/>
          <w:sz w:val="20"/>
          <w:szCs w:val="20"/>
          <w:lang w:val="en-GB" w:eastAsia="ja-JP"/>
        </w:rPr>
        <w:t>A person propos</w:t>
      </w:r>
      <w:r w:rsidR="006B0A0A" w:rsidRPr="00EC3BFD">
        <w:rPr>
          <w:rFonts w:ascii="Arial" w:hAnsi="Arial" w:cs="Arial"/>
          <w:color w:val="000000"/>
          <w:sz w:val="20"/>
          <w:szCs w:val="20"/>
          <w:lang w:val="en-GB" w:eastAsia="ja-JP"/>
        </w:rPr>
        <w:t>ing</w:t>
      </w:r>
      <w:r w:rsidRPr="00EC3BFD">
        <w:rPr>
          <w:rFonts w:ascii="Arial" w:hAnsi="Arial" w:cs="Arial"/>
          <w:color w:val="000000"/>
          <w:sz w:val="20"/>
          <w:szCs w:val="20"/>
          <w:lang w:val="en-GB" w:eastAsia="ja-JP"/>
        </w:rPr>
        <w:t xml:space="preserve"> to take </w:t>
      </w:r>
      <w:r w:rsidR="006B0A0A" w:rsidRPr="00EC3BFD">
        <w:rPr>
          <w:rFonts w:ascii="Arial" w:hAnsi="Arial" w:cs="Arial"/>
          <w:color w:val="000000"/>
          <w:sz w:val="20"/>
          <w:szCs w:val="20"/>
          <w:lang w:val="en-GB" w:eastAsia="ja-JP"/>
        </w:rPr>
        <w:t>an</w:t>
      </w:r>
      <w:r w:rsidRPr="00EC3BFD">
        <w:rPr>
          <w:rFonts w:ascii="Arial" w:hAnsi="Arial" w:cs="Arial"/>
          <w:color w:val="000000"/>
          <w:sz w:val="20"/>
          <w:szCs w:val="20"/>
          <w:lang w:val="en-GB" w:eastAsia="ja-JP"/>
        </w:rPr>
        <w:t xml:space="preserve"> action</w:t>
      </w:r>
      <w:r w:rsidR="00522E22" w:rsidRPr="00EC3BFD">
        <w:rPr>
          <w:rFonts w:ascii="Arial" w:hAnsi="Arial" w:cs="Arial"/>
          <w:color w:val="000000"/>
          <w:sz w:val="20"/>
          <w:szCs w:val="20"/>
          <w:lang w:val="en-GB" w:eastAsia="ja-JP"/>
        </w:rPr>
        <w:t xml:space="preserve"> </w:t>
      </w:r>
      <w:r w:rsidR="006B0A0A" w:rsidRPr="00EC3BFD">
        <w:rPr>
          <w:rFonts w:ascii="Arial" w:hAnsi="Arial" w:cs="Arial"/>
          <w:color w:val="000000"/>
          <w:sz w:val="20"/>
          <w:szCs w:val="20"/>
          <w:lang w:val="en-GB" w:eastAsia="ja-JP"/>
        </w:rPr>
        <w:t>that will have,</w:t>
      </w:r>
      <w:r w:rsidR="00522E22" w:rsidRPr="00EC3BFD">
        <w:rPr>
          <w:rFonts w:ascii="Arial" w:hAnsi="Arial" w:cs="Arial"/>
          <w:color w:val="000000"/>
          <w:sz w:val="20"/>
          <w:szCs w:val="20"/>
          <w:lang w:val="en-GB" w:eastAsia="ja-JP"/>
        </w:rPr>
        <w:t xml:space="preserve"> or </w:t>
      </w:r>
      <w:r w:rsidR="006B0A0A" w:rsidRPr="00EC3BFD">
        <w:rPr>
          <w:rFonts w:ascii="Arial" w:hAnsi="Arial" w:cs="Arial"/>
          <w:color w:val="000000"/>
          <w:sz w:val="20"/>
          <w:szCs w:val="20"/>
          <w:lang w:val="en-GB" w:eastAsia="ja-JP"/>
        </w:rPr>
        <w:t>is likely</w:t>
      </w:r>
      <w:r w:rsidR="00522E22" w:rsidRPr="00EC3BFD">
        <w:rPr>
          <w:rFonts w:ascii="Arial" w:hAnsi="Arial" w:cs="Arial"/>
          <w:color w:val="000000"/>
          <w:sz w:val="20"/>
          <w:szCs w:val="20"/>
          <w:lang w:val="en-GB" w:eastAsia="ja-JP"/>
        </w:rPr>
        <w:t xml:space="preserve"> to </w:t>
      </w:r>
      <w:r w:rsidR="006B0A0A" w:rsidRPr="00EC3BFD">
        <w:rPr>
          <w:rFonts w:ascii="Arial" w:hAnsi="Arial" w:cs="Arial"/>
          <w:color w:val="000000"/>
          <w:sz w:val="20"/>
          <w:szCs w:val="20"/>
          <w:lang w:val="en-GB" w:eastAsia="ja-JP"/>
        </w:rPr>
        <w:t xml:space="preserve">have, a significant impact </w:t>
      </w:r>
      <w:r w:rsidR="00AC33CC" w:rsidRPr="00EC3BFD">
        <w:rPr>
          <w:rFonts w:ascii="Arial" w:hAnsi="Arial" w:cs="Arial"/>
          <w:color w:val="000000"/>
          <w:sz w:val="20"/>
          <w:szCs w:val="20"/>
          <w:lang w:val="en-GB" w:eastAsia="ja-JP"/>
        </w:rPr>
        <w:t>o</w:t>
      </w:r>
      <w:r w:rsidR="006B0A0A" w:rsidRPr="00EC3BFD">
        <w:rPr>
          <w:rFonts w:ascii="Arial" w:hAnsi="Arial" w:cs="Arial"/>
          <w:color w:val="000000"/>
          <w:sz w:val="20"/>
          <w:szCs w:val="20"/>
          <w:lang w:val="en-GB" w:eastAsia="ja-JP"/>
        </w:rPr>
        <w:t xml:space="preserve">n </w:t>
      </w:r>
      <w:r w:rsidR="00522E22" w:rsidRPr="00EC3BFD">
        <w:rPr>
          <w:rFonts w:ascii="Arial" w:hAnsi="Arial" w:cs="Arial"/>
          <w:color w:val="000000"/>
          <w:sz w:val="20"/>
          <w:szCs w:val="20"/>
          <w:lang w:val="en-GB" w:eastAsia="ja-JP"/>
        </w:rPr>
        <w:t xml:space="preserve">the </w:t>
      </w:r>
      <w:r w:rsidR="006B0A0A" w:rsidRPr="00EC3BFD">
        <w:rPr>
          <w:rFonts w:ascii="Arial" w:hAnsi="Arial" w:cs="Arial"/>
          <w:color w:val="000000"/>
          <w:sz w:val="20"/>
          <w:szCs w:val="20"/>
          <w:lang w:val="en-GB" w:eastAsia="ja-JP"/>
        </w:rPr>
        <w:t xml:space="preserve">National Heritage values of a National Heritage place </w:t>
      </w:r>
      <w:r w:rsidR="00522E22" w:rsidRPr="00EC3BFD">
        <w:rPr>
          <w:rFonts w:ascii="Arial" w:hAnsi="Arial" w:cs="Arial"/>
          <w:color w:val="000000"/>
          <w:sz w:val="20"/>
          <w:szCs w:val="20"/>
          <w:lang w:val="en-GB" w:eastAsia="ja-JP"/>
        </w:rPr>
        <w:t xml:space="preserve">must </w:t>
      </w:r>
      <w:r w:rsidR="006B0A0A" w:rsidRPr="00EC3BFD">
        <w:rPr>
          <w:rFonts w:ascii="Arial" w:hAnsi="Arial" w:cs="Arial"/>
          <w:color w:val="000000"/>
          <w:sz w:val="20"/>
          <w:szCs w:val="20"/>
          <w:lang w:val="en-GB" w:eastAsia="ja-JP"/>
        </w:rPr>
        <w:t>refer the proposed action to the Minister</w:t>
      </w:r>
      <w:r w:rsidR="00211500" w:rsidRPr="00EC3BFD">
        <w:rPr>
          <w:rFonts w:ascii="Arial" w:hAnsi="Arial" w:cs="Arial"/>
          <w:color w:val="000000"/>
          <w:sz w:val="20"/>
          <w:szCs w:val="20"/>
          <w:lang w:val="en-GB" w:eastAsia="ja-JP"/>
        </w:rPr>
        <w:t>. R</w:t>
      </w:r>
      <w:r w:rsidR="00522E22" w:rsidRPr="00EC3BFD">
        <w:rPr>
          <w:rFonts w:ascii="Arial" w:hAnsi="Arial" w:cs="Arial"/>
          <w:color w:val="000000"/>
          <w:sz w:val="20"/>
          <w:szCs w:val="20"/>
          <w:lang w:val="en-GB" w:eastAsia="ja-JP"/>
        </w:rPr>
        <w:t xml:space="preserve">eferral of an action involves </w:t>
      </w:r>
      <w:r w:rsidR="00350BB8" w:rsidRPr="00EC3BFD">
        <w:rPr>
          <w:rFonts w:ascii="Arial" w:hAnsi="Arial" w:cs="Arial"/>
          <w:color w:val="000000"/>
          <w:sz w:val="20"/>
          <w:szCs w:val="20"/>
          <w:lang w:val="en-GB" w:eastAsia="ja-JP"/>
        </w:rPr>
        <w:t>completing</w:t>
      </w:r>
      <w:r w:rsidR="00522E22" w:rsidRPr="00EC3BFD">
        <w:rPr>
          <w:rFonts w:ascii="Arial" w:hAnsi="Arial" w:cs="Arial"/>
          <w:color w:val="000000"/>
          <w:sz w:val="20"/>
          <w:szCs w:val="20"/>
          <w:lang w:val="en-GB" w:eastAsia="ja-JP"/>
        </w:rPr>
        <w:t xml:space="preserve"> a referral form and </w:t>
      </w:r>
      <w:r w:rsidR="00350BB8" w:rsidRPr="00EC3BFD">
        <w:rPr>
          <w:rFonts w:ascii="Arial" w:hAnsi="Arial" w:cs="Arial"/>
          <w:color w:val="000000"/>
          <w:sz w:val="20"/>
          <w:szCs w:val="20"/>
          <w:lang w:val="en-GB" w:eastAsia="ja-JP"/>
        </w:rPr>
        <w:t>submitting</w:t>
      </w:r>
      <w:r w:rsidR="00522E22" w:rsidRPr="00EC3BFD">
        <w:rPr>
          <w:rFonts w:ascii="Arial" w:hAnsi="Arial" w:cs="Arial"/>
          <w:color w:val="000000"/>
          <w:sz w:val="20"/>
          <w:szCs w:val="20"/>
          <w:lang w:val="en-GB" w:eastAsia="ja-JP"/>
        </w:rPr>
        <w:t xml:space="preserve"> it to the </w:t>
      </w:r>
      <w:r w:rsidR="006B0A0A" w:rsidRPr="00EC3BFD">
        <w:rPr>
          <w:rFonts w:ascii="Arial" w:hAnsi="Arial" w:cs="Arial"/>
          <w:color w:val="000000"/>
          <w:sz w:val="20"/>
          <w:szCs w:val="20"/>
          <w:lang w:val="en-GB" w:eastAsia="ja-JP"/>
        </w:rPr>
        <w:t>Minister for a decision on</w:t>
      </w:r>
      <w:r w:rsidR="00211500" w:rsidRPr="00EC3BFD">
        <w:rPr>
          <w:rFonts w:ascii="Arial" w:hAnsi="Arial" w:cs="Arial"/>
          <w:color w:val="000000"/>
          <w:sz w:val="20"/>
          <w:szCs w:val="20"/>
          <w:lang w:val="en-GB" w:eastAsia="ja-JP"/>
        </w:rPr>
        <w:t xml:space="preserve"> whether assessment and approval</w:t>
      </w:r>
      <w:r w:rsidR="006B0A0A" w:rsidRPr="00EC3BFD">
        <w:rPr>
          <w:rFonts w:ascii="Arial" w:hAnsi="Arial" w:cs="Arial"/>
          <w:color w:val="000000"/>
          <w:sz w:val="20"/>
          <w:szCs w:val="20"/>
          <w:lang w:val="en-GB" w:eastAsia="ja-JP"/>
        </w:rPr>
        <w:t xml:space="preserve"> is required under the EPBC Act</w:t>
      </w:r>
      <w:r w:rsidR="00211500" w:rsidRPr="00EC3BFD">
        <w:rPr>
          <w:rFonts w:ascii="Arial" w:hAnsi="Arial" w:cs="Arial"/>
          <w:color w:val="000000"/>
          <w:sz w:val="20"/>
          <w:szCs w:val="20"/>
          <w:lang w:val="en-GB" w:eastAsia="ja-JP"/>
        </w:rPr>
        <w:t>.</w:t>
      </w:r>
      <w:r w:rsidR="00522E22" w:rsidRPr="00EC3BFD">
        <w:rPr>
          <w:rFonts w:ascii="Arial" w:hAnsi="Arial" w:cs="Arial"/>
          <w:color w:val="000000"/>
          <w:sz w:val="20"/>
          <w:szCs w:val="20"/>
          <w:lang w:val="en-GB" w:eastAsia="ja-JP"/>
        </w:rPr>
        <w:t xml:space="preserve"> A referral identifies the person proposing to take the action and includes a description of the </w:t>
      </w:r>
      <w:r w:rsidR="006B0A0A" w:rsidRPr="00EC3BFD">
        <w:rPr>
          <w:rFonts w:ascii="Arial" w:hAnsi="Arial" w:cs="Arial"/>
          <w:color w:val="000000"/>
          <w:sz w:val="20"/>
          <w:szCs w:val="20"/>
          <w:lang w:val="en-GB" w:eastAsia="ja-JP"/>
        </w:rPr>
        <w:t>proposed action</w:t>
      </w:r>
      <w:r w:rsidR="00522E22" w:rsidRPr="00EC3BFD">
        <w:rPr>
          <w:rFonts w:ascii="Arial" w:hAnsi="Arial" w:cs="Arial"/>
          <w:color w:val="000000"/>
          <w:sz w:val="20"/>
          <w:szCs w:val="20"/>
          <w:lang w:val="en-GB" w:eastAsia="ja-JP"/>
        </w:rPr>
        <w:t xml:space="preserve">, the </w:t>
      </w:r>
      <w:r w:rsidR="006B0A0A" w:rsidRPr="00EC3BFD">
        <w:rPr>
          <w:rFonts w:ascii="Arial" w:hAnsi="Arial" w:cs="Arial"/>
          <w:color w:val="000000"/>
          <w:sz w:val="20"/>
          <w:szCs w:val="20"/>
          <w:lang w:val="en-GB" w:eastAsia="ja-JP"/>
        </w:rPr>
        <w:t>action's</w:t>
      </w:r>
      <w:r w:rsidR="00522E22" w:rsidRPr="00EC3BFD">
        <w:rPr>
          <w:rFonts w:ascii="Arial" w:hAnsi="Arial" w:cs="Arial"/>
          <w:color w:val="000000"/>
          <w:sz w:val="20"/>
          <w:szCs w:val="20"/>
          <w:lang w:val="en-GB" w:eastAsia="ja-JP"/>
        </w:rPr>
        <w:t xml:space="preserve"> location, the nature and extent of any potential impacts, and any proposed </w:t>
      </w:r>
      <w:r w:rsidR="006B0A0A" w:rsidRPr="00EC3BFD">
        <w:rPr>
          <w:rFonts w:ascii="Arial" w:hAnsi="Arial" w:cs="Arial"/>
          <w:color w:val="000000"/>
          <w:sz w:val="20"/>
          <w:szCs w:val="20"/>
          <w:lang w:val="en-GB" w:eastAsia="ja-JP"/>
        </w:rPr>
        <w:t xml:space="preserve">avoidance and </w:t>
      </w:r>
      <w:r w:rsidR="00522E22" w:rsidRPr="00EC3BFD">
        <w:rPr>
          <w:rFonts w:ascii="Arial" w:hAnsi="Arial" w:cs="Arial"/>
          <w:color w:val="000000"/>
          <w:sz w:val="20"/>
          <w:szCs w:val="20"/>
          <w:lang w:val="en-GB" w:eastAsia="ja-JP"/>
        </w:rPr>
        <w:t>mitigation measures.</w:t>
      </w:r>
      <w:r w:rsidRPr="00EC3BFD">
        <w:rPr>
          <w:rFonts w:ascii="Arial" w:hAnsi="Arial" w:cs="Arial"/>
          <w:color w:val="000000"/>
          <w:sz w:val="20"/>
          <w:szCs w:val="20"/>
          <w:lang w:val="en-GB" w:eastAsia="ja-JP"/>
        </w:rPr>
        <w:t xml:space="preserve"> </w:t>
      </w:r>
    </w:p>
    <w:p w14:paraId="03839188" w14:textId="77777777" w:rsidR="00350BB8" w:rsidRPr="00EC3BFD" w:rsidRDefault="00350BB8" w:rsidP="000A165E">
      <w:pPr>
        <w:widowControl w:val="0"/>
        <w:suppressAutoHyphens/>
        <w:autoSpaceDE w:val="0"/>
        <w:autoSpaceDN w:val="0"/>
        <w:adjustRightInd w:val="0"/>
        <w:spacing w:before="397" w:line="320" w:lineRule="atLeast"/>
        <w:textAlignment w:val="center"/>
        <w:rPr>
          <w:rFonts w:ascii="Arial" w:hAnsi="Arial" w:cs="Arial"/>
          <w:color w:val="3E608F"/>
          <w:sz w:val="28"/>
          <w:szCs w:val="28"/>
          <w:lang w:val="en-GB" w:eastAsia="ja-JP"/>
        </w:rPr>
      </w:pPr>
      <w:r w:rsidRPr="00EC3BFD">
        <w:rPr>
          <w:rFonts w:ascii="Arial" w:hAnsi="Arial" w:cs="Arial"/>
          <w:color w:val="3E608F"/>
          <w:sz w:val="28"/>
          <w:szCs w:val="28"/>
          <w:lang w:val="en-GB" w:eastAsia="ja-JP"/>
        </w:rPr>
        <w:t>Commonwealth Heritage</w:t>
      </w:r>
    </w:p>
    <w:p w14:paraId="6972B824" w14:textId="7BB61E7C" w:rsidR="00350BB8" w:rsidRPr="00EC3BFD" w:rsidRDefault="00645335" w:rsidP="000A165E">
      <w:pPr>
        <w:autoSpaceDE w:val="0"/>
        <w:autoSpaceDN w:val="0"/>
        <w:adjustRightInd w:val="0"/>
        <w:spacing w:after="170" w:line="280" w:lineRule="atLeast"/>
        <w:rPr>
          <w:rFonts w:ascii="Arial" w:hAnsi="Arial" w:cs="Arial"/>
        </w:rPr>
      </w:pPr>
      <w:r w:rsidRPr="00EC3BFD">
        <w:rPr>
          <w:rFonts w:ascii="Arial" w:hAnsi="Arial" w:cs="Arial"/>
          <w:color w:val="000000"/>
          <w:sz w:val="20"/>
          <w:szCs w:val="20"/>
          <w:lang w:val="en-GB" w:eastAsia="ja-JP"/>
        </w:rPr>
        <w:t xml:space="preserve">The </w:t>
      </w:r>
      <w:r w:rsidR="006B0A0A" w:rsidRPr="00EC3BFD">
        <w:rPr>
          <w:rFonts w:ascii="Arial" w:hAnsi="Arial" w:cs="Arial"/>
          <w:color w:val="000000"/>
          <w:sz w:val="20"/>
          <w:szCs w:val="20"/>
          <w:lang w:val="en-GB" w:eastAsia="ja-JP"/>
        </w:rPr>
        <w:t>EPBC</w:t>
      </w:r>
      <w:r w:rsidRPr="00EC3BFD">
        <w:rPr>
          <w:rFonts w:ascii="Arial" w:hAnsi="Arial" w:cs="Arial"/>
          <w:color w:val="000000"/>
          <w:sz w:val="20"/>
          <w:szCs w:val="20"/>
          <w:lang w:val="en-GB" w:eastAsia="ja-JP"/>
        </w:rPr>
        <w:t xml:space="preserve"> Act protects places </w:t>
      </w:r>
      <w:r w:rsidR="00C77B6F" w:rsidRPr="00EC3BFD">
        <w:rPr>
          <w:rFonts w:ascii="Arial" w:hAnsi="Arial" w:cs="Arial"/>
          <w:color w:val="000000"/>
          <w:sz w:val="20"/>
          <w:szCs w:val="20"/>
          <w:lang w:val="en-GB" w:eastAsia="ja-JP"/>
        </w:rPr>
        <w:t>i</w:t>
      </w:r>
      <w:r w:rsidRPr="00EC3BFD">
        <w:rPr>
          <w:rFonts w:ascii="Arial" w:hAnsi="Arial" w:cs="Arial"/>
          <w:color w:val="000000"/>
          <w:sz w:val="20"/>
          <w:szCs w:val="20"/>
          <w:lang w:val="en-GB" w:eastAsia="ja-JP"/>
        </w:rPr>
        <w:t xml:space="preserve">n the Commonwealth Heritage List by requiring </w:t>
      </w:r>
      <w:r w:rsidR="006B0A0A" w:rsidRPr="00EC3BFD">
        <w:rPr>
          <w:rFonts w:ascii="Arial" w:hAnsi="Arial" w:cs="Arial"/>
          <w:color w:val="000000"/>
          <w:sz w:val="20"/>
          <w:szCs w:val="20"/>
          <w:lang w:val="en-GB" w:eastAsia="ja-JP"/>
        </w:rPr>
        <w:t>whole of environment assessment and approval, including</w:t>
      </w:r>
      <w:r w:rsidR="006B0A0A" w:rsidRPr="00EC3BFD" w:rsidDel="006B0A0A">
        <w:rPr>
          <w:rFonts w:ascii="Arial" w:hAnsi="Arial" w:cs="Arial"/>
          <w:color w:val="000000"/>
          <w:sz w:val="20"/>
          <w:szCs w:val="20"/>
          <w:lang w:val="en-GB" w:eastAsia="ja-JP"/>
        </w:rPr>
        <w:t xml:space="preserve"> </w:t>
      </w:r>
      <w:r w:rsidRPr="00EC3BFD">
        <w:rPr>
          <w:rFonts w:ascii="Arial" w:hAnsi="Arial" w:cs="Arial"/>
          <w:color w:val="000000"/>
          <w:sz w:val="20"/>
          <w:szCs w:val="20"/>
          <w:lang w:val="en-GB" w:eastAsia="ja-JP"/>
        </w:rPr>
        <w:t>for:</w:t>
      </w:r>
    </w:p>
    <w:p w14:paraId="710F1D95" w14:textId="77777777" w:rsidR="00350BB8" w:rsidRPr="00EC3BFD" w:rsidRDefault="00350BB8" w:rsidP="000A165E">
      <w:pPr>
        <w:pStyle w:val="Default"/>
        <w:numPr>
          <w:ilvl w:val="0"/>
          <w:numId w:val="36"/>
        </w:numPr>
        <w:spacing w:after="170" w:line="280" w:lineRule="atLeast"/>
        <w:ind w:left="360" w:hanging="360"/>
        <w:rPr>
          <w:sz w:val="20"/>
          <w:szCs w:val="20"/>
        </w:rPr>
      </w:pPr>
      <w:r w:rsidRPr="00EC3BFD">
        <w:rPr>
          <w:b/>
          <w:bCs/>
          <w:sz w:val="20"/>
          <w:szCs w:val="20"/>
        </w:rPr>
        <w:t xml:space="preserve">An action taken by any person on Commonwealth land </w:t>
      </w:r>
      <w:r w:rsidRPr="00EC3BFD">
        <w:rPr>
          <w:sz w:val="20"/>
          <w:szCs w:val="20"/>
        </w:rPr>
        <w:t xml:space="preserve">that is </w:t>
      </w:r>
      <w:r w:rsidRPr="00EC3BFD">
        <w:rPr>
          <w:i/>
          <w:iCs/>
          <w:sz w:val="20"/>
          <w:szCs w:val="20"/>
        </w:rPr>
        <w:t xml:space="preserve">likely </w:t>
      </w:r>
      <w:r w:rsidRPr="00EC3BFD">
        <w:rPr>
          <w:sz w:val="20"/>
          <w:szCs w:val="20"/>
        </w:rPr>
        <w:t>to have a significant impact on the environment (</w:t>
      </w:r>
      <w:r w:rsidR="007D41C1" w:rsidRPr="00EC3BFD">
        <w:rPr>
          <w:sz w:val="20"/>
          <w:szCs w:val="20"/>
        </w:rPr>
        <w:t>s</w:t>
      </w:r>
      <w:r w:rsidRPr="00EC3BFD">
        <w:rPr>
          <w:sz w:val="20"/>
          <w:szCs w:val="20"/>
        </w:rPr>
        <w:t xml:space="preserve">26(1)). </w:t>
      </w:r>
    </w:p>
    <w:p w14:paraId="6BEEDB88" w14:textId="77777777" w:rsidR="00350BB8" w:rsidRPr="00EC3BFD" w:rsidRDefault="00350BB8" w:rsidP="000A165E">
      <w:pPr>
        <w:pStyle w:val="Default"/>
        <w:numPr>
          <w:ilvl w:val="0"/>
          <w:numId w:val="36"/>
        </w:numPr>
        <w:spacing w:after="170" w:line="280" w:lineRule="atLeast"/>
        <w:ind w:left="360" w:hanging="360"/>
        <w:rPr>
          <w:sz w:val="20"/>
          <w:szCs w:val="20"/>
        </w:rPr>
      </w:pPr>
      <w:r w:rsidRPr="00EC3BFD">
        <w:rPr>
          <w:b/>
          <w:bCs/>
          <w:sz w:val="20"/>
          <w:szCs w:val="20"/>
        </w:rPr>
        <w:t xml:space="preserve">An action taken by any person outside of Commonwealth land </w:t>
      </w:r>
      <w:r w:rsidRPr="00EC3BFD">
        <w:rPr>
          <w:sz w:val="20"/>
          <w:szCs w:val="20"/>
        </w:rPr>
        <w:t xml:space="preserve">that is </w:t>
      </w:r>
      <w:r w:rsidRPr="00EC3BFD">
        <w:rPr>
          <w:i/>
          <w:iCs/>
          <w:sz w:val="20"/>
          <w:szCs w:val="20"/>
        </w:rPr>
        <w:t xml:space="preserve">likely </w:t>
      </w:r>
      <w:r w:rsidRPr="00EC3BFD">
        <w:rPr>
          <w:sz w:val="20"/>
          <w:szCs w:val="20"/>
        </w:rPr>
        <w:t>to have a significant impact on the environment on Commonwealth land (</w:t>
      </w:r>
      <w:r w:rsidR="007D41C1" w:rsidRPr="00EC3BFD">
        <w:rPr>
          <w:sz w:val="20"/>
          <w:szCs w:val="20"/>
        </w:rPr>
        <w:t>s</w:t>
      </w:r>
      <w:r w:rsidR="00B17B38" w:rsidRPr="00EC3BFD">
        <w:rPr>
          <w:sz w:val="20"/>
          <w:szCs w:val="20"/>
        </w:rPr>
        <w:t>26(2)</w:t>
      </w:r>
      <w:r w:rsidRPr="00EC3BFD">
        <w:rPr>
          <w:sz w:val="20"/>
          <w:szCs w:val="20"/>
        </w:rPr>
        <w:t xml:space="preserve">). </w:t>
      </w:r>
    </w:p>
    <w:p w14:paraId="4568DABB" w14:textId="77777777" w:rsidR="00350BB8" w:rsidRPr="00EC3BFD" w:rsidRDefault="00350BB8" w:rsidP="000A165E">
      <w:pPr>
        <w:pStyle w:val="Default"/>
        <w:numPr>
          <w:ilvl w:val="0"/>
          <w:numId w:val="36"/>
        </w:numPr>
        <w:spacing w:after="170" w:line="280" w:lineRule="atLeast"/>
        <w:ind w:left="360" w:hanging="360"/>
        <w:rPr>
          <w:sz w:val="20"/>
          <w:szCs w:val="20"/>
        </w:rPr>
      </w:pPr>
      <w:r w:rsidRPr="00EC3BFD">
        <w:rPr>
          <w:b/>
          <w:bCs/>
          <w:sz w:val="20"/>
          <w:szCs w:val="20"/>
        </w:rPr>
        <w:t xml:space="preserve">An action taken by a Commonwealth agency anywhere in the world </w:t>
      </w:r>
      <w:r w:rsidRPr="00EC3BFD">
        <w:rPr>
          <w:sz w:val="20"/>
          <w:szCs w:val="20"/>
        </w:rPr>
        <w:t xml:space="preserve">that is </w:t>
      </w:r>
      <w:r w:rsidRPr="00EC3BFD">
        <w:rPr>
          <w:i/>
          <w:iCs/>
          <w:sz w:val="20"/>
          <w:szCs w:val="20"/>
        </w:rPr>
        <w:t xml:space="preserve">likely </w:t>
      </w:r>
      <w:r w:rsidRPr="00EC3BFD">
        <w:rPr>
          <w:sz w:val="20"/>
          <w:szCs w:val="20"/>
        </w:rPr>
        <w:t xml:space="preserve">to have a significant impact on the environment (s28). </w:t>
      </w:r>
    </w:p>
    <w:p w14:paraId="629C082E" w14:textId="77777777" w:rsidR="00211500" w:rsidRPr="00EC3BFD" w:rsidRDefault="00F1621A" w:rsidP="000A165E">
      <w:pPr>
        <w:autoSpaceDE w:val="0"/>
        <w:autoSpaceDN w:val="0"/>
        <w:adjustRightInd w:val="0"/>
        <w:spacing w:before="120" w:after="170" w:line="280" w:lineRule="atLeast"/>
        <w:rPr>
          <w:rFonts w:ascii="Arial" w:hAnsi="Arial" w:cs="Arial"/>
          <w:color w:val="000000"/>
          <w:sz w:val="20"/>
          <w:szCs w:val="20"/>
        </w:rPr>
      </w:pPr>
      <w:r w:rsidRPr="00EC3BFD">
        <w:rPr>
          <w:rFonts w:ascii="Arial" w:hAnsi="Arial" w:cs="Arial"/>
          <w:color w:val="000000"/>
          <w:sz w:val="20"/>
          <w:szCs w:val="20"/>
        </w:rPr>
        <w:lastRenderedPageBreak/>
        <w:t>T</w:t>
      </w:r>
      <w:r w:rsidRPr="00EC3BFD">
        <w:rPr>
          <w:rFonts w:ascii="Arial" w:hAnsi="Arial" w:cs="Arial"/>
          <w:color w:val="000000"/>
          <w:sz w:val="20"/>
          <w:szCs w:val="20"/>
          <w:lang w:val="en-US" w:eastAsia="ja-JP"/>
        </w:rPr>
        <w:t xml:space="preserve">he environment </w:t>
      </w:r>
      <w:r w:rsidR="006B0A0A" w:rsidRPr="00EC3BFD">
        <w:rPr>
          <w:rFonts w:ascii="Arial" w:hAnsi="Arial" w:cs="Arial"/>
          <w:color w:val="000000"/>
          <w:sz w:val="20"/>
          <w:szCs w:val="20"/>
          <w:lang w:val="en-US" w:eastAsia="ja-JP"/>
        </w:rPr>
        <w:t xml:space="preserve">is defined </w:t>
      </w:r>
      <w:r w:rsidRPr="00EC3BFD">
        <w:rPr>
          <w:rFonts w:ascii="Arial" w:hAnsi="Arial" w:cs="Arial"/>
          <w:color w:val="000000"/>
          <w:sz w:val="20"/>
          <w:szCs w:val="20"/>
          <w:lang w:val="en-US" w:eastAsia="ja-JP"/>
        </w:rPr>
        <w:t xml:space="preserve">under the </w:t>
      </w:r>
      <w:r w:rsidR="006B0A0A" w:rsidRPr="00EC3BFD">
        <w:rPr>
          <w:rFonts w:ascii="Arial" w:hAnsi="Arial" w:cs="Arial"/>
          <w:color w:val="000000"/>
          <w:sz w:val="20"/>
          <w:szCs w:val="20"/>
          <w:lang w:val="en-US" w:eastAsia="ja-JP"/>
        </w:rPr>
        <w:t xml:space="preserve">EPBC </w:t>
      </w:r>
      <w:r w:rsidRPr="00EC3BFD">
        <w:rPr>
          <w:rFonts w:ascii="Arial" w:hAnsi="Arial" w:cs="Arial"/>
          <w:color w:val="000000"/>
          <w:sz w:val="20"/>
          <w:szCs w:val="20"/>
          <w:lang w:val="en-US" w:eastAsia="ja-JP"/>
        </w:rPr>
        <w:t xml:space="preserve">Act </w:t>
      </w:r>
      <w:r w:rsidR="006B0A0A" w:rsidRPr="00EC3BFD">
        <w:rPr>
          <w:rFonts w:ascii="Arial" w:hAnsi="Arial" w:cs="Arial"/>
          <w:color w:val="000000"/>
          <w:sz w:val="20"/>
          <w:szCs w:val="20"/>
          <w:lang w:val="en-US" w:eastAsia="ja-JP"/>
        </w:rPr>
        <w:t>as including</w:t>
      </w:r>
      <w:r w:rsidRPr="00EC3BFD">
        <w:rPr>
          <w:rFonts w:ascii="Arial" w:hAnsi="Arial" w:cs="Arial"/>
          <w:color w:val="000000"/>
          <w:sz w:val="20"/>
          <w:szCs w:val="20"/>
          <w:lang w:val="en-US" w:eastAsia="ja-JP"/>
        </w:rPr>
        <w:t xml:space="preserve"> the heritage values of places</w:t>
      </w:r>
      <w:r w:rsidR="00350BB8" w:rsidRPr="00EC3BFD">
        <w:rPr>
          <w:rFonts w:ascii="Arial" w:hAnsi="Arial" w:cs="Arial"/>
          <w:color w:val="000000"/>
          <w:sz w:val="20"/>
          <w:szCs w:val="20"/>
          <w:lang w:val="en-US" w:eastAsia="ja-JP"/>
        </w:rPr>
        <w:t>. Heritage value is defined in the EPBC Act as including ‘</w:t>
      </w:r>
      <w:r w:rsidR="007D41C1" w:rsidRPr="00EC3BFD">
        <w:rPr>
          <w:rFonts w:ascii="Arial" w:hAnsi="Arial" w:cs="Arial"/>
          <w:color w:val="000000"/>
          <w:sz w:val="20"/>
          <w:szCs w:val="20"/>
          <w:lang w:val="en-US" w:eastAsia="ja-JP"/>
        </w:rPr>
        <w:t>…</w:t>
      </w:r>
      <w:r w:rsidR="00350BB8" w:rsidRPr="00EC3BFD">
        <w:rPr>
          <w:rFonts w:ascii="Arial" w:hAnsi="Arial" w:cs="Arial"/>
          <w:color w:val="000000"/>
          <w:sz w:val="20"/>
          <w:szCs w:val="20"/>
          <w:lang w:val="en-US" w:eastAsia="ja-JP"/>
        </w:rPr>
        <w:t>the place’s natural and cultural environment having aesthetic, historic, scientific or social significance, or other significance, for current and future generations of Australians</w:t>
      </w:r>
      <w:r w:rsidR="007D41C1" w:rsidRPr="00EC3BFD">
        <w:rPr>
          <w:rFonts w:ascii="Arial" w:hAnsi="Arial" w:cs="Arial"/>
          <w:color w:val="000000"/>
          <w:sz w:val="20"/>
          <w:szCs w:val="20"/>
          <w:lang w:val="en-US" w:eastAsia="ja-JP"/>
        </w:rPr>
        <w:t>'</w:t>
      </w:r>
      <w:r w:rsidR="00645335" w:rsidRPr="00EC3BFD">
        <w:rPr>
          <w:rFonts w:ascii="Arial" w:hAnsi="Arial" w:cs="Arial"/>
          <w:color w:val="000000"/>
          <w:sz w:val="20"/>
          <w:szCs w:val="20"/>
          <w:lang w:val="en-US" w:eastAsia="ja-JP"/>
        </w:rPr>
        <w:t xml:space="preserve"> (</w:t>
      </w:r>
      <w:r w:rsidR="007D41C1" w:rsidRPr="00EC3BFD">
        <w:rPr>
          <w:rFonts w:ascii="Arial" w:hAnsi="Arial" w:cs="Arial"/>
          <w:color w:val="000000"/>
          <w:sz w:val="20"/>
          <w:szCs w:val="20"/>
          <w:lang w:val="en-US" w:eastAsia="ja-JP"/>
        </w:rPr>
        <w:t>s</w:t>
      </w:r>
      <w:r w:rsidR="00645335" w:rsidRPr="00EC3BFD">
        <w:rPr>
          <w:rFonts w:ascii="Arial" w:hAnsi="Arial" w:cs="Arial"/>
          <w:color w:val="000000"/>
          <w:sz w:val="20"/>
          <w:szCs w:val="20"/>
          <w:lang w:val="en-US" w:eastAsia="ja-JP"/>
        </w:rPr>
        <w:t>528). Indigenous heritage value</w:t>
      </w:r>
      <w:r w:rsidR="00350BB8" w:rsidRPr="00EC3BFD">
        <w:rPr>
          <w:rFonts w:ascii="Arial" w:hAnsi="Arial" w:cs="Arial"/>
          <w:color w:val="000000"/>
          <w:sz w:val="20"/>
          <w:szCs w:val="20"/>
          <w:lang w:val="en-US" w:eastAsia="ja-JP"/>
        </w:rPr>
        <w:t xml:space="preserve"> </w:t>
      </w:r>
      <w:r w:rsidR="006B0A0A" w:rsidRPr="00EC3BFD">
        <w:rPr>
          <w:rFonts w:ascii="Arial" w:hAnsi="Arial" w:cs="Arial"/>
          <w:color w:val="000000"/>
          <w:sz w:val="20"/>
          <w:szCs w:val="20"/>
          <w:lang w:val="en-US" w:eastAsia="ja-JP"/>
        </w:rPr>
        <w:t xml:space="preserve">of a place </w:t>
      </w:r>
      <w:r w:rsidR="00350BB8" w:rsidRPr="00EC3BFD">
        <w:rPr>
          <w:rFonts w:ascii="Arial" w:hAnsi="Arial" w:cs="Arial"/>
          <w:color w:val="000000"/>
          <w:sz w:val="20"/>
          <w:szCs w:val="20"/>
          <w:lang w:val="en-US" w:eastAsia="ja-JP"/>
        </w:rPr>
        <w:t>is defined as meaning ‘</w:t>
      </w:r>
      <w:r w:rsidR="007D41C1" w:rsidRPr="00EC3BFD">
        <w:rPr>
          <w:rFonts w:ascii="Arial" w:hAnsi="Arial" w:cs="Arial"/>
          <w:color w:val="000000"/>
          <w:sz w:val="20"/>
          <w:szCs w:val="20"/>
          <w:lang w:val="en-US" w:eastAsia="ja-JP"/>
        </w:rPr>
        <w:t>…</w:t>
      </w:r>
      <w:r w:rsidR="00350BB8" w:rsidRPr="00EC3BFD">
        <w:rPr>
          <w:rFonts w:ascii="Arial" w:hAnsi="Arial" w:cs="Arial"/>
          <w:color w:val="000000"/>
          <w:sz w:val="20"/>
          <w:szCs w:val="20"/>
          <w:lang w:val="en-US" w:eastAsia="ja-JP"/>
        </w:rPr>
        <w:t xml:space="preserve">a heritage value of the place that is of significance to Indigenous persons in accordance with their practices, observances, customs, </w:t>
      </w:r>
      <w:r w:rsidR="00645335" w:rsidRPr="00EC3BFD">
        <w:rPr>
          <w:rFonts w:ascii="Arial" w:hAnsi="Arial" w:cs="Arial"/>
          <w:color w:val="000000"/>
          <w:sz w:val="20"/>
          <w:szCs w:val="20"/>
          <w:lang w:val="en-US" w:eastAsia="ja-JP"/>
        </w:rPr>
        <w:t>traditions, beliefs or history’</w:t>
      </w:r>
      <w:r w:rsidR="007D41C1" w:rsidRPr="00EC3BFD">
        <w:rPr>
          <w:rFonts w:ascii="Arial" w:hAnsi="Arial" w:cs="Arial"/>
          <w:color w:val="000000"/>
          <w:sz w:val="20"/>
          <w:szCs w:val="20"/>
          <w:lang w:val="en-US" w:eastAsia="ja-JP"/>
        </w:rPr>
        <w:t xml:space="preserve"> (s528)</w:t>
      </w:r>
      <w:r w:rsidRPr="00EC3BFD">
        <w:rPr>
          <w:rFonts w:ascii="Arial" w:hAnsi="Arial" w:cs="Arial"/>
          <w:color w:val="000000"/>
          <w:sz w:val="20"/>
          <w:szCs w:val="20"/>
          <w:lang w:val="en-US" w:eastAsia="ja-JP"/>
        </w:rPr>
        <w:t>.</w:t>
      </w:r>
    </w:p>
    <w:p w14:paraId="16F2BB28" w14:textId="203D0768" w:rsidR="009A0D9D" w:rsidRPr="00EC3BFD" w:rsidRDefault="009A0D9D" w:rsidP="009A0D9D">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US" w:eastAsia="ja-JP"/>
        </w:rPr>
        <w:t xml:space="preserve">In addition to the referral process, the </w:t>
      </w:r>
      <w:r w:rsidRPr="00EC3BFD">
        <w:rPr>
          <w:rFonts w:ascii="Arial" w:hAnsi="Arial" w:cs="Arial"/>
          <w:color w:val="000000"/>
          <w:sz w:val="20"/>
          <w:szCs w:val="20"/>
          <w:lang w:val="en-GB" w:eastAsia="ja-JP"/>
        </w:rPr>
        <w:t xml:space="preserve">Act protects places </w:t>
      </w:r>
      <w:r w:rsidR="00277757" w:rsidRPr="00EC3BFD">
        <w:rPr>
          <w:rFonts w:ascii="Arial" w:hAnsi="Arial" w:cs="Arial"/>
          <w:color w:val="000000"/>
          <w:sz w:val="20"/>
          <w:szCs w:val="20"/>
          <w:lang w:val="en-GB" w:eastAsia="ja-JP"/>
        </w:rPr>
        <w:t>i</w:t>
      </w:r>
      <w:r w:rsidRPr="00EC3BFD">
        <w:rPr>
          <w:rFonts w:ascii="Arial" w:hAnsi="Arial" w:cs="Arial"/>
          <w:color w:val="000000"/>
          <w:sz w:val="20"/>
          <w:szCs w:val="20"/>
          <w:lang w:val="en-GB" w:eastAsia="ja-JP"/>
        </w:rPr>
        <w:t xml:space="preserve">n the Commonwealth Heritage List by requiring Commonwealth agencies that own or control Commonwealth Heritage </w:t>
      </w:r>
      <w:r w:rsidR="00277757" w:rsidRPr="00EC3BFD">
        <w:rPr>
          <w:rFonts w:ascii="Arial" w:hAnsi="Arial" w:cs="Arial"/>
          <w:color w:val="000000"/>
          <w:sz w:val="20"/>
          <w:szCs w:val="20"/>
          <w:lang w:val="en-GB" w:eastAsia="ja-JP"/>
        </w:rPr>
        <w:t>l</w:t>
      </w:r>
      <w:r w:rsidRPr="00EC3BFD">
        <w:rPr>
          <w:rFonts w:ascii="Arial" w:hAnsi="Arial" w:cs="Arial"/>
          <w:color w:val="000000"/>
          <w:sz w:val="20"/>
          <w:szCs w:val="20"/>
          <w:lang w:val="en-GB" w:eastAsia="ja-JP"/>
        </w:rPr>
        <w:t>isted places to develop a heritage management plan for protecting the place's Commonwealth Heritage values (s341S). The plan must not be inconsistent with the Commonwealth Heritage management principles and Commonwealth agencies must not contravene the plan (s341V).</w:t>
      </w:r>
      <w:r w:rsidR="00304EDD" w:rsidRPr="00EC3BFD">
        <w:rPr>
          <w:rFonts w:ascii="Arial" w:hAnsi="Arial" w:cs="Arial"/>
          <w:color w:val="000000"/>
          <w:sz w:val="20"/>
          <w:szCs w:val="20"/>
          <w:lang w:val="en-GB" w:eastAsia="ja-JP"/>
        </w:rPr>
        <w:br/>
      </w:r>
    </w:p>
    <w:p w14:paraId="7902BD54" w14:textId="77777777" w:rsidR="001C30CC" w:rsidRPr="00EC3BFD" w:rsidRDefault="001C30CC" w:rsidP="009A0D9D">
      <w:pPr>
        <w:widowControl w:val="0"/>
        <w:suppressAutoHyphens/>
        <w:autoSpaceDE w:val="0"/>
        <w:autoSpaceDN w:val="0"/>
        <w:adjustRightInd w:val="0"/>
        <w:spacing w:after="170" w:line="280" w:lineRule="atLeast"/>
        <w:textAlignment w:val="center"/>
        <w:rPr>
          <w:rFonts w:ascii="Arial" w:hAnsi="Arial" w:cs="Arial"/>
          <w:color w:val="3E608F"/>
          <w:sz w:val="32"/>
          <w:szCs w:val="32"/>
          <w:lang w:val="en-GB" w:eastAsia="ja-JP"/>
        </w:rPr>
      </w:pPr>
      <w:r w:rsidRPr="00EC3BFD">
        <w:rPr>
          <w:rFonts w:ascii="Arial" w:hAnsi="Arial" w:cs="Arial"/>
          <w:color w:val="3E608F"/>
          <w:sz w:val="32"/>
          <w:szCs w:val="32"/>
          <w:lang w:val="en-GB" w:eastAsia="ja-JP"/>
        </w:rPr>
        <w:t>Compliance incidents</w:t>
      </w:r>
    </w:p>
    <w:p w14:paraId="79262A83" w14:textId="6051E63D" w:rsidR="00784B34" w:rsidRPr="00EC3BFD" w:rsidRDefault="00784B34" w:rsidP="00784B34">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 xml:space="preserve">During the reporting period, </w:t>
      </w:r>
      <w:r w:rsidR="00A422CA" w:rsidRPr="00EC3BFD">
        <w:rPr>
          <w:rFonts w:ascii="Arial" w:hAnsi="Arial" w:cs="Arial"/>
          <w:color w:val="000000"/>
          <w:sz w:val="20"/>
          <w:szCs w:val="20"/>
          <w:lang w:val="en-GB" w:eastAsia="ja-JP"/>
        </w:rPr>
        <w:t>the Department received reports o</w:t>
      </w:r>
      <w:r w:rsidR="00B71E2C" w:rsidRPr="00EC3BFD">
        <w:rPr>
          <w:rFonts w:ascii="Arial" w:hAnsi="Arial" w:cs="Arial"/>
          <w:color w:val="000000"/>
          <w:sz w:val="20"/>
          <w:szCs w:val="20"/>
          <w:lang w:val="en-GB" w:eastAsia="ja-JP"/>
        </w:rPr>
        <w:t>f</w:t>
      </w:r>
      <w:r w:rsidR="00A422CA" w:rsidRPr="00EC3BFD">
        <w:rPr>
          <w:rFonts w:ascii="Arial" w:hAnsi="Arial" w:cs="Arial"/>
          <w:color w:val="000000"/>
          <w:sz w:val="20"/>
          <w:szCs w:val="20"/>
          <w:lang w:val="en-GB" w:eastAsia="ja-JP"/>
        </w:rPr>
        <w:t xml:space="preserve"> </w:t>
      </w:r>
      <w:r w:rsidRPr="00EC3BFD">
        <w:rPr>
          <w:rFonts w:ascii="Arial" w:hAnsi="Arial" w:cs="Arial"/>
          <w:color w:val="000000"/>
          <w:sz w:val="20"/>
          <w:szCs w:val="20"/>
          <w:lang w:val="en-GB" w:eastAsia="ja-JP"/>
        </w:rPr>
        <w:t xml:space="preserve">potential compliance incidents </w:t>
      </w:r>
      <w:r w:rsidR="00A422CA" w:rsidRPr="00EC3BFD">
        <w:rPr>
          <w:rFonts w:ascii="Arial" w:hAnsi="Arial" w:cs="Arial"/>
          <w:color w:val="000000"/>
          <w:sz w:val="20"/>
          <w:szCs w:val="20"/>
          <w:lang w:val="en-GB" w:eastAsia="ja-JP"/>
        </w:rPr>
        <w:t xml:space="preserve">related </w:t>
      </w:r>
      <w:r w:rsidRPr="00EC3BFD">
        <w:rPr>
          <w:rFonts w:ascii="Arial" w:hAnsi="Arial" w:cs="Arial"/>
          <w:color w:val="000000"/>
          <w:sz w:val="20"/>
          <w:szCs w:val="20"/>
          <w:lang w:val="en-GB" w:eastAsia="ja-JP"/>
        </w:rPr>
        <w:t>to places in the National Heritage List includ</w:t>
      </w:r>
      <w:r w:rsidR="00A422CA" w:rsidRPr="00EC3BFD">
        <w:rPr>
          <w:rFonts w:ascii="Arial" w:hAnsi="Arial" w:cs="Arial"/>
          <w:color w:val="000000"/>
          <w:sz w:val="20"/>
          <w:szCs w:val="20"/>
          <w:lang w:val="en-GB" w:eastAsia="ja-JP"/>
        </w:rPr>
        <w:t>ing</w:t>
      </w:r>
      <w:r w:rsidRPr="00EC3BFD">
        <w:rPr>
          <w:rFonts w:ascii="Arial" w:hAnsi="Arial" w:cs="Arial"/>
          <w:color w:val="000000"/>
          <w:sz w:val="20"/>
          <w:szCs w:val="20"/>
          <w:lang w:val="en-GB" w:eastAsia="ja-JP"/>
        </w:rPr>
        <w:t>: the Australian Alps National Parks and Reserves; Dampier Archipelago (including Burrup Peninsula); Great Barrier Reef; and the Wet Tropics of Queensland.</w:t>
      </w:r>
      <w:r w:rsidR="00764A9D" w:rsidRPr="00EC3BFD">
        <w:rPr>
          <w:rFonts w:ascii="Arial" w:hAnsi="Arial" w:cs="Arial"/>
          <w:color w:val="000000"/>
          <w:sz w:val="20"/>
          <w:szCs w:val="20"/>
          <w:lang w:val="en-GB" w:eastAsia="ja-JP"/>
        </w:rPr>
        <w:t xml:space="preserve"> </w:t>
      </w:r>
      <w:r w:rsidRPr="00EC3BFD">
        <w:rPr>
          <w:rFonts w:ascii="Arial" w:hAnsi="Arial" w:cs="Arial"/>
          <w:color w:val="000000"/>
          <w:sz w:val="20"/>
          <w:szCs w:val="20"/>
          <w:lang w:val="en-GB" w:eastAsia="ja-JP"/>
        </w:rPr>
        <w:t>All the reported incidents were assessed by the Department</w:t>
      </w:r>
      <w:r w:rsidR="00B71E2C" w:rsidRPr="00EC3BFD">
        <w:rPr>
          <w:rFonts w:ascii="Arial" w:hAnsi="Arial" w:cs="Arial"/>
          <w:color w:val="000000"/>
          <w:sz w:val="20"/>
          <w:szCs w:val="20"/>
          <w:lang w:val="en-GB" w:eastAsia="ja-JP"/>
        </w:rPr>
        <w:t>. T</w:t>
      </w:r>
      <w:r w:rsidR="00227CF4" w:rsidRPr="00EC3BFD">
        <w:rPr>
          <w:rFonts w:ascii="Arial" w:hAnsi="Arial" w:cs="Arial"/>
          <w:color w:val="000000"/>
          <w:sz w:val="20"/>
          <w:szCs w:val="20"/>
          <w:lang w:val="en-GB" w:eastAsia="ja-JP"/>
        </w:rPr>
        <w:t>he majority</w:t>
      </w:r>
      <w:r w:rsidR="008315A3" w:rsidRPr="00EC3BFD">
        <w:rPr>
          <w:rFonts w:ascii="Arial" w:hAnsi="Arial" w:cs="Arial"/>
          <w:color w:val="000000"/>
          <w:sz w:val="20"/>
          <w:szCs w:val="20"/>
          <w:lang w:val="en-GB" w:eastAsia="ja-JP"/>
        </w:rPr>
        <w:t xml:space="preserve"> of incidents </w:t>
      </w:r>
      <w:r w:rsidR="00227CF4" w:rsidRPr="00EC3BFD">
        <w:rPr>
          <w:rFonts w:ascii="Arial" w:hAnsi="Arial" w:cs="Arial"/>
          <w:color w:val="000000"/>
          <w:sz w:val="20"/>
          <w:szCs w:val="20"/>
          <w:lang w:val="en-GB" w:eastAsia="ja-JP"/>
        </w:rPr>
        <w:t xml:space="preserve">were </w:t>
      </w:r>
      <w:r w:rsidR="008315A3" w:rsidRPr="00EC3BFD">
        <w:rPr>
          <w:rFonts w:ascii="Arial" w:hAnsi="Arial" w:cs="Arial"/>
          <w:color w:val="000000"/>
          <w:sz w:val="20"/>
          <w:szCs w:val="20"/>
          <w:lang w:val="en-GB" w:eastAsia="ja-JP"/>
        </w:rPr>
        <w:t xml:space="preserve">assessed as not requiring further </w:t>
      </w:r>
      <w:r w:rsidR="00C86F9A" w:rsidRPr="00EC3BFD">
        <w:rPr>
          <w:rFonts w:ascii="Arial" w:hAnsi="Arial" w:cs="Arial"/>
          <w:color w:val="000000"/>
          <w:sz w:val="20"/>
          <w:szCs w:val="20"/>
          <w:lang w:val="en-GB" w:eastAsia="ja-JP"/>
        </w:rPr>
        <w:t xml:space="preserve">compliance </w:t>
      </w:r>
      <w:r w:rsidR="008315A3" w:rsidRPr="00EC3BFD">
        <w:rPr>
          <w:rFonts w:ascii="Arial" w:hAnsi="Arial" w:cs="Arial"/>
          <w:color w:val="000000"/>
          <w:sz w:val="20"/>
          <w:szCs w:val="20"/>
          <w:lang w:val="en-GB" w:eastAsia="ja-JP"/>
        </w:rPr>
        <w:t>action.</w:t>
      </w:r>
      <w:r w:rsidR="00227CF4" w:rsidRPr="00EC3BFD">
        <w:rPr>
          <w:rFonts w:ascii="Arial" w:hAnsi="Arial" w:cs="Arial"/>
          <w:color w:val="000000"/>
          <w:sz w:val="20"/>
          <w:szCs w:val="20"/>
          <w:lang w:val="en-GB" w:eastAsia="ja-JP"/>
        </w:rPr>
        <w:t xml:space="preserve"> </w:t>
      </w:r>
    </w:p>
    <w:p w14:paraId="4839CC1D" w14:textId="77777777" w:rsidR="00784B34" w:rsidRPr="00EC3BFD" w:rsidRDefault="00784B34" w:rsidP="00784B34">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 xml:space="preserve">In terms of the Commonwealth Heritage List, the Department received </w:t>
      </w:r>
      <w:r w:rsidR="00C86F9A" w:rsidRPr="00EC3BFD">
        <w:rPr>
          <w:rFonts w:ascii="Arial" w:hAnsi="Arial" w:cs="Arial"/>
          <w:color w:val="000000"/>
          <w:sz w:val="20"/>
          <w:szCs w:val="20"/>
          <w:lang w:val="en-GB" w:eastAsia="ja-JP"/>
        </w:rPr>
        <w:t xml:space="preserve">six </w:t>
      </w:r>
      <w:r w:rsidRPr="00EC3BFD">
        <w:rPr>
          <w:rFonts w:ascii="Arial" w:hAnsi="Arial" w:cs="Arial"/>
          <w:color w:val="000000"/>
          <w:sz w:val="20"/>
          <w:szCs w:val="20"/>
          <w:lang w:val="en-GB" w:eastAsia="ja-JP"/>
        </w:rPr>
        <w:t>reports of potential breaches of the Act during the reporting period. None required further compliance action.</w:t>
      </w:r>
    </w:p>
    <w:p w14:paraId="6C585D5C" w14:textId="40FA9A9C" w:rsidR="00784B34" w:rsidRPr="00EC3BFD" w:rsidRDefault="00784B34" w:rsidP="00784B34">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 xml:space="preserve">Details of all </w:t>
      </w:r>
      <w:r w:rsidR="00C86F9A" w:rsidRPr="00EC3BFD">
        <w:rPr>
          <w:rFonts w:ascii="Arial" w:hAnsi="Arial" w:cs="Arial"/>
          <w:color w:val="000000"/>
          <w:sz w:val="20"/>
          <w:szCs w:val="20"/>
          <w:lang w:val="en-GB" w:eastAsia="ja-JP"/>
        </w:rPr>
        <w:t xml:space="preserve">compliance </w:t>
      </w:r>
      <w:r w:rsidRPr="00EC3BFD">
        <w:rPr>
          <w:rFonts w:ascii="Arial" w:hAnsi="Arial" w:cs="Arial"/>
          <w:color w:val="000000"/>
          <w:sz w:val="20"/>
          <w:szCs w:val="20"/>
          <w:lang w:val="en-GB" w:eastAsia="ja-JP"/>
        </w:rPr>
        <w:t xml:space="preserve">incidents </w:t>
      </w:r>
      <w:r w:rsidR="00A422CA" w:rsidRPr="00EC3BFD">
        <w:rPr>
          <w:rFonts w:ascii="Arial" w:hAnsi="Arial" w:cs="Arial"/>
          <w:color w:val="000000"/>
          <w:sz w:val="20"/>
          <w:szCs w:val="20"/>
          <w:lang w:val="en-GB" w:eastAsia="ja-JP"/>
        </w:rPr>
        <w:t xml:space="preserve">related to </w:t>
      </w:r>
      <w:r w:rsidRPr="00EC3BFD">
        <w:rPr>
          <w:rFonts w:ascii="Arial" w:hAnsi="Arial" w:cs="Arial"/>
          <w:color w:val="000000"/>
          <w:sz w:val="20"/>
          <w:szCs w:val="20"/>
          <w:lang w:val="en-GB" w:eastAsia="ja-JP"/>
        </w:rPr>
        <w:t xml:space="preserve">places in the National Heritage List and Commonwealth Heritage List are given in Section </w:t>
      </w:r>
      <w:r w:rsidR="00995DB7" w:rsidRPr="00EC3BFD">
        <w:rPr>
          <w:rFonts w:ascii="Arial" w:hAnsi="Arial" w:cs="Arial"/>
          <w:color w:val="000000"/>
          <w:sz w:val="20"/>
          <w:szCs w:val="20"/>
          <w:lang w:val="en-GB" w:eastAsia="ja-JP"/>
        </w:rPr>
        <w:t xml:space="preserve">6 - </w:t>
      </w:r>
      <w:r w:rsidRPr="00EC3BFD">
        <w:rPr>
          <w:rFonts w:ascii="Arial" w:hAnsi="Arial" w:cs="Arial"/>
          <w:color w:val="000000"/>
          <w:sz w:val="20"/>
          <w:szCs w:val="20"/>
          <w:lang w:val="en-GB" w:eastAsia="ja-JP"/>
        </w:rPr>
        <w:t>Compliance with the Act.</w:t>
      </w:r>
      <w:r w:rsidR="00304EDD" w:rsidRPr="00EC3BFD">
        <w:rPr>
          <w:rFonts w:ascii="Arial" w:hAnsi="Arial" w:cs="Arial"/>
          <w:color w:val="000000"/>
          <w:sz w:val="20"/>
          <w:szCs w:val="20"/>
          <w:lang w:val="en-GB" w:eastAsia="ja-JP"/>
        </w:rPr>
        <w:br/>
      </w:r>
    </w:p>
    <w:p w14:paraId="150270AF" w14:textId="77777777" w:rsidR="001C30CC" w:rsidRPr="00EC3BFD" w:rsidRDefault="001C30CC" w:rsidP="00784B34">
      <w:pPr>
        <w:widowControl w:val="0"/>
        <w:suppressAutoHyphens/>
        <w:autoSpaceDE w:val="0"/>
        <w:autoSpaceDN w:val="0"/>
        <w:adjustRightInd w:val="0"/>
        <w:spacing w:after="170" w:line="280" w:lineRule="atLeast"/>
        <w:textAlignment w:val="center"/>
        <w:rPr>
          <w:rFonts w:ascii="Arial" w:hAnsi="Arial" w:cs="Arial"/>
          <w:color w:val="3E608F"/>
          <w:sz w:val="32"/>
          <w:szCs w:val="32"/>
          <w:lang w:val="en-GB" w:eastAsia="ja-JP"/>
        </w:rPr>
      </w:pPr>
      <w:r w:rsidRPr="00EC3BFD">
        <w:rPr>
          <w:rFonts w:ascii="Arial" w:hAnsi="Arial" w:cs="Arial"/>
          <w:color w:val="3E608F"/>
          <w:sz w:val="32"/>
          <w:szCs w:val="32"/>
          <w:lang w:val="en-GB" w:eastAsia="ja-JP"/>
        </w:rPr>
        <w:t>Climate change</w:t>
      </w:r>
    </w:p>
    <w:p w14:paraId="19A9B089" w14:textId="690A3473" w:rsidR="00967513" w:rsidRPr="00EC3BFD" w:rsidRDefault="007776F4" w:rsidP="00967513">
      <w:pPr>
        <w:autoSpaceDE w:val="0"/>
        <w:autoSpaceDN w:val="0"/>
        <w:spacing w:after="170" w:line="280" w:lineRule="atLeast"/>
        <w:rPr>
          <w:rFonts w:ascii="Arial" w:hAnsi="Arial" w:cs="Arial"/>
          <w:color w:val="000000"/>
          <w:sz w:val="20"/>
          <w:szCs w:val="20"/>
          <w:lang w:val="en-GB" w:eastAsia="ja-JP"/>
        </w:rPr>
      </w:pPr>
      <w:r w:rsidRPr="00EC3BFD">
        <w:rPr>
          <w:rFonts w:ascii="Arial" w:hAnsi="Arial" w:cs="Arial"/>
          <w:color w:val="000000"/>
          <w:sz w:val="20"/>
          <w:szCs w:val="20"/>
          <w:lang w:val="en-GB" w:eastAsia="ja-JP"/>
        </w:rPr>
        <w:t>Across Australia</w:t>
      </w:r>
      <w:r w:rsidR="00967513" w:rsidRPr="00EC3BFD">
        <w:rPr>
          <w:rFonts w:ascii="Arial" w:hAnsi="Arial" w:cs="Arial"/>
          <w:color w:val="000000"/>
          <w:sz w:val="20"/>
          <w:szCs w:val="20"/>
          <w:lang w:val="en-GB" w:eastAsia="ja-JP"/>
        </w:rPr>
        <w:t>,</w:t>
      </w:r>
      <w:r w:rsidRPr="00EC3BFD">
        <w:rPr>
          <w:rFonts w:ascii="Arial" w:hAnsi="Arial" w:cs="Arial"/>
          <w:color w:val="000000"/>
          <w:sz w:val="20"/>
          <w:szCs w:val="20"/>
          <w:lang w:val="en-GB" w:eastAsia="ja-JP"/>
        </w:rPr>
        <w:t xml:space="preserve"> projected increases in</w:t>
      </w:r>
      <w:r w:rsidR="00967513" w:rsidRPr="00EC3BFD">
        <w:rPr>
          <w:rFonts w:ascii="Arial" w:hAnsi="Arial" w:cs="Arial"/>
          <w:color w:val="000000"/>
          <w:sz w:val="20"/>
          <w:szCs w:val="20"/>
          <w:lang w:val="en-GB" w:eastAsia="ja-JP"/>
        </w:rPr>
        <w:t xml:space="preserve"> frequency and severity of</w:t>
      </w:r>
      <w:r w:rsidRPr="00EC3BFD">
        <w:rPr>
          <w:rFonts w:ascii="Arial" w:hAnsi="Arial" w:cs="Arial"/>
          <w:color w:val="000000"/>
          <w:sz w:val="20"/>
          <w:szCs w:val="20"/>
          <w:lang w:val="en-GB" w:eastAsia="ja-JP"/>
        </w:rPr>
        <w:t xml:space="preserve"> extreme weather events </w:t>
      </w:r>
      <w:r w:rsidR="00A84BF4" w:rsidRPr="00EC3BFD">
        <w:rPr>
          <w:rFonts w:ascii="Arial" w:hAnsi="Arial" w:cs="Arial"/>
          <w:color w:val="000000"/>
          <w:sz w:val="20"/>
          <w:szCs w:val="20"/>
          <w:lang w:val="en-GB" w:eastAsia="ja-JP"/>
        </w:rPr>
        <w:t>related to</w:t>
      </w:r>
      <w:r w:rsidRPr="00EC3BFD">
        <w:rPr>
          <w:rFonts w:ascii="Arial" w:hAnsi="Arial" w:cs="Arial"/>
          <w:color w:val="000000"/>
          <w:sz w:val="20"/>
          <w:szCs w:val="20"/>
          <w:lang w:val="en-GB" w:eastAsia="ja-JP"/>
        </w:rPr>
        <w:t xml:space="preserve"> climate change pose a significant </w:t>
      </w:r>
      <w:r w:rsidR="00A84BF4" w:rsidRPr="00EC3BFD">
        <w:rPr>
          <w:rFonts w:ascii="Arial" w:hAnsi="Arial" w:cs="Arial"/>
          <w:color w:val="000000"/>
          <w:sz w:val="20"/>
          <w:szCs w:val="20"/>
          <w:lang w:val="en-GB" w:eastAsia="ja-JP"/>
        </w:rPr>
        <w:t xml:space="preserve">risk </w:t>
      </w:r>
      <w:r w:rsidRPr="00EC3BFD">
        <w:rPr>
          <w:rFonts w:ascii="Arial" w:hAnsi="Arial" w:cs="Arial"/>
          <w:color w:val="000000"/>
          <w:sz w:val="20"/>
          <w:szCs w:val="20"/>
          <w:lang w:val="en-GB" w:eastAsia="ja-JP"/>
        </w:rPr>
        <w:t>to the values of places in the National and Commonwealth Heritage lists</w:t>
      </w:r>
      <w:r w:rsidR="00967513" w:rsidRPr="00EC3BFD">
        <w:rPr>
          <w:rFonts w:ascii="Arial" w:hAnsi="Arial" w:cs="Arial"/>
          <w:color w:val="000000"/>
          <w:sz w:val="20"/>
          <w:szCs w:val="20"/>
          <w:lang w:val="en-GB" w:eastAsia="ja-JP"/>
        </w:rPr>
        <w:t xml:space="preserve">. At particular risk are those properties listed for </w:t>
      </w:r>
      <w:r w:rsidRPr="00EC3BFD">
        <w:rPr>
          <w:rFonts w:ascii="Arial" w:hAnsi="Arial" w:cs="Arial"/>
          <w:color w:val="000000"/>
          <w:sz w:val="20"/>
          <w:szCs w:val="20"/>
          <w:lang w:val="en-GB" w:eastAsia="ja-JP"/>
        </w:rPr>
        <w:t>natural values</w:t>
      </w:r>
      <w:r w:rsidR="00967513" w:rsidRPr="00EC3BFD">
        <w:rPr>
          <w:rFonts w:ascii="Arial" w:hAnsi="Arial" w:cs="Arial"/>
          <w:color w:val="000000"/>
          <w:sz w:val="20"/>
          <w:szCs w:val="20"/>
          <w:lang w:val="en-GB" w:eastAsia="ja-JP"/>
        </w:rPr>
        <w:t xml:space="preserve"> including </w:t>
      </w:r>
      <w:r w:rsidR="009E5FF9" w:rsidRPr="00EC3BFD">
        <w:rPr>
          <w:rFonts w:ascii="Arial" w:hAnsi="Arial" w:cs="Arial"/>
          <w:color w:val="000000"/>
          <w:sz w:val="20"/>
          <w:szCs w:val="20"/>
          <w:lang w:val="en-GB" w:eastAsia="ja-JP"/>
        </w:rPr>
        <w:t xml:space="preserve">the </w:t>
      </w:r>
      <w:r w:rsidR="00967513" w:rsidRPr="00EC3BFD">
        <w:rPr>
          <w:rFonts w:ascii="Arial" w:hAnsi="Arial" w:cs="Arial"/>
          <w:color w:val="000000"/>
          <w:sz w:val="20"/>
          <w:szCs w:val="20"/>
          <w:lang w:val="en-GB" w:eastAsia="ja-JP"/>
        </w:rPr>
        <w:t>Wet Tropics of Queensland, Kakadu National Park, the Tasmanian Wilderness World Heritage Area, and the Great Barrier Reef. Rising sea levels will likely increase the risk of inundation and erosion at coastal sites such as Fraser Island, Port Arthur Historic Site, and the Ningaloo Coast.</w:t>
      </w:r>
    </w:p>
    <w:p w14:paraId="1DE62BC6" w14:textId="77777777" w:rsidR="00967513" w:rsidRPr="00EC3BFD" w:rsidRDefault="00967513" w:rsidP="00967513">
      <w:pPr>
        <w:autoSpaceDE w:val="0"/>
        <w:autoSpaceDN w:val="0"/>
        <w:spacing w:after="170" w:line="280" w:lineRule="atLeast"/>
        <w:rPr>
          <w:rFonts w:ascii="Arial" w:hAnsi="Arial" w:cs="Arial"/>
          <w:color w:val="000000"/>
          <w:sz w:val="20"/>
          <w:szCs w:val="20"/>
          <w:lang w:val="en-GB" w:eastAsia="ja-JP"/>
        </w:rPr>
      </w:pPr>
      <w:r w:rsidRPr="00EC3BFD">
        <w:rPr>
          <w:rFonts w:ascii="Arial" w:hAnsi="Arial" w:cs="Arial"/>
          <w:color w:val="000000"/>
          <w:sz w:val="20"/>
          <w:szCs w:val="20"/>
          <w:lang w:val="en-GB" w:eastAsia="ja-JP"/>
        </w:rPr>
        <w:t>Climate change is</w:t>
      </w:r>
      <w:r w:rsidR="009E5FF9" w:rsidRPr="00EC3BFD">
        <w:rPr>
          <w:rFonts w:ascii="Arial" w:hAnsi="Arial" w:cs="Arial"/>
          <w:color w:val="000000"/>
          <w:sz w:val="20"/>
          <w:szCs w:val="20"/>
          <w:lang w:val="en-GB" w:eastAsia="ja-JP"/>
        </w:rPr>
        <w:t xml:space="preserve"> </w:t>
      </w:r>
      <w:r w:rsidRPr="00EC3BFD">
        <w:rPr>
          <w:rFonts w:ascii="Arial" w:hAnsi="Arial" w:cs="Arial"/>
          <w:color w:val="000000"/>
          <w:sz w:val="20"/>
          <w:szCs w:val="20"/>
          <w:lang w:val="en-GB" w:eastAsia="ja-JP"/>
        </w:rPr>
        <w:t xml:space="preserve">the most pervasive and persistent risk to coral reefs worldwide. Increasing sea surface temperature, ocean acidification, altered weather patterns (such as more intense storms and cyclones) and rising sea levels all </w:t>
      </w:r>
      <w:r w:rsidR="00277757" w:rsidRPr="00EC3BFD">
        <w:rPr>
          <w:rFonts w:ascii="Arial" w:hAnsi="Arial" w:cs="Arial"/>
          <w:color w:val="000000"/>
          <w:sz w:val="20"/>
          <w:szCs w:val="20"/>
          <w:lang w:val="en-GB" w:eastAsia="ja-JP"/>
        </w:rPr>
        <w:t>damage</w:t>
      </w:r>
      <w:r w:rsidR="00A84BF4" w:rsidRPr="00EC3BFD">
        <w:rPr>
          <w:rFonts w:ascii="Arial" w:hAnsi="Arial" w:cs="Arial"/>
          <w:color w:val="000000"/>
          <w:sz w:val="20"/>
          <w:szCs w:val="20"/>
          <w:lang w:val="en-GB" w:eastAsia="ja-JP"/>
        </w:rPr>
        <w:t xml:space="preserve"> </w:t>
      </w:r>
      <w:r w:rsidRPr="00EC3BFD">
        <w:rPr>
          <w:rFonts w:ascii="Arial" w:hAnsi="Arial" w:cs="Arial"/>
          <w:color w:val="000000"/>
          <w:sz w:val="20"/>
          <w:szCs w:val="20"/>
          <w:lang w:val="en-GB" w:eastAsia="ja-JP"/>
        </w:rPr>
        <w:t xml:space="preserve">coral reefs. </w:t>
      </w:r>
      <w:r w:rsidR="00E664D5" w:rsidRPr="00EC3BFD">
        <w:rPr>
          <w:rFonts w:ascii="Arial" w:hAnsi="Arial" w:cs="Arial"/>
          <w:color w:val="000000"/>
          <w:sz w:val="20"/>
          <w:szCs w:val="20"/>
          <w:lang w:val="en-GB" w:eastAsia="ja-JP"/>
        </w:rPr>
        <w:t>The global reach of these impacts was felt</w:t>
      </w:r>
      <w:r w:rsidRPr="00EC3BFD">
        <w:rPr>
          <w:rFonts w:ascii="Arial" w:hAnsi="Arial" w:cs="Arial"/>
          <w:color w:val="000000"/>
          <w:sz w:val="20"/>
          <w:szCs w:val="20"/>
          <w:lang w:val="en-GB" w:eastAsia="ja-JP"/>
        </w:rPr>
        <w:t xml:space="preserve"> </w:t>
      </w:r>
      <w:r w:rsidR="00E664D5" w:rsidRPr="00EC3BFD">
        <w:rPr>
          <w:rFonts w:ascii="Arial" w:hAnsi="Arial" w:cs="Arial"/>
          <w:color w:val="000000"/>
          <w:sz w:val="20"/>
          <w:szCs w:val="20"/>
          <w:lang w:val="en-GB" w:eastAsia="ja-JP"/>
        </w:rPr>
        <w:t>in 2014 and 2017 with</w:t>
      </w:r>
      <w:r w:rsidRPr="00EC3BFD">
        <w:rPr>
          <w:rFonts w:ascii="Arial" w:hAnsi="Arial" w:cs="Arial"/>
          <w:color w:val="000000"/>
          <w:sz w:val="20"/>
          <w:szCs w:val="20"/>
          <w:lang w:val="en-GB" w:eastAsia="ja-JP"/>
        </w:rPr>
        <w:t xml:space="preserve"> the severe coral bleaching events </w:t>
      </w:r>
      <w:r w:rsidRPr="00EC3BFD" w:rsidDel="004D2319">
        <w:rPr>
          <w:rFonts w:ascii="Arial" w:hAnsi="Arial" w:cs="Arial"/>
          <w:color w:val="000000"/>
          <w:sz w:val="20"/>
          <w:szCs w:val="20"/>
          <w:lang w:val="en-GB" w:eastAsia="ja-JP"/>
        </w:rPr>
        <w:t>affect</w:t>
      </w:r>
      <w:r w:rsidRPr="00EC3BFD">
        <w:rPr>
          <w:rFonts w:ascii="Arial" w:hAnsi="Arial" w:cs="Arial"/>
          <w:color w:val="000000"/>
          <w:sz w:val="20"/>
          <w:szCs w:val="20"/>
          <w:lang w:val="en-GB" w:eastAsia="ja-JP"/>
        </w:rPr>
        <w:t>ing</w:t>
      </w:r>
      <w:r w:rsidRPr="00EC3BFD" w:rsidDel="004D2319">
        <w:rPr>
          <w:rFonts w:ascii="Arial" w:hAnsi="Arial" w:cs="Arial"/>
          <w:color w:val="000000"/>
          <w:sz w:val="20"/>
          <w:szCs w:val="20"/>
          <w:lang w:val="en-GB" w:eastAsia="ja-JP"/>
        </w:rPr>
        <w:t xml:space="preserve"> coral </w:t>
      </w:r>
      <w:r w:rsidRPr="00EC3BFD">
        <w:rPr>
          <w:rFonts w:ascii="Arial" w:hAnsi="Arial" w:cs="Arial"/>
          <w:color w:val="000000"/>
          <w:sz w:val="20"/>
          <w:szCs w:val="20"/>
          <w:lang w:val="en-GB" w:eastAsia="ja-JP"/>
        </w:rPr>
        <w:t xml:space="preserve">reefs across the world, including the Great Barrier Reef. The outlook for coral reefs based on current climate change projections is one of continuing decline over time, and in many regions, including the Great Barrier Reef, the collapse and loss of coral reef ecosystems. </w:t>
      </w:r>
    </w:p>
    <w:p w14:paraId="222A00A8" w14:textId="28E4DD8C" w:rsidR="00967513" w:rsidRPr="00EC3BFD" w:rsidRDefault="00E664D5" w:rsidP="00967513">
      <w:pPr>
        <w:autoSpaceDE w:val="0"/>
        <w:autoSpaceDN w:val="0"/>
        <w:spacing w:after="170" w:line="280" w:lineRule="atLeast"/>
        <w:rPr>
          <w:rFonts w:ascii="Arial" w:hAnsi="Arial" w:cs="Arial"/>
          <w:color w:val="000000"/>
          <w:sz w:val="20"/>
          <w:szCs w:val="20"/>
          <w:lang w:val="en-GB" w:eastAsia="ja-JP"/>
        </w:rPr>
      </w:pPr>
      <w:r w:rsidRPr="00EC3BFD">
        <w:rPr>
          <w:rFonts w:ascii="Arial" w:hAnsi="Arial" w:cs="Arial"/>
          <w:color w:val="000000"/>
          <w:sz w:val="20"/>
          <w:szCs w:val="20"/>
          <w:lang w:val="en-GB" w:eastAsia="ja-JP"/>
        </w:rPr>
        <w:t>In response to these threats</w:t>
      </w:r>
      <w:r w:rsidR="007A3C10" w:rsidRPr="00EC3BFD">
        <w:rPr>
          <w:rFonts w:ascii="Arial" w:hAnsi="Arial" w:cs="Arial"/>
          <w:color w:val="000000"/>
          <w:sz w:val="20"/>
          <w:szCs w:val="20"/>
          <w:lang w:val="en-GB" w:eastAsia="ja-JP"/>
        </w:rPr>
        <w:t>,</w:t>
      </w:r>
      <w:r w:rsidRPr="00EC3BFD">
        <w:rPr>
          <w:rFonts w:ascii="Arial" w:hAnsi="Arial" w:cs="Arial"/>
          <w:color w:val="000000"/>
          <w:sz w:val="20"/>
          <w:szCs w:val="20"/>
          <w:lang w:val="en-GB" w:eastAsia="ja-JP"/>
        </w:rPr>
        <w:t xml:space="preserve"> the</w:t>
      </w:r>
      <w:r w:rsidR="00967513" w:rsidRPr="00EC3BFD">
        <w:rPr>
          <w:rFonts w:ascii="Arial" w:hAnsi="Arial" w:cs="Arial"/>
          <w:color w:val="000000"/>
          <w:sz w:val="20"/>
          <w:szCs w:val="20"/>
          <w:lang w:val="en-GB" w:eastAsia="ja-JP"/>
        </w:rPr>
        <w:t xml:space="preserve"> Reef 2050 Plan Investment Framework commit</w:t>
      </w:r>
      <w:r w:rsidRPr="00EC3BFD">
        <w:rPr>
          <w:rFonts w:ascii="Arial" w:hAnsi="Arial" w:cs="Arial"/>
          <w:color w:val="000000"/>
          <w:sz w:val="20"/>
          <w:szCs w:val="20"/>
          <w:lang w:val="en-GB" w:eastAsia="ja-JP"/>
        </w:rPr>
        <w:t>s</w:t>
      </w:r>
      <w:r w:rsidR="00967513" w:rsidRPr="00EC3BFD">
        <w:rPr>
          <w:rFonts w:ascii="Arial" w:hAnsi="Arial" w:cs="Arial"/>
          <w:color w:val="000000"/>
          <w:sz w:val="20"/>
          <w:szCs w:val="20"/>
          <w:lang w:val="en-GB" w:eastAsia="ja-JP"/>
        </w:rPr>
        <w:t xml:space="preserve"> $716.6 million across 2015-2020 to build the Great Barrier Reef’s resilience and address the local impact of climate change. The Reef 2050 Plan builds on more than 40 years’ experience </w:t>
      </w:r>
      <w:r w:rsidR="007A3C10" w:rsidRPr="00EC3BFD">
        <w:rPr>
          <w:rFonts w:ascii="Arial" w:hAnsi="Arial" w:cs="Arial"/>
          <w:color w:val="000000"/>
          <w:sz w:val="20"/>
          <w:szCs w:val="20"/>
          <w:lang w:val="en-GB" w:eastAsia="ja-JP"/>
        </w:rPr>
        <w:t xml:space="preserve">in </w:t>
      </w:r>
      <w:r w:rsidR="00967513" w:rsidRPr="00EC3BFD">
        <w:rPr>
          <w:rFonts w:ascii="Arial" w:hAnsi="Arial" w:cs="Arial"/>
          <w:color w:val="000000"/>
          <w:sz w:val="20"/>
          <w:szCs w:val="20"/>
          <w:lang w:val="en-GB" w:eastAsia="ja-JP"/>
        </w:rPr>
        <w:t xml:space="preserve">managing the Reef. Actions under the plan include a targeted crown-of-thorns starfish control program, efforts to improve water quality, and permanently banning the disposal of capital dredge material in the Great Barrier Reef Marine Park. </w:t>
      </w:r>
    </w:p>
    <w:p w14:paraId="4067E993" w14:textId="77777777" w:rsidR="00066EA2" w:rsidRPr="00EC3BFD" w:rsidRDefault="00066EA2" w:rsidP="00071297">
      <w:pPr>
        <w:autoSpaceDE w:val="0"/>
        <w:autoSpaceDN w:val="0"/>
        <w:spacing w:after="170" w:line="280" w:lineRule="atLeast"/>
        <w:rPr>
          <w:rFonts w:ascii="Arial" w:hAnsi="Arial" w:cs="Arial"/>
          <w:color w:val="000000"/>
          <w:sz w:val="20"/>
          <w:szCs w:val="20"/>
          <w:lang w:val="en-GB" w:eastAsia="ja-JP"/>
        </w:rPr>
      </w:pPr>
      <w:r w:rsidRPr="00EC3BFD">
        <w:rPr>
          <w:rFonts w:ascii="Arial" w:hAnsi="Arial" w:cs="Arial"/>
          <w:color w:val="000000"/>
          <w:sz w:val="20"/>
          <w:szCs w:val="20"/>
          <w:lang w:val="en-GB" w:eastAsia="ja-JP"/>
        </w:rPr>
        <w:t>More broadly, Australia is committed to both adapting to climate change and contributing to the international effort to limit the effects of global climate change to provide the best protection for heritage places. All countries, including Australia, must play their part to reduce global emissions. The Australian Government is committed to the Paris Climate Agreement and has set a responsible and achievable target of 26-28 per cent reduction on 2005 emission levels by 2030.</w:t>
      </w:r>
    </w:p>
    <w:p w14:paraId="6D787D3F" w14:textId="77777777" w:rsidR="00784B34" w:rsidRPr="00EC3BFD" w:rsidRDefault="00784B34" w:rsidP="000A165E">
      <w:pPr>
        <w:autoSpaceDE w:val="0"/>
        <w:autoSpaceDN w:val="0"/>
        <w:spacing w:after="170" w:line="280" w:lineRule="atLeast"/>
        <w:rPr>
          <w:rFonts w:ascii="Arial" w:hAnsi="Arial" w:cs="Arial"/>
          <w:color w:val="000000"/>
          <w:sz w:val="20"/>
          <w:szCs w:val="20"/>
          <w:lang w:val="en-GB" w:eastAsia="ja-JP"/>
        </w:rPr>
      </w:pPr>
      <w:r w:rsidRPr="00EC3BFD">
        <w:rPr>
          <w:rFonts w:ascii="Arial" w:hAnsi="Arial" w:cs="Arial"/>
          <w:color w:val="000000"/>
          <w:sz w:val="20"/>
          <w:szCs w:val="20"/>
          <w:lang w:val="en-GB" w:eastAsia="ja-JP"/>
        </w:rPr>
        <w:br w:type="page"/>
      </w:r>
    </w:p>
    <w:p w14:paraId="4269D9B7" w14:textId="77777777" w:rsidR="00784B34" w:rsidRPr="00EC3BFD" w:rsidRDefault="007A02DD" w:rsidP="00F55A4A">
      <w:pPr>
        <w:pStyle w:val="Heading1"/>
        <w:rPr>
          <w:rFonts w:ascii="Arial" w:hAnsi="Arial" w:cs="Arial"/>
        </w:rPr>
      </w:pPr>
      <w:bookmarkStart w:id="14" w:name="_Toc528677992"/>
      <w:bookmarkStart w:id="15" w:name="_Toc535852715"/>
      <w:r w:rsidRPr="00EC3BFD">
        <w:rPr>
          <w:rFonts w:ascii="Arial" w:hAnsi="Arial" w:cs="Arial"/>
        </w:rPr>
        <w:lastRenderedPageBreak/>
        <w:t>3</w:t>
      </w:r>
      <w:r w:rsidR="00784B34" w:rsidRPr="00EC3BFD">
        <w:rPr>
          <w:rFonts w:ascii="Arial" w:hAnsi="Arial" w:cs="Arial"/>
        </w:rPr>
        <w:t xml:space="preserve"> </w:t>
      </w:r>
      <w:r w:rsidR="00784B34" w:rsidRPr="00EC3BFD">
        <w:rPr>
          <w:rFonts w:ascii="Arial" w:hAnsi="Arial" w:cs="Arial"/>
        </w:rPr>
        <w:tab/>
        <w:t>Number of management plans and how effectively they are operating</w:t>
      </w:r>
      <w:r w:rsidR="0024117D" w:rsidRPr="00EC3BFD">
        <w:rPr>
          <w:rStyle w:val="FootnoteReference"/>
          <w:rFonts w:ascii="Arial" w:hAnsi="Arial" w:cs="Arial"/>
        </w:rPr>
        <w:footnoteReference w:id="3"/>
      </w:r>
      <w:bookmarkEnd w:id="14"/>
      <w:bookmarkEnd w:id="15"/>
    </w:p>
    <w:p w14:paraId="71D216D2" w14:textId="77777777" w:rsidR="00784B34" w:rsidRPr="00EC3BFD" w:rsidRDefault="00784B34" w:rsidP="00784B34">
      <w:pPr>
        <w:widowControl w:val="0"/>
        <w:suppressAutoHyphens/>
        <w:autoSpaceDE w:val="0"/>
        <w:autoSpaceDN w:val="0"/>
        <w:adjustRightInd w:val="0"/>
        <w:spacing w:before="397" w:after="170" w:line="380" w:lineRule="atLeast"/>
        <w:textAlignment w:val="center"/>
        <w:rPr>
          <w:rFonts w:ascii="Arial" w:hAnsi="Arial" w:cs="Arial"/>
          <w:color w:val="3E608F"/>
          <w:sz w:val="32"/>
          <w:szCs w:val="32"/>
          <w:lang w:val="en-GB" w:eastAsia="ja-JP"/>
        </w:rPr>
      </w:pPr>
      <w:r w:rsidRPr="00EC3BFD">
        <w:rPr>
          <w:rFonts w:ascii="Arial" w:hAnsi="Arial" w:cs="Arial"/>
          <w:color w:val="3E608F"/>
          <w:sz w:val="32"/>
          <w:szCs w:val="32"/>
          <w:lang w:val="en-GB" w:eastAsia="ja-JP"/>
        </w:rPr>
        <w:t>National Heritage List</w:t>
      </w:r>
    </w:p>
    <w:p w14:paraId="23C27239" w14:textId="14BC623A" w:rsidR="00154835" w:rsidRPr="00EC3BFD" w:rsidRDefault="002613FD" w:rsidP="00784B34">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 xml:space="preserve">The </w:t>
      </w:r>
      <w:r w:rsidRPr="00EC3BFD">
        <w:rPr>
          <w:rFonts w:ascii="Arial" w:hAnsi="Arial" w:cs="Arial"/>
          <w:i/>
          <w:color w:val="000000"/>
          <w:sz w:val="20"/>
          <w:szCs w:val="20"/>
          <w:lang w:val="en-GB" w:eastAsia="ja-JP"/>
        </w:rPr>
        <w:t>Environment</w:t>
      </w:r>
      <w:r w:rsidR="00FC1FC0" w:rsidRPr="00EC3BFD">
        <w:rPr>
          <w:rFonts w:ascii="Arial" w:hAnsi="Arial" w:cs="Arial"/>
          <w:i/>
          <w:color w:val="000000"/>
          <w:sz w:val="20"/>
          <w:szCs w:val="20"/>
          <w:lang w:val="en-GB" w:eastAsia="ja-JP"/>
        </w:rPr>
        <w:t xml:space="preserve"> Protection and Biodiversity Conservation Act 1999 </w:t>
      </w:r>
      <w:r w:rsidR="00FC1FC0" w:rsidRPr="00EC3BFD">
        <w:rPr>
          <w:rFonts w:ascii="Arial" w:hAnsi="Arial" w:cs="Arial"/>
          <w:color w:val="000000"/>
          <w:sz w:val="20"/>
          <w:szCs w:val="20"/>
          <w:lang w:val="en-GB" w:eastAsia="ja-JP"/>
        </w:rPr>
        <w:t xml:space="preserve">(EPBC Act) </w:t>
      </w:r>
      <w:r w:rsidR="00784B34" w:rsidRPr="00EC3BFD">
        <w:rPr>
          <w:rFonts w:ascii="Arial" w:hAnsi="Arial" w:cs="Arial"/>
          <w:color w:val="000000"/>
          <w:sz w:val="20"/>
          <w:szCs w:val="20"/>
          <w:lang w:val="en-GB" w:eastAsia="ja-JP"/>
        </w:rPr>
        <w:t>s</w:t>
      </w:r>
      <w:r w:rsidR="008A3521" w:rsidRPr="00EC3BFD">
        <w:rPr>
          <w:rFonts w:ascii="Arial" w:hAnsi="Arial" w:cs="Arial"/>
          <w:color w:val="000000"/>
          <w:sz w:val="20"/>
          <w:szCs w:val="20"/>
          <w:lang w:val="en-GB" w:eastAsia="ja-JP"/>
        </w:rPr>
        <w:t xml:space="preserve">ets out requirements for </w:t>
      </w:r>
      <w:r w:rsidR="00784B34" w:rsidRPr="00EC3BFD">
        <w:rPr>
          <w:rFonts w:ascii="Arial" w:hAnsi="Arial" w:cs="Arial"/>
          <w:color w:val="000000"/>
          <w:sz w:val="20"/>
          <w:szCs w:val="20"/>
          <w:lang w:val="en-GB" w:eastAsia="ja-JP"/>
        </w:rPr>
        <w:t xml:space="preserve">the </w:t>
      </w:r>
      <w:r w:rsidR="008A3521" w:rsidRPr="00EC3BFD">
        <w:rPr>
          <w:rFonts w:ascii="Arial" w:hAnsi="Arial" w:cs="Arial"/>
          <w:color w:val="000000"/>
          <w:sz w:val="20"/>
          <w:szCs w:val="20"/>
          <w:lang w:val="en-GB" w:eastAsia="ja-JP"/>
        </w:rPr>
        <w:t>development</w:t>
      </w:r>
      <w:r w:rsidR="00784B34" w:rsidRPr="00EC3BFD">
        <w:rPr>
          <w:rFonts w:ascii="Arial" w:hAnsi="Arial" w:cs="Arial"/>
          <w:color w:val="000000"/>
          <w:sz w:val="20"/>
          <w:szCs w:val="20"/>
          <w:lang w:val="en-GB" w:eastAsia="ja-JP"/>
        </w:rPr>
        <w:t xml:space="preserve"> of management plan</w:t>
      </w:r>
      <w:r w:rsidR="008A3521" w:rsidRPr="00EC3BFD">
        <w:rPr>
          <w:rFonts w:ascii="Arial" w:hAnsi="Arial" w:cs="Arial"/>
          <w:color w:val="000000"/>
          <w:sz w:val="20"/>
          <w:szCs w:val="20"/>
          <w:lang w:val="en-GB" w:eastAsia="ja-JP"/>
        </w:rPr>
        <w:t>s</w:t>
      </w:r>
      <w:r w:rsidR="00784B34" w:rsidRPr="00EC3BFD">
        <w:rPr>
          <w:rFonts w:ascii="Arial" w:hAnsi="Arial" w:cs="Arial"/>
          <w:color w:val="000000"/>
          <w:sz w:val="20"/>
          <w:szCs w:val="20"/>
          <w:lang w:val="en-GB" w:eastAsia="ja-JP"/>
        </w:rPr>
        <w:t xml:space="preserve"> to protect the heritage values of </w:t>
      </w:r>
      <w:r w:rsidR="005002A8" w:rsidRPr="00EC3BFD">
        <w:rPr>
          <w:rFonts w:ascii="Arial" w:hAnsi="Arial" w:cs="Arial"/>
          <w:color w:val="000000"/>
          <w:sz w:val="20"/>
          <w:szCs w:val="20"/>
          <w:lang w:val="en-GB" w:eastAsia="ja-JP"/>
        </w:rPr>
        <w:t xml:space="preserve">places </w:t>
      </w:r>
      <w:r w:rsidR="00C77B6F" w:rsidRPr="00EC3BFD">
        <w:rPr>
          <w:rFonts w:ascii="Arial" w:hAnsi="Arial" w:cs="Arial"/>
          <w:color w:val="000000"/>
          <w:sz w:val="20"/>
          <w:szCs w:val="20"/>
          <w:lang w:val="en-GB" w:eastAsia="ja-JP"/>
        </w:rPr>
        <w:t>i</w:t>
      </w:r>
      <w:r w:rsidR="005002A8" w:rsidRPr="00EC3BFD">
        <w:rPr>
          <w:rFonts w:ascii="Arial" w:hAnsi="Arial" w:cs="Arial"/>
          <w:color w:val="000000"/>
          <w:sz w:val="20"/>
          <w:szCs w:val="20"/>
          <w:lang w:val="en-GB" w:eastAsia="ja-JP"/>
        </w:rPr>
        <w:t>n the National Heritage List</w:t>
      </w:r>
      <w:r w:rsidR="005002A8" w:rsidRPr="00EC3BFD" w:rsidDel="005002A8">
        <w:rPr>
          <w:rFonts w:ascii="Arial" w:hAnsi="Arial" w:cs="Arial"/>
          <w:color w:val="000000"/>
          <w:sz w:val="20"/>
          <w:szCs w:val="20"/>
          <w:lang w:val="en-GB" w:eastAsia="ja-JP"/>
        </w:rPr>
        <w:t xml:space="preserve"> </w:t>
      </w:r>
      <w:r w:rsidR="00784B34" w:rsidRPr="00EC3BFD">
        <w:rPr>
          <w:rFonts w:ascii="Arial" w:hAnsi="Arial" w:cs="Arial"/>
          <w:color w:val="000000"/>
          <w:sz w:val="20"/>
          <w:szCs w:val="20"/>
          <w:lang w:val="en-GB" w:eastAsia="ja-JP"/>
        </w:rPr>
        <w:t>(s</w:t>
      </w:r>
      <w:r w:rsidR="009E5FF9" w:rsidRPr="00EC3BFD">
        <w:rPr>
          <w:rFonts w:ascii="Arial" w:hAnsi="Arial" w:cs="Arial"/>
          <w:color w:val="000000"/>
          <w:sz w:val="20"/>
          <w:szCs w:val="20"/>
          <w:lang w:val="en-GB" w:eastAsia="ja-JP"/>
        </w:rPr>
        <w:t xml:space="preserve">s324S and </w:t>
      </w:r>
      <w:r w:rsidR="00784B34" w:rsidRPr="00EC3BFD">
        <w:rPr>
          <w:rFonts w:ascii="Arial" w:hAnsi="Arial" w:cs="Arial"/>
          <w:color w:val="000000"/>
          <w:sz w:val="20"/>
          <w:szCs w:val="20"/>
          <w:lang w:val="en-GB" w:eastAsia="ja-JP"/>
        </w:rPr>
        <w:t xml:space="preserve">324X). A management plan is a document which identifies </w:t>
      </w:r>
      <w:r w:rsidR="00E05B7A" w:rsidRPr="00EC3BFD">
        <w:rPr>
          <w:rFonts w:ascii="Arial" w:hAnsi="Arial" w:cs="Arial"/>
          <w:color w:val="000000"/>
          <w:sz w:val="20"/>
          <w:szCs w:val="20"/>
          <w:lang w:val="en-GB" w:eastAsia="ja-JP"/>
        </w:rPr>
        <w:t>a place's</w:t>
      </w:r>
      <w:r w:rsidR="00784B34" w:rsidRPr="00EC3BFD">
        <w:rPr>
          <w:rFonts w:ascii="Arial" w:hAnsi="Arial" w:cs="Arial"/>
          <w:color w:val="000000"/>
          <w:sz w:val="20"/>
          <w:szCs w:val="20"/>
          <w:lang w:val="en-GB" w:eastAsia="ja-JP"/>
        </w:rPr>
        <w:t xml:space="preserve"> heritage values and the policies</w:t>
      </w:r>
      <w:r w:rsidR="008A3521" w:rsidRPr="00EC3BFD">
        <w:rPr>
          <w:rFonts w:ascii="Arial" w:hAnsi="Arial" w:cs="Arial"/>
          <w:color w:val="000000"/>
          <w:sz w:val="20"/>
          <w:szCs w:val="20"/>
          <w:lang w:val="en-GB" w:eastAsia="ja-JP"/>
        </w:rPr>
        <w:t xml:space="preserve"> and actions</w:t>
      </w:r>
      <w:r w:rsidR="00784B34" w:rsidRPr="00EC3BFD">
        <w:rPr>
          <w:rFonts w:ascii="Arial" w:hAnsi="Arial" w:cs="Arial"/>
          <w:color w:val="000000"/>
          <w:sz w:val="20"/>
          <w:szCs w:val="20"/>
          <w:lang w:val="en-GB" w:eastAsia="ja-JP"/>
        </w:rPr>
        <w:t xml:space="preserve"> necessary to protect and manage them. A table </w:t>
      </w:r>
      <w:r w:rsidR="00154835" w:rsidRPr="00EC3BFD">
        <w:rPr>
          <w:rFonts w:ascii="Arial" w:hAnsi="Arial" w:cs="Arial"/>
          <w:color w:val="000000"/>
          <w:sz w:val="20"/>
          <w:szCs w:val="20"/>
          <w:lang w:val="en-GB" w:eastAsia="ja-JP"/>
        </w:rPr>
        <w:t>of management arrangements for each</w:t>
      </w:r>
      <w:r w:rsidR="00784B34" w:rsidRPr="00EC3BFD">
        <w:rPr>
          <w:rFonts w:ascii="Arial" w:hAnsi="Arial" w:cs="Arial"/>
          <w:color w:val="000000"/>
          <w:sz w:val="20"/>
          <w:szCs w:val="20"/>
          <w:lang w:val="en-GB" w:eastAsia="ja-JP"/>
        </w:rPr>
        <w:t xml:space="preserve"> National Heritage List place is at </w:t>
      </w:r>
      <w:hyperlink w:anchor="Appendix_E" w:history="1">
        <w:r w:rsidR="00784B34" w:rsidRPr="00EC3BFD">
          <w:rPr>
            <w:rStyle w:val="Hyperlink"/>
            <w:rFonts w:ascii="Arial" w:hAnsi="Arial" w:cs="Arial"/>
            <w:sz w:val="20"/>
            <w:szCs w:val="20"/>
            <w:lang w:val="en-GB" w:eastAsia="ja-JP"/>
          </w:rPr>
          <w:t>Appendix E</w:t>
        </w:r>
      </w:hyperlink>
      <w:r w:rsidR="00784B34" w:rsidRPr="00EC3BFD">
        <w:rPr>
          <w:rFonts w:ascii="Arial" w:hAnsi="Arial" w:cs="Arial"/>
          <w:color w:val="000000"/>
          <w:sz w:val="20"/>
          <w:szCs w:val="20"/>
          <w:lang w:val="en-GB" w:eastAsia="ja-JP"/>
        </w:rPr>
        <w:t>.</w:t>
      </w:r>
      <w:r w:rsidR="005079FC" w:rsidRPr="00EC3BFD">
        <w:rPr>
          <w:rFonts w:ascii="Arial" w:hAnsi="Arial" w:cs="Arial"/>
          <w:color w:val="000000"/>
          <w:sz w:val="20"/>
          <w:szCs w:val="20"/>
          <w:lang w:val="en-GB" w:eastAsia="ja-JP"/>
        </w:rPr>
        <w:t xml:space="preserve"> </w:t>
      </w:r>
    </w:p>
    <w:p w14:paraId="75A4B8F7" w14:textId="673DA204" w:rsidR="00784B34" w:rsidRPr="00EC3BFD" w:rsidRDefault="005079FC" w:rsidP="00784B34">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T</w:t>
      </w:r>
      <w:r w:rsidR="00784B34" w:rsidRPr="00EC3BFD">
        <w:rPr>
          <w:rFonts w:ascii="Arial" w:hAnsi="Arial" w:cs="Arial"/>
          <w:color w:val="000000"/>
          <w:sz w:val="20"/>
          <w:szCs w:val="20"/>
          <w:lang w:val="en-GB" w:eastAsia="ja-JP"/>
        </w:rPr>
        <w:t xml:space="preserve">he </w:t>
      </w:r>
      <w:r w:rsidR="00292654" w:rsidRPr="00EC3BFD">
        <w:rPr>
          <w:rFonts w:ascii="Arial" w:hAnsi="Arial" w:cs="Arial"/>
          <w:color w:val="000000"/>
          <w:sz w:val="20"/>
          <w:szCs w:val="20"/>
          <w:lang w:val="en-GB" w:eastAsia="ja-JP"/>
        </w:rPr>
        <w:t>EPBC</w:t>
      </w:r>
      <w:r w:rsidR="00784B34" w:rsidRPr="00EC3BFD">
        <w:rPr>
          <w:rFonts w:ascii="Arial" w:hAnsi="Arial" w:cs="Arial"/>
          <w:color w:val="000000"/>
          <w:sz w:val="20"/>
          <w:szCs w:val="20"/>
          <w:lang w:val="en-GB" w:eastAsia="ja-JP"/>
        </w:rPr>
        <w:t xml:space="preserve"> Act categorises</w:t>
      </w:r>
      <w:r w:rsidRPr="00EC3BFD">
        <w:rPr>
          <w:rFonts w:ascii="Arial" w:hAnsi="Arial" w:cs="Arial"/>
          <w:color w:val="000000"/>
          <w:sz w:val="20"/>
          <w:szCs w:val="20"/>
          <w:lang w:val="en-GB" w:eastAsia="ja-JP"/>
        </w:rPr>
        <w:t xml:space="preserve"> responsibility for management plans of</w:t>
      </w:r>
      <w:r w:rsidR="00784B34" w:rsidRPr="00EC3BFD">
        <w:rPr>
          <w:rFonts w:ascii="Arial" w:hAnsi="Arial" w:cs="Arial"/>
          <w:color w:val="000000"/>
          <w:sz w:val="20"/>
          <w:szCs w:val="20"/>
          <w:lang w:val="en-GB" w:eastAsia="ja-JP"/>
        </w:rPr>
        <w:t xml:space="preserve"> National Heritage List</w:t>
      </w:r>
      <w:r w:rsidRPr="00EC3BFD">
        <w:rPr>
          <w:rFonts w:ascii="Arial" w:hAnsi="Arial" w:cs="Arial"/>
          <w:color w:val="000000"/>
          <w:sz w:val="20"/>
          <w:szCs w:val="20"/>
          <w:lang w:val="en-GB" w:eastAsia="ja-JP"/>
        </w:rPr>
        <w:t xml:space="preserve"> places</w:t>
      </w:r>
      <w:r w:rsidR="00784B34" w:rsidRPr="00EC3BFD">
        <w:rPr>
          <w:rFonts w:ascii="Arial" w:hAnsi="Arial" w:cs="Arial"/>
          <w:color w:val="000000"/>
          <w:sz w:val="20"/>
          <w:szCs w:val="20"/>
          <w:lang w:val="en-GB" w:eastAsia="ja-JP"/>
        </w:rPr>
        <w:t xml:space="preserve"> in two ways: </w:t>
      </w:r>
      <w:r w:rsidRPr="00EC3BFD">
        <w:rPr>
          <w:rFonts w:ascii="Arial" w:hAnsi="Arial" w:cs="Arial"/>
          <w:color w:val="000000"/>
          <w:sz w:val="20"/>
          <w:szCs w:val="20"/>
          <w:lang w:val="en-GB" w:eastAsia="ja-JP"/>
        </w:rPr>
        <w:t xml:space="preserve">places </w:t>
      </w:r>
      <w:r w:rsidR="00992D46" w:rsidRPr="00EC3BFD">
        <w:rPr>
          <w:rFonts w:ascii="Arial" w:hAnsi="Arial" w:cs="Arial"/>
          <w:color w:val="000000"/>
          <w:sz w:val="20"/>
          <w:szCs w:val="20"/>
          <w:lang w:val="en-GB" w:eastAsia="ja-JP"/>
        </w:rPr>
        <w:t xml:space="preserve">entirely </w:t>
      </w:r>
      <w:r w:rsidR="00784B34" w:rsidRPr="00EC3BFD">
        <w:rPr>
          <w:rFonts w:ascii="Arial" w:hAnsi="Arial" w:cs="Arial"/>
          <w:color w:val="000000"/>
          <w:sz w:val="20"/>
          <w:szCs w:val="20"/>
          <w:lang w:val="en-GB" w:eastAsia="ja-JP"/>
        </w:rPr>
        <w:t>within a Commonwealth area</w:t>
      </w:r>
      <w:r w:rsidR="00FA51A9" w:rsidRPr="00EC3BFD">
        <w:rPr>
          <w:rFonts w:ascii="Arial" w:hAnsi="Arial" w:cs="Arial"/>
          <w:color w:val="000000"/>
          <w:sz w:val="20"/>
          <w:szCs w:val="20"/>
          <w:lang w:val="en-GB" w:eastAsia="ja-JP"/>
        </w:rPr>
        <w:t>,</w:t>
      </w:r>
      <w:r w:rsidR="00784B34" w:rsidRPr="00EC3BFD">
        <w:rPr>
          <w:rFonts w:ascii="Arial" w:hAnsi="Arial" w:cs="Arial"/>
          <w:color w:val="000000"/>
          <w:sz w:val="20"/>
          <w:szCs w:val="20"/>
          <w:lang w:val="en-GB" w:eastAsia="ja-JP"/>
        </w:rPr>
        <w:t xml:space="preserve"> and </w:t>
      </w:r>
      <w:r w:rsidRPr="00EC3BFD">
        <w:rPr>
          <w:rFonts w:ascii="Arial" w:hAnsi="Arial" w:cs="Arial"/>
          <w:color w:val="000000"/>
          <w:sz w:val="20"/>
          <w:szCs w:val="20"/>
          <w:lang w:val="en-GB" w:eastAsia="ja-JP"/>
        </w:rPr>
        <w:t xml:space="preserve">places in a </w:t>
      </w:r>
      <w:r w:rsidR="00FA51A9" w:rsidRPr="00EC3BFD">
        <w:rPr>
          <w:rFonts w:ascii="Arial" w:hAnsi="Arial" w:cs="Arial"/>
          <w:color w:val="000000"/>
          <w:sz w:val="20"/>
          <w:szCs w:val="20"/>
          <w:lang w:val="en-GB" w:eastAsia="ja-JP"/>
        </w:rPr>
        <w:t>S</w:t>
      </w:r>
      <w:r w:rsidRPr="00EC3BFD">
        <w:rPr>
          <w:rFonts w:ascii="Arial" w:hAnsi="Arial" w:cs="Arial"/>
          <w:color w:val="000000"/>
          <w:sz w:val="20"/>
          <w:szCs w:val="20"/>
          <w:lang w:val="en-GB" w:eastAsia="ja-JP"/>
        </w:rPr>
        <w:t xml:space="preserve">tate or </w:t>
      </w:r>
      <w:r w:rsidR="00FA51A9" w:rsidRPr="00EC3BFD">
        <w:rPr>
          <w:rFonts w:ascii="Arial" w:hAnsi="Arial" w:cs="Arial"/>
          <w:color w:val="000000"/>
          <w:sz w:val="20"/>
          <w:szCs w:val="20"/>
          <w:lang w:val="en-GB" w:eastAsia="ja-JP"/>
        </w:rPr>
        <w:t>self-governing T</w:t>
      </w:r>
      <w:r w:rsidRPr="00EC3BFD">
        <w:rPr>
          <w:rFonts w:ascii="Arial" w:hAnsi="Arial" w:cs="Arial"/>
          <w:color w:val="000000"/>
          <w:sz w:val="20"/>
          <w:szCs w:val="20"/>
          <w:lang w:val="en-GB" w:eastAsia="ja-JP"/>
        </w:rPr>
        <w:t>erritory</w:t>
      </w:r>
      <w:r w:rsidR="00784B34" w:rsidRPr="00EC3BFD">
        <w:rPr>
          <w:rFonts w:ascii="Arial" w:hAnsi="Arial" w:cs="Arial"/>
          <w:color w:val="000000"/>
          <w:sz w:val="20"/>
          <w:szCs w:val="20"/>
          <w:lang w:val="en-GB" w:eastAsia="ja-JP"/>
        </w:rPr>
        <w:t>.</w:t>
      </w:r>
      <w:r w:rsidR="0024117D" w:rsidRPr="00EC3BFD">
        <w:rPr>
          <w:rFonts w:ascii="Arial" w:hAnsi="Arial" w:cs="Arial"/>
          <w:color w:val="000000"/>
          <w:sz w:val="20"/>
          <w:szCs w:val="20"/>
          <w:lang w:val="en-GB" w:eastAsia="ja-JP"/>
        </w:rPr>
        <w:t xml:space="preserve"> </w:t>
      </w:r>
    </w:p>
    <w:p w14:paraId="4B58C7C7" w14:textId="77777777" w:rsidR="00784B34" w:rsidRPr="00EC3BFD" w:rsidRDefault="00784B34" w:rsidP="00784B34">
      <w:pPr>
        <w:widowControl w:val="0"/>
        <w:suppressAutoHyphens/>
        <w:autoSpaceDE w:val="0"/>
        <w:autoSpaceDN w:val="0"/>
        <w:adjustRightInd w:val="0"/>
        <w:spacing w:before="397" w:line="320" w:lineRule="atLeast"/>
        <w:textAlignment w:val="center"/>
        <w:rPr>
          <w:rFonts w:ascii="Arial" w:hAnsi="Arial" w:cs="Arial"/>
          <w:color w:val="3E608F"/>
          <w:sz w:val="28"/>
          <w:szCs w:val="28"/>
          <w:lang w:val="en-GB" w:eastAsia="ja-JP"/>
        </w:rPr>
      </w:pPr>
      <w:r w:rsidRPr="00EC3BFD">
        <w:rPr>
          <w:rFonts w:ascii="Arial" w:hAnsi="Arial" w:cs="Arial"/>
          <w:color w:val="3E608F"/>
          <w:sz w:val="28"/>
          <w:szCs w:val="28"/>
          <w:lang w:val="en-GB" w:eastAsia="ja-JP"/>
        </w:rPr>
        <w:t xml:space="preserve">National Heritage Places </w:t>
      </w:r>
      <w:r w:rsidR="00566F11" w:rsidRPr="00EC3BFD">
        <w:rPr>
          <w:rFonts w:ascii="Arial" w:hAnsi="Arial" w:cs="Arial"/>
          <w:color w:val="3E608F"/>
          <w:sz w:val="28"/>
          <w:szCs w:val="28"/>
          <w:lang w:val="en-GB" w:eastAsia="ja-JP"/>
        </w:rPr>
        <w:t xml:space="preserve">Entirely </w:t>
      </w:r>
      <w:r w:rsidRPr="00EC3BFD">
        <w:rPr>
          <w:rFonts w:ascii="Arial" w:hAnsi="Arial" w:cs="Arial"/>
          <w:color w:val="3E608F"/>
          <w:sz w:val="28"/>
          <w:szCs w:val="28"/>
          <w:lang w:val="en-GB" w:eastAsia="ja-JP"/>
        </w:rPr>
        <w:t>in Commonwealth Areas</w:t>
      </w:r>
    </w:p>
    <w:p w14:paraId="27F4F470" w14:textId="77777777" w:rsidR="000B5BE4" w:rsidRPr="00EC3BFD" w:rsidRDefault="00784B34">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 xml:space="preserve">The Minister </w:t>
      </w:r>
      <w:r w:rsidR="002A2873" w:rsidRPr="00EC3BFD">
        <w:rPr>
          <w:rFonts w:ascii="Arial" w:hAnsi="Arial" w:cs="Arial"/>
          <w:color w:val="000000"/>
          <w:sz w:val="20"/>
          <w:szCs w:val="20"/>
          <w:lang w:val="en-GB" w:eastAsia="ja-JP"/>
        </w:rPr>
        <w:t>must</w:t>
      </w:r>
      <w:r w:rsidRPr="00EC3BFD">
        <w:rPr>
          <w:rFonts w:ascii="Arial" w:hAnsi="Arial" w:cs="Arial"/>
          <w:color w:val="000000"/>
          <w:sz w:val="20"/>
          <w:szCs w:val="20"/>
          <w:lang w:val="en-GB" w:eastAsia="ja-JP"/>
        </w:rPr>
        <w:t xml:space="preserve"> prepar</w:t>
      </w:r>
      <w:r w:rsidR="002A2873" w:rsidRPr="00EC3BFD">
        <w:rPr>
          <w:rFonts w:ascii="Arial" w:hAnsi="Arial" w:cs="Arial"/>
          <w:color w:val="000000"/>
          <w:sz w:val="20"/>
          <w:szCs w:val="20"/>
          <w:lang w:val="en-GB" w:eastAsia="ja-JP"/>
        </w:rPr>
        <w:t>e</w:t>
      </w:r>
      <w:r w:rsidRPr="00EC3BFD">
        <w:rPr>
          <w:rFonts w:ascii="Arial" w:hAnsi="Arial" w:cs="Arial"/>
          <w:color w:val="000000"/>
          <w:sz w:val="20"/>
          <w:szCs w:val="20"/>
          <w:lang w:val="en-GB" w:eastAsia="ja-JP"/>
        </w:rPr>
        <w:t xml:space="preserve"> a management plan </w:t>
      </w:r>
      <w:r w:rsidR="005079FC" w:rsidRPr="00EC3BFD">
        <w:rPr>
          <w:rFonts w:ascii="Arial" w:hAnsi="Arial" w:cs="Arial"/>
          <w:color w:val="000000"/>
          <w:sz w:val="20"/>
          <w:szCs w:val="20"/>
          <w:lang w:val="en-GB" w:eastAsia="ja-JP"/>
        </w:rPr>
        <w:t xml:space="preserve">for </w:t>
      </w:r>
      <w:r w:rsidR="004018A2" w:rsidRPr="00EC3BFD">
        <w:rPr>
          <w:rFonts w:ascii="Arial" w:hAnsi="Arial" w:cs="Arial"/>
          <w:color w:val="000000"/>
          <w:sz w:val="20"/>
          <w:szCs w:val="20"/>
          <w:lang w:val="en-GB" w:eastAsia="ja-JP"/>
        </w:rPr>
        <w:t xml:space="preserve">a </w:t>
      </w:r>
      <w:r w:rsidR="005079FC" w:rsidRPr="00EC3BFD">
        <w:rPr>
          <w:rFonts w:ascii="Arial" w:hAnsi="Arial" w:cs="Arial"/>
          <w:color w:val="000000"/>
          <w:sz w:val="20"/>
          <w:szCs w:val="20"/>
          <w:lang w:val="en-GB" w:eastAsia="ja-JP"/>
        </w:rPr>
        <w:t xml:space="preserve">National Heritage </w:t>
      </w:r>
      <w:r w:rsidR="004018A2" w:rsidRPr="00EC3BFD">
        <w:rPr>
          <w:rFonts w:ascii="Arial" w:hAnsi="Arial" w:cs="Arial"/>
          <w:color w:val="000000"/>
          <w:sz w:val="20"/>
          <w:szCs w:val="20"/>
          <w:lang w:val="en-GB" w:eastAsia="ja-JP"/>
        </w:rPr>
        <w:t>p</w:t>
      </w:r>
      <w:r w:rsidR="005079FC" w:rsidRPr="00EC3BFD">
        <w:rPr>
          <w:rFonts w:ascii="Arial" w:hAnsi="Arial" w:cs="Arial"/>
          <w:color w:val="000000"/>
          <w:sz w:val="20"/>
          <w:szCs w:val="20"/>
          <w:lang w:val="en-GB" w:eastAsia="ja-JP"/>
        </w:rPr>
        <w:t xml:space="preserve">lace </w:t>
      </w:r>
      <w:r w:rsidR="00566F11" w:rsidRPr="00EC3BFD">
        <w:rPr>
          <w:rFonts w:ascii="Arial" w:hAnsi="Arial" w:cs="Arial"/>
          <w:color w:val="000000"/>
          <w:sz w:val="20"/>
          <w:szCs w:val="20"/>
          <w:lang w:val="en-GB" w:eastAsia="ja-JP"/>
        </w:rPr>
        <w:t xml:space="preserve">entirely </w:t>
      </w:r>
      <w:r w:rsidR="005079FC" w:rsidRPr="00EC3BFD">
        <w:rPr>
          <w:rFonts w:ascii="Arial" w:hAnsi="Arial" w:cs="Arial"/>
          <w:color w:val="000000"/>
          <w:sz w:val="20"/>
          <w:szCs w:val="20"/>
          <w:lang w:val="en-GB" w:eastAsia="ja-JP"/>
        </w:rPr>
        <w:t xml:space="preserve">within </w:t>
      </w:r>
      <w:r w:rsidR="004018A2" w:rsidRPr="00EC3BFD">
        <w:rPr>
          <w:rFonts w:ascii="Arial" w:hAnsi="Arial" w:cs="Arial"/>
          <w:color w:val="000000"/>
          <w:sz w:val="20"/>
          <w:szCs w:val="20"/>
          <w:lang w:val="en-GB" w:eastAsia="ja-JP"/>
        </w:rPr>
        <w:t xml:space="preserve">a </w:t>
      </w:r>
      <w:r w:rsidRPr="00EC3BFD">
        <w:rPr>
          <w:rFonts w:ascii="Arial" w:hAnsi="Arial" w:cs="Arial"/>
          <w:color w:val="000000"/>
          <w:sz w:val="20"/>
          <w:szCs w:val="20"/>
          <w:lang w:val="en-GB" w:eastAsia="ja-JP"/>
        </w:rPr>
        <w:t>Commonwealth area</w:t>
      </w:r>
      <w:r w:rsidR="002A2873" w:rsidRPr="00EC3BFD">
        <w:rPr>
          <w:rFonts w:ascii="Arial" w:hAnsi="Arial" w:cs="Arial"/>
          <w:color w:val="000000"/>
          <w:sz w:val="20"/>
          <w:szCs w:val="20"/>
          <w:lang w:val="en-GB" w:eastAsia="ja-JP"/>
        </w:rPr>
        <w:t xml:space="preserve"> as soon as practicable after the place is first listed (s324S)</w:t>
      </w:r>
      <w:r w:rsidRPr="00EC3BFD">
        <w:rPr>
          <w:rFonts w:ascii="Arial" w:hAnsi="Arial" w:cs="Arial"/>
          <w:color w:val="000000"/>
          <w:sz w:val="20"/>
          <w:szCs w:val="20"/>
          <w:lang w:val="en-GB" w:eastAsia="ja-JP"/>
        </w:rPr>
        <w:t>.</w:t>
      </w:r>
      <w:r w:rsidR="005079FC" w:rsidRPr="00EC3BFD">
        <w:rPr>
          <w:rFonts w:ascii="Arial" w:hAnsi="Arial" w:cs="Arial"/>
          <w:color w:val="000000"/>
          <w:sz w:val="20"/>
          <w:szCs w:val="20"/>
          <w:lang w:val="en-GB" w:eastAsia="ja-JP"/>
        </w:rPr>
        <w:t xml:space="preserve"> </w:t>
      </w:r>
      <w:r w:rsidR="004C2F94" w:rsidRPr="00EC3BFD">
        <w:rPr>
          <w:rFonts w:ascii="Arial" w:hAnsi="Arial" w:cs="Arial"/>
          <w:color w:val="000000"/>
          <w:sz w:val="20"/>
          <w:szCs w:val="20"/>
          <w:lang w:val="en-GB" w:eastAsia="ja-JP"/>
        </w:rPr>
        <w:t>There are 11 National Heritage place</w:t>
      </w:r>
      <w:r w:rsidR="002509CD" w:rsidRPr="00EC3BFD">
        <w:rPr>
          <w:rFonts w:ascii="Arial" w:hAnsi="Arial" w:cs="Arial"/>
          <w:color w:val="000000"/>
          <w:sz w:val="20"/>
          <w:szCs w:val="20"/>
          <w:lang w:val="en-GB" w:eastAsia="ja-JP"/>
        </w:rPr>
        <w:t>s</w:t>
      </w:r>
      <w:r w:rsidR="004C2F94" w:rsidRPr="00EC3BFD">
        <w:rPr>
          <w:rFonts w:ascii="Arial" w:hAnsi="Arial" w:cs="Arial"/>
          <w:color w:val="000000"/>
          <w:sz w:val="20"/>
          <w:szCs w:val="20"/>
          <w:lang w:val="en-GB" w:eastAsia="ja-JP"/>
        </w:rPr>
        <w:t xml:space="preserve"> entirely within a Commonwealth area: </w:t>
      </w:r>
    </w:p>
    <w:p w14:paraId="7B5229AD" w14:textId="478B218E" w:rsidR="001C043A" w:rsidRPr="00EC3BFD" w:rsidRDefault="00C84EB0" w:rsidP="004553BB">
      <w:pPr>
        <w:pStyle w:val="ListParagraph"/>
        <w:widowControl w:val="0"/>
        <w:numPr>
          <w:ilvl w:val="0"/>
          <w:numId w:val="21"/>
        </w:numPr>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Four</w:t>
      </w:r>
      <w:r w:rsidR="00EB74FB" w:rsidRPr="00EC3BFD">
        <w:rPr>
          <w:rFonts w:ascii="Arial" w:hAnsi="Arial" w:cs="Arial"/>
          <w:color w:val="000000"/>
          <w:sz w:val="20"/>
          <w:szCs w:val="20"/>
          <w:lang w:val="en-GB" w:eastAsia="ja-JP"/>
        </w:rPr>
        <w:t xml:space="preserve"> places </w:t>
      </w:r>
      <w:r w:rsidR="000B5BE4" w:rsidRPr="00EC3BFD">
        <w:rPr>
          <w:rFonts w:ascii="Arial" w:hAnsi="Arial" w:cs="Arial"/>
          <w:color w:val="000000"/>
          <w:sz w:val="20"/>
          <w:szCs w:val="20"/>
          <w:lang w:val="en-GB" w:eastAsia="ja-JP"/>
        </w:rPr>
        <w:t xml:space="preserve">in the National Heritage List that are entirely within </w:t>
      </w:r>
      <w:r w:rsidR="004018A2" w:rsidRPr="00EC3BFD">
        <w:rPr>
          <w:rFonts w:ascii="Arial" w:hAnsi="Arial" w:cs="Arial"/>
          <w:color w:val="000000"/>
          <w:sz w:val="20"/>
          <w:szCs w:val="20"/>
          <w:lang w:val="en-GB" w:eastAsia="ja-JP"/>
        </w:rPr>
        <w:t xml:space="preserve">a </w:t>
      </w:r>
      <w:r w:rsidR="000B5BE4" w:rsidRPr="00EC3BFD">
        <w:rPr>
          <w:rFonts w:ascii="Arial" w:hAnsi="Arial" w:cs="Arial"/>
          <w:color w:val="000000"/>
          <w:sz w:val="20"/>
          <w:szCs w:val="20"/>
          <w:lang w:val="en-GB" w:eastAsia="ja-JP"/>
        </w:rPr>
        <w:t xml:space="preserve">Commonwealth area </w:t>
      </w:r>
      <w:r w:rsidR="00EB74FB" w:rsidRPr="00EC3BFD">
        <w:rPr>
          <w:rFonts w:ascii="Arial" w:hAnsi="Arial" w:cs="Arial"/>
          <w:color w:val="000000"/>
          <w:sz w:val="20"/>
          <w:szCs w:val="20"/>
          <w:lang w:val="en-GB" w:eastAsia="ja-JP"/>
        </w:rPr>
        <w:t xml:space="preserve">have management plans under the </w:t>
      </w:r>
      <w:r w:rsidR="00292654" w:rsidRPr="00EC3BFD">
        <w:rPr>
          <w:rFonts w:ascii="Arial" w:hAnsi="Arial" w:cs="Arial"/>
          <w:color w:val="000000"/>
          <w:sz w:val="20"/>
          <w:szCs w:val="20"/>
          <w:lang w:val="en-GB" w:eastAsia="ja-JP"/>
        </w:rPr>
        <w:t>EPBC Act</w:t>
      </w:r>
      <w:r w:rsidR="002613FD" w:rsidRPr="00EC3BFD">
        <w:rPr>
          <w:rFonts w:ascii="Arial" w:hAnsi="Arial" w:cs="Arial"/>
          <w:color w:val="000000"/>
          <w:sz w:val="20"/>
          <w:szCs w:val="20"/>
          <w:lang w:val="en-GB" w:eastAsia="ja-JP"/>
        </w:rPr>
        <w:t>:</w:t>
      </w:r>
      <w:r w:rsidR="00EC4E53" w:rsidRPr="00EC3BFD">
        <w:rPr>
          <w:rStyle w:val="FootnoteReference"/>
          <w:rFonts w:ascii="Arial" w:hAnsi="Arial" w:cs="Arial"/>
          <w:color w:val="000000"/>
          <w:sz w:val="20"/>
          <w:szCs w:val="20"/>
          <w:lang w:val="en-GB" w:eastAsia="ja-JP"/>
        </w:rPr>
        <w:footnoteReference w:id="4"/>
      </w:r>
      <w:r w:rsidR="002A2873" w:rsidRPr="00EC3BFD">
        <w:rPr>
          <w:rFonts w:ascii="Arial" w:hAnsi="Arial" w:cs="Arial"/>
          <w:color w:val="000000"/>
          <w:sz w:val="20"/>
          <w:szCs w:val="20"/>
          <w:lang w:val="en-GB" w:eastAsia="ja-JP"/>
        </w:rPr>
        <w:t xml:space="preserve"> </w:t>
      </w:r>
    </w:p>
    <w:p w14:paraId="1A15CC82" w14:textId="77777777" w:rsidR="00EB74FB" w:rsidRPr="00EC3BFD" w:rsidRDefault="00EB74FB" w:rsidP="004553BB">
      <w:pPr>
        <w:pStyle w:val="ListParagraph"/>
        <w:widowControl w:val="0"/>
        <w:numPr>
          <w:ilvl w:val="1"/>
          <w:numId w:val="19"/>
        </w:numPr>
        <w:suppressAutoHyphens/>
        <w:autoSpaceDE w:val="0"/>
        <w:autoSpaceDN w:val="0"/>
        <w:adjustRightInd w:val="0"/>
        <w:spacing w:after="113" w:line="280" w:lineRule="atLeast"/>
        <w:textAlignment w:val="center"/>
        <w:rPr>
          <w:rFonts w:ascii="Arial" w:hAnsi="Arial" w:cs="Arial"/>
          <w:color w:val="000000"/>
          <w:sz w:val="20"/>
          <w:szCs w:val="20"/>
          <w:lang w:val="en-US" w:eastAsia="ja-JP"/>
        </w:rPr>
      </w:pPr>
      <w:r w:rsidRPr="00EC3BFD">
        <w:rPr>
          <w:rFonts w:ascii="Arial" w:hAnsi="Arial" w:cs="Arial"/>
          <w:color w:val="000000"/>
          <w:sz w:val="20"/>
          <w:szCs w:val="20"/>
          <w:lang w:val="en-US" w:eastAsia="ja-JP"/>
        </w:rPr>
        <w:t>Cockatoo Island</w:t>
      </w:r>
    </w:p>
    <w:p w14:paraId="5153580A" w14:textId="77777777" w:rsidR="00702FA1" w:rsidRPr="00EC3BFD" w:rsidRDefault="00702FA1" w:rsidP="00702FA1">
      <w:pPr>
        <w:pStyle w:val="ListParagraph"/>
        <w:widowControl w:val="0"/>
        <w:numPr>
          <w:ilvl w:val="1"/>
          <w:numId w:val="19"/>
        </w:numPr>
        <w:suppressAutoHyphens/>
        <w:autoSpaceDE w:val="0"/>
        <w:autoSpaceDN w:val="0"/>
        <w:adjustRightInd w:val="0"/>
        <w:spacing w:after="113" w:line="280" w:lineRule="atLeast"/>
        <w:textAlignment w:val="center"/>
        <w:rPr>
          <w:rFonts w:ascii="Arial" w:hAnsi="Arial" w:cs="Arial"/>
          <w:color w:val="000000"/>
          <w:sz w:val="20"/>
          <w:szCs w:val="20"/>
          <w:lang w:val="en-US" w:eastAsia="ja-JP"/>
        </w:rPr>
      </w:pPr>
      <w:r w:rsidRPr="00EC3BFD">
        <w:rPr>
          <w:rFonts w:ascii="Arial" w:hAnsi="Arial" w:cs="Arial"/>
          <w:color w:val="000000"/>
          <w:sz w:val="20"/>
          <w:szCs w:val="20"/>
          <w:lang w:val="en-US" w:eastAsia="ja-JP"/>
        </w:rPr>
        <w:t>Heard Island and McDonald Islands</w:t>
      </w:r>
      <w:r w:rsidRPr="00EC3BFD">
        <w:rPr>
          <w:rStyle w:val="FootnoteReference"/>
          <w:rFonts w:ascii="Arial" w:hAnsi="Arial" w:cs="Arial"/>
          <w:color w:val="000000"/>
          <w:sz w:val="20"/>
          <w:szCs w:val="20"/>
          <w:lang w:val="en-US" w:eastAsia="ja-JP"/>
        </w:rPr>
        <w:footnoteReference w:id="5"/>
      </w:r>
    </w:p>
    <w:p w14:paraId="0565560C" w14:textId="77777777" w:rsidR="001A5B02" w:rsidRPr="00EC3BFD" w:rsidRDefault="001A5B02" w:rsidP="004553BB">
      <w:pPr>
        <w:pStyle w:val="ListParagraph"/>
        <w:widowControl w:val="0"/>
        <w:numPr>
          <w:ilvl w:val="1"/>
          <w:numId w:val="19"/>
        </w:numPr>
        <w:suppressAutoHyphens/>
        <w:autoSpaceDE w:val="0"/>
        <w:autoSpaceDN w:val="0"/>
        <w:adjustRightInd w:val="0"/>
        <w:spacing w:after="113" w:line="280" w:lineRule="atLeast"/>
        <w:textAlignment w:val="center"/>
        <w:rPr>
          <w:rFonts w:ascii="Arial" w:hAnsi="Arial" w:cs="Arial"/>
          <w:color w:val="000000"/>
          <w:sz w:val="20"/>
          <w:szCs w:val="20"/>
          <w:lang w:val="en-US" w:eastAsia="ja-JP"/>
        </w:rPr>
      </w:pPr>
      <w:r w:rsidRPr="00EC3BFD">
        <w:rPr>
          <w:rFonts w:ascii="Arial" w:hAnsi="Arial" w:cs="Arial"/>
          <w:color w:val="000000"/>
          <w:sz w:val="20"/>
          <w:szCs w:val="20"/>
          <w:lang w:val="en-US" w:eastAsia="ja-JP"/>
        </w:rPr>
        <w:t>M</w:t>
      </w:r>
      <w:r w:rsidR="00EB74FB" w:rsidRPr="00EC3BFD">
        <w:rPr>
          <w:rFonts w:ascii="Arial" w:hAnsi="Arial" w:cs="Arial"/>
          <w:color w:val="000000"/>
          <w:sz w:val="20"/>
          <w:szCs w:val="20"/>
          <w:lang w:val="en-US" w:eastAsia="ja-JP"/>
        </w:rPr>
        <w:t>awson's Huts</w:t>
      </w:r>
      <w:r w:rsidR="00595763" w:rsidRPr="00EC3BFD">
        <w:rPr>
          <w:rFonts w:ascii="Arial" w:hAnsi="Arial" w:cs="Arial"/>
          <w:color w:val="000000"/>
          <w:sz w:val="20"/>
          <w:szCs w:val="20"/>
          <w:lang w:val="en-US" w:eastAsia="ja-JP"/>
        </w:rPr>
        <w:t xml:space="preserve"> and Mawson's Huts Historic Site</w:t>
      </w:r>
    </w:p>
    <w:p w14:paraId="1BA2B8BE" w14:textId="77777777" w:rsidR="00BF1CAB" w:rsidRPr="00EC3BFD" w:rsidRDefault="00BF1CAB" w:rsidP="004553BB">
      <w:pPr>
        <w:pStyle w:val="ListParagraph"/>
        <w:widowControl w:val="0"/>
        <w:numPr>
          <w:ilvl w:val="1"/>
          <w:numId w:val="19"/>
        </w:numPr>
        <w:suppressAutoHyphens/>
        <w:autoSpaceDE w:val="0"/>
        <w:autoSpaceDN w:val="0"/>
        <w:adjustRightInd w:val="0"/>
        <w:spacing w:after="113" w:line="280" w:lineRule="atLeast"/>
        <w:textAlignment w:val="center"/>
        <w:rPr>
          <w:rFonts w:ascii="Arial" w:hAnsi="Arial" w:cs="Arial"/>
          <w:color w:val="000000"/>
          <w:sz w:val="20"/>
          <w:szCs w:val="20"/>
          <w:lang w:val="en-US" w:eastAsia="ja-JP"/>
        </w:rPr>
      </w:pPr>
      <w:r w:rsidRPr="00EC3BFD">
        <w:rPr>
          <w:rFonts w:ascii="Arial" w:hAnsi="Arial" w:cs="Arial"/>
          <w:color w:val="000000"/>
          <w:sz w:val="20"/>
          <w:szCs w:val="20"/>
          <w:lang w:val="en-US" w:eastAsia="ja-JP"/>
        </w:rPr>
        <w:t>Ulu</w:t>
      </w:r>
      <w:r w:rsidRPr="00EC3BFD">
        <w:rPr>
          <w:rFonts w:ascii="Arial" w:hAnsi="Arial" w:cs="Arial"/>
          <w:color w:val="000000"/>
          <w:sz w:val="20"/>
          <w:szCs w:val="20"/>
          <w:u w:val="single"/>
          <w:lang w:val="en-US" w:eastAsia="ja-JP"/>
        </w:rPr>
        <w:t>r</w:t>
      </w:r>
      <w:r w:rsidRPr="00EC3BFD">
        <w:rPr>
          <w:rFonts w:ascii="Arial" w:hAnsi="Arial" w:cs="Arial"/>
          <w:color w:val="000000"/>
          <w:sz w:val="20"/>
          <w:szCs w:val="20"/>
          <w:lang w:val="en-US" w:eastAsia="ja-JP"/>
        </w:rPr>
        <w:t>u-Kata Tju</w:t>
      </w:r>
      <w:r w:rsidRPr="00EC3BFD">
        <w:rPr>
          <w:rFonts w:ascii="Arial" w:hAnsi="Arial" w:cs="Arial"/>
          <w:color w:val="000000"/>
          <w:sz w:val="20"/>
          <w:szCs w:val="20"/>
          <w:u w:val="single"/>
          <w:lang w:val="en-US" w:eastAsia="ja-JP"/>
        </w:rPr>
        <w:t>t</w:t>
      </w:r>
      <w:r w:rsidRPr="00EC3BFD">
        <w:rPr>
          <w:rFonts w:ascii="Arial" w:hAnsi="Arial" w:cs="Arial"/>
          <w:color w:val="000000"/>
          <w:sz w:val="20"/>
          <w:szCs w:val="20"/>
          <w:lang w:val="en-US" w:eastAsia="ja-JP"/>
        </w:rPr>
        <w:t xml:space="preserve">a </w:t>
      </w:r>
    </w:p>
    <w:p w14:paraId="4C961535" w14:textId="77777777" w:rsidR="00785C98" w:rsidRPr="00EC3BFD" w:rsidRDefault="00197EAD">
      <w:pPr>
        <w:pStyle w:val="ListParagraph"/>
        <w:widowControl w:val="0"/>
        <w:numPr>
          <w:ilvl w:val="0"/>
          <w:numId w:val="19"/>
        </w:numPr>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 xml:space="preserve">One place, </w:t>
      </w:r>
      <w:r w:rsidR="00785C98" w:rsidRPr="00EC3BFD">
        <w:rPr>
          <w:rFonts w:ascii="Arial" w:hAnsi="Arial" w:cs="Arial"/>
          <w:color w:val="000000"/>
          <w:sz w:val="20"/>
          <w:szCs w:val="20"/>
          <w:lang w:val="en-GB" w:eastAsia="ja-JP"/>
        </w:rPr>
        <w:t>HMA</w:t>
      </w:r>
      <w:r w:rsidR="00785C98" w:rsidRPr="00EC3BFD">
        <w:rPr>
          <w:rFonts w:ascii="Arial" w:hAnsi="Arial" w:cs="Arial"/>
          <w:iCs/>
          <w:color w:val="000000"/>
          <w:sz w:val="20"/>
          <w:szCs w:val="20"/>
          <w:lang w:val="en-GB" w:eastAsia="ja-JP"/>
        </w:rPr>
        <w:t>S</w:t>
      </w:r>
      <w:r w:rsidR="00785C98" w:rsidRPr="00EC3BFD">
        <w:rPr>
          <w:rFonts w:ascii="Arial" w:hAnsi="Arial" w:cs="Arial"/>
          <w:i/>
          <w:iCs/>
          <w:color w:val="000000"/>
          <w:sz w:val="20"/>
          <w:szCs w:val="20"/>
          <w:lang w:val="en-GB" w:eastAsia="ja-JP"/>
        </w:rPr>
        <w:t xml:space="preserve"> Sydney II </w:t>
      </w:r>
      <w:r w:rsidR="00785C98" w:rsidRPr="00EC3BFD">
        <w:rPr>
          <w:rFonts w:ascii="Arial" w:hAnsi="Arial" w:cs="Arial"/>
          <w:color w:val="000000"/>
          <w:sz w:val="20"/>
          <w:szCs w:val="20"/>
          <w:lang w:val="en-GB" w:eastAsia="ja-JP"/>
        </w:rPr>
        <w:t>and HSK</w:t>
      </w:r>
      <w:r w:rsidR="00785C98" w:rsidRPr="00EC3BFD">
        <w:rPr>
          <w:rFonts w:ascii="Arial" w:hAnsi="Arial" w:cs="Arial"/>
          <w:i/>
          <w:iCs/>
          <w:color w:val="000000"/>
          <w:sz w:val="20"/>
          <w:szCs w:val="20"/>
          <w:lang w:val="en-GB" w:eastAsia="ja-JP"/>
        </w:rPr>
        <w:t xml:space="preserve"> Kormoran</w:t>
      </w:r>
      <w:r w:rsidR="00401B4B" w:rsidRPr="00EC3BFD">
        <w:rPr>
          <w:rFonts w:ascii="Arial" w:hAnsi="Arial" w:cs="Arial"/>
          <w:color w:val="000000"/>
          <w:sz w:val="20"/>
          <w:szCs w:val="20"/>
          <w:lang w:val="en-GB" w:eastAsia="ja-JP"/>
        </w:rPr>
        <w:t xml:space="preserve"> Shipwreck Site</w:t>
      </w:r>
      <w:r w:rsidRPr="00EC3BFD">
        <w:rPr>
          <w:rFonts w:ascii="Arial" w:hAnsi="Arial" w:cs="Arial"/>
          <w:color w:val="000000"/>
          <w:sz w:val="20"/>
          <w:szCs w:val="20"/>
          <w:lang w:val="en-GB" w:eastAsia="ja-JP"/>
        </w:rPr>
        <w:t>,</w:t>
      </w:r>
      <w:r w:rsidR="00785C98" w:rsidRPr="00EC3BFD">
        <w:rPr>
          <w:rFonts w:ascii="Arial" w:hAnsi="Arial" w:cs="Arial"/>
          <w:color w:val="000000"/>
          <w:sz w:val="20"/>
          <w:szCs w:val="20"/>
          <w:lang w:val="en-GB" w:eastAsia="ja-JP"/>
        </w:rPr>
        <w:t xml:space="preserve"> does not have a management plan. The remains and associated relics comprising of this place are protected from damage or disturbance under the </w:t>
      </w:r>
      <w:r w:rsidR="00785C98" w:rsidRPr="00EC3BFD">
        <w:rPr>
          <w:rFonts w:ascii="Arial" w:hAnsi="Arial" w:cs="Arial"/>
          <w:i/>
          <w:color w:val="000000"/>
          <w:sz w:val="20"/>
          <w:szCs w:val="20"/>
          <w:lang w:val="en-GB" w:eastAsia="ja-JP"/>
        </w:rPr>
        <w:t>Underwater Cultural Heritage Act 2018</w:t>
      </w:r>
      <w:r w:rsidR="00785C98" w:rsidRPr="00EC3BFD">
        <w:rPr>
          <w:rFonts w:ascii="Arial" w:hAnsi="Arial" w:cs="Arial"/>
          <w:color w:val="000000"/>
          <w:sz w:val="20"/>
          <w:szCs w:val="20"/>
          <w:lang w:val="en-GB" w:eastAsia="ja-JP"/>
        </w:rPr>
        <w:t xml:space="preserve"> and the </w:t>
      </w:r>
      <w:r w:rsidR="00785C98" w:rsidRPr="00EC3BFD">
        <w:rPr>
          <w:rFonts w:ascii="Arial" w:hAnsi="Arial" w:cs="Arial"/>
          <w:i/>
          <w:color w:val="000000"/>
          <w:sz w:val="20"/>
          <w:szCs w:val="20"/>
          <w:lang w:val="en-GB" w:eastAsia="ja-JP"/>
        </w:rPr>
        <w:t>Underwater Cultural Heritage (Consequential and Transitional Provisions) Act 2018</w:t>
      </w:r>
      <w:r w:rsidR="00785C98" w:rsidRPr="00EC3BFD">
        <w:rPr>
          <w:rFonts w:ascii="Arial" w:hAnsi="Arial" w:cs="Arial"/>
          <w:color w:val="000000"/>
          <w:sz w:val="20"/>
          <w:szCs w:val="20"/>
          <w:lang w:val="en-GB" w:eastAsia="ja-JP"/>
        </w:rPr>
        <w:t xml:space="preserve">. </w:t>
      </w:r>
    </w:p>
    <w:p w14:paraId="34B87755" w14:textId="77777777" w:rsidR="00A25C54" w:rsidRPr="00EC3BFD" w:rsidRDefault="00A25C54" w:rsidP="00A25C54">
      <w:pPr>
        <w:pStyle w:val="ListParagraph"/>
        <w:widowControl w:val="0"/>
        <w:numPr>
          <w:ilvl w:val="0"/>
          <w:numId w:val="21"/>
        </w:numPr>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 xml:space="preserve">Six places are preparing management plans:  </w:t>
      </w:r>
    </w:p>
    <w:p w14:paraId="23C6D2FE" w14:textId="77777777" w:rsidR="00702FA1" w:rsidRPr="00EC3BFD" w:rsidRDefault="00702FA1" w:rsidP="00702FA1">
      <w:pPr>
        <w:pStyle w:val="ListParagraph"/>
        <w:widowControl w:val="0"/>
        <w:numPr>
          <w:ilvl w:val="1"/>
          <w:numId w:val="19"/>
        </w:numPr>
        <w:suppressAutoHyphens/>
        <w:autoSpaceDE w:val="0"/>
        <w:autoSpaceDN w:val="0"/>
        <w:adjustRightInd w:val="0"/>
        <w:spacing w:after="113" w:line="280" w:lineRule="atLeast"/>
        <w:textAlignment w:val="center"/>
        <w:rPr>
          <w:rFonts w:ascii="Arial" w:hAnsi="Arial" w:cs="Arial"/>
          <w:color w:val="000000"/>
          <w:sz w:val="20"/>
          <w:szCs w:val="20"/>
          <w:lang w:val="en-US" w:eastAsia="ja-JP"/>
        </w:rPr>
      </w:pPr>
      <w:r w:rsidRPr="00EC3BFD">
        <w:rPr>
          <w:rFonts w:ascii="Arial" w:hAnsi="Arial" w:cs="Arial"/>
          <w:color w:val="000000"/>
          <w:sz w:val="20"/>
          <w:szCs w:val="20"/>
          <w:lang w:val="en-US" w:eastAsia="ja-JP"/>
        </w:rPr>
        <w:t>Australian War Memorial</w:t>
      </w:r>
    </w:p>
    <w:p w14:paraId="1D992F52" w14:textId="77777777" w:rsidR="00702FA1" w:rsidRPr="00EC3BFD" w:rsidRDefault="00702FA1" w:rsidP="00702FA1">
      <w:pPr>
        <w:pStyle w:val="ListParagraph"/>
        <w:widowControl w:val="0"/>
        <w:numPr>
          <w:ilvl w:val="1"/>
          <w:numId w:val="19"/>
        </w:numPr>
        <w:suppressAutoHyphens/>
        <w:autoSpaceDE w:val="0"/>
        <w:autoSpaceDN w:val="0"/>
        <w:adjustRightInd w:val="0"/>
        <w:spacing w:after="113" w:line="280" w:lineRule="atLeast"/>
        <w:textAlignment w:val="center"/>
        <w:rPr>
          <w:rFonts w:ascii="Arial" w:hAnsi="Arial" w:cs="Arial"/>
          <w:color w:val="000000"/>
          <w:sz w:val="20"/>
          <w:szCs w:val="20"/>
          <w:lang w:val="en-US" w:eastAsia="ja-JP"/>
        </w:rPr>
      </w:pPr>
      <w:r w:rsidRPr="00EC3BFD">
        <w:rPr>
          <w:rFonts w:ascii="Arial" w:hAnsi="Arial" w:cs="Arial"/>
          <w:color w:val="000000"/>
          <w:sz w:val="20"/>
          <w:szCs w:val="20"/>
          <w:lang w:val="en-US" w:eastAsia="ja-JP"/>
        </w:rPr>
        <w:t>Batavia Shipwreck Site and Survivor Camps Area 1629 - Houtman Abrolhos</w:t>
      </w:r>
    </w:p>
    <w:p w14:paraId="18B9167D" w14:textId="77777777" w:rsidR="00702FA1" w:rsidRPr="00EC3BFD" w:rsidRDefault="00702FA1" w:rsidP="00702FA1">
      <w:pPr>
        <w:pStyle w:val="ListParagraph"/>
        <w:widowControl w:val="0"/>
        <w:numPr>
          <w:ilvl w:val="1"/>
          <w:numId w:val="19"/>
        </w:numPr>
        <w:suppressAutoHyphens/>
        <w:autoSpaceDE w:val="0"/>
        <w:autoSpaceDN w:val="0"/>
        <w:adjustRightInd w:val="0"/>
        <w:spacing w:after="113" w:line="280" w:lineRule="atLeast"/>
        <w:textAlignment w:val="center"/>
        <w:rPr>
          <w:rFonts w:ascii="Arial" w:hAnsi="Arial" w:cs="Arial"/>
          <w:color w:val="000000"/>
          <w:sz w:val="20"/>
          <w:szCs w:val="20"/>
          <w:lang w:val="en-US" w:eastAsia="ja-JP"/>
        </w:rPr>
      </w:pPr>
      <w:r w:rsidRPr="00EC3BFD">
        <w:rPr>
          <w:rFonts w:ascii="Arial" w:hAnsi="Arial" w:cs="Arial"/>
          <w:color w:val="000000"/>
          <w:sz w:val="20"/>
          <w:szCs w:val="20"/>
          <w:lang w:val="en-US" w:eastAsia="ja-JP"/>
        </w:rPr>
        <w:t>High Court and National Gallery Precinct</w:t>
      </w:r>
    </w:p>
    <w:p w14:paraId="0FA067A5" w14:textId="77777777" w:rsidR="00702FA1" w:rsidRPr="00EC3BFD" w:rsidRDefault="00702FA1" w:rsidP="00702FA1">
      <w:pPr>
        <w:pStyle w:val="ListParagraph"/>
        <w:widowControl w:val="0"/>
        <w:numPr>
          <w:ilvl w:val="1"/>
          <w:numId w:val="19"/>
        </w:numPr>
        <w:suppressAutoHyphens/>
        <w:autoSpaceDE w:val="0"/>
        <w:autoSpaceDN w:val="0"/>
        <w:adjustRightInd w:val="0"/>
        <w:spacing w:after="113" w:line="280" w:lineRule="atLeast"/>
        <w:textAlignment w:val="center"/>
        <w:rPr>
          <w:rFonts w:ascii="Arial" w:hAnsi="Arial" w:cs="Arial"/>
          <w:color w:val="000000"/>
          <w:sz w:val="20"/>
          <w:szCs w:val="20"/>
          <w:lang w:val="en-US" w:eastAsia="ja-JP"/>
        </w:rPr>
      </w:pPr>
      <w:r w:rsidRPr="00EC3BFD">
        <w:rPr>
          <w:rFonts w:ascii="Arial" w:hAnsi="Arial" w:cs="Arial"/>
          <w:color w:val="000000"/>
          <w:sz w:val="20"/>
          <w:szCs w:val="20"/>
          <w:lang w:val="en-US" w:eastAsia="ja-JP"/>
        </w:rPr>
        <w:t xml:space="preserve">HMS </w:t>
      </w:r>
      <w:r w:rsidRPr="00EC3BFD">
        <w:rPr>
          <w:rFonts w:ascii="Arial" w:hAnsi="Arial" w:cs="Arial"/>
          <w:i/>
          <w:color w:val="000000"/>
          <w:sz w:val="20"/>
          <w:szCs w:val="20"/>
          <w:lang w:val="en-US" w:eastAsia="ja-JP"/>
        </w:rPr>
        <w:t xml:space="preserve">Sirius </w:t>
      </w:r>
      <w:r w:rsidRPr="00EC3BFD">
        <w:rPr>
          <w:rFonts w:ascii="Arial" w:hAnsi="Arial" w:cs="Arial"/>
          <w:color w:val="000000"/>
          <w:sz w:val="20"/>
          <w:szCs w:val="20"/>
          <w:lang w:val="en-US" w:eastAsia="ja-JP"/>
        </w:rPr>
        <w:t>Shipwreck</w:t>
      </w:r>
    </w:p>
    <w:p w14:paraId="17B4DB31" w14:textId="77777777" w:rsidR="00A25C54" w:rsidRPr="00EC3BFD" w:rsidRDefault="00A25C54" w:rsidP="00A25C54">
      <w:pPr>
        <w:pStyle w:val="ListParagraph"/>
        <w:widowControl w:val="0"/>
        <w:numPr>
          <w:ilvl w:val="1"/>
          <w:numId w:val="19"/>
        </w:numPr>
        <w:suppressAutoHyphens/>
        <w:autoSpaceDE w:val="0"/>
        <w:autoSpaceDN w:val="0"/>
        <w:adjustRightInd w:val="0"/>
        <w:spacing w:after="113" w:line="280" w:lineRule="atLeast"/>
        <w:textAlignment w:val="center"/>
        <w:rPr>
          <w:rFonts w:ascii="Arial" w:hAnsi="Arial" w:cs="Arial"/>
          <w:color w:val="000000"/>
          <w:sz w:val="20"/>
          <w:szCs w:val="20"/>
          <w:lang w:val="en-US" w:eastAsia="ja-JP"/>
        </w:rPr>
      </w:pPr>
      <w:r w:rsidRPr="00EC3BFD">
        <w:rPr>
          <w:rFonts w:ascii="Arial" w:hAnsi="Arial" w:cs="Arial"/>
          <w:color w:val="000000"/>
          <w:sz w:val="20"/>
          <w:szCs w:val="20"/>
          <w:lang w:val="en-US" w:eastAsia="ja-JP"/>
        </w:rPr>
        <w:t>Old Parliament House and Curtilage</w:t>
      </w:r>
    </w:p>
    <w:p w14:paraId="1049ADC3" w14:textId="7B50438D" w:rsidR="00A25C54" w:rsidRPr="00EC3BFD" w:rsidRDefault="00A04E87" w:rsidP="00286B6E">
      <w:pPr>
        <w:pStyle w:val="ListParagraph"/>
        <w:widowControl w:val="0"/>
        <w:numPr>
          <w:ilvl w:val="1"/>
          <w:numId w:val="19"/>
        </w:numPr>
        <w:suppressAutoHyphens/>
        <w:autoSpaceDE w:val="0"/>
        <w:autoSpaceDN w:val="0"/>
        <w:adjustRightInd w:val="0"/>
        <w:spacing w:after="113" w:line="280" w:lineRule="atLeast"/>
        <w:textAlignment w:val="center"/>
        <w:rPr>
          <w:rFonts w:ascii="Arial" w:hAnsi="Arial" w:cs="Arial"/>
          <w:color w:val="000000"/>
          <w:sz w:val="20"/>
          <w:szCs w:val="20"/>
          <w:lang w:val="en-US" w:eastAsia="ja-JP"/>
        </w:rPr>
      </w:pPr>
      <w:r w:rsidRPr="00EC3BFD">
        <w:rPr>
          <w:rFonts w:ascii="Arial" w:hAnsi="Arial" w:cs="Arial"/>
          <w:color w:val="000000"/>
          <w:sz w:val="20"/>
          <w:szCs w:val="20"/>
          <w:lang w:val="en-US" w:eastAsia="ja-JP"/>
        </w:rPr>
        <w:t xml:space="preserve">RAAF Base </w:t>
      </w:r>
      <w:r w:rsidR="00A25C54" w:rsidRPr="00EC3BFD">
        <w:rPr>
          <w:rFonts w:ascii="Arial" w:hAnsi="Arial" w:cs="Arial"/>
          <w:color w:val="000000"/>
          <w:sz w:val="20"/>
          <w:szCs w:val="20"/>
          <w:lang w:val="en-US" w:eastAsia="ja-JP"/>
        </w:rPr>
        <w:t>Point Cook</w:t>
      </w:r>
      <w:r w:rsidR="00FE7E5C" w:rsidRPr="00EC3BFD">
        <w:rPr>
          <w:rFonts w:ascii="Arial" w:hAnsi="Arial" w:cs="Arial"/>
          <w:color w:val="000000"/>
          <w:sz w:val="20"/>
          <w:szCs w:val="20"/>
          <w:lang w:val="en-US" w:eastAsia="ja-JP"/>
        </w:rPr>
        <w:t>.</w:t>
      </w:r>
      <w:r w:rsidR="00A25C54" w:rsidRPr="00EC3BFD">
        <w:rPr>
          <w:rFonts w:ascii="Arial" w:hAnsi="Arial" w:cs="Arial"/>
          <w:color w:val="000000"/>
          <w:sz w:val="20"/>
          <w:szCs w:val="20"/>
          <w:lang w:val="en-US" w:eastAsia="ja-JP"/>
        </w:rPr>
        <w:t xml:space="preserve"> </w:t>
      </w:r>
    </w:p>
    <w:p w14:paraId="759BC5D6" w14:textId="77777777" w:rsidR="00784B34" w:rsidRPr="00EC3BFD" w:rsidRDefault="00784B34" w:rsidP="00784B34">
      <w:pPr>
        <w:widowControl w:val="0"/>
        <w:suppressAutoHyphens/>
        <w:autoSpaceDE w:val="0"/>
        <w:autoSpaceDN w:val="0"/>
        <w:adjustRightInd w:val="0"/>
        <w:spacing w:before="397" w:line="320" w:lineRule="atLeast"/>
        <w:textAlignment w:val="center"/>
        <w:rPr>
          <w:rFonts w:ascii="Arial" w:hAnsi="Arial" w:cs="Arial"/>
          <w:color w:val="3E608F"/>
          <w:sz w:val="28"/>
          <w:szCs w:val="28"/>
          <w:lang w:val="en-GB" w:eastAsia="ja-JP"/>
        </w:rPr>
      </w:pPr>
      <w:r w:rsidRPr="00EC3BFD">
        <w:rPr>
          <w:rFonts w:ascii="Arial" w:hAnsi="Arial" w:cs="Arial"/>
          <w:color w:val="3E608F"/>
          <w:sz w:val="28"/>
          <w:szCs w:val="28"/>
          <w:lang w:val="en-GB" w:eastAsia="ja-JP"/>
        </w:rPr>
        <w:t xml:space="preserve">National Heritage Places </w:t>
      </w:r>
      <w:r w:rsidR="00901A11" w:rsidRPr="00EC3BFD">
        <w:rPr>
          <w:rFonts w:ascii="Arial" w:hAnsi="Arial" w:cs="Arial"/>
          <w:color w:val="3E608F"/>
          <w:sz w:val="28"/>
          <w:szCs w:val="28"/>
          <w:lang w:val="en-GB" w:eastAsia="ja-JP"/>
        </w:rPr>
        <w:t xml:space="preserve">Not </w:t>
      </w:r>
      <w:r w:rsidR="007B5545" w:rsidRPr="00EC3BFD">
        <w:rPr>
          <w:rFonts w:ascii="Arial" w:hAnsi="Arial" w:cs="Arial"/>
          <w:color w:val="3E608F"/>
          <w:sz w:val="28"/>
          <w:szCs w:val="28"/>
          <w:lang w:val="en-GB" w:eastAsia="ja-JP"/>
        </w:rPr>
        <w:t xml:space="preserve">Entirely in </w:t>
      </w:r>
      <w:r w:rsidRPr="00EC3BFD">
        <w:rPr>
          <w:rFonts w:ascii="Arial" w:hAnsi="Arial" w:cs="Arial"/>
          <w:color w:val="3E608F"/>
          <w:sz w:val="28"/>
          <w:szCs w:val="28"/>
          <w:lang w:val="en-GB" w:eastAsia="ja-JP"/>
        </w:rPr>
        <w:t>a Commonwealth Area</w:t>
      </w:r>
      <w:r w:rsidR="007B5545" w:rsidRPr="00EC3BFD">
        <w:rPr>
          <w:rFonts w:ascii="Arial" w:hAnsi="Arial" w:cs="Arial"/>
          <w:color w:val="3E608F"/>
          <w:sz w:val="28"/>
          <w:szCs w:val="28"/>
          <w:lang w:val="en-GB" w:eastAsia="ja-JP"/>
        </w:rPr>
        <w:t xml:space="preserve"> </w:t>
      </w:r>
    </w:p>
    <w:p w14:paraId="7401A531" w14:textId="78FE8954" w:rsidR="009F2ACD" w:rsidRPr="00EC3BFD" w:rsidRDefault="009F2ACD" w:rsidP="00784B34">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T</w:t>
      </w:r>
      <w:r w:rsidR="00154835" w:rsidRPr="00EC3BFD">
        <w:rPr>
          <w:rFonts w:ascii="Arial" w:hAnsi="Arial" w:cs="Arial"/>
          <w:color w:val="000000"/>
          <w:sz w:val="20"/>
          <w:szCs w:val="20"/>
          <w:lang w:val="en-GB" w:eastAsia="ja-JP"/>
        </w:rPr>
        <w:t xml:space="preserve">he </w:t>
      </w:r>
      <w:r w:rsidR="00292654" w:rsidRPr="00EC3BFD">
        <w:rPr>
          <w:rFonts w:ascii="Arial" w:hAnsi="Arial" w:cs="Arial"/>
          <w:color w:val="000000"/>
          <w:sz w:val="20"/>
          <w:szCs w:val="20"/>
          <w:lang w:val="en-GB" w:eastAsia="ja-JP"/>
        </w:rPr>
        <w:t>EPBC Act</w:t>
      </w:r>
      <w:r w:rsidR="00154835" w:rsidRPr="00EC3BFD">
        <w:rPr>
          <w:rFonts w:ascii="Arial" w:hAnsi="Arial" w:cs="Arial"/>
          <w:color w:val="000000"/>
          <w:sz w:val="20"/>
          <w:szCs w:val="20"/>
          <w:lang w:val="en-GB" w:eastAsia="ja-JP"/>
        </w:rPr>
        <w:t xml:space="preserve"> requires the Australian Government to use its </w:t>
      </w:r>
      <w:r w:rsidR="00992D46" w:rsidRPr="00EC3BFD">
        <w:rPr>
          <w:rFonts w:ascii="Arial" w:hAnsi="Arial" w:cs="Arial"/>
          <w:color w:val="000000"/>
          <w:sz w:val="20"/>
          <w:szCs w:val="20"/>
          <w:lang w:val="en-GB" w:eastAsia="ja-JP"/>
        </w:rPr>
        <w:t>'</w:t>
      </w:r>
      <w:r w:rsidR="00154835" w:rsidRPr="00EC3BFD">
        <w:rPr>
          <w:rFonts w:ascii="Arial" w:hAnsi="Arial" w:cs="Arial"/>
          <w:color w:val="000000"/>
          <w:sz w:val="20"/>
          <w:szCs w:val="20"/>
          <w:lang w:val="en-GB" w:eastAsia="ja-JP"/>
        </w:rPr>
        <w:t>best endeavours</w:t>
      </w:r>
      <w:r w:rsidR="00992D46" w:rsidRPr="00EC3BFD">
        <w:rPr>
          <w:rFonts w:ascii="Arial" w:hAnsi="Arial" w:cs="Arial"/>
          <w:color w:val="000000"/>
          <w:sz w:val="20"/>
          <w:szCs w:val="20"/>
          <w:lang w:val="en-GB" w:eastAsia="ja-JP"/>
        </w:rPr>
        <w:t>'</w:t>
      </w:r>
      <w:r w:rsidR="00154835" w:rsidRPr="00EC3BFD">
        <w:rPr>
          <w:rFonts w:ascii="Arial" w:hAnsi="Arial" w:cs="Arial"/>
          <w:color w:val="000000"/>
          <w:sz w:val="20"/>
          <w:szCs w:val="20"/>
          <w:lang w:val="en-GB" w:eastAsia="ja-JP"/>
        </w:rPr>
        <w:t xml:space="preserve"> to ensure that a management plan </w:t>
      </w:r>
      <w:r w:rsidR="008028C4" w:rsidRPr="00EC3BFD">
        <w:rPr>
          <w:rFonts w:ascii="Arial" w:hAnsi="Arial" w:cs="Arial"/>
          <w:color w:val="000000"/>
          <w:sz w:val="20"/>
          <w:szCs w:val="20"/>
          <w:lang w:val="en-GB" w:eastAsia="ja-JP"/>
        </w:rPr>
        <w:t xml:space="preserve">that is </w:t>
      </w:r>
      <w:r w:rsidR="00154835" w:rsidRPr="00EC3BFD">
        <w:rPr>
          <w:rFonts w:ascii="Arial" w:hAnsi="Arial" w:cs="Arial"/>
          <w:color w:val="000000"/>
          <w:sz w:val="20"/>
          <w:szCs w:val="20"/>
          <w:lang w:val="en-GB" w:eastAsia="ja-JP"/>
        </w:rPr>
        <w:t xml:space="preserve">consistent with the </w:t>
      </w:r>
      <w:r w:rsidR="00A32D56" w:rsidRPr="00EC3BFD">
        <w:rPr>
          <w:rFonts w:ascii="Arial" w:hAnsi="Arial" w:cs="Arial"/>
          <w:color w:val="000000"/>
          <w:sz w:val="20"/>
          <w:szCs w:val="20"/>
          <w:lang w:val="en-GB" w:eastAsia="ja-JP"/>
        </w:rPr>
        <w:t xml:space="preserve">National Heritage </w:t>
      </w:r>
      <w:r w:rsidR="00154835" w:rsidRPr="00EC3BFD">
        <w:rPr>
          <w:rFonts w:ascii="Arial" w:hAnsi="Arial" w:cs="Arial"/>
          <w:color w:val="000000"/>
          <w:sz w:val="20"/>
          <w:szCs w:val="20"/>
          <w:lang w:val="en-GB" w:eastAsia="ja-JP"/>
        </w:rPr>
        <w:t xml:space="preserve">management principles is prepared and implemented in cooperation with the </w:t>
      </w:r>
      <w:r w:rsidR="00EE760D" w:rsidRPr="00EC3BFD">
        <w:rPr>
          <w:rFonts w:ascii="Arial" w:hAnsi="Arial" w:cs="Arial"/>
          <w:color w:val="000000"/>
          <w:sz w:val="20"/>
          <w:szCs w:val="20"/>
          <w:lang w:val="en-GB" w:eastAsia="ja-JP"/>
        </w:rPr>
        <w:lastRenderedPageBreak/>
        <w:t>relevant S</w:t>
      </w:r>
      <w:r w:rsidR="00154835" w:rsidRPr="00EC3BFD">
        <w:rPr>
          <w:rFonts w:ascii="Arial" w:hAnsi="Arial" w:cs="Arial"/>
          <w:color w:val="000000"/>
          <w:sz w:val="20"/>
          <w:szCs w:val="20"/>
          <w:lang w:val="en-GB" w:eastAsia="ja-JP"/>
        </w:rPr>
        <w:t xml:space="preserve">tate or </w:t>
      </w:r>
      <w:r w:rsidR="00EE760D" w:rsidRPr="00EC3BFD">
        <w:rPr>
          <w:rFonts w:ascii="Arial" w:hAnsi="Arial" w:cs="Arial"/>
          <w:color w:val="000000"/>
          <w:sz w:val="20"/>
          <w:szCs w:val="20"/>
          <w:lang w:val="en-GB" w:eastAsia="ja-JP"/>
        </w:rPr>
        <w:t>T</w:t>
      </w:r>
      <w:r w:rsidR="00154835" w:rsidRPr="00EC3BFD">
        <w:rPr>
          <w:rFonts w:ascii="Arial" w:hAnsi="Arial" w:cs="Arial"/>
          <w:color w:val="000000"/>
          <w:sz w:val="20"/>
          <w:szCs w:val="20"/>
          <w:lang w:val="en-GB" w:eastAsia="ja-JP"/>
        </w:rPr>
        <w:t xml:space="preserve">erritory government </w:t>
      </w:r>
      <w:r w:rsidRPr="00EC3BFD">
        <w:rPr>
          <w:rFonts w:ascii="Arial" w:hAnsi="Arial" w:cs="Arial"/>
          <w:color w:val="000000"/>
          <w:sz w:val="20"/>
          <w:szCs w:val="20"/>
          <w:lang w:val="en-GB" w:eastAsia="ja-JP"/>
        </w:rPr>
        <w:t xml:space="preserve">for National Heritage </w:t>
      </w:r>
      <w:r w:rsidR="00992D46" w:rsidRPr="00EC3BFD">
        <w:rPr>
          <w:rFonts w:ascii="Arial" w:hAnsi="Arial" w:cs="Arial"/>
          <w:color w:val="000000"/>
          <w:sz w:val="20"/>
          <w:szCs w:val="20"/>
          <w:lang w:val="en-GB" w:eastAsia="ja-JP"/>
        </w:rPr>
        <w:t>p</w:t>
      </w:r>
      <w:r w:rsidRPr="00EC3BFD">
        <w:rPr>
          <w:rFonts w:ascii="Arial" w:hAnsi="Arial" w:cs="Arial"/>
          <w:color w:val="000000"/>
          <w:sz w:val="20"/>
          <w:szCs w:val="20"/>
          <w:lang w:val="en-GB" w:eastAsia="ja-JP"/>
        </w:rPr>
        <w:t>laces that are not entirely within a Commonwealth area and are either:</w:t>
      </w:r>
    </w:p>
    <w:p w14:paraId="7E2B2BC7" w14:textId="1CDC3511" w:rsidR="009F2ACD" w:rsidRPr="00EC3BFD" w:rsidRDefault="009F2ACD" w:rsidP="000A165E">
      <w:pPr>
        <w:pStyle w:val="ListParagraph"/>
        <w:widowControl w:val="0"/>
        <w:numPr>
          <w:ilvl w:val="0"/>
          <w:numId w:val="21"/>
        </w:numPr>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in a State or</w:t>
      </w:r>
      <w:r w:rsidR="000E1FD0" w:rsidRPr="00EC3BFD">
        <w:rPr>
          <w:rFonts w:ascii="Arial" w:hAnsi="Arial" w:cs="Arial"/>
          <w:color w:val="000000"/>
          <w:sz w:val="20"/>
          <w:szCs w:val="20"/>
          <w:lang w:val="en-GB" w:eastAsia="ja-JP"/>
        </w:rPr>
        <w:t>,</w:t>
      </w:r>
    </w:p>
    <w:p w14:paraId="593B6F8C" w14:textId="77777777" w:rsidR="004553BB" w:rsidRPr="00EC3BFD" w:rsidRDefault="009F2ACD" w:rsidP="000A165E">
      <w:pPr>
        <w:pStyle w:val="ListParagraph"/>
        <w:widowControl w:val="0"/>
        <w:numPr>
          <w:ilvl w:val="0"/>
          <w:numId w:val="21"/>
        </w:numPr>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in a self-governing Territory or,</w:t>
      </w:r>
      <w:r w:rsidR="004553BB" w:rsidRPr="00EC3BFD">
        <w:rPr>
          <w:rFonts w:ascii="Arial" w:hAnsi="Arial" w:cs="Arial"/>
          <w:color w:val="000000"/>
          <w:sz w:val="20"/>
          <w:szCs w:val="20"/>
          <w:lang w:val="en-GB" w:eastAsia="ja-JP"/>
        </w:rPr>
        <w:t xml:space="preserve"> </w:t>
      </w:r>
    </w:p>
    <w:p w14:paraId="58332A3F" w14:textId="77777777" w:rsidR="009F2ACD" w:rsidRPr="00EC3BFD" w:rsidRDefault="00905F94" w:rsidP="000A165E">
      <w:pPr>
        <w:pStyle w:val="ListParagraph"/>
        <w:widowControl w:val="0"/>
        <w:numPr>
          <w:ilvl w:val="0"/>
          <w:numId w:val="21"/>
        </w:numPr>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 xml:space="preserve">on, </w:t>
      </w:r>
      <w:r w:rsidR="009F2ACD" w:rsidRPr="00EC3BFD">
        <w:rPr>
          <w:rFonts w:ascii="Arial" w:hAnsi="Arial" w:cs="Arial"/>
          <w:color w:val="000000"/>
          <w:sz w:val="20"/>
          <w:szCs w:val="20"/>
          <w:lang w:val="en-GB" w:eastAsia="ja-JP"/>
        </w:rPr>
        <w:t>over o</w:t>
      </w:r>
      <w:r w:rsidR="008B6841" w:rsidRPr="00EC3BFD">
        <w:rPr>
          <w:rFonts w:ascii="Arial" w:hAnsi="Arial" w:cs="Arial"/>
          <w:color w:val="000000"/>
          <w:sz w:val="20"/>
          <w:szCs w:val="20"/>
          <w:lang w:val="en-GB" w:eastAsia="ja-JP"/>
        </w:rPr>
        <w:t>r under the seabed vested in a St</w:t>
      </w:r>
      <w:r w:rsidR="009F2ACD" w:rsidRPr="00EC3BFD">
        <w:rPr>
          <w:rFonts w:ascii="Arial" w:hAnsi="Arial" w:cs="Arial"/>
          <w:color w:val="000000"/>
          <w:sz w:val="20"/>
          <w:szCs w:val="20"/>
          <w:lang w:val="en-GB" w:eastAsia="ja-JP"/>
        </w:rPr>
        <w:t xml:space="preserve">ate by the </w:t>
      </w:r>
      <w:r w:rsidR="009F2ACD" w:rsidRPr="00EC3BFD">
        <w:rPr>
          <w:rFonts w:ascii="Arial" w:hAnsi="Arial" w:cs="Arial"/>
          <w:i/>
          <w:color w:val="000000"/>
          <w:sz w:val="20"/>
          <w:szCs w:val="20"/>
          <w:lang w:val="en-GB" w:eastAsia="ja-JP"/>
        </w:rPr>
        <w:t>Coastal Waters (State Title)</w:t>
      </w:r>
      <w:r w:rsidR="008B6841" w:rsidRPr="00EC3BFD">
        <w:rPr>
          <w:rFonts w:ascii="Arial" w:hAnsi="Arial" w:cs="Arial"/>
          <w:i/>
          <w:color w:val="000000"/>
          <w:sz w:val="20"/>
          <w:szCs w:val="20"/>
          <w:lang w:val="en-GB" w:eastAsia="ja-JP"/>
        </w:rPr>
        <w:t xml:space="preserve"> Act 1980</w:t>
      </w:r>
      <w:r w:rsidR="008B6841" w:rsidRPr="00EC3BFD">
        <w:rPr>
          <w:rFonts w:ascii="Arial" w:hAnsi="Arial" w:cs="Arial"/>
          <w:color w:val="000000"/>
          <w:sz w:val="20"/>
          <w:szCs w:val="20"/>
          <w:lang w:val="en-GB" w:eastAsia="ja-JP"/>
        </w:rPr>
        <w:t xml:space="preserve"> or in the Northern Territory by the </w:t>
      </w:r>
      <w:r w:rsidR="008B6841" w:rsidRPr="00EC3BFD">
        <w:rPr>
          <w:rFonts w:ascii="Arial" w:hAnsi="Arial" w:cs="Arial"/>
          <w:i/>
          <w:color w:val="000000"/>
          <w:sz w:val="20"/>
          <w:szCs w:val="20"/>
          <w:lang w:val="en-GB" w:eastAsia="ja-JP"/>
        </w:rPr>
        <w:t>Coastal Waters (Northern Territory Title) Act 1980</w:t>
      </w:r>
      <w:r w:rsidRPr="00EC3BFD">
        <w:rPr>
          <w:rFonts w:ascii="Arial" w:hAnsi="Arial" w:cs="Arial"/>
          <w:i/>
          <w:color w:val="000000"/>
          <w:sz w:val="20"/>
          <w:szCs w:val="20"/>
          <w:lang w:val="en-GB" w:eastAsia="ja-JP"/>
        </w:rPr>
        <w:t xml:space="preserve"> </w:t>
      </w:r>
      <w:r w:rsidRPr="00EC3BFD">
        <w:rPr>
          <w:rFonts w:ascii="Arial" w:hAnsi="Arial" w:cs="Arial"/>
          <w:color w:val="000000"/>
          <w:sz w:val="20"/>
          <w:szCs w:val="20"/>
          <w:lang w:val="en-GB" w:eastAsia="ja-JP"/>
        </w:rPr>
        <w:t>(s324X)</w:t>
      </w:r>
      <w:r w:rsidR="008B6841" w:rsidRPr="00EC3BFD">
        <w:rPr>
          <w:rFonts w:ascii="Arial" w:hAnsi="Arial" w:cs="Arial"/>
          <w:color w:val="000000"/>
          <w:sz w:val="20"/>
          <w:szCs w:val="20"/>
          <w:lang w:val="en-GB" w:eastAsia="ja-JP"/>
        </w:rPr>
        <w:t>.</w:t>
      </w:r>
    </w:p>
    <w:p w14:paraId="3DE88B4D" w14:textId="4075A2FA" w:rsidR="00784B34" w:rsidRPr="00EC3BFD" w:rsidRDefault="004C2F94" w:rsidP="00784B34">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There are 102 National Heritage place</w:t>
      </w:r>
      <w:r w:rsidR="00B71E2C" w:rsidRPr="00EC3BFD">
        <w:rPr>
          <w:rFonts w:ascii="Arial" w:hAnsi="Arial" w:cs="Arial"/>
          <w:color w:val="000000"/>
          <w:sz w:val="20"/>
          <w:szCs w:val="20"/>
          <w:lang w:val="en-GB" w:eastAsia="ja-JP"/>
        </w:rPr>
        <w:t>s</w:t>
      </w:r>
      <w:r w:rsidRPr="00EC3BFD">
        <w:rPr>
          <w:rFonts w:ascii="Arial" w:hAnsi="Arial" w:cs="Arial"/>
          <w:color w:val="000000"/>
          <w:sz w:val="20"/>
          <w:szCs w:val="20"/>
          <w:lang w:val="en-GB" w:eastAsia="ja-JP"/>
        </w:rPr>
        <w:t xml:space="preserve"> partly within a Commonwealth area</w:t>
      </w:r>
      <w:r w:rsidR="00784B34" w:rsidRPr="00EC3BFD">
        <w:rPr>
          <w:rFonts w:ascii="Arial" w:hAnsi="Arial" w:cs="Arial"/>
          <w:color w:val="000000"/>
          <w:sz w:val="20"/>
          <w:szCs w:val="20"/>
          <w:lang w:val="en-GB" w:eastAsia="ja-JP"/>
        </w:rPr>
        <w:t>:</w:t>
      </w:r>
    </w:p>
    <w:p w14:paraId="1D34EFB4" w14:textId="77777777" w:rsidR="00F12087" w:rsidRPr="00EC3BFD" w:rsidRDefault="00F12087" w:rsidP="00B52FFD">
      <w:pPr>
        <w:pStyle w:val="ListParagraph"/>
        <w:widowControl w:val="0"/>
        <w:numPr>
          <w:ilvl w:val="0"/>
          <w:numId w:val="19"/>
        </w:numPr>
        <w:suppressAutoHyphens/>
        <w:autoSpaceDE w:val="0"/>
        <w:autoSpaceDN w:val="0"/>
        <w:adjustRightInd w:val="0"/>
        <w:spacing w:after="113" w:line="280" w:lineRule="atLeast"/>
        <w:textAlignment w:val="center"/>
        <w:rPr>
          <w:rFonts w:ascii="Arial" w:hAnsi="Arial" w:cs="Arial"/>
          <w:color w:val="000000"/>
          <w:sz w:val="20"/>
          <w:szCs w:val="20"/>
          <w:lang w:val="en-US" w:eastAsia="ja-JP"/>
        </w:rPr>
      </w:pPr>
      <w:r w:rsidRPr="00EC3BFD">
        <w:rPr>
          <w:rFonts w:ascii="Arial" w:hAnsi="Arial" w:cs="Arial"/>
          <w:color w:val="000000"/>
          <w:sz w:val="20"/>
          <w:szCs w:val="20"/>
          <w:lang w:val="en-US" w:eastAsia="ja-JP"/>
        </w:rPr>
        <w:t>E</w:t>
      </w:r>
      <w:r w:rsidR="004C2F94" w:rsidRPr="00EC3BFD">
        <w:rPr>
          <w:rFonts w:ascii="Arial" w:hAnsi="Arial" w:cs="Arial"/>
          <w:color w:val="000000"/>
          <w:sz w:val="20"/>
          <w:szCs w:val="20"/>
          <w:lang w:val="en-US" w:eastAsia="ja-JP"/>
        </w:rPr>
        <w:t>ighty-four</w:t>
      </w:r>
      <w:r w:rsidRPr="00EC3BFD">
        <w:rPr>
          <w:rFonts w:ascii="Arial" w:hAnsi="Arial" w:cs="Arial"/>
          <w:color w:val="000000"/>
          <w:sz w:val="20"/>
          <w:szCs w:val="20"/>
          <w:lang w:val="en-US" w:eastAsia="ja-JP"/>
        </w:rPr>
        <w:t xml:space="preserve"> places have some form of heritage management plan, either finalised or in draft. </w:t>
      </w:r>
    </w:p>
    <w:p w14:paraId="12DC80FE" w14:textId="77777777" w:rsidR="00197EAD" w:rsidRPr="00EC3BFD" w:rsidRDefault="00197EAD" w:rsidP="00197EAD">
      <w:pPr>
        <w:widowControl w:val="0"/>
        <w:suppressAutoHyphens/>
        <w:autoSpaceDE w:val="0"/>
        <w:autoSpaceDN w:val="0"/>
        <w:adjustRightInd w:val="0"/>
        <w:spacing w:after="170" w:line="280" w:lineRule="atLeast"/>
        <w:ind w:left="360"/>
        <w:textAlignment w:val="center"/>
        <w:rPr>
          <w:rFonts w:ascii="Arial" w:hAnsi="Arial" w:cs="Arial"/>
        </w:rPr>
      </w:pPr>
      <w:r w:rsidRPr="00EC3BFD">
        <w:rPr>
          <w:rFonts w:ascii="Arial" w:hAnsi="Arial" w:cs="Arial"/>
          <w:color w:val="000000"/>
          <w:sz w:val="20"/>
          <w:szCs w:val="20"/>
          <w:lang w:val="en-GB" w:eastAsia="ja-JP"/>
        </w:rPr>
        <w:t xml:space="preserve">The arrangements for a management plan for the Great Barrier Reef are slightly different. Section 324X(2A) of the EPBC Act states: </w:t>
      </w:r>
    </w:p>
    <w:p w14:paraId="304D5762" w14:textId="77777777" w:rsidR="00197EAD" w:rsidRPr="00EC3BFD" w:rsidRDefault="00197EAD" w:rsidP="00197EAD">
      <w:pPr>
        <w:pStyle w:val="ListParagraph"/>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Subsection (2) does not apply in relation to so much of a place as is in the Great Barrier Reef Marine Park.</w:t>
      </w:r>
    </w:p>
    <w:p w14:paraId="221E0C8A" w14:textId="77777777" w:rsidR="00197EAD" w:rsidRPr="00EC3BFD" w:rsidRDefault="00197EAD" w:rsidP="00197EAD">
      <w:pPr>
        <w:pStyle w:val="ListParagraph"/>
        <w:widowControl w:val="0"/>
        <w:suppressAutoHyphens/>
        <w:autoSpaceDE w:val="0"/>
        <w:autoSpaceDN w:val="0"/>
        <w:adjustRightInd w:val="0"/>
        <w:spacing w:after="170" w:line="280" w:lineRule="atLeast"/>
        <w:ind w:left="1440" w:hanging="720"/>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Note:</w:t>
      </w:r>
      <w:r w:rsidRPr="00EC3BFD">
        <w:rPr>
          <w:rFonts w:ascii="Arial" w:hAnsi="Arial" w:cs="Arial"/>
          <w:color w:val="000000"/>
          <w:sz w:val="20"/>
          <w:szCs w:val="20"/>
          <w:lang w:val="en-GB" w:eastAsia="ja-JP"/>
        </w:rPr>
        <w:tab/>
      </w:r>
      <w:r w:rsidRPr="00EC3BFD">
        <w:rPr>
          <w:rFonts w:ascii="Arial" w:hAnsi="Arial" w:cs="Arial"/>
          <w:i/>
          <w:color w:val="000000"/>
          <w:sz w:val="20"/>
          <w:szCs w:val="20"/>
          <w:lang w:val="en-GB" w:eastAsia="ja-JP"/>
        </w:rPr>
        <w:t>A zoning plan must be prepared under the Great Barrier Reef Marine Park Act 1975 for areas that are part of the Great Barrier Reef Marine Park. In preparing a zoning plan, regard must be had to the National Heritage management principles.</w:t>
      </w:r>
      <w:r w:rsidRPr="00EC3BFD">
        <w:rPr>
          <w:rFonts w:ascii="Arial" w:hAnsi="Arial" w:cs="Arial"/>
          <w:color w:val="000000"/>
          <w:sz w:val="20"/>
          <w:szCs w:val="20"/>
          <w:lang w:val="en-GB" w:eastAsia="ja-JP"/>
        </w:rPr>
        <w:t xml:space="preserve"> </w:t>
      </w:r>
    </w:p>
    <w:p w14:paraId="75D3DDFA" w14:textId="77777777" w:rsidR="00197EAD" w:rsidRPr="00EC3BFD" w:rsidRDefault="00197EAD" w:rsidP="00197EAD">
      <w:pPr>
        <w:pStyle w:val="ListParagraph"/>
        <w:widowControl w:val="0"/>
        <w:suppressAutoHyphens/>
        <w:autoSpaceDE w:val="0"/>
        <w:autoSpaceDN w:val="0"/>
        <w:adjustRightInd w:val="0"/>
        <w:spacing w:after="113" w:line="280" w:lineRule="atLeast"/>
        <w:ind w:left="360"/>
        <w:textAlignment w:val="center"/>
        <w:rPr>
          <w:rFonts w:ascii="Arial" w:hAnsi="Arial" w:cs="Arial"/>
          <w:color w:val="000000"/>
          <w:sz w:val="20"/>
          <w:szCs w:val="20"/>
          <w:lang w:val="en-GB" w:eastAsia="ja-JP"/>
        </w:rPr>
      </w:pPr>
    </w:p>
    <w:p w14:paraId="5BF7A379" w14:textId="77777777" w:rsidR="00197EAD" w:rsidRPr="00EC3BFD" w:rsidRDefault="00197EAD" w:rsidP="00197EAD">
      <w:pPr>
        <w:pStyle w:val="ListParagraph"/>
        <w:widowControl w:val="0"/>
        <w:suppressAutoHyphens/>
        <w:autoSpaceDE w:val="0"/>
        <w:autoSpaceDN w:val="0"/>
        <w:adjustRightInd w:val="0"/>
        <w:spacing w:after="113" w:line="280" w:lineRule="atLeast"/>
        <w:ind w:left="360"/>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 xml:space="preserve">The heritage values of the place are further protected by the </w:t>
      </w:r>
      <w:r w:rsidRPr="00EC3BFD">
        <w:rPr>
          <w:rFonts w:ascii="Arial" w:hAnsi="Arial" w:cs="Arial"/>
          <w:i/>
          <w:color w:val="000000"/>
          <w:sz w:val="20"/>
          <w:szCs w:val="20"/>
          <w:lang w:val="en-GB" w:eastAsia="ja-JP"/>
        </w:rPr>
        <w:t>Reef 2050 Long-Term Sustainability Plan</w:t>
      </w:r>
      <w:r w:rsidRPr="00EC3BFD">
        <w:rPr>
          <w:rFonts w:ascii="Arial" w:hAnsi="Arial" w:cs="Arial"/>
          <w:color w:val="000000"/>
          <w:sz w:val="20"/>
          <w:szCs w:val="20"/>
          <w:lang w:val="en-GB" w:eastAsia="ja-JP"/>
        </w:rPr>
        <w:t>, which is the overarching framework for managing the Great Barrier Reef from 2015 to 2050.</w:t>
      </w:r>
    </w:p>
    <w:p w14:paraId="46474946" w14:textId="77777777" w:rsidR="00197EAD" w:rsidRPr="00EC3BFD" w:rsidRDefault="00197EAD" w:rsidP="00197EAD">
      <w:pPr>
        <w:pStyle w:val="ListParagraph"/>
        <w:widowControl w:val="0"/>
        <w:suppressAutoHyphens/>
        <w:autoSpaceDE w:val="0"/>
        <w:autoSpaceDN w:val="0"/>
        <w:adjustRightInd w:val="0"/>
        <w:spacing w:after="113" w:line="280" w:lineRule="atLeast"/>
        <w:ind w:left="360"/>
        <w:textAlignment w:val="center"/>
        <w:rPr>
          <w:rFonts w:ascii="Arial" w:hAnsi="Arial" w:cs="Arial"/>
          <w:color w:val="000000"/>
          <w:sz w:val="20"/>
          <w:szCs w:val="20"/>
          <w:lang w:val="en-US" w:eastAsia="ja-JP"/>
        </w:rPr>
      </w:pPr>
    </w:p>
    <w:p w14:paraId="37D2E6FC" w14:textId="77777777" w:rsidR="00110DE7" w:rsidRPr="00EC3BFD" w:rsidRDefault="00FE7888" w:rsidP="00B52FFD">
      <w:pPr>
        <w:pStyle w:val="ListParagraph"/>
        <w:widowControl w:val="0"/>
        <w:numPr>
          <w:ilvl w:val="0"/>
          <w:numId w:val="19"/>
        </w:numPr>
        <w:suppressAutoHyphens/>
        <w:autoSpaceDE w:val="0"/>
        <w:autoSpaceDN w:val="0"/>
        <w:adjustRightInd w:val="0"/>
        <w:spacing w:after="113" w:line="280" w:lineRule="atLeast"/>
        <w:textAlignment w:val="center"/>
        <w:rPr>
          <w:rFonts w:ascii="Arial" w:hAnsi="Arial" w:cs="Arial"/>
          <w:color w:val="000000"/>
          <w:sz w:val="20"/>
          <w:szCs w:val="20"/>
          <w:lang w:val="en-US" w:eastAsia="ja-JP"/>
        </w:rPr>
      </w:pPr>
      <w:r w:rsidRPr="00EC3BFD">
        <w:rPr>
          <w:rFonts w:ascii="Arial" w:hAnsi="Arial" w:cs="Arial"/>
          <w:color w:val="000000"/>
          <w:sz w:val="20"/>
          <w:szCs w:val="20"/>
          <w:lang w:val="en-US" w:eastAsia="ja-JP"/>
        </w:rPr>
        <w:t>One</w:t>
      </w:r>
      <w:r w:rsidR="00110DE7" w:rsidRPr="00EC3BFD">
        <w:rPr>
          <w:rFonts w:ascii="Arial" w:hAnsi="Arial" w:cs="Arial"/>
          <w:color w:val="000000"/>
          <w:sz w:val="20"/>
          <w:szCs w:val="20"/>
          <w:lang w:val="en-US" w:eastAsia="ja-JP"/>
        </w:rPr>
        <w:t xml:space="preserve"> place</w:t>
      </w:r>
      <w:r w:rsidRPr="00EC3BFD">
        <w:rPr>
          <w:rFonts w:ascii="Arial" w:hAnsi="Arial" w:cs="Arial"/>
          <w:color w:val="000000"/>
          <w:sz w:val="20"/>
          <w:szCs w:val="20"/>
          <w:lang w:val="en-US" w:eastAsia="ja-JP"/>
        </w:rPr>
        <w:t xml:space="preserve"> is</w:t>
      </w:r>
      <w:r w:rsidR="00110DE7" w:rsidRPr="00EC3BFD">
        <w:rPr>
          <w:rFonts w:ascii="Arial" w:hAnsi="Arial" w:cs="Arial"/>
          <w:color w:val="000000"/>
          <w:sz w:val="20"/>
          <w:szCs w:val="20"/>
          <w:lang w:val="en-US" w:eastAsia="ja-JP"/>
        </w:rPr>
        <w:t xml:space="preserve"> not required to have a management plan</w:t>
      </w:r>
      <w:r w:rsidR="00084E79" w:rsidRPr="00EC3BFD">
        <w:rPr>
          <w:rFonts w:ascii="Arial" w:hAnsi="Arial" w:cs="Arial"/>
          <w:color w:val="000000"/>
          <w:sz w:val="20"/>
          <w:szCs w:val="20"/>
          <w:lang w:val="en-US" w:eastAsia="ja-JP"/>
        </w:rPr>
        <w:t>:</w:t>
      </w:r>
    </w:p>
    <w:p w14:paraId="30F4223F" w14:textId="77777777" w:rsidR="00084E79" w:rsidRPr="00EC3BFD" w:rsidRDefault="00084E79" w:rsidP="00B52FFD">
      <w:pPr>
        <w:pStyle w:val="ListParagraph"/>
        <w:widowControl w:val="0"/>
        <w:numPr>
          <w:ilvl w:val="1"/>
          <w:numId w:val="19"/>
        </w:numPr>
        <w:suppressAutoHyphens/>
        <w:autoSpaceDE w:val="0"/>
        <w:autoSpaceDN w:val="0"/>
        <w:adjustRightInd w:val="0"/>
        <w:spacing w:after="113" w:line="280" w:lineRule="atLeast"/>
        <w:textAlignment w:val="center"/>
        <w:rPr>
          <w:rFonts w:ascii="Arial" w:hAnsi="Arial" w:cs="Arial"/>
          <w:color w:val="000000"/>
          <w:sz w:val="20"/>
          <w:szCs w:val="20"/>
          <w:lang w:val="en-US" w:eastAsia="ja-JP"/>
        </w:rPr>
      </w:pPr>
      <w:r w:rsidRPr="00EC3BFD">
        <w:rPr>
          <w:rFonts w:ascii="Arial" w:hAnsi="Arial" w:cs="Arial"/>
          <w:color w:val="000000"/>
          <w:sz w:val="20"/>
          <w:szCs w:val="20"/>
          <w:lang w:val="en-US" w:eastAsia="ja-JP"/>
        </w:rPr>
        <w:t>Dinosaur Stampede National Monument (as agreed by the Minister at the time of listing in 2005)</w:t>
      </w:r>
      <w:r w:rsidR="0001632B" w:rsidRPr="00EC3BFD">
        <w:rPr>
          <w:rFonts w:ascii="Arial" w:hAnsi="Arial" w:cs="Arial"/>
          <w:color w:val="000000"/>
          <w:sz w:val="20"/>
          <w:szCs w:val="20"/>
          <w:lang w:val="en-US" w:eastAsia="ja-JP"/>
        </w:rPr>
        <w:t>.</w:t>
      </w:r>
    </w:p>
    <w:p w14:paraId="20D2966B" w14:textId="77777777" w:rsidR="00BA7166" w:rsidRPr="00EC3BFD" w:rsidRDefault="00BA7166" w:rsidP="00BA7166">
      <w:pPr>
        <w:pStyle w:val="ListParagraph"/>
        <w:widowControl w:val="0"/>
        <w:suppressAutoHyphens/>
        <w:autoSpaceDE w:val="0"/>
        <w:autoSpaceDN w:val="0"/>
        <w:adjustRightInd w:val="0"/>
        <w:spacing w:after="113" w:line="280" w:lineRule="atLeast"/>
        <w:ind w:left="1080"/>
        <w:textAlignment w:val="center"/>
        <w:rPr>
          <w:rFonts w:ascii="Arial" w:hAnsi="Arial" w:cs="Arial"/>
          <w:color w:val="000000"/>
          <w:sz w:val="20"/>
          <w:szCs w:val="20"/>
          <w:lang w:val="en-US" w:eastAsia="ja-JP"/>
        </w:rPr>
      </w:pPr>
    </w:p>
    <w:p w14:paraId="49E13DF1" w14:textId="77777777" w:rsidR="00C302CA" w:rsidRPr="00EC3BFD" w:rsidRDefault="000F1CCA" w:rsidP="00660639">
      <w:pPr>
        <w:pStyle w:val="ListParagraph"/>
        <w:widowControl w:val="0"/>
        <w:numPr>
          <w:ilvl w:val="0"/>
          <w:numId w:val="19"/>
        </w:numPr>
        <w:suppressAutoHyphens/>
        <w:autoSpaceDE w:val="0"/>
        <w:autoSpaceDN w:val="0"/>
        <w:adjustRightInd w:val="0"/>
        <w:spacing w:after="113" w:line="280" w:lineRule="atLeast"/>
        <w:textAlignment w:val="center"/>
        <w:rPr>
          <w:rFonts w:ascii="Arial" w:hAnsi="Arial" w:cs="Arial"/>
          <w:color w:val="000000"/>
          <w:sz w:val="20"/>
          <w:szCs w:val="20"/>
          <w:lang w:val="en-US" w:eastAsia="ja-JP"/>
        </w:rPr>
      </w:pPr>
      <w:r w:rsidRPr="00EC3BFD">
        <w:rPr>
          <w:rFonts w:ascii="Arial" w:hAnsi="Arial" w:cs="Arial"/>
          <w:color w:val="000000"/>
          <w:sz w:val="20"/>
          <w:szCs w:val="20"/>
          <w:lang w:val="en-US" w:eastAsia="ja-JP"/>
        </w:rPr>
        <w:t>Seventeen</w:t>
      </w:r>
      <w:r w:rsidR="001F41D1" w:rsidRPr="00EC3BFD">
        <w:rPr>
          <w:rFonts w:ascii="Arial" w:hAnsi="Arial" w:cs="Arial"/>
          <w:color w:val="000000"/>
          <w:sz w:val="20"/>
          <w:szCs w:val="20"/>
          <w:lang w:val="en-US" w:eastAsia="ja-JP"/>
        </w:rPr>
        <w:t xml:space="preserve"> </w:t>
      </w:r>
      <w:r w:rsidR="00566F11" w:rsidRPr="00EC3BFD">
        <w:rPr>
          <w:rFonts w:ascii="Arial" w:hAnsi="Arial" w:cs="Arial"/>
          <w:color w:val="000000"/>
          <w:sz w:val="20"/>
          <w:szCs w:val="20"/>
          <w:lang w:val="en-US" w:eastAsia="ja-JP"/>
        </w:rPr>
        <w:t xml:space="preserve">places </w:t>
      </w:r>
      <w:r w:rsidR="001F41D1" w:rsidRPr="00EC3BFD">
        <w:rPr>
          <w:rFonts w:ascii="Arial" w:hAnsi="Arial" w:cs="Arial"/>
          <w:color w:val="000000"/>
          <w:sz w:val="20"/>
          <w:szCs w:val="20"/>
          <w:lang w:val="en-US" w:eastAsia="ja-JP"/>
        </w:rPr>
        <w:t>have no management plan</w:t>
      </w:r>
      <w:r w:rsidR="00111117" w:rsidRPr="00EC3BFD">
        <w:rPr>
          <w:rFonts w:ascii="Arial" w:hAnsi="Arial" w:cs="Arial"/>
          <w:color w:val="000000"/>
          <w:sz w:val="20"/>
          <w:szCs w:val="20"/>
          <w:lang w:val="en-US" w:eastAsia="ja-JP"/>
        </w:rPr>
        <w:t xml:space="preserve">: </w:t>
      </w:r>
    </w:p>
    <w:p w14:paraId="611233CB" w14:textId="77777777" w:rsidR="004B14AE" w:rsidRPr="00EC3BFD" w:rsidRDefault="004B14AE" w:rsidP="00C302CA">
      <w:pPr>
        <w:pStyle w:val="ListParagraph"/>
        <w:widowControl w:val="0"/>
        <w:numPr>
          <w:ilvl w:val="1"/>
          <w:numId w:val="19"/>
        </w:numPr>
        <w:suppressAutoHyphens/>
        <w:autoSpaceDE w:val="0"/>
        <w:autoSpaceDN w:val="0"/>
        <w:adjustRightInd w:val="0"/>
        <w:spacing w:after="113"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Brewarrina Aboriginal Fish Traps</w:t>
      </w:r>
    </w:p>
    <w:p w14:paraId="1259EC82" w14:textId="6B80FCEA" w:rsidR="00C302CA" w:rsidRPr="00EC3BFD" w:rsidRDefault="00C302CA" w:rsidP="00C302CA">
      <w:pPr>
        <w:pStyle w:val="ListParagraph"/>
        <w:widowControl w:val="0"/>
        <w:numPr>
          <w:ilvl w:val="1"/>
          <w:numId w:val="19"/>
        </w:numPr>
        <w:suppressAutoHyphens/>
        <w:autoSpaceDE w:val="0"/>
        <w:autoSpaceDN w:val="0"/>
        <w:adjustRightInd w:val="0"/>
        <w:spacing w:after="113"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 xml:space="preserve">Cheetup Rock Shelter </w:t>
      </w:r>
    </w:p>
    <w:p w14:paraId="1ED2F113" w14:textId="77777777" w:rsidR="00C302CA" w:rsidRPr="00EC3BFD" w:rsidRDefault="00C302CA" w:rsidP="00C302CA">
      <w:pPr>
        <w:pStyle w:val="ListParagraph"/>
        <w:widowControl w:val="0"/>
        <w:numPr>
          <w:ilvl w:val="1"/>
          <w:numId w:val="19"/>
        </w:numPr>
        <w:suppressAutoHyphens/>
        <w:autoSpaceDE w:val="0"/>
        <w:autoSpaceDN w:val="0"/>
        <w:adjustRightInd w:val="0"/>
        <w:spacing w:after="113"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Cyprus Hellene Club - Australian Hall</w:t>
      </w:r>
    </w:p>
    <w:p w14:paraId="1D772212" w14:textId="77777777" w:rsidR="00C302CA" w:rsidRPr="00EC3BFD" w:rsidRDefault="00C302CA" w:rsidP="00C302CA">
      <w:pPr>
        <w:pStyle w:val="ListParagraph"/>
        <w:widowControl w:val="0"/>
        <w:numPr>
          <w:ilvl w:val="1"/>
          <w:numId w:val="19"/>
        </w:numPr>
        <w:suppressAutoHyphens/>
        <w:autoSpaceDE w:val="0"/>
        <w:autoSpaceDN w:val="0"/>
        <w:adjustRightInd w:val="0"/>
        <w:spacing w:after="113"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Ediacara Fossil Site - Nilpena</w:t>
      </w:r>
    </w:p>
    <w:p w14:paraId="7E62E0E8" w14:textId="77777777" w:rsidR="00C302CA" w:rsidRPr="00EC3BFD" w:rsidRDefault="00C302CA" w:rsidP="00C302CA">
      <w:pPr>
        <w:pStyle w:val="ListParagraph"/>
        <w:widowControl w:val="0"/>
        <w:numPr>
          <w:ilvl w:val="1"/>
          <w:numId w:val="19"/>
        </w:numPr>
        <w:suppressAutoHyphens/>
        <w:autoSpaceDE w:val="0"/>
        <w:autoSpaceDN w:val="0"/>
        <w:adjustRightInd w:val="0"/>
        <w:spacing w:after="113"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Flora Fossil Site - Yea</w:t>
      </w:r>
    </w:p>
    <w:p w14:paraId="325B125A" w14:textId="77777777" w:rsidR="00C302CA" w:rsidRPr="00EC3BFD" w:rsidRDefault="00C302CA" w:rsidP="00C302CA">
      <w:pPr>
        <w:pStyle w:val="ListParagraph"/>
        <w:widowControl w:val="0"/>
        <w:numPr>
          <w:ilvl w:val="1"/>
          <w:numId w:val="19"/>
        </w:numPr>
        <w:suppressAutoHyphens/>
        <w:autoSpaceDE w:val="0"/>
        <w:autoSpaceDN w:val="0"/>
        <w:adjustRightInd w:val="0"/>
        <w:spacing w:after="113"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Koonalda Cave</w:t>
      </w:r>
    </w:p>
    <w:p w14:paraId="6ADBDA17" w14:textId="77777777" w:rsidR="00C302CA" w:rsidRPr="00EC3BFD" w:rsidRDefault="00C302CA" w:rsidP="00C302CA">
      <w:pPr>
        <w:pStyle w:val="ListParagraph"/>
        <w:widowControl w:val="0"/>
        <w:numPr>
          <w:ilvl w:val="1"/>
          <w:numId w:val="19"/>
        </w:numPr>
        <w:suppressAutoHyphens/>
        <w:autoSpaceDE w:val="0"/>
        <w:autoSpaceDN w:val="0"/>
        <w:adjustRightInd w:val="0"/>
        <w:spacing w:after="113"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Melbourne Cricket Ground</w:t>
      </w:r>
    </w:p>
    <w:p w14:paraId="0F4A8491" w14:textId="77777777" w:rsidR="00C302CA" w:rsidRPr="00EC3BFD" w:rsidRDefault="00C302CA" w:rsidP="00C302CA">
      <w:pPr>
        <w:pStyle w:val="ListParagraph"/>
        <w:widowControl w:val="0"/>
        <w:numPr>
          <w:ilvl w:val="1"/>
          <w:numId w:val="19"/>
        </w:numPr>
        <w:suppressAutoHyphens/>
        <w:autoSpaceDE w:val="0"/>
        <w:autoSpaceDN w:val="0"/>
        <w:adjustRightInd w:val="0"/>
        <w:spacing w:after="113"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Moree Baths and Swimming Pool</w:t>
      </w:r>
    </w:p>
    <w:p w14:paraId="38CC6AD8" w14:textId="77777777" w:rsidR="00C302CA" w:rsidRPr="00EC3BFD" w:rsidRDefault="00C302CA" w:rsidP="00C302CA">
      <w:pPr>
        <w:pStyle w:val="ListParagraph"/>
        <w:widowControl w:val="0"/>
        <w:numPr>
          <w:ilvl w:val="1"/>
          <w:numId w:val="19"/>
        </w:numPr>
        <w:suppressAutoHyphens/>
        <w:autoSpaceDE w:val="0"/>
        <w:autoSpaceDN w:val="0"/>
        <w:adjustRightInd w:val="0"/>
        <w:spacing w:after="113"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Murtoa No. 1 Grain Store</w:t>
      </w:r>
    </w:p>
    <w:p w14:paraId="152BB4D7" w14:textId="4E738C20" w:rsidR="00C302CA" w:rsidRPr="00EC3BFD" w:rsidRDefault="00C302CA" w:rsidP="00C302CA">
      <w:pPr>
        <w:pStyle w:val="ListParagraph"/>
        <w:widowControl w:val="0"/>
        <w:numPr>
          <w:ilvl w:val="1"/>
          <w:numId w:val="19"/>
        </w:numPr>
        <w:suppressAutoHyphens/>
        <w:autoSpaceDE w:val="0"/>
        <w:autoSpaceDN w:val="0"/>
        <w:adjustRightInd w:val="0"/>
        <w:spacing w:after="113"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Myall Creek Massacre and Memorial Site</w:t>
      </w:r>
    </w:p>
    <w:p w14:paraId="48C563D0" w14:textId="77777777" w:rsidR="00C302CA" w:rsidRPr="00EC3BFD" w:rsidRDefault="00C302CA" w:rsidP="00C302CA">
      <w:pPr>
        <w:pStyle w:val="ListParagraph"/>
        <w:widowControl w:val="0"/>
        <w:numPr>
          <w:ilvl w:val="1"/>
          <w:numId w:val="19"/>
        </w:numPr>
        <w:suppressAutoHyphens/>
        <w:autoSpaceDE w:val="0"/>
        <w:autoSpaceDN w:val="0"/>
        <w:adjustRightInd w:val="0"/>
        <w:spacing w:after="113"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Ngarrabullgan</w:t>
      </w:r>
    </w:p>
    <w:p w14:paraId="5792F5E2" w14:textId="77777777" w:rsidR="00C302CA" w:rsidRPr="00EC3BFD" w:rsidRDefault="00C302CA" w:rsidP="00C302CA">
      <w:pPr>
        <w:pStyle w:val="ListParagraph"/>
        <w:widowControl w:val="0"/>
        <w:numPr>
          <w:ilvl w:val="1"/>
          <w:numId w:val="19"/>
        </w:numPr>
        <w:suppressAutoHyphens/>
        <w:autoSpaceDE w:val="0"/>
        <w:autoSpaceDN w:val="0"/>
        <w:adjustRightInd w:val="0"/>
        <w:spacing w:after="113"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The West Kimberley</w:t>
      </w:r>
    </w:p>
    <w:p w14:paraId="3BEFB857" w14:textId="77777777" w:rsidR="00C302CA" w:rsidRPr="00EC3BFD" w:rsidRDefault="00C302CA" w:rsidP="00C302CA">
      <w:pPr>
        <w:pStyle w:val="ListParagraph"/>
        <w:widowControl w:val="0"/>
        <w:numPr>
          <w:ilvl w:val="1"/>
          <w:numId w:val="19"/>
        </w:numPr>
        <w:suppressAutoHyphens/>
        <w:autoSpaceDE w:val="0"/>
        <w:autoSpaceDN w:val="0"/>
        <w:adjustRightInd w:val="0"/>
        <w:spacing w:after="113"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Tree of Knowledge and curtilage</w:t>
      </w:r>
    </w:p>
    <w:p w14:paraId="767FC841" w14:textId="77777777" w:rsidR="00C302CA" w:rsidRPr="00EC3BFD" w:rsidRDefault="00C302CA" w:rsidP="00C302CA">
      <w:pPr>
        <w:pStyle w:val="ListParagraph"/>
        <w:widowControl w:val="0"/>
        <w:numPr>
          <w:ilvl w:val="1"/>
          <w:numId w:val="19"/>
        </w:numPr>
        <w:suppressAutoHyphens/>
        <w:autoSpaceDE w:val="0"/>
        <w:autoSpaceDN w:val="0"/>
        <w:adjustRightInd w:val="0"/>
        <w:spacing w:after="113"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Wave Hill Walk Off Route</w:t>
      </w:r>
    </w:p>
    <w:p w14:paraId="1F325FF9" w14:textId="77777777" w:rsidR="00C302CA" w:rsidRPr="00EC3BFD" w:rsidRDefault="00C302CA" w:rsidP="00C302CA">
      <w:pPr>
        <w:pStyle w:val="ListParagraph"/>
        <w:widowControl w:val="0"/>
        <w:numPr>
          <w:ilvl w:val="1"/>
          <w:numId w:val="19"/>
        </w:numPr>
        <w:suppressAutoHyphens/>
        <w:autoSpaceDE w:val="0"/>
        <w:autoSpaceDN w:val="0"/>
        <w:adjustRightInd w:val="0"/>
        <w:spacing w:after="113"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Western Tasmania Aboriginal Cultural Landscape</w:t>
      </w:r>
    </w:p>
    <w:p w14:paraId="6A989EC2" w14:textId="77777777" w:rsidR="00C302CA" w:rsidRPr="00EC3BFD" w:rsidRDefault="00C302CA" w:rsidP="00C302CA">
      <w:pPr>
        <w:pStyle w:val="ListParagraph"/>
        <w:widowControl w:val="0"/>
        <w:numPr>
          <w:ilvl w:val="1"/>
          <w:numId w:val="19"/>
        </w:numPr>
        <w:suppressAutoHyphens/>
        <w:autoSpaceDE w:val="0"/>
        <w:autoSpaceDN w:val="0"/>
        <w:adjustRightInd w:val="0"/>
        <w:spacing w:after="113"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Wilgie Mia Aboriginal Ochre Mine</w:t>
      </w:r>
    </w:p>
    <w:p w14:paraId="7C0F675E" w14:textId="79F31EC4" w:rsidR="00C302CA" w:rsidRPr="00EC3BFD" w:rsidRDefault="00C302CA" w:rsidP="00C302CA">
      <w:pPr>
        <w:pStyle w:val="ListParagraph"/>
        <w:widowControl w:val="0"/>
        <w:numPr>
          <w:ilvl w:val="1"/>
          <w:numId w:val="19"/>
        </w:numPr>
        <w:suppressAutoHyphens/>
        <w:autoSpaceDE w:val="0"/>
        <w:autoSpaceDN w:val="0"/>
        <w:adjustRightInd w:val="0"/>
        <w:spacing w:after="113"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Wurrwurrwuy</w:t>
      </w:r>
      <w:r w:rsidR="00B361ED" w:rsidRPr="00EC3BFD">
        <w:rPr>
          <w:rFonts w:ascii="Arial" w:hAnsi="Arial" w:cs="Arial"/>
          <w:color w:val="000000"/>
          <w:sz w:val="20"/>
          <w:szCs w:val="20"/>
          <w:lang w:val="en-GB" w:eastAsia="ja-JP"/>
        </w:rPr>
        <w:t>.</w:t>
      </w:r>
    </w:p>
    <w:p w14:paraId="75FD7AC1" w14:textId="77777777" w:rsidR="007A7C8B" w:rsidRPr="00EC3BFD" w:rsidRDefault="007A7C8B" w:rsidP="00286B6E">
      <w:pPr>
        <w:pStyle w:val="ListParagraph"/>
        <w:widowControl w:val="0"/>
        <w:suppressAutoHyphens/>
        <w:autoSpaceDE w:val="0"/>
        <w:autoSpaceDN w:val="0"/>
        <w:adjustRightInd w:val="0"/>
        <w:spacing w:after="113" w:line="280" w:lineRule="atLeast"/>
        <w:ind w:left="360"/>
        <w:textAlignment w:val="center"/>
        <w:rPr>
          <w:rFonts w:ascii="Arial" w:hAnsi="Arial" w:cs="Arial"/>
          <w:color w:val="000000"/>
          <w:sz w:val="20"/>
          <w:szCs w:val="20"/>
          <w:lang w:val="en-GB" w:eastAsia="ja-JP"/>
        </w:rPr>
      </w:pPr>
    </w:p>
    <w:p w14:paraId="185B36D3" w14:textId="77777777" w:rsidR="00C302CA" w:rsidRPr="00EC3BFD" w:rsidRDefault="00744DDE" w:rsidP="007A7C8B">
      <w:pPr>
        <w:pStyle w:val="ListParagraph"/>
        <w:widowControl w:val="0"/>
        <w:suppressAutoHyphens/>
        <w:autoSpaceDE w:val="0"/>
        <w:autoSpaceDN w:val="0"/>
        <w:adjustRightInd w:val="0"/>
        <w:spacing w:after="113" w:line="280" w:lineRule="atLeast"/>
        <w:ind w:left="360"/>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 xml:space="preserve">Place owners may be able to obtain financial assistance under the Australian Heritage Grants program </w:t>
      </w:r>
      <w:r w:rsidR="00C302CA" w:rsidRPr="00EC3BFD">
        <w:rPr>
          <w:rFonts w:ascii="Arial" w:hAnsi="Arial" w:cs="Arial"/>
          <w:color w:val="000000"/>
          <w:sz w:val="20"/>
          <w:szCs w:val="20"/>
          <w:lang w:val="en-GB" w:eastAsia="ja-JP"/>
        </w:rPr>
        <w:t>to develop management plans for these places</w:t>
      </w:r>
      <w:r w:rsidR="00E52BCA" w:rsidRPr="00EC3BFD">
        <w:rPr>
          <w:rFonts w:ascii="Arial" w:hAnsi="Arial" w:cs="Arial"/>
          <w:color w:val="000000"/>
          <w:sz w:val="20"/>
          <w:szCs w:val="20"/>
          <w:lang w:val="en-GB" w:eastAsia="ja-JP"/>
        </w:rPr>
        <w:t xml:space="preserve">. </w:t>
      </w:r>
      <w:r w:rsidR="00C302CA" w:rsidRPr="00EC3BFD">
        <w:rPr>
          <w:rFonts w:ascii="Arial" w:hAnsi="Arial" w:cs="Arial"/>
          <w:color w:val="000000"/>
          <w:sz w:val="20"/>
          <w:szCs w:val="20"/>
          <w:lang w:val="en-GB" w:eastAsia="ja-JP"/>
        </w:rPr>
        <w:t>Previous funding under the Protecting National Historic Sites grants program (</w:t>
      </w:r>
      <w:r w:rsidR="0001632B" w:rsidRPr="00EC3BFD">
        <w:rPr>
          <w:rFonts w:ascii="Arial" w:hAnsi="Arial" w:cs="Arial"/>
          <w:color w:val="000000"/>
          <w:sz w:val="20"/>
          <w:szCs w:val="20"/>
          <w:lang w:val="en-GB" w:eastAsia="ja-JP"/>
        </w:rPr>
        <w:t>no longer in operation</w:t>
      </w:r>
      <w:r w:rsidR="00C302CA" w:rsidRPr="00EC3BFD">
        <w:rPr>
          <w:rFonts w:ascii="Arial" w:hAnsi="Arial" w:cs="Arial"/>
          <w:color w:val="000000"/>
          <w:sz w:val="20"/>
          <w:szCs w:val="20"/>
          <w:lang w:val="en-GB" w:eastAsia="ja-JP"/>
        </w:rPr>
        <w:t>) supported the development of several management plans. These included plans for the Port Arthur Historic Site, and Old Government House and Domain.</w:t>
      </w:r>
    </w:p>
    <w:p w14:paraId="7E53081A" w14:textId="77777777" w:rsidR="00784B34" w:rsidRPr="00EC3BFD" w:rsidRDefault="00784B34">
      <w:pPr>
        <w:widowControl w:val="0"/>
        <w:suppressAutoHyphens/>
        <w:autoSpaceDE w:val="0"/>
        <w:autoSpaceDN w:val="0"/>
        <w:adjustRightInd w:val="0"/>
        <w:spacing w:before="397" w:line="320" w:lineRule="atLeast"/>
        <w:textAlignment w:val="center"/>
        <w:rPr>
          <w:rFonts w:ascii="Arial" w:hAnsi="Arial" w:cs="Arial"/>
          <w:color w:val="3E608F"/>
          <w:sz w:val="28"/>
          <w:szCs w:val="28"/>
          <w:lang w:val="en-GB" w:eastAsia="ja-JP"/>
        </w:rPr>
      </w:pPr>
      <w:r w:rsidRPr="00EC3BFD">
        <w:rPr>
          <w:rFonts w:ascii="Arial" w:hAnsi="Arial" w:cs="Arial"/>
          <w:color w:val="3E608F"/>
          <w:sz w:val="28"/>
          <w:szCs w:val="28"/>
          <w:lang w:val="en-GB" w:eastAsia="ja-JP"/>
        </w:rPr>
        <w:t>Effectiveness of National Heritage Management Plans</w:t>
      </w:r>
    </w:p>
    <w:p w14:paraId="526ACA46" w14:textId="77777777" w:rsidR="004B7C7C" w:rsidRPr="00EC3BFD" w:rsidRDefault="0051160F" w:rsidP="000A165E">
      <w:pPr>
        <w:widowControl w:val="0"/>
        <w:suppressAutoHyphens/>
        <w:autoSpaceDE w:val="0"/>
        <w:autoSpaceDN w:val="0"/>
        <w:adjustRightInd w:val="0"/>
        <w:spacing w:after="170" w:line="280" w:lineRule="atLeast"/>
        <w:textAlignment w:val="center"/>
        <w:rPr>
          <w:rFonts w:ascii="Arial" w:hAnsi="Arial" w:cs="Arial"/>
          <w:color w:val="000000"/>
          <w:sz w:val="20"/>
          <w:szCs w:val="20"/>
          <w:lang w:val="en-US" w:eastAsia="ja-JP"/>
        </w:rPr>
      </w:pPr>
      <w:r w:rsidRPr="00EC3BFD">
        <w:rPr>
          <w:rFonts w:ascii="Arial" w:hAnsi="Arial" w:cs="Arial"/>
          <w:color w:val="000000"/>
          <w:sz w:val="20"/>
          <w:szCs w:val="20"/>
          <w:lang w:val="en-US" w:eastAsia="ja-JP"/>
        </w:rPr>
        <w:t xml:space="preserve">Planning is underway to assess the effectiveness of management plans that have been made under the </w:t>
      </w:r>
      <w:r w:rsidR="00292654" w:rsidRPr="00EC3BFD">
        <w:rPr>
          <w:rFonts w:ascii="Arial" w:hAnsi="Arial" w:cs="Arial"/>
          <w:color w:val="000000"/>
          <w:sz w:val="20"/>
          <w:szCs w:val="20"/>
          <w:lang w:val="en-US" w:eastAsia="ja-JP"/>
        </w:rPr>
        <w:t>EPBC Act</w:t>
      </w:r>
      <w:r w:rsidRPr="00EC3BFD">
        <w:rPr>
          <w:rFonts w:ascii="Arial" w:hAnsi="Arial" w:cs="Arial"/>
          <w:color w:val="000000"/>
          <w:sz w:val="20"/>
          <w:szCs w:val="20"/>
          <w:lang w:val="en-US" w:eastAsia="ja-JP"/>
        </w:rPr>
        <w:t xml:space="preserve">. </w:t>
      </w:r>
      <w:r w:rsidR="004B7C7C" w:rsidRPr="00EC3BFD">
        <w:rPr>
          <w:rFonts w:ascii="Arial" w:hAnsi="Arial" w:cs="Arial"/>
          <w:color w:val="000000"/>
          <w:sz w:val="20"/>
          <w:szCs w:val="20"/>
          <w:lang w:val="en-US" w:eastAsia="ja-JP"/>
        </w:rPr>
        <w:br w:type="page"/>
      </w:r>
    </w:p>
    <w:p w14:paraId="65DED0F2" w14:textId="77777777" w:rsidR="00784B34" w:rsidRPr="00EC3BFD" w:rsidRDefault="00784B34" w:rsidP="000A165E">
      <w:pPr>
        <w:widowControl w:val="0"/>
        <w:suppressAutoHyphens/>
        <w:autoSpaceDE w:val="0"/>
        <w:autoSpaceDN w:val="0"/>
        <w:adjustRightInd w:val="0"/>
        <w:spacing w:after="170" w:line="280" w:lineRule="atLeast"/>
        <w:textAlignment w:val="center"/>
        <w:rPr>
          <w:rFonts w:ascii="Arial" w:hAnsi="Arial" w:cs="Arial"/>
          <w:color w:val="3E608F"/>
          <w:sz w:val="32"/>
          <w:szCs w:val="32"/>
          <w:lang w:val="en-US" w:eastAsia="ja-JP"/>
        </w:rPr>
      </w:pPr>
      <w:r w:rsidRPr="00EC3BFD">
        <w:rPr>
          <w:rFonts w:ascii="Arial" w:hAnsi="Arial" w:cs="Arial"/>
          <w:color w:val="3E608F"/>
          <w:sz w:val="32"/>
          <w:szCs w:val="32"/>
          <w:lang w:val="en-US" w:eastAsia="ja-JP"/>
        </w:rPr>
        <w:lastRenderedPageBreak/>
        <w:t>Commonwealth Heritage List</w:t>
      </w:r>
    </w:p>
    <w:p w14:paraId="3002B4DF" w14:textId="1A110332" w:rsidR="00784B34" w:rsidRPr="00EC3BFD" w:rsidRDefault="00E62188" w:rsidP="00784B34">
      <w:pPr>
        <w:widowControl w:val="0"/>
        <w:suppressAutoHyphens/>
        <w:autoSpaceDE w:val="0"/>
        <w:autoSpaceDN w:val="0"/>
        <w:adjustRightInd w:val="0"/>
        <w:spacing w:after="170" w:line="280" w:lineRule="atLeast"/>
        <w:textAlignment w:val="center"/>
        <w:rPr>
          <w:rFonts w:ascii="Arial" w:hAnsi="Arial" w:cs="Arial"/>
          <w:color w:val="000000"/>
          <w:sz w:val="20"/>
          <w:szCs w:val="20"/>
          <w:lang w:val="en-US" w:eastAsia="ja-JP"/>
        </w:rPr>
      </w:pPr>
      <w:r w:rsidRPr="00EC3BFD">
        <w:rPr>
          <w:rFonts w:ascii="Arial" w:hAnsi="Arial" w:cs="Arial"/>
          <w:color w:val="000000"/>
          <w:sz w:val="20"/>
          <w:szCs w:val="20"/>
          <w:lang w:val="en-US" w:eastAsia="ja-JP"/>
        </w:rPr>
        <w:t>E</w:t>
      </w:r>
      <w:r w:rsidR="00784B34" w:rsidRPr="00EC3BFD">
        <w:rPr>
          <w:rFonts w:ascii="Arial" w:hAnsi="Arial" w:cs="Arial"/>
          <w:color w:val="000000"/>
          <w:sz w:val="20"/>
          <w:szCs w:val="20"/>
          <w:lang w:val="en-US" w:eastAsia="ja-JP"/>
        </w:rPr>
        <w:t xml:space="preserve">ach Australian Government agency that owns or leases a place </w:t>
      </w:r>
      <w:r w:rsidR="00C77B6F" w:rsidRPr="00EC3BFD">
        <w:rPr>
          <w:rFonts w:ascii="Arial" w:hAnsi="Arial" w:cs="Arial"/>
          <w:color w:val="000000"/>
          <w:sz w:val="20"/>
          <w:szCs w:val="20"/>
          <w:lang w:val="en-US" w:eastAsia="ja-JP"/>
        </w:rPr>
        <w:t>i</w:t>
      </w:r>
      <w:r w:rsidR="00B361ED" w:rsidRPr="00EC3BFD">
        <w:rPr>
          <w:rFonts w:ascii="Arial" w:hAnsi="Arial" w:cs="Arial"/>
          <w:color w:val="000000"/>
          <w:sz w:val="20"/>
          <w:szCs w:val="20"/>
          <w:lang w:val="en-US" w:eastAsia="ja-JP"/>
        </w:rPr>
        <w:t xml:space="preserve">n </w:t>
      </w:r>
      <w:r w:rsidR="00784B34" w:rsidRPr="00EC3BFD">
        <w:rPr>
          <w:rFonts w:ascii="Arial" w:hAnsi="Arial" w:cs="Arial"/>
          <w:color w:val="000000"/>
          <w:sz w:val="20"/>
          <w:szCs w:val="20"/>
          <w:lang w:val="en-US" w:eastAsia="ja-JP"/>
        </w:rPr>
        <w:t xml:space="preserve">the Commonwealth Heritage List </w:t>
      </w:r>
      <w:r w:rsidRPr="00EC3BFD">
        <w:rPr>
          <w:rFonts w:ascii="Arial" w:hAnsi="Arial" w:cs="Arial"/>
          <w:color w:val="000000"/>
          <w:sz w:val="20"/>
          <w:szCs w:val="20"/>
          <w:lang w:val="en-US" w:eastAsia="ja-JP"/>
        </w:rPr>
        <w:t>is required to</w:t>
      </w:r>
      <w:r w:rsidR="00784B34" w:rsidRPr="00EC3BFD">
        <w:rPr>
          <w:rFonts w:ascii="Arial" w:hAnsi="Arial" w:cs="Arial"/>
          <w:color w:val="000000"/>
          <w:sz w:val="20"/>
          <w:szCs w:val="20"/>
          <w:lang w:val="en-US" w:eastAsia="ja-JP"/>
        </w:rPr>
        <w:t xml:space="preserve"> prepare a management plan for the place to protect and manage its heritage values (s341S). An agency must prepare a plan that meets the Commonwealth Heritage</w:t>
      </w:r>
      <w:r w:rsidR="00644652" w:rsidRPr="00EC3BFD">
        <w:rPr>
          <w:rFonts w:ascii="Arial" w:hAnsi="Arial" w:cs="Arial"/>
          <w:color w:val="000000"/>
          <w:sz w:val="20"/>
          <w:szCs w:val="20"/>
          <w:lang w:val="en-US" w:eastAsia="ja-JP"/>
        </w:rPr>
        <w:t xml:space="preserve"> management </w:t>
      </w:r>
      <w:r w:rsidR="00784B34" w:rsidRPr="00EC3BFD">
        <w:rPr>
          <w:rFonts w:ascii="Arial" w:hAnsi="Arial" w:cs="Arial"/>
          <w:color w:val="000000"/>
          <w:sz w:val="20"/>
          <w:szCs w:val="20"/>
          <w:lang w:val="en-US" w:eastAsia="ja-JP"/>
        </w:rPr>
        <w:t>principles</w:t>
      </w:r>
      <w:r w:rsidRPr="00EC3BFD">
        <w:rPr>
          <w:rFonts w:ascii="Arial" w:hAnsi="Arial" w:cs="Arial"/>
          <w:color w:val="000000"/>
          <w:sz w:val="20"/>
          <w:szCs w:val="20"/>
          <w:lang w:val="en-US" w:eastAsia="ja-JP"/>
        </w:rPr>
        <w:t>. The agency</w:t>
      </w:r>
      <w:r w:rsidR="00784B34" w:rsidRPr="00EC3BFD">
        <w:rPr>
          <w:rFonts w:ascii="Arial" w:hAnsi="Arial" w:cs="Arial"/>
          <w:color w:val="000000"/>
          <w:sz w:val="20"/>
          <w:szCs w:val="20"/>
          <w:lang w:val="en-US" w:eastAsia="ja-JP"/>
        </w:rPr>
        <w:t xml:space="preserve"> must seek advice from the Minister, who must consult the Australian Heritage Council. Revisions, if required, are then made by the agency. A plan cannot </w:t>
      </w:r>
      <w:r w:rsidRPr="00EC3BFD">
        <w:rPr>
          <w:rFonts w:ascii="Arial" w:hAnsi="Arial" w:cs="Arial"/>
          <w:color w:val="000000"/>
          <w:sz w:val="20"/>
          <w:szCs w:val="20"/>
          <w:lang w:val="en-US" w:eastAsia="ja-JP"/>
        </w:rPr>
        <w:t>b</w:t>
      </w:r>
      <w:r w:rsidR="00784B34" w:rsidRPr="00EC3BFD">
        <w:rPr>
          <w:rFonts w:ascii="Arial" w:hAnsi="Arial" w:cs="Arial"/>
          <w:color w:val="000000"/>
          <w:sz w:val="20"/>
          <w:szCs w:val="20"/>
          <w:lang w:val="en-US" w:eastAsia="ja-JP"/>
        </w:rPr>
        <w:t xml:space="preserve">e considered to have been made in accordance with the </w:t>
      </w:r>
      <w:r w:rsidR="00292654" w:rsidRPr="00EC3BFD">
        <w:rPr>
          <w:rFonts w:ascii="Arial" w:hAnsi="Arial" w:cs="Arial"/>
          <w:color w:val="000000"/>
          <w:sz w:val="20"/>
          <w:szCs w:val="20"/>
          <w:lang w:val="en-US" w:eastAsia="ja-JP"/>
        </w:rPr>
        <w:t>EPBC Act</w:t>
      </w:r>
      <w:r w:rsidR="00784B34" w:rsidRPr="00EC3BFD">
        <w:rPr>
          <w:rFonts w:ascii="Arial" w:hAnsi="Arial" w:cs="Arial"/>
          <w:color w:val="000000"/>
          <w:sz w:val="20"/>
          <w:szCs w:val="20"/>
          <w:lang w:val="en-US" w:eastAsia="ja-JP"/>
        </w:rPr>
        <w:t xml:space="preserve"> </w:t>
      </w:r>
      <w:r w:rsidR="00253961" w:rsidRPr="00EC3BFD">
        <w:rPr>
          <w:rFonts w:ascii="Arial" w:hAnsi="Arial" w:cs="Arial"/>
          <w:color w:val="000000"/>
          <w:sz w:val="20"/>
          <w:szCs w:val="20"/>
          <w:lang w:val="en-US" w:eastAsia="ja-JP"/>
        </w:rPr>
        <w:t xml:space="preserve">unless </w:t>
      </w:r>
      <w:r w:rsidR="00784B34" w:rsidRPr="00EC3BFD">
        <w:rPr>
          <w:rFonts w:ascii="Arial" w:hAnsi="Arial" w:cs="Arial"/>
          <w:color w:val="000000"/>
          <w:sz w:val="20"/>
          <w:szCs w:val="20"/>
          <w:lang w:val="en-US" w:eastAsia="ja-JP"/>
        </w:rPr>
        <w:t>it has been through this process.</w:t>
      </w:r>
      <w:r w:rsidR="004643EE" w:rsidRPr="00EC3BFD">
        <w:rPr>
          <w:rFonts w:ascii="Arial" w:hAnsi="Arial" w:cs="Arial"/>
          <w:color w:val="000000"/>
          <w:sz w:val="20"/>
          <w:szCs w:val="20"/>
          <w:lang w:val="en-US" w:eastAsia="ja-JP"/>
        </w:rPr>
        <w:t xml:space="preserve"> </w:t>
      </w:r>
      <w:r w:rsidR="004643EE" w:rsidRPr="00EC3BFD">
        <w:rPr>
          <w:rFonts w:ascii="Arial" w:hAnsi="Arial" w:cs="Arial"/>
          <w:color w:val="000000"/>
          <w:sz w:val="20"/>
          <w:szCs w:val="20"/>
          <w:lang w:val="en-GB" w:eastAsia="ja-JP"/>
        </w:rPr>
        <w:t xml:space="preserve">A table </w:t>
      </w:r>
      <w:r w:rsidR="00253961" w:rsidRPr="00EC3BFD">
        <w:rPr>
          <w:rFonts w:ascii="Arial" w:hAnsi="Arial" w:cs="Arial"/>
          <w:color w:val="000000"/>
          <w:sz w:val="20"/>
          <w:szCs w:val="20"/>
          <w:lang w:val="en-GB" w:eastAsia="ja-JP"/>
        </w:rPr>
        <w:t>of management arrangements for each Commonwealth Heritage place is at</w:t>
      </w:r>
      <w:r w:rsidR="004643EE" w:rsidRPr="00EC3BFD">
        <w:rPr>
          <w:rFonts w:ascii="Arial" w:hAnsi="Arial" w:cs="Arial"/>
          <w:color w:val="000000"/>
          <w:sz w:val="20"/>
          <w:szCs w:val="20"/>
          <w:lang w:val="en-GB" w:eastAsia="ja-JP"/>
        </w:rPr>
        <w:t xml:space="preserve"> </w:t>
      </w:r>
      <w:hyperlink w:anchor="Appendix_F" w:history="1">
        <w:r w:rsidR="004643EE" w:rsidRPr="00EC3BFD">
          <w:rPr>
            <w:rStyle w:val="Hyperlink"/>
            <w:rFonts w:ascii="Arial" w:hAnsi="Arial" w:cs="Arial"/>
            <w:sz w:val="20"/>
            <w:szCs w:val="20"/>
            <w:lang w:val="en-GB" w:eastAsia="ja-JP"/>
          </w:rPr>
          <w:t>Appendix F</w:t>
        </w:r>
      </w:hyperlink>
      <w:r w:rsidR="004643EE" w:rsidRPr="00EC3BFD">
        <w:rPr>
          <w:rFonts w:ascii="Arial" w:hAnsi="Arial" w:cs="Arial"/>
          <w:color w:val="000000"/>
          <w:sz w:val="20"/>
          <w:szCs w:val="20"/>
          <w:lang w:val="en-GB" w:eastAsia="ja-JP"/>
        </w:rPr>
        <w:t xml:space="preserve">. </w:t>
      </w:r>
    </w:p>
    <w:p w14:paraId="72E1AA7F" w14:textId="77777777" w:rsidR="00784B34" w:rsidRPr="00EC3BFD" w:rsidRDefault="00784B34" w:rsidP="00784B34">
      <w:pPr>
        <w:widowControl w:val="0"/>
        <w:suppressAutoHyphens/>
        <w:autoSpaceDE w:val="0"/>
        <w:autoSpaceDN w:val="0"/>
        <w:adjustRightInd w:val="0"/>
        <w:spacing w:after="170" w:line="280" w:lineRule="atLeast"/>
        <w:textAlignment w:val="center"/>
        <w:rPr>
          <w:rFonts w:ascii="Arial" w:hAnsi="Arial" w:cs="Arial"/>
          <w:color w:val="000000"/>
          <w:sz w:val="20"/>
          <w:szCs w:val="20"/>
          <w:lang w:val="en-US" w:eastAsia="ja-JP"/>
        </w:rPr>
      </w:pPr>
      <w:r w:rsidRPr="00EC3BFD">
        <w:rPr>
          <w:rFonts w:ascii="Arial" w:hAnsi="Arial" w:cs="Arial"/>
          <w:color w:val="000000"/>
          <w:sz w:val="20"/>
          <w:szCs w:val="20"/>
          <w:lang w:val="en-US" w:eastAsia="ja-JP"/>
        </w:rPr>
        <w:t xml:space="preserve">To help agencies comply with the </w:t>
      </w:r>
      <w:r w:rsidR="00292654" w:rsidRPr="00EC3BFD">
        <w:rPr>
          <w:rFonts w:ascii="Arial" w:hAnsi="Arial" w:cs="Arial"/>
          <w:color w:val="000000"/>
          <w:sz w:val="20"/>
          <w:szCs w:val="20"/>
          <w:lang w:val="en-US" w:eastAsia="ja-JP"/>
        </w:rPr>
        <w:t>EPBC</w:t>
      </w:r>
      <w:r w:rsidRPr="00EC3BFD">
        <w:rPr>
          <w:rFonts w:ascii="Arial" w:hAnsi="Arial" w:cs="Arial"/>
          <w:color w:val="000000"/>
          <w:sz w:val="20"/>
          <w:szCs w:val="20"/>
          <w:lang w:val="en-US" w:eastAsia="ja-JP"/>
        </w:rPr>
        <w:t xml:space="preserve"> </w:t>
      </w:r>
      <w:r w:rsidR="00E67BD0" w:rsidRPr="00EC3BFD">
        <w:rPr>
          <w:rFonts w:ascii="Arial" w:hAnsi="Arial" w:cs="Arial"/>
          <w:color w:val="000000"/>
          <w:sz w:val="20"/>
          <w:szCs w:val="20"/>
          <w:lang w:val="en-US" w:eastAsia="ja-JP"/>
        </w:rPr>
        <w:t>Act</w:t>
      </w:r>
      <w:r w:rsidRPr="00EC3BFD">
        <w:rPr>
          <w:rFonts w:ascii="Arial" w:hAnsi="Arial" w:cs="Arial"/>
          <w:color w:val="000000"/>
          <w:sz w:val="20"/>
          <w:szCs w:val="20"/>
          <w:lang w:val="en-US" w:eastAsia="ja-JP"/>
        </w:rPr>
        <w:t>, the Department produced and distributed a guide on preparing management plans for Commonwealth Heritage places. The guide is available on the Department’s website at www.environment.gov.au/resource/working-together-managing-commonwealth-heritage-places.</w:t>
      </w:r>
      <w:r w:rsidR="00F06D04" w:rsidRPr="00EC3BFD">
        <w:rPr>
          <w:rFonts w:ascii="Arial" w:hAnsi="Arial" w:cs="Arial"/>
          <w:color w:val="000000"/>
          <w:sz w:val="20"/>
          <w:szCs w:val="20"/>
          <w:lang w:val="en-US" w:eastAsia="ja-JP"/>
        </w:rPr>
        <w:t xml:space="preserve"> </w:t>
      </w:r>
      <w:r w:rsidRPr="00EC3BFD">
        <w:rPr>
          <w:rFonts w:ascii="Arial" w:hAnsi="Arial" w:cs="Arial"/>
          <w:color w:val="000000"/>
          <w:sz w:val="20"/>
          <w:szCs w:val="20"/>
          <w:lang w:val="en-US" w:eastAsia="ja-JP"/>
        </w:rPr>
        <w:t>The Department continues to provide advice to Commonwealth agencies to help them meet their obligations.</w:t>
      </w:r>
    </w:p>
    <w:p w14:paraId="5656C205" w14:textId="3F930F24" w:rsidR="00784B34" w:rsidRPr="00EC3BFD" w:rsidRDefault="00784B34" w:rsidP="00784B34">
      <w:pPr>
        <w:widowControl w:val="0"/>
        <w:suppressAutoHyphens/>
        <w:autoSpaceDE w:val="0"/>
        <w:autoSpaceDN w:val="0"/>
        <w:adjustRightInd w:val="0"/>
        <w:spacing w:after="170" w:line="280" w:lineRule="atLeast"/>
        <w:textAlignment w:val="center"/>
        <w:rPr>
          <w:rFonts w:ascii="Arial" w:hAnsi="Arial" w:cs="Arial"/>
          <w:color w:val="000000"/>
          <w:sz w:val="20"/>
          <w:szCs w:val="20"/>
          <w:lang w:val="en-US" w:eastAsia="ja-JP"/>
        </w:rPr>
      </w:pPr>
      <w:r w:rsidRPr="00EC3BFD">
        <w:rPr>
          <w:rFonts w:ascii="Arial" w:hAnsi="Arial" w:cs="Arial"/>
          <w:color w:val="000000"/>
          <w:sz w:val="20"/>
          <w:szCs w:val="20"/>
          <w:lang w:val="en-US" w:eastAsia="ja-JP"/>
        </w:rPr>
        <w:t xml:space="preserve">Under the </w:t>
      </w:r>
      <w:r w:rsidR="00292654" w:rsidRPr="00EC3BFD">
        <w:rPr>
          <w:rFonts w:ascii="Arial" w:hAnsi="Arial" w:cs="Arial"/>
          <w:color w:val="000000"/>
          <w:sz w:val="20"/>
          <w:szCs w:val="20"/>
          <w:lang w:val="en-US" w:eastAsia="ja-JP"/>
        </w:rPr>
        <w:t>EPBC</w:t>
      </w:r>
      <w:r w:rsidRPr="00EC3BFD">
        <w:rPr>
          <w:rFonts w:ascii="Arial" w:hAnsi="Arial" w:cs="Arial"/>
          <w:color w:val="000000"/>
          <w:sz w:val="20"/>
          <w:szCs w:val="20"/>
          <w:lang w:val="en-US" w:eastAsia="ja-JP"/>
        </w:rPr>
        <w:t xml:space="preserve"> Act a plan for managing a place in the Commonwealth Heritage List made under s341S must be reviewed at least once in every five years. The review must consider the plan’s consistency with the Commonwealth Heritage management principles, the plan’s effectiveness in conserving the place’s Commonwealth Heritage values and make recommendations for the improved protection of those values (s341X). </w:t>
      </w:r>
    </w:p>
    <w:p w14:paraId="595E2BA2" w14:textId="77777777" w:rsidR="00784B34" w:rsidRPr="00EC3BFD" w:rsidRDefault="00784B34" w:rsidP="00784B34">
      <w:pPr>
        <w:widowControl w:val="0"/>
        <w:suppressAutoHyphens/>
        <w:autoSpaceDE w:val="0"/>
        <w:autoSpaceDN w:val="0"/>
        <w:adjustRightInd w:val="0"/>
        <w:spacing w:before="397" w:line="320" w:lineRule="atLeast"/>
        <w:textAlignment w:val="center"/>
        <w:rPr>
          <w:rFonts w:ascii="Arial" w:hAnsi="Arial" w:cs="Arial"/>
          <w:color w:val="3E608F"/>
          <w:sz w:val="28"/>
          <w:szCs w:val="28"/>
          <w:lang w:val="en-GB" w:eastAsia="ja-JP"/>
        </w:rPr>
      </w:pPr>
      <w:r w:rsidRPr="00EC3BFD">
        <w:rPr>
          <w:rFonts w:ascii="Arial" w:hAnsi="Arial" w:cs="Arial"/>
          <w:color w:val="3E608F"/>
          <w:sz w:val="28"/>
          <w:szCs w:val="28"/>
          <w:lang w:val="en-GB" w:eastAsia="ja-JP"/>
        </w:rPr>
        <w:t>Heritage strategies for Commonwealth Heritage places</w:t>
      </w:r>
    </w:p>
    <w:p w14:paraId="0CBCBC53" w14:textId="77777777" w:rsidR="00784B34" w:rsidRPr="00EC3BFD" w:rsidRDefault="00784B34" w:rsidP="00784B34">
      <w:pPr>
        <w:widowControl w:val="0"/>
        <w:suppressAutoHyphens/>
        <w:autoSpaceDE w:val="0"/>
        <w:autoSpaceDN w:val="0"/>
        <w:adjustRightInd w:val="0"/>
        <w:spacing w:after="170" w:line="280" w:lineRule="atLeast"/>
        <w:textAlignment w:val="center"/>
        <w:rPr>
          <w:rFonts w:ascii="Arial" w:hAnsi="Arial" w:cs="Arial"/>
          <w:color w:val="000000"/>
          <w:sz w:val="20"/>
          <w:szCs w:val="20"/>
          <w:lang w:val="en-US" w:eastAsia="ja-JP"/>
        </w:rPr>
      </w:pPr>
      <w:r w:rsidRPr="00EC3BFD">
        <w:rPr>
          <w:rFonts w:ascii="Arial" w:hAnsi="Arial" w:cs="Arial"/>
          <w:color w:val="000000"/>
          <w:sz w:val="20"/>
          <w:szCs w:val="20"/>
          <w:lang w:val="en-US" w:eastAsia="ja-JP"/>
        </w:rPr>
        <w:t xml:space="preserve">An important element of the preservation and management of Commonwealth Heritage places is the development of a heritage strategy—a document that integrates heritage conservation and management within each Commonwealth agency’s overall property planning and management framework. </w:t>
      </w:r>
      <w:r w:rsidR="00F06D04" w:rsidRPr="00EC3BFD">
        <w:rPr>
          <w:rFonts w:ascii="Arial" w:hAnsi="Arial" w:cs="Arial"/>
          <w:color w:val="000000"/>
          <w:sz w:val="20"/>
          <w:szCs w:val="20"/>
          <w:lang w:val="en-US" w:eastAsia="ja-JP"/>
        </w:rPr>
        <w:t xml:space="preserve">Heritage strategies </w:t>
      </w:r>
      <w:r w:rsidRPr="00EC3BFD">
        <w:rPr>
          <w:rFonts w:ascii="Arial" w:hAnsi="Arial" w:cs="Arial"/>
          <w:color w:val="000000"/>
          <w:sz w:val="20"/>
          <w:szCs w:val="20"/>
          <w:lang w:val="en-US" w:eastAsia="ja-JP"/>
        </w:rPr>
        <w:t>help agencies manage and report on steps they are taking to protect and conserve the Commonwealth Heritage values of properties under their ownership or control.</w:t>
      </w:r>
    </w:p>
    <w:p w14:paraId="3F9160CB" w14:textId="77777777" w:rsidR="00784B34" w:rsidRPr="00EC3BFD" w:rsidRDefault="00784B34" w:rsidP="00784B34">
      <w:pPr>
        <w:widowControl w:val="0"/>
        <w:suppressAutoHyphens/>
        <w:autoSpaceDE w:val="0"/>
        <w:autoSpaceDN w:val="0"/>
        <w:adjustRightInd w:val="0"/>
        <w:spacing w:after="170" w:line="280" w:lineRule="atLeast"/>
        <w:textAlignment w:val="center"/>
        <w:rPr>
          <w:rFonts w:ascii="Arial" w:hAnsi="Arial" w:cs="Arial"/>
          <w:color w:val="000000"/>
          <w:sz w:val="20"/>
          <w:szCs w:val="20"/>
          <w:lang w:val="en-US" w:eastAsia="ja-JP"/>
        </w:rPr>
      </w:pPr>
      <w:r w:rsidRPr="00EC3BFD">
        <w:rPr>
          <w:rFonts w:ascii="Arial" w:hAnsi="Arial" w:cs="Arial"/>
          <w:color w:val="000000"/>
          <w:sz w:val="20"/>
          <w:szCs w:val="20"/>
          <w:lang w:val="en-US" w:eastAsia="ja-JP"/>
        </w:rPr>
        <w:t xml:space="preserve">A heritage strategy must be prepared by each agency that owns or controls one or more places with </w:t>
      </w:r>
      <w:r w:rsidR="00F06D04" w:rsidRPr="00EC3BFD">
        <w:rPr>
          <w:rFonts w:ascii="Arial" w:hAnsi="Arial" w:cs="Arial"/>
          <w:color w:val="000000"/>
          <w:sz w:val="20"/>
          <w:szCs w:val="20"/>
          <w:lang w:val="en-US" w:eastAsia="ja-JP"/>
        </w:rPr>
        <w:t xml:space="preserve">Commonwealth </w:t>
      </w:r>
      <w:r w:rsidR="009760E8" w:rsidRPr="00EC3BFD">
        <w:rPr>
          <w:rFonts w:ascii="Arial" w:hAnsi="Arial" w:cs="Arial"/>
          <w:color w:val="000000"/>
          <w:sz w:val="20"/>
          <w:szCs w:val="20"/>
          <w:lang w:val="en-US" w:eastAsia="ja-JP"/>
        </w:rPr>
        <w:t>H</w:t>
      </w:r>
      <w:r w:rsidRPr="00EC3BFD">
        <w:rPr>
          <w:rFonts w:ascii="Arial" w:hAnsi="Arial" w:cs="Arial"/>
          <w:color w:val="000000"/>
          <w:sz w:val="20"/>
          <w:szCs w:val="20"/>
          <w:lang w:val="en-US" w:eastAsia="ja-JP"/>
        </w:rPr>
        <w:t xml:space="preserve">eritage values. The size and the complexity of the strategy reflects the size of the agency’s property holdings and management responsibilities. </w:t>
      </w:r>
      <w:r w:rsidR="00F06D04" w:rsidRPr="00EC3BFD">
        <w:rPr>
          <w:rFonts w:ascii="Arial" w:hAnsi="Arial" w:cs="Arial"/>
          <w:color w:val="000000"/>
          <w:sz w:val="20"/>
          <w:szCs w:val="20"/>
          <w:lang w:val="en-US" w:eastAsia="ja-JP"/>
        </w:rPr>
        <w:t>A</w:t>
      </w:r>
      <w:r w:rsidRPr="00EC3BFD">
        <w:rPr>
          <w:rFonts w:ascii="Arial" w:hAnsi="Arial" w:cs="Arial"/>
          <w:color w:val="000000"/>
          <w:sz w:val="20"/>
          <w:szCs w:val="20"/>
          <w:lang w:val="en-US" w:eastAsia="ja-JP"/>
        </w:rPr>
        <w:t>gencies are required</w:t>
      </w:r>
      <w:r w:rsidR="00F06D04" w:rsidRPr="00EC3BFD">
        <w:rPr>
          <w:rFonts w:ascii="Arial" w:hAnsi="Arial" w:cs="Arial"/>
          <w:color w:val="000000"/>
          <w:sz w:val="20"/>
          <w:szCs w:val="20"/>
          <w:lang w:val="en-US" w:eastAsia="ja-JP"/>
        </w:rPr>
        <w:t xml:space="preserve"> by the </w:t>
      </w:r>
      <w:r w:rsidR="00292654" w:rsidRPr="00EC3BFD">
        <w:rPr>
          <w:rFonts w:ascii="Arial" w:hAnsi="Arial" w:cs="Arial"/>
          <w:color w:val="000000"/>
          <w:sz w:val="20"/>
          <w:szCs w:val="20"/>
          <w:lang w:val="en-US" w:eastAsia="ja-JP"/>
        </w:rPr>
        <w:t>EPBC Act</w:t>
      </w:r>
      <w:r w:rsidRPr="00EC3BFD">
        <w:rPr>
          <w:rFonts w:ascii="Arial" w:hAnsi="Arial" w:cs="Arial"/>
          <w:color w:val="000000"/>
          <w:sz w:val="20"/>
          <w:szCs w:val="20"/>
          <w:lang w:val="en-US" w:eastAsia="ja-JP"/>
        </w:rPr>
        <w:t xml:space="preserve"> to consult with the A</w:t>
      </w:r>
      <w:r w:rsidR="00AE183E" w:rsidRPr="00EC3BFD">
        <w:rPr>
          <w:rFonts w:ascii="Arial" w:hAnsi="Arial" w:cs="Arial"/>
          <w:color w:val="000000"/>
          <w:sz w:val="20"/>
          <w:szCs w:val="20"/>
          <w:lang w:val="en-US" w:eastAsia="ja-JP"/>
        </w:rPr>
        <w:t xml:space="preserve">ustralian </w:t>
      </w:r>
      <w:r w:rsidRPr="00EC3BFD">
        <w:rPr>
          <w:rFonts w:ascii="Arial" w:hAnsi="Arial" w:cs="Arial"/>
          <w:color w:val="000000"/>
          <w:sz w:val="20"/>
          <w:szCs w:val="20"/>
          <w:lang w:val="en-US" w:eastAsia="ja-JP"/>
        </w:rPr>
        <w:t>H</w:t>
      </w:r>
      <w:r w:rsidR="00AE183E" w:rsidRPr="00EC3BFD">
        <w:rPr>
          <w:rFonts w:ascii="Arial" w:hAnsi="Arial" w:cs="Arial"/>
          <w:color w:val="000000"/>
          <w:sz w:val="20"/>
          <w:szCs w:val="20"/>
          <w:lang w:val="en-US" w:eastAsia="ja-JP"/>
        </w:rPr>
        <w:t xml:space="preserve">eritage </w:t>
      </w:r>
      <w:r w:rsidRPr="00EC3BFD">
        <w:rPr>
          <w:rFonts w:ascii="Arial" w:hAnsi="Arial" w:cs="Arial"/>
          <w:color w:val="000000"/>
          <w:sz w:val="20"/>
          <w:szCs w:val="20"/>
          <w:lang w:val="en-US" w:eastAsia="ja-JP"/>
        </w:rPr>
        <w:t>C</w:t>
      </w:r>
      <w:r w:rsidR="00AE183E" w:rsidRPr="00EC3BFD">
        <w:rPr>
          <w:rFonts w:ascii="Arial" w:hAnsi="Arial" w:cs="Arial"/>
          <w:color w:val="000000"/>
          <w:sz w:val="20"/>
          <w:szCs w:val="20"/>
          <w:lang w:val="en-US" w:eastAsia="ja-JP"/>
        </w:rPr>
        <w:t>ouncil</w:t>
      </w:r>
      <w:r w:rsidRPr="00EC3BFD">
        <w:rPr>
          <w:rFonts w:ascii="Arial" w:hAnsi="Arial" w:cs="Arial"/>
          <w:color w:val="000000"/>
          <w:sz w:val="20"/>
          <w:szCs w:val="20"/>
          <w:lang w:val="en-US" w:eastAsia="ja-JP"/>
        </w:rPr>
        <w:t xml:space="preserve"> and take its advice on their strategies (s341ZA).</w:t>
      </w:r>
      <w:r w:rsidR="00F06D04" w:rsidRPr="00EC3BFD">
        <w:rPr>
          <w:rFonts w:ascii="Arial" w:hAnsi="Arial" w:cs="Arial"/>
          <w:color w:val="000000"/>
          <w:sz w:val="20"/>
          <w:szCs w:val="20"/>
          <w:lang w:val="en-US" w:eastAsia="ja-JP"/>
        </w:rPr>
        <w:t xml:space="preserve"> </w:t>
      </w:r>
      <w:r w:rsidRPr="00EC3BFD">
        <w:rPr>
          <w:rFonts w:ascii="Arial" w:hAnsi="Arial" w:cs="Arial"/>
          <w:color w:val="000000"/>
          <w:sz w:val="20"/>
          <w:szCs w:val="20"/>
          <w:lang w:val="en-US" w:eastAsia="ja-JP"/>
        </w:rPr>
        <w:t>An agency has two years from the time it first owns or controls a place to develop a heritage strategy and provide it to the Minister.</w:t>
      </w:r>
    </w:p>
    <w:p w14:paraId="473B1EC4" w14:textId="57E75A98" w:rsidR="00577CD2" w:rsidRPr="00EC3BFD" w:rsidRDefault="009E2944" w:rsidP="000A165E">
      <w:pPr>
        <w:pStyle w:val="ListParagraph"/>
        <w:widowControl w:val="0"/>
        <w:numPr>
          <w:ilvl w:val="0"/>
          <w:numId w:val="27"/>
        </w:numPr>
        <w:suppressAutoHyphens/>
        <w:autoSpaceDE w:val="0"/>
        <w:autoSpaceDN w:val="0"/>
        <w:adjustRightInd w:val="0"/>
        <w:spacing w:after="170" w:line="280" w:lineRule="atLeast"/>
        <w:textAlignment w:val="center"/>
        <w:rPr>
          <w:rFonts w:ascii="Arial" w:hAnsi="Arial" w:cs="Arial"/>
          <w:color w:val="000000"/>
          <w:sz w:val="20"/>
          <w:szCs w:val="20"/>
          <w:lang w:val="en-US" w:eastAsia="ja-JP"/>
        </w:rPr>
      </w:pPr>
      <w:r w:rsidRPr="00EC3BFD">
        <w:rPr>
          <w:rFonts w:ascii="Arial" w:hAnsi="Arial" w:cs="Arial"/>
          <w:sz w:val="20"/>
          <w:szCs w:val="20"/>
          <w:lang w:eastAsia="ja-JP"/>
        </w:rPr>
        <w:t xml:space="preserve">Twenty-three </w:t>
      </w:r>
      <w:r w:rsidR="00D617DF" w:rsidRPr="00EC3BFD">
        <w:rPr>
          <w:rFonts w:ascii="Arial" w:hAnsi="Arial" w:cs="Arial"/>
          <w:sz w:val="20"/>
          <w:szCs w:val="20"/>
          <w:lang w:eastAsia="ja-JP"/>
        </w:rPr>
        <w:t xml:space="preserve">Commonwealth agencies that control </w:t>
      </w:r>
      <w:r w:rsidR="00D617DF" w:rsidRPr="00EC3BFD">
        <w:rPr>
          <w:rFonts w:ascii="Arial" w:hAnsi="Arial" w:cs="Arial"/>
          <w:color w:val="000000"/>
          <w:sz w:val="20"/>
          <w:szCs w:val="20"/>
          <w:lang w:val="en-US" w:eastAsia="ja-JP"/>
        </w:rPr>
        <w:t xml:space="preserve">one or more places with Commonwealth </w:t>
      </w:r>
      <w:r w:rsidR="00992D46" w:rsidRPr="00EC3BFD">
        <w:rPr>
          <w:rFonts w:ascii="Arial" w:hAnsi="Arial" w:cs="Arial"/>
          <w:color w:val="000000"/>
          <w:sz w:val="20"/>
          <w:szCs w:val="20"/>
          <w:lang w:val="en-US" w:eastAsia="ja-JP"/>
        </w:rPr>
        <w:t>H</w:t>
      </w:r>
      <w:r w:rsidR="00D617DF" w:rsidRPr="00EC3BFD">
        <w:rPr>
          <w:rFonts w:ascii="Arial" w:hAnsi="Arial" w:cs="Arial"/>
          <w:color w:val="000000"/>
          <w:sz w:val="20"/>
          <w:szCs w:val="20"/>
          <w:lang w:val="en-US" w:eastAsia="ja-JP"/>
        </w:rPr>
        <w:t>eritage values</w:t>
      </w:r>
      <w:r w:rsidR="00D617DF" w:rsidRPr="00EC3BFD">
        <w:rPr>
          <w:rFonts w:ascii="Arial" w:hAnsi="Arial" w:cs="Arial"/>
          <w:sz w:val="20"/>
          <w:szCs w:val="20"/>
          <w:lang w:eastAsia="ja-JP"/>
        </w:rPr>
        <w:t xml:space="preserve"> </w:t>
      </w:r>
      <w:r w:rsidR="002B4430" w:rsidRPr="00EC3BFD">
        <w:rPr>
          <w:rFonts w:ascii="Arial" w:hAnsi="Arial" w:cs="Arial"/>
          <w:sz w:val="20"/>
          <w:szCs w:val="20"/>
          <w:lang w:eastAsia="ja-JP"/>
        </w:rPr>
        <w:t>ha</w:t>
      </w:r>
      <w:r w:rsidR="00E477D5" w:rsidRPr="00EC3BFD">
        <w:rPr>
          <w:rFonts w:ascii="Arial" w:hAnsi="Arial" w:cs="Arial"/>
          <w:sz w:val="20"/>
          <w:szCs w:val="20"/>
          <w:lang w:eastAsia="ja-JP"/>
        </w:rPr>
        <w:t xml:space="preserve">ve </w:t>
      </w:r>
      <w:r w:rsidR="00BE5C30" w:rsidRPr="00EC3BFD">
        <w:rPr>
          <w:rFonts w:ascii="Arial" w:hAnsi="Arial" w:cs="Arial"/>
          <w:sz w:val="20"/>
          <w:szCs w:val="20"/>
          <w:lang w:eastAsia="ja-JP"/>
        </w:rPr>
        <w:t xml:space="preserve">a </w:t>
      </w:r>
      <w:r w:rsidR="00E477D5" w:rsidRPr="00EC3BFD">
        <w:rPr>
          <w:rFonts w:ascii="Arial" w:hAnsi="Arial" w:cs="Arial"/>
          <w:sz w:val="20"/>
          <w:szCs w:val="20"/>
          <w:lang w:eastAsia="ja-JP"/>
        </w:rPr>
        <w:t xml:space="preserve">completed </w:t>
      </w:r>
      <w:r w:rsidR="00B361ED" w:rsidRPr="00EC3BFD">
        <w:rPr>
          <w:rFonts w:ascii="Arial" w:hAnsi="Arial" w:cs="Arial"/>
          <w:sz w:val="20"/>
          <w:szCs w:val="20"/>
          <w:lang w:eastAsia="ja-JP"/>
        </w:rPr>
        <w:t xml:space="preserve">heritage strategy </w:t>
      </w:r>
      <w:r w:rsidR="00577CD2" w:rsidRPr="00EC3BFD">
        <w:rPr>
          <w:rFonts w:ascii="Arial" w:hAnsi="Arial" w:cs="Arial"/>
          <w:sz w:val="20"/>
          <w:szCs w:val="20"/>
          <w:lang w:eastAsia="ja-JP"/>
        </w:rPr>
        <w:t>in place:</w:t>
      </w:r>
    </w:p>
    <w:p w14:paraId="421828EF" w14:textId="77777777" w:rsidR="00577CD2" w:rsidRPr="00EC3BFD" w:rsidRDefault="00E477D5" w:rsidP="000A165E">
      <w:pPr>
        <w:pStyle w:val="ListParagraph"/>
        <w:widowControl w:val="0"/>
        <w:numPr>
          <w:ilvl w:val="1"/>
          <w:numId w:val="27"/>
        </w:numPr>
        <w:suppressAutoHyphens/>
        <w:autoSpaceDE w:val="0"/>
        <w:autoSpaceDN w:val="0"/>
        <w:adjustRightInd w:val="0"/>
        <w:spacing w:after="170" w:line="280" w:lineRule="atLeast"/>
        <w:textAlignment w:val="center"/>
        <w:rPr>
          <w:rFonts w:ascii="Arial" w:hAnsi="Arial" w:cs="Arial"/>
          <w:color w:val="000000"/>
          <w:sz w:val="20"/>
          <w:szCs w:val="20"/>
          <w:lang w:val="en-US" w:eastAsia="ja-JP"/>
        </w:rPr>
      </w:pPr>
      <w:r w:rsidRPr="00EC3BFD">
        <w:rPr>
          <w:rFonts w:ascii="Arial" w:hAnsi="Arial" w:cs="Arial"/>
          <w:sz w:val="20"/>
          <w:szCs w:val="20"/>
          <w:lang w:eastAsia="ja-JP"/>
        </w:rPr>
        <w:t>17 are current</w:t>
      </w:r>
      <w:r w:rsidR="00577CD2" w:rsidRPr="00EC3BFD">
        <w:rPr>
          <w:rFonts w:ascii="Arial" w:hAnsi="Arial" w:cs="Arial"/>
          <w:sz w:val="20"/>
          <w:szCs w:val="20"/>
          <w:lang w:eastAsia="ja-JP"/>
        </w:rPr>
        <w:t xml:space="preserve"> and</w:t>
      </w:r>
    </w:p>
    <w:p w14:paraId="33E72999" w14:textId="77777777" w:rsidR="00577CD2" w:rsidRPr="00EC3BFD" w:rsidRDefault="00E477D5" w:rsidP="000A165E">
      <w:pPr>
        <w:pStyle w:val="ListParagraph"/>
        <w:widowControl w:val="0"/>
        <w:numPr>
          <w:ilvl w:val="1"/>
          <w:numId w:val="27"/>
        </w:numPr>
        <w:suppressAutoHyphens/>
        <w:autoSpaceDE w:val="0"/>
        <w:autoSpaceDN w:val="0"/>
        <w:adjustRightInd w:val="0"/>
        <w:spacing w:after="170" w:line="280" w:lineRule="atLeast"/>
        <w:textAlignment w:val="center"/>
        <w:rPr>
          <w:rFonts w:ascii="Arial" w:hAnsi="Arial" w:cs="Arial"/>
          <w:color w:val="000000"/>
          <w:sz w:val="20"/>
          <w:szCs w:val="20"/>
          <w:lang w:val="en-US" w:eastAsia="ja-JP"/>
        </w:rPr>
      </w:pPr>
      <w:r w:rsidRPr="00EC3BFD">
        <w:rPr>
          <w:rFonts w:ascii="Arial" w:hAnsi="Arial" w:cs="Arial"/>
          <w:sz w:val="20"/>
          <w:szCs w:val="20"/>
          <w:lang w:eastAsia="ja-JP"/>
        </w:rPr>
        <w:t>six</w:t>
      </w:r>
      <w:r w:rsidR="00E52BCA" w:rsidRPr="00EC3BFD">
        <w:rPr>
          <w:rFonts w:ascii="Arial" w:hAnsi="Arial" w:cs="Arial"/>
          <w:sz w:val="20"/>
          <w:szCs w:val="20"/>
          <w:lang w:eastAsia="ja-JP"/>
        </w:rPr>
        <w:t xml:space="preserve"> require </w:t>
      </w:r>
      <w:r w:rsidR="002B4430" w:rsidRPr="00EC3BFD">
        <w:rPr>
          <w:rFonts w:ascii="Arial" w:hAnsi="Arial" w:cs="Arial"/>
          <w:sz w:val="20"/>
          <w:szCs w:val="20"/>
          <w:lang w:eastAsia="ja-JP"/>
        </w:rPr>
        <w:t>review and updating</w:t>
      </w:r>
    </w:p>
    <w:p w14:paraId="4633A514" w14:textId="65168D49" w:rsidR="00577CD2" w:rsidRPr="00EC3BFD" w:rsidRDefault="00E477D5" w:rsidP="000A165E">
      <w:pPr>
        <w:pStyle w:val="ListParagraph"/>
        <w:widowControl w:val="0"/>
        <w:numPr>
          <w:ilvl w:val="0"/>
          <w:numId w:val="27"/>
        </w:numPr>
        <w:suppressAutoHyphens/>
        <w:autoSpaceDE w:val="0"/>
        <w:autoSpaceDN w:val="0"/>
        <w:adjustRightInd w:val="0"/>
        <w:spacing w:after="170" w:line="280" w:lineRule="atLeast"/>
        <w:textAlignment w:val="center"/>
        <w:rPr>
          <w:rFonts w:ascii="Arial" w:hAnsi="Arial" w:cs="Arial"/>
          <w:color w:val="000000"/>
          <w:sz w:val="20"/>
          <w:szCs w:val="20"/>
          <w:lang w:val="en-US" w:eastAsia="ja-JP"/>
        </w:rPr>
      </w:pPr>
      <w:r w:rsidRPr="00EC3BFD">
        <w:rPr>
          <w:rFonts w:ascii="Arial" w:hAnsi="Arial" w:cs="Arial"/>
          <w:color w:val="000000"/>
          <w:sz w:val="20"/>
          <w:szCs w:val="20"/>
          <w:lang w:val="en-US" w:eastAsia="ja-JP"/>
        </w:rPr>
        <w:t xml:space="preserve">Five agencies </w:t>
      </w:r>
      <w:r w:rsidRPr="00EC3BFD">
        <w:rPr>
          <w:rFonts w:ascii="Arial" w:hAnsi="Arial" w:cs="Arial"/>
          <w:color w:val="000000"/>
          <w:sz w:val="20"/>
          <w:szCs w:val="20"/>
          <w:lang w:val="en-GB" w:eastAsia="ja-JP"/>
        </w:rPr>
        <w:t xml:space="preserve">do not have a completed </w:t>
      </w:r>
      <w:r w:rsidR="00B361ED" w:rsidRPr="00EC3BFD">
        <w:rPr>
          <w:rFonts w:ascii="Arial" w:hAnsi="Arial" w:cs="Arial"/>
          <w:color w:val="000000"/>
          <w:sz w:val="20"/>
          <w:szCs w:val="20"/>
          <w:lang w:val="en-GB" w:eastAsia="ja-JP"/>
        </w:rPr>
        <w:t>heritage strategy</w:t>
      </w:r>
      <w:r w:rsidRPr="00EC3BFD">
        <w:rPr>
          <w:rFonts w:ascii="Arial" w:hAnsi="Arial" w:cs="Arial"/>
          <w:color w:val="000000"/>
          <w:sz w:val="20"/>
          <w:szCs w:val="20"/>
          <w:lang w:val="en-GB" w:eastAsia="ja-JP"/>
        </w:rPr>
        <w:t>:</w:t>
      </w:r>
    </w:p>
    <w:p w14:paraId="4650C995" w14:textId="77777777" w:rsidR="00577CD2" w:rsidRPr="00EC3BFD" w:rsidRDefault="00E477D5" w:rsidP="000A165E">
      <w:pPr>
        <w:pStyle w:val="ListParagraph"/>
        <w:widowControl w:val="0"/>
        <w:numPr>
          <w:ilvl w:val="1"/>
          <w:numId w:val="27"/>
        </w:numPr>
        <w:suppressAutoHyphens/>
        <w:autoSpaceDE w:val="0"/>
        <w:autoSpaceDN w:val="0"/>
        <w:adjustRightInd w:val="0"/>
        <w:spacing w:after="170" w:line="280" w:lineRule="atLeast"/>
        <w:textAlignment w:val="center"/>
        <w:rPr>
          <w:rFonts w:ascii="Arial" w:hAnsi="Arial" w:cs="Arial"/>
          <w:color w:val="000000"/>
          <w:sz w:val="20"/>
          <w:szCs w:val="20"/>
          <w:lang w:val="en-US" w:eastAsia="ja-JP"/>
        </w:rPr>
      </w:pPr>
      <w:r w:rsidRPr="00EC3BFD">
        <w:rPr>
          <w:rFonts w:ascii="Arial" w:hAnsi="Arial" w:cs="Arial"/>
          <w:color w:val="000000"/>
          <w:sz w:val="20"/>
          <w:szCs w:val="20"/>
          <w:lang w:val="en-GB" w:eastAsia="ja-JP"/>
        </w:rPr>
        <w:t>two of these have one in draft form</w:t>
      </w:r>
      <w:r w:rsidR="00577CD2" w:rsidRPr="00EC3BFD">
        <w:rPr>
          <w:rFonts w:ascii="Arial" w:hAnsi="Arial" w:cs="Arial"/>
          <w:color w:val="000000"/>
          <w:sz w:val="20"/>
          <w:szCs w:val="20"/>
          <w:lang w:val="en-GB" w:eastAsia="ja-JP"/>
        </w:rPr>
        <w:t xml:space="preserve"> and</w:t>
      </w:r>
    </w:p>
    <w:p w14:paraId="24522063" w14:textId="77777777" w:rsidR="00FD3460" w:rsidRPr="00EC3BFD" w:rsidRDefault="00E477D5" w:rsidP="000A165E">
      <w:pPr>
        <w:pStyle w:val="ListParagraph"/>
        <w:widowControl w:val="0"/>
        <w:numPr>
          <w:ilvl w:val="1"/>
          <w:numId w:val="27"/>
        </w:numPr>
        <w:suppressAutoHyphens/>
        <w:autoSpaceDE w:val="0"/>
        <w:autoSpaceDN w:val="0"/>
        <w:adjustRightInd w:val="0"/>
        <w:spacing w:after="170" w:line="280" w:lineRule="atLeast"/>
        <w:textAlignment w:val="center"/>
        <w:rPr>
          <w:rFonts w:ascii="Arial" w:hAnsi="Arial" w:cs="Arial"/>
          <w:color w:val="000000"/>
          <w:sz w:val="20"/>
          <w:szCs w:val="20"/>
          <w:lang w:val="en-US" w:eastAsia="ja-JP"/>
        </w:rPr>
      </w:pPr>
      <w:r w:rsidRPr="00EC3BFD">
        <w:rPr>
          <w:rFonts w:ascii="Arial" w:hAnsi="Arial" w:cs="Arial"/>
          <w:color w:val="000000"/>
          <w:sz w:val="20"/>
          <w:szCs w:val="20"/>
          <w:lang w:val="en-GB" w:eastAsia="ja-JP"/>
        </w:rPr>
        <w:t>three are</w:t>
      </w:r>
      <w:r w:rsidR="00490FEB" w:rsidRPr="00EC3BFD">
        <w:rPr>
          <w:rFonts w:ascii="Arial" w:hAnsi="Arial" w:cs="Arial"/>
          <w:color w:val="000000"/>
          <w:sz w:val="20"/>
          <w:szCs w:val="20"/>
          <w:lang w:val="en-GB" w:eastAsia="ja-JP"/>
        </w:rPr>
        <w:t xml:space="preserve"> develop</w:t>
      </w:r>
      <w:r w:rsidR="00E52BCA" w:rsidRPr="00EC3BFD">
        <w:rPr>
          <w:rFonts w:ascii="Arial" w:hAnsi="Arial" w:cs="Arial"/>
          <w:color w:val="000000"/>
          <w:sz w:val="20"/>
          <w:szCs w:val="20"/>
          <w:lang w:val="en-GB" w:eastAsia="ja-JP"/>
        </w:rPr>
        <w:t>ing</w:t>
      </w:r>
      <w:r w:rsidRPr="00EC3BFD">
        <w:rPr>
          <w:rFonts w:ascii="Arial" w:hAnsi="Arial" w:cs="Arial"/>
          <w:color w:val="000000"/>
          <w:sz w:val="20"/>
          <w:szCs w:val="20"/>
          <w:lang w:val="en-GB" w:eastAsia="ja-JP"/>
        </w:rPr>
        <w:t xml:space="preserve"> </w:t>
      </w:r>
      <w:r w:rsidR="00BE5C30" w:rsidRPr="00EC3BFD">
        <w:rPr>
          <w:rFonts w:ascii="Arial" w:hAnsi="Arial" w:cs="Arial"/>
          <w:color w:val="000000"/>
          <w:sz w:val="20"/>
          <w:szCs w:val="20"/>
          <w:lang w:val="en-GB" w:eastAsia="ja-JP"/>
        </w:rPr>
        <w:t>one</w:t>
      </w:r>
      <w:r w:rsidR="002F4FF9" w:rsidRPr="00EC3BFD">
        <w:rPr>
          <w:rStyle w:val="FootnoteReference"/>
          <w:rFonts w:ascii="Arial" w:hAnsi="Arial" w:cs="Arial"/>
          <w:color w:val="000000"/>
          <w:sz w:val="20"/>
          <w:szCs w:val="20"/>
          <w:lang w:val="en-GB" w:eastAsia="ja-JP"/>
        </w:rPr>
        <w:footnoteReference w:id="6"/>
      </w:r>
      <w:r w:rsidR="004B7C7C" w:rsidRPr="00EC3BFD">
        <w:rPr>
          <w:rFonts w:ascii="Arial" w:hAnsi="Arial" w:cs="Arial"/>
          <w:color w:val="000000"/>
          <w:sz w:val="20"/>
          <w:szCs w:val="20"/>
          <w:lang w:val="en-GB" w:eastAsia="ja-JP"/>
        </w:rPr>
        <w:t>.</w:t>
      </w:r>
      <w:r w:rsidR="009E2944" w:rsidRPr="00EC3BFD">
        <w:rPr>
          <w:rFonts w:ascii="Arial" w:hAnsi="Arial" w:cs="Arial"/>
          <w:color w:val="000000"/>
          <w:sz w:val="20"/>
          <w:szCs w:val="20"/>
          <w:lang w:val="en-GB" w:eastAsia="ja-JP"/>
        </w:rPr>
        <w:t xml:space="preserve"> </w:t>
      </w:r>
    </w:p>
    <w:p w14:paraId="7DB145D6" w14:textId="77777777" w:rsidR="00784B34" w:rsidRPr="00EC3BFD" w:rsidRDefault="00784B34" w:rsidP="00CC6016">
      <w:pPr>
        <w:pStyle w:val="Heading1"/>
        <w:rPr>
          <w:rFonts w:ascii="Arial" w:hAnsi="Arial" w:cs="Arial"/>
        </w:rPr>
      </w:pPr>
      <w:r w:rsidRPr="00EC3BFD">
        <w:rPr>
          <w:rFonts w:ascii="Arial" w:hAnsi="Arial" w:cs="Arial"/>
        </w:rPr>
        <w:br w:type="page"/>
      </w:r>
      <w:bookmarkStart w:id="16" w:name="_Toc528677993"/>
      <w:bookmarkStart w:id="17" w:name="_Toc535852716"/>
      <w:r w:rsidR="007A02DD" w:rsidRPr="00EC3BFD">
        <w:rPr>
          <w:rFonts w:ascii="Arial" w:hAnsi="Arial" w:cs="Arial"/>
        </w:rPr>
        <w:lastRenderedPageBreak/>
        <w:t>4</w:t>
      </w:r>
      <w:r w:rsidRPr="00EC3BFD">
        <w:rPr>
          <w:rFonts w:ascii="Arial" w:hAnsi="Arial" w:cs="Arial"/>
        </w:rPr>
        <w:tab/>
        <w:t>Conservation agreements</w:t>
      </w:r>
      <w:bookmarkEnd w:id="16"/>
      <w:bookmarkEnd w:id="17"/>
      <w:r w:rsidRPr="00EC3BFD">
        <w:rPr>
          <w:rFonts w:ascii="Arial" w:hAnsi="Arial" w:cs="Arial"/>
        </w:rPr>
        <w:t xml:space="preserve"> </w:t>
      </w:r>
    </w:p>
    <w:p w14:paraId="14D114B6" w14:textId="395A33FC" w:rsidR="00784B34" w:rsidRPr="00EC3BFD" w:rsidRDefault="00784B34" w:rsidP="007D6BB0">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 xml:space="preserve">Under Part 14 of the </w:t>
      </w:r>
      <w:r w:rsidR="00FC1FC0" w:rsidRPr="00EC3BFD">
        <w:rPr>
          <w:rFonts w:ascii="Arial" w:hAnsi="Arial" w:cs="Arial"/>
          <w:i/>
          <w:color w:val="000000"/>
          <w:sz w:val="20"/>
          <w:szCs w:val="20"/>
          <w:lang w:val="en-GB" w:eastAsia="ja-JP"/>
        </w:rPr>
        <w:t xml:space="preserve">Environment Protection and Biodiversity Conservation Act 1999 </w:t>
      </w:r>
      <w:r w:rsidR="00FC1FC0" w:rsidRPr="00EC3BFD">
        <w:rPr>
          <w:rFonts w:ascii="Arial" w:hAnsi="Arial" w:cs="Arial"/>
          <w:color w:val="000000"/>
          <w:sz w:val="20"/>
          <w:szCs w:val="20"/>
          <w:lang w:val="en-GB" w:eastAsia="ja-JP"/>
        </w:rPr>
        <w:t>(EPBC Act)</w:t>
      </w:r>
      <w:r w:rsidRPr="00EC3BFD">
        <w:rPr>
          <w:rFonts w:ascii="Arial" w:hAnsi="Arial" w:cs="Arial"/>
          <w:color w:val="000000"/>
          <w:sz w:val="20"/>
          <w:szCs w:val="20"/>
          <w:lang w:val="en-GB" w:eastAsia="ja-JP"/>
        </w:rPr>
        <w:t xml:space="preserve">, the Minister and persons can enter into a conservation agreement to provide for the protection and conservation of the listed values of places </w:t>
      </w:r>
      <w:r w:rsidR="00C77B6F" w:rsidRPr="00EC3BFD">
        <w:rPr>
          <w:rFonts w:ascii="Arial" w:hAnsi="Arial" w:cs="Arial"/>
          <w:color w:val="000000"/>
          <w:sz w:val="20"/>
          <w:szCs w:val="20"/>
          <w:lang w:val="en-GB" w:eastAsia="ja-JP"/>
        </w:rPr>
        <w:t>i</w:t>
      </w:r>
      <w:r w:rsidRPr="00EC3BFD">
        <w:rPr>
          <w:rFonts w:ascii="Arial" w:hAnsi="Arial" w:cs="Arial"/>
          <w:color w:val="000000"/>
          <w:sz w:val="20"/>
          <w:szCs w:val="20"/>
          <w:lang w:val="en-GB" w:eastAsia="ja-JP"/>
        </w:rPr>
        <w:t xml:space="preserve">n the National Heritage List and </w:t>
      </w:r>
      <w:r w:rsidR="00F23B57" w:rsidRPr="00EC3BFD">
        <w:rPr>
          <w:rFonts w:ascii="Arial" w:hAnsi="Arial" w:cs="Arial"/>
          <w:color w:val="000000"/>
          <w:sz w:val="20"/>
          <w:szCs w:val="20"/>
          <w:lang w:val="en-GB" w:eastAsia="ja-JP"/>
        </w:rPr>
        <w:t>the Commonwealth Heritage List</w:t>
      </w:r>
      <w:r w:rsidRPr="00EC3BFD">
        <w:rPr>
          <w:rFonts w:ascii="Arial" w:hAnsi="Arial" w:cs="Arial"/>
          <w:color w:val="000000"/>
          <w:sz w:val="20"/>
          <w:szCs w:val="20"/>
          <w:lang w:val="en-GB" w:eastAsia="ja-JP"/>
        </w:rPr>
        <w:t>. Actions taken contrary to a conservation agreement may be subject to sanctions, remediation or the imposition of mitigation measures.</w:t>
      </w:r>
    </w:p>
    <w:p w14:paraId="3414483C" w14:textId="77777777" w:rsidR="00784B34" w:rsidRPr="00EC3BFD" w:rsidRDefault="00784B34" w:rsidP="00784B34">
      <w:pPr>
        <w:widowControl w:val="0"/>
        <w:suppressAutoHyphens/>
        <w:autoSpaceDE w:val="0"/>
        <w:autoSpaceDN w:val="0"/>
        <w:adjustRightInd w:val="0"/>
        <w:spacing w:before="397" w:after="170" w:line="380" w:lineRule="atLeast"/>
        <w:textAlignment w:val="center"/>
        <w:rPr>
          <w:rFonts w:ascii="Arial" w:hAnsi="Arial" w:cs="Arial"/>
          <w:color w:val="3E608F"/>
          <w:sz w:val="32"/>
          <w:szCs w:val="32"/>
          <w:lang w:val="en-GB" w:eastAsia="ja-JP"/>
        </w:rPr>
      </w:pPr>
      <w:r w:rsidRPr="00EC3BFD">
        <w:rPr>
          <w:rFonts w:ascii="Arial" w:hAnsi="Arial" w:cs="Arial"/>
          <w:color w:val="3E608F"/>
          <w:sz w:val="32"/>
          <w:szCs w:val="32"/>
          <w:lang w:val="en-GB" w:eastAsia="ja-JP"/>
        </w:rPr>
        <w:t xml:space="preserve">National Heritage places </w:t>
      </w:r>
    </w:p>
    <w:p w14:paraId="0923EF88" w14:textId="77777777" w:rsidR="00986C0C" w:rsidRPr="00EC3BFD" w:rsidRDefault="00554198" w:rsidP="00784B34">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sz w:val="20"/>
          <w:szCs w:val="20"/>
          <w:lang w:eastAsia="ja-JP"/>
        </w:rPr>
        <w:t>During the reporting period, the</w:t>
      </w:r>
      <w:r w:rsidRPr="00EC3BFD">
        <w:rPr>
          <w:rFonts w:ascii="Arial" w:hAnsi="Arial" w:cs="Arial"/>
          <w:color w:val="000000"/>
          <w:sz w:val="20"/>
          <w:szCs w:val="20"/>
          <w:lang w:val="en-GB" w:eastAsia="ja-JP"/>
        </w:rPr>
        <w:t xml:space="preserve"> Minister entered into </w:t>
      </w:r>
      <w:r w:rsidR="000167B2" w:rsidRPr="00EC3BFD">
        <w:rPr>
          <w:rFonts w:ascii="Arial" w:hAnsi="Arial" w:cs="Arial"/>
          <w:color w:val="000000"/>
          <w:sz w:val="20"/>
          <w:szCs w:val="20"/>
          <w:lang w:val="en-GB" w:eastAsia="ja-JP"/>
        </w:rPr>
        <w:t xml:space="preserve">two </w:t>
      </w:r>
      <w:r w:rsidRPr="00EC3BFD">
        <w:rPr>
          <w:rFonts w:ascii="Arial" w:hAnsi="Arial" w:cs="Arial"/>
          <w:color w:val="000000"/>
          <w:sz w:val="20"/>
          <w:szCs w:val="20"/>
          <w:lang w:val="en-GB" w:eastAsia="ja-JP"/>
        </w:rPr>
        <w:t>conservation agreement</w:t>
      </w:r>
      <w:r w:rsidR="000167B2" w:rsidRPr="00EC3BFD">
        <w:rPr>
          <w:rFonts w:ascii="Arial" w:hAnsi="Arial" w:cs="Arial"/>
          <w:color w:val="000000"/>
          <w:sz w:val="20"/>
          <w:szCs w:val="20"/>
          <w:lang w:val="en-GB" w:eastAsia="ja-JP"/>
        </w:rPr>
        <w:t>s:</w:t>
      </w:r>
      <w:r w:rsidR="00DF7A3B" w:rsidRPr="00EC3BFD">
        <w:rPr>
          <w:rFonts w:ascii="Arial" w:hAnsi="Arial" w:cs="Arial"/>
          <w:color w:val="000000"/>
          <w:sz w:val="20"/>
          <w:szCs w:val="20"/>
          <w:lang w:val="en-GB" w:eastAsia="ja-JP"/>
        </w:rPr>
        <w:t xml:space="preserve"> one in </w:t>
      </w:r>
      <w:r w:rsidR="00986C0C" w:rsidRPr="00EC3BFD">
        <w:rPr>
          <w:rFonts w:ascii="Arial" w:hAnsi="Arial" w:cs="Arial"/>
          <w:sz w:val="20"/>
          <w:szCs w:val="20"/>
          <w:lang w:eastAsia="ja-JP"/>
        </w:rPr>
        <w:t>December 2015</w:t>
      </w:r>
      <w:r w:rsidR="00DF7A3B" w:rsidRPr="00EC3BFD">
        <w:rPr>
          <w:rFonts w:ascii="Arial" w:hAnsi="Arial" w:cs="Arial"/>
          <w:sz w:val="20"/>
          <w:szCs w:val="20"/>
          <w:lang w:eastAsia="ja-JP"/>
        </w:rPr>
        <w:t xml:space="preserve"> </w:t>
      </w:r>
      <w:r w:rsidR="00986C0C" w:rsidRPr="00EC3BFD">
        <w:rPr>
          <w:rFonts w:ascii="Arial" w:hAnsi="Arial" w:cs="Arial"/>
          <w:color w:val="000000"/>
          <w:sz w:val="20"/>
          <w:szCs w:val="20"/>
          <w:lang w:val="en-GB" w:eastAsia="ja-JP"/>
        </w:rPr>
        <w:t xml:space="preserve">with the </w:t>
      </w:r>
      <w:r w:rsidR="00EE760D" w:rsidRPr="00EC3BFD">
        <w:rPr>
          <w:rFonts w:ascii="Arial" w:hAnsi="Arial" w:cs="Arial"/>
          <w:color w:val="000000"/>
          <w:sz w:val="20"/>
          <w:szCs w:val="20"/>
          <w:lang w:val="en-GB" w:eastAsia="ja-JP"/>
        </w:rPr>
        <w:t>S</w:t>
      </w:r>
      <w:r w:rsidR="00986C0C" w:rsidRPr="00EC3BFD">
        <w:rPr>
          <w:rFonts w:ascii="Arial" w:hAnsi="Arial" w:cs="Arial"/>
          <w:color w:val="000000"/>
          <w:sz w:val="20"/>
          <w:szCs w:val="20"/>
          <w:lang w:val="en-GB" w:eastAsia="ja-JP"/>
        </w:rPr>
        <w:t xml:space="preserve">tate of New South Wales and the Parramatta City Council to protect and conserve the World Heritage values and National Heritage values of the </w:t>
      </w:r>
      <w:r w:rsidR="00986C0C" w:rsidRPr="00EC3BFD">
        <w:rPr>
          <w:rFonts w:ascii="Arial" w:hAnsi="Arial" w:cs="Arial"/>
          <w:sz w:val="20"/>
          <w:szCs w:val="20"/>
          <w:lang w:eastAsia="ja-JP"/>
        </w:rPr>
        <w:t>Old Government House and Domain</w:t>
      </w:r>
      <w:r w:rsidR="00DF7A3B" w:rsidRPr="00EC3BFD">
        <w:rPr>
          <w:rFonts w:ascii="Arial" w:hAnsi="Arial" w:cs="Arial"/>
          <w:sz w:val="20"/>
          <w:szCs w:val="20"/>
          <w:lang w:eastAsia="ja-JP"/>
        </w:rPr>
        <w:t xml:space="preserve">; and another in </w:t>
      </w:r>
      <w:r w:rsidR="00DD28BA" w:rsidRPr="00EC3BFD">
        <w:rPr>
          <w:rFonts w:ascii="Arial" w:hAnsi="Arial" w:cs="Arial"/>
          <w:color w:val="000000"/>
          <w:sz w:val="20"/>
          <w:szCs w:val="20"/>
          <w:lang w:val="en-GB" w:eastAsia="ja-JP"/>
        </w:rPr>
        <w:t>August 2013</w:t>
      </w:r>
      <w:r w:rsidR="00DF7A3B" w:rsidRPr="00EC3BFD">
        <w:rPr>
          <w:rFonts w:ascii="Arial" w:hAnsi="Arial" w:cs="Arial"/>
          <w:color w:val="000000"/>
          <w:sz w:val="20"/>
          <w:szCs w:val="20"/>
          <w:lang w:val="en-GB" w:eastAsia="ja-JP"/>
        </w:rPr>
        <w:t xml:space="preserve"> </w:t>
      </w:r>
      <w:r w:rsidR="00DD28BA" w:rsidRPr="00EC3BFD">
        <w:rPr>
          <w:rFonts w:ascii="Arial" w:hAnsi="Arial" w:cs="Arial"/>
          <w:color w:val="000000"/>
          <w:sz w:val="20"/>
          <w:szCs w:val="20"/>
          <w:lang w:val="en-GB" w:eastAsia="ja-JP"/>
        </w:rPr>
        <w:t xml:space="preserve">with the </w:t>
      </w:r>
      <w:r w:rsidR="00EE760D" w:rsidRPr="00EC3BFD">
        <w:rPr>
          <w:rFonts w:ascii="Arial" w:hAnsi="Arial" w:cs="Arial"/>
          <w:color w:val="000000"/>
          <w:sz w:val="20"/>
          <w:szCs w:val="20"/>
          <w:lang w:val="en-GB" w:eastAsia="ja-JP"/>
        </w:rPr>
        <w:t>S</w:t>
      </w:r>
      <w:r w:rsidR="00DD28BA" w:rsidRPr="00EC3BFD">
        <w:rPr>
          <w:rFonts w:ascii="Arial" w:hAnsi="Arial" w:cs="Arial"/>
          <w:color w:val="000000"/>
          <w:sz w:val="20"/>
          <w:szCs w:val="20"/>
          <w:lang w:val="en-GB" w:eastAsia="ja-JP"/>
        </w:rPr>
        <w:t xml:space="preserve">tate of Tasmania and Forestry Tasmania to protect and conserve biodiversity values of the Tasmanian Wilderness World Heritage Area (Tasmanian Wilderness </w:t>
      </w:r>
      <w:r w:rsidR="00C866B9" w:rsidRPr="00EC3BFD">
        <w:rPr>
          <w:rFonts w:ascii="Arial" w:hAnsi="Arial" w:cs="Arial"/>
          <w:color w:val="000000"/>
          <w:sz w:val="20"/>
          <w:szCs w:val="20"/>
          <w:lang w:val="en-GB" w:eastAsia="ja-JP"/>
        </w:rPr>
        <w:t xml:space="preserve">National Heritage </w:t>
      </w:r>
      <w:r w:rsidR="007806A4" w:rsidRPr="00EC3BFD">
        <w:rPr>
          <w:rFonts w:ascii="Arial" w:hAnsi="Arial" w:cs="Arial"/>
          <w:color w:val="000000"/>
          <w:sz w:val="20"/>
          <w:szCs w:val="20"/>
          <w:lang w:val="en-GB" w:eastAsia="ja-JP"/>
        </w:rPr>
        <w:t>List</w:t>
      </w:r>
      <w:r w:rsidR="00DD28BA" w:rsidRPr="00EC3BFD">
        <w:rPr>
          <w:rFonts w:ascii="Arial" w:hAnsi="Arial" w:cs="Arial"/>
          <w:color w:val="000000"/>
          <w:sz w:val="20"/>
          <w:szCs w:val="20"/>
          <w:lang w:val="en-GB" w:eastAsia="ja-JP"/>
        </w:rPr>
        <w:t>) and to support efficient and effective forestry operations adjacent to the listed place</w:t>
      </w:r>
      <w:r w:rsidR="00AB4935" w:rsidRPr="00EC3BFD">
        <w:rPr>
          <w:rFonts w:ascii="Arial" w:hAnsi="Arial" w:cs="Arial"/>
          <w:color w:val="000000"/>
          <w:sz w:val="20"/>
          <w:szCs w:val="20"/>
          <w:lang w:val="en-GB" w:eastAsia="ja-JP"/>
        </w:rPr>
        <w:t xml:space="preserve">. </w:t>
      </w:r>
    </w:p>
    <w:p w14:paraId="42A8DDB1" w14:textId="77777777" w:rsidR="00784B34" w:rsidRPr="00EC3BFD" w:rsidRDefault="00784B34" w:rsidP="00784B34">
      <w:pPr>
        <w:widowControl w:val="0"/>
        <w:suppressAutoHyphens/>
        <w:autoSpaceDE w:val="0"/>
        <w:autoSpaceDN w:val="0"/>
        <w:adjustRightInd w:val="0"/>
        <w:spacing w:before="397" w:after="170" w:line="380" w:lineRule="atLeast"/>
        <w:textAlignment w:val="center"/>
        <w:rPr>
          <w:rFonts w:ascii="Arial" w:hAnsi="Arial" w:cs="Arial"/>
          <w:color w:val="3E608F"/>
          <w:sz w:val="32"/>
          <w:szCs w:val="32"/>
          <w:lang w:val="en-GB" w:eastAsia="ja-JP"/>
        </w:rPr>
      </w:pPr>
      <w:r w:rsidRPr="00EC3BFD">
        <w:rPr>
          <w:rFonts w:ascii="Arial" w:hAnsi="Arial" w:cs="Arial"/>
          <w:color w:val="3E608F"/>
          <w:sz w:val="32"/>
          <w:szCs w:val="32"/>
          <w:lang w:val="en-GB" w:eastAsia="ja-JP"/>
        </w:rPr>
        <w:t>Commonwealth Heritage places</w:t>
      </w:r>
    </w:p>
    <w:p w14:paraId="634DAC5C" w14:textId="77777777" w:rsidR="00784B34" w:rsidRPr="00EC3BFD" w:rsidRDefault="00784B34" w:rsidP="00784B34">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No conservation agreements have been entered into for Commonwealth Heritage List places.</w:t>
      </w:r>
    </w:p>
    <w:p w14:paraId="35DA3631" w14:textId="3514A71E" w:rsidR="007806A4" w:rsidRPr="00EC3BFD" w:rsidRDefault="005002A8" w:rsidP="005002A8">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All conservation agreements, as well as notific</w:t>
      </w:r>
      <w:r w:rsidR="009167D8" w:rsidRPr="00EC3BFD">
        <w:rPr>
          <w:rFonts w:ascii="Arial" w:hAnsi="Arial" w:cs="Arial"/>
          <w:color w:val="000000"/>
          <w:sz w:val="20"/>
          <w:szCs w:val="20"/>
          <w:lang w:val="en-GB" w:eastAsia="ja-JP"/>
        </w:rPr>
        <w:t>ations when new agreements are entered into</w:t>
      </w:r>
      <w:r w:rsidRPr="00EC3BFD">
        <w:rPr>
          <w:rFonts w:ascii="Arial" w:hAnsi="Arial" w:cs="Arial"/>
          <w:color w:val="000000"/>
          <w:sz w:val="20"/>
          <w:szCs w:val="20"/>
          <w:lang w:val="en-GB" w:eastAsia="ja-JP"/>
        </w:rPr>
        <w:t xml:space="preserve">, or existing agreements varied or terminated, are published on the Department’s website: </w:t>
      </w:r>
      <w:r w:rsidR="007806A4" w:rsidRPr="00EC3BFD">
        <w:rPr>
          <w:rFonts w:ascii="Arial" w:hAnsi="Arial" w:cs="Arial"/>
          <w:color w:val="000000"/>
          <w:sz w:val="20"/>
          <w:szCs w:val="20"/>
          <w:lang w:val="en-GB" w:eastAsia="ja-JP"/>
        </w:rPr>
        <w:t>www.environment.gov.au/protection/environment-assessments/conservation-agreements</w:t>
      </w:r>
      <w:r w:rsidR="00B361ED" w:rsidRPr="00EC3BFD">
        <w:rPr>
          <w:rFonts w:ascii="Arial" w:hAnsi="Arial" w:cs="Arial"/>
          <w:color w:val="000000"/>
          <w:sz w:val="20"/>
          <w:szCs w:val="20"/>
          <w:lang w:val="en-GB" w:eastAsia="ja-JP"/>
        </w:rPr>
        <w:t>.</w:t>
      </w:r>
    </w:p>
    <w:p w14:paraId="0F5DB771" w14:textId="77777777" w:rsidR="00784B34" w:rsidRPr="00EC3BFD" w:rsidRDefault="00784B34">
      <w:pPr>
        <w:rPr>
          <w:rFonts w:ascii="Arial" w:hAnsi="Arial" w:cs="Arial"/>
          <w:color w:val="3E608F"/>
          <w:sz w:val="52"/>
          <w:szCs w:val="52"/>
          <w:lang w:val="en-GB" w:eastAsia="ja-JP"/>
        </w:rPr>
      </w:pPr>
      <w:r w:rsidRPr="00EC3BFD">
        <w:rPr>
          <w:rFonts w:ascii="Arial" w:hAnsi="Arial" w:cs="Arial"/>
          <w:color w:val="3E608F"/>
          <w:sz w:val="52"/>
          <w:szCs w:val="52"/>
          <w:lang w:val="en-GB" w:eastAsia="ja-JP"/>
        </w:rPr>
        <w:br w:type="page"/>
      </w:r>
    </w:p>
    <w:p w14:paraId="19532206" w14:textId="118380AD" w:rsidR="00784B34" w:rsidRPr="00EC3BFD" w:rsidRDefault="007A02DD" w:rsidP="00F55A4A">
      <w:pPr>
        <w:pStyle w:val="Heading1"/>
        <w:rPr>
          <w:rFonts w:ascii="Arial" w:hAnsi="Arial" w:cs="Arial"/>
        </w:rPr>
      </w:pPr>
      <w:bookmarkStart w:id="18" w:name="_Toc528677994"/>
      <w:bookmarkStart w:id="19" w:name="_Toc535852717"/>
      <w:r w:rsidRPr="00EC3BFD">
        <w:rPr>
          <w:rFonts w:ascii="Arial" w:hAnsi="Arial" w:cs="Arial"/>
        </w:rPr>
        <w:lastRenderedPageBreak/>
        <w:t>5</w:t>
      </w:r>
      <w:r w:rsidR="00784B34" w:rsidRPr="00EC3BFD">
        <w:rPr>
          <w:rFonts w:ascii="Arial" w:hAnsi="Arial" w:cs="Arial"/>
        </w:rPr>
        <w:tab/>
        <w:t xml:space="preserve">Nominations, assessments and changes to the </w:t>
      </w:r>
      <w:bookmarkEnd w:id="18"/>
      <w:r w:rsidR="00B361ED" w:rsidRPr="00EC3BFD">
        <w:rPr>
          <w:rFonts w:ascii="Arial" w:hAnsi="Arial" w:cs="Arial"/>
        </w:rPr>
        <w:t>lists</w:t>
      </w:r>
      <w:bookmarkEnd w:id="19"/>
      <w:r w:rsidR="00B361ED" w:rsidRPr="00EC3BFD">
        <w:rPr>
          <w:rFonts w:ascii="Arial" w:hAnsi="Arial" w:cs="Arial"/>
        </w:rPr>
        <w:t xml:space="preserve"> </w:t>
      </w:r>
    </w:p>
    <w:p w14:paraId="254D0DF5" w14:textId="77777777" w:rsidR="00784B34" w:rsidRPr="00EC3BFD" w:rsidRDefault="00784B34" w:rsidP="00784B34">
      <w:pPr>
        <w:widowControl w:val="0"/>
        <w:suppressAutoHyphens/>
        <w:autoSpaceDE w:val="0"/>
        <w:autoSpaceDN w:val="0"/>
        <w:adjustRightInd w:val="0"/>
        <w:spacing w:before="397" w:after="170" w:line="380" w:lineRule="atLeast"/>
        <w:textAlignment w:val="center"/>
        <w:rPr>
          <w:rFonts w:ascii="Arial" w:hAnsi="Arial" w:cs="Arial"/>
          <w:color w:val="3E608F"/>
          <w:sz w:val="32"/>
          <w:szCs w:val="32"/>
          <w:lang w:val="en-GB" w:eastAsia="ja-JP"/>
        </w:rPr>
      </w:pPr>
      <w:r w:rsidRPr="00EC3BFD">
        <w:rPr>
          <w:rFonts w:ascii="Arial" w:hAnsi="Arial" w:cs="Arial"/>
          <w:color w:val="3E608F"/>
          <w:sz w:val="32"/>
          <w:szCs w:val="32"/>
          <w:lang w:val="en-GB" w:eastAsia="ja-JP"/>
        </w:rPr>
        <w:t>Nominations and assessments process</w:t>
      </w:r>
    </w:p>
    <w:p w14:paraId="181D3850" w14:textId="77777777" w:rsidR="00784B34" w:rsidRPr="00EC3BFD" w:rsidRDefault="00FB5864" w:rsidP="00784B34">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The nomination</w:t>
      </w:r>
      <w:r w:rsidR="00784B34" w:rsidRPr="00EC3BFD">
        <w:rPr>
          <w:rFonts w:ascii="Arial" w:hAnsi="Arial" w:cs="Arial"/>
          <w:color w:val="000000"/>
          <w:sz w:val="20"/>
          <w:szCs w:val="20"/>
          <w:lang w:val="en-GB" w:eastAsia="ja-JP"/>
        </w:rPr>
        <w:t xml:space="preserve"> and assessment processes are public and consultative. Any member of the public can nominate a place for assessment for the National Heritage List or </w:t>
      </w:r>
      <w:r w:rsidR="00187899" w:rsidRPr="00EC3BFD">
        <w:rPr>
          <w:rFonts w:ascii="Arial" w:hAnsi="Arial" w:cs="Arial"/>
          <w:color w:val="000000"/>
          <w:sz w:val="20"/>
          <w:szCs w:val="20"/>
          <w:lang w:val="en-GB" w:eastAsia="ja-JP"/>
        </w:rPr>
        <w:t xml:space="preserve">the </w:t>
      </w:r>
      <w:r w:rsidR="00784B34" w:rsidRPr="00EC3BFD">
        <w:rPr>
          <w:rFonts w:ascii="Arial" w:hAnsi="Arial" w:cs="Arial"/>
          <w:color w:val="000000"/>
          <w:sz w:val="20"/>
          <w:szCs w:val="20"/>
          <w:lang w:val="en-GB" w:eastAsia="ja-JP"/>
        </w:rPr>
        <w:t xml:space="preserve">Commonwealth Heritage List; and every place which is assessed is subject to a series of public consultation processes. </w:t>
      </w:r>
    </w:p>
    <w:p w14:paraId="34061367" w14:textId="77777777" w:rsidR="00784B34" w:rsidRPr="00EC3BFD" w:rsidRDefault="00784B34" w:rsidP="00784B34">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The processes can be broken down into the following steps:</w:t>
      </w:r>
    </w:p>
    <w:p w14:paraId="6823350D" w14:textId="54891327" w:rsidR="00784B34" w:rsidRPr="00EC3BFD" w:rsidRDefault="00784B34" w:rsidP="00784B34">
      <w:pPr>
        <w:widowControl w:val="0"/>
        <w:suppressAutoHyphens/>
        <w:autoSpaceDE w:val="0"/>
        <w:autoSpaceDN w:val="0"/>
        <w:adjustRightInd w:val="0"/>
        <w:spacing w:after="113" w:line="280" w:lineRule="atLeast"/>
        <w:ind w:left="454" w:hanging="454"/>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1.</w:t>
      </w:r>
      <w:r w:rsidRPr="00EC3BFD">
        <w:rPr>
          <w:rFonts w:ascii="Arial" w:hAnsi="Arial" w:cs="Arial"/>
          <w:color w:val="000000"/>
          <w:sz w:val="20"/>
          <w:szCs w:val="20"/>
          <w:lang w:val="en-GB" w:eastAsia="ja-JP"/>
        </w:rPr>
        <w:tab/>
        <w:t>The Minister</w:t>
      </w:r>
      <w:r w:rsidR="0030640F" w:rsidRPr="00EC3BFD">
        <w:rPr>
          <w:rFonts w:ascii="Arial" w:hAnsi="Arial" w:cs="Arial"/>
          <w:color w:val="000000"/>
          <w:sz w:val="20"/>
          <w:szCs w:val="20"/>
          <w:lang w:val="en-GB" w:eastAsia="ja-JP"/>
        </w:rPr>
        <w:t xml:space="preserve"> must</w:t>
      </w:r>
      <w:r w:rsidRPr="00EC3BFD">
        <w:rPr>
          <w:rFonts w:ascii="Arial" w:hAnsi="Arial" w:cs="Arial"/>
          <w:color w:val="000000"/>
          <w:sz w:val="20"/>
          <w:szCs w:val="20"/>
          <w:lang w:val="en-GB" w:eastAsia="ja-JP"/>
        </w:rPr>
        <w:t xml:space="preserve"> publish a notice inviting public nominations</w:t>
      </w:r>
      <w:r w:rsidR="003D3180" w:rsidRPr="00EC3BFD">
        <w:rPr>
          <w:rFonts w:ascii="Arial" w:hAnsi="Arial" w:cs="Arial"/>
          <w:color w:val="000000"/>
          <w:sz w:val="20"/>
          <w:szCs w:val="20"/>
          <w:lang w:val="en-GB" w:eastAsia="ja-JP"/>
        </w:rPr>
        <w:t xml:space="preserve"> that</w:t>
      </w:r>
      <w:r w:rsidRPr="00EC3BFD">
        <w:rPr>
          <w:rFonts w:ascii="Arial" w:hAnsi="Arial" w:cs="Arial"/>
          <w:color w:val="000000"/>
          <w:sz w:val="20"/>
          <w:szCs w:val="20"/>
          <w:lang w:val="en-GB" w:eastAsia="ja-JP"/>
        </w:rPr>
        <w:t xml:space="preserve"> </w:t>
      </w:r>
      <w:r w:rsidR="003D3180" w:rsidRPr="00EC3BFD">
        <w:rPr>
          <w:rFonts w:ascii="Arial" w:hAnsi="Arial" w:cs="Arial"/>
          <w:color w:val="000000"/>
          <w:sz w:val="20"/>
          <w:szCs w:val="20"/>
          <w:lang w:val="en-GB" w:eastAsia="ja-JP"/>
        </w:rPr>
        <w:t>sets out</w:t>
      </w:r>
      <w:r w:rsidRPr="00EC3BFD">
        <w:rPr>
          <w:rFonts w:ascii="Arial" w:hAnsi="Arial" w:cs="Arial"/>
          <w:color w:val="000000"/>
          <w:sz w:val="20"/>
          <w:szCs w:val="20"/>
          <w:lang w:val="en-GB" w:eastAsia="ja-JP"/>
        </w:rPr>
        <w:t xml:space="preserve"> a cut-off date by which nominations must be received. The Minister may set a theme for nominations </w:t>
      </w:r>
      <w:r w:rsidR="00EA1400" w:rsidRPr="00EC3BFD">
        <w:rPr>
          <w:rFonts w:ascii="Arial" w:hAnsi="Arial" w:cs="Arial"/>
          <w:color w:val="000000"/>
          <w:sz w:val="20"/>
          <w:szCs w:val="20"/>
          <w:lang w:val="en-GB" w:eastAsia="ja-JP"/>
        </w:rPr>
        <w:t>for the National Heritage List.</w:t>
      </w:r>
    </w:p>
    <w:p w14:paraId="29B71D60" w14:textId="29B09962" w:rsidR="00784B34" w:rsidRPr="00EC3BFD" w:rsidRDefault="00784B34" w:rsidP="00784B34">
      <w:pPr>
        <w:widowControl w:val="0"/>
        <w:suppressAutoHyphens/>
        <w:autoSpaceDE w:val="0"/>
        <w:autoSpaceDN w:val="0"/>
        <w:adjustRightInd w:val="0"/>
        <w:spacing w:after="113" w:line="280" w:lineRule="atLeast"/>
        <w:ind w:left="454" w:hanging="454"/>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2.</w:t>
      </w:r>
      <w:r w:rsidRPr="00EC3BFD">
        <w:rPr>
          <w:rFonts w:ascii="Arial" w:hAnsi="Arial" w:cs="Arial"/>
          <w:color w:val="000000"/>
          <w:sz w:val="20"/>
          <w:szCs w:val="20"/>
          <w:lang w:val="en-GB" w:eastAsia="ja-JP"/>
        </w:rPr>
        <w:tab/>
        <w:t xml:space="preserve">The Minister </w:t>
      </w:r>
      <w:r w:rsidR="0030640F" w:rsidRPr="00EC3BFD">
        <w:rPr>
          <w:rFonts w:ascii="Arial" w:hAnsi="Arial" w:cs="Arial"/>
          <w:color w:val="000000"/>
          <w:sz w:val="20"/>
          <w:szCs w:val="20"/>
          <w:lang w:val="en-GB" w:eastAsia="ja-JP"/>
        </w:rPr>
        <w:t xml:space="preserve">must </w:t>
      </w:r>
      <w:r w:rsidRPr="00EC3BFD">
        <w:rPr>
          <w:rFonts w:ascii="Arial" w:hAnsi="Arial" w:cs="Arial"/>
          <w:color w:val="000000"/>
          <w:sz w:val="20"/>
          <w:szCs w:val="20"/>
          <w:lang w:val="en-GB" w:eastAsia="ja-JP"/>
        </w:rPr>
        <w:t>give</w:t>
      </w:r>
      <w:r w:rsidR="0030640F" w:rsidRPr="00EC3BFD">
        <w:rPr>
          <w:rFonts w:ascii="Arial" w:hAnsi="Arial" w:cs="Arial"/>
          <w:color w:val="000000"/>
          <w:sz w:val="20"/>
          <w:szCs w:val="20"/>
          <w:lang w:val="en-GB" w:eastAsia="ja-JP"/>
        </w:rPr>
        <w:t xml:space="preserve"> </w:t>
      </w:r>
      <w:r w:rsidRPr="00EC3BFD">
        <w:rPr>
          <w:rFonts w:ascii="Arial" w:hAnsi="Arial" w:cs="Arial"/>
          <w:color w:val="000000"/>
          <w:sz w:val="20"/>
          <w:szCs w:val="20"/>
          <w:lang w:val="en-GB" w:eastAsia="ja-JP"/>
        </w:rPr>
        <w:t>the nominations to the Australian Heritage Council within 30 business days after the cut-off date specified in the invitation notice.</w:t>
      </w:r>
    </w:p>
    <w:p w14:paraId="70EEA3B2" w14:textId="634D59CD" w:rsidR="00784B34" w:rsidRPr="00EC3BFD" w:rsidRDefault="00784B34" w:rsidP="00784B34">
      <w:pPr>
        <w:widowControl w:val="0"/>
        <w:suppressAutoHyphens/>
        <w:autoSpaceDE w:val="0"/>
        <w:autoSpaceDN w:val="0"/>
        <w:adjustRightInd w:val="0"/>
        <w:spacing w:after="113" w:line="280" w:lineRule="atLeast"/>
        <w:ind w:left="454" w:hanging="454"/>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3.</w:t>
      </w:r>
      <w:r w:rsidRPr="00EC3BFD">
        <w:rPr>
          <w:rFonts w:ascii="Arial" w:hAnsi="Arial" w:cs="Arial"/>
          <w:color w:val="000000"/>
          <w:sz w:val="20"/>
          <w:szCs w:val="20"/>
          <w:lang w:val="en-GB" w:eastAsia="ja-JP"/>
        </w:rPr>
        <w:tab/>
      </w:r>
      <w:r w:rsidR="0030640F" w:rsidRPr="00EC3BFD">
        <w:rPr>
          <w:rFonts w:ascii="Arial" w:hAnsi="Arial" w:cs="Arial"/>
          <w:color w:val="000000"/>
          <w:sz w:val="20"/>
          <w:szCs w:val="20"/>
          <w:lang w:val="en-GB" w:eastAsia="ja-JP"/>
        </w:rPr>
        <w:t>Within 40 business days of receiving the nominations, t</w:t>
      </w:r>
      <w:r w:rsidRPr="00EC3BFD">
        <w:rPr>
          <w:rFonts w:ascii="Arial" w:hAnsi="Arial" w:cs="Arial"/>
          <w:color w:val="000000"/>
          <w:sz w:val="20"/>
          <w:szCs w:val="20"/>
          <w:lang w:val="en-GB" w:eastAsia="ja-JP"/>
        </w:rPr>
        <w:t xml:space="preserve">he </w:t>
      </w:r>
      <w:r w:rsidR="00C866B9" w:rsidRPr="00EC3BFD">
        <w:rPr>
          <w:rFonts w:ascii="Arial" w:hAnsi="Arial" w:cs="Arial"/>
          <w:color w:val="000000"/>
          <w:sz w:val="20"/>
          <w:szCs w:val="20"/>
          <w:lang w:val="en-GB" w:eastAsia="ja-JP"/>
        </w:rPr>
        <w:t>Australian Heritage Council</w:t>
      </w:r>
      <w:r w:rsidRPr="00EC3BFD">
        <w:rPr>
          <w:rFonts w:ascii="Arial" w:hAnsi="Arial" w:cs="Arial"/>
          <w:color w:val="000000"/>
          <w:sz w:val="20"/>
          <w:szCs w:val="20"/>
          <w:lang w:val="en-GB" w:eastAsia="ja-JP"/>
        </w:rPr>
        <w:t xml:space="preserve"> </w:t>
      </w:r>
      <w:r w:rsidR="0030640F" w:rsidRPr="00EC3BFD">
        <w:rPr>
          <w:rFonts w:ascii="Arial" w:hAnsi="Arial" w:cs="Arial"/>
          <w:color w:val="000000"/>
          <w:sz w:val="20"/>
          <w:szCs w:val="20"/>
          <w:lang w:val="en-GB" w:eastAsia="ja-JP"/>
        </w:rPr>
        <w:t xml:space="preserve">must </w:t>
      </w:r>
      <w:r w:rsidRPr="00EC3BFD">
        <w:rPr>
          <w:rFonts w:ascii="Arial" w:hAnsi="Arial" w:cs="Arial"/>
          <w:color w:val="000000"/>
          <w:sz w:val="20"/>
          <w:szCs w:val="20"/>
          <w:lang w:val="en-GB" w:eastAsia="ja-JP"/>
        </w:rPr>
        <w:t xml:space="preserve">consider the nominations </w:t>
      </w:r>
      <w:r w:rsidR="00E75908" w:rsidRPr="00EC3BFD">
        <w:rPr>
          <w:rFonts w:ascii="Arial" w:hAnsi="Arial" w:cs="Arial"/>
          <w:color w:val="000000"/>
          <w:sz w:val="20"/>
          <w:szCs w:val="20"/>
          <w:lang w:val="en-GB" w:eastAsia="ja-JP"/>
        </w:rPr>
        <w:t xml:space="preserve">and </w:t>
      </w:r>
      <w:r w:rsidRPr="00EC3BFD">
        <w:rPr>
          <w:rFonts w:ascii="Arial" w:hAnsi="Arial" w:cs="Arial"/>
          <w:color w:val="000000"/>
          <w:sz w:val="20"/>
          <w:szCs w:val="20"/>
          <w:lang w:val="en-GB" w:eastAsia="ja-JP"/>
        </w:rPr>
        <w:t>advise the Minister</w:t>
      </w:r>
      <w:r w:rsidR="00E75908" w:rsidRPr="00EC3BFD">
        <w:rPr>
          <w:rFonts w:ascii="Arial" w:hAnsi="Arial" w:cs="Arial"/>
          <w:color w:val="000000"/>
          <w:sz w:val="20"/>
          <w:szCs w:val="20"/>
          <w:lang w:val="en-GB" w:eastAsia="ja-JP"/>
        </w:rPr>
        <w:t xml:space="preserve"> on a</w:t>
      </w:r>
      <w:r w:rsidRPr="00EC3BFD">
        <w:rPr>
          <w:rFonts w:ascii="Arial" w:hAnsi="Arial" w:cs="Arial"/>
          <w:color w:val="000000"/>
          <w:sz w:val="20"/>
          <w:szCs w:val="20"/>
          <w:lang w:val="en-GB" w:eastAsia="ja-JP"/>
        </w:rPr>
        <w:t xml:space="preserve"> propos</w:t>
      </w:r>
      <w:r w:rsidR="00E75908" w:rsidRPr="00EC3BFD">
        <w:rPr>
          <w:rFonts w:ascii="Arial" w:hAnsi="Arial" w:cs="Arial"/>
          <w:color w:val="000000"/>
          <w:sz w:val="20"/>
          <w:szCs w:val="20"/>
          <w:lang w:val="en-GB" w:eastAsia="ja-JP"/>
        </w:rPr>
        <w:t>ed</w:t>
      </w:r>
      <w:r w:rsidRPr="00EC3BFD">
        <w:rPr>
          <w:rFonts w:ascii="Arial" w:hAnsi="Arial" w:cs="Arial"/>
          <w:color w:val="000000"/>
          <w:sz w:val="20"/>
          <w:szCs w:val="20"/>
          <w:lang w:val="en-GB" w:eastAsia="ja-JP"/>
        </w:rPr>
        <w:t xml:space="preserve"> list of places </w:t>
      </w:r>
      <w:r w:rsidR="00E75908" w:rsidRPr="00EC3BFD">
        <w:rPr>
          <w:rFonts w:ascii="Arial" w:hAnsi="Arial" w:cs="Arial"/>
          <w:color w:val="000000"/>
          <w:sz w:val="20"/>
          <w:szCs w:val="20"/>
          <w:lang w:val="en-GB" w:eastAsia="ja-JP"/>
        </w:rPr>
        <w:t>for</w:t>
      </w:r>
      <w:r w:rsidRPr="00EC3BFD">
        <w:rPr>
          <w:rFonts w:ascii="Arial" w:hAnsi="Arial" w:cs="Arial"/>
          <w:color w:val="000000"/>
          <w:sz w:val="20"/>
          <w:szCs w:val="20"/>
          <w:lang w:val="en-GB" w:eastAsia="ja-JP"/>
        </w:rPr>
        <w:t xml:space="preserve"> assess</w:t>
      </w:r>
      <w:r w:rsidR="00E75908" w:rsidRPr="00EC3BFD">
        <w:rPr>
          <w:rFonts w:ascii="Arial" w:hAnsi="Arial" w:cs="Arial"/>
          <w:color w:val="000000"/>
          <w:sz w:val="20"/>
          <w:szCs w:val="20"/>
          <w:lang w:val="en-GB" w:eastAsia="ja-JP"/>
        </w:rPr>
        <w:t>ment (proposed priority assessment list)</w:t>
      </w:r>
      <w:r w:rsidRPr="00EC3BFD">
        <w:rPr>
          <w:rFonts w:ascii="Arial" w:hAnsi="Arial" w:cs="Arial"/>
          <w:color w:val="000000"/>
          <w:sz w:val="20"/>
          <w:szCs w:val="20"/>
          <w:lang w:val="en-GB" w:eastAsia="ja-JP"/>
        </w:rPr>
        <w:t>.</w:t>
      </w:r>
      <w:r w:rsidR="00EA1400" w:rsidRPr="00EC3BFD">
        <w:rPr>
          <w:rFonts w:ascii="Arial" w:hAnsi="Arial" w:cs="Arial"/>
          <w:color w:val="000000"/>
          <w:sz w:val="20"/>
          <w:szCs w:val="20"/>
          <w:lang w:val="en-GB" w:eastAsia="ja-JP"/>
        </w:rPr>
        <w:t xml:space="preserve"> The assessment period aligns with a financial year.</w:t>
      </w:r>
    </w:p>
    <w:p w14:paraId="0E0AC9DF" w14:textId="231ADCAB" w:rsidR="00784B34" w:rsidRPr="00EC3BFD" w:rsidRDefault="00784B34" w:rsidP="00784B34">
      <w:pPr>
        <w:widowControl w:val="0"/>
        <w:suppressAutoHyphens/>
        <w:autoSpaceDE w:val="0"/>
        <w:autoSpaceDN w:val="0"/>
        <w:adjustRightInd w:val="0"/>
        <w:spacing w:after="113" w:line="280" w:lineRule="atLeast"/>
        <w:ind w:left="454" w:hanging="454"/>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4.</w:t>
      </w:r>
      <w:r w:rsidRPr="00EC3BFD">
        <w:rPr>
          <w:rFonts w:ascii="Arial" w:hAnsi="Arial" w:cs="Arial"/>
          <w:color w:val="000000"/>
          <w:sz w:val="20"/>
          <w:szCs w:val="20"/>
          <w:lang w:val="en-GB" w:eastAsia="ja-JP"/>
        </w:rPr>
        <w:tab/>
        <w:t xml:space="preserve">The Minister considers the advice of the </w:t>
      </w:r>
      <w:r w:rsidR="00C866B9" w:rsidRPr="00EC3BFD">
        <w:rPr>
          <w:rFonts w:ascii="Arial" w:hAnsi="Arial" w:cs="Arial"/>
          <w:color w:val="000000"/>
          <w:sz w:val="20"/>
          <w:szCs w:val="20"/>
          <w:lang w:val="en-GB" w:eastAsia="ja-JP"/>
        </w:rPr>
        <w:t>Australian Heritage Council</w:t>
      </w:r>
      <w:r w:rsidRPr="00EC3BFD">
        <w:rPr>
          <w:rFonts w:ascii="Arial" w:hAnsi="Arial" w:cs="Arial"/>
          <w:color w:val="000000"/>
          <w:sz w:val="20"/>
          <w:szCs w:val="20"/>
          <w:lang w:val="en-GB" w:eastAsia="ja-JP"/>
        </w:rPr>
        <w:t xml:space="preserve"> and </w:t>
      </w:r>
      <w:r w:rsidR="0030640F" w:rsidRPr="00EC3BFD">
        <w:rPr>
          <w:rFonts w:ascii="Arial" w:hAnsi="Arial" w:cs="Arial"/>
          <w:color w:val="000000"/>
          <w:sz w:val="20"/>
          <w:szCs w:val="20"/>
          <w:lang w:val="en-GB" w:eastAsia="ja-JP"/>
        </w:rPr>
        <w:t>may make changes to</w:t>
      </w:r>
      <w:r w:rsidRPr="00EC3BFD">
        <w:rPr>
          <w:rFonts w:ascii="Arial" w:hAnsi="Arial" w:cs="Arial"/>
          <w:color w:val="000000"/>
          <w:sz w:val="20"/>
          <w:szCs w:val="20"/>
          <w:lang w:val="en-GB" w:eastAsia="ja-JP"/>
        </w:rPr>
        <w:t xml:space="preserve"> the list of places</w:t>
      </w:r>
      <w:r w:rsidR="0030640F" w:rsidRPr="00EC3BFD">
        <w:rPr>
          <w:rFonts w:ascii="Arial" w:hAnsi="Arial" w:cs="Arial"/>
          <w:color w:val="000000"/>
          <w:sz w:val="20"/>
          <w:szCs w:val="20"/>
          <w:lang w:val="en-GB" w:eastAsia="ja-JP"/>
        </w:rPr>
        <w:t xml:space="preserve">. </w:t>
      </w:r>
      <w:r w:rsidR="008767C2" w:rsidRPr="00EC3BFD">
        <w:rPr>
          <w:rFonts w:ascii="Arial" w:hAnsi="Arial" w:cs="Arial"/>
          <w:color w:val="000000"/>
          <w:sz w:val="20"/>
          <w:szCs w:val="20"/>
          <w:lang w:val="en-GB" w:eastAsia="ja-JP"/>
        </w:rPr>
        <w:t>At the end of</w:t>
      </w:r>
      <w:r w:rsidR="0030640F" w:rsidRPr="00EC3BFD">
        <w:rPr>
          <w:rFonts w:ascii="Arial" w:hAnsi="Arial" w:cs="Arial"/>
          <w:color w:val="000000"/>
          <w:sz w:val="20"/>
          <w:szCs w:val="20"/>
          <w:lang w:val="en-GB" w:eastAsia="ja-JP"/>
        </w:rPr>
        <w:t xml:space="preserve"> 20 business days after the Minister receives the proposed priority assessment list, it, as changed (if at all) by the Minister, becomes </w:t>
      </w:r>
      <w:r w:rsidR="002613FD" w:rsidRPr="00EC3BFD">
        <w:rPr>
          <w:rFonts w:ascii="Arial" w:hAnsi="Arial" w:cs="Arial"/>
          <w:color w:val="000000"/>
          <w:sz w:val="20"/>
          <w:szCs w:val="20"/>
          <w:lang w:val="en-GB" w:eastAsia="ja-JP"/>
        </w:rPr>
        <w:t>the finalised priority assessment list</w:t>
      </w:r>
      <w:r w:rsidRPr="00EC3BFD">
        <w:rPr>
          <w:rFonts w:ascii="Arial" w:hAnsi="Arial" w:cs="Arial"/>
          <w:color w:val="000000"/>
          <w:sz w:val="20"/>
          <w:szCs w:val="20"/>
          <w:lang w:val="en-GB" w:eastAsia="ja-JP"/>
        </w:rPr>
        <w:t>.</w:t>
      </w:r>
    </w:p>
    <w:p w14:paraId="4EEF1A32" w14:textId="43981688" w:rsidR="00784B34" w:rsidRPr="00EC3BFD" w:rsidRDefault="00784B34" w:rsidP="00784B34">
      <w:pPr>
        <w:widowControl w:val="0"/>
        <w:suppressAutoHyphens/>
        <w:autoSpaceDE w:val="0"/>
        <w:autoSpaceDN w:val="0"/>
        <w:adjustRightInd w:val="0"/>
        <w:spacing w:after="113" w:line="280" w:lineRule="atLeast"/>
        <w:ind w:left="454" w:hanging="454"/>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5.</w:t>
      </w:r>
      <w:r w:rsidRPr="00EC3BFD">
        <w:rPr>
          <w:rFonts w:ascii="Arial" w:hAnsi="Arial" w:cs="Arial"/>
          <w:color w:val="000000"/>
          <w:sz w:val="20"/>
          <w:szCs w:val="20"/>
          <w:lang w:val="en-GB" w:eastAsia="ja-JP"/>
        </w:rPr>
        <w:tab/>
        <w:t xml:space="preserve">The </w:t>
      </w:r>
      <w:r w:rsidR="00C866B9" w:rsidRPr="00EC3BFD">
        <w:rPr>
          <w:rFonts w:ascii="Arial" w:hAnsi="Arial" w:cs="Arial"/>
          <w:color w:val="000000"/>
          <w:sz w:val="20"/>
          <w:szCs w:val="20"/>
          <w:lang w:val="en-GB" w:eastAsia="ja-JP"/>
        </w:rPr>
        <w:t>Australian Heritage Council</w:t>
      </w:r>
      <w:r w:rsidRPr="00EC3BFD">
        <w:rPr>
          <w:rFonts w:ascii="Arial" w:hAnsi="Arial" w:cs="Arial"/>
          <w:color w:val="000000"/>
          <w:sz w:val="20"/>
          <w:szCs w:val="20"/>
          <w:lang w:val="en-GB" w:eastAsia="ja-JP"/>
        </w:rPr>
        <w:t xml:space="preserve"> </w:t>
      </w:r>
      <w:r w:rsidR="002E0DA4" w:rsidRPr="00EC3BFD">
        <w:rPr>
          <w:rFonts w:ascii="Arial" w:hAnsi="Arial" w:cs="Arial"/>
          <w:color w:val="000000"/>
          <w:sz w:val="20"/>
          <w:szCs w:val="20"/>
          <w:lang w:val="en-GB" w:eastAsia="ja-JP"/>
        </w:rPr>
        <w:t xml:space="preserve">must </w:t>
      </w:r>
      <w:r w:rsidRPr="00EC3BFD">
        <w:rPr>
          <w:rFonts w:ascii="Arial" w:hAnsi="Arial" w:cs="Arial"/>
          <w:color w:val="000000"/>
          <w:sz w:val="20"/>
          <w:szCs w:val="20"/>
          <w:lang w:val="en-GB" w:eastAsia="ja-JP"/>
        </w:rPr>
        <w:t xml:space="preserve">publish the </w:t>
      </w:r>
      <w:r w:rsidR="000E558A" w:rsidRPr="00EC3BFD">
        <w:rPr>
          <w:rFonts w:ascii="Arial" w:hAnsi="Arial" w:cs="Arial"/>
          <w:color w:val="000000"/>
          <w:sz w:val="20"/>
          <w:szCs w:val="20"/>
          <w:lang w:val="en-GB" w:eastAsia="ja-JP"/>
        </w:rPr>
        <w:t>finalised priority assessment list</w:t>
      </w:r>
      <w:r w:rsidR="000E558A" w:rsidRPr="00EC3BFD" w:rsidDel="000E558A">
        <w:rPr>
          <w:rFonts w:ascii="Arial" w:hAnsi="Arial" w:cs="Arial"/>
          <w:color w:val="000000"/>
          <w:sz w:val="20"/>
          <w:szCs w:val="20"/>
          <w:lang w:val="en-GB" w:eastAsia="ja-JP"/>
        </w:rPr>
        <w:t xml:space="preserve"> </w:t>
      </w:r>
      <w:r w:rsidRPr="00EC3BFD">
        <w:rPr>
          <w:rFonts w:ascii="Arial" w:hAnsi="Arial" w:cs="Arial"/>
          <w:color w:val="000000"/>
          <w:sz w:val="20"/>
          <w:szCs w:val="20"/>
          <w:lang w:val="en-GB" w:eastAsia="ja-JP"/>
        </w:rPr>
        <w:t xml:space="preserve">and invite public comments about the places </w:t>
      </w:r>
      <w:r w:rsidR="00B361ED" w:rsidRPr="00EC3BFD">
        <w:rPr>
          <w:rFonts w:ascii="Arial" w:hAnsi="Arial" w:cs="Arial"/>
          <w:color w:val="000000"/>
          <w:sz w:val="20"/>
          <w:szCs w:val="20"/>
          <w:lang w:val="en-GB" w:eastAsia="ja-JP"/>
        </w:rPr>
        <w:t xml:space="preserve">on </w:t>
      </w:r>
      <w:r w:rsidRPr="00EC3BFD">
        <w:rPr>
          <w:rFonts w:ascii="Arial" w:hAnsi="Arial" w:cs="Arial"/>
          <w:color w:val="000000"/>
          <w:sz w:val="20"/>
          <w:szCs w:val="20"/>
          <w:lang w:val="en-GB" w:eastAsia="ja-JP"/>
        </w:rPr>
        <w:t>th</w:t>
      </w:r>
      <w:r w:rsidR="0012278F" w:rsidRPr="00EC3BFD">
        <w:rPr>
          <w:rFonts w:ascii="Arial" w:hAnsi="Arial" w:cs="Arial"/>
          <w:color w:val="000000"/>
          <w:sz w:val="20"/>
          <w:szCs w:val="20"/>
          <w:lang w:val="en-GB" w:eastAsia="ja-JP"/>
        </w:rPr>
        <w:t>e list</w:t>
      </w:r>
      <w:r w:rsidRPr="00EC3BFD">
        <w:rPr>
          <w:rFonts w:ascii="Arial" w:hAnsi="Arial" w:cs="Arial"/>
          <w:color w:val="000000"/>
          <w:sz w:val="20"/>
          <w:szCs w:val="20"/>
          <w:lang w:val="en-GB" w:eastAsia="ja-JP"/>
        </w:rPr>
        <w:t>.</w:t>
      </w:r>
    </w:p>
    <w:p w14:paraId="45CCD41E" w14:textId="774144A3" w:rsidR="00784B34" w:rsidRPr="00EC3BFD" w:rsidRDefault="00784B34" w:rsidP="00784B34">
      <w:pPr>
        <w:widowControl w:val="0"/>
        <w:suppressAutoHyphens/>
        <w:autoSpaceDE w:val="0"/>
        <w:autoSpaceDN w:val="0"/>
        <w:adjustRightInd w:val="0"/>
        <w:spacing w:after="113" w:line="280" w:lineRule="atLeast"/>
        <w:ind w:left="454" w:hanging="454"/>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6.</w:t>
      </w:r>
      <w:r w:rsidRPr="00EC3BFD">
        <w:rPr>
          <w:rFonts w:ascii="Arial" w:hAnsi="Arial" w:cs="Arial"/>
          <w:color w:val="000000"/>
          <w:sz w:val="20"/>
          <w:szCs w:val="20"/>
          <w:lang w:val="en-GB" w:eastAsia="ja-JP"/>
        </w:rPr>
        <w:tab/>
        <w:t xml:space="preserve">The </w:t>
      </w:r>
      <w:r w:rsidR="00C866B9" w:rsidRPr="00EC3BFD">
        <w:rPr>
          <w:rFonts w:ascii="Arial" w:hAnsi="Arial" w:cs="Arial"/>
          <w:color w:val="000000"/>
          <w:sz w:val="20"/>
          <w:szCs w:val="20"/>
          <w:lang w:val="en-GB" w:eastAsia="ja-JP"/>
        </w:rPr>
        <w:t>Australian Heritage Council</w:t>
      </w:r>
      <w:r w:rsidRPr="00EC3BFD">
        <w:rPr>
          <w:rFonts w:ascii="Arial" w:hAnsi="Arial" w:cs="Arial"/>
          <w:color w:val="000000"/>
          <w:sz w:val="20"/>
          <w:szCs w:val="20"/>
          <w:lang w:val="en-GB" w:eastAsia="ja-JP"/>
        </w:rPr>
        <w:t xml:space="preserve"> </w:t>
      </w:r>
      <w:r w:rsidR="002E0DA4" w:rsidRPr="00EC3BFD">
        <w:rPr>
          <w:rFonts w:ascii="Arial" w:hAnsi="Arial" w:cs="Arial"/>
          <w:color w:val="000000"/>
          <w:sz w:val="20"/>
          <w:szCs w:val="20"/>
          <w:lang w:val="en-GB" w:eastAsia="ja-JP"/>
        </w:rPr>
        <w:t xml:space="preserve">must </w:t>
      </w:r>
      <w:r w:rsidRPr="00EC3BFD">
        <w:rPr>
          <w:rFonts w:ascii="Arial" w:hAnsi="Arial" w:cs="Arial"/>
          <w:color w:val="000000"/>
          <w:sz w:val="20"/>
          <w:szCs w:val="20"/>
          <w:lang w:val="en-GB" w:eastAsia="ja-JP"/>
        </w:rPr>
        <w:t xml:space="preserve">assess each place in the </w:t>
      </w:r>
      <w:r w:rsidR="000E558A" w:rsidRPr="00EC3BFD">
        <w:rPr>
          <w:rFonts w:ascii="Arial" w:hAnsi="Arial" w:cs="Arial"/>
          <w:color w:val="000000"/>
          <w:sz w:val="20"/>
          <w:szCs w:val="20"/>
          <w:lang w:val="en-GB" w:eastAsia="ja-JP"/>
        </w:rPr>
        <w:t>finalised priority assessment list</w:t>
      </w:r>
      <w:r w:rsidR="000E558A" w:rsidRPr="00EC3BFD" w:rsidDel="000E558A">
        <w:rPr>
          <w:rFonts w:ascii="Arial" w:hAnsi="Arial" w:cs="Arial"/>
          <w:color w:val="000000"/>
          <w:sz w:val="20"/>
          <w:szCs w:val="20"/>
          <w:lang w:val="en-GB" w:eastAsia="ja-JP"/>
        </w:rPr>
        <w:t xml:space="preserve"> </w:t>
      </w:r>
      <w:r w:rsidRPr="00EC3BFD">
        <w:rPr>
          <w:rFonts w:ascii="Arial" w:hAnsi="Arial" w:cs="Arial"/>
          <w:color w:val="000000"/>
          <w:sz w:val="20"/>
          <w:szCs w:val="20"/>
          <w:lang w:val="en-GB" w:eastAsia="ja-JP"/>
        </w:rPr>
        <w:t>to see if it might have heritage values</w:t>
      </w:r>
      <w:r w:rsidR="002E0DA4" w:rsidRPr="00EC3BFD">
        <w:rPr>
          <w:rFonts w:ascii="Arial" w:hAnsi="Arial" w:cs="Arial"/>
          <w:color w:val="000000"/>
          <w:sz w:val="20"/>
          <w:szCs w:val="20"/>
          <w:lang w:val="en-GB" w:eastAsia="ja-JP"/>
        </w:rPr>
        <w:t xml:space="preserve"> within the assessment completion time specified in the list</w:t>
      </w:r>
      <w:r w:rsidRPr="00EC3BFD">
        <w:rPr>
          <w:rFonts w:ascii="Arial" w:hAnsi="Arial" w:cs="Arial"/>
          <w:color w:val="000000"/>
          <w:sz w:val="20"/>
          <w:szCs w:val="20"/>
          <w:lang w:val="en-GB" w:eastAsia="ja-JP"/>
        </w:rPr>
        <w:t>.</w:t>
      </w:r>
    </w:p>
    <w:p w14:paraId="5DF26893" w14:textId="1DF31787" w:rsidR="00784B34" w:rsidRPr="00EC3BFD" w:rsidRDefault="00784B34" w:rsidP="00784B34">
      <w:pPr>
        <w:widowControl w:val="0"/>
        <w:suppressAutoHyphens/>
        <w:autoSpaceDE w:val="0"/>
        <w:autoSpaceDN w:val="0"/>
        <w:adjustRightInd w:val="0"/>
        <w:spacing w:after="113" w:line="280" w:lineRule="atLeast"/>
        <w:ind w:left="454" w:hanging="454"/>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7.</w:t>
      </w:r>
      <w:r w:rsidRPr="00EC3BFD">
        <w:rPr>
          <w:rFonts w:ascii="Arial" w:hAnsi="Arial" w:cs="Arial"/>
          <w:color w:val="000000"/>
          <w:sz w:val="20"/>
          <w:szCs w:val="20"/>
          <w:lang w:val="en-GB" w:eastAsia="ja-JP"/>
        </w:rPr>
        <w:tab/>
      </w:r>
      <w:r w:rsidR="00E75908" w:rsidRPr="00EC3BFD">
        <w:rPr>
          <w:rFonts w:ascii="Arial" w:hAnsi="Arial" w:cs="Arial"/>
          <w:color w:val="000000"/>
          <w:sz w:val="20"/>
          <w:szCs w:val="20"/>
          <w:lang w:val="en-GB" w:eastAsia="ja-JP"/>
        </w:rPr>
        <w:t>The Australian Heritage Council</w:t>
      </w:r>
      <w:r w:rsidR="002E0DA4" w:rsidRPr="00EC3BFD">
        <w:rPr>
          <w:rFonts w:ascii="Arial" w:hAnsi="Arial" w:cs="Arial"/>
          <w:color w:val="000000"/>
          <w:sz w:val="20"/>
          <w:szCs w:val="20"/>
          <w:lang w:val="en-GB" w:eastAsia="ja-JP"/>
        </w:rPr>
        <w:t xml:space="preserve"> must</w:t>
      </w:r>
      <w:r w:rsidR="00E75908" w:rsidRPr="00EC3BFD">
        <w:rPr>
          <w:rFonts w:ascii="Arial" w:hAnsi="Arial" w:cs="Arial"/>
          <w:color w:val="000000"/>
          <w:sz w:val="20"/>
          <w:szCs w:val="20"/>
          <w:lang w:val="en-GB" w:eastAsia="ja-JP"/>
        </w:rPr>
        <w:t xml:space="preserve"> </w:t>
      </w:r>
      <w:r w:rsidRPr="00EC3BFD">
        <w:rPr>
          <w:rFonts w:ascii="Arial" w:hAnsi="Arial" w:cs="Arial"/>
          <w:color w:val="000000"/>
          <w:sz w:val="20"/>
          <w:szCs w:val="20"/>
          <w:lang w:val="en-GB" w:eastAsia="ja-JP"/>
        </w:rPr>
        <w:t>consult with landowners, Indigenous people with a right or interest, and affected parties</w:t>
      </w:r>
      <w:r w:rsidR="00E4496C" w:rsidRPr="00EC3BFD">
        <w:rPr>
          <w:rFonts w:ascii="Arial" w:hAnsi="Arial" w:cs="Arial"/>
          <w:color w:val="000000"/>
          <w:sz w:val="20"/>
          <w:szCs w:val="20"/>
          <w:lang w:val="en-GB" w:eastAsia="ja-JP"/>
        </w:rPr>
        <w:t>,</w:t>
      </w:r>
      <w:r w:rsidRPr="00EC3BFD">
        <w:rPr>
          <w:rFonts w:ascii="Arial" w:hAnsi="Arial" w:cs="Arial"/>
          <w:color w:val="000000"/>
          <w:sz w:val="20"/>
          <w:szCs w:val="20"/>
          <w:lang w:val="en-GB" w:eastAsia="ja-JP"/>
        </w:rPr>
        <w:t xml:space="preserve"> if the place has been assessed as likely to have heritage values.</w:t>
      </w:r>
    </w:p>
    <w:p w14:paraId="37A2BBE6" w14:textId="02EF0F31" w:rsidR="00784B34" w:rsidRPr="00EC3BFD" w:rsidRDefault="00784B34" w:rsidP="00784B34">
      <w:pPr>
        <w:widowControl w:val="0"/>
        <w:suppressAutoHyphens/>
        <w:autoSpaceDE w:val="0"/>
        <w:autoSpaceDN w:val="0"/>
        <w:adjustRightInd w:val="0"/>
        <w:spacing w:after="113" w:line="280" w:lineRule="atLeast"/>
        <w:ind w:left="454" w:hanging="454"/>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8.</w:t>
      </w:r>
      <w:r w:rsidRPr="00EC3BFD">
        <w:rPr>
          <w:rFonts w:ascii="Arial" w:hAnsi="Arial" w:cs="Arial"/>
          <w:color w:val="000000"/>
          <w:sz w:val="20"/>
          <w:szCs w:val="20"/>
          <w:lang w:val="en-GB" w:eastAsia="ja-JP"/>
        </w:rPr>
        <w:tab/>
        <w:t xml:space="preserve">The </w:t>
      </w:r>
      <w:r w:rsidR="00C866B9" w:rsidRPr="00EC3BFD">
        <w:rPr>
          <w:rFonts w:ascii="Arial" w:hAnsi="Arial" w:cs="Arial"/>
          <w:color w:val="000000"/>
          <w:sz w:val="20"/>
          <w:szCs w:val="20"/>
          <w:lang w:val="en-GB" w:eastAsia="ja-JP"/>
        </w:rPr>
        <w:t>Australian Heritage Council</w:t>
      </w:r>
      <w:r w:rsidRPr="00EC3BFD">
        <w:rPr>
          <w:rFonts w:ascii="Arial" w:hAnsi="Arial" w:cs="Arial"/>
          <w:color w:val="000000"/>
          <w:sz w:val="20"/>
          <w:szCs w:val="20"/>
          <w:lang w:val="en-GB" w:eastAsia="ja-JP"/>
        </w:rPr>
        <w:t xml:space="preserve"> </w:t>
      </w:r>
      <w:r w:rsidR="00C37388" w:rsidRPr="00EC3BFD">
        <w:rPr>
          <w:rFonts w:ascii="Arial" w:hAnsi="Arial" w:cs="Arial"/>
          <w:color w:val="000000"/>
          <w:sz w:val="20"/>
          <w:szCs w:val="20"/>
          <w:lang w:val="en-GB" w:eastAsia="ja-JP"/>
        </w:rPr>
        <w:t xml:space="preserve">must </w:t>
      </w:r>
      <w:r w:rsidRPr="00EC3BFD">
        <w:rPr>
          <w:rFonts w:ascii="Arial" w:hAnsi="Arial" w:cs="Arial"/>
          <w:color w:val="000000"/>
          <w:sz w:val="20"/>
          <w:szCs w:val="20"/>
          <w:lang w:val="en-GB" w:eastAsia="ja-JP"/>
        </w:rPr>
        <w:t>make its final assessment</w:t>
      </w:r>
      <w:r w:rsidR="00BA3F3E" w:rsidRPr="00EC3BFD">
        <w:rPr>
          <w:rFonts w:ascii="Arial" w:hAnsi="Arial" w:cs="Arial"/>
          <w:color w:val="000000"/>
          <w:sz w:val="20"/>
          <w:szCs w:val="20"/>
          <w:lang w:val="en-GB" w:eastAsia="ja-JP"/>
        </w:rPr>
        <w:t xml:space="preserve"> of </w:t>
      </w:r>
      <w:r w:rsidR="00E4496C" w:rsidRPr="00EC3BFD">
        <w:rPr>
          <w:rFonts w:ascii="Arial" w:hAnsi="Arial" w:cs="Arial"/>
          <w:color w:val="000000"/>
          <w:sz w:val="20"/>
          <w:szCs w:val="20"/>
          <w:lang w:val="en-GB" w:eastAsia="ja-JP"/>
        </w:rPr>
        <w:t>the</w:t>
      </w:r>
      <w:r w:rsidR="00BA3F3E" w:rsidRPr="00EC3BFD">
        <w:rPr>
          <w:rFonts w:ascii="Arial" w:hAnsi="Arial" w:cs="Arial"/>
          <w:color w:val="000000"/>
          <w:sz w:val="20"/>
          <w:szCs w:val="20"/>
          <w:lang w:val="en-GB" w:eastAsia="ja-JP"/>
        </w:rPr>
        <w:t xml:space="preserve"> place</w:t>
      </w:r>
      <w:r w:rsidRPr="00EC3BFD">
        <w:rPr>
          <w:rFonts w:ascii="Arial" w:hAnsi="Arial" w:cs="Arial"/>
          <w:color w:val="000000"/>
          <w:sz w:val="20"/>
          <w:szCs w:val="20"/>
          <w:lang w:val="en-GB" w:eastAsia="ja-JP"/>
        </w:rPr>
        <w:t xml:space="preserve"> and gives the assessment and public comments to the Minister</w:t>
      </w:r>
      <w:r w:rsidR="00C37388" w:rsidRPr="00EC3BFD">
        <w:rPr>
          <w:rFonts w:ascii="Arial" w:hAnsi="Arial" w:cs="Arial"/>
          <w:color w:val="000000"/>
          <w:sz w:val="20"/>
          <w:szCs w:val="20"/>
          <w:lang w:val="en-GB" w:eastAsia="ja-JP"/>
        </w:rPr>
        <w:t xml:space="preserve"> within the assessment completion time specified in the list</w:t>
      </w:r>
      <w:r w:rsidRPr="00EC3BFD">
        <w:rPr>
          <w:rFonts w:ascii="Arial" w:hAnsi="Arial" w:cs="Arial"/>
          <w:color w:val="000000"/>
          <w:sz w:val="20"/>
          <w:szCs w:val="20"/>
          <w:lang w:val="en-GB" w:eastAsia="ja-JP"/>
        </w:rPr>
        <w:t>.</w:t>
      </w:r>
    </w:p>
    <w:p w14:paraId="790F40FD" w14:textId="282689D1" w:rsidR="00784B34" w:rsidRPr="00EC3BFD" w:rsidRDefault="00784B34" w:rsidP="00784B34">
      <w:pPr>
        <w:widowControl w:val="0"/>
        <w:suppressAutoHyphens/>
        <w:autoSpaceDE w:val="0"/>
        <w:autoSpaceDN w:val="0"/>
        <w:adjustRightInd w:val="0"/>
        <w:spacing w:after="170" w:line="280" w:lineRule="atLeast"/>
        <w:ind w:left="454" w:hanging="454"/>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9.</w:t>
      </w:r>
      <w:r w:rsidRPr="00EC3BFD">
        <w:rPr>
          <w:rFonts w:ascii="Arial" w:hAnsi="Arial" w:cs="Arial"/>
          <w:color w:val="000000"/>
          <w:sz w:val="20"/>
          <w:szCs w:val="20"/>
          <w:lang w:val="en-GB" w:eastAsia="ja-JP"/>
        </w:rPr>
        <w:tab/>
        <w:t>The Minister</w:t>
      </w:r>
      <w:r w:rsidR="00C37388" w:rsidRPr="00EC3BFD">
        <w:rPr>
          <w:rFonts w:ascii="Arial" w:hAnsi="Arial" w:cs="Arial"/>
          <w:color w:val="000000"/>
          <w:sz w:val="20"/>
          <w:szCs w:val="20"/>
          <w:lang w:val="en-GB" w:eastAsia="ja-JP"/>
        </w:rPr>
        <w:t xml:space="preserve"> must</w:t>
      </w:r>
      <w:r w:rsidRPr="00EC3BFD">
        <w:rPr>
          <w:rFonts w:ascii="Arial" w:hAnsi="Arial" w:cs="Arial"/>
          <w:color w:val="000000"/>
          <w:sz w:val="20"/>
          <w:szCs w:val="20"/>
          <w:lang w:val="en-GB" w:eastAsia="ja-JP"/>
        </w:rPr>
        <w:t xml:space="preserve"> decide whether to include the assessed place in the relevant heritage list</w:t>
      </w:r>
      <w:r w:rsidR="005C4162" w:rsidRPr="00EC3BFD">
        <w:rPr>
          <w:rFonts w:ascii="Arial" w:hAnsi="Arial" w:cs="Arial"/>
          <w:color w:val="000000"/>
          <w:sz w:val="20"/>
          <w:szCs w:val="20"/>
          <w:lang w:val="en-GB" w:eastAsia="ja-JP"/>
        </w:rPr>
        <w:t xml:space="preserve"> within 90 business days of receiving the Australian Heritage Council's final assessment</w:t>
      </w:r>
      <w:r w:rsidRPr="00EC3BFD">
        <w:rPr>
          <w:rFonts w:ascii="Arial" w:hAnsi="Arial" w:cs="Arial"/>
          <w:color w:val="000000"/>
          <w:sz w:val="20"/>
          <w:szCs w:val="20"/>
          <w:lang w:val="en-GB" w:eastAsia="ja-JP"/>
        </w:rPr>
        <w:t>.</w:t>
      </w:r>
    </w:p>
    <w:p w14:paraId="593D3354" w14:textId="77777777" w:rsidR="00784B34" w:rsidRPr="00EC3BFD" w:rsidRDefault="00784B34" w:rsidP="00784B34">
      <w:pPr>
        <w:widowControl w:val="0"/>
        <w:suppressAutoHyphens/>
        <w:autoSpaceDE w:val="0"/>
        <w:autoSpaceDN w:val="0"/>
        <w:adjustRightInd w:val="0"/>
        <w:spacing w:before="397" w:after="170" w:line="380" w:lineRule="atLeast"/>
        <w:textAlignment w:val="center"/>
        <w:rPr>
          <w:rFonts w:ascii="Arial" w:hAnsi="Arial" w:cs="Arial"/>
          <w:color w:val="3E608F"/>
          <w:sz w:val="32"/>
          <w:szCs w:val="32"/>
          <w:lang w:val="en-GB" w:eastAsia="ja-JP"/>
        </w:rPr>
      </w:pPr>
      <w:r w:rsidRPr="00EC3BFD">
        <w:rPr>
          <w:rFonts w:ascii="Arial" w:hAnsi="Arial" w:cs="Arial"/>
          <w:color w:val="3E608F"/>
          <w:sz w:val="32"/>
          <w:szCs w:val="32"/>
          <w:lang w:val="en-GB" w:eastAsia="ja-JP"/>
        </w:rPr>
        <w:t>National Heritage List Nominations and Assessments</w:t>
      </w:r>
    </w:p>
    <w:p w14:paraId="1BE6FC74" w14:textId="1806461C" w:rsidR="006C7D35" w:rsidRPr="00EC3BFD" w:rsidRDefault="00C77D42" w:rsidP="00784B34">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Each year n</w:t>
      </w:r>
      <w:r w:rsidR="00784B34" w:rsidRPr="00EC3BFD">
        <w:rPr>
          <w:rFonts w:ascii="Arial" w:hAnsi="Arial" w:cs="Arial"/>
          <w:color w:val="000000"/>
          <w:sz w:val="20"/>
          <w:szCs w:val="20"/>
          <w:lang w:val="en-GB" w:eastAsia="ja-JP"/>
        </w:rPr>
        <w:t xml:space="preserve">ominations </w:t>
      </w:r>
      <w:r w:rsidRPr="00EC3BFD">
        <w:rPr>
          <w:rFonts w:ascii="Arial" w:hAnsi="Arial" w:cs="Arial"/>
          <w:color w:val="000000"/>
          <w:sz w:val="20"/>
          <w:szCs w:val="20"/>
          <w:lang w:val="en-GB" w:eastAsia="ja-JP"/>
        </w:rPr>
        <w:t xml:space="preserve">to the National Heritage List </w:t>
      </w:r>
      <w:r w:rsidR="00784B34" w:rsidRPr="00EC3BFD">
        <w:rPr>
          <w:rFonts w:ascii="Arial" w:hAnsi="Arial" w:cs="Arial"/>
          <w:color w:val="000000"/>
          <w:sz w:val="20"/>
          <w:szCs w:val="20"/>
          <w:lang w:val="en-GB" w:eastAsia="ja-JP"/>
        </w:rPr>
        <w:t xml:space="preserve">are considered first by the </w:t>
      </w:r>
      <w:r w:rsidR="00C866B9" w:rsidRPr="00EC3BFD">
        <w:rPr>
          <w:rFonts w:ascii="Arial" w:hAnsi="Arial" w:cs="Arial"/>
          <w:color w:val="000000"/>
          <w:sz w:val="20"/>
          <w:szCs w:val="20"/>
          <w:lang w:val="en-GB" w:eastAsia="ja-JP"/>
        </w:rPr>
        <w:t>Australian Heritage Council</w:t>
      </w:r>
      <w:r w:rsidR="00B361ED" w:rsidRPr="00EC3BFD">
        <w:rPr>
          <w:rFonts w:ascii="Arial" w:hAnsi="Arial" w:cs="Arial"/>
          <w:color w:val="000000"/>
          <w:sz w:val="20"/>
          <w:szCs w:val="20"/>
          <w:lang w:val="en-GB" w:eastAsia="ja-JP"/>
        </w:rPr>
        <w:t>,</w:t>
      </w:r>
      <w:r w:rsidR="00784B34" w:rsidRPr="00EC3BFD">
        <w:rPr>
          <w:rFonts w:ascii="Arial" w:hAnsi="Arial" w:cs="Arial"/>
          <w:color w:val="000000"/>
          <w:sz w:val="20"/>
          <w:szCs w:val="20"/>
          <w:lang w:val="en-GB" w:eastAsia="ja-JP"/>
        </w:rPr>
        <w:t xml:space="preserve"> then the Minister who decides upon the </w:t>
      </w:r>
      <w:r w:rsidRPr="00EC3BFD">
        <w:rPr>
          <w:rFonts w:ascii="Arial" w:hAnsi="Arial" w:cs="Arial"/>
          <w:color w:val="000000"/>
          <w:sz w:val="20"/>
          <w:szCs w:val="20"/>
          <w:lang w:val="en-GB" w:eastAsia="ja-JP"/>
        </w:rPr>
        <w:t xml:space="preserve">annual </w:t>
      </w:r>
      <w:r w:rsidR="00784B34" w:rsidRPr="00EC3BFD">
        <w:rPr>
          <w:rFonts w:ascii="Arial" w:hAnsi="Arial" w:cs="Arial"/>
          <w:color w:val="000000"/>
          <w:sz w:val="20"/>
          <w:szCs w:val="20"/>
          <w:lang w:val="en-GB" w:eastAsia="ja-JP"/>
        </w:rPr>
        <w:t xml:space="preserve">finalised priority assessment list. These lists for the relevant assessment periods are at </w:t>
      </w:r>
      <w:hyperlink w:anchor="Appendix_D" w:history="1">
        <w:r w:rsidR="00784B34" w:rsidRPr="00EC3BFD">
          <w:rPr>
            <w:rStyle w:val="Hyperlink"/>
            <w:rFonts w:ascii="Arial" w:hAnsi="Arial" w:cs="Arial"/>
            <w:sz w:val="20"/>
            <w:szCs w:val="20"/>
            <w:lang w:val="en-GB" w:eastAsia="ja-JP"/>
          </w:rPr>
          <w:t>Appendix D</w:t>
        </w:r>
      </w:hyperlink>
      <w:r w:rsidR="00784B34" w:rsidRPr="00EC3BFD">
        <w:rPr>
          <w:rFonts w:ascii="Arial" w:hAnsi="Arial" w:cs="Arial"/>
          <w:color w:val="000000"/>
          <w:sz w:val="20"/>
          <w:szCs w:val="20"/>
          <w:lang w:val="en-GB" w:eastAsia="ja-JP"/>
        </w:rPr>
        <w:t>.</w:t>
      </w:r>
      <w:r w:rsidR="00024273" w:rsidRPr="00EC3BFD">
        <w:rPr>
          <w:rFonts w:ascii="Arial" w:hAnsi="Arial" w:cs="Arial"/>
          <w:color w:val="000000"/>
          <w:sz w:val="20"/>
          <w:szCs w:val="20"/>
          <w:lang w:val="en-GB" w:eastAsia="ja-JP"/>
        </w:rPr>
        <w:t xml:space="preserve"> </w:t>
      </w:r>
    </w:p>
    <w:p w14:paraId="076FA6F1" w14:textId="41709930" w:rsidR="00784B34" w:rsidRPr="00EC3BFD" w:rsidRDefault="0079434C" w:rsidP="00784B34">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 xml:space="preserve">Over the reporting period, </w:t>
      </w:r>
      <w:r w:rsidR="00784B34" w:rsidRPr="00EC3BFD">
        <w:rPr>
          <w:rFonts w:ascii="Arial" w:hAnsi="Arial" w:cs="Arial"/>
          <w:color w:val="000000"/>
          <w:sz w:val="20"/>
          <w:szCs w:val="20"/>
          <w:lang w:val="en-GB" w:eastAsia="ja-JP"/>
        </w:rPr>
        <w:t>Ministers entered a</w:t>
      </w:r>
      <w:r w:rsidR="008C0ED5" w:rsidRPr="00EC3BFD">
        <w:rPr>
          <w:rFonts w:ascii="Arial" w:hAnsi="Arial" w:cs="Arial"/>
          <w:color w:val="000000"/>
          <w:sz w:val="20"/>
          <w:szCs w:val="20"/>
          <w:lang w:val="en-GB" w:eastAsia="ja-JP"/>
        </w:rPr>
        <w:t xml:space="preserve">n average of three </w:t>
      </w:r>
      <w:r w:rsidR="00784B34" w:rsidRPr="00EC3BFD">
        <w:rPr>
          <w:rFonts w:ascii="Arial" w:hAnsi="Arial" w:cs="Arial"/>
          <w:color w:val="000000"/>
          <w:sz w:val="20"/>
          <w:szCs w:val="20"/>
          <w:lang w:val="en-GB" w:eastAsia="ja-JP"/>
        </w:rPr>
        <w:t xml:space="preserve">nominated places </w:t>
      </w:r>
      <w:r w:rsidR="001809C2" w:rsidRPr="00EC3BFD">
        <w:rPr>
          <w:rFonts w:ascii="Arial" w:hAnsi="Arial" w:cs="Arial"/>
          <w:color w:val="000000"/>
          <w:sz w:val="20"/>
          <w:szCs w:val="20"/>
          <w:lang w:val="en-GB" w:eastAsia="ja-JP"/>
        </w:rPr>
        <w:t>o</w:t>
      </w:r>
      <w:r w:rsidR="00784B34" w:rsidRPr="00EC3BFD">
        <w:rPr>
          <w:rFonts w:ascii="Arial" w:hAnsi="Arial" w:cs="Arial"/>
          <w:color w:val="000000"/>
          <w:sz w:val="20"/>
          <w:szCs w:val="20"/>
          <w:lang w:val="en-GB" w:eastAsia="ja-JP"/>
        </w:rPr>
        <w:t>n</w:t>
      </w:r>
      <w:r w:rsidR="001809C2" w:rsidRPr="00EC3BFD">
        <w:rPr>
          <w:rFonts w:ascii="Arial" w:hAnsi="Arial" w:cs="Arial"/>
          <w:color w:val="000000"/>
          <w:sz w:val="20"/>
          <w:szCs w:val="20"/>
          <w:lang w:val="en-GB" w:eastAsia="ja-JP"/>
        </w:rPr>
        <w:t xml:space="preserve"> </w:t>
      </w:r>
      <w:r w:rsidR="00784B34" w:rsidRPr="00EC3BFD">
        <w:rPr>
          <w:rFonts w:ascii="Arial" w:hAnsi="Arial" w:cs="Arial"/>
          <w:color w:val="000000"/>
          <w:sz w:val="20"/>
          <w:szCs w:val="20"/>
          <w:lang w:val="en-GB" w:eastAsia="ja-JP"/>
        </w:rPr>
        <w:t>to each year’s finalised priority assessment lists.</w:t>
      </w:r>
      <w:r w:rsidR="006C7D35" w:rsidRPr="00EC3BFD">
        <w:rPr>
          <w:rFonts w:ascii="Arial" w:hAnsi="Arial" w:cs="Arial"/>
          <w:color w:val="000000"/>
          <w:sz w:val="20"/>
          <w:szCs w:val="20"/>
          <w:lang w:val="en-GB" w:eastAsia="ja-JP"/>
        </w:rPr>
        <w:t xml:space="preserve"> </w:t>
      </w:r>
      <w:r w:rsidR="00227B40" w:rsidRPr="00EC3BFD">
        <w:rPr>
          <w:rFonts w:ascii="Arial" w:hAnsi="Arial" w:cs="Arial"/>
          <w:color w:val="000000"/>
          <w:sz w:val="20"/>
          <w:szCs w:val="20"/>
          <w:lang w:val="en-GB" w:eastAsia="ja-JP"/>
        </w:rPr>
        <w:t xml:space="preserve">No places were added to the 2014-15 finalised priority assessment list. This </w:t>
      </w:r>
      <w:r w:rsidR="00B52A88" w:rsidRPr="00EC3BFD">
        <w:rPr>
          <w:rFonts w:ascii="Arial" w:hAnsi="Arial" w:cs="Arial"/>
          <w:color w:val="000000"/>
          <w:sz w:val="20"/>
          <w:szCs w:val="20"/>
          <w:lang w:val="en-GB" w:eastAsia="ja-JP"/>
        </w:rPr>
        <w:t>i</w:t>
      </w:r>
      <w:r w:rsidR="00227B40" w:rsidRPr="00EC3BFD">
        <w:rPr>
          <w:rFonts w:ascii="Arial" w:hAnsi="Arial" w:cs="Arial"/>
          <w:color w:val="000000"/>
          <w:sz w:val="20"/>
          <w:szCs w:val="20"/>
          <w:lang w:val="en-GB" w:eastAsia="ja-JP"/>
        </w:rPr>
        <w:t xml:space="preserve">s in line with the </w:t>
      </w:r>
      <w:r w:rsidR="00E45660" w:rsidRPr="00EC3BFD">
        <w:rPr>
          <w:rFonts w:ascii="Arial" w:hAnsi="Arial" w:cs="Arial"/>
          <w:color w:val="000000"/>
          <w:sz w:val="20"/>
          <w:szCs w:val="20"/>
          <w:lang w:val="en-GB" w:eastAsia="ja-JP"/>
        </w:rPr>
        <w:t xml:space="preserve">then </w:t>
      </w:r>
      <w:r w:rsidR="00227B40" w:rsidRPr="00EC3BFD">
        <w:rPr>
          <w:rFonts w:ascii="Arial" w:hAnsi="Arial" w:cs="Arial"/>
          <w:color w:val="000000"/>
          <w:sz w:val="20"/>
          <w:szCs w:val="20"/>
          <w:lang w:val="en-GB" w:eastAsia="ja-JP"/>
        </w:rPr>
        <w:t xml:space="preserve">Minister's decision not to call for nominations for </w:t>
      </w:r>
      <w:r w:rsidR="00B52A88" w:rsidRPr="00EC3BFD">
        <w:rPr>
          <w:rFonts w:ascii="Arial" w:hAnsi="Arial" w:cs="Arial"/>
          <w:color w:val="000000"/>
          <w:sz w:val="20"/>
          <w:szCs w:val="20"/>
          <w:lang w:val="en-GB" w:eastAsia="ja-JP"/>
        </w:rPr>
        <w:t>2014-15</w:t>
      </w:r>
      <w:r w:rsidR="00227B40" w:rsidRPr="00EC3BFD">
        <w:rPr>
          <w:rFonts w:ascii="Arial" w:hAnsi="Arial" w:cs="Arial"/>
          <w:color w:val="000000"/>
          <w:sz w:val="20"/>
          <w:szCs w:val="20"/>
          <w:lang w:val="en-GB" w:eastAsia="ja-JP"/>
        </w:rPr>
        <w:t xml:space="preserve"> to allow sufficient time for the </w:t>
      </w:r>
      <w:r w:rsidR="00C866B9" w:rsidRPr="00EC3BFD">
        <w:rPr>
          <w:rFonts w:ascii="Arial" w:hAnsi="Arial" w:cs="Arial"/>
          <w:color w:val="000000"/>
          <w:sz w:val="20"/>
          <w:szCs w:val="20"/>
          <w:lang w:val="en-GB" w:eastAsia="ja-JP"/>
        </w:rPr>
        <w:t>Australian Heritage Council</w:t>
      </w:r>
      <w:r w:rsidR="00227B40" w:rsidRPr="00EC3BFD">
        <w:rPr>
          <w:rFonts w:ascii="Arial" w:hAnsi="Arial" w:cs="Arial"/>
          <w:color w:val="000000"/>
          <w:sz w:val="20"/>
          <w:szCs w:val="20"/>
          <w:lang w:val="en-GB" w:eastAsia="ja-JP"/>
        </w:rPr>
        <w:t xml:space="preserve"> to complete a backlog of assessments of places nominated for the National and Commonwealth Heritage Lists. </w:t>
      </w:r>
    </w:p>
    <w:p w14:paraId="616412E3" w14:textId="77777777" w:rsidR="003E72AB" w:rsidRPr="00EC3BFD" w:rsidRDefault="00784B34" w:rsidP="00784B34">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 xml:space="preserve">The number of </w:t>
      </w:r>
      <w:r w:rsidR="00C06ABB" w:rsidRPr="00EC3BFD">
        <w:rPr>
          <w:rFonts w:ascii="Arial" w:hAnsi="Arial" w:cs="Arial"/>
          <w:color w:val="000000"/>
          <w:sz w:val="20"/>
          <w:szCs w:val="20"/>
          <w:lang w:val="en-GB" w:eastAsia="ja-JP"/>
        </w:rPr>
        <w:t>N</w:t>
      </w:r>
      <w:r w:rsidRPr="00EC3BFD">
        <w:rPr>
          <w:rFonts w:ascii="Arial" w:hAnsi="Arial" w:cs="Arial"/>
          <w:color w:val="000000"/>
          <w:sz w:val="20"/>
          <w:szCs w:val="20"/>
          <w:lang w:val="en-GB" w:eastAsia="ja-JP"/>
        </w:rPr>
        <w:t xml:space="preserve">ational </w:t>
      </w:r>
      <w:r w:rsidR="00C06ABB" w:rsidRPr="00EC3BFD">
        <w:rPr>
          <w:rFonts w:ascii="Arial" w:hAnsi="Arial" w:cs="Arial"/>
          <w:color w:val="000000"/>
          <w:sz w:val="20"/>
          <w:szCs w:val="20"/>
          <w:lang w:val="en-GB" w:eastAsia="ja-JP"/>
        </w:rPr>
        <w:t>H</w:t>
      </w:r>
      <w:r w:rsidRPr="00EC3BFD">
        <w:rPr>
          <w:rFonts w:ascii="Arial" w:hAnsi="Arial" w:cs="Arial"/>
          <w:color w:val="000000"/>
          <w:sz w:val="20"/>
          <w:szCs w:val="20"/>
          <w:lang w:val="en-GB" w:eastAsia="ja-JP"/>
        </w:rPr>
        <w:t xml:space="preserve">eritage assessments being completed each financial year has </w:t>
      </w:r>
      <w:r w:rsidR="00D37A1B" w:rsidRPr="00EC3BFD">
        <w:rPr>
          <w:rFonts w:ascii="Arial" w:hAnsi="Arial" w:cs="Arial"/>
          <w:color w:val="000000"/>
          <w:sz w:val="20"/>
          <w:szCs w:val="20"/>
          <w:lang w:val="en-GB" w:eastAsia="ja-JP"/>
        </w:rPr>
        <w:t xml:space="preserve">remained fairly stable over the reporting period. On average four </w:t>
      </w:r>
      <w:r w:rsidR="00C06ABB" w:rsidRPr="00EC3BFD">
        <w:rPr>
          <w:rFonts w:ascii="Arial" w:hAnsi="Arial" w:cs="Arial"/>
          <w:color w:val="000000"/>
          <w:sz w:val="20"/>
          <w:szCs w:val="20"/>
          <w:lang w:val="en-GB" w:eastAsia="ja-JP"/>
        </w:rPr>
        <w:t>National H</w:t>
      </w:r>
      <w:r w:rsidR="00D37A1B" w:rsidRPr="00EC3BFD">
        <w:rPr>
          <w:rFonts w:ascii="Arial" w:hAnsi="Arial" w:cs="Arial"/>
          <w:color w:val="000000"/>
          <w:sz w:val="20"/>
          <w:szCs w:val="20"/>
          <w:lang w:val="en-GB" w:eastAsia="ja-JP"/>
        </w:rPr>
        <w:t>eritage assessments were completed and transmitted to the Minister each year</w:t>
      </w:r>
      <w:r w:rsidRPr="00EC3BFD">
        <w:rPr>
          <w:rFonts w:ascii="Arial" w:hAnsi="Arial" w:cs="Arial"/>
          <w:color w:val="000000"/>
          <w:sz w:val="20"/>
          <w:szCs w:val="20"/>
          <w:lang w:val="en-GB" w:eastAsia="ja-JP"/>
        </w:rPr>
        <w:t>:</w:t>
      </w:r>
      <w:r w:rsidR="003E72AB" w:rsidRPr="00EC3BFD">
        <w:rPr>
          <w:rFonts w:ascii="Arial" w:hAnsi="Arial" w:cs="Arial"/>
          <w:color w:val="000000"/>
          <w:sz w:val="20"/>
          <w:szCs w:val="20"/>
          <w:lang w:val="en-GB" w:eastAsia="ja-JP"/>
        </w:rPr>
        <w:t xml:space="preserve"> </w:t>
      </w:r>
    </w:p>
    <w:p w14:paraId="5735762A" w14:textId="77777777" w:rsidR="003E72AB" w:rsidRPr="00EC3BFD" w:rsidRDefault="003E72AB">
      <w:pPr>
        <w:spacing w:after="0" w:line="240" w:lineRule="auto"/>
        <w:rPr>
          <w:rFonts w:ascii="Arial" w:hAnsi="Arial" w:cs="Arial"/>
          <w:color w:val="000000"/>
          <w:sz w:val="20"/>
          <w:szCs w:val="20"/>
          <w:lang w:val="en-GB" w:eastAsia="ja-JP"/>
        </w:rPr>
      </w:pPr>
      <w:r w:rsidRPr="00EC3BFD">
        <w:rPr>
          <w:rFonts w:ascii="Arial" w:hAnsi="Arial" w:cs="Arial"/>
          <w:color w:val="000000"/>
          <w:sz w:val="20"/>
          <w:szCs w:val="20"/>
          <w:lang w:val="en-GB" w:eastAsia="ja-JP"/>
        </w:rPr>
        <w:lastRenderedPageBreak/>
        <w:br w:type="page"/>
      </w:r>
    </w:p>
    <w:tbl>
      <w:tblPr>
        <w:tblW w:w="0" w:type="auto"/>
        <w:tblInd w:w="113" w:type="dxa"/>
        <w:tblLayout w:type="fixed"/>
        <w:tblCellMar>
          <w:left w:w="0" w:type="dxa"/>
          <w:right w:w="0" w:type="dxa"/>
        </w:tblCellMar>
        <w:tblLook w:val="0000" w:firstRow="0" w:lastRow="0" w:firstColumn="0" w:lastColumn="0" w:noHBand="0" w:noVBand="0"/>
      </w:tblPr>
      <w:tblGrid>
        <w:gridCol w:w="3402"/>
        <w:gridCol w:w="1360"/>
        <w:gridCol w:w="1361"/>
        <w:gridCol w:w="1361"/>
        <w:gridCol w:w="1361"/>
        <w:gridCol w:w="1361"/>
      </w:tblGrid>
      <w:tr w:rsidR="001A458C" w:rsidRPr="00EC3BFD" w14:paraId="5FD5C494" w14:textId="77777777" w:rsidTr="00B52FFD">
        <w:trPr>
          <w:trHeight w:val="60"/>
        </w:trPr>
        <w:tc>
          <w:tcPr>
            <w:tcW w:w="3402" w:type="dxa"/>
            <w:tcBorders>
              <w:top w:val="single" w:sz="2" w:space="0" w:color="000000"/>
              <w:left w:val="single" w:sz="2" w:space="0" w:color="000000"/>
              <w:bottom w:val="single" w:sz="2" w:space="0" w:color="000000"/>
              <w:right w:val="single" w:sz="2" w:space="0" w:color="000000"/>
            </w:tcBorders>
            <w:shd w:val="solid" w:color="3E608F" w:fill="auto"/>
            <w:tcMar>
              <w:top w:w="113" w:type="dxa"/>
              <w:left w:w="113" w:type="dxa"/>
              <w:bottom w:w="113" w:type="dxa"/>
              <w:right w:w="113" w:type="dxa"/>
            </w:tcMar>
            <w:vAlign w:val="bottom"/>
          </w:tcPr>
          <w:p w14:paraId="39031215" w14:textId="77777777" w:rsidR="001A458C" w:rsidRPr="00EC3BFD" w:rsidRDefault="001A458C" w:rsidP="001A458C">
            <w:pPr>
              <w:widowControl w:val="0"/>
              <w:suppressAutoHyphens/>
              <w:autoSpaceDE w:val="0"/>
              <w:autoSpaceDN w:val="0"/>
              <w:adjustRightInd w:val="0"/>
              <w:spacing w:after="170" w:line="288" w:lineRule="auto"/>
              <w:textAlignment w:val="center"/>
              <w:rPr>
                <w:rFonts w:ascii="Arial" w:hAnsi="Arial" w:cs="Arial"/>
                <w:b/>
                <w:bCs/>
                <w:color w:val="FFFFFF"/>
                <w:sz w:val="18"/>
                <w:szCs w:val="18"/>
                <w:lang w:val="en-US" w:eastAsia="ja-JP"/>
              </w:rPr>
            </w:pPr>
            <w:r w:rsidRPr="00EC3BFD">
              <w:rPr>
                <w:rFonts w:ascii="Arial" w:hAnsi="Arial" w:cs="Arial"/>
                <w:b/>
                <w:bCs/>
                <w:color w:val="FFFFFF"/>
                <w:sz w:val="18"/>
                <w:szCs w:val="18"/>
                <w:lang w:val="en-US" w:eastAsia="ja-JP"/>
              </w:rPr>
              <w:lastRenderedPageBreak/>
              <w:t>Financial year</w:t>
            </w:r>
          </w:p>
        </w:tc>
        <w:tc>
          <w:tcPr>
            <w:tcW w:w="1360" w:type="dxa"/>
            <w:tcBorders>
              <w:top w:val="single" w:sz="2" w:space="0" w:color="000000"/>
              <w:left w:val="single" w:sz="2" w:space="0" w:color="000000"/>
              <w:bottom w:val="single" w:sz="2" w:space="0" w:color="000000"/>
              <w:right w:val="single" w:sz="2" w:space="0" w:color="000000"/>
            </w:tcBorders>
            <w:shd w:val="solid" w:color="3E608F" w:fill="auto"/>
            <w:tcMar>
              <w:top w:w="113" w:type="dxa"/>
              <w:left w:w="113" w:type="dxa"/>
              <w:bottom w:w="113" w:type="dxa"/>
              <w:right w:w="113" w:type="dxa"/>
            </w:tcMar>
            <w:vAlign w:val="center"/>
          </w:tcPr>
          <w:p w14:paraId="45D98DE3" w14:textId="77777777" w:rsidR="001A458C" w:rsidRPr="00EC3BFD" w:rsidRDefault="001A458C" w:rsidP="001A458C">
            <w:pPr>
              <w:widowControl w:val="0"/>
              <w:suppressAutoHyphens/>
              <w:autoSpaceDE w:val="0"/>
              <w:autoSpaceDN w:val="0"/>
              <w:adjustRightInd w:val="0"/>
              <w:spacing w:after="170" w:line="288" w:lineRule="auto"/>
              <w:jc w:val="center"/>
              <w:textAlignment w:val="center"/>
              <w:rPr>
                <w:rFonts w:ascii="Arial" w:hAnsi="Arial" w:cs="Arial"/>
                <w:b/>
                <w:bCs/>
                <w:color w:val="FFFFFF"/>
                <w:sz w:val="18"/>
                <w:szCs w:val="18"/>
                <w:lang w:val="en-US" w:eastAsia="ja-JP"/>
              </w:rPr>
            </w:pPr>
            <w:r w:rsidRPr="00EC3BFD">
              <w:rPr>
                <w:rFonts w:ascii="Arial" w:hAnsi="Arial" w:cs="Arial"/>
                <w:b/>
                <w:bCs/>
                <w:color w:val="FFFFFF"/>
                <w:sz w:val="18"/>
                <w:szCs w:val="18"/>
                <w:lang w:val="en-US" w:eastAsia="ja-JP"/>
              </w:rPr>
              <w:t>2013-14</w:t>
            </w:r>
          </w:p>
        </w:tc>
        <w:tc>
          <w:tcPr>
            <w:tcW w:w="1361" w:type="dxa"/>
            <w:tcBorders>
              <w:top w:val="single" w:sz="2" w:space="0" w:color="000000"/>
              <w:left w:val="single" w:sz="2" w:space="0" w:color="000000"/>
              <w:bottom w:val="single" w:sz="2" w:space="0" w:color="000000"/>
              <w:right w:val="single" w:sz="2" w:space="0" w:color="000000"/>
            </w:tcBorders>
            <w:shd w:val="solid" w:color="3E608F" w:fill="auto"/>
            <w:tcMar>
              <w:top w:w="113" w:type="dxa"/>
              <w:left w:w="113" w:type="dxa"/>
              <w:bottom w:w="113" w:type="dxa"/>
              <w:right w:w="113" w:type="dxa"/>
            </w:tcMar>
            <w:vAlign w:val="center"/>
          </w:tcPr>
          <w:p w14:paraId="46252AA3" w14:textId="77777777" w:rsidR="001A458C" w:rsidRPr="00EC3BFD" w:rsidRDefault="001A458C" w:rsidP="001A458C">
            <w:pPr>
              <w:widowControl w:val="0"/>
              <w:suppressAutoHyphens/>
              <w:autoSpaceDE w:val="0"/>
              <w:autoSpaceDN w:val="0"/>
              <w:adjustRightInd w:val="0"/>
              <w:spacing w:after="170" w:line="288" w:lineRule="auto"/>
              <w:jc w:val="center"/>
              <w:textAlignment w:val="center"/>
              <w:rPr>
                <w:rFonts w:ascii="Arial" w:hAnsi="Arial" w:cs="Arial"/>
                <w:b/>
                <w:bCs/>
                <w:color w:val="FFFFFF"/>
                <w:sz w:val="18"/>
                <w:szCs w:val="18"/>
                <w:lang w:val="en-US" w:eastAsia="ja-JP"/>
              </w:rPr>
            </w:pPr>
            <w:r w:rsidRPr="00EC3BFD">
              <w:rPr>
                <w:rFonts w:ascii="Arial" w:hAnsi="Arial" w:cs="Arial"/>
                <w:b/>
                <w:bCs/>
                <w:color w:val="FFFFFF"/>
                <w:sz w:val="18"/>
                <w:szCs w:val="18"/>
                <w:lang w:val="en-US" w:eastAsia="ja-JP"/>
              </w:rPr>
              <w:t>2014-15</w:t>
            </w:r>
          </w:p>
        </w:tc>
        <w:tc>
          <w:tcPr>
            <w:tcW w:w="1361" w:type="dxa"/>
            <w:tcBorders>
              <w:top w:val="single" w:sz="2" w:space="0" w:color="000000"/>
              <w:left w:val="single" w:sz="2" w:space="0" w:color="000000"/>
              <w:bottom w:val="single" w:sz="2" w:space="0" w:color="000000"/>
              <w:right w:val="single" w:sz="2" w:space="0" w:color="000000"/>
            </w:tcBorders>
            <w:shd w:val="solid" w:color="3E608F" w:fill="auto"/>
            <w:tcMar>
              <w:top w:w="113" w:type="dxa"/>
              <w:left w:w="113" w:type="dxa"/>
              <w:bottom w:w="113" w:type="dxa"/>
              <w:right w:w="113" w:type="dxa"/>
            </w:tcMar>
            <w:vAlign w:val="center"/>
          </w:tcPr>
          <w:p w14:paraId="1AE17BA5" w14:textId="77777777" w:rsidR="001A458C" w:rsidRPr="00EC3BFD" w:rsidRDefault="001A458C" w:rsidP="001A458C">
            <w:pPr>
              <w:widowControl w:val="0"/>
              <w:suppressAutoHyphens/>
              <w:autoSpaceDE w:val="0"/>
              <w:autoSpaceDN w:val="0"/>
              <w:adjustRightInd w:val="0"/>
              <w:spacing w:after="170" w:line="288" w:lineRule="auto"/>
              <w:jc w:val="center"/>
              <w:textAlignment w:val="center"/>
              <w:rPr>
                <w:rFonts w:ascii="Arial" w:hAnsi="Arial" w:cs="Arial"/>
                <w:b/>
                <w:bCs/>
                <w:color w:val="FFFFFF"/>
                <w:sz w:val="18"/>
                <w:szCs w:val="18"/>
                <w:lang w:val="en-US" w:eastAsia="ja-JP"/>
              </w:rPr>
            </w:pPr>
            <w:r w:rsidRPr="00EC3BFD">
              <w:rPr>
                <w:rFonts w:ascii="Arial" w:hAnsi="Arial" w:cs="Arial"/>
                <w:b/>
                <w:bCs/>
                <w:color w:val="FFFFFF"/>
                <w:sz w:val="18"/>
                <w:szCs w:val="18"/>
                <w:lang w:val="en-US" w:eastAsia="ja-JP"/>
              </w:rPr>
              <w:t>2015-16</w:t>
            </w:r>
          </w:p>
        </w:tc>
        <w:tc>
          <w:tcPr>
            <w:tcW w:w="1361" w:type="dxa"/>
            <w:tcBorders>
              <w:top w:val="single" w:sz="2" w:space="0" w:color="000000"/>
              <w:left w:val="single" w:sz="2" w:space="0" w:color="000000"/>
              <w:bottom w:val="single" w:sz="2" w:space="0" w:color="000000"/>
              <w:right w:val="single" w:sz="2" w:space="0" w:color="000000"/>
            </w:tcBorders>
            <w:shd w:val="solid" w:color="3E608F" w:fill="auto"/>
            <w:tcMar>
              <w:top w:w="113" w:type="dxa"/>
              <w:left w:w="113" w:type="dxa"/>
              <w:bottom w:w="113" w:type="dxa"/>
              <w:right w:w="113" w:type="dxa"/>
            </w:tcMar>
            <w:vAlign w:val="center"/>
          </w:tcPr>
          <w:p w14:paraId="575126E8" w14:textId="77777777" w:rsidR="001A458C" w:rsidRPr="00EC3BFD" w:rsidRDefault="001A458C" w:rsidP="001A458C">
            <w:pPr>
              <w:widowControl w:val="0"/>
              <w:suppressAutoHyphens/>
              <w:autoSpaceDE w:val="0"/>
              <w:autoSpaceDN w:val="0"/>
              <w:adjustRightInd w:val="0"/>
              <w:spacing w:after="170" w:line="288" w:lineRule="auto"/>
              <w:jc w:val="center"/>
              <w:textAlignment w:val="center"/>
              <w:rPr>
                <w:rFonts w:ascii="Arial" w:hAnsi="Arial" w:cs="Arial"/>
                <w:b/>
                <w:bCs/>
                <w:color w:val="FFFFFF"/>
                <w:sz w:val="18"/>
                <w:szCs w:val="18"/>
                <w:lang w:val="en-US" w:eastAsia="ja-JP"/>
              </w:rPr>
            </w:pPr>
            <w:r w:rsidRPr="00EC3BFD">
              <w:rPr>
                <w:rFonts w:ascii="Arial" w:hAnsi="Arial" w:cs="Arial"/>
                <w:b/>
                <w:bCs/>
                <w:color w:val="FFFFFF"/>
                <w:sz w:val="18"/>
                <w:szCs w:val="18"/>
                <w:lang w:val="en-US" w:eastAsia="ja-JP"/>
              </w:rPr>
              <w:t>2016-17</w:t>
            </w:r>
          </w:p>
        </w:tc>
        <w:tc>
          <w:tcPr>
            <w:tcW w:w="1361" w:type="dxa"/>
            <w:tcBorders>
              <w:top w:val="single" w:sz="2" w:space="0" w:color="000000"/>
              <w:left w:val="single" w:sz="2" w:space="0" w:color="000000"/>
              <w:bottom w:val="single" w:sz="2" w:space="0" w:color="000000"/>
              <w:right w:val="single" w:sz="2" w:space="0" w:color="000000"/>
            </w:tcBorders>
            <w:shd w:val="solid" w:color="3E608F" w:fill="auto"/>
            <w:tcMar>
              <w:top w:w="113" w:type="dxa"/>
              <w:left w:w="113" w:type="dxa"/>
              <w:bottom w:w="113" w:type="dxa"/>
              <w:right w:w="113" w:type="dxa"/>
            </w:tcMar>
            <w:vAlign w:val="center"/>
          </w:tcPr>
          <w:p w14:paraId="5F4E7470" w14:textId="77777777" w:rsidR="001A458C" w:rsidRPr="00EC3BFD" w:rsidRDefault="001A458C" w:rsidP="001A458C">
            <w:pPr>
              <w:widowControl w:val="0"/>
              <w:suppressAutoHyphens/>
              <w:autoSpaceDE w:val="0"/>
              <w:autoSpaceDN w:val="0"/>
              <w:adjustRightInd w:val="0"/>
              <w:spacing w:after="170" w:line="288" w:lineRule="auto"/>
              <w:jc w:val="center"/>
              <w:textAlignment w:val="center"/>
              <w:rPr>
                <w:rFonts w:ascii="Arial" w:hAnsi="Arial" w:cs="Arial"/>
                <w:b/>
                <w:bCs/>
                <w:color w:val="FFFFFF"/>
                <w:sz w:val="18"/>
                <w:szCs w:val="18"/>
                <w:lang w:val="en-US" w:eastAsia="ja-JP"/>
              </w:rPr>
            </w:pPr>
            <w:r w:rsidRPr="00EC3BFD">
              <w:rPr>
                <w:rFonts w:ascii="Arial" w:hAnsi="Arial" w:cs="Arial"/>
                <w:b/>
                <w:bCs/>
                <w:color w:val="FFFFFF"/>
                <w:sz w:val="18"/>
                <w:szCs w:val="18"/>
                <w:lang w:val="en-US" w:eastAsia="ja-JP"/>
              </w:rPr>
              <w:t>2017-18</w:t>
            </w:r>
          </w:p>
        </w:tc>
      </w:tr>
      <w:tr w:rsidR="00784B34" w:rsidRPr="00EC3BFD" w14:paraId="7843EFB3" w14:textId="77777777" w:rsidTr="00B52FFD">
        <w:trPr>
          <w:trHeight w:val="848"/>
        </w:trPr>
        <w:tc>
          <w:tcPr>
            <w:tcW w:w="3402"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6E33E14" w14:textId="77777777" w:rsidR="00784B34" w:rsidRPr="00EC3BFD" w:rsidRDefault="00784B34" w:rsidP="006D34AA">
            <w:pPr>
              <w:widowControl w:val="0"/>
              <w:suppressAutoHyphens/>
              <w:autoSpaceDE w:val="0"/>
              <w:autoSpaceDN w:val="0"/>
              <w:adjustRightInd w:val="0"/>
              <w:spacing w:after="113"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Number of assessments </w:t>
            </w:r>
            <w:r w:rsidR="006D34AA" w:rsidRPr="00EC3BFD">
              <w:rPr>
                <w:rFonts w:ascii="Arial" w:hAnsi="Arial" w:cs="Arial"/>
                <w:color w:val="000000"/>
                <w:sz w:val="19"/>
                <w:szCs w:val="19"/>
                <w:lang w:val="en-US" w:eastAsia="ja-JP"/>
              </w:rPr>
              <w:t xml:space="preserve">completed and </w:t>
            </w:r>
            <w:r w:rsidR="003939A0" w:rsidRPr="00EC3BFD">
              <w:rPr>
                <w:rFonts w:ascii="Arial" w:hAnsi="Arial" w:cs="Arial"/>
                <w:color w:val="000000"/>
                <w:sz w:val="19"/>
                <w:szCs w:val="19"/>
                <w:lang w:val="en-US" w:eastAsia="ja-JP"/>
              </w:rPr>
              <w:t>transmitted to the Minister</w:t>
            </w:r>
          </w:p>
        </w:tc>
        <w:tc>
          <w:tcPr>
            <w:tcW w:w="13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14:paraId="76D156B6" w14:textId="77777777" w:rsidR="00784B34" w:rsidRPr="00EC3BFD" w:rsidRDefault="00BC100A" w:rsidP="00784B34">
            <w:pPr>
              <w:widowControl w:val="0"/>
              <w:suppressAutoHyphens/>
              <w:autoSpaceDE w:val="0"/>
              <w:autoSpaceDN w:val="0"/>
              <w:adjustRightInd w:val="0"/>
              <w:spacing w:after="113" w:line="288" w:lineRule="auto"/>
              <w:jc w:val="center"/>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4</w:t>
            </w:r>
          </w:p>
        </w:tc>
        <w:tc>
          <w:tcPr>
            <w:tcW w:w="136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14:paraId="57F86EF7" w14:textId="77777777" w:rsidR="00784B34" w:rsidRPr="00EC3BFD" w:rsidRDefault="008B0D37" w:rsidP="00CC1C3F">
            <w:pPr>
              <w:widowControl w:val="0"/>
              <w:suppressAutoHyphens/>
              <w:autoSpaceDE w:val="0"/>
              <w:autoSpaceDN w:val="0"/>
              <w:adjustRightInd w:val="0"/>
              <w:spacing w:after="113" w:line="288" w:lineRule="auto"/>
              <w:jc w:val="center"/>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5</w:t>
            </w:r>
          </w:p>
        </w:tc>
        <w:tc>
          <w:tcPr>
            <w:tcW w:w="136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14:paraId="70C5D477" w14:textId="77777777" w:rsidR="00784B34" w:rsidRPr="00EC3BFD" w:rsidRDefault="00D9039C" w:rsidP="00784B34">
            <w:pPr>
              <w:widowControl w:val="0"/>
              <w:suppressAutoHyphens/>
              <w:autoSpaceDE w:val="0"/>
              <w:autoSpaceDN w:val="0"/>
              <w:adjustRightInd w:val="0"/>
              <w:spacing w:after="113" w:line="288" w:lineRule="auto"/>
              <w:jc w:val="center"/>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3</w:t>
            </w:r>
          </w:p>
        </w:tc>
        <w:tc>
          <w:tcPr>
            <w:tcW w:w="136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14:paraId="7074D828" w14:textId="77777777" w:rsidR="00784B34" w:rsidRPr="00EC3BFD" w:rsidRDefault="00CC1C3F" w:rsidP="00784B34">
            <w:pPr>
              <w:widowControl w:val="0"/>
              <w:suppressAutoHyphens/>
              <w:autoSpaceDE w:val="0"/>
              <w:autoSpaceDN w:val="0"/>
              <w:adjustRightInd w:val="0"/>
              <w:spacing w:after="113" w:line="288" w:lineRule="auto"/>
              <w:jc w:val="center"/>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5</w:t>
            </w:r>
          </w:p>
        </w:tc>
        <w:tc>
          <w:tcPr>
            <w:tcW w:w="136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14:paraId="4D956B58" w14:textId="77777777" w:rsidR="00784B34" w:rsidRPr="00EC3BFD" w:rsidRDefault="00F86FE6" w:rsidP="00784B34">
            <w:pPr>
              <w:widowControl w:val="0"/>
              <w:suppressAutoHyphens/>
              <w:autoSpaceDE w:val="0"/>
              <w:autoSpaceDN w:val="0"/>
              <w:adjustRightInd w:val="0"/>
              <w:spacing w:after="113" w:line="288" w:lineRule="auto"/>
              <w:jc w:val="center"/>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4</w:t>
            </w:r>
          </w:p>
        </w:tc>
      </w:tr>
    </w:tbl>
    <w:p w14:paraId="614F92F9" w14:textId="77777777" w:rsidR="00784B34" w:rsidRPr="00EC3BFD" w:rsidRDefault="00784B34" w:rsidP="00784B34">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p>
    <w:p w14:paraId="44C6387E" w14:textId="77777777" w:rsidR="00784B34" w:rsidRPr="00EC3BFD" w:rsidRDefault="00784B34" w:rsidP="00784B34">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 xml:space="preserve">The number of places being added to the </w:t>
      </w:r>
      <w:r w:rsidR="00C866B9" w:rsidRPr="00EC3BFD">
        <w:rPr>
          <w:rFonts w:ascii="Arial" w:hAnsi="Arial" w:cs="Arial"/>
          <w:color w:val="000000"/>
          <w:sz w:val="20"/>
          <w:szCs w:val="20"/>
          <w:lang w:val="en-GB" w:eastAsia="ja-JP"/>
        </w:rPr>
        <w:t>National Heritage List</w:t>
      </w:r>
      <w:r w:rsidRPr="00EC3BFD">
        <w:rPr>
          <w:rFonts w:ascii="Arial" w:hAnsi="Arial" w:cs="Arial"/>
          <w:color w:val="000000"/>
          <w:sz w:val="20"/>
          <w:szCs w:val="20"/>
          <w:lang w:val="en-GB" w:eastAsia="ja-JP"/>
        </w:rPr>
        <w:t xml:space="preserve"> has </w:t>
      </w:r>
      <w:r w:rsidR="00503362" w:rsidRPr="00EC3BFD">
        <w:rPr>
          <w:rFonts w:ascii="Arial" w:hAnsi="Arial" w:cs="Arial"/>
          <w:color w:val="000000"/>
          <w:sz w:val="20"/>
          <w:szCs w:val="20"/>
          <w:lang w:val="en-GB" w:eastAsia="ja-JP"/>
        </w:rPr>
        <w:t>remained relatively stable</w:t>
      </w:r>
      <w:r w:rsidRPr="00EC3BFD">
        <w:rPr>
          <w:rFonts w:ascii="Arial" w:hAnsi="Arial" w:cs="Arial"/>
          <w:color w:val="000000"/>
          <w:sz w:val="20"/>
          <w:szCs w:val="20"/>
          <w:lang w:val="en-GB" w:eastAsia="ja-JP"/>
        </w:rPr>
        <w:t xml:space="preserve"> over the reporting period: </w:t>
      </w:r>
    </w:p>
    <w:tbl>
      <w:tblPr>
        <w:tblW w:w="0" w:type="auto"/>
        <w:tblInd w:w="113" w:type="dxa"/>
        <w:tblLayout w:type="fixed"/>
        <w:tblCellMar>
          <w:left w:w="0" w:type="dxa"/>
          <w:right w:w="0" w:type="dxa"/>
        </w:tblCellMar>
        <w:tblLook w:val="0000" w:firstRow="0" w:lastRow="0" w:firstColumn="0" w:lastColumn="0" w:noHBand="0" w:noVBand="0"/>
      </w:tblPr>
      <w:tblGrid>
        <w:gridCol w:w="3402"/>
        <w:gridCol w:w="1360"/>
        <w:gridCol w:w="1361"/>
        <w:gridCol w:w="1361"/>
        <w:gridCol w:w="1361"/>
        <w:gridCol w:w="1361"/>
      </w:tblGrid>
      <w:tr w:rsidR="00784B34" w:rsidRPr="00EC3BFD" w14:paraId="65C3BF55" w14:textId="77777777" w:rsidTr="00B52FFD">
        <w:trPr>
          <w:trHeight w:val="60"/>
        </w:trPr>
        <w:tc>
          <w:tcPr>
            <w:tcW w:w="3402" w:type="dxa"/>
            <w:tcBorders>
              <w:top w:val="single" w:sz="2" w:space="0" w:color="000000"/>
              <w:left w:val="single" w:sz="2" w:space="0" w:color="000000"/>
              <w:bottom w:val="single" w:sz="2" w:space="0" w:color="000000"/>
              <w:right w:val="single" w:sz="2" w:space="0" w:color="000000"/>
            </w:tcBorders>
            <w:shd w:val="solid" w:color="3E608F" w:fill="auto"/>
            <w:tcMar>
              <w:top w:w="113" w:type="dxa"/>
              <w:left w:w="113" w:type="dxa"/>
              <w:bottom w:w="113" w:type="dxa"/>
              <w:right w:w="113" w:type="dxa"/>
            </w:tcMar>
            <w:vAlign w:val="bottom"/>
          </w:tcPr>
          <w:p w14:paraId="0372120B" w14:textId="77777777" w:rsidR="00784B34" w:rsidRPr="00EC3BFD" w:rsidRDefault="00784B34" w:rsidP="00784B34">
            <w:pPr>
              <w:widowControl w:val="0"/>
              <w:suppressAutoHyphens/>
              <w:autoSpaceDE w:val="0"/>
              <w:autoSpaceDN w:val="0"/>
              <w:adjustRightInd w:val="0"/>
              <w:spacing w:after="170" w:line="288" w:lineRule="auto"/>
              <w:textAlignment w:val="center"/>
              <w:rPr>
                <w:rFonts w:ascii="Arial" w:hAnsi="Arial" w:cs="Arial"/>
                <w:b/>
                <w:bCs/>
                <w:color w:val="FFFFFF"/>
                <w:sz w:val="18"/>
                <w:szCs w:val="18"/>
                <w:lang w:val="en-US" w:eastAsia="ja-JP"/>
              </w:rPr>
            </w:pPr>
            <w:r w:rsidRPr="00EC3BFD">
              <w:rPr>
                <w:rFonts w:ascii="Arial" w:hAnsi="Arial" w:cs="Arial"/>
                <w:b/>
                <w:bCs/>
                <w:color w:val="FFFFFF"/>
                <w:sz w:val="18"/>
                <w:szCs w:val="18"/>
                <w:lang w:val="en-US" w:eastAsia="ja-JP"/>
              </w:rPr>
              <w:t>Financial year</w:t>
            </w:r>
          </w:p>
        </w:tc>
        <w:tc>
          <w:tcPr>
            <w:tcW w:w="1360" w:type="dxa"/>
            <w:tcBorders>
              <w:top w:val="single" w:sz="2" w:space="0" w:color="000000"/>
              <w:left w:val="single" w:sz="2" w:space="0" w:color="000000"/>
              <w:bottom w:val="single" w:sz="2" w:space="0" w:color="000000"/>
              <w:right w:val="single" w:sz="2" w:space="0" w:color="000000"/>
            </w:tcBorders>
            <w:shd w:val="solid" w:color="3E608F" w:fill="auto"/>
            <w:tcMar>
              <w:top w:w="113" w:type="dxa"/>
              <w:left w:w="113" w:type="dxa"/>
              <w:bottom w:w="113" w:type="dxa"/>
              <w:right w:w="113" w:type="dxa"/>
            </w:tcMar>
            <w:vAlign w:val="center"/>
          </w:tcPr>
          <w:p w14:paraId="4A2AE26C" w14:textId="77777777" w:rsidR="00784B34" w:rsidRPr="00EC3BFD" w:rsidRDefault="00784B34" w:rsidP="00EC1D37">
            <w:pPr>
              <w:widowControl w:val="0"/>
              <w:suppressAutoHyphens/>
              <w:autoSpaceDE w:val="0"/>
              <w:autoSpaceDN w:val="0"/>
              <w:adjustRightInd w:val="0"/>
              <w:spacing w:after="170" w:line="288" w:lineRule="auto"/>
              <w:jc w:val="center"/>
              <w:textAlignment w:val="center"/>
              <w:rPr>
                <w:rFonts w:ascii="Arial" w:hAnsi="Arial" w:cs="Arial"/>
                <w:b/>
                <w:bCs/>
                <w:color w:val="FFFFFF"/>
                <w:sz w:val="18"/>
                <w:szCs w:val="18"/>
                <w:lang w:val="en-US" w:eastAsia="ja-JP"/>
              </w:rPr>
            </w:pPr>
            <w:r w:rsidRPr="00EC3BFD">
              <w:rPr>
                <w:rFonts w:ascii="Arial" w:hAnsi="Arial" w:cs="Arial"/>
                <w:b/>
                <w:bCs/>
                <w:color w:val="FFFFFF"/>
                <w:sz w:val="18"/>
                <w:szCs w:val="18"/>
                <w:lang w:val="en-US" w:eastAsia="ja-JP"/>
              </w:rPr>
              <w:t>20</w:t>
            </w:r>
            <w:r w:rsidR="001A458C" w:rsidRPr="00EC3BFD">
              <w:rPr>
                <w:rFonts w:ascii="Arial" w:hAnsi="Arial" w:cs="Arial"/>
                <w:b/>
                <w:bCs/>
                <w:color w:val="FFFFFF"/>
                <w:sz w:val="18"/>
                <w:szCs w:val="18"/>
                <w:lang w:val="en-US" w:eastAsia="ja-JP"/>
              </w:rPr>
              <w:t>13</w:t>
            </w:r>
            <w:r w:rsidRPr="00EC3BFD">
              <w:rPr>
                <w:rFonts w:ascii="Arial" w:hAnsi="Arial" w:cs="Arial"/>
                <w:b/>
                <w:bCs/>
                <w:color w:val="FFFFFF"/>
                <w:sz w:val="18"/>
                <w:szCs w:val="18"/>
                <w:lang w:val="en-US" w:eastAsia="ja-JP"/>
              </w:rPr>
              <w:t>-</w:t>
            </w:r>
            <w:r w:rsidR="001A458C" w:rsidRPr="00EC3BFD">
              <w:rPr>
                <w:rFonts w:ascii="Arial" w:hAnsi="Arial" w:cs="Arial"/>
                <w:b/>
                <w:bCs/>
                <w:color w:val="FFFFFF"/>
                <w:sz w:val="18"/>
                <w:szCs w:val="18"/>
                <w:lang w:val="en-US" w:eastAsia="ja-JP"/>
              </w:rPr>
              <w:t>14</w:t>
            </w:r>
          </w:p>
        </w:tc>
        <w:tc>
          <w:tcPr>
            <w:tcW w:w="1361" w:type="dxa"/>
            <w:tcBorders>
              <w:top w:val="single" w:sz="2" w:space="0" w:color="000000"/>
              <w:left w:val="single" w:sz="2" w:space="0" w:color="000000"/>
              <w:bottom w:val="single" w:sz="2" w:space="0" w:color="000000"/>
              <w:right w:val="single" w:sz="2" w:space="0" w:color="000000"/>
            </w:tcBorders>
            <w:shd w:val="solid" w:color="3E608F" w:fill="auto"/>
            <w:tcMar>
              <w:top w:w="113" w:type="dxa"/>
              <w:left w:w="113" w:type="dxa"/>
              <w:bottom w:w="113" w:type="dxa"/>
              <w:right w:w="113" w:type="dxa"/>
            </w:tcMar>
            <w:vAlign w:val="center"/>
          </w:tcPr>
          <w:p w14:paraId="6A3D2C70" w14:textId="77777777" w:rsidR="00784B34" w:rsidRPr="00EC3BFD" w:rsidRDefault="00784B34" w:rsidP="00272548">
            <w:pPr>
              <w:widowControl w:val="0"/>
              <w:suppressAutoHyphens/>
              <w:autoSpaceDE w:val="0"/>
              <w:autoSpaceDN w:val="0"/>
              <w:adjustRightInd w:val="0"/>
              <w:spacing w:after="170" w:line="288" w:lineRule="auto"/>
              <w:jc w:val="center"/>
              <w:textAlignment w:val="center"/>
              <w:rPr>
                <w:rFonts w:ascii="Arial" w:hAnsi="Arial" w:cs="Arial"/>
                <w:b/>
                <w:bCs/>
                <w:color w:val="FFFFFF"/>
                <w:sz w:val="18"/>
                <w:szCs w:val="18"/>
                <w:lang w:val="en-US" w:eastAsia="ja-JP"/>
              </w:rPr>
            </w:pPr>
            <w:r w:rsidRPr="00EC3BFD">
              <w:rPr>
                <w:rFonts w:ascii="Arial" w:hAnsi="Arial" w:cs="Arial"/>
                <w:b/>
                <w:bCs/>
                <w:color w:val="FFFFFF"/>
                <w:sz w:val="18"/>
                <w:szCs w:val="18"/>
                <w:lang w:val="en-US" w:eastAsia="ja-JP"/>
              </w:rPr>
              <w:t>20</w:t>
            </w:r>
            <w:r w:rsidR="001A458C" w:rsidRPr="00EC3BFD">
              <w:rPr>
                <w:rFonts w:ascii="Arial" w:hAnsi="Arial" w:cs="Arial"/>
                <w:b/>
                <w:bCs/>
                <w:color w:val="FFFFFF"/>
                <w:sz w:val="18"/>
                <w:szCs w:val="18"/>
                <w:lang w:val="en-US" w:eastAsia="ja-JP"/>
              </w:rPr>
              <w:t>14</w:t>
            </w:r>
            <w:r w:rsidRPr="00EC3BFD">
              <w:rPr>
                <w:rFonts w:ascii="Arial" w:hAnsi="Arial" w:cs="Arial"/>
                <w:b/>
                <w:bCs/>
                <w:color w:val="FFFFFF"/>
                <w:sz w:val="18"/>
                <w:szCs w:val="18"/>
                <w:lang w:val="en-US" w:eastAsia="ja-JP"/>
              </w:rPr>
              <w:t>-1</w:t>
            </w:r>
            <w:r w:rsidR="001A458C" w:rsidRPr="00EC3BFD">
              <w:rPr>
                <w:rFonts w:ascii="Arial" w:hAnsi="Arial" w:cs="Arial"/>
                <w:b/>
                <w:bCs/>
                <w:color w:val="FFFFFF"/>
                <w:sz w:val="18"/>
                <w:szCs w:val="18"/>
                <w:lang w:val="en-US" w:eastAsia="ja-JP"/>
              </w:rPr>
              <w:t>5</w:t>
            </w:r>
          </w:p>
        </w:tc>
        <w:tc>
          <w:tcPr>
            <w:tcW w:w="1361" w:type="dxa"/>
            <w:tcBorders>
              <w:top w:val="single" w:sz="2" w:space="0" w:color="000000"/>
              <w:left w:val="single" w:sz="2" w:space="0" w:color="000000"/>
              <w:bottom w:val="single" w:sz="2" w:space="0" w:color="000000"/>
              <w:right w:val="single" w:sz="2" w:space="0" w:color="000000"/>
            </w:tcBorders>
            <w:shd w:val="solid" w:color="3E608F" w:fill="auto"/>
            <w:tcMar>
              <w:top w:w="113" w:type="dxa"/>
              <w:left w:w="113" w:type="dxa"/>
              <w:bottom w:w="113" w:type="dxa"/>
              <w:right w:w="113" w:type="dxa"/>
            </w:tcMar>
            <w:vAlign w:val="center"/>
          </w:tcPr>
          <w:p w14:paraId="47DEB169" w14:textId="77777777" w:rsidR="00784B34" w:rsidRPr="00EC3BFD" w:rsidRDefault="00784B34" w:rsidP="00784B34">
            <w:pPr>
              <w:widowControl w:val="0"/>
              <w:suppressAutoHyphens/>
              <w:autoSpaceDE w:val="0"/>
              <w:autoSpaceDN w:val="0"/>
              <w:adjustRightInd w:val="0"/>
              <w:spacing w:after="170" w:line="288" w:lineRule="auto"/>
              <w:jc w:val="center"/>
              <w:textAlignment w:val="center"/>
              <w:rPr>
                <w:rFonts w:ascii="Arial" w:hAnsi="Arial" w:cs="Arial"/>
                <w:b/>
                <w:bCs/>
                <w:color w:val="FFFFFF"/>
                <w:sz w:val="18"/>
                <w:szCs w:val="18"/>
                <w:lang w:val="en-US" w:eastAsia="ja-JP"/>
              </w:rPr>
            </w:pPr>
            <w:r w:rsidRPr="00EC3BFD">
              <w:rPr>
                <w:rFonts w:ascii="Arial" w:hAnsi="Arial" w:cs="Arial"/>
                <w:b/>
                <w:bCs/>
                <w:color w:val="FFFFFF"/>
                <w:sz w:val="18"/>
                <w:szCs w:val="18"/>
                <w:lang w:val="en-US" w:eastAsia="ja-JP"/>
              </w:rPr>
              <w:t>201</w:t>
            </w:r>
            <w:r w:rsidR="001A458C" w:rsidRPr="00EC3BFD">
              <w:rPr>
                <w:rFonts w:ascii="Arial" w:hAnsi="Arial" w:cs="Arial"/>
                <w:b/>
                <w:bCs/>
                <w:color w:val="FFFFFF"/>
                <w:sz w:val="18"/>
                <w:szCs w:val="18"/>
                <w:lang w:val="en-US" w:eastAsia="ja-JP"/>
              </w:rPr>
              <w:t>5</w:t>
            </w:r>
            <w:r w:rsidRPr="00EC3BFD">
              <w:rPr>
                <w:rFonts w:ascii="Arial" w:hAnsi="Arial" w:cs="Arial"/>
                <w:b/>
                <w:bCs/>
                <w:color w:val="FFFFFF"/>
                <w:sz w:val="18"/>
                <w:szCs w:val="18"/>
                <w:lang w:val="en-US" w:eastAsia="ja-JP"/>
              </w:rPr>
              <w:t>-1</w:t>
            </w:r>
            <w:r w:rsidR="001A458C" w:rsidRPr="00EC3BFD">
              <w:rPr>
                <w:rFonts w:ascii="Arial" w:hAnsi="Arial" w:cs="Arial"/>
                <w:b/>
                <w:bCs/>
                <w:color w:val="FFFFFF"/>
                <w:sz w:val="18"/>
                <w:szCs w:val="18"/>
                <w:lang w:val="en-US" w:eastAsia="ja-JP"/>
              </w:rPr>
              <w:t>6</w:t>
            </w:r>
          </w:p>
        </w:tc>
        <w:tc>
          <w:tcPr>
            <w:tcW w:w="1361" w:type="dxa"/>
            <w:tcBorders>
              <w:top w:val="single" w:sz="2" w:space="0" w:color="000000"/>
              <w:left w:val="single" w:sz="2" w:space="0" w:color="000000"/>
              <w:bottom w:val="single" w:sz="2" w:space="0" w:color="000000"/>
              <w:right w:val="single" w:sz="2" w:space="0" w:color="000000"/>
            </w:tcBorders>
            <w:shd w:val="solid" w:color="3E608F" w:fill="auto"/>
            <w:tcMar>
              <w:top w:w="113" w:type="dxa"/>
              <w:left w:w="113" w:type="dxa"/>
              <w:bottom w:w="113" w:type="dxa"/>
              <w:right w:w="113" w:type="dxa"/>
            </w:tcMar>
            <w:vAlign w:val="center"/>
          </w:tcPr>
          <w:p w14:paraId="4548D220" w14:textId="77777777" w:rsidR="00784B34" w:rsidRPr="00EC3BFD" w:rsidRDefault="00784B34" w:rsidP="00EC1D37">
            <w:pPr>
              <w:widowControl w:val="0"/>
              <w:suppressAutoHyphens/>
              <w:autoSpaceDE w:val="0"/>
              <w:autoSpaceDN w:val="0"/>
              <w:adjustRightInd w:val="0"/>
              <w:spacing w:after="170" w:line="288" w:lineRule="auto"/>
              <w:jc w:val="center"/>
              <w:textAlignment w:val="center"/>
              <w:rPr>
                <w:rFonts w:ascii="Arial" w:hAnsi="Arial" w:cs="Arial"/>
                <w:b/>
                <w:bCs/>
                <w:color w:val="FFFFFF"/>
                <w:sz w:val="18"/>
                <w:szCs w:val="18"/>
                <w:lang w:val="en-US" w:eastAsia="ja-JP"/>
              </w:rPr>
            </w:pPr>
            <w:r w:rsidRPr="00EC3BFD">
              <w:rPr>
                <w:rFonts w:ascii="Arial" w:hAnsi="Arial" w:cs="Arial"/>
                <w:b/>
                <w:bCs/>
                <w:color w:val="FFFFFF"/>
                <w:sz w:val="18"/>
                <w:szCs w:val="18"/>
                <w:lang w:val="en-US" w:eastAsia="ja-JP"/>
              </w:rPr>
              <w:t>201</w:t>
            </w:r>
            <w:r w:rsidR="001A458C" w:rsidRPr="00EC3BFD">
              <w:rPr>
                <w:rFonts w:ascii="Arial" w:hAnsi="Arial" w:cs="Arial"/>
                <w:b/>
                <w:bCs/>
                <w:color w:val="FFFFFF"/>
                <w:sz w:val="18"/>
                <w:szCs w:val="18"/>
                <w:lang w:val="en-US" w:eastAsia="ja-JP"/>
              </w:rPr>
              <w:t>6</w:t>
            </w:r>
            <w:r w:rsidRPr="00EC3BFD">
              <w:rPr>
                <w:rFonts w:ascii="Arial" w:hAnsi="Arial" w:cs="Arial"/>
                <w:b/>
                <w:bCs/>
                <w:color w:val="FFFFFF"/>
                <w:sz w:val="18"/>
                <w:szCs w:val="18"/>
                <w:lang w:val="en-US" w:eastAsia="ja-JP"/>
              </w:rPr>
              <w:t>-1</w:t>
            </w:r>
            <w:r w:rsidR="001A458C" w:rsidRPr="00EC3BFD">
              <w:rPr>
                <w:rFonts w:ascii="Arial" w:hAnsi="Arial" w:cs="Arial"/>
                <w:b/>
                <w:bCs/>
                <w:color w:val="FFFFFF"/>
                <w:sz w:val="18"/>
                <w:szCs w:val="18"/>
                <w:lang w:val="en-US" w:eastAsia="ja-JP"/>
              </w:rPr>
              <w:t>7</w:t>
            </w:r>
          </w:p>
        </w:tc>
        <w:tc>
          <w:tcPr>
            <w:tcW w:w="1361" w:type="dxa"/>
            <w:tcBorders>
              <w:top w:val="single" w:sz="2" w:space="0" w:color="000000"/>
              <w:left w:val="single" w:sz="2" w:space="0" w:color="000000"/>
              <w:bottom w:val="single" w:sz="2" w:space="0" w:color="000000"/>
              <w:right w:val="single" w:sz="2" w:space="0" w:color="000000"/>
            </w:tcBorders>
            <w:shd w:val="solid" w:color="3E608F" w:fill="auto"/>
            <w:tcMar>
              <w:top w:w="113" w:type="dxa"/>
              <w:left w:w="113" w:type="dxa"/>
              <w:bottom w:w="113" w:type="dxa"/>
              <w:right w:w="113" w:type="dxa"/>
            </w:tcMar>
            <w:vAlign w:val="center"/>
          </w:tcPr>
          <w:p w14:paraId="15B1EC52" w14:textId="77777777" w:rsidR="00784B34" w:rsidRPr="00EC3BFD" w:rsidRDefault="00784B34" w:rsidP="00272548">
            <w:pPr>
              <w:widowControl w:val="0"/>
              <w:suppressAutoHyphens/>
              <w:autoSpaceDE w:val="0"/>
              <w:autoSpaceDN w:val="0"/>
              <w:adjustRightInd w:val="0"/>
              <w:spacing w:after="170" w:line="288" w:lineRule="auto"/>
              <w:jc w:val="center"/>
              <w:textAlignment w:val="center"/>
              <w:rPr>
                <w:rFonts w:ascii="Arial" w:hAnsi="Arial" w:cs="Arial"/>
                <w:b/>
                <w:bCs/>
                <w:color w:val="FFFFFF"/>
                <w:sz w:val="18"/>
                <w:szCs w:val="18"/>
                <w:lang w:val="en-US" w:eastAsia="ja-JP"/>
              </w:rPr>
            </w:pPr>
            <w:r w:rsidRPr="00EC3BFD">
              <w:rPr>
                <w:rFonts w:ascii="Arial" w:hAnsi="Arial" w:cs="Arial"/>
                <w:b/>
                <w:bCs/>
                <w:color w:val="FFFFFF"/>
                <w:sz w:val="18"/>
                <w:szCs w:val="18"/>
                <w:lang w:val="en-US" w:eastAsia="ja-JP"/>
              </w:rPr>
              <w:t>201</w:t>
            </w:r>
            <w:r w:rsidR="001A458C" w:rsidRPr="00EC3BFD">
              <w:rPr>
                <w:rFonts w:ascii="Arial" w:hAnsi="Arial" w:cs="Arial"/>
                <w:b/>
                <w:bCs/>
                <w:color w:val="FFFFFF"/>
                <w:sz w:val="18"/>
                <w:szCs w:val="18"/>
                <w:lang w:val="en-US" w:eastAsia="ja-JP"/>
              </w:rPr>
              <w:t>7</w:t>
            </w:r>
            <w:r w:rsidRPr="00EC3BFD">
              <w:rPr>
                <w:rFonts w:ascii="Arial" w:hAnsi="Arial" w:cs="Arial"/>
                <w:b/>
                <w:bCs/>
                <w:color w:val="FFFFFF"/>
                <w:sz w:val="18"/>
                <w:szCs w:val="18"/>
                <w:lang w:val="en-US" w:eastAsia="ja-JP"/>
              </w:rPr>
              <w:t>-1</w:t>
            </w:r>
            <w:r w:rsidR="001A458C" w:rsidRPr="00EC3BFD">
              <w:rPr>
                <w:rFonts w:ascii="Arial" w:hAnsi="Arial" w:cs="Arial"/>
                <w:b/>
                <w:bCs/>
                <w:color w:val="FFFFFF"/>
                <w:sz w:val="18"/>
                <w:szCs w:val="18"/>
                <w:lang w:val="en-US" w:eastAsia="ja-JP"/>
              </w:rPr>
              <w:t>8</w:t>
            </w:r>
          </w:p>
        </w:tc>
      </w:tr>
      <w:tr w:rsidR="00784B34" w:rsidRPr="00EC3BFD" w14:paraId="5F2012C1" w14:textId="77777777" w:rsidTr="00B52FFD">
        <w:trPr>
          <w:trHeight w:val="592"/>
        </w:trPr>
        <w:tc>
          <w:tcPr>
            <w:tcW w:w="3402"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1900CE7" w14:textId="77777777" w:rsidR="00784B34" w:rsidRPr="00EC3BFD" w:rsidRDefault="00784B34" w:rsidP="00784B34">
            <w:pPr>
              <w:widowControl w:val="0"/>
              <w:suppressAutoHyphens/>
              <w:autoSpaceDE w:val="0"/>
              <w:autoSpaceDN w:val="0"/>
              <w:adjustRightInd w:val="0"/>
              <w:spacing w:after="113"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Number of listings</w:t>
            </w:r>
          </w:p>
        </w:tc>
        <w:tc>
          <w:tcPr>
            <w:tcW w:w="13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14:paraId="2E4BB869" w14:textId="77777777" w:rsidR="00784B34" w:rsidRPr="00EC3BFD" w:rsidRDefault="00B72211" w:rsidP="00784B34">
            <w:pPr>
              <w:widowControl w:val="0"/>
              <w:suppressAutoHyphens/>
              <w:autoSpaceDE w:val="0"/>
              <w:autoSpaceDN w:val="0"/>
              <w:adjustRightInd w:val="0"/>
              <w:spacing w:after="113" w:line="288" w:lineRule="auto"/>
              <w:jc w:val="center"/>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w:t>
            </w:r>
          </w:p>
        </w:tc>
        <w:tc>
          <w:tcPr>
            <w:tcW w:w="136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14:paraId="29EE5A5B" w14:textId="77777777" w:rsidR="00784B34" w:rsidRPr="00EC3BFD" w:rsidRDefault="00C553C3" w:rsidP="00784B34">
            <w:pPr>
              <w:widowControl w:val="0"/>
              <w:suppressAutoHyphens/>
              <w:autoSpaceDE w:val="0"/>
              <w:autoSpaceDN w:val="0"/>
              <w:adjustRightInd w:val="0"/>
              <w:spacing w:after="113" w:line="288" w:lineRule="auto"/>
              <w:jc w:val="center"/>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3</w:t>
            </w:r>
          </w:p>
        </w:tc>
        <w:tc>
          <w:tcPr>
            <w:tcW w:w="136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14:paraId="380D101A" w14:textId="77777777" w:rsidR="00784B34" w:rsidRPr="00EC3BFD" w:rsidRDefault="00F807B2" w:rsidP="00784B34">
            <w:pPr>
              <w:widowControl w:val="0"/>
              <w:suppressAutoHyphens/>
              <w:autoSpaceDE w:val="0"/>
              <w:autoSpaceDN w:val="0"/>
              <w:adjustRightInd w:val="0"/>
              <w:spacing w:after="113" w:line="288" w:lineRule="auto"/>
              <w:jc w:val="center"/>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3</w:t>
            </w:r>
          </w:p>
        </w:tc>
        <w:tc>
          <w:tcPr>
            <w:tcW w:w="136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14:paraId="682F9461" w14:textId="77777777" w:rsidR="00784B34" w:rsidRPr="00EC3BFD" w:rsidRDefault="00C553C3" w:rsidP="00784B34">
            <w:pPr>
              <w:widowControl w:val="0"/>
              <w:suppressAutoHyphens/>
              <w:autoSpaceDE w:val="0"/>
              <w:autoSpaceDN w:val="0"/>
              <w:adjustRightInd w:val="0"/>
              <w:spacing w:after="113" w:line="288" w:lineRule="auto"/>
              <w:jc w:val="center"/>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3</w:t>
            </w:r>
          </w:p>
        </w:tc>
        <w:tc>
          <w:tcPr>
            <w:tcW w:w="136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14:paraId="045C2C67" w14:textId="77777777" w:rsidR="00784B34" w:rsidRPr="00EC3BFD" w:rsidRDefault="00C553C3" w:rsidP="00784B34">
            <w:pPr>
              <w:widowControl w:val="0"/>
              <w:suppressAutoHyphens/>
              <w:autoSpaceDE w:val="0"/>
              <w:autoSpaceDN w:val="0"/>
              <w:adjustRightInd w:val="0"/>
              <w:spacing w:after="113" w:line="288" w:lineRule="auto"/>
              <w:jc w:val="center"/>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4</w:t>
            </w:r>
          </w:p>
        </w:tc>
      </w:tr>
    </w:tbl>
    <w:p w14:paraId="6C7C5DD0" w14:textId="77777777" w:rsidR="00784B34" w:rsidRPr="00EC3BFD" w:rsidRDefault="00784B34" w:rsidP="00784B34">
      <w:pPr>
        <w:widowControl w:val="0"/>
        <w:suppressAutoHyphens/>
        <w:autoSpaceDE w:val="0"/>
        <w:autoSpaceDN w:val="0"/>
        <w:adjustRightInd w:val="0"/>
        <w:spacing w:before="397" w:after="170" w:line="380" w:lineRule="atLeast"/>
        <w:textAlignment w:val="center"/>
        <w:rPr>
          <w:rFonts w:ascii="Arial" w:hAnsi="Arial" w:cs="Arial"/>
          <w:color w:val="3E608F"/>
          <w:sz w:val="32"/>
          <w:szCs w:val="32"/>
          <w:lang w:val="en-GB" w:eastAsia="ja-JP"/>
        </w:rPr>
      </w:pPr>
      <w:r w:rsidRPr="00EC3BFD">
        <w:rPr>
          <w:rFonts w:ascii="Arial" w:hAnsi="Arial" w:cs="Arial"/>
          <w:color w:val="3E608F"/>
          <w:sz w:val="32"/>
          <w:szCs w:val="32"/>
          <w:lang w:val="en-GB" w:eastAsia="ja-JP"/>
        </w:rPr>
        <w:t>The</w:t>
      </w:r>
      <w:r w:rsidRPr="00EC3BFD">
        <w:rPr>
          <w:rFonts w:ascii="Arial" w:hAnsi="Arial" w:cs="Arial"/>
          <w:color w:val="3E608F"/>
          <w:sz w:val="32"/>
          <w:szCs w:val="32"/>
          <w:lang w:val="en-US" w:eastAsia="ja-JP"/>
        </w:rPr>
        <w:t xml:space="preserve">mes for </w:t>
      </w:r>
      <w:r w:rsidRPr="00EC3BFD">
        <w:rPr>
          <w:rFonts w:ascii="Arial" w:hAnsi="Arial" w:cs="Arial"/>
          <w:color w:val="3E608F"/>
          <w:sz w:val="32"/>
          <w:szCs w:val="32"/>
          <w:lang w:val="en-GB" w:eastAsia="ja-JP"/>
        </w:rPr>
        <w:t xml:space="preserve">National Heritage List Nominations </w:t>
      </w:r>
    </w:p>
    <w:p w14:paraId="7A27DD62" w14:textId="379CE7C9" w:rsidR="00784B34" w:rsidRPr="00EC3BFD" w:rsidRDefault="00171B9E" w:rsidP="00784B34">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 xml:space="preserve">The </w:t>
      </w:r>
      <w:r w:rsidRPr="00EC3BFD">
        <w:rPr>
          <w:rFonts w:ascii="Arial" w:hAnsi="Arial" w:cs="Arial"/>
          <w:i/>
          <w:color w:val="000000"/>
          <w:sz w:val="20"/>
          <w:szCs w:val="20"/>
          <w:lang w:val="en-GB" w:eastAsia="ja-JP"/>
        </w:rPr>
        <w:t>Environment</w:t>
      </w:r>
      <w:r w:rsidR="003A724D" w:rsidRPr="00EC3BFD">
        <w:rPr>
          <w:rFonts w:ascii="Arial" w:hAnsi="Arial" w:cs="Arial"/>
          <w:i/>
          <w:color w:val="000000"/>
          <w:sz w:val="20"/>
          <w:szCs w:val="20"/>
          <w:lang w:val="en-GB" w:eastAsia="ja-JP"/>
        </w:rPr>
        <w:t xml:space="preserve"> Protection and Biodiversity Conservation Act 1999 </w:t>
      </w:r>
      <w:r w:rsidR="003A724D" w:rsidRPr="00EC3BFD">
        <w:rPr>
          <w:rFonts w:ascii="Arial" w:hAnsi="Arial" w:cs="Arial"/>
          <w:color w:val="000000"/>
          <w:sz w:val="20"/>
          <w:szCs w:val="20"/>
          <w:lang w:val="en-GB" w:eastAsia="ja-JP"/>
        </w:rPr>
        <w:t xml:space="preserve">(EPBC Act) </w:t>
      </w:r>
      <w:r w:rsidR="00784B34" w:rsidRPr="00EC3BFD">
        <w:rPr>
          <w:rFonts w:ascii="Arial" w:hAnsi="Arial" w:cs="Arial"/>
          <w:color w:val="000000"/>
          <w:sz w:val="20"/>
          <w:szCs w:val="20"/>
          <w:lang w:val="en-GB" w:eastAsia="ja-JP"/>
        </w:rPr>
        <w:t xml:space="preserve">enables the Minister to determine heritage themes for an assessment period for the National Heritage List (s324H). These are themes which the Minister considers </w:t>
      </w:r>
      <w:r w:rsidR="003633FE" w:rsidRPr="00EC3BFD">
        <w:rPr>
          <w:rFonts w:ascii="Arial" w:hAnsi="Arial" w:cs="Arial"/>
          <w:color w:val="000000"/>
          <w:sz w:val="20"/>
          <w:szCs w:val="20"/>
          <w:lang w:val="en-GB" w:eastAsia="ja-JP"/>
        </w:rPr>
        <w:t>'</w:t>
      </w:r>
      <w:r w:rsidR="00784B34" w:rsidRPr="00EC3BFD">
        <w:rPr>
          <w:rFonts w:ascii="Arial" w:hAnsi="Arial" w:cs="Arial"/>
          <w:color w:val="000000"/>
          <w:sz w:val="20"/>
          <w:szCs w:val="20"/>
          <w:lang w:val="en-GB" w:eastAsia="ja-JP"/>
        </w:rPr>
        <w:t>should be given priority in relation to the assessment period</w:t>
      </w:r>
      <w:r w:rsidR="003633FE" w:rsidRPr="00EC3BFD">
        <w:rPr>
          <w:rFonts w:ascii="Arial" w:hAnsi="Arial" w:cs="Arial"/>
          <w:color w:val="000000"/>
          <w:sz w:val="20"/>
          <w:szCs w:val="20"/>
          <w:lang w:val="en-GB" w:eastAsia="ja-JP"/>
        </w:rPr>
        <w:t>'</w:t>
      </w:r>
      <w:r w:rsidR="00784B34" w:rsidRPr="00EC3BFD">
        <w:rPr>
          <w:rFonts w:ascii="Arial" w:hAnsi="Arial" w:cs="Arial"/>
          <w:color w:val="000000"/>
          <w:sz w:val="20"/>
          <w:szCs w:val="20"/>
          <w:lang w:val="en-GB" w:eastAsia="ja-JP"/>
        </w:rPr>
        <w:t>.</w:t>
      </w:r>
    </w:p>
    <w:p w14:paraId="3F42DDD9" w14:textId="342282EC" w:rsidR="00540C02" w:rsidRPr="00EC3BFD" w:rsidRDefault="00540C02" w:rsidP="00784B34">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 xml:space="preserve">Nominations which do not address themes are not ineligible for consideration. Under the </w:t>
      </w:r>
      <w:r w:rsidRPr="00EC3BFD">
        <w:rPr>
          <w:rFonts w:ascii="Arial" w:hAnsi="Arial" w:cs="Arial"/>
          <w:i/>
          <w:color w:val="000000"/>
          <w:sz w:val="20"/>
          <w:szCs w:val="20"/>
          <w:lang w:val="en-GB" w:eastAsia="ja-JP"/>
        </w:rPr>
        <w:t>Environment Protection and Biodiversity Conservation Regulations 2000</w:t>
      </w:r>
      <w:r w:rsidRPr="00EC3BFD">
        <w:rPr>
          <w:rFonts w:ascii="Arial" w:hAnsi="Arial" w:cs="Arial"/>
          <w:color w:val="000000"/>
          <w:sz w:val="20"/>
          <w:szCs w:val="20"/>
          <w:lang w:val="en-GB" w:eastAsia="ja-JP"/>
        </w:rPr>
        <w:t xml:space="preserve">, a place can only be listed if it is of </w:t>
      </w:r>
      <w:r w:rsidR="003633FE" w:rsidRPr="00EC3BFD">
        <w:rPr>
          <w:rFonts w:ascii="Arial" w:hAnsi="Arial" w:cs="Arial"/>
          <w:color w:val="000000"/>
          <w:sz w:val="20"/>
          <w:szCs w:val="20"/>
          <w:lang w:val="en-GB" w:eastAsia="ja-JP"/>
        </w:rPr>
        <w:t>'</w:t>
      </w:r>
      <w:r w:rsidRPr="00EC3BFD">
        <w:rPr>
          <w:rFonts w:ascii="Arial" w:hAnsi="Arial" w:cs="Arial"/>
          <w:color w:val="000000"/>
          <w:sz w:val="20"/>
          <w:szCs w:val="20"/>
          <w:lang w:val="en-GB" w:eastAsia="ja-JP"/>
        </w:rPr>
        <w:t>outstanding heritage value to the nation</w:t>
      </w:r>
      <w:r w:rsidR="003633FE" w:rsidRPr="00EC3BFD">
        <w:rPr>
          <w:rFonts w:ascii="Arial" w:hAnsi="Arial" w:cs="Arial"/>
          <w:color w:val="000000"/>
          <w:sz w:val="20"/>
          <w:szCs w:val="20"/>
          <w:lang w:val="en-GB" w:eastAsia="ja-JP"/>
        </w:rPr>
        <w:t>'</w:t>
      </w:r>
      <w:r w:rsidRPr="00EC3BFD">
        <w:rPr>
          <w:rFonts w:ascii="Arial" w:hAnsi="Arial" w:cs="Arial"/>
          <w:color w:val="000000"/>
          <w:sz w:val="20"/>
          <w:szCs w:val="20"/>
          <w:lang w:val="en-GB" w:eastAsia="ja-JP"/>
        </w:rPr>
        <w:t xml:space="preserve"> (reg 10.01A). In advising the Minister on candidates for the priority assessment lists, the Australian Heritage Council takes into account a place’s likely </w:t>
      </w:r>
      <w:r w:rsidR="00D27009" w:rsidRPr="00EC3BFD">
        <w:rPr>
          <w:rFonts w:ascii="Arial" w:hAnsi="Arial" w:cs="Arial"/>
          <w:color w:val="000000"/>
          <w:sz w:val="20"/>
          <w:szCs w:val="20"/>
          <w:lang w:val="en-GB" w:eastAsia="ja-JP"/>
        </w:rPr>
        <w:t>N</w:t>
      </w:r>
      <w:r w:rsidRPr="00EC3BFD">
        <w:rPr>
          <w:rFonts w:ascii="Arial" w:hAnsi="Arial" w:cs="Arial"/>
          <w:color w:val="000000"/>
          <w:sz w:val="20"/>
          <w:szCs w:val="20"/>
          <w:lang w:val="en-GB" w:eastAsia="ja-JP"/>
        </w:rPr>
        <w:t xml:space="preserve">ational </w:t>
      </w:r>
      <w:r w:rsidR="00D27009" w:rsidRPr="00EC3BFD">
        <w:rPr>
          <w:rFonts w:ascii="Arial" w:hAnsi="Arial" w:cs="Arial"/>
          <w:color w:val="000000"/>
          <w:sz w:val="20"/>
          <w:szCs w:val="20"/>
          <w:lang w:val="en-GB" w:eastAsia="ja-JP"/>
        </w:rPr>
        <w:t>H</w:t>
      </w:r>
      <w:r w:rsidRPr="00EC3BFD">
        <w:rPr>
          <w:rFonts w:ascii="Arial" w:hAnsi="Arial" w:cs="Arial"/>
          <w:color w:val="000000"/>
          <w:sz w:val="20"/>
          <w:szCs w:val="20"/>
          <w:lang w:val="en-GB" w:eastAsia="ja-JP"/>
        </w:rPr>
        <w:t>eritage values.</w:t>
      </w:r>
    </w:p>
    <w:p w14:paraId="6664FD4C" w14:textId="77777777" w:rsidR="00784B34" w:rsidRPr="00EC3BFD" w:rsidRDefault="008F7C05" w:rsidP="00784B34">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A t</w:t>
      </w:r>
      <w:r w:rsidR="00784B34" w:rsidRPr="00EC3BFD">
        <w:rPr>
          <w:rFonts w:ascii="Arial" w:hAnsi="Arial" w:cs="Arial"/>
          <w:color w:val="000000"/>
          <w:sz w:val="20"/>
          <w:szCs w:val="20"/>
          <w:lang w:val="en-GB" w:eastAsia="ja-JP"/>
        </w:rPr>
        <w:t>heme</w:t>
      </w:r>
      <w:r w:rsidRPr="00EC3BFD">
        <w:rPr>
          <w:rFonts w:ascii="Arial" w:hAnsi="Arial" w:cs="Arial"/>
          <w:color w:val="000000"/>
          <w:sz w:val="20"/>
          <w:szCs w:val="20"/>
          <w:lang w:val="en-GB" w:eastAsia="ja-JP"/>
        </w:rPr>
        <w:t xml:space="preserve"> </w:t>
      </w:r>
      <w:r w:rsidR="00784B34" w:rsidRPr="00EC3BFD">
        <w:rPr>
          <w:rFonts w:ascii="Arial" w:hAnsi="Arial" w:cs="Arial"/>
          <w:color w:val="000000"/>
          <w:sz w:val="20"/>
          <w:szCs w:val="20"/>
          <w:lang w:val="en-GB" w:eastAsia="ja-JP"/>
        </w:rPr>
        <w:t>w</w:t>
      </w:r>
      <w:r w:rsidRPr="00EC3BFD">
        <w:rPr>
          <w:rFonts w:ascii="Arial" w:hAnsi="Arial" w:cs="Arial"/>
          <w:color w:val="000000"/>
          <w:sz w:val="20"/>
          <w:szCs w:val="20"/>
          <w:lang w:val="en-GB" w:eastAsia="ja-JP"/>
        </w:rPr>
        <w:t>as</w:t>
      </w:r>
      <w:r w:rsidR="00784B34" w:rsidRPr="00EC3BFD">
        <w:rPr>
          <w:rFonts w:ascii="Arial" w:hAnsi="Arial" w:cs="Arial"/>
          <w:color w:val="000000"/>
          <w:sz w:val="20"/>
          <w:szCs w:val="20"/>
          <w:lang w:val="en-GB" w:eastAsia="ja-JP"/>
        </w:rPr>
        <w:t xml:space="preserve"> set for </w:t>
      </w:r>
      <w:r w:rsidRPr="00EC3BFD">
        <w:rPr>
          <w:rFonts w:ascii="Arial" w:hAnsi="Arial" w:cs="Arial"/>
          <w:color w:val="000000"/>
          <w:sz w:val="20"/>
          <w:szCs w:val="20"/>
          <w:lang w:val="en-GB" w:eastAsia="ja-JP"/>
        </w:rPr>
        <w:t>one</w:t>
      </w:r>
      <w:r w:rsidR="00784B34" w:rsidRPr="00EC3BFD">
        <w:rPr>
          <w:rFonts w:ascii="Arial" w:hAnsi="Arial" w:cs="Arial"/>
          <w:color w:val="000000"/>
          <w:sz w:val="20"/>
          <w:szCs w:val="20"/>
          <w:lang w:val="en-GB" w:eastAsia="ja-JP"/>
        </w:rPr>
        <w:t xml:space="preserve"> assessment period: </w:t>
      </w:r>
    </w:p>
    <w:tbl>
      <w:tblPr>
        <w:tblW w:w="0" w:type="auto"/>
        <w:tblInd w:w="113" w:type="dxa"/>
        <w:tblLayout w:type="fixed"/>
        <w:tblCellMar>
          <w:left w:w="0" w:type="dxa"/>
          <w:right w:w="0" w:type="dxa"/>
        </w:tblCellMar>
        <w:tblLook w:val="0000" w:firstRow="0" w:lastRow="0" w:firstColumn="0" w:lastColumn="0" w:noHBand="0" w:noVBand="0"/>
      </w:tblPr>
      <w:tblGrid>
        <w:gridCol w:w="3409"/>
        <w:gridCol w:w="4529"/>
      </w:tblGrid>
      <w:tr w:rsidR="00784B34" w:rsidRPr="00EC3BFD" w14:paraId="267A3DAF" w14:textId="77777777" w:rsidTr="00411B01">
        <w:trPr>
          <w:trHeight w:val="60"/>
        </w:trPr>
        <w:tc>
          <w:tcPr>
            <w:tcW w:w="3409" w:type="dxa"/>
            <w:tcBorders>
              <w:top w:val="single" w:sz="2" w:space="0" w:color="000000"/>
              <w:left w:val="single" w:sz="2" w:space="0" w:color="000000"/>
              <w:bottom w:val="single" w:sz="2" w:space="0" w:color="000000"/>
              <w:right w:val="single" w:sz="2" w:space="0" w:color="000000"/>
            </w:tcBorders>
            <w:shd w:val="solid" w:color="3E608F" w:fill="auto"/>
            <w:tcMar>
              <w:top w:w="113" w:type="dxa"/>
              <w:left w:w="113" w:type="dxa"/>
              <w:bottom w:w="113" w:type="dxa"/>
              <w:right w:w="113" w:type="dxa"/>
            </w:tcMar>
            <w:vAlign w:val="bottom"/>
          </w:tcPr>
          <w:p w14:paraId="4B5640D3" w14:textId="77777777" w:rsidR="00784B34" w:rsidRPr="00EC3BFD" w:rsidRDefault="00784B34" w:rsidP="00411B01">
            <w:pPr>
              <w:widowControl w:val="0"/>
              <w:suppressAutoHyphens/>
              <w:autoSpaceDE w:val="0"/>
              <w:autoSpaceDN w:val="0"/>
              <w:adjustRightInd w:val="0"/>
              <w:spacing w:line="288" w:lineRule="auto"/>
              <w:textAlignment w:val="center"/>
              <w:rPr>
                <w:rFonts w:ascii="Arial" w:hAnsi="Arial" w:cs="Arial"/>
                <w:b/>
                <w:bCs/>
                <w:color w:val="FFFFFF"/>
                <w:sz w:val="18"/>
                <w:szCs w:val="18"/>
                <w:lang w:val="en-US" w:eastAsia="ja-JP"/>
              </w:rPr>
            </w:pPr>
            <w:r w:rsidRPr="00EC3BFD">
              <w:rPr>
                <w:rFonts w:ascii="Arial" w:hAnsi="Arial" w:cs="Arial"/>
                <w:b/>
                <w:bCs/>
                <w:color w:val="FFFFFF"/>
                <w:sz w:val="18"/>
                <w:szCs w:val="18"/>
                <w:lang w:val="en-US" w:eastAsia="ja-JP"/>
              </w:rPr>
              <w:t>Theme</w:t>
            </w:r>
          </w:p>
        </w:tc>
        <w:tc>
          <w:tcPr>
            <w:tcW w:w="4529" w:type="dxa"/>
            <w:tcBorders>
              <w:top w:val="single" w:sz="2" w:space="0" w:color="000000"/>
              <w:left w:val="single" w:sz="2" w:space="0" w:color="000000"/>
              <w:bottom w:val="single" w:sz="2" w:space="0" w:color="000000"/>
              <w:right w:val="single" w:sz="2" w:space="0" w:color="000000"/>
            </w:tcBorders>
            <w:shd w:val="solid" w:color="3E608F" w:fill="auto"/>
            <w:tcMar>
              <w:top w:w="113" w:type="dxa"/>
              <w:left w:w="113" w:type="dxa"/>
              <w:bottom w:w="113" w:type="dxa"/>
              <w:right w:w="113" w:type="dxa"/>
            </w:tcMar>
            <w:vAlign w:val="bottom"/>
          </w:tcPr>
          <w:p w14:paraId="4701ADED" w14:textId="77777777" w:rsidR="00784B34" w:rsidRPr="00EC3BFD" w:rsidRDefault="00784B34" w:rsidP="00411B01">
            <w:pPr>
              <w:widowControl w:val="0"/>
              <w:suppressAutoHyphens/>
              <w:autoSpaceDE w:val="0"/>
              <w:autoSpaceDN w:val="0"/>
              <w:adjustRightInd w:val="0"/>
              <w:spacing w:line="288" w:lineRule="auto"/>
              <w:jc w:val="center"/>
              <w:textAlignment w:val="center"/>
              <w:rPr>
                <w:rFonts w:ascii="Arial" w:hAnsi="Arial" w:cs="Arial"/>
                <w:b/>
                <w:bCs/>
                <w:color w:val="FFFFFF"/>
                <w:sz w:val="18"/>
                <w:szCs w:val="18"/>
                <w:lang w:val="en-US" w:eastAsia="ja-JP"/>
              </w:rPr>
            </w:pPr>
            <w:r w:rsidRPr="00EC3BFD">
              <w:rPr>
                <w:rFonts w:ascii="Arial" w:hAnsi="Arial" w:cs="Arial"/>
                <w:b/>
                <w:bCs/>
                <w:color w:val="FFFFFF"/>
                <w:sz w:val="18"/>
                <w:szCs w:val="18"/>
                <w:lang w:val="en-US" w:eastAsia="ja-JP"/>
              </w:rPr>
              <w:t>Assessment period</w:t>
            </w:r>
          </w:p>
        </w:tc>
      </w:tr>
      <w:tr w:rsidR="00784B34" w:rsidRPr="00EC3BFD" w14:paraId="60C16FD8" w14:textId="77777777" w:rsidTr="00411B01">
        <w:trPr>
          <w:trHeight w:val="170"/>
        </w:trPr>
        <w:tc>
          <w:tcPr>
            <w:tcW w:w="340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A9D1B38" w14:textId="77777777" w:rsidR="00C77D42" w:rsidRPr="00EC3BFD" w:rsidRDefault="00393A27" w:rsidP="00B52FFD">
            <w:pPr>
              <w:pStyle w:val="ListParagraph"/>
              <w:widowControl w:val="0"/>
              <w:numPr>
                <w:ilvl w:val="0"/>
                <w:numId w:val="17"/>
              </w:numPr>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Deserts</w:t>
            </w:r>
            <w:r w:rsidR="00C77D42" w:rsidRPr="00EC3BFD">
              <w:rPr>
                <w:rFonts w:ascii="Arial" w:hAnsi="Arial" w:cs="Arial"/>
                <w:color w:val="000000"/>
                <w:sz w:val="19"/>
                <w:szCs w:val="19"/>
                <w:lang w:val="en-US" w:eastAsia="ja-JP"/>
              </w:rPr>
              <w:t>,</w:t>
            </w:r>
            <w:r w:rsidRPr="00EC3BFD">
              <w:rPr>
                <w:rFonts w:ascii="Arial" w:hAnsi="Arial" w:cs="Arial"/>
                <w:color w:val="000000"/>
                <w:sz w:val="19"/>
                <w:szCs w:val="19"/>
                <w:lang w:val="en-US" w:eastAsia="ja-JP"/>
              </w:rPr>
              <w:t xml:space="preserve"> and </w:t>
            </w:r>
          </w:p>
          <w:p w14:paraId="382A1979" w14:textId="77777777" w:rsidR="00784B34" w:rsidRPr="00EC3BFD" w:rsidRDefault="00C77D42" w:rsidP="00B52FFD">
            <w:pPr>
              <w:pStyle w:val="ListParagraph"/>
              <w:widowControl w:val="0"/>
              <w:numPr>
                <w:ilvl w:val="0"/>
                <w:numId w:val="17"/>
              </w:numPr>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B</w:t>
            </w:r>
            <w:r w:rsidR="00393A27" w:rsidRPr="00EC3BFD">
              <w:rPr>
                <w:rFonts w:ascii="Arial" w:hAnsi="Arial" w:cs="Arial"/>
                <w:color w:val="000000"/>
                <w:sz w:val="19"/>
                <w:szCs w:val="19"/>
                <w:lang w:val="en-US" w:eastAsia="ja-JP"/>
              </w:rPr>
              <w:t xml:space="preserve">enevolent </w:t>
            </w:r>
            <w:r w:rsidRPr="00EC3BFD">
              <w:rPr>
                <w:rFonts w:ascii="Arial" w:hAnsi="Arial" w:cs="Arial"/>
                <w:color w:val="000000"/>
                <w:sz w:val="19"/>
                <w:szCs w:val="19"/>
                <w:lang w:val="en-US" w:eastAsia="ja-JP"/>
              </w:rPr>
              <w:t xml:space="preserve">and other care </w:t>
            </w:r>
            <w:r w:rsidR="00393A27" w:rsidRPr="00EC3BFD">
              <w:rPr>
                <w:rFonts w:ascii="Arial" w:hAnsi="Arial" w:cs="Arial"/>
                <w:color w:val="000000"/>
                <w:sz w:val="19"/>
                <w:szCs w:val="19"/>
                <w:lang w:val="en-US" w:eastAsia="ja-JP"/>
              </w:rPr>
              <w:t>institutions</w:t>
            </w:r>
          </w:p>
        </w:tc>
        <w:tc>
          <w:tcPr>
            <w:tcW w:w="452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14:paraId="42200089" w14:textId="77777777" w:rsidR="00784B34" w:rsidRPr="00EC3BFD" w:rsidRDefault="00784B34" w:rsidP="00411B01">
            <w:pPr>
              <w:widowControl w:val="0"/>
              <w:suppressAutoHyphens/>
              <w:autoSpaceDE w:val="0"/>
              <w:autoSpaceDN w:val="0"/>
              <w:adjustRightInd w:val="0"/>
              <w:spacing w:line="288" w:lineRule="auto"/>
              <w:jc w:val="center"/>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w:t>
            </w:r>
            <w:r w:rsidR="00393A27" w:rsidRPr="00EC3BFD">
              <w:rPr>
                <w:rFonts w:ascii="Arial" w:hAnsi="Arial" w:cs="Arial"/>
                <w:color w:val="000000"/>
                <w:sz w:val="19"/>
                <w:szCs w:val="19"/>
                <w:lang w:val="en-US" w:eastAsia="ja-JP"/>
              </w:rPr>
              <w:t>5</w:t>
            </w:r>
            <w:r w:rsidRPr="00EC3BFD">
              <w:rPr>
                <w:rFonts w:ascii="Arial" w:hAnsi="Arial" w:cs="Arial"/>
                <w:color w:val="000000"/>
                <w:sz w:val="19"/>
                <w:szCs w:val="19"/>
                <w:lang w:val="en-US" w:eastAsia="ja-JP"/>
              </w:rPr>
              <w:t>-1</w:t>
            </w:r>
            <w:r w:rsidR="00393A27" w:rsidRPr="00EC3BFD">
              <w:rPr>
                <w:rFonts w:ascii="Arial" w:hAnsi="Arial" w:cs="Arial"/>
                <w:color w:val="000000"/>
                <w:sz w:val="19"/>
                <w:szCs w:val="19"/>
                <w:lang w:val="en-US" w:eastAsia="ja-JP"/>
              </w:rPr>
              <w:t>6</w:t>
            </w:r>
          </w:p>
        </w:tc>
      </w:tr>
    </w:tbl>
    <w:p w14:paraId="77EC96C5" w14:textId="77777777" w:rsidR="00784B34" w:rsidRPr="00EC3BFD" w:rsidRDefault="00784B34" w:rsidP="00784B34">
      <w:pPr>
        <w:widowControl w:val="0"/>
        <w:suppressAutoHyphens/>
        <w:autoSpaceDE w:val="0"/>
        <w:autoSpaceDN w:val="0"/>
        <w:adjustRightInd w:val="0"/>
        <w:spacing w:after="170" w:line="380" w:lineRule="atLeast"/>
        <w:textAlignment w:val="center"/>
        <w:rPr>
          <w:rFonts w:ascii="Arial" w:hAnsi="Arial" w:cs="Arial"/>
          <w:color w:val="3E608F"/>
          <w:sz w:val="32"/>
          <w:szCs w:val="32"/>
          <w:lang w:val="en-GB" w:eastAsia="ja-JP"/>
        </w:rPr>
      </w:pPr>
    </w:p>
    <w:p w14:paraId="4324B030" w14:textId="0D9DE283" w:rsidR="00540C02" w:rsidRPr="00EC3BFD" w:rsidRDefault="00784B34" w:rsidP="00784B34">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The theme w</w:t>
      </w:r>
      <w:r w:rsidR="00BD229D" w:rsidRPr="00EC3BFD">
        <w:rPr>
          <w:rFonts w:ascii="Arial" w:hAnsi="Arial" w:cs="Arial"/>
          <w:color w:val="000000"/>
          <w:sz w:val="20"/>
          <w:szCs w:val="20"/>
          <w:lang w:val="en-GB" w:eastAsia="ja-JP"/>
        </w:rPr>
        <w:t>as</w:t>
      </w:r>
      <w:r w:rsidRPr="00EC3BFD">
        <w:rPr>
          <w:rFonts w:ascii="Arial" w:hAnsi="Arial" w:cs="Arial"/>
          <w:color w:val="000000"/>
          <w:sz w:val="20"/>
          <w:szCs w:val="20"/>
          <w:lang w:val="en-GB" w:eastAsia="ja-JP"/>
        </w:rPr>
        <w:t xml:space="preserve"> advertised in the national call for nominations. </w:t>
      </w:r>
      <w:r w:rsidR="00540C02" w:rsidRPr="00EC3BFD">
        <w:rPr>
          <w:rFonts w:ascii="Arial" w:hAnsi="Arial" w:cs="Arial"/>
          <w:color w:val="000000"/>
          <w:sz w:val="20"/>
          <w:szCs w:val="20"/>
          <w:lang w:val="en-GB" w:eastAsia="ja-JP"/>
        </w:rPr>
        <w:t>In 2015-16, three of the five nominations included in the assessment priority list related to the theme: Parramatta Female Factory and Institutions Precinct, Willow Court Barracks Precinct and Frescati House, and Abbotsford Convent.</w:t>
      </w:r>
      <w:r w:rsidR="00540C02" w:rsidRPr="00EC3BFD">
        <w:rPr>
          <w:rFonts w:ascii="Arial" w:hAnsi="Arial" w:cs="Arial"/>
          <w:color w:val="000000"/>
          <w:sz w:val="20"/>
          <w:szCs w:val="20"/>
          <w:lang w:val="en-GB" w:eastAsia="ja-JP"/>
        </w:rPr>
        <w:br/>
      </w:r>
    </w:p>
    <w:p w14:paraId="795D7B09" w14:textId="77777777" w:rsidR="00784B34" w:rsidRPr="00EC3BFD" w:rsidRDefault="00784B34" w:rsidP="009607B9">
      <w:pPr>
        <w:widowControl w:val="0"/>
        <w:suppressAutoHyphens/>
        <w:autoSpaceDE w:val="0"/>
        <w:autoSpaceDN w:val="0"/>
        <w:adjustRightInd w:val="0"/>
        <w:spacing w:after="170" w:line="280" w:lineRule="atLeast"/>
        <w:textAlignment w:val="center"/>
        <w:rPr>
          <w:rFonts w:ascii="Arial" w:hAnsi="Arial" w:cs="Arial"/>
          <w:color w:val="3E608F"/>
          <w:sz w:val="32"/>
          <w:szCs w:val="32"/>
          <w:lang w:val="en-GB" w:eastAsia="ja-JP"/>
        </w:rPr>
      </w:pPr>
      <w:r w:rsidRPr="00EC3BFD">
        <w:rPr>
          <w:rFonts w:ascii="Arial" w:hAnsi="Arial" w:cs="Arial"/>
          <w:color w:val="3E608F"/>
          <w:sz w:val="32"/>
          <w:szCs w:val="32"/>
          <w:lang w:val="en-GB" w:eastAsia="ja-JP"/>
        </w:rPr>
        <w:t>Commonwealth Heritage List Nominations and Assessments</w:t>
      </w:r>
    </w:p>
    <w:p w14:paraId="1245F48B" w14:textId="520487C3" w:rsidR="00D303A2" w:rsidRPr="00EC3BFD" w:rsidRDefault="00AE60A1" w:rsidP="00784B34">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At 1 July 2013</w:t>
      </w:r>
      <w:r w:rsidR="001809C2" w:rsidRPr="00EC3BFD">
        <w:rPr>
          <w:rFonts w:ascii="Arial" w:hAnsi="Arial" w:cs="Arial"/>
          <w:color w:val="000000"/>
          <w:sz w:val="20"/>
          <w:szCs w:val="20"/>
          <w:lang w:val="en-GB" w:eastAsia="ja-JP"/>
        </w:rPr>
        <w:t>,</w:t>
      </w:r>
      <w:r w:rsidRPr="00EC3BFD">
        <w:rPr>
          <w:rFonts w:ascii="Arial" w:hAnsi="Arial" w:cs="Arial"/>
          <w:color w:val="000000"/>
          <w:sz w:val="20"/>
          <w:szCs w:val="20"/>
          <w:lang w:val="en-GB" w:eastAsia="ja-JP"/>
        </w:rPr>
        <w:t xml:space="preserve"> there were 376 places </w:t>
      </w:r>
      <w:r w:rsidR="006D2A07" w:rsidRPr="00EC3BFD">
        <w:rPr>
          <w:rFonts w:ascii="Arial" w:hAnsi="Arial" w:cs="Arial"/>
          <w:color w:val="000000"/>
          <w:sz w:val="20"/>
          <w:szCs w:val="20"/>
          <w:lang w:val="en-GB" w:eastAsia="ja-JP"/>
        </w:rPr>
        <w:t>i</w:t>
      </w:r>
      <w:r w:rsidRPr="00EC3BFD">
        <w:rPr>
          <w:rFonts w:ascii="Arial" w:hAnsi="Arial" w:cs="Arial"/>
          <w:color w:val="000000"/>
          <w:sz w:val="20"/>
          <w:szCs w:val="20"/>
          <w:lang w:val="en-GB" w:eastAsia="ja-JP"/>
        </w:rPr>
        <w:t xml:space="preserve">n the Commonwealth Heritage List. </w:t>
      </w:r>
      <w:r w:rsidR="009A261C" w:rsidRPr="00EC3BFD">
        <w:rPr>
          <w:rFonts w:ascii="Arial" w:hAnsi="Arial" w:cs="Arial"/>
          <w:color w:val="000000"/>
          <w:sz w:val="20"/>
          <w:szCs w:val="20"/>
          <w:lang w:val="en-GB" w:eastAsia="ja-JP"/>
        </w:rPr>
        <w:t>T</w:t>
      </w:r>
      <w:r w:rsidR="00784B34" w:rsidRPr="00EC3BFD">
        <w:rPr>
          <w:rFonts w:ascii="Arial" w:hAnsi="Arial" w:cs="Arial"/>
          <w:color w:val="000000"/>
          <w:sz w:val="20"/>
          <w:szCs w:val="20"/>
          <w:lang w:val="en-GB" w:eastAsia="ja-JP"/>
        </w:rPr>
        <w:t xml:space="preserve">he </w:t>
      </w:r>
      <w:r w:rsidR="006F49FA" w:rsidRPr="00EC3BFD">
        <w:rPr>
          <w:rFonts w:ascii="Arial" w:hAnsi="Arial" w:cs="Arial"/>
          <w:color w:val="000000"/>
          <w:sz w:val="20"/>
          <w:szCs w:val="20"/>
          <w:lang w:val="en-GB" w:eastAsia="ja-JP"/>
        </w:rPr>
        <w:t>p</w:t>
      </w:r>
      <w:r w:rsidR="005042B5" w:rsidRPr="00EC3BFD">
        <w:rPr>
          <w:rFonts w:ascii="Arial" w:hAnsi="Arial" w:cs="Arial"/>
          <w:color w:val="000000"/>
          <w:sz w:val="20"/>
          <w:szCs w:val="20"/>
          <w:lang w:val="en-GB" w:eastAsia="ja-JP"/>
        </w:rPr>
        <w:t>ast five year</w:t>
      </w:r>
      <w:r w:rsidR="00CC248B" w:rsidRPr="00EC3BFD">
        <w:rPr>
          <w:rFonts w:ascii="Arial" w:hAnsi="Arial" w:cs="Arial"/>
          <w:color w:val="000000"/>
          <w:sz w:val="20"/>
          <w:szCs w:val="20"/>
          <w:lang w:val="en-GB" w:eastAsia="ja-JP"/>
        </w:rPr>
        <w:t>s</w:t>
      </w:r>
      <w:r w:rsidR="009A261C" w:rsidRPr="00EC3BFD">
        <w:rPr>
          <w:rFonts w:ascii="Arial" w:hAnsi="Arial" w:cs="Arial"/>
          <w:color w:val="000000"/>
          <w:sz w:val="20"/>
          <w:szCs w:val="20"/>
          <w:lang w:val="en-GB" w:eastAsia="ja-JP"/>
        </w:rPr>
        <w:t>,</w:t>
      </w:r>
      <w:r w:rsidR="005042B5" w:rsidRPr="00EC3BFD">
        <w:rPr>
          <w:rFonts w:ascii="Arial" w:hAnsi="Arial" w:cs="Arial"/>
          <w:color w:val="000000"/>
          <w:sz w:val="20"/>
          <w:szCs w:val="20"/>
          <w:lang w:val="en-GB" w:eastAsia="ja-JP"/>
        </w:rPr>
        <w:t xml:space="preserve"> ending 30 June</w:t>
      </w:r>
      <w:r w:rsidR="00784B34" w:rsidRPr="00EC3BFD">
        <w:rPr>
          <w:rFonts w:ascii="Arial" w:hAnsi="Arial" w:cs="Arial"/>
          <w:color w:val="000000"/>
          <w:sz w:val="20"/>
          <w:szCs w:val="20"/>
          <w:lang w:val="en-GB" w:eastAsia="ja-JP"/>
        </w:rPr>
        <w:t xml:space="preserve"> 201</w:t>
      </w:r>
      <w:r w:rsidR="0077609B" w:rsidRPr="00EC3BFD">
        <w:rPr>
          <w:rFonts w:ascii="Arial" w:hAnsi="Arial" w:cs="Arial"/>
          <w:color w:val="000000"/>
          <w:sz w:val="20"/>
          <w:szCs w:val="20"/>
          <w:lang w:val="en-GB" w:eastAsia="ja-JP"/>
        </w:rPr>
        <w:t>8</w:t>
      </w:r>
      <w:r w:rsidR="008C1C46" w:rsidRPr="00EC3BFD">
        <w:rPr>
          <w:rFonts w:ascii="Arial" w:hAnsi="Arial" w:cs="Arial"/>
          <w:color w:val="000000"/>
          <w:sz w:val="20"/>
          <w:szCs w:val="20"/>
          <w:lang w:val="en-GB" w:eastAsia="ja-JP"/>
        </w:rPr>
        <w:t xml:space="preserve">, </w:t>
      </w:r>
      <w:r w:rsidR="009A261C" w:rsidRPr="00EC3BFD">
        <w:rPr>
          <w:rFonts w:ascii="Arial" w:hAnsi="Arial" w:cs="Arial"/>
          <w:color w:val="000000"/>
          <w:sz w:val="20"/>
          <w:szCs w:val="20"/>
          <w:lang w:val="en-GB" w:eastAsia="ja-JP"/>
        </w:rPr>
        <w:t xml:space="preserve">saw a modest growth in </w:t>
      </w:r>
      <w:r w:rsidR="00784B34" w:rsidRPr="00EC3BFD">
        <w:rPr>
          <w:rFonts w:ascii="Arial" w:hAnsi="Arial" w:cs="Arial"/>
          <w:color w:val="000000"/>
          <w:sz w:val="20"/>
          <w:szCs w:val="20"/>
          <w:lang w:val="en-GB" w:eastAsia="ja-JP"/>
        </w:rPr>
        <w:t>the Commonwealth Heritage List</w:t>
      </w:r>
      <w:r w:rsidR="005042B5" w:rsidRPr="00EC3BFD">
        <w:rPr>
          <w:rFonts w:ascii="Arial" w:hAnsi="Arial" w:cs="Arial"/>
          <w:color w:val="000000"/>
          <w:sz w:val="20"/>
          <w:szCs w:val="20"/>
          <w:lang w:val="en-GB" w:eastAsia="ja-JP"/>
        </w:rPr>
        <w:t xml:space="preserve">. </w:t>
      </w:r>
      <w:r w:rsidR="00784B34" w:rsidRPr="00EC3BFD">
        <w:rPr>
          <w:rFonts w:ascii="Arial" w:hAnsi="Arial" w:cs="Arial"/>
          <w:color w:val="000000"/>
          <w:sz w:val="20"/>
          <w:szCs w:val="20"/>
          <w:lang w:val="en-GB" w:eastAsia="ja-JP"/>
        </w:rPr>
        <w:t>Th</w:t>
      </w:r>
      <w:r w:rsidR="00D20705" w:rsidRPr="00EC3BFD">
        <w:rPr>
          <w:rFonts w:ascii="Arial" w:hAnsi="Arial" w:cs="Arial"/>
          <w:color w:val="000000"/>
          <w:sz w:val="20"/>
          <w:szCs w:val="20"/>
          <w:lang w:val="en-GB" w:eastAsia="ja-JP"/>
        </w:rPr>
        <w:t>e</w:t>
      </w:r>
      <w:r w:rsidR="005042B5" w:rsidRPr="00EC3BFD">
        <w:rPr>
          <w:rFonts w:ascii="Arial" w:hAnsi="Arial" w:cs="Arial"/>
          <w:color w:val="000000"/>
          <w:sz w:val="20"/>
          <w:szCs w:val="20"/>
          <w:lang w:val="en-GB" w:eastAsia="ja-JP"/>
        </w:rPr>
        <w:t xml:space="preserve"> majority of </w:t>
      </w:r>
      <w:r w:rsidR="009A261C" w:rsidRPr="00EC3BFD">
        <w:rPr>
          <w:rFonts w:ascii="Arial" w:hAnsi="Arial" w:cs="Arial"/>
          <w:color w:val="000000"/>
          <w:sz w:val="20"/>
          <w:szCs w:val="20"/>
          <w:lang w:val="en-GB" w:eastAsia="ja-JP"/>
        </w:rPr>
        <w:t xml:space="preserve">additions to the list were </w:t>
      </w:r>
      <w:r w:rsidR="005042B5" w:rsidRPr="00EC3BFD">
        <w:rPr>
          <w:rFonts w:ascii="Arial" w:hAnsi="Arial" w:cs="Arial"/>
          <w:color w:val="000000"/>
          <w:sz w:val="20"/>
          <w:szCs w:val="20"/>
          <w:lang w:val="en-GB" w:eastAsia="ja-JP"/>
        </w:rPr>
        <w:t>airport air traffic control towers</w:t>
      </w:r>
      <w:r w:rsidR="00784B34" w:rsidRPr="00EC3BFD">
        <w:rPr>
          <w:rFonts w:ascii="Arial" w:hAnsi="Arial" w:cs="Arial"/>
          <w:color w:val="000000"/>
          <w:sz w:val="20"/>
          <w:szCs w:val="20"/>
          <w:lang w:val="en-GB" w:eastAsia="ja-JP"/>
        </w:rPr>
        <w:t>.</w:t>
      </w:r>
      <w:r w:rsidR="009A261C" w:rsidRPr="00EC3BFD">
        <w:rPr>
          <w:rFonts w:ascii="Arial" w:hAnsi="Arial" w:cs="Arial"/>
          <w:color w:val="000000"/>
          <w:sz w:val="20"/>
          <w:szCs w:val="20"/>
          <w:lang w:val="en-GB" w:eastAsia="ja-JP"/>
        </w:rPr>
        <w:t xml:space="preserve"> </w:t>
      </w:r>
    </w:p>
    <w:p w14:paraId="20C33E1B" w14:textId="77777777" w:rsidR="00D303A2" w:rsidRPr="00EC3BFD" w:rsidRDefault="00D303A2">
      <w:pPr>
        <w:spacing w:after="0" w:line="240" w:lineRule="auto"/>
        <w:rPr>
          <w:rFonts w:ascii="Arial" w:hAnsi="Arial" w:cs="Arial"/>
          <w:color w:val="000000"/>
          <w:sz w:val="20"/>
          <w:szCs w:val="20"/>
          <w:lang w:val="en-GB" w:eastAsia="ja-JP"/>
        </w:rPr>
      </w:pPr>
      <w:r w:rsidRPr="00EC3BFD">
        <w:rPr>
          <w:rFonts w:ascii="Arial" w:hAnsi="Arial" w:cs="Arial"/>
          <w:color w:val="000000"/>
          <w:sz w:val="20"/>
          <w:szCs w:val="20"/>
          <w:lang w:val="en-GB" w:eastAsia="ja-JP"/>
        </w:rPr>
        <w:br w:type="page"/>
      </w:r>
    </w:p>
    <w:tbl>
      <w:tblPr>
        <w:tblW w:w="0" w:type="auto"/>
        <w:tblInd w:w="113" w:type="dxa"/>
        <w:tblLayout w:type="fixed"/>
        <w:tblCellMar>
          <w:left w:w="0" w:type="dxa"/>
          <w:right w:w="0" w:type="dxa"/>
        </w:tblCellMar>
        <w:tblLook w:val="0000" w:firstRow="0" w:lastRow="0" w:firstColumn="0" w:lastColumn="0" w:noHBand="0" w:noVBand="0"/>
      </w:tblPr>
      <w:tblGrid>
        <w:gridCol w:w="3402"/>
        <w:gridCol w:w="1360"/>
        <w:gridCol w:w="1361"/>
        <w:gridCol w:w="1361"/>
        <w:gridCol w:w="1361"/>
        <w:gridCol w:w="1361"/>
      </w:tblGrid>
      <w:tr w:rsidR="0002343B" w:rsidRPr="00EC3BFD" w14:paraId="7A06A23E" w14:textId="77777777" w:rsidTr="00B52FFD">
        <w:trPr>
          <w:trHeight w:val="60"/>
        </w:trPr>
        <w:tc>
          <w:tcPr>
            <w:tcW w:w="3402" w:type="dxa"/>
            <w:tcBorders>
              <w:top w:val="single" w:sz="2" w:space="0" w:color="000000"/>
              <w:left w:val="single" w:sz="2" w:space="0" w:color="000000"/>
              <w:bottom w:val="single" w:sz="2" w:space="0" w:color="000000"/>
              <w:right w:val="single" w:sz="2" w:space="0" w:color="000000"/>
            </w:tcBorders>
            <w:shd w:val="solid" w:color="1F497D" w:fill="auto"/>
            <w:tcMar>
              <w:top w:w="113" w:type="dxa"/>
              <w:left w:w="113" w:type="dxa"/>
              <w:bottom w:w="113" w:type="dxa"/>
              <w:right w:w="113" w:type="dxa"/>
            </w:tcMar>
            <w:vAlign w:val="bottom"/>
          </w:tcPr>
          <w:p w14:paraId="7D3261D4" w14:textId="77777777" w:rsidR="0002343B" w:rsidRPr="00EC3BFD" w:rsidRDefault="0002343B" w:rsidP="0002343B">
            <w:pPr>
              <w:widowControl w:val="0"/>
              <w:suppressAutoHyphens/>
              <w:autoSpaceDE w:val="0"/>
              <w:autoSpaceDN w:val="0"/>
              <w:adjustRightInd w:val="0"/>
              <w:spacing w:line="288" w:lineRule="auto"/>
              <w:textAlignment w:val="center"/>
              <w:rPr>
                <w:rFonts w:ascii="Arial" w:hAnsi="Arial" w:cs="Arial"/>
                <w:b/>
                <w:bCs/>
                <w:color w:val="FFFFFF"/>
                <w:sz w:val="18"/>
                <w:szCs w:val="18"/>
                <w:lang w:val="en-US" w:eastAsia="ja-JP"/>
              </w:rPr>
            </w:pPr>
            <w:r w:rsidRPr="00EC3BFD">
              <w:rPr>
                <w:rFonts w:ascii="Arial" w:hAnsi="Arial" w:cs="Arial"/>
                <w:b/>
                <w:bCs/>
                <w:color w:val="FFFFFF"/>
                <w:sz w:val="18"/>
                <w:szCs w:val="18"/>
                <w:lang w:val="en-US" w:eastAsia="ja-JP"/>
              </w:rPr>
              <w:lastRenderedPageBreak/>
              <w:t>Financial year</w:t>
            </w:r>
          </w:p>
        </w:tc>
        <w:tc>
          <w:tcPr>
            <w:tcW w:w="1360" w:type="dxa"/>
            <w:tcBorders>
              <w:top w:val="single" w:sz="2" w:space="0" w:color="000000"/>
              <w:left w:val="single" w:sz="2" w:space="0" w:color="000000"/>
              <w:bottom w:val="single" w:sz="2" w:space="0" w:color="000000"/>
              <w:right w:val="single" w:sz="2" w:space="0" w:color="000000"/>
            </w:tcBorders>
            <w:shd w:val="solid" w:color="1F497D" w:fill="auto"/>
            <w:tcMar>
              <w:top w:w="0" w:type="dxa"/>
              <w:left w:w="0" w:type="dxa"/>
              <w:bottom w:w="0" w:type="dxa"/>
              <w:right w:w="0" w:type="dxa"/>
            </w:tcMar>
            <w:vAlign w:val="center"/>
          </w:tcPr>
          <w:p w14:paraId="10E001EC" w14:textId="77777777" w:rsidR="0002343B" w:rsidRPr="00EC3BFD" w:rsidRDefault="0002343B" w:rsidP="0002343B">
            <w:pPr>
              <w:widowControl w:val="0"/>
              <w:suppressAutoHyphens/>
              <w:autoSpaceDE w:val="0"/>
              <w:autoSpaceDN w:val="0"/>
              <w:adjustRightInd w:val="0"/>
              <w:spacing w:line="288" w:lineRule="auto"/>
              <w:jc w:val="center"/>
              <w:textAlignment w:val="center"/>
              <w:rPr>
                <w:rFonts w:ascii="Arial" w:hAnsi="Arial" w:cs="Arial"/>
                <w:b/>
                <w:bCs/>
                <w:color w:val="FFFFFF"/>
                <w:sz w:val="18"/>
                <w:szCs w:val="18"/>
                <w:lang w:val="en-US" w:eastAsia="ja-JP"/>
              </w:rPr>
            </w:pPr>
            <w:r w:rsidRPr="00EC3BFD">
              <w:rPr>
                <w:rFonts w:ascii="Arial" w:hAnsi="Arial" w:cs="Arial"/>
                <w:b/>
                <w:bCs/>
                <w:color w:val="FFFFFF"/>
                <w:sz w:val="18"/>
                <w:szCs w:val="18"/>
                <w:lang w:val="en-US" w:eastAsia="ja-JP"/>
              </w:rPr>
              <w:t>2013-14</w:t>
            </w:r>
          </w:p>
        </w:tc>
        <w:tc>
          <w:tcPr>
            <w:tcW w:w="1361" w:type="dxa"/>
            <w:tcBorders>
              <w:top w:val="single" w:sz="2" w:space="0" w:color="000000"/>
              <w:left w:val="single" w:sz="2" w:space="0" w:color="000000"/>
              <w:bottom w:val="single" w:sz="2" w:space="0" w:color="000000"/>
              <w:right w:val="single" w:sz="2" w:space="0" w:color="000000"/>
            </w:tcBorders>
            <w:shd w:val="solid" w:color="1F497D" w:fill="auto"/>
            <w:tcMar>
              <w:top w:w="0" w:type="dxa"/>
              <w:left w:w="0" w:type="dxa"/>
              <w:bottom w:w="0" w:type="dxa"/>
              <w:right w:w="0" w:type="dxa"/>
            </w:tcMar>
            <w:vAlign w:val="center"/>
          </w:tcPr>
          <w:p w14:paraId="7CB6709B" w14:textId="77777777" w:rsidR="0002343B" w:rsidRPr="00EC3BFD" w:rsidRDefault="0002343B" w:rsidP="0002343B">
            <w:pPr>
              <w:widowControl w:val="0"/>
              <w:suppressAutoHyphens/>
              <w:autoSpaceDE w:val="0"/>
              <w:autoSpaceDN w:val="0"/>
              <w:adjustRightInd w:val="0"/>
              <w:spacing w:line="288" w:lineRule="auto"/>
              <w:jc w:val="center"/>
              <w:textAlignment w:val="center"/>
              <w:rPr>
                <w:rFonts w:ascii="Arial" w:hAnsi="Arial" w:cs="Arial"/>
                <w:b/>
                <w:bCs/>
                <w:color w:val="FFFFFF"/>
                <w:sz w:val="18"/>
                <w:szCs w:val="18"/>
                <w:lang w:val="en-US" w:eastAsia="ja-JP"/>
              </w:rPr>
            </w:pPr>
            <w:r w:rsidRPr="00EC3BFD">
              <w:rPr>
                <w:rFonts w:ascii="Arial" w:hAnsi="Arial" w:cs="Arial"/>
                <w:b/>
                <w:bCs/>
                <w:color w:val="FFFFFF"/>
                <w:sz w:val="18"/>
                <w:szCs w:val="18"/>
                <w:lang w:val="en-US" w:eastAsia="ja-JP"/>
              </w:rPr>
              <w:t>2014-15</w:t>
            </w:r>
          </w:p>
        </w:tc>
        <w:tc>
          <w:tcPr>
            <w:tcW w:w="1361" w:type="dxa"/>
            <w:tcBorders>
              <w:top w:val="single" w:sz="2" w:space="0" w:color="000000"/>
              <w:left w:val="single" w:sz="2" w:space="0" w:color="000000"/>
              <w:bottom w:val="single" w:sz="2" w:space="0" w:color="000000"/>
              <w:right w:val="single" w:sz="2" w:space="0" w:color="000000"/>
            </w:tcBorders>
            <w:shd w:val="solid" w:color="1F497D" w:fill="auto"/>
            <w:tcMar>
              <w:top w:w="0" w:type="dxa"/>
              <w:left w:w="0" w:type="dxa"/>
              <w:bottom w:w="0" w:type="dxa"/>
              <w:right w:w="0" w:type="dxa"/>
            </w:tcMar>
            <w:vAlign w:val="center"/>
          </w:tcPr>
          <w:p w14:paraId="7E0ADB26" w14:textId="77777777" w:rsidR="0002343B" w:rsidRPr="00EC3BFD" w:rsidRDefault="0002343B" w:rsidP="0002343B">
            <w:pPr>
              <w:widowControl w:val="0"/>
              <w:suppressAutoHyphens/>
              <w:autoSpaceDE w:val="0"/>
              <w:autoSpaceDN w:val="0"/>
              <w:adjustRightInd w:val="0"/>
              <w:spacing w:line="288" w:lineRule="auto"/>
              <w:jc w:val="center"/>
              <w:textAlignment w:val="center"/>
              <w:rPr>
                <w:rFonts w:ascii="Arial" w:hAnsi="Arial" w:cs="Arial"/>
                <w:b/>
                <w:bCs/>
                <w:color w:val="FFFFFF"/>
                <w:sz w:val="18"/>
                <w:szCs w:val="18"/>
                <w:lang w:val="en-US" w:eastAsia="ja-JP"/>
              </w:rPr>
            </w:pPr>
            <w:r w:rsidRPr="00EC3BFD">
              <w:rPr>
                <w:rFonts w:ascii="Arial" w:hAnsi="Arial" w:cs="Arial"/>
                <w:b/>
                <w:bCs/>
                <w:color w:val="FFFFFF"/>
                <w:sz w:val="18"/>
                <w:szCs w:val="18"/>
                <w:lang w:val="en-US" w:eastAsia="ja-JP"/>
              </w:rPr>
              <w:t>2015-16</w:t>
            </w:r>
          </w:p>
        </w:tc>
        <w:tc>
          <w:tcPr>
            <w:tcW w:w="1361" w:type="dxa"/>
            <w:tcBorders>
              <w:top w:val="single" w:sz="2" w:space="0" w:color="000000"/>
              <w:left w:val="single" w:sz="2" w:space="0" w:color="000000"/>
              <w:bottom w:val="single" w:sz="2" w:space="0" w:color="000000"/>
              <w:right w:val="single" w:sz="2" w:space="0" w:color="000000"/>
            </w:tcBorders>
            <w:shd w:val="solid" w:color="1F497D" w:fill="auto"/>
            <w:tcMar>
              <w:top w:w="0" w:type="dxa"/>
              <w:left w:w="0" w:type="dxa"/>
              <w:bottom w:w="0" w:type="dxa"/>
              <w:right w:w="0" w:type="dxa"/>
            </w:tcMar>
            <w:vAlign w:val="center"/>
          </w:tcPr>
          <w:p w14:paraId="01862FED" w14:textId="77777777" w:rsidR="0002343B" w:rsidRPr="00EC3BFD" w:rsidRDefault="0002343B" w:rsidP="0002343B">
            <w:pPr>
              <w:widowControl w:val="0"/>
              <w:suppressAutoHyphens/>
              <w:autoSpaceDE w:val="0"/>
              <w:autoSpaceDN w:val="0"/>
              <w:adjustRightInd w:val="0"/>
              <w:spacing w:line="288" w:lineRule="auto"/>
              <w:jc w:val="center"/>
              <w:textAlignment w:val="center"/>
              <w:rPr>
                <w:rFonts w:ascii="Arial" w:hAnsi="Arial" w:cs="Arial"/>
                <w:b/>
                <w:bCs/>
                <w:color w:val="FFFFFF"/>
                <w:sz w:val="18"/>
                <w:szCs w:val="18"/>
                <w:lang w:val="en-US" w:eastAsia="ja-JP"/>
              </w:rPr>
            </w:pPr>
            <w:r w:rsidRPr="00EC3BFD">
              <w:rPr>
                <w:rFonts w:ascii="Arial" w:hAnsi="Arial" w:cs="Arial"/>
                <w:b/>
                <w:bCs/>
                <w:color w:val="FFFFFF"/>
                <w:sz w:val="18"/>
                <w:szCs w:val="18"/>
                <w:lang w:val="en-US" w:eastAsia="ja-JP"/>
              </w:rPr>
              <w:t>2016-17</w:t>
            </w:r>
          </w:p>
        </w:tc>
        <w:tc>
          <w:tcPr>
            <w:tcW w:w="1361" w:type="dxa"/>
            <w:tcBorders>
              <w:top w:val="single" w:sz="2" w:space="0" w:color="000000"/>
              <w:left w:val="single" w:sz="2" w:space="0" w:color="000000"/>
              <w:bottom w:val="single" w:sz="2" w:space="0" w:color="000000"/>
              <w:right w:val="single" w:sz="2" w:space="0" w:color="000000"/>
            </w:tcBorders>
            <w:shd w:val="solid" w:color="1F497D" w:fill="auto"/>
            <w:tcMar>
              <w:top w:w="0" w:type="dxa"/>
              <w:left w:w="0" w:type="dxa"/>
              <w:bottom w:w="0" w:type="dxa"/>
              <w:right w:w="0" w:type="dxa"/>
            </w:tcMar>
            <w:vAlign w:val="center"/>
          </w:tcPr>
          <w:p w14:paraId="13E958F6" w14:textId="77777777" w:rsidR="0002343B" w:rsidRPr="00EC3BFD" w:rsidRDefault="0002343B" w:rsidP="0002343B">
            <w:pPr>
              <w:widowControl w:val="0"/>
              <w:suppressAutoHyphens/>
              <w:autoSpaceDE w:val="0"/>
              <w:autoSpaceDN w:val="0"/>
              <w:adjustRightInd w:val="0"/>
              <w:spacing w:line="288" w:lineRule="auto"/>
              <w:jc w:val="center"/>
              <w:textAlignment w:val="center"/>
              <w:rPr>
                <w:rFonts w:ascii="Arial" w:hAnsi="Arial" w:cs="Arial"/>
                <w:b/>
                <w:bCs/>
                <w:color w:val="FFFFFF"/>
                <w:sz w:val="18"/>
                <w:szCs w:val="18"/>
                <w:lang w:val="en-US" w:eastAsia="ja-JP"/>
              </w:rPr>
            </w:pPr>
            <w:r w:rsidRPr="00EC3BFD">
              <w:rPr>
                <w:rFonts w:ascii="Arial" w:hAnsi="Arial" w:cs="Arial"/>
                <w:b/>
                <w:bCs/>
                <w:color w:val="FFFFFF"/>
                <w:sz w:val="18"/>
                <w:szCs w:val="18"/>
                <w:lang w:val="en-US" w:eastAsia="ja-JP"/>
              </w:rPr>
              <w:t>2017-18</w:t>
            </w:r>
          </w:p>
        </w:tc>
      </w:tr>
      <w:tr w:rsidR="00784B34" w:rsidRPr="00EC3BFD" w14:paraId="0AA17F7F" w14:textId="77777777" w:rsidTr="00B52FFD">
        <w:trPr>
          <w:trHeight w:val="848"/>
        </w:trPr>
        <w:tc>
          <w:tcPr>
            <w:tcW w:w="3402"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B8B17CC" w14:textId="77777777" w:rsidR="00784B34" w:rsidRPr="00EC3BFD" w:rsidRDefault="00784B34" w:rsidP="006D34AA">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Number </w:t>
            </w:r>
            <w:r w:rsidR="00F3735D" w:rsidRPr="00EC3BFD">
              <w:rPr>
                <w:rFonts w:ascii="Arial" w:hAnsi="Arial" w:cs="Arial"/>
                <w:color w:val="000000"/>
                <w:sz w:val="19"/>
                <w:szCs w:val="19"/>
                <w:lang w:val="en-US" w:eastAsia="ja-JP"/>
              </w:rPr>
              <w:t xml:space="preserve">of </w:t>
            </w:r>
            <w:r w:rsidRPr="00EC3BFD">
              <w:rPr>
                <w:rFonts w:ascii="Arial" w:hAnsi="Arial" w:cs="Arial"/>
                <w:color w:val="000000"/>
                <w:sz w:val="19"/>
                <w:szCs w:val="19"/>
                <w:lang w:val="en-US" w:eastAsia="ja-JP"/>
              </w:rPr>
              <w:t xml:space="preserve">assessments </w:t>
            </w:r>
            <w:r w:rsidR="006D34AA" w:rsidRPr="00EC3BFD">
              <w:rPr>
                <w:rFonts w:ascii="Arial" w:hAnsi="Arial" w:cs="Arial"/>
                <w:color w:val="000000"/>
                <w:sz w:val="19"/>
                <w:szCs w:val="19"/>
                <w:lang w:val="en-US" w:eastAsia="ja-JP"/>
              </w:rPr>
              <w:t xml:space="preserve">completed and </w:t>
            </w:r>
            <w:r w:rsidR="003939A0" w:rsidRPr="00EC3BFD">
              <w:rPr>
                <w:rFonts w:ascii="Arial" w:hAnsi="Arial" w:cs="Arial"/>
                <w:color w:val="000000"/>
                <w:sz w:val="19"/>
                <w:szCs w:val="19"/>
                <w:lang w:val="en-US" w:eastAsia="ja-JP"/>
              </w:rPr>
              <w:t>transmitted to the Minister</w:t>
            </w:r>
          </w:p>
        </w:tc>
        <w:tc>
          <w:tcPr>
            <w:tcW w:w="13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14:paraId="521CEBAA" w14:textId="77777777" w:rsidR="00784B34" w:rsidRPr="00EC3BFD" w:rsidRDefault="001C0D0F" w:rsidP="00784B34">
            <w:pPr>
              <w:widowControl w:val="0"/>
              <w:suppressAutoHyphens/>
              <w:autoSpaceDE w:val="0"/>
              <w:autoSpaceDN w:val="0"/>
              <w:adjustRightInd w:val="0"/>
              <w:spacing w:line="288" w:lineRule="auto"/>
              <w:jc w:val="center"/>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0</w:t>
            </w:r>
          </w:p>
        </w:tc>
        <w:tc>
          <w:tcPr>
            <w:tcW w:w="136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14:paraId="3A89AAA8" w14:textId="77777777" w:rsidR="00784B34" w:rsidRPr="00EC3BFD" w:rsidRDefault="008B0D37" w:rsidP="00784B34">
            <w:pPr>
              <w:widowControl w:val="0"/>
              <w:suppressAutoHyphens/>
              <w:autoSpaceDE w:val="0"/>
              <w:autoSpaceDN w:val="0"/>
              <w:adjustRightInd w:val="0"/>
              <w:spacing w:line="288" w:lineRule="auto"/>
              <w:jc w:val="center"/>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0</w:t>
            </w:r>
          </w:p>
        </w:tc>
        <w:tc>
          <w:tcPr>
            <w:tcW w:w="136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14:paraId="4E64B6F6" w14:textId="77777777" w:rsidR="00784B34" w:rsidRPr="00EC3BFD" w:rsidRDefault="008B0D37" w:rsidP="00784B34">
            <w:pPr>
              <w:widowControl w:val="0"/>
              <w:suppressAutoHyphens/>
              <w:autoSpaceDE w:val="0"/>
              <w:autoSpaceDN w:val="0"/>
              <w:adjustRightInd w:val="0"/>
              <w:spacing w:line="288" w:lineRule="auto"/>
              <w:jc w:val="center"/>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9</w:t>
            </w:r>
          </w:p>
        </w:tc>
        <w:tc>
          <w:tcPr>
            <w:tcW w:w="136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14:paraId="08CBE399" w14:textId="77777777" w:rsidR="00784B34" w:rsidRPr="00EC3BFD" w:rsidRDefault="008B0D37" w:rsidP="00784B34">
            <w:pPr>
              <w:widowControl w:val="0"/>
              <w:suppressAutoHyphens/>
              <w:autoSpaceDE w:val="0"/>
              <w:autoSpaceDN w:val="0"/>
              <w:adjustRightInd w:val="0"/>
              <w:spacing w:line="288" w:lineRule="auto"/>
              <w:jc w:val="center"/>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w:t>
            </w:r>
          </w:p>
        </w:tc>
        <w:tc>
          <w:tcPr>
            <w:tcW w:w="136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14:paraId="10E70B19" w14:textId="77777777" w:rsidR="00784B34" w:rsidRPr="00EC3BFD" w:rsidRDefault="008B0D37" w:rsidP="00784B34">
            <w:pPr>
              <w:widowControl w:val="0"/>
              <w:suppressAutoHyphens/>
              <w:autoSpaceDE w:val="0"/>
              <w:autoSpaceDN w:val="0"/>
              <w:adjustRightInd w:val="0"/>
              <w:spacing w:line="288" w:lineRule="auto"/>
              <w:jc w:val="center"/>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0</w:t>
            </w:r>
          </w:p>
        </w:tc>
      </w:tr>
    </w:tbl>
    <w:p w14:paraId="70A4F490" w14:textId="77777777" w:rsidR="00784B34" w:rsidRPr="00EC3BFD" w:rsidRDefault="00784B34" w:rsidP="00784B34">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The listing figures for the Commonwealth Heritage List over the period are:</w:t>
      </w:r>
    </w:p>
    <w:tbl>
      <w:tblPr>
        <w:tblW w:w="0" w:type="auto"/>
        <w:tblInd w:w="113" w:type="dxa"/>
        <w:tblLayout w:type="fixed"/>
        <w:tblCellMar>
          <w:left w:w="0" w:type="dxa"/>
          <w:right w:w="0" w:type="dxa"/>
        </w:tblCellMar>
        <w:tblLook w:val="0000" w:firstRow="0" w:lastRow="0" w:firstColumn="0" w:lastColumn="0" w:noHBand="0" w:noVBand="0"/>
      </w:tblPr>
      <w:tblGrid>
        <w:gridCol w:w="3402"/>
        <w:gridCol w:w="1360"/>
        <w:gridCol w:w="1361"/>
        <w:gridCol w:w="1361"/>
        <w:gridCol w:w="1361"/>
        <w:gridCol w:w="1361"/>
      </w:tblGrid>
      <w:tr w:rsidR="0002343B" w:rsidRPr="00EC3BFD" w14:paraId="11843EEA" w14:textId="77777777" w:rsidTr="00B52FFD">
        <w:trPr>
          <w:trHeight w:val="60"/>
        </w:trPr>
        <w:tc>
          <w:tcPr>
            <w:tcW w:w="3402" w:type="dxa"/>
            <w:tcBorders>
              <w:top w:val="single" w:sz="2" w:space="0" w:color="000000"/>
              <w:left w:val="single" w:sz="2" w:space="0" w:color="000000"/>
              <w:bottom w:val="single" w:sz="2" w:space="0" w:color="000000"/>
              <w:right w:val="single" w:sz="2" w:space="0" w:color="000000"/>
            </w:tcBorders>
            <w:shd w:val="solid" w:color="1F497D" w:fill="auto"/>
            <w:tcMar>
              <w:top w:w="113" w:type="dxa"/>
              <w:left w:w="113" w:type="dxa"/>
              <w:bottom w:w="113" w:type="dxa"/>
              <w:right w:w="113" w:type="dxa"/>
            </w:tcMar>
            <w:vAlign w:val="bottom"/>
          </w:tcPr>
          <w:p w14:paraId="034738D2" w14:textId="77777777" w:rsidR="0002343B" w:rsidRPr="00EC3BFD" w:rsidRDefault="0002343B" w:rsidP="0002343B">
            <w:pPr>
              <w:widowControl w:val="0"/>
              <w:suppressAutoHyphens/>
              <w:autoSpaceDE w:val="0"/>
              <w:autoSpaceDN w:val="0"/>
              <w:adjustRightInd w:val="0"/>
              <w:spacing w:after="170" w:line="288" w:lineRule="auto"/>
              <w:textAlignment w:val="center"/>
              <w:rPr>
                <w:rFonts w:ascii="Arial" w:hAnsi="Arial" w:cs="Arial"/>
                <w:b/>
                <w:bCs/>
                <w:color w:val="FFFFFF"/>
                <w:sz w:val="18"/>
                <w:szCs w:val="18"/>
                <w:lang w:val="en-US" w:eastAsia="ja-JP"/>
              </w:rPr>
            </w:pPr>
            <w:r w:rsidRPr="00EC3BFD">
              <w:rPr>
                <w:rFonts w:ascii="Arial" w:hAnsi="Arial" w:cs="Arial"/>
                <w:b/>
                <w:bCs/>
                <w:color w:val="FFFFFF"/>
                <w:sz w:val="18"/>
                <w:szCs w:val="18"/>
                <w:lang w:val="en-US" w:eastAsia="ja-JP"/>
              </w:rPr>
              <w:t>Financial year</w:t>
            </w:r>
          </w:p>
        </w:tc>
        <w:tc>
          <w:tcPr>
            <w:tcW w:w="1360" w:type="dxa"/>
            <w:tcBorders>
              <w:top w:val="single" w:sz="2" w:space="0" w:color="000000"/>
              <w:left w:val="single" w:sz="2" w:space="0" w:color="000000"/>
              <w:bottom w:val="single" w:sz="2" w:space="0" w:color="000000"/>
              <w:right w:val="single" w:sz="2" w:space="0" w:color="000000"/>
            </w:tcBorders>
            <w:shd w:val="solid" w:color="1F497D" w:fill="auto"/>
            <w:tcMar>
              <w:top w:w="0" w:type="dxa"/>
              <w:left w:w="0" w:type="dxa"/>
              <w:bottom w:w="0" w:type="dxa"/>
              <w:right w:w="0" w:type="dxa"/>
            </w:tcMar>
            <w:vAlign w:val="center"/>
          </w:tcPr>
          <w:p w14:paraId="5E5B712E" w14:textId="77777777" w:rsidR="0002343B" w:rsidRPr="00EC3BFD" w:rsidRDefault="0002343B" w:rsidP="0002343B">
            <w:pPr>
              <w:widowControl w:val="0"/>
              <w:suppressAutoHyphens/>
              <w:autoSpaceDE w:val="0"/>
              <w:autoSpaceDN w:val="0"/>
              <w:adjustRightInd w:val="0"/>
              <w:spacing w:after="170" w:line="288" w:lineRule="auto"/>
              <w:jc w:val="center"/>
              <w:textAlignment w:val="center"/>
              <w:rPr>
                <w:rFonts w:ascii="Arial" w:hAnsi="Arial" w:cs="Arial"/>
                <w:b/>
                <w:bCs/>
                <w:color w:val="FFFFFF"/>
                <w:sz w:val="18"/>
                <w:szCs w:val="18"/>
                <w:lang w:val="en-US" w:eastAsia="ja-JP"/>
              </w:rPr>
            </w:pPr>
            <w:r w:rsidRPr="00EC3BFD">
              <w:rPr>
                <w:rFonts w:ascii="Arial" w:hAnsi="Arial" w:cs="Arial"/>
                <w:b/>
                <w:bCs/>
                <w:color w:val="FFFFFF"/>
                <w:sz w:val="18"/>
                <w:szCs w:val="18"/>
                <w:lang w:val="en-US" w:eastAsia="ja-JP"/>
              </w:rPr>
              <w:t>2013-14</w:t>
            </w:r>
          </w:p>
        </w:tc>
        <w:tc>
          <w:tcPr>
            <w:tcW w:w="1361" w:type="dxa"/>
            <w:tcBorders>
              <w:top w:val="single" w:sz="2" w:space="0" w:color="000000"/>
              <w:left w:val="single" w:sz="2" w:space="0" w:color="000000"/>
              <w:bottom w:val="single" w:sz="2" w:space="0" w:color="000000"/>
              <w:right w:val="single" w:sz="2" w:space="0" w:color="000000"/>
            </w:tcBorders>
            <w:shd w:val="solid" w:color="1F497D" w:fill="auto"/>
            <w:tcMar>
              <w:top w:w="0" w:type="dxa"/>
              <w:left w:w="0" w:type="dxa"/>
              <w:bottom w:w="0" w:type="dxa"/>
              <w:right w:w="0" w:type="dxa"/>
            </w:tcMar>
            <w:vAlign w:val="center"/>
          </w:tcPr>
          <w:p w14:paraId="7511E7F2" w14:textId="77777777" w:rsidR="0002343B" w:rsidRPr="00EC3BFD" w:rsidRDefault="0002343B" w:rsidP="0002343B">
            <w:pPr>
              <w:widowControl w:val="0"/>
              <w:suppressAutoHyphens/>
              <w:autoSpaceDE w:val="0"/>
              <w:autoSpaceDN w:val="0"/>
              <w:adjustRightInd w:val="0"/>
              <w:spacing w:after="170" w:line="288" w:lineRule="auto"/>
              <w:jc w:val="center"/>
              <w:textAlignment w:val="center"/>
              <w:rPr>
                <w:rFonts w:ascii="Arial" w:hAnsi="Arial" w:cs="Arial"/>
                <w:b/>
                <w:bCs/>
                <w:color w:val="FFFFFF"/>
                <w:sz w:val="18"/>
                <w:szCs w:val="18"/>
                <w:lang w:val="en-US" w:eastAsia="ja-JP"/>
              </w:rPr>
            </w:pPr>
            <w:r w:rsidRPr="00EC3BFD">
              <w:rPr>
                <w:rFonts w:ascii="Arial" w:hAnsi="Arial" w:cs="Arial"/>
                <w:b/>
                <w:bCs/>
                <w:color w:val="FFFFFF"/>
                <w:sz w:val="18"/>
                <w:szCs w:val="18"/>
                <w:lang w:val="en-US" w:eastAsia="ja-JP"/>
              </w:rPr>
              <w:t>2014-15</w:t>
            </w:r>
          </w:p>
        </w:tc>
        <w:tc>
          <w:tcPr>
            <w:tcW w:w="1361" w:type="dxa"/>
            <w:tcBorders>
              <w:top w:val="single" w:sz="2" w:space="0" w:color="000000"/>
              <w:left w:val="single" w:sz="2" w:space="0" w:color="000000"/>
              <w:bottom w:val="single" w:sz="2" w:space="0" w:color="000000"/>
              <w:right w:val="single" w:sz="2" w:space="0" w:color="000000"/>
            </w:tcBorders>
            <w:shd w:val="solid" w:color="1F497D" w:fill="auto"/>
            <w:tcMar>
              <w:top w:w="0" w:type="dxa"/>
              <w:left w:w="0" w:type="dxa"/>
              <w:bottom w:w="0" w:type="dxa"/>
              <w:right w:w="0" w:type="dxa"/>
            </w:tcMar>
            <w:vAlign w:val="center"/>
          </w:tcPr>
          <w:p w14:paraId="4AFC37E2" w14:textId="77777777" w:rsidR="0002343B" w:rsidRPr="00EC3BFD" w:rsidRDefault="0002343B" w:rsidP="0002343B">
            <w:pPr>
              <w:widowControl w:val="0"/>
              <w:suppressAutoHyphens/>
              <w:autoSpaceDE w:val="0"/>
              <w:autoSpaceDN w:val="0"/>
              <w:adjustRightInd w:val="0"/>
              <w:spacing w:after="170" w:line="288" w:lineRule="auto"/>
              <w:jc w:val="center"/>
              <w:textAlignment w:val="center"/>
              <w:rPr>
                <w:rFonts w:ascii="Arial" w:hAnsi="Arial" w:cs="Arial"/>
                <w:b/>
                <w:bCs/>
                <w:color w:val="FFFFFF"/>
                <w:sz w:val="18"/>
                <w:szCs w:val="18"/>
                <w:lang w:val="en-US" w:eastAsia="ja-JP"/>
              </w:rPr>
            </w:pPr>
            <w:r w:rsidRPr="00EC3BFD">
              <w:rPr>
                <w:rFonts w:ascii="Arial" w:hAnsi="Arial" w:cs="Arial"/>
                <w:b/>
                <w:bCs/>
                <w:color w:val="FFFFFF"/>
                <w:sz w:val="18"/>
                <w:szCs w:val="18"/>
                <w:lang w:val="en-US" w:eastAsia="ja-JP"/>
              </w:rPr>
              <w:t>2015-16</w:t>
            </w:r>
          </w:p>
        </w:tc>
        <w:tc>
          <w:tcPr>
            <w:tcW w:w="1361" w:type="dxa"/>
            <w:tcBorders>
              <w:top w:val="single" w:sz="2" w:space="0" w:color="000000"/>
              <w:left w:val="single" w:sz="2" w:space="0" w:color="000000"/>
              <w:bottom w:val="single" w:sz="2" w:space="0" w:color="000000"/>
              <w:right w:val="single" w:sz="2" w:space="0" w:color="000000"/>
            </w:tcBorders>
            <w:shd w:val="solid" w:color="1F497D" w:fill="auto"/>
            <w:tcMar>
              <w:top w:w="0" w:type="dxa"/>
              <w:left w:w="0" w:type="dxa"/>
              <w:bottom w:w="0" w:type="dxa"/>
              <w:right w:w="0" w:type="dxa"/>
            </w:tcMar>
            <w:vAlign w:val="center"/>
          </w:tcPr>
          <w:p w14:paraId="48F8B470" w14:textId="77777777" w:rsidR="0002343B" w:rsidRPr="00EC3BFD" w:rsidRDefault="0002343B" w:rsidP="0002343B">
            <w:pPr>
              <w:widowControl w:val="0"/>
              <w:suppressAutoHyphens/>
              <w:autoSpaceDE w:val="0"/>
              <w:autoSpaceDN w:val="0"/>
              <w:adjustRightInd w:val="0"/>
              <w:spacing w:after="170" w:line="288" w:lineRule="auto"/>
              <w:jc w:val="center"/>
              <w:textAlignment w:val="center"/>
              <w:rPr>
                <w:rFonts w:ascii="Arial" w:hAnsi="Arial" w:cs="Arial"/>
                <w:b/>
                <w:bCs/>
                <w:color w:val="FFFFFF"/>
                <w:sz w:val="18"/>
                <w:szCs w:val="18"/>
                <w:lang w:val="en-US" w:eastAsia="ja-JP"/>
              </w:rPr>
            </w:pPr>
            <w:r w:rsidRPr="00EC3BFD">
              <w:rPr>
                <w:rFonts w:ascii="Arial" w:hAnsi="Arial" w:cs="Arial"/>
                <w:b/>
                <w:bCs/>
                <w:color w:val="FFFFFF"/>
                <w:sz w:val="18"/>
                <w:szCs w:val="18"/>
                <w:lang w:val="en-US" w:eastAsia="ja-JP"/>
              </w:rPr>
              <w:t>2016-17</w:t>
            </w:r>
          </w:p>
        </w:tc>
        <w:tc>
          <w:tcPr>
            <w:tcW w:w="1361" w:type="dxa"/>
            <w:tcBorders>
              <w:top w:val="single" w:sz="2" w:space="0" w:color="000000"/>
              <w:left w:val="single" w:sz="2" w:space="0" w:color="000000"/>
              <w:bottom w:val="single" w:sz="2" w:space="0" w:color="000000"/>
              <w:right w:val="single" w:sz="2" w:space="0" w:color="000000"/>
            </w:tcBorders>
            <w:shd w:val="solid" w:color="1F497D" w:fill="auto"/>
            <w:tcMar>
              <w:top w:w="0" w:type="dxa"/>
              <w:left w:w="0" w:type="dxa"/>
              <w:bottom w:w="0" w:type="dxa"/>
              <w:right w:w="0" w:type="dxa"/>
            </w:tcMar>
            <w:vAlign w:val="center"/>
          </w:tcPr>
          <w:p w14:paraId="082F16A4" w14:textId="77777777" w:rsidR="0002343B" w:rsidRPr="00EC3BFD" w:rsidRDefault="0002343B" w:rsidP="0002343B">
            <w:pPr>
              <w:widowControl w:val="0"/>
              <w:suppressAutoHyphens/>
              <w:autoSpaceDE w:val="0"/>
              <w:autoSpaceDN w:val="0"/>
              <w:adjustRightInd w:val="0"/>
              <w:spacing w:after="170" w:line="288" w:lineRule="auto"/>
              <w:jc w:val="center"/>
              <w:textAlignment w:val="center"/>
              <w:rPr>
                <w:rFonts w:ascii="Arial" w:hAnsi="Arial" w:cs="Arial"/>
                <w:b/>
                <w:bCs/>
                <w:color w:val="FFFFFF"/>
                <w:sz w:val="18"/>
                <w:szCs w:val="18"/>
                <w:lang w:val="en-US" w:eastAsia="ja-JP"/>
              </w:rPr>
            </w:pPr>
            <w:r w:rsidRPr="00EC3BFD">
              <w:rPr>
                <w:rFonts w:ascii="Arial" w:hAnsi="Arial" w:cs="Arial"/>
                <w:b/>
                <w:bCs/>
                <w:color w:val="FFFFFF"/>
                <w:sz w:val="18"/>
                <w:szCs w:val="18"/>
                <w:lang w:val="en-US" w:eastAsia="ja-JP"/>
              </w:rPr>
              <w:t>2017-18</w:t>
            </w:r>
          </w:p>
        </w:tc>
      </w:tr>
      <w:tr w:rsidR="00784B34" w:rsidRPr="00EC3BFD" w14:paraId="5513C5DC" w14:textId="77777777" w:rsidTr="00B52FFD">
        <w:trPr>
          <w:trHeight w:val="848"/>
        </w:trPr>
        <w:tc>
          <w:tcPr>
            <w:tcW w:w="3402"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96E465D" w14:textId="77777777" w:rsidR="00784B34" w:rsidRPr="00EC3BFD" w:rsidRDefault="008F4C1E" w:rsidP="00784B34">
            <w:pPr>
              <w:widowControl w:val="0"/>
              <w:suppressAutoHyphens/>
              <w:autoSpaceDE w:val="0"/>
              <w:autoSpaceDN w:val="0"/>
              <w:adjustRightInd w:val="0"/>
              <w:spacing w:after="113"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Number of listings</w:t>
            </w:r>
          </w:p>
        </w:tc>
        <w:tc>
          <w:tcPr>
            <w:tcW w:w="13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14:paraId="368E2FD5" w14:textId="77777777" w:rsidR="00784B34" w:rsidRPr="00EC3BFD" w:rsidRDefault="0077609B" w:rsidP="00784B34">
            <w:pPr>
              <w:widowControl w:val="0"/>
              <w:suppressAutoHyphens/>
              <w:autoSpaceDE w:val="0"/>
              <w:autoSpaceDN w:val="0"/>
              <w:adjustRightInd w:val="0"/>
              <w:spacing w:after="113" w:line="288" w:lineRule="auto"/>
              <w:jc w:val="center"/>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1</w:t>
            </w:r>
          </w:p>
        </w:tc>
        <w:tc>
          <w:tcPr>
            <w:tcW w:w="136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14:paraId="07CDD440" w14:textId="77777777" w:rsidR="00784B34" w:rsidRPr="00EC3BFD" w:rsidRDefault="001C0D0F" w:rsidP="00784B34">
            <w:pPr>
              <w:widowControl w:val="0"/>
              <w:suppressAutoHyphens/>
              <w:autoSpaceDE w:val="0"/>
              <w:autoSpaceDN w:val="0"/>
              <w:adjustRightInd w:val="0"/>
              <w:spacing w:after="113" w:line="288" w:lineRule="auto"/>
              <w:jc w:val="center"/>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0</w:t>
            </w:r>
          </w:p>
        </w:tc>
        <w:tc>
          <w:tcPr>
            <w:tcW w:w="136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14:paraId="7E5454DE" w14:textId="77777777" w:rsidR="00784B34" w:rsidRPr="00EC3BFD" w:rsidRDefault="00631078" w:rsidP="008F7C05">
            <w:pPr>
              <w:widowControl w:val="0"/>
              <w:suppressAutoHyphens/>
              <w:autoSpaceDE w:val="0"/>
              <w:autoSpaceDN w:val="0"/>
              <w:adjustRightInd w:val="0"/>
              <w:spacing w:after="113" w:line="288" w:lineRule="auto"/>
              <w:jc w:val="center"/>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9</w:t>
            </w:r>
            <w:r w:rsidR="00CD0D40" w:rsidRPr="00EC3BFD">
              <w:rPr>
                <w:rFonts w:ascii="Arial" w:hAnsi="Arial" w:cs="Arial"/>
                <w:color w:val="000000"/>
                <w:sz w:val="19"/>
                <w:szCs w:val="19"/>
                <w:lang w:val="en-US" w:eastAsia="ja-JP"/>
              </w:rPr>
              <w:t xml:space="preserve"> </w:t>
            </w:r>
          </w:p>
        </w:tc>
        <w:tc>
          <w:tcPr>
            <w:tcW w:w="136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14:paraId="0448BCA4" w14:textId="77777777" w:rsidR="00784B34" w:rsidRPr="00EC3BFD" w:rsidRDefault="0077609B" w:rsidP="00784B34">
            <w:pPr>
              <w:widowControl w:val="0"/>
              <w:suppressAutoHyphens/>
              <w:autoSpaceDE w:val="0"/>
              <w:autoSpaceDN w:val="0"/>
              <w:adjustRightInd w:val="0"/>
              <w:spacing w:after="113" w:line="288" w:lineRule="auto"/>
              <w:jc w:val="center"/>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1</w:t>
            </w:r>
          </w:p>
        </w:tc>
        <w:tc>
          <w:tcPr>
            <w:tcW w:w="136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14:paraId="757999F2" w14:textId="77777777" w:rsidR="00784B34" w:rsidRPr="00EC3BFD" w:rsidRDefault="0002343B" w:rsidP="00784B34">
            <w:pPr>
              <w:widowControl w:val="0"/>
              <w:suppressAutoHyphens/>
              <w:autoSpaceDE w:val="0"/>
              <w:autoSpaceDN w:val="0"/>
              <w:adjustRightInd w:val="0"/>
              <w:spacing w:after="113" w:line="288" w:lineRule="auto"/>
              <w:jc w:val="center"/>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1</w:t>
            </w:r>
          </w:p>
        </w:tc>
      </w:tr>
    </w:tbl>
    <w:p w14:paraId="729A66F4" w14:textId="77777777" w:rsidR="00784B34" w:rsidRPr="00EC3BFD" w:rsidRDefault="00784B34" w:rsidP="00784B34">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p>
    <w:p w14:paraId="286C9D45" w14:textId="77777777" w:rsidR="00784B34" w:rsidRPr="00EC3BFD" w:rsidRDefault="00F3735D" w:rsidP="00784B34">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P</w:t>
      </w:r>
      <w:r w:rsidR="00784B34" w:rsidRPr="00EC3BFD">
        <w:rPr>
          <w:rFonts w:ascii="Arial" w:hAnsi="Arial" w:cs="Arial"/>
          <w:color w:val="000000"/>
          <w:sz w:val="20"/>
          <w:szCs w:val="20"/>
          <w:lang w:val="en-GB" w:eastAsia="ja-JP"/>
        </w:rPr>
        <w:t xml:space="preserve">laces added to the list </w:t>
      </w:r>
      <w:r w:rsidRPr="00EC3BFD">
        <w:rPr>
          <w:rFonts w:ascii="Arial" w:hAnsi="Arial" w:cs="Arial"/>
          <w:color w:val="000000"/>
          <w:sz w:val="20"/>
          <w:szCs w:val="20"/>
          <w:lang w:val="en-GB" w:eastAsia="ja-JP"/>
        </w:rPr>
        <w:t xml:space="preserve">in addition to </w:t>
      </w:r>
      <w:r w:rsidR="00784B34" w:rsidRPr="00EC3BFD">
        <w:rPr>
          <w:rFonts w:ascii="Arial" w:hAnsi="Arial" w:cs="Arial"/>
          <w:color w:val="000000"/>
          <w:sz w:val="20"/>
          <w:szCs w:val="20"/>
          <w:lang w:val="en-GB" w:eastAsia="ja-JP"/>
        </w:rPr>
        <w:t xml:space="preserve">the </w:t>
      </w:r>
      <w:r w:rsidR="008F4C1E" w:rsidRPr="00EC3BFD">
        <w:rPr>
          <w:rFonts w:ascii="Arial" w:hAnsi="Arial" w:cs="Arial"/>
          <w:color w:val="000000"/>
          <w:sz w:val="20"/>
          <w:szCs w:val="20"/>
          <w:lang w:val="en-GB" w:eastAsia="ja-JP"/>
        </w:rPr>
        <w:t>air traffic control towers</w:t>
      </w:r>
      <w:r w:rsidR="008F4C1E" w:rsidRPr="00EC3BFD" w:rsidDel="008F4C1E">
        <w:rPr>
          <w:rFonts w:ascii="Arial" w:hAnsi="Arial" w:cs="Arial"/>
          <w:color w:val="000000"/>
          <w:sz w:val="20"/>
          <w:szCs w:val="20"/>
          <w:lang w:val="en-GB" w:eastAsia="ja-JP"/>
        </w:rPr>
        <w:t xml:space="preserve"> </w:t>
      </w:r>
      <w:r w:rsidR="00784B34" w:rsidRPr="00EC3BFD">
        <w:rPr>
          <w:rFonts w:ascii="Arial" w:hAnsi="Arial" w:cs="Arial"/>
          <w:color w:val="000000"/>
          <w:sz w:val="20"/>
          <w:szCs w:val="20"/>
          <w:lang w:val="en-GB" w:eastAsia="ja-JP"/>
        </w:rPr>
        <w:t xml:space="preserve">include: </w:t>
      </w:r>
      <w:r w:rsidR="008F4C1E" w:rsidRPr="00EC3BFD">
        <w:rPr>
          <w:rFonts w:ascii="Arial" w:hAnsi="Arial" w:cs="Arial"/>
          <w:color w:val="000000"/>
          <w:sz w:val="20"/>
          <w:szCs w:val="20"/>
          <w:lang w:val="en-GB" w:eastAsia="ja-JP"/>
        </w:rPr>
        <w:t>the Googong Foreshores Cultural and Geodiversity Heritage Areas</w:t>
      </w:r>
      <w:r w:rsidR="00784B34" w:rsidRPr="00EC3BFD">
        <w:rPr>
          <w:rFonts w:ascii="Arial" w:hAnsi="Arial" w:cs="Arial"/>
          <w:color w:val="000000"/>
          <w:sz w:val="20"/>
          <w:szCs w:val="20"/>
          <w:lang w:val="en-GB" w:eastAsia="ja-JP"/>
        </w:rPr>
        <w:t>;</w:t>
      </w:r>
      <w:r w:rsidR="008F4C1E" w:rsidRPr="00EC3BFD">
        <w:rPr>
          <w:rFonts w:ascii="Arial" w:hAnsi="Arial" w:cs="Arial"/>
          <w:color w:val="000000"/>
          <w:sz w:val="20"/>
          <w:szCs w:val="20"/>
          <w:lang w:val="en-GB" w:eastAsia="ja-JP"/>
        </w:rPr>
        <w:t xml:space="preserve"> the Royal Australian Mint</w:t>
      </w:r>
      <w:r w:rsidR="00784B34" w:rsidRPr="00EC3BFD">
        <w:rPr>
          <w:rFonts w:ascii="Arial" w:hAnsi="Arial" w:cs="Arial"/>
          <w:color w:val="000000"/>
          <w:sz w:val="20"/>
          <w:szCs w:val="20"/>
          <w:lang w:val="en-GB" w:eastAsia="ja-JP"/>
        </w:rPr>
        <w:t>; and</w:t>
      </w:r>
      <w:r w:rsidR="008F4C1E" w:rsidRPr="00EC3BFD">
        <w:rPr>
          <w:rFonts w:ascii="Arial" w:hAnsi="Arial" w:cs="Arial"/>
          <w:color w:val="000000"/>
          <w:sz w:val="20"/>
          <w:szCs w:val="20"/>
          <w:lang w:val="en-GB" w:eastAsia="ja-JP"/>
        </w:rPr>
        <w:t xml:space="preserve"> the Residence </w:t>
      </w:r>
      <w:r w:rsidR="00552E4F" w:rsidRPr="00EC3BFD">
        <w:rPr>
          <w:rFonts w:ascii="Arial" w:hAnsi="Arial" w:cs="Arial"/>
          <w:color w:val="000000"/>
          <w:sz w:val="20"/>
          <w:szCs w:val="20"/>
          <w:lang w:val="en-GB" w:eastAsia="ja-JP"/>
        </w:rPr>
        <w:t>of the Australian Ambassador</w:t>
      </w:r>
      <w:r w:rsidRPr="00EC3BFD">
        <w:rPr>
          <w:rFonts w:ascii="Arial" w:hAnsi="Arial" w:cs="Arial"/>
          <w:color w:val="000000"/>
          <w:sz w:val="20"/>
          <w:szCs w:val="20"/>
          <w:lang w:val="en-GB" w:eastAsia="ja-JP"/>
        </w:rPr>
        <w:t>,</w:t>
      </w:r>
      <w:r w:rsidR="00552E4F" w:rsidRPr="00EC3BFD">
        <w:rPr>
          <w:rFonts w:ascii="Arial" w:hAnsi="Arial" w:cs="Arial"/>
          <w:color w:val="000000"/>
          <w:sz w:val="20"/>
          <w:szCs w:val="20"/>
          <w:lang w:val="en-GB" w:eastAsia="ja-JP"/>
        </w:rPr>
        <w:t xml:space="preserve"> Washington</w:t>
      </w:r>
      <w:r w:rsidR="00784B34" w:rsidRPr="00EC3BFD">
        <w:rPr>
          <w:rFonts w:ascii="Arial" w:hAnsi="Arial" w:cs="Arial"/>
          <w:color w:val="000000"/>
          <w:sz w:val="20"/>
          <w:szCs w:val="20"/>
          <w:lang w:val="en-GB" w:eastAsia="ja-JP"/>
        </w:rPr>
        <w:t>.</w:t>
      </w:r>
    </w:p>
    <w:p w14:paraId="69DA3901" w14:textId="2CA2616A" w:rsidR="00784B34" w:rsidRPr="00EC3BFD" w:rsidRDefault="00784B34" w:rsidP="00784B34">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 xml:space="preserve">As the Australian Heritage Council has increasingly focussed upon complex areas for assessment for the National Heritage List, Ministers </w:t>
      </w:r>
      <w:r w:rsidR="006F49FA" w:rsidRPr="00EC3BFD">
        <w:rPr>
          <w:rFonts w:ascii="Arial" w:hAnsi="Arial" w:cs="Arial"/>
          <w:color w:val="000000"/>
          <w:sz w:val="20"/>
          <w:szCs w:val="20"/>
          <w:lang w:val="en-GB" w:eastAsia="ja-JP"/>
        </w:rPr>
        <w:t>did</w:t>
      </w:r>
      <w:r w:rsidRPr="00EC3BFD">
        <w:rPr>
          <w:rFonts w:ascii="Arial" w:hAnsi="Arial" w:cs="Arial"/>
          <w:color w:val="000000"/>
          <w:sz w:val="20"/>
          <w:szCs w:val="20"/>
          <w:lang w:val="en-GB" w:eastAsia="ja-JP"/>
        </w:rPr>
        <w:t xml:space="preserve"> </w:t>
      </w:r>
      <w:r w:rsidR="00CC248B" w:rsidRPr="00EC3BFD">
        <w:rPr>
          <w:rFonts w:ascii="Arial" w:hAnsi="Arial" w:cs="Arial"/>
          <w:color w:val="000000"/>
          <w:sz w:val="20"/>
          <w:szCs w:val="20"/>
          <w:lang w:val="en-GB" w:eastAsia="ja-JP"/>
        </w:rPr>
        <w:t xml:space="preserve">not include any places </w:t>
      </w:r>
      <w:r w:rsidR="00E45660" w:rsidRPr="00EC3BFD">
        <w:rPr>
          <w:rFonts w:ascii="Arial" w:hAnsi="Arial" w:cs="Arial"/>
          <w:color w:val="000000"/>
          <w:sz w:val="20"/>
          <w:szCs w:val="20"/>
          <w:lang w:val="en-GB" w:eastAsia="ja-JP"/>
        </w:rPr>
        <w:t>i</w:t>
      </w:r>
      <w:r w:rsidR="00CC248B" w:rsidRPr="00EC3BFD">
        <w:rPr>
          <w:rFonts w:ascii="Arial" w:hAnsi="Arial" w:cs="Arial"/>
          <w:color w:val="000000"/>
          <w:sz w:val="20"/>
          <w:szCs w:val="20"/>
          <w:lang w:val="en-GB" w:eastAsia="ja-JP"/>
        </w:rPr>
        <w:t xml:space="preserve">n </w:t>
      </w:r>
      <w:r w:rsidR="00171B9E" w:rsidRPr="00EC3BFD">
        <w:rPr>
          <w:rFonts w:ascii="Arial" w:hAnsi="Arial" w:cs="Arial"/>
          <w:color w:val="000000"/>
          <w:sz w:val="20"/>
          <w:szCs w:val="20"/>
          <w:lang w:val="en-GB" w:eastAsia="ja-JP"/>
        </w:rPr>
        <w:t xml:space="preserve">the </w:t>
      </w:r>
      <w:r w:rsidRPr="00EC3BFD">
        <w:rPr>
          <w:rFonts w:ascii="Arial" w:hAnsi="Arial" w:cs="Arial"/>
          <w:color w:val="000000"/>
          <w:sz w:val="20"/>
          <w:szCs w:val="20"/>
          <w:lang w:val="en-GB" w:eastAsia="ja-JP"/>
        </w:rPr>
        <w:t>Commonwealth Heritage List finalised priority assessment lists</w:t>
      </w:r>
      <w:r w:rsidR="00CC248B" w:rsidRPr="00EC3BFD">
        <w:rPr>
          <w:rFonts w:ascii="Arial" w:hAnsi="Arial" w:cs="Arial"/>
          <w:color w:val="000000"/>
          <w:sz w:val="20"/>
          <w:szCs w:val="20"/>
          <w:lang w:val="en-GB" w:eastAsia="ja-JP"/>
        </w:rPr>
        <w:t xml:space="preserve"> during the reporting period</w:t>
      </w:r>
      <w:r w:rsidRPr="00EC3BFD">
        <w:rPr>
          <w:rFonts w:ascii="Arial" w:hAnsi="Arial" w:cs="Arial"/>
          <w:color w:val="000000"/>
          <w:sz w:val="20"/>
          <w:szCs w:val="20"/>
          <w:lang w:val="en-GB" w:eastAsia="ja-JP"/>
        </w:rPr>
        <w:t xml:space="preserve">, see </w:t>
      </w:r>
      <w:hyperlink w:anchor="Appendix_D" w:history="1">
        <w:r w:rsidRPr="00EC3BFD">
          <w:rPr>
            <w:rStyle w:val="Hyperlink"/>
            <w:rFonts w:ascii="Arial" w:hAnsi="Arial" w:cs="Arial"/>
            <w:sz w:val="20"/>
            <w:szCs w:val="20"/>
            <w:lang w:val="en-GB" w:eastAsia="ja-JP"/>
          </w:rPr>
          <w:t>Appendix D</w:t>
        </w:r>
      </w:hyperlink>
      <w:r w:rsidRPr="00EC3BFD">
        <w:rPr>
          <w:rFonts w:ascii="Arial" w:hAnsi="Arial" w:cs="Arial"/>
          <w:color w:val="000000"/>
          <w:sz w:val="20"/>
          <w:szCs w:val="20"/>
          <w:lang w:val="en-GB" w:eastAsia="ja-JP"/>
        </w:rPr>
        <w:t>.</w:t>
      </w:r>
    </w:p>
    <w:p w14:paraId="73C9CC81" w14:textId="77777777" w:rsidR="00784B34" w:rsidRPr="00EC3BFD" w:rsidRDefault="00784B34" w:rsidP="00784B34">
      <w:pPr>
        <w:widowControl w:val="0"/>
        <w:suppressAutoHyphens/>
        <w:autoSpaceDE w:val="0"/>
        <w:autoSpaceDN w:val="0"/>
        <w:adjustRightInd w:val="0"/>
        <w:spacing w:before="397" w:after="170" w:line="380" w:lineRule="atLeast"/>
        <w:textAlignment w:val="center"/>
        <w:rPr>
          <w:rFonts w:ascii="Arial" w:hAnsi="Arial" w:cs="Arial"/>
          <w:color w:val="3E608F"/>
          <w:sz w:val="32"/>
          <w:szCs w:val="32"/>
          <w:lang w:val="en-GB" w:eastAsia="ja-JP"/>
        </w:rPr>
      </w:pPr>
      <w:r w:rsidRPr="00EC3BFD">
        <w:rPr>
          <w:rFonts w:ascii="Arial" w:hAnsi="Arial" w:cs="Arial"/>
          <w:color w:val="3E608F"/>
          <w:sz w:val="32"/>
          <w:szCs w:val="32"/>
          <w:lang w:val="en-GB" w:eastAsia="ja-JP"/>
        </w:rPr>
        <w:t xml:space="preserve">Emergency Listing </w:t>
      </w:r>
    </w:p>
    <w:p w14:paraId="1FB75558" w14:textId="2B056E94" w:rsidR="00784B34" w:rsidRPr="00EC3BFD" w:rsidRDefault="00784B34" w:rsidP="00784B34">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 xml:space="preserve">The </w:t>
      </w:r>
      <w:r w:rsidR="00292654" w:rsidRPr="00EC3BFD">
        <w:rPr>
          <w:rFonts w:ascii="Arial" w:hAnsi="Arial" w:cs="Arial"/>
          <w:color w:val="000000"/>
          <w:sz w:val="20"/>
          <w:szCs w:val="20"/>
          <w:lang w:val="en-GB" w:eastAsia="ja-JP"/>
        </w:rPr>
        <w:t>EPBC</w:t>
      </w:r>
      <w:r w:rsidRPr="00EC3BFD">
        <w:rPr>
          <w:rFonts w:ascii="Arial" w:hAnsi="Arial" w:cs="Arial"/>
          <w:color w:val="000000"/>
          <w:sz w:val="20"/>
          <w:szCs w:val="20"/>
          <w:lang w:val="en-GB" w:eastAsia="ja-JP"/>
        </w:rPr>
        <w:t xml:space="preserve"> Act enables the Minister to include in the National Heritage List or Commonwealth Heritage List a place that the Minister believes may have one or more </w:t>
      </w:r>
      <w:r w:rsidR="00D27009" w:rsidRPr="00EC3BFD">
        <w:rPr>
          <w:rFonts w:ascii="Arial" w:hAnsi="Arial" w:cs="Arial"/>
          <w:color w:val="000000"/>
          <w:sz w:val="20"/>
          <w:szCs w:val="20"/>
          <w:lang w:val="en-GB" w:eastAsia="ja-JP"/>
        </w:rPr>
        <w:t>N</w:t>
      </w:r>
      <w:r w:rsidRPr="00EC3BFD">
        <w:rPr>
          <w:rFonts w:ascii="Arial" w:hAnsi="Arial" w:cs="Arial"/>
          <w:color w:val="000000"/>
          <w:sz w:val="20"/>
          <w:szCs w:val="20"/>
          <w:lang w:val="en-GB" w:eastAsia="ja-JP"/>
        </w:rPr>
        <w:t xml:space="preserve">ational </w:t>
      </w:r>
      <w:r w:rsidR="00D27009" w:rsidRPr="00EC3BFD">
        <w:rPr>
          <w:rFonts w:ascii="Arial" w:hAnsi="Arial" w:cs="Arial"/>
          <w:color w:val="000000"/>
          <w:sz w:val="20"/>
          <w:szCs w:val="20"/>
          <w:lang w:val="en-GB" w:eastAsia="ja-JP"/>
        </w:rPr>
        <w:t>H</w:t>
      </w:r>
      <w:r w:rsidRPr="00EC3BFD">
        <w:rPr>
          <w:rFonts w:ascii="Arial" w:hAnsi="Arial" w:cs="Arial"/>
          <w:color w:val="000000"/>
          <w:sz w:val="20"/>
          <w:szCs w:val="20"/>
          <w:lang w:val="en-GB" w:eastAsia="ja-JP"/>
        </w:rPr>
        <w:t xml:space="preserve">eritage values or Commonwealth </w:t>
      </w:r>
      <w:r w:rsidR="003A0E07" w:rsidRPr="00EC3BFD">
        <w:rPr>
          <w:rFonts w:ascii="Arial" w:hAnsi="Arial" w:cs="Arial"/>
          <w:color w:val="000000"/>
          <w:sz w:val="20"/>
          <w:szCs w:val="20"/>
          <w:lang w:val="en-GB" w:eastAsia="ja-JP"/>
        </w:rPr>
        <w:t>H</w:t>
      </w:r>
      <w:r w:rsidRPr="00EC3BFD">
        <w:rPr>
          <w:rFonts w:ascii="Arial" w:hAnsi="Arial" w:cs="Arial"/>
          <w:color w:val="000000"/>
          <w:sz w:val="20"/>
          <w:szCs w:val="20"/>
          <w:lang w:val="en-GB" w:eastAsia="ja-JP"/>
        </w:rPr>
        <w:t>eritage values that are under imminent threat of a significant adverse impact (</w:t>
      </w:r>
      <w:r w:rsidR="00D43314" w:rsidRPr="00EC3BFD">
        <w:rPr>
          <w:rFonts w:ascii="Arial" w:hAnsi="Arial" w:cs="Arial"/>
          <w:color w:val="000000"/>
          <w:sz w:val="20"/>
          <w:szCs w:val="20"/>
          <w:lang w:val="en-GB" w:eastAsia="ja-JP"/>
        </w:rPr>
        <w:t>s</w:t>
      </w:r>
      <w:r w:rsidRPr="00EC3BFD">
        <w:rPr>
          <w:rFonts w:ascii="Arial" w:hAnsi="Arial" w:cs="Arial"/>
          <w:color w:val="000000"/>
          <w:sz w:val="20"/>
          <w:szCs w:val="20"/>
          <w:lang w:val="en-GB" w:eastAsia="ja-JP"/>
        </w:rPr>
        <w:t>s324JL</w:t>
      </w:r>
      <w:r w:rsidR="00D43314" w:rsidRPr="00EC3BFD">
        <w:rPr>
          <w:rFonts w:ascii="Arial" w:hAnsi="Arial" w:cs="Arial"/>
          <w:color w:val="000000"/>
          <w:sz w:val="20"/>
          <w:szCs w:val="20"/>
          <w:lang w:val="en-GB" w:eastAsia="ja-JP"/>
        </w:rPr>
        <w:t xml:space="preserve"> and </w:t>
      </w:r>
      <w:r w:rsidRPr="00EC3BFD">
        <w:rPr>
          <w:rFonts w:ascii="Arial" w:hAnsi="Arial" w:cs="Arial"/>
          <w:color w:val="000000"/>
          <w:sz w:val="20"/>
          <w:szCs w:val="20"/>
          <w:lang w:val="en-GB" w:eastAsia="ja-JP"/>
        </w:rPr>
        <w:t>341JK).</w:t>
      </w:r>
    </w:p>
    <w:p w14:paraId="5751DAC6" w14:textId="00017163" w:rsidR="00784B34" w:rsidRPr="00EC3BFD" w:rsidRDefault="00CE6F27" w:rsidP="00784B34">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On 13 February 2017,</w:t>
      </w:r>
      <w:r w:rsidR="00784B34" w:rsidRPr="00EC3BFD">
        <w:rPr>
          <w:rFonts w:ascii="Arial" w:hAnsi="Arial" w:cs="Arial"/>
          <w:color w:val="000000"/>
          <w:sz w:val="20"/>
          <w:szCs w:val="20"/>
          <w:lang w:val="en-GB" w:eastAsia="ja-JP"/>
        </w:rPr>
        <w:t xml:space="preserve"> </w:t>
      </w:r>
      <w:r w:rsidRPr="00EC3BFD">
        <w:rPr>
          <w:rFonts w:ascii="Arial" w:hAnsi="Arial" w:cs="Arial"/>
          <w:color w:val="000000"/>
          <w:sz w:val="20"/>
          <w:szCs w:val="20"/>
          <w:lang w:val="en-GB" w:eastAsia="ja-JP"/>
        </w:rPr>
        <w:t>St Kilda Road and Environs</w:t>
      </w:r>
      <w:r w:rsidR="00784B34" w:rsidRPr="00EC3BFD">
        <w:rPr>
          <w:rFonts w:ascii="Arial" w:hAnsi="Arial" w:cs="Arial"/>
          <w:color w:val="000000"/>
          <w:sz w:val="20"/>
          <w:szCs w:val="20"/>
          <w:lang w:val="en-GB" w:eastAsia="ja-JP"/>
        </w:rPr>
        <w:t xml:space="preserve"> </w:t>
      </w:r>
      <w:r w:rsidR="00073D1A" w:rsidRPr="00EC3BFD">
        <w:rPr>
          <w:rFonts w:ascii="Arial" w:hAnsi="Arial" w:cs="Arial"/>
          <w:color w:val="000000"/>
          <w:sz w:val="20"/>
          <w:szCs w:val="20"/>
          <w:lang w:val="en-GB" w:eastAsia="ja-JP"/>
        </w:rPr>
        <w:t xml:space="preserve">was included in the National Heritage List under the emergency </w:t>
      </w:r>
      <w:r w:rsidR="00171B9E" w:rsidRPr="00EC3BFD">
        <w:rPr>
          <w:rFonts w:ascii="Arial" w:hAnsi="Arial" w:cs="Arial"/>
          <w:color w:val="000000"/>
          <w:sz w:val="20"/>
          <w:szCs w:val="20"/>
          <w:lang w:val="en-GB" w:eastAsia="ja-JP"/>
        </w:rPr>
        <w:t xml:space="preserve">listing </w:t>
      </w:r>
      <w:r w:rsidR="00073D1A" w:rsidRPr="00EC3BFD">
        <w:rPr>
          <w:rFonts w:ascii="Arial" w:hAnsi="Arial" w:cs="Arial"/>
          <w:color w:val="000000"/>
          <w:sz w:val="20"/>
          <w:szCs w:val="20"/>
          <w:lang w:val="en-GB" w:eastAsia="ja-JP"/>
        </w:rPr>
        <w:t>provisions</w:t>
      </w:r>
      <w:r w:rsidRPr="00EC3BFD">
        <w:rPr>
          <w:rFonts w:ascii="Arial" w:hAnsi="Arial" w:cs="Arial"/>
          <w:color w:val="000000"/>
          <w:sz w:val="20"/>
          <w:szCs w:val="20"/>
          <w:lang w:val="en-GB" w:eastAsia="ja-JP"/>
        </w:rPr>
        <w:t xml:space="preserve">. </w:t>
      </w:r>
      <w:r w:rsidR="00784B34" w:rsidRPr="00EC3BFD">
        <w:rPr>
          <w:rFonts w:ascii="Arial" w:hAnsi="Arial" w:cs="Arial"/>
          <w:color w:val="000000"/>
          <w:sz w:val="20"/>
          <w:szCs w:val="20"/>
          <w:lang w:val="en-GB" w:eastAsia="ja-JP"/>
        </w:rPr>
        <w:t xml:space="preserve">After the </w:t>
      </w:r>
      <w:r w:rsidR="00C866B9" w:rsidRPr="00EC3BFD">
        <w:rPr>
          <w:rFonts w:ascii="Arial" w:hAnsi="Arial" w:cs="Arial"/>
          <w:color w:val="000000"/>
          <w:sz w:val="20"/>
          <w:szCs w:val="20"/>
          <w:lang w:val="en-GB" w:eastAsia="ja-JP"/>
        </w:rPr>
        <w:t>Australian Heritage Council</w:t>
      </w:r>
      <w:r w:rsidR="00784B34" w:rsidRPr="00EC3BFD">
        <w:rPr>
          <w:rFonts w:ascii="Arial" w:hAnsi="Arial" w:cs="Arial"/>
          <w:color w:val="000000"/>
          <w:sz w:val="20"/>
          <w:szCs w:val="20"/>
          <w:lang w:val="en-GB" w:eastAsia="ja-JP"/>
        </w:rPr>
        <w:t xml:space="preserve"> completed its assessment and consultation</w:t>
      </w:r>
      <w:r w:rsidR="0077081B" w:rsidRPr="00EC3BFD">
        <w:rPr>
          <w:rFonts w:ascii="Arial" w:hAnsi="Arial" w:cs="Arial"/>
          <w:color w:val="000000"/>
          <w:sz w:val="20"/>
          <w:szCs w:val="20"/>
          <w:lang w:val="en-GB" w:eastAsia="ja-JP"/>
        </w:rPr>
        <w:t>,</w:t>
      </w:r>
      <w:r w:rsidR="00784B34" w:rsidRPr="00EC3BFD">
        <w:rPr>
          <w:rFonts w:ascii="Arial" w:hAnsi="Arial" w:cs="Arial"/>
          <w:color w:val="000000"/>
          <w:sz w:val="20"/>
          <w:szCs w:val="20"/>
          <w:lang w:val="en-GB" w:eastAsia="ja-JP"/>
        </w:rPr>
        <w:t xml:space="preserve"> the Minister decided to </w:t>
      </w:r>
      <w:r w:rsidR="00073D1A" w:rsidRPr="00EC3BFD">
        <w:rPr>
          <w:rFonts w:ascii="Arial" w:hAnsi="Arial" w:cs="Arial"/>
          <w:color w:val="000000"/>
          <w:sz w:val="20"/>
          <w:szCs w:val="20"/>
          <w:lang w:val="en-GB" w:eastAsia="ja-JP"/>
        </w:rPr>
        <w:t xml:space="preserve">keep the place on the </w:t>
      </w:r>
      <w:r w:rsidR="00784B34" w:rsidRPr="00EC3BFD">
        <w:rPr>
          <w:rFonts w:ascii="Arial" w:hAnsi="Arial" w:cs="Arial"/>
          <w:color w:val="000000"/>
          <w:sz w:val="20"/>
          <w:szCs w:val="20"/>
          <w:lang w:val="en-GB" w:eastAsia="ja-JP"/>
        </w:rPr>
        <w:t xml:space="preserve">list </w:t>
      </w:r>
      <w:r w:rsidR="00073D1A" w:rsidRPr="00EC3BFD">
        <w:rPr>
          <w:rFonts w:ascii="Arial" w:hAnsi="Arial" w:cs="Arial"/>
          <w:color w:val="000000"/>
          <w:sz w:val="20"/>
          <w:szCs w:val="20"/>
          <w:lang w:val="en-GB" w:eastAsia="ja-JP"/>
        </w:rPr>
        <w:t>with some alteration</w:t>
      </w:r>
      <w:r w:rsidR="00CE720E" w:rsidRPr="00EC3BFD">
        <w:rPr>
          <w:rFonts w:ascii="Arial" w:hAnsi="Arial" w:cs="Arial"/>
          <w:color w:val="000000"/>
          <w:sz w:val="20"/>
          <w:szCs w:val="20"/>
          <w:lang w:val="en-GB" w:eastAsia="ja-JP"/>
        </w:rPr>
        <w:t xml:space="preserve">s </w:t>
      </w:r>
      <w:r w:rsidR="00073D1A" w:rsidRPr="00EC3BFD">
        <w:rPr>
          <w:rFonts w:ascii="Arial" w:hAnsi="Arial" w:cs="Arial"/>
          <w:color w:val="000000"/>
          <w:sz w:val="20"/>
          <w:szCs w:val="20"/>
          <w:lang w:val="en-GB" w:eastAsia="ja-JP"/>
        </w:rPr>
        <w:t>to its boundary</w:t>
      </w:r>
      <w:r w:rsidRPr="00EC3BFD">
        <w:rPr>
          <w:rFonts w:ascii="Arial" w:hAnsi="Arial" w:cs="Arial"/>
          <w:color w:val="000000"/>
          <w:sz w:val="20"/>
          <w:szCs w:val="20"/>
          <w:lang w:val="en-GB" w:eastAsia="ja-JP"/>
        </w:rPr>
        <w:t xml:space="preserve">, </w:t>
      </w:r>
      <w:r w:rsidR="00073D1A" w:rsidRPr="00EC3BFD">
        <w:rPr>
          <w:rFonts w:ascii="Arial" w:hAnsi="Arial" w:cs="Arial"/>
          <w:color w:val="000000"/>
          <w:sz w:val="20"/>
          <w:szCs w:val="20"/>
          <w:lang w:val="en-GB" w:eastAsia="ja-JP"/>
        </w:rPr>
        <w:t>heritage values</w:t>
      </w:r>
      <w:r w:rsidRPr="00EC3BFD">
        <w:rPr>
          <w:rFonts w:ascii="Arial" w:hAnsi="Arial" w:cs="Arial"/>
          <w:color w:val="000000"/>
          <w:sz w:val="20"/>
          <w:szCs w:val="20"/>
          <w:lang w:val="en-GB" w:eastAsia="ja-JP"/>
        </w:rPr>
        <w:t xml:space="preserve"> and name</w:t>
      </w:r>
      <w:r w:rsidR="00CE720E" w:rsidRPr="00EC3BFD">
        <w:rPr>
          <w:rFonts w:ascii="Arial" w:hAnsi="Arial" w:cs="Arial"/>
          <w:color w:val="000000"/>
          <w:sz w:val="20"/>
          <w:szCs w:val="20"/>
          <w:lang w:val="en-GB" w:eastAsia="ja-JP"/>
        </w:rPr>
        <w:t xml:space="preserve">. The place is now known as </w:t>
      </w:r>
      <w:r w:rsidRPr="00EC3BFD">
        <w:rPr>
          <w:rFonts w:ascii="Arial" w:hAnsi="Arial" w:cs="Arial"/>
          <w:color w:val="000000"/>
          <w:sz w:val="20"/>
          <w:szCs w:val="20"/>
          <w:lang w:val="en-GB" w:eastAsia="ja-JP"/>
        </w:rPr>
        <w:t>Melbourne's Domain Parkland and Memorial Precinct.</w:t>
      </w:r>
    </w:p>
    <w:p w14:paraId="7A42B48B" w14:textId="77777777" w:rsidR="00411B01" w:rsidRPr="00EC3BFD" w:rsidRDefault="00411B01">
      <w:pPr>
        <w:rPr>
          <w:rFonts w:ascii="Arial" w:hAnsi="Arial" w:cs="Arial"/>
          <w:color w:val="3E608F"/>
          <w:sz w:val="52"/>
          <w:szCs w:val="52"/>
          <w:lang w:val="en-GB" w:eastAsia="ja-JP"/>
        </w:rPr>
      </w:pPr>
      <w:r w:rsidRPr="00EC3BFD">
        <w:rPr>
          <w:rFonts w:ascii="Arial" w:hAnsi="Arial" w:cs="Arial"/>
        </w:rPr>
        <w:br w:type="page"/>
      </w:r>
    </w:p>
    <w:p w14:paraId="6C1537CC" w14:textId="77777777" w:rsidR="00784B34" w:rsidRPr="00EC3BFD" w:rsidRDefault="007A02DD" w:rsidP="00F55A4A">
      <w:pPr>
        <w:pStyle w:val="Heading1"/>
        <w:rPr>
          <w:rFonts w:ascii="Arial" w:hAnsi="Arial" w:cs="Arial"/>
        </w:rPr>
      </w:pPr>
      <w:bookmarkStart w:id="20" w:name="_Toc528677995"/>
      <w:bookmarkStart w:id="21" w:name="_Toc535852718"/>
      <w:r w:rsidRPr="00EC3BFD">
        <w:rPr>
          <w:rFonts w:ascii="Arial" w:hAnsi="Arial" w:cs="Arial"/>
        </w:rPr>
        <w:lastRenderedPageBreak/>
        <w:t>6</w:t>
      </w:r>
      <w:r w:rsidR="00784B34" w:rsidRPr="00EC3BFD">
        <w:rPr>
          <w:rFonts w:ascii="Arial" w:hAnsi="Arial" w:cs="Arial"/>
        </w:rPr>
        <w:tab/>
        <w:t xml:space="preserve">Compliance with the </w:t>
      </w:r>
      <w:r w:rsidR="00CA62F1" w:rsidRPr="00EC3BFD">
        <w:rPr>
          <w:rFonts w:ascii="Arial" w:hAnsi="Arial" w:cs="Arial"/>
        </w:rPr>
        <w:t xml:space="preserve">EPBC </w:t>
      </w:r>
      <w:r w:rsidR="00784B34" w:rsidRPr="00EC3BFD">
        <w:rPr>
          <w:rFonts w:ascii="Arial" w:hAnsi="Arial" w:cs="Arial"/>
        </w:rPr>
        <w:t>Act</w:t>
      </w:r>
      <w:bookmarkEnd w:id="20"/>
      <w:bookmarkEnd w:id="21"/>
      <w:r w:rsidR="00784B34" w:rsidRPr="00EC3BFD">
        <w:rPr>
          <w:rFonts w:ascii="Arial" w:hAnsi="Arial" w:cs="Arial"/>
        </w:rPr>
        <w:t xml:space="preserve"> </w:t>
      </w:r>
    </w:p>
    <w:p w14:paraId="050A7E54" w14:textId="77777777" w:rsidR="000159FC" w:rsidRPr="00EC3BFD" w:rsidRDefault="00D621E5" w:rsidP="000A165E">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br/>
      </w:r>
      <w:r w:rsidR="00784B34" w:rsidRPr="00EC3BFD">
        <w:rPr>
          <w:rFonts w:ascii="Arial" w:hAnsi="Arial" w:cs="Arial"/>
          <w:color w:val="000000"/>
          <w:sz w:val="20"/>
          <w:szCs w:val="20"/>
          <w:lang w:val="en-GB" w:eastAsia="ja-JP"/>
        </w:rPr>
        <w:t xml:space="preserve">The </w:t>
      </w:r>
      <w:r w:rsidR="00A43840" w:rsidRPr="00EC3BFD">
        <w:rPr>
          <w:rFonts w:ascii="Arial" w:hAnsi="Arial" w:cs="Arial"/>
          <w:i/>
          <w:color w:val="000000"/>
          <w:sz w:val="20"/>
          <w:szCs w:val="20"/>
          <w:lang w:val="en-GB" w:eastAsia="ja-JP"/>
        </w:rPr>
        <w:t xml:space="preserve">Environment Protection and Biodiversity Conservation </w:t>
      </w:r>
      <w:r w:rsidR="00784B34" w:rsidRPr="00EC3BFD">
        <w:rPr>
          <w:rFonts w:ascii="Arial" w:hAnsi="Arial" w:cs="Arial"/>
          <w:i/>
          <w:color w:val="000000"/>
          <w:sz w:val="20"/>
          <w:szCs w:val="20"/>
          <w:lang w:val="en-GB" w:eastAsia="ja-JP"/>
        </w:rPr>
        <w:t>Act</w:t>
      </w:r>
      <w:r w:rsidR="00A43840" w:rsidRPr="00EC3BFD">
        <w:rPr>
          <w:rFonts w:ascii="Arial" w:hAnsi="Arial" w:cs="Arial"/>
          <w:i/>
          <w:color w:val="000000"/>
          <w:sz w:val="20"/>
          <w:szCs w:val="20"/>
          <w:lang w:val="en-GB" w:eastAsia="ja-JP"/>
        </w:rPr>
        <w:t> 1999</w:t>
      </w:r>
      <w:r w:rsidR="00784B34" w:rsidRPr="00EC3BFD">
        <w:rPr>
          <w:rFonts w:ascii="Arial" w:hAnsi="Arial" w:cs="Arial"/>
          <w:color w:val="000000"/>
          <w:sz w:val="20"/>
          <w:szCs w:val="20"/>
          <w:lang w:val="en-GB" w:eastAsia="ja-JP"/>
        </w:rPr>
        <w:t xml:space="preserve"> </w:t>
      </w:r>
      <w:r w:rsidR="00292654" w:rsidRPr="00EC3BFD">
        <w:rPr>
          <w:rFonts w:ascii="Arial" w:hAnsi="Arial" w:cs="Arial"/>
          <w:color w:val="000000"/>
          <w:sz w:val="20"/>
          <w:szCs w:val="20"/>
          <w:lang w:val="en-GB" w:eastAsia="ja-JP"/>
        </w:rPr>
        <w:t xml:space="preserve">(EPBC Act) </w:t>
      </w:r>
      <w:r w:rsidR="00784B34" w:rsidRPr="00EC3BFD">
        <w:rPr>
          <w:rFonts w:ascii="Arial" w:hAnsi="Arial" w:cs="Arial"/>
          <w:color w:val="000000"/>
          <w:sz w:val="20"/>
          <w:szCs w:val="20"/>
          <w:lang w:val="en-GB" w:eastAsia="ja-JP"/>
        </w:rPr>
        <w:t>includes a monitoring and audit, compliance and enforcement framework which provides a broad range of enforcement options.</w:t>
      </w:r>
    </w:p>
    <w:p w14:paraId="7E9D21AC" w14:textId="77777777" w:rsidR="00784B34" w:rsidRPr="00EC3BFD" w:rsidRDefault="00784B34" w:rsidP="00B52FFD">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 xml:space="preserve">The Department’s approach to compliance and enforcement under the </w:t>
      </w:r>
      <w:r w:rsidR="00292654" w:rsidRPr="00EC3BFD">
        <w:rPr>
          <w:rFonts w:ascii="Arial" w:hAnsi="Arial" w:cs="Arial"/>
          <w:color w:val="000000"/>
          <w:sz w:val="20"/>
          <w:szCs w:val="20"/>
          <w:lang w:val="en-GB" w:eastAsia="ja-JP"/>
        </w:rPr>
        <w:t>EPBC Act</w:t>
      </w:r>
      <w:r w:rsidRPr="00EC3BFD">
        <w:rPr>
          <w:rFonts w:ascii="Arial" w:hAnsi="Arial" w:cs="Arial"/>
          <w:color w:val="000000"/>
          <w:sz w:val="20"/>
          <w:szCs w:val="20"/>
          <w:lang w:val="en-GB" w:eastAsia="ja-JP"/>
        </w:rPr>
        <w:t xml:space="preserve"> is outlined in its </w:t>
      </w:r>
      <w:r w:rsidRPr="00EC3BFD">
        <w:rPr>
          <w:rFonts w:ascii="Arial" w:hAnsi="Arial" w:cs="Arial"/>
          <w:i/>
          <w:color w:val="000000"/>
          <w:sz w:val="20"/>
          <w:szCs w:val="20"/>
          <w:lang w:val="en-GB" w:eastAsia="ja-JP"/>
        </w:rPr>
        <w:t>EPBC Act Compliance and Enforcement Policy</w:t>
      </w:r>
      <w:r w:rsidRPr="00EC3BFD">
        <w:rPr>
          <w:rFonts w:ascii="Arial" w:hAnsi="Arial" w:cs="Arial"/>
          <w:color w:val="000000"/>
          <w:sz w:val="20"/>
          <w:szCs w:val="20"/>
          <w:lang w:val="en-GB" w:eastAsia="ja-JP"/>
        </w:rPr>
        <w:t>, the objectives of which are to:</w:t>
      </w:r>
    </w:p>
    <w:p w14:paraId="6D21B66C" w14:textId="77777777" w:rsidR="00784B34" w:rsidRPr="00EC3BFD" w:rsidRDefault="00784B34" w:rsidP="00784B34">
      <w:pPr>
        <w:widowControl w:val="0"/>
        <w:suppressAutoHyphens/>
        <w:autoSpaceDE w:val="0"/>
        <w:autoSpaceDN w:val="0"/>
        <w:adjustRightInd w:val="0"/>
        <w:spacing w:after="113" w:line="280" w:lineRule="atLeast"/>
        <w:ind w:left="283" w:hanging="283"/>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w:t>
      </w:r>
      <w:r w:rsidRPr="00EC3BFD">
        <w:rPr>
          <w:rFonts w:ascii="Arial" w:hAnsi="Arial" w:cs="Arial"/>
          <w:color w:val="000000"/>
          <w:sz w:val="20"/>
          <w:szCs w:val="20"/>
          <w:lang w:val="en-GB" w:eastAsia="ja-JP"/>
        </w:rPr>
        <w:tab/>
        <w:t xml:space="preserve">help achieve the objectives of the </w:t>
      </w:r>
      <w:r w:rsidR="00292654" w:rsidRPr="00EC3BFD">
        <w:rPr>
          <w:rFonts w:ascii="Arial" w:hAnsi="Arial" w:cs="Arial"/>
          <w:color w:val="000000"/>
          <w:sz w:val="20"/>
          <w:szCs w:val="20"/>
          <w:lang w:val="en-GB" w:eastAsia="ja-JP"/>
        </w:rPr>
        <w:t>EPBC Act</w:t>
      </w:r>
    </w:p>
    <w:p w14:paraId="41603FA6" w14:textId="77777777" w:rsidR="00784B34" w:rsidRPr="00EC3BFD" w:rsidRDefault="00784B34" w:rsidP="00784B34">
      <w:pPr>
        <w:widowControl w:val="0"/>
        <w:suppressAutoHyphens/>
        <w:autoSpaceDE w:val="0"/>
        <w:autoSpaceDN w:val="0"/>
        <w:adjustRightInd w:val="0"/>
        <w:spacing w:after="113" w:line="280" w:lineRule="atLeast"/>
        <w:ind w:left="283" w:hanging="283"/>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w:t>
      </w:r>
      <w:r w:rsidRPr="00EC3BFD">
        <w:rPr>
          <w:rFonts w:ascii="Arial" w:hAnsi="Arial" w:cs="Arial"/>
          <w:color w:val="000000"/>
          <w:sz w:val="20"/>
          <w:szCs w:val="20"/>
          <w:lang w:val="en-GB" w:eastAsia="ja-JP"/>
        </w:rPr>
        <w:tab/>
        <w:t xml:space="preserve">maximise compliance with the </w:t>
      </w:r>
      <w:r w:rsidR="00292654" w:rsidRPr="00EC3BFD">
        <w:rPr>
          <w:rFonts w:ascii="Arial" w:hAnsi="Arial" w:cs="Arial"/>
          <w:color w:val="000000"/>
          <w:sz w:val="20"/>
          <w:szCs w:val="20"/>
          <w:lang w:val="en-GB" w:eastAsia="ja-JP"/>
        </w:rPr>
        <w:t>EPBC Act</w:t>
      </w:r>
    </w:p>
    <w:p w14:paraId="2476AB3B" w14:textId="77777777" w:rsidR="00784B34" w:rsidRPr="00EC3BFD" w:rsidRDefault="00784B34" w:rsidP="00784B34">
      <w:pPr>
        <w:widowControl w:val="0"/>
        <w:suppressAutoHyphens/>
        <w:autoSpaceDE w:val="0"/>
        <w:autoSpaceDN w:val="0"/>
        <w:adjustRightInd w:val="0"/>
        <w:spacing w:after="113" w:line="280" w:lineRule="atLeast"/>
        <w:ind w:left="283" w:hanging="283"/>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w:t>
      </w:r>
      <w:r w:rsidRPr="00EC3BFD">
        <w:rPr>
          <w:rFonts w:ascii="Arial" w:hAnsi="Arial" w:cs="Arial"/>
          <w:color w:val="000000"/>
          <w:sz w:val="20"/>
          <w:szCs w:val="20"/>
          <w:lang w:val="en-GB" w:eastAsia="ja-JP"/>
        </w:rPr>
        <w:tab/>
        <w:t>enhance community capacity to protect the environment and heritage and conserve biodiversity, and</w:t>
      </w:r>
    </w:p>
    <w:p w14:paraId="7793CDCC" w14:textId="77777777" w:rsidR="00784B34" w:rsidRPr="00EC3BFD" w:rsidRDefault="00784B34" w:rsidP="00784B34">
      <w:pPr>
        <w:widowControl w:val="0"/>
        <w:suppressAutoHyphens/>
        <w:autoSpaceDE w:val="0"/>
        <w:autoSpaceDN w:val="0"/>
        <w:adjustRightInd w:val="0"/>
        <w:spacing w:after="170" w:line="280" w:lineRule="atLeast"/>
        <w:ind w:left="283" w:hanging="283"/>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w:t>
      </w:r>
      <w:r w:rsidRPr="00EC3BFD">
        <w:rPr>
          <w:rFonts w:ascii="Arial" w:hAnsi="Arial" w:cs="Arial"/>
          <w:color w:val="000000"/>
          <w:sz w:val="20"/>
          <w:szCs w:val="20"/>
          <w:lang w:val="en-GB" w:eastAsia="ja-JP"/>
        </w:rPr>
        <w:tab/>
        <w:t>be generally accepted as appropriate by stakeholders and the community.</w:t>
      </w:r>
    </w:p>
    <w:p w14:paraId="7C4B035E" w14:textId="77777777" w:rsidR="00784B34" w:rsidRPr="00EC3BFD" w:rsidRDefault="00784B34" w:rsidP="00784B34">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 xml:space="preserve">Under the policy, the Department uses a number of flexible and targeted measures to promote self-regulation including education and awareness activities and the timely provision of advice and information about the </w:t>
      </w:r>
      <w:r w:rsidR="00292654" w:rsidRPr="00EC3BFD">
        <w:rPr>
          <w:rFonts w:ascii="Arial" w:hAnsi="Arial" w:cs="Arial"/>
          <w:color w:val="000000"/>
          <w:sz w:val="20"/>
          <w:szCs w:val="20"/>
          <w:lang w:val="en-GB" w:eastAsia="ja-JP"/>
        </w:rPr>
        <w:t>EPBC Act</w:t>
      </w:r>
      <w:r w:rsidRPr="00EC3BFD">
        <w:rPr>
          <w:rFonts w:ascii="Arial" w:hAnsi="Arial" w:cs="Arial"/>
          <w:color w:val="000000"/>
          <w:sz w:val="20"/>
          <w:szCs w:val="20"/>
          <w:lang w:val="en-GB" w:eastAsia="ja-JP"/>
        </w:rPr>
        <w:t>.</w:t>
      </w:r>
    </w:p>
    <w:p w14:paraId="64CD1B84" w14:textId="77777777" w:rsidR="00784B34" w:rsidRPr="00EC3BFD" w:rsidRDefault="006F49FA">
      <w:pPr>
        <w:widowControl w:val="0"/>
        <w:suppressAutoHyphens/>
        <w:autoSpaceDE w:val="0"/>
        <w:autoSpaceDN w:val="0"/>
        <w:adjustRightInd w:val="0"/>
        <w:spacing w:after="170" w:line="280" w:lineRule="atLeast"/>
        <w:textAlignment w:val="center"/>
        <w:rPr>
          <w:rFonts w:ascii="Arial" w:hAnsi="Arial" w:cs="Arial"/>
          <w:color w:val="000000"/>
          <w:sz w:val="20"/>
          <w:szCs w:val="20"/>
          <w:vertAlign w:val="superscript"/>
          <w:lang w:val="en-GB" w:eastAsia="ja-JP"/>
        </w:rPr>
      </w:pPr>
      <w:r w:rsidRPr="00EC3BFD">
        <w:rPr>
          <w:rFonts w:ascii="Arial" w:hAnsi="Arial" w:cs="Arial"/>
          <w:color w:val="000000"/>
          <w:sz w:val="20"/>
          <w:szCs w:val="20"/>
          <w:lang w:val="en-GB" w:eastAsia="ja-JP"/>
        </w:rPr>
        <w:t>T</w:t>
      </w:r>
      <w:r w:rsidR="00784B34" w:rsidRPr="00EC3BFD">
        <w:rPr>
          <w:rFonts w:ascii="Arial" w:hAnsi="Arial" w:cs="Arial"/>
          <w:color w:val="000000"/>
          <w:sz w:val="20"/>
          <w:szCs w:val="20"/>
          <w:lang w:val="en-GB" w:eastAsia="ja-JP"/>
        </w:rPr>
        <w:t xml:space="preserve">he policy provides for the use of the range of enforcement sanctions under the </w:t>
      </w:r>
      <w:r w:rsidR="00292654" w:rsidRPr="00EC3BFD">
        <w:rPr>
          <w:rFonts w:ascii="Arial" w:hAnsi="Arial" w:cs="Arial"/>
          <w:color w:val="000000"/>
          <w:sz w:val="20"/>
          <w:szCs w:val="20"/>
          <w:lang w:val="en-GB" w:eastAsia="ja-JP"/>
        </w:rPr>
        <w:t>EPBC Act</w:t>
      </w:r>
      <w:r w:rsidR="00784B34" w:rsidRPr="00EC3BFD">
        <w:rPr>
          <w:rFonts w:ascii="Arial" w:hAnsi="Arial" w:cs="Arial"/>
          <w:color w:val="000000"/>
          <w:sz w:val="20"/>
          <w:szCs w:val="20"/>
          <w:lang w:val="en-GB" w:eastAsia="ja-JP"/>
        </w:rPr>
        <w:t xml:space="preserve"> which escalate as the severity of the breach increases. They rely heavily on their deterrent effect, applying for example, penalty-based instruments such as suspension or cancellation of approval, remediation orders and determinations, pecuniary penalties, civil penalties, and criminal prosecution action.</w:t>
      </w:r>
      <w:r w:rsidR="00784B34" w:rsidRPr="00EC3BFD">
        <w:rPr>
          <w:rFonts w:ascii="Arial" w:hAnsi="Arial" w:cs="Arial"/>
          <w:color w:val="000000"/>
          <w:sz w:val="20"/>
          <w:szCs w:val="20"/>
          <w:vertAlign w:val="superscript"/>
          <w:lang w:val="en-GB" w:eastAsia="ja-JP"/>
        </w:rPr>
        <w:footnoteReference w:id="7"/>
      </w:r>
    </w:p>
    <w:p w14:paraId="2BA58639" w14:textId="77777777" w:rsidR="00784B34" w:rsidRPr="00EC3BFD" w:rsidRDefault="00784B34" w:rsidP="00784B34">
      <w:pPr>
        <w:widowControl w:val="0"/>
        <w:suppressAutoHyphens/>
        <w:autoSpaceDE w:val="0"/>
        <w:autoSpaceDN w:val="0"/>
        <w:adjustRightInd w:val="0"/>
        <w:spacing w:before="397" w:after="170" w:line="380" w:lineRule="atLeast"/>
        <w:textAlignment w:val="center"/>
        <w:rPr>
          <w:rFonts w:ascii="Arial" w:hAnsi="Arial" w:cs="Arial"/>
          <w:color w:val="3E608F"/>
          <w:sz w:val="32"/>
          <w:szCs w:val="32"/>
          <w:lang w:val="en-GB" w:eastAsia="ja-JP"/>
        </w:rPr>
      </w:pPr>
      <w:r w:rsidRPr="00EC3BFD">
        <w:rPr>
          <w:rFonts w:ascii="Arial" w:hAnsi="Arial" w:cs="Arial"/>
          <w:color w:val="3E608F"/>
          <w:sz w:val="32"/>
          <w:szCs w:val="32"/>
          <w:lang w:val="en-GB" w:eastAsia="ja-JP"/>
        </w:rPr>
        <w:t xml:space="preserve">Referrals under the </w:t>
      </w:r>
      <w:r w:rsidR="00292654" w:rsidRPr="00EC3BFD">
        <w:rPr>
          <w:rFonts w:ascii="Arial" w:hAnsi="Arial" w:cs="Arial"/>
          <w:color w:val="3E608F"/>
          <w:sz w:val="32"/>
          <w:szCs w:val="32"/>
          <w:lang w:val="en-GB" w:eastAsia="ja-JP"/>
        </w:rPr>
        <w:t>EPBC Act</w:t>
      </w:r>
    </w:p>
    <w:p w14:paraId="081B086F" w14:textId="6B08F3C6" w:rsidR="00784B34" w:rsidRPr="00EC3BFD" w:rsidRDefault="00784B34" w:rsidP="000A165E">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 xml:space="preserve">Under the </w:t>
      </w:r>
      <w:r w:rsidR="00292654" w:rsidRPr="00EC3BFD">
        <w:rPr>
          <w:rFonts w:ascii="Arial" w:hAnsi="Arial" w:cs="Arial"/>
          <w:color w:val="000000"/>
          <w:sz w:val="20"/>
          <w:szCs w:val="20"/>
          <w:lang w:val="en-GB" w:eastAsia="ja-JP"/>
        </w:rPr>
        <w:t>EPBC</w:t>
      </w:r>
      <w:r w:rsidRPr="00EC3BFD">
        <w:rPr>
          <w:rFonts w:ascii="Arial" w:hAnsi="Arial" w:cs="Arial"/>
          <w:color w:val="000000"/>
          <w:sz w:val="20"/>
          <w:szCs w:val="20"/>
          <w:lang w:val="en-GB" w:eastAsia="ja-JP"/>
        </w:rPr>
        <w:t xml:space="preserve"> Act, a proposal affecting a </w:t>
      </w:r>
      <w:r w:rsidR="00117C19" w:rsidRPr="00EC3BFD">
        <w:rPr>
          <w:rFonts w:ascii="Arial" w:hAnsi="Arial" w:cs="Arial"/>
          <w:color w:val="000000"/>
          <w:sz w:val="20"/>
          <w:szCs w:val="20"/>
          <w:lang w:val="en-GB" w:eastAsia="ja-JP"/>
        </w:rPr>
        <w:t>N</w:t>
      </w:r>
      <w:r w:rsidRPr="00EC3BFD">
        <w:rPr>
          <w:rFonts w:ascii="Arial" w:hAnsi="Arial" w:cs="Arial"/>
          <w:color w:val="000000"/>
          <w:sz w:val="20"/>
          <w:szCs w:val="20"/>
          <w:lang w:val="en-GB" w:eastAsia="ja-JP"/>
        </w:rPr>
        <w:t xml:space="preserve">ational or Commonwealth </w:t>
      </w:r>
      <w:r w:rsidR="00D27009" w:rsidRPr="00EC3BFD">
        <w:rPr>
          <w:rFonts w:ascii="Arial" w:hAnsi="Arial" w:cs="Arial"/>
          <w:color w:val="000000"/>
          <w:sz w:val="20"/>
          <w:szCs w:val="20"/>
          <w:lang w:val="en-GB" w:eastAsia="ja-JP"/>
        </w:rPr>
        <w:t>H</w:t>
      </w:r>
      <w:r w:rsidRPr="00EC3BFD">
        <w:rPr>
          <w:rFonts w:ascii="Arial" w:hAnsi="Arial" w:cs="Arial"/>
          <w:color w:val="000000"/>
          <w:sz w:val="20"/>
          <w:szCs w:val="20"/>
          <w:lang w:val="en-GB" w:eastAsia="ja-JP"/>
        </w:rPr>
        <w:t xml:space="preserve">eritage listed place must be referred to the Minister for assessment and approval if the proposed action has, will have, or is likely to have a significant impact on the </w:t>
      </w:r>
      <w:r w:rsidR="00B6119B" w:rsidRPr="00EC3BFD">
        <w:rPr>
          <w:rFonts w:ascii="Arial" w:hAnsi="Arial" w:cs="Arial"/>
          <w:color w:val="000000"/>
          <w:sz w:val="20"/>
          <w:szCs w:val="20"/>
          <w:lang w:val="en-GB" w:eastAsia="ja-JP"/>
        </w:rPr>
        <w:t>N</w:t>
      </w:r>
      <w:r w:rsidRPr="00EC3BFD">
        <w:rPr>
          <w:rFonts w:ascii="Arial" w:hAnsi="Arial" w:cs="Arial"/>
          <w:color w:val="000000"/>
          <w:sz w:val="20"/>
          <w:szCs w:val="20"/>
          <w:lang w:val="en-GB" w:eastAsia="ja-JP"/>
        </w:rPr>
        <w:t xml:space="preserve">ational or Commonwealth </w:t>
      </w:r>
      <w:r w:rsidR="00D27009" w:rsidRPr="00EC3BFD">
        <w:rPr>
          <w:rFonts w:ascii="Arial" w:hAnsi="Arial" w:cs="Arial"/>
          <w:color w:val="000000"/>
          <w:sz w:val="20"/>
          <w:szCs w:val="20"/>
          <w:lang w:val="en-GB" w:eastAsia="ja-JP"/>
        </w:rPr>
        <w:t>H</w:t>
      </w:r>
      <w:r w:rsidRPr="00EC3BFD">
        <w:rPr>
          <w:rFonts w:ascii="Arial" w:hAnsi="Arial" w:cs="Arial"/>
          <w:color w:val="000000"/>
          <w:sz w:val="20"/>
          <w:szCs w:val="20"/>
          <w:lang w:val="en-GB" w:eastAsia="ja-JP"/>
        </w:rPr>
        <w:t xml:space="preserve">eritage values of the place. </w:t>
      </w:r>
    </w:p>
    <w:p w14:paraId="101F47FE" w14:textId="28CC5DB3" w:rsidR="00784B34" w:rsidRPr="00EC3BFD" w:rsidRDefault="00784B34" w:rsidP="00784B34">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The Department assesses the referral and advi</w:t>
      </w:r>
      <w:r w:rsidR="002611D9" w:rsidRPr="00EC3BFD">
        <w:rPr>
          <w:rFonts w:ascii="Arial" w:hAnsi="Arial" w:cs="Arial"/>
          <w:color w:val="000000"/>
          <w:sz w:val="20"/>
          <w:szCs w:val="20"/>
          <w:lang w:val="en-GB" w:eastAsia="ja-JP"/>
        </w:rPr>
        <w:t>s</w:t>
      </w:r>
      <w:r w:rsidRPr="00EC3BFD">
        <w:rPr>
          <w:rFonts w:ascii="Arial" w:hAnsi="Arial" w:cs="Arial"/>
          <w:color w:val="000000"/>
          <w:sz w:val="20"/>
          <w:szCs w:val="20"/>
          <w:lang w:val="en-GB" w:eastAsia="ja-JP"/>
        </w:rPr>
        <w:t>e</w:t>
      </w:r>
      <w:r w:rsidR="002611D9" w:rsidRPr="00EC3BFD">
        <w:rPr>
          <w:rFonts w:ascii="Arial" w:hAnsi="Arial" w:cs="Arial"/>
          <w:color w:val="000000"/>
          <w:sz w:val="20"/>
          <w:szCs w:val="20"/>
          <w:lang w:val="en-GB" w:eastAsia="ja-JP"/>
        </w:rPr>
        <w:t>s</w:t>
      </w:r>
      <w:r w:rsidRPr="00EC3BFD">
        <w:rPr>
          <w:rFonts w:ascii="Arial" w:hAnsi="Arial" w:cs="Arial"/>
          <w:color w:val="000000"/>
          <w:sz w:val="20"/>
          <w:szCs w:val="20"/>
          <w:lang w:val="en-GB" w:eastAsia="ja-JP"/>
        </w:rPr>
        <w:t xml:space="preserve"> the Minister or delegate</w:t>
      </w:r>
      <w:r w:rsidR="002611D9" w:rsidRPr="00EC3BFD">
        <w:rPr>
          <w:rFonts w:ascii="Arial" w:hAnsi="Arial" w:cs="Arial"/>
          <w:color w:val="000000"/>
          <w:sz w:val="20"/>
          <w:szCs w:val="20"/>
          <w:lang w:val="en-GB" w:eastAsia="ja-JP"/>
        </w:rPr>
        <w:t>. The Minister or delegate</w:t>
      </w:r>
      <w:r w:rsidRPr="00EC3BFD">
        <w:rPr>
          <w:rFonts w:ascii="Arial" w:hAnsi="Arial" w:cs="Arial"/>
          <w:color w:val="000000"/>
          <w:sz w:val="20"/>
          <w:szCs w:val="20"/>
          <w:lang w:val="en-GB" w:eastAsia="ja-JP"/>
        </w:rPr>
        <w:t xml:space="preserve"> decides whether the project requires approval, and if so</w:t>
      </w:r>
      <w:r w:rsidR="002611D9" w:rsidRPr="00EC3BFD">
        <w:rPr>
          <w:rFonts w:ascii="Arial" w:hAnsi="Arial" w:cs="Arial"/>
          <w:color w:val="000000"/>
          <w:sz w:val="20"/>
          <w:szCs w:val="20"/>
          <w:lang w:val="en-GB" w:eastAsia="ja-JP"/>
        </w:rPr>
        <w:t>,</w:t>
      </w:r>
      <w:r w:rsidRPr="00EC3BFD">
        <w:rPr>
          <w:rFonts w:ascii="Arial" w:hAnsi="Arial" w:cs="Arial"/>
          <w:color w:val="000000"/>
          <w:sz w:val="20"/>
          <w:szCs w:val="20"/>
          <w:lang w:val="en-GB" w:eastAsia="ja-JP"/>
        </w:rPr>
        <w:t xml:space="preserve"> the method of assessment, and if approved, the conditions of the approval. There are four types of referral outcomes:</w:t>
      </w:r>
    </w:p>
    <w:p w14:paraId="1B19A18F" w14:textId="02A0B4AB" w:rsidR="00D4539E" w:rsidRPr="00EC3BFD" w:rsidRDefault="00D4539E" w:rsidP="00B52FFD">
      <w:pPr>
        <w:widowControl w:val="0"/>
        <w:suppressAutoHyphens/>
        <w:autoSpaceDE w:val="0"/>
        <w:autoSpaceDN w:val="0"/>
        <w:adjustRightInd w:val="0"/>
        <w:spacing w:after="113" w:line="280" w:lineRule="atLeast"/>
        <w:ind w:left="283" w:hanging="283"/>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w:t>
      </w:r>
      <w:r w:rsidRPr="00EC3BFD">
        <w:rPr>
          <w:rFonts w:ascii="Arial" w:hAnsi="Arial" w:cs="Arial"/>
          <w:color w:val="000000"/>
          <w:sz w:val="20"/>
          <w:szCs w:val="20"/>
          <w:lang w:val="en-GB" w:eastAsia="ja-JP"/>
        </w:rPr>
        <w:tab/>
      </w:r>
      <w:r w:rsidR="003A0E07" w:rsidRPr="00EC3BFD">
        <w:rPr>
          <w:rFonts w:ascii="Arial" w:hAnsi="Arial" w:cs="Arial"/>
          <w:color w:val="000000"/>
          <w:sz w:val="20"/>
          <w:szCs w:val="20"/>
          <w:lang w:val="en-GB" w:eastAsia="ja-JP"/>
        </w:rPr>
        <w:t>'</w:t>
      </w:r>
      <w:r w:rsidRPr="00EC3BFD">
        <w:rPr>
          <w:rFonts w:ascii="Arial" w:hAnsi="Arial" w:cs="Arial"/>
          <w:color w:val="000000"/>
          <w:sz w:val="20"/>
          <w:szCs w:val="20"/>
          <w:lang w:val="en-GB" w:eastAsia="ja-JP"/>
        </w:rPr>
        <w:t>action is clearly unacceptable</w:t>
      </w:r>
      <w:r w:rsidR="003A0E07" w:rsidRPr="00EC3BFD">
        <w:rPr>
          <w:rFonts w:ascii="Arial" w:hAnsi="Arial" w:cs="Arial"/>
          <w:color w:val="000000"/>
          <w:sz w:val="20"/>
          <w:szCs w:val="20"/>
          <w:lang w:val="en-GB" w:eastAsia="ja-JP"/>
        </w:rPr>
        <w:t>'</w:t>
      </w:r>
    </w:p>
    <w:p w14:paraId="4157ACF6" w14:textId="2B3685F4" w:rsidR="00784B34" w:rsidRPr="00EC3BFD" w:rsidRDefault="00784B34" w:rsidP="00784B34">
      <w:pPr>
        <w:widowControl w:val="0"/>
        <w:suppressAutoHyphens/>
        <w:autoSpaceDE w:val="0"/>
        <w:autoSpaceDN w:val="0"/>
        <w:adjustRightInd w:val="0"/>
        <w:spacing w:after="113" w:line="280" w:lineRule="atLeast"/>
        <w:ind w:left="283" w:hanging="283"/>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w:t>
      </w:r>
      <w:r w:rsidRPr="00EC3BFD">
        <w:rPr>
          <w:rFonts w:ascii="Arial" w:hAnsi="Arial" w:cs="Arial"/>
          <w:color w:val="000000"/>
          <w:sz w:val="20"/>
          <w:szCs w:val="20"/>
          <w:lang w:val="en-GB" w:eastAsia="ja-JP"/>
        </w:rPr>
        <w:tab/>
      </w:r>
      <w:r w:rsidR="003A0E07" w:rsidRPr="00EC3BFD">
        <w:rPr>
          <w:rFonts w:ascii="Arial" w:hAnsi="Arial" w:cs="Arial"/>
          <w:color w:val="000000"/>
          <w:sz w:val="20"/>
          <w:szCs w:val="20"/>
          <w:lang w:val="en-GB" w:eastAsia="ja-JP"/>
        </w:rPr>
        <w:t>'</w:t>
      </w:r>
      <w:r w:rsidRPr="00EC3BFD">
        <w:rPr>
          <w:rFonts w:ascii="Arial" w:hAnsi="Arial" w:cs="Arial"/>
          <w:color w:val="000000"/>
          <w:sz w:val="20"/>
          <w:szCs w:val="20"/>
          <w:lang w:val="en-GB" w:eastAsia="ja-JP"/>
        </w:rPr>
        <w:t>not controlled action</w:t>
      </w:r>
      <w:r w:rsidR="003A0E07" w:rsidRPr="00EC3BFD">
        <w:rPr>
          <w:rFonts w:ascii="Arial" w:hAnsi="Arial" w:cs="Arial"/>
          <w:color w:val="000000"/>
          <w:sz w:val="20"/>
          <w:szCs w:val="20"/>
          <w:lang w:val="en-GB" w:eastAsia="ja-JP"/>
        </w:rPr>
        <w:t>'</w:t>
      </w:r>
      <w:r w:rsidRPr="00EC3BFD">
        <w:rPr>
          <w:rFonts w:ascii="Arial" w:hAnsi="Arial" w:cs="Arial"/>
          <w:color w:val="000000"/>
          <w:sz w:val="20"/>
          <w:szCs w:val="20"/>
          <w:lang w:val="en-GB" w:eastAsia="ja-JP"/>
        </w:rPr>
        <w:t>, which means that approval is not required if the action is taken in accordance with the referral</w:t>
      </w:r>
    </w:p>
    <w:p w14:paraId="5B93342E" w14:textId="03668037" w:rsidR="00784B34" w:rsidRPr="00EC3BFD" w:rsidRDefault="00784B34" w:rsidP="00784B34">
      <w:pPr>
        <w:widowControl w:val="0"/>
        <w:suppressAutoHyphens/>
        <w:autoSpaceDE w:val="0"/>
        <w:autoSpaceDN w:val="0"/>
        <w:adjustRightInd w:val="0"/>
        <w:spacing w:after="113" w:line="280" w:lineRule="atLeast"/>
        <w:ind w:left="283" w:hanging="283"/>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w:t>
      </w:r>
      <w:r w:rsidRPr="00EC3BFD">
        <w:rPr>
          <w:rFonts w:ascii="Arial" w:hAnsi="Arial" w:cs="Arial"/>
          <w:color w:val="000000"/>
          <w:sz w:val="20"/>
          <w:szCs w:val="20"/>
          <w:lang w:val="en-GB" w:eastAsia="ja-JP"/>
        </w:rPr>
        <w:tab/>
      </w:r>
      <w:r w:rsidR="003A0E07" w:rsidRPr="00EC3BFD">
        <w:rPr>
          <w:rFonts w:ascii="Arial" w:hAnsi="Arial" w:cs="Arial"/>
          <w:color w:val="000000"/>
          <w:sz w:val="20"/>
          <w:szCs w:val="20"/>
          <w:lang w:val="en-GB" w:eastAsia="ja-JP"/>
        </w:rPr>
        <w:t>'</w:t>
      </w:r>
      <w:r w:rsidR="00D2647F" w:rsidRPr="00EC3BFD">
        <w:rPr>
          <w:rFonts w:ascii="Arial" w:hAnsi="Arial" w:cs="Arial"/>
          <w:color w:val="000000"/>
          <w:sz w:val="20"/>
          <w:szCs w:val="20"/>
          <w:lang w:val="en-GB" w:eastAsia="ja-JP"/>
        </w:rPr>
        <w:t xml:space="preserve">not controlled action </w:t>
      </w:r>
      <w:r w:rsidRPr="00EC3BFD">
        <w:rPr>
          <w:rFonts w:ascii="Arial" w:hAnsi="Arial" w:cs="Arial"/>
          <w:color w:val="000000"/>
          <w:sz w:val="20"/>
          <w:szCs w:val="20"/>
          <w:lang w:val="en-GB" w:eastAsia="ja-JP"/>
        </w:rPr>
        <w:t>– particular manner</w:t>
      </w:r>
      <w:r w:rsidR="003A0E07" w:rsidRPr="00EC3BFD">
        <w:rPr>
          <w:rFonts w:ascii="Arial" w:hAnsi="Arial" w:cs="Arial"/>
          <w:color w:val="000000"/>
          <w:sz w:val="20"/>
          <w:szCs w:val="20"/>
          <w:lang w:val="en-GB" w:eastAsia="ja-JP"/>
        </w:rPr>
        <w:t>'</w:t>
      </w:r>
      <w:r w:rsidRPr="00EC3BFD">
        <w:rPr>
          <w:rFonts w:ascii="Arial" w:hAnsi="Arial" w:cs="Arial"/>
          <w:color w:val="000000"/>
          <w:sz w:val="20"/>
          <w:szCs w:val="20"/>
          <w:lang w:val="en-GB" w:eastAsia="ja-JP"/>
        </w:rPr>
        <w:t xml:space="preserve">, a variant of </w:t>
      </w:r>
      <w:r w:rsidR="003A0E07" w:rsidRPr="00EC3BFD">
        <w:rPr>
          <w:rFonts w:ascii="Arial" w:hAnsi="Arial" w:cs="Arial"/>
          <w:color w:val="000000"/>
          <w:sz w:val="20"/>
          <w:szCs w:val="20"/>
          <w:lang w:val="en-GB" w:eastAsia="ja-JP"/>
        </w:rPr>
        <w:t>'</w:t>
      </w:r>
      <w:r w:rsidR="00D2647F" w:rsidRPr="00EC3BFD">
        <w:rPr>
          <w:rFonts w:ascii="Arial" w:hAnsi="Arial" w:cs="Arial"/>
          <w:color w:val="000000"/>
          <w:sz w:val="20"/>
          <w:szCs w:val="20"/>
          <w:lang w:val="en-GB" w:eastAsia="ja-JP"/>
        </w:rPr>
        <w:t>not controlled action</w:t>
      </w:r>
      <w:r w:rsidR="003A0E07" w:rsidRPr="00EC3BFD">
        <w:rPr>
          <w:rFonts w:ascii="Arial" w:hAnsi="Arial" w:cs="Arial"/>
          <w:color w:val="000000"/>
          <w:sz w:val="20"/>
          <w:szCs w:val="20"/>
          <w:lang w:val="en-GB" w:eastAsia="ja-JP"/>
        </w:rPr>
        <w:t>'</w:t>
      </w:r>
      <w:r w:rsidRPr="00EC3BFD">
        <w:rPr>
          <w:rFonts w:ascii="Arial" w:hAnsi="Arial" w:cs="Arial"/>
          <w:color w:val="000000"/>
          <w:sz w:val="20"/>
          <w:szCs w:val="20"/>
          <w:lang w:val="en-GB" w:eastAsia="ja-JP"/>
        </w:rPr>
        <w:t>, which means that approval is not required if the action is taken in accordance with the manner specified by the Minister/delegate</w:t>
      </w:r>
      <w:r w:rsidR="005E12B0" w:rsidRPr="00EC3BFD">
        <w:rPr>
          <w:rFonts w:ascii="Arial" w:hAnsi="Arial" w:cs="Arial"/>
          <w:color w:val="000000"/>
          <w:sz w:val="20"/>
          <w:szCs w:val="20"/>
          <w:lang w:val="en-GB" w:eastAsia="ja-JP"/>
        </w:rPr>
        <w:t>, or</w:t>
      </w:r>
    </w:p>
    <w:p w14:paraId="3945A83F" w14:textId="6391BD29" w:rsidR="00784B34" w:rsidRPr="00EC3BFD" w:rsidRDefault="00784B34" w:rsidP="00784B34">
      <w:pPr>
        <w:widowControl w:val="0"/>
        <w:suppressAutoHyphens/>
        <w:autoSpaceDE w:val="0"/>
        <w:autoSpaceDN w:val="0"/>
        <w:adjustRightInd w:val="0"/>
        <w:spacing w:after="113" w:line="280" w:lineRule="atLeast"/>
        <w:ind w:left="283" w:hanging="283"/>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w:t>
      </w:r>
      <w:r w:rsidRPr="00EC3BFD">
        <w:rPr>
          <w:rFonts w:ascii="Arial" w:hAnsi="Arial" w:cs="Arial"/>
          <w:color w:val="000000"/>
          <w:sz w:val="20"/>
          <w:szCs w:val="20"/>
          <w:lang w:val="en-GB" w:eastAsia="ja-JP"/>
        </w:rPr>
        <w:tab/>
      </w:r>
      <w:r w:rsidR="003A0E07" w:rsidRPr="00EC3BFD">
        <w:rPr>
          <w:rFonts w:ascii="Arial" w:hAnsi="Arial" w:cs="Arial"/>
          <w:color w:val="000000"/>
          <w:sz w:val="20"/>
          <w:szCs w:val="20"/>
          <w:lang w:val="en-GB" w:eastAsia="ja-JP"/>
        </w:rPr>
        <w:t>'</w:t>
      </w:r>
      <w:r w:rsidRPr="00EC3BFD">
        <w:rPr>
          <w:rFonts w:ascii="Arial" w:hAnsi="Arial" w:cs="Arial"/>
          <w:color w:val="000000"/>
          <w:sz w:val="20"/>
          <w:szCs w:val="20"/>
          <w:lang w:val="en-GB" w:eastAsia="ja-JP"/>
        </w:rPr>
        <w:t>controlled action</w:t>
      </w:r>
      <w:r w:rsidR="003A0E07" w:rsidRPr="00EC3BFD">
        <w:rPr>
          <w:rFonts w:ascii="Arial" w:hAnsi="Arial" w:cs="Arial"/>
          <w:color w:val="000000"/>
          <w:sz w:val="20"/>
          <w:szCs w:val="20"/>
          <w:lang w:val="en-GB" w:eastAsia="ja-JP"/>
        </w:rPr>
        <w:t>'</w:t>
      </w:r>
      <w:r w:rsidRPr="00EC3BFD">
        <w:rPr>
          <w:rFonts w:ascii="Arial" w:hAnsi="Arial" w:cs="Arial"/>
          <w:color w:val="000000"/>
          <w:sz w:val="20"/>
          <w:szCs w:val="20"/>
          <w:lang w:val="en-GB" w:eastAsia="ja-JP"/>
        </w:rPr>
        <w:t xml:space="preserve">, which means </w:t>
      </w:r>
      <w:r w:rsidR="005E12B0" w:rsidRPr="00EC3BFD">
        <w:rPr>
          <w:rFonts w:ascii="Arial" w:hAnsi="Arial" w:cs="Arial"/>
          <w:color w:val="000000"/>
          <w:sz w:val="20"/>
          <w:szCs w:val="20"/>
          <w:lang w:val="en-GB" w:eastAsia="ja-JP"/>
        </w:rPr>
        <w:t>that an assessment</w:t>
      </w:r>
      <w:r w:rsidR="005E12B0" w:rsidRPr="00EC3BFD" w:rsidDel="00DA6371">
        <w:rPr>
          <w:rFonts w:ascii="Arial" w:hAnsi="Arial" w:cs="Arial"/>
          <w:color w:val="000000"/>
          <w:sz w:val="20"/>
          <w:szCs w:val="20"/>
          <w:lang w:val="en-GB" w:eastAsia="ja-JP"/>
        </w:rPr>
        <w:t xml:space="preserve"> </w:t>
      </w:r>
      <w:r w:rsidR="005E12B0" w:rsidRPr="00EC3BFD">
        <w:rPr>
          <w:rFonts w:ascii="Arial" w:hAnsi="Arial" w:cs="Arial"/>
          <w:color w:val="000000"/>
          <w:sz w:val="20"/>
          <w:szCs w:val="20"/>
          <w:lang w:val="en-GB" w:eastAsia="ja-JP"/>
        </w:rPr>
        <w:t>of the proposed activity is required before it can be approved.</w:t>
      </w:r>
    </w:p>
    <w:p w14:paraId="40544311" w14:textId="63363BAE" w:rsidR="00784B34" w:rsidRPr="00EC3BFD" w:rsidRDefault="00784B34" w:rsidP="00025B6F">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 xml:space="preserve">Referral of a project is a positive compliance outcome as it ensures that activities do not have a significant impact on a matter of national environmental significance or the environment on Commonwealth land. After their approval, referrals are monitored by the Department (including through random and strategic audits) to ensure the proponent complies with any conditions associated with the approval. Failure to comply is dealt with as a compliance incident. A full list of all referrals under the </w:t>
      </w:r>
      <w:r w:rsidR="00292654" w:rsidRPr="00EC3BFD">
        <w:rPr>
          <w:rFonts w:ascii="Arial" w:hAnsi="Arial" w:cs="Arial"/>
          <w:color w:val="000000"/>
          <w:sz w:val="20"/>
          <w:szCs w:val="20"/>
          <w:lang w:val="en-GB" w:eastAsia="ja-JP"/>
        </w:rPr>
        <w:t>EPBC Act</w:t>
      </w:r>
      <w:r w:rsidRPr="00EC3BFD">
        <w:rPr>
          <w:rFonts w:ascii="Arial" w:hAnsi="Arial" w:cs="Arial"/>
          <w:color w:val="000000"/>
          <w:sz w:val="20"/>
          <w:szCs w:val="20"/>
          <w:lang w:val="en-GB" w:eastAsia="ja-JP"/>
        </w:rPr>
        <w:t xml:space="preserve"> is published by the Department on its web-page at www.environment.gov.au/epbc/notices/index.html.</w:t>
      </w:r>
    </w:p>
    <w:p w14:paraId="7B9DB645" w14:textId="77777777" w:rsidR="00784B34" w:rsidRPr="00EC3BFD" w:rsidRDefault="00784B34" w:rsidP="00784B34">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lastRenderedPageBreak/>
        <w:t xml:space="preserve">During the reporting period there were </w:t>
      </w:r>
      <w:r w:rsidR="008E57A5" w:rsidRPr="00EC3BFD">
        <w:rPr>
          <w:rFonts w:ascii="Arial" w:hAnsi="Arial" w:cs="Arial"/>
          <w:color w:val="000000"/>
          <w:sz w:val="20"/>
          <w:szCs w:val="20"/>
          <w:lang w:val="en-GB" w:eastAsia="ja-JP"/>
        </w:rPr>
        <w:t xml:space="preserve">81 </w:t>
      </w:r>
      <w:r w:rsidRPr="00EC3BFD">
        <w:rPr>
          <w:rFonts w:ascii="Arial" w:hAnsi="Arial" w:cs="Arial"/>
          <w:color w:val="000000"/>
          <w:sz w:val="20"/>
          <w:szCs w:val="20"/>
          <w:lang w:val="en-GB" w:eastAsia="ja-JP"/>
        </w:rPr>
        <w:t>refe</w:t>
      </w:r>
      <w:r w:rsidR="00E7372C" w:rsidRPr="00EC3BFD">
        <w:rPr>
          <w:rFonts w:ascii="Arial" w:hAnsi="Arial" w:cs="Arial"/>
          <w:color w:val="000000"/>
          <w:sz w:val="20"/>
          <w:szCs w:val="20"/>
          <w:lang w:val="en-GB" w:eastAsia="ja-JP"/>
        </w:rPr>
        <w:t>rrals potentially impacting on N</w:t>
      </w:r>
      <w:r w:rsidRPr="00EC3BFD">
        <w:rPr>
          <w:rFonts w:ascii="Arial" w:hAnsi="Arial" w:cs="Arial"/>
          <w:color w:val="000000"/>
          <w:sz w:val="20"/>
          <w:szCs w:val="20"/>
          <w:lang w:val="en-GB" w:eastAsia="ja-JP"/>
        </w:rPr>
        <w:t xml:space="preserve">ational </w:t>
      </w:r>
      <w:r w:rsidR="00E7372C" w:rsidRPr="00EC3BFD">
        <w:rPr>
          <w:rFonts w:ascii="Arial" w:hAnsi="Arial" w:cs="Arial"/>
          <w:color w:val="000000"/>
          <w:sz w:val="20"/>
          <w:szCs w:val="20"/>
          <w:lang w:val="en-GB" w:eastAsia="ja-JP"/>
        </w:rPr>
        <w:t>H</w:t>
      </w:r>
      <w:r w:rsidRPr="00EC3BFD">
        <w:rPr>
          <w:rFonts w:ascii="Arial" w:hAnsi="Arial" w:cs="Arial"/>
          <w:color w:val="000000"/>
          <w:sz w:val="20"/>
          <w:szCs w:val="20"/>
          <w:lang w:val="en-GB" w:eastAsia="ja-JP"/>
        </w:rPr>
        <w:t>eritage places. The vast majority of these related to proposals within or near the Great Barrier Reef.</w:t>
      </w:r>
      <w:r w:rsidR="00EF1D0C" w:rsidRPr="00EC3BFD">
        <w:rPr>
          <w:rFonts w:ascii="Arial" w:hAnsi="Arial" w:cs="Arial"/>
          <w:color w:val="000000"/>
          <w:sz w:val="20"/>
          <w:szCs w:val="20"/>
          <w:lang w:val="en-GB" w:eastAsia="ja-JP"/>
        </w:rPr>
        <w:t xml:space="preserve"> </w:t>
      </w:r>
      <w:r w:rsidRPr="00EC3BFD">
        <w:rPr>
          <w:rFonts w:ascii="Arial" w:hAnsi="Arial" w:cs="Arial"/>
          <w:color w:val="000000"/>
          <w:sz w:val="20"/>
          <w:szCs w:val="20"/>
          <w:lang w:val="en-GB" w:eastAsia="ja-JP"/>
        </w:rPr>
        <w:t xml:space="preserve">There were </w:t>
      </w:r>
      <w:r w:rsidR="008A1ABD" w:rsidRPr="00EC3BFD">
        <w:rPr>
          <w:rFonts w:ascii="Arial" w:hAnsi="Arial" w:cs="Arial"/>
          <w:color w:val="000000"/>
          <w:sz w:val="20"/>
          <w:szCs w:val="20"/>
          <w:lang w:val="en-GB" w:eastAsia="ja-JP"/>
        </w:rPr>
        <w:t>two</w:t>
      </w:r>
      <w:r w:rsidRPr="00EC3BFD">
        <w:rPr>
          <w:rFonts w:ascii="Arial" w:hAnsi="Arial" w:cs="Arial"/>
          <w:color w:val="000000"/>
          <w:sz w:val="20"/>
          <w:szCs w:val="20"/>
          <w:lang w:val="en-GB" w:eastAsia="ja-JP"/>
        </w:rPr>
        <w:t xml:space="preserve"> referrals potentially impacting on Commonwealth Heritage places. A summary of the referrals is provided at Table 1.</w:t>
      </w:r>
    </w:p>
    <w:p w14:paraId="6C665FC3" w14:textId="77777777" w:rsidR="00784B34" w:rsidRPr="00EC3BFD" w:rsidRDefault="00E747D0" w:rsidP="00784B34">
      <w:pPr>
        <w:widowControl w:val="0"/>
        <w:suppressAutoHyphens/>
        <w:autoSpaceDE w:val="0"/>
        <w:autoSpaceDN w:val="0"/>
        <w:adjustRightInd w:val="0"/>
        <w:spacing w:before="283" w:after="113" w:line="288" w:lineRule="auto"/>
        <w:textAlignment w:val="center"/>
        <w:rPr>
          <w:rFonts w:ascii="Arial" w:hAnsi="Arial" w:cs="Arial"/>
          <w:color w:val="3E608F"/>
          <w:lang w:val="en-US" w:eastAsia="ja-JP"/>
        </w:rPr>
      </w:pPr>
      <w:r w:rsidRPr="00EC3BFD">
        <w:rPr>
          <w:rFonts w:ascii="Arial" w:hAnsi="Arial" w:cs="Arial"/>
          <w:color w:val="3E608F"/>
          <w:lang w:val="en-US" w:eastAsia="ja-JP"/>
        </w:rPr>
        <w:t>T</w:t>
      </w:r>
      <w:r w:rsidR="00784B34" w:rsidRPr="00EC3BFD">
        <w:rPr>
          <w:rFonts w:ascii="Arial" w:hAnsi="Arial" w:cs="Arial"/>
          <w:color w:val="3E608F"/>
          <w:lang w:val="en-US" w:eastAsia="ja-JP"/>
        </w:rPr>
        <w:t xml:space="preserve">able 1: Referrals potentially impacting National </w:t>
      </w:r>
      <w:r w:rsidR="00117C19" w:rsidRPr="00EC3BFD">
        <w:rPr>
          <w:rFonts w:ascii="Arial" w:hAnsi="Arial" w:cs="Arial"/>
          <w:color w:val="3E608F"/>
          <w:lang w:val="en-US" w:eastAsia="ja-JP"/>
        </w:rPr>
        <w:t>or</w:t>
      </w:r>
      <w:r w:rsidR="00784B34" w:rsidRPr="00EC3BFD">
        <w:rPr>
          <w:rFonts w:ascii="Arial" w:hAnsi="Arial" w:cs="Arial"/>
          <w:color w:val="3E608F"/>
          <w:lang w:val="en-US" w:eastAsia="ja-JP"/>
        </w:rPr>
        <w:t xml:space="preserve"> Commonwealth Heritage Listed places.</w:t>
      </w:r>
    </w:p>
    <w:tbl>
      <w:tblPr>
        <w:tblW w:w="10065" w:type="dxa"/>
        <w:tblInd w:w="113" w:type="dxa"/>
        <w:tblLayout w:type="fixed"/>
        <w:tblCellMar>
          <w:left w:w="0" w:type="dxa"/>
          <w:right w:w="0" w:type="dxa"/>
        </w:tblCellMar>
        <w:tblLook w:val="0000" w:firstRow="0" w:lastRow="0" w:firstColumn="0" w:lastColumn="0" w:noHBand="0" w:noVBand="0"/>
      </w:tblPr>
      <w:tblGrid>
        <w:gridCol w:w="1560"/>
        <w:gridCol w:w="5921"/>
        <w:gridCol w:w="2584"/>
      </w:tblGrid>
      <w:tr w:rsidR="00784B34" w:rsidRPr="00EC3BFD" w14:paraId="1C3DC605" w14:textId="77777777" w:rsidTr="00B52FFD">
        <w:trPr>
          <w:trHeight w:val="60"/>
          <w:tblHeader/>
        </w:trPr>
        <w:tc>
          <w:tcPr>
            <w:tcW w:w="1560" w:type="dxa"/>
            <w:tcBorders>
              <w:top w:val="single" w:sz="2" w:space="0" w:color="000000"/>
              <w:left w:val="single" w:sz="2" w:space="0" w:color="000000"/>
              <w:bottom w:val="single" w:sz="2" w:space="0" w:color="000000"/>
              <w:right w:val="single" w:sz="2" w:space="0" w:color="000000"/>
            </w:tcBorders>
            <w:shd w:val="solid" w:color="1F497D" w:fill="auto"/>
            <w:tcMar>
              <w:top w:w="113" w:type="dxa"/>
              <w:left w:w="113" w:type="dxa"/>
              <w:bottom w:w="113" w:type="dxa"/>
              <w:right w:w="113" w:type="dxa"/>
            </w:tcMar>
            <w:vAlign w:val="center"/>
          </w:tcPr>
          <w:p w14:paraId="2E74AEDB" w14:textId="77777777" w:rsidR="00784B34" w:rsidRPr="00EC3BFD" w:rsidRDefault="00784B34" w:rsidP="00784B34">
            <w:pPr>
              <w:widowControl w:val="0"/>
              <w:suppressAutoHyphens/>
              <w:autoSpaceDE w:val="0"/>
              <w:autoSpaceDN w:val="0"/>
              <w:adjustRightInd w:val="0"/>
              <w:spacing w:line="288" w:lineRule="auto"/>
              <w:textAlignment w:val="center"/>
              <w:rPr>
                <w:rFonts w:ascii="Arial" w:hAnsi="Arial" w:cs="Arial"/>
                <w:b/>
                <w:bCs/>
                <w:color w:val="FFFFFF"/>
                <w:sz w:val="18"/>
                <w:szCs w:val="18"/>
                <w:lang w:val="en-US" w:eastAsia="ja-JP"/>
              </w:rPr>
            </w:pPr>
            <w:r w:rsidRPr="00EC3BFD">
              <w:rPr>
                <w:rFonts w:ascii="Arial" w:hAnsi="Arial" w:cs="Arial"/>
                <w:b/>
                <w:bCs/>
                <w:color w:val="FFFFFF"/>
                <w:sz w:val="19"/>
                <w:szCs w:val="19"/>
                <w:lang w:val="en-US" w:eastAsia="ja-JP"/>
              </w:rPr>
              <w:t>Year/Referral No</w:t>
            </w:r>
          </w:p>
        </w:tc>
        <w:tc>
          <w:tcPr>
            <w:tcW w:w="5921" w:type="dxa"/>
            <w:tcBorders>
              <w:top w:val="single" w:sz="2" w:space="0" w:color="000000"/>
              <w:left w:val="single" w:sz="2" w:space="0" w:color="000000"/>
              <w:bottom w:val="single" w:sz="2" w:space="0" w:color="000000"/>
              <w:right w:val="single" w:sz="2" w:space="0" w:color="000000"/>
            </w:tcBorders>
            <w:shd w:val="solid" w:color="1F497D" w:fill="auto"/>
            <w:tcMar>
              <w:top w:w="113" w:type="dxa"/>
              <w:left w:w="113" w:type="dxa"/>
              <w:bottom w:w="113" w:type="dxa"/>
              <w:right w:w="113" w:type="dxa"/>
            </w:tcMar>
            <w:vAlign w:val="center"/>
          </w:tcPr>
          <w:p w14:paraId="4D64DA81" w14:textId="77777777" w:rsidR="00784B34" w:rsidRPr="00EC3BFD" w:rsidRDefault="00784B34" w:rsidP="00784B34">
            <w:pPr>
              <w:widowControl w:val="0"/>
              <w:suppressAutoHyphens/>
              <w:autoSpaceDE w:val="0"/>
              <w:autoSpaceDN w:val="0"/>
              <w:adjustRightInd w:val="0"/>
              <w:spacing w:line="288" w:lineRule="auto"/>
              <w:textAlignment w:val="center"/>
              <w:rPr>
                <w:rFonts w:ascii="Arial" w:hAnsi="Arial" w:cs="Arial"/>
                <w:b/>
                <w:bCs/>
                <w:color w:val="FFFFFF"/>
                <w:sz w:val="18"/>
                <w:szCs w:val="18"/>
                <w:lang w:val="en-US" w:eastAsia="ja-JP"/>
              </w:rPr>
            </w:pPr>
            <w:r w:rsidRPr="00EC3BFD">
              <w:rPr>
                <w:rFonts w:ascii="Arial" w:hAnsi="Arial" w:cs="Arial"/>
                <w:b/>
                <w:bCs/>
                <w:color w:val="FFFFFF"/>
                <w:sz w:val="19"/>
                <w:szCs w:val="19"/>
                <w:lang w:val="en-US" w:eastAsia="ja-JP"/>
              </w:rPr>
              <w:t>Activity</w:t>
            </w:r>
          </w:p>
        </w:tc>
        <w:tc>
          <w:tcPr>
            <w:tcW w:w="2584" w:type="dxa"/>
            <w:tcBorders>
              <w:top w:val="single" w:sz="2" w:space="0" w:color="000000"/>
              <w:left w:val="single" w:sz="2" w:space="0" w:color="000000"/>
              <w:bottom w:val="single" w:sz="2" w:space="0" w:color="000000"/>
              <w:right w:val="single" w:sz="2" w:space="0" w:color="000000"/>
            </w:tcBorders>
            <w:shd w:val="solid" w:color="1F497D" w:fill="auto"/>
            <w:tcMar>
              <w:top w:w="113" w:type="dxa"/>
              <w:left w:w="113" w:type="dxa"/>
              <w:bottom w:w="113" w:type="dxa"/>
              <w:right w:w="113" w:type="dxa"/>
            </w:tcMar>
            <w:vAlign w:val="center"/>
          </w:tcPr>
          <w:p w14:paraId="311F63A0" w14:textId="77777777" w:rsidR="00784B34" w:rsidRPr="00EC3BFD" w:rsidRDefault="00784B34" w:rsidP="00784B34">
            <w:pPr>
              <w:widowControl w:val="0"/>
              <w:suppressAutoHyphens/>
              <w:autoSpaceDE w:val="0"/>
              <w:autoSpaceDN w:val="0"/>
              <w:adjustRightInd w:val="0"/>
              <w:spacing w:line="288" w:lineRule="auto"/>
              <w:textAlignment w:val="center"/>
              <w:rPr>
                <w:rFonts w:ascii="Arial" w:hAnsi="Arial" w:cs="Arial"/>
                <w:b/>
                <w:bCs/>
                <w:color w:val="FFFFFF"/>
                <w:sz w:val="18"/>
                <w:szCs w:val="18"/>
                <w:lang w:val="en-US" w:eastAsia="ja-JP"/>
              </w:rPr>
            </w:pPr>
            <w:r w:rsidRPr="00EC3BFD">
              <w:rPr>
                <w:rFonts w:ascii="Arial" w:hAnsi="Arial" w:cs="Arial"/>
                <w:b/>
                <w:bCs/>
                <w:color w:val="FFFFFF"/>
                <w:sz w:val="19"/>
                <w:szCs w:val="19"/>
                <w:lang w:val="en-US" w:eastAsia="ja-JP"/>
              </w:rPr>
              <w:t>Decision</w:t>
            </w:r>
          </w:p>
        </w:tc>
      </w:tr>
      <w:tr w:rsidR="00784B34" w:rsidRPr="00EC3BFD" w14:paraId="7452F705" w14:textId="77777777" w:rsidTr="00B52FFD">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2BEBC" w:fill="auto"/>
            <w:tcMar>
              <w:top w:w="113" w:type="dxa"/>
              <w:left w:w="113" w:type="dxa"/>
              <w:bottom w:w="113" w:type="dxa"/>
              <w:right w:w="113" w:type="dxa"/>
            </w:tcMar>
            <w:vAlign w:val="bottom"/>
          </w:tcPr>
          <w:p w14:paraId="08E27FF1" w14:textId="77777777" w:rsidR="00784B34" w:rsidRPr="00EC3BFD" w:rsidRDefault="00784B34" w:rsidP="00784B34">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
                <w:bCs/>
                <w:color w:val="000000"/>
                <w:sz w:val="19"/>
                <w:szCs w:val="19"/>
                <w:lang w:val="en-US" w:eastAsia="ja-JP"/>
              </w:rPr>
              <w:t>NATIONAL HERITAGE PLACES</w:t>
            </w:r>
          </w:p>
        </w:tc>
      </w:tr>
      <w:tr w:rsidR="00784B34" w:rsidRPr="00EC3BFD" w14:paraId="5858DD25" w14:textId="77777777" w:rsidTr="00B52FFD">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vAlign w:val="bottom"/>
          </w:tcPr>
          <w:p w14:paraId="2DDB7D0B" w14:textId="77777777" w:rsidR="00784B34" w:rsidRPr="00EC3BFD" w:rsidRDefault="00045D9C" w:rsidP="00784B34">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i/>
                <w:iCs/>
                <w:color w:val="000000"/>
                <w:sz w:val="19"/>
                <w:szCs w:val="19"/>
                <w:lang w:val="en-US" w:eastAsia="ja-JP"/>
              </w:rPr>
              <w:t>Australian Alps National Parks and Reserves</w:t>
            </w:r>
          </w:p>
        </w:tc>
      </w:tr>
      <w:tr w:rsidR="00784B34" w:rsidRPr="00EC3BFD" w14:paraId="125541D9"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428BF96" w14:textId="77777777" w:rsidR="00784B34" w:rsidRPr="00EC3BFD" w:rsidRDefault="00045D9C" w:rsidP="00784B34">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2013/6997</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A4AD3F5" w14:textId="77777777" w:rsidR="00784B34" w:rsidRPr="00EC3BFD" w:rsidRDefault="00045D9C" w:rsidP="00784B34">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Unicorn </w:t>
            </w:r>
            <w:r w:rsidR="00A966BF" w:rsidRPr="00EC3BFD">
              <w:rPr>
                <w:rFonts w:ascii="Arial" w:hAnsi="Arial" w:cs="Arial"/>
                <w:color w:val="000000"/>
                <w:sz w:val="19"/>
                <w:szCs w:val="19"/>
                <w:lang w:val="en-US" w:eastAsia="ja-JP"/>
              </w:rPr>
              <w:t>Molybdenum</w:t>
            </w:r>
            <w:r w:rsidRPr="00EC3BFD">
              <w:rPr>
                <w:rFonts w:ascii="Arial" w:hAnsi="Arial" w:cs="Arial"/>
                <w:color w:val="000000"/>
                <w:sz w:val="19"/>
                <w:szCs w:val="19"/>
                <w:lang w:val="en-US" w:eastAsia="ja-JP"/>
              </w:rPr>
              <w:t xml:space="preserve"> Copper Silver open pit mine</w:t>
            </w:r>
            <w:r w:rsidR="009964D1" w:rsidRPr="00EC3BFD">
              <w:rPr>
                <w:rFonts w:ascii="Arial" w:hAnsi="Arial" w:cs="Arial"/>
                <w:color w:val="000000"/>
                <w:sz w:val="19"/>
                <w:szCs w:val="19"/>
                <w:lang w:val="en-US" w:eastAsia="ja-JP"/>
              </w:rPr>
              <w:t>, VIC</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73B21825" w14:textId="77777777" w:rsidR="00784B34" w:rsidRPr="00EC3BFD" w:rsidRDefault="00ED3F6C" w:rsidP="00784B34">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Controlled action</w:t>
            </w:r>
          </w:p>
        </w:tc>
      </w:tr>
      <w:tr w:rsidR="00045D9C" w:rsidRPr="00EC3BFD" w14:paraId="0985CA7F"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BCBE5CA" w14:textId="77777777" w:rsidR="00045D9C" w:rsidRPr="00EC3BFD" w:rsidRDefault="00045D9C" w:rsidP="00784B34">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2013/7069</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83B6CEC" w14:textId="77777777" w:rsidR="00045D9C" w:rsidRPr="00EC3BFD" w:rsidRDefault="00045D9C" w:rsidP="00784B34">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Investigation of bushfire management in the Wonnangatta Valley using strategic grazing of domestic livestock, VIC</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ACE5AFF" w14:textId="77777777" w:rsidR="00045D9C" w:rsidRPr="00EC3BFD" w:rsidRDefault="00045D9C" w:rsidP="00784B34">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Approved with conditions</w:t>
            </w:r>
          </w:p>
        </w:tc>
      </w:tr>
      <w:tr w:rsidR="00045D9C" w:rsidRPr="00EC3BFD" w14:paraId="7FDF8EED"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CB6264D" w14:textId="77777777" w:rsidR="00045D9C" w:rsidRPr="00EC3BFD" w:rsidRDefault="00045D9C" w:rsidP="00784B34">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2013/7069</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2E852B5" w14:textId="77777777" w:rsidR="00045D9C" w:rsidRPr="00EC3BFD" w:rsidRDefault="00045D9C" w:rsidP="00784B34">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Investigation of bushfire management in the Wonnangatta Valley using strategic grazing of domestic livestock, VIC</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5B9B19C" w14:textId="77777777" w:rsidR="00045D9C" w:rsidRPr="00EC3BFD" w:rsidRDefault="00ED3F6C" w:rsidP="00784B34">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Controlled action</w:t>
            </w:r>
          </w:p>
        </w:tc>
      </w:tr>
      <w:tr w:rsidR="00784B34" w:rsidRPr="00EC3BFD" w14:paraId="12599CFC" w14:textId="77777777" w:rsidTr="00CA7830">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14:paraId="3E7B1175" w14:textId="77777777" w:rsidR="00784B34" w:rsidRPr="00EC3BFD" w:rsidRDefault="00045D9C" w:rsidP="00784B34">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i/>
                <w:iCs/>
                <w:color w:val="000000"/>
                <w:sz w:val="19"/>
                <w:szCs w:val="19"/>
                <w:lang w:val="en-US" w:eastAsia="ja-JP"/>
              </w:rPr>
              <w:t>Australian War Memorial and the Memorial Parade</w:t>
            </w:r>
            <w:r w:rsidRPr="00EC3BFD" w:rsidDel="00B53550">
              <w:rPr>
                <w:rFonts w:ascii="Arial" w:hAnsi="Arial" w:cs="Arial"/>
                <w:i/>
                <w:iCs/>
                <w:color w:val="000000"/>
                <w:sz w:val="19"/>
                <w:szCs w:val="19"/>
                <w:lang w:val="en-US" w:eastAsia="ja-JP"/>
              </w:rPr>
              <w:t xml:space="preserve"> </w:t>
            </w:r>
          </w:p>
        </w:tc>
      </w:tr>
      <w:tr w:rsidR="00784B34" w:rsidRPr="00EC3BFD" w14:paraId="3177DADA"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2E81D1B" w14:textId="77777777" w:rsidR="00784B34" w:rsidRPr="00EC3BFD" w:rsidRDefault="00045D9C"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2015/7576</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DB15911" w14:textId="77777777" w:rsidR="00784B34" w:rsidRPr="00EC3BFD" w:rsidRDefault="003852EC" w:rsidP="00784B34">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Capital Metro - Russell Extension Project, ACT</w:t>
            </w:r>
            <w:r w:rsidRPr="00EC3BFD" w:rsidDel="00B53550">
              <w:rPr>
                <w:rFonts w:ascii="Arial" w:hAnsi="Arial" w:cs="Arial"/>
                <w:color w:val="000000"/>
                <w:sz w:val="19"/>
                <w:szCs w:val="19"/>
                <w:lang w:val="en-US" w:eastAsia="ja-JP"/>
              </w:rPr>
              <w:t xml:space="preserve"> </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7B2CD39" w14:textId="77777777" w:rsidR="00784B34" w:rsidRPr="00EC3BFD" w:rsidRDefault="00BF212D" w:rsidP="00784B34">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Not </w:t>
            </w:r>
            <w:r w:rsidR="00ED3F6C" w:rsidRPr="00EC3BFD">
              <w:rPr>
                <w:rFonts w:ascii="Arial" w:hAnsi="Arial" w:cs="Arial"/>
                <w:color w:val="000000"/>
                <w:sz w:val="19"/>
                <w:szCs w:val="19"/>
                <w:lang w:val="en-US" w:eastAsia="ja-JP"/>
              </w:rPr>
              <w:t>controlled action</w:t>
            </w:r>
            <w:r w:rsidRPr="00EC3BFD">
              <w:rPr>
                <w:rFonts w:ascii="Arial" w:hAnsi="Arial" w:cs="Arial"/>
                <w:color w:val="000000"/>
                <w:sz w:val="19"/>
                <w:szCs w:val="19"/>
                <w:lang w:val="en-US" w:eastAsia="ja-JP"/>
              </w:rPr>
              <w:t xml:space="preserve"> (</w:t>
            </w:r>
            <w:r w:rsidR="00ED3F6C" w:rsidRPr="00EC3BFD">
              <w:rPr>
                <w:rFonts w:ascii="Arial" w:hAnsi="Arial" w:cs="Arial"/>
                <w:color w:val="000000"/>
                <w:sz w:val="19"/>
                <w:szCs w:val="19"/>
                <w:lang w:val="en-US" w:eastAsia="ja-JP"/>
              </w:rPr>
              <w:t>particular manner</w:t>
            </w:r>
            <w:r w:rsidRPr="00EC3BFD">
              <w:rPr>
                <w:rFonts w:ascii="Arial" w:hAnsi="Arial" w:cs="Arial"/>
                <w:color w:val="000000"/>
                <w:sz w:val="19"/>
                <w:szCs w:val="19"/>
                <w:lang w:val="en-US" w:eastAsia="ja-JP"/>
              </w:rPr>
              <w:t>)</w:t>
            </w:r>
          </w:p>
        </w:tc>
      </w:tr>
      <w:tr w:rsidR="00784B34" w:rsidRPr="00EC3BFD" w14:paraId="310EF7BC" w14:textId="77777777" w:rsidTr="00B52FFD">
        <w:trPr>
          <w:trHeight w:val="371"/>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14:paraId="5E139A2F" w14:textId="77777777" w:rsidR="00784B34" w:rsidRPr="00EC3BFD" w:rsidRDefault="003852EC" w:rsidP="00784B34">
            <w:pPr>
              <w:widowControl w:val="0"/>
              <w:suppressAutoHyphens/>
              <w:autoSpaceDE w:val="0"/>
              <w:autoSpaceDN w:val="0"/>
              <w:adjustRightInd w:val="0"/>
              <w:spacing w:line="288" w:lineRule="auto"/>
              <w:textAlignment w:val="center"/>
              <w:rPr>
                <w:rFonts w:ascii="Arial" w:hAnsi="Arial" w:cs="Arial"/>
                <w:i/>
                <w:color w:val="000000"/>
                <w:sz w:val="19"/>
                <w:szCs w:val="19"/>
                <w:lang w:val="en-US" w:eastAsia="ja-JP"/>
              </w:rPr>
            </w:pPr>
            <w:r w:rsidRPr="00EC3BFD">
              <w:rPr>
                <w:rFonts w:ascii="Arial" w:hAnsi="Arial" w:cs="Arial"/>
                <w:i/>
                <w:color w:val="000000"/>
                <w:sz w:val="19"/>
                <w:szCs w:val="19"/>
                <w:lang w:val="en-US" w:eastAsia="ja-JP"/>
              </w:rPr>
              <w:t>Dampier Archipelago (including Burrup Peninsula)</w:t>
            </w:r>
            <w:r w:rsidRPr="00EC3BFD" w:rsidDel="00B53550">
              <w:rPr>
                <w:rFonts w:ascii="Arial" w:hAnsi="Arial" w:cs="Arial"/>
                <w:i/>
                <w:color w:val="000000"/>
                <w:sz w:val="19"/>
                <w:szCs w:val="19"/>
                <w:lang w:val="en-US" w:eastAsia="ja-JP"/>
              </w:rPr>
              <w:t xml:space="preserve"> </w:t>
            </w:r>
          </w:p>
        </w:tc>
      </w:tr>
      <w:tr w:rsidR="00BF212D" w:rsidRPr="00EC3BFD" w14:paraId="3F5A655B"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642A809" w14:textId="77777777" w:rsidR="00BF212D" w:rsidRPr="00EC3BFD" w:rsidRDefault="00BF212D"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2013/6915</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63538B5" w14:textId="77777777" w:rsidR="00BF212D" w:rsidRPr="00EC3BFD" w:rsidRDefault="00BF212D"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Nickol Bay Quarry Eastern Extension Proposal, Burrup Peninsula, WA</w:t>
            </w:r>
            <w:r w:rsidRPr="00EC3BFD" w:rsidDel="00B53550">
              <w:rPr>
                <w:rFonts w:ascii="Arial" w:hAnsi="Arial" w:cs="Arial"/>
                <w:color w:val="000000"/>
                <w:sz w:val="19"/>
                <w:szCs w:val="19"/>
                <w:lang w:val="en-US" w:eastAsia="ja-JP"/>
              </w:rPr>
              <w:t xml:space="preserve"> </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2CD76FC" w14:textId="77777777" w:rsidR="00BF212D" w:rsidRPr="00EC3BFD" w:rsidRDefault="00BF212D"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Not </w:t>
            </w:r>
            <w:r w:rsidR="00ED3F6C" w:rsidRPr="00EC3BFD">
              <w:rPr>
                <w:rFonts w:ascii="Arial" w:hAnsi="Arial" w:cs="Arial"/>
                <w:color w:val="000000"/>
                <w:sz w:val="19"/>
                <w:szCs w:val="19"/>
                <w:lang w:val="en-US" w:eastAsia="ja-JP"/>
              </w:rPr>
              <w:t>c</w:t>
            </w:r>
            <w:r w:rsidRPr="00EC3BFD">
              <w:rPr>
                <w:rFonts w:ascii="Arial" w:hAnsi="Arial" w:cs="Arial"/>
                <w:color w:val="000000"/>
                <w:sz w:val="19"/>
                <w:szCs w:val="19"/>
                <w:lang w:val="en-US" w:eastAsia="ja-JP"/>
              </w:rPr>
              <w:t xml:space="preserve">ontrolled </w:t>
            </w:r>
            <w:r w:rsidR="00ED3F6C" w:rsidRPr="00EC3BFD">
              <w:rPr>
                <w:rFonts w:ascii="Arial" w:hAnsi="Arial" w:cs="Arial"/>
                <w:color w:val="000000"/>
                <w:sz w:val="19"/>
                <w:szCs w:val="19"/>
                <w:lang w:val="en-US" w:eastAsia="ja-JP"/>
              </w:rPr>
              <w:t>a</w:t>
            </w:r>
            <w:r w:rsidRPr="00EC3BFD">
              <w:rPr>
                <w:rFonts w:ascii="Arial" w:hAnsi="Arial" w:cs="Arial"/>
                <w:color w:val="000000"/>
                <w:sz w:val="19"/>
                <w:szCs w:val="19"/>
                <w:lang w:val="en-US" w:eastAsia="ja-JP"/>
              </w:rPr>
              <w:t>ction (</w:t>
            </w:r>
            <w:r w:rsidR="00ED3F6C" w:rsidRPr="00EC3BFD">
              <w:rPr>
                <w:rFonts w:ascii="Arial" w:hAnsi="Arial" w:cs="Arial"/>
                <w:color w:val="000000"/>
                <w:sz w:val="19"/>
                <w:szCs w:val="19"/>
                <w:lang w:val="en-US" w:eastAsia="ja-JP"/>
              </w:rPr>
              <w:t>particular manner</w:t>
            </w:r>
            <w:r w:rsidRPr="00EC3BFD">
              <w:rPr>
                <w:rFonts w:ascii="Arial" w:hAnsi="Arial" w:cs="Arial"/>
                <w:color w:val="000000"/>
                <w:sz w:val="19"/>
                <w:szCs w:val="19"/>
                <w:lang w:val="en-US" w:eastAsia="ja-JP"/>
              </w:rPr>
              <w:t>)</w:t>
            </w:r>
          </w:p>
        </w:tc>
      </w:tr>
      <w:tr w:rsidR="00BF212D" w:rsidRPr="00EC3BFD" w14:paraId="0A00890A"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9EF3CAA" w14:textId="77777777" w:rsidR="00BF212D" w:rsidRPr="00EC3BFD" w:rsidRDefault="00BF212D"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2016/7645</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9F6E8C0" w14:textId="77777777" w:rsidR="00BF212D" w:rsidRPr="00EC3BFD" w:rsidRDefault="00BF212D"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Cerberus exploration drilling campaign, Carnarvon Basin, WA</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504BE0EB" w14:textId="77777777" w:rsidR="00BF212D" w:rsidRPr="00EC3BFD" w:rsidRDefault="00ED3F6C" w:rsidP="00BF212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Not controlled action</w:t>
            </w:r>
            <w:r w:rsidR="00BF212D" w:rsidRPr="00EC3BFD">
              <w:rPr>
                <w:rFonts w:ascii="Arial" w:hAnsi="Arial" w:cs="Arial"/>
                <w:color w:val="000000"/>
                <w:sz w:val="19"/>
                <w:szCs w:val="19"/>
                <w:lang w:val="en-US" w:eastAsia="ja-JP"/>
              </w:rPr>
              <w:t xml:space="preserve"> (</w:t>
            </w:r>
            <w:r w:rsidRPr="00EC3BFD">
              <w:rPr>
                <w:rFonts w:ascii="Arial" w:hAnsi="Arial" w:cs="Arial"/>
                <w:color w:val="000000"/>
                <w:sz w:val="19"/>
                <w:szCs w:val="19"/>
                <w:lang w:val="en-US" w:eastAsia="ja-JP"/>
              </w:rPr>
              <w:t>particular manner</w:t>
            </w:r>
            <w:r w:rsidR="00BF212D" w:rsidRPr="00EC3BFD">
              <w:rPr>
                <w:rFonts w:ascii="Arial" w:hAnsi="Arial" w:cs="Arial"/>
                <w:color w:val="000000"/>
                <w:sz w:val="19"/>
                <w:szCs w:val="19"/>
                <w:lang w:val="en-US" w:eastAsia="ja-JP"/>
              </w:rPr>
              <w:t>)</w:t>
            </w:r>
          </w:p>
        </w:tc>
      </w:tr>
      <w:tr w:rsidR="00784B34" w:rsidRPr="00EC3BFD" w14:paraId="0483D782" w14:textId="77777777" w:rsidTr="00B52FFD">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14:paraId="51960D2A" w14:textId="77777777" w:rsidR="00784B34" w:rsidRPr="00EC3BFD" w:rsidRDefault="00963E56" w:rsidP="00784B34">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i/>
                <w:iCs/>
                <w:color w:val="000000"/>
                <w:sz w:val="19"/>
                <w:szCs w:val="19"/>
                <w:lang w:val="en-US" w:eastAsia="ja-JP"/>
              </w:rPr>
              <w:t>Gondwana Rainforests of Australia</w:t>
            </w:r>
            <w:r w:rsidRPr="00EC3BFD" w:rsidDel="00B53550">
              <w:rPr>
                <w:rFonts w:ascii="Arial" w:hAnsi="Arial" w:cs="Arial"/>
                <w:i/>
                <w:iCs/>
                <w:color w:val="000000"/>
                <w:sz w:val="19"/>
                <w:szCs w:val="19"/>
                <w:lang w:val="en-US" w:eastAsia="ja-JP"/>
              </w:rPr>
              <w:t xml:space="preserve"> </w:t>
            </w:r>
          </w:p>
        </w:tc>
      </w:tr>
      <w:tr w:rsidR="00BF212D" w:rsidRPr="00EC3BFD" w14:paraId="3EAEA7A3"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50EF4222" w14:textId="77777777" w:rsidR="00BF212D" w:rsidRPr="00EC3BFD" w:rsidRDefault="00BF212D"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2016/7847</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5C8FD21" w14:textId="77777777" w:rsidR="00BF212D" w:rsidRPr="00EC3BFD" w:rsidRDefault="00BF212D" w:rsidP="00BF212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Scenic Rim Trail – Thornton Trailhead to Spicers Canopy Nature Reserve,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AA38840" w14:textId="77777777" w:rsidR="00BF212D" w:rsidRPr="00EC3BFD" w:rsidRDefault="00ED3F6C" w:rsidP="00BF212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Controlled action</w:t>
            </w:r>
          </w:p>
        </w:tc>
      </w:tr>
      <w:tr w:rsidR="00BF212D" w:rsidRPr="00EC3BFD" w14:paraId="66208BF0"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D61EE62" w14:textId="77777777" w:rsidR="00BF212D" w:rsidRPr="00EC3BFD" w:rsidDel="00B53550" w:rsidRDefault="00BF212D"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2017/8003</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102FB18" w14:textId="77777777" w:rsidR="00BF212D" w:rsidRPr="00EC3BFD" w:rsidDel="00B53550" w:rsidRDefault="00BF212D"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Iluka residential subdivision, Hickey Street, Iluka, NSW</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A67AB3A" w14:textId="77777777" w:rsidR="00BF212D" w:rsidRPr="00EC3BFD" w:rsidDel="00B53550" w:rsidRDefault="00ED3F6C" w:rsidP="00BF212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Controlled action</w:t>
            </w:r>
          </w:p>
        </w:tc>
      </w:tr>
      <w:tr w:rsidR="00784B34" w:rsidRPr="00EC3BFD" w14:paraId="26BC858D" w14:textId="77777777" w:rsidTr="00B52FFD">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14:paraId="09A5550D" w14:textId="77777777" w:rsidR="00784B34" w:rsidRPr="00EC3BFD" w:rsidRDefault="00784B34" w:rsidP="00784B34">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i/>
                <w:iCs/>
                <w:color w:val="000000"/>
                <w:sz w:val="19"/>
                <w:szCs w:val="19"/>
                <w:lang w:val="en-US" w:eastAsia="ja-JP"/>
              </w:rPr>
              <w:t>Great Barrier Reef</w:t>
            </w:r>
          </w:p>
        </w:tc>
      </w:tr>
      <w:tr w:rsidR="00963E56" w:rsidRPr="00EC3BFD" w14:paraId="50B1B237"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95C440C" w14:textId="77777777" w:rsidR="00963E56" w:rsidRPr="00EC3BFD" w:rsidRDefault="00963E56"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2008/4313</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53AB4152" w14:textId="77777777" w:rsidR="00963E56" w:rsidRPr="00EC3BFD" w:rsidRDefault="00963E56"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Construction and operation of Nathan Dam and associated water delivery infrastructure</w:t>
            </w:r>
            <w:r w:rsidR="009964D1" w:rsidRPr="00EC3BFD">
              <w:rPr>
                <w:rFonts w:ascii="Arial" w:hAnsi="Arial" w:cs="Arial"/>
                <w:color w:val="000000"/>
                <w:sz w:val="19"/>
                <w:szCs w:val="19"/>
                <w:lang w:val="en-US" w:eastAsia="ja-JP"/>
              </w:rPr>
              <w:t>,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BF5D322" w14:textId="77777777" w:rsidR="00963E56" w:rsidRPr="00EC3BFD" w:rsidRDefault="00963E56"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Approved with conditions</w:t>
            </w:r>
          </w:p>
        </w:tc>
      </w:tr>
      <w:tr w:rsidR="00963E56" w:rsidRPr="00EC3BFD" w14:paraId="75BA6439"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C0ED35A" w14:textId="77777777" w:rsidR="00963E56" w:rsidRPr="00EC3BFD" w:rsidRDefault="00963E56"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lastRenderedPageBreak/>
              <w:t>2009/4737</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FCF08B2" w14:textId="77777777" w:rsidR="00963E56" w:rsidRPr="00EC3BFD" w:rsidRDefault="00963E56" w:rsidP="00117C19">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Establishment of Galilee Coal Mine and Associated Infrastructure</w:t>
            </w:r>
            <w:r w:rsidR="009964D1" w:rsidRPr="00EC3BFD">
              <w:rPr>
                <w:rFonts w:ascii="Arial" w:hAnsi="Arial" w:cs="Arial"/>
                <w:color w:val="000000"/>
                <w:sz w:val="19"/>
                <w:szCs w:val="19"/>
                <w:lang w:val="en-US" w:eastAsia="ja-JP"/>
              </w:rPr>
              <w:t>,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748D8F2B" w14:textId="77777777" w:rsidR="00963E56" w:rsidRPr="00EC3BFD" w:rsidRDefault="00963E56"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Approved with conditions</w:t>
            </w:r>
          </w:p>
        </w:tc>
      </w:tr>
      <w:tr w:rsidR="00963E56" w:rsidRPr="00EC3BFD" w14:paraId="447D831A"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AA3C570" w14:textId="77777777" w:rsidR="00963E56" w:rsidRPr="00EC3BFD" w:rsidRDefault="00963E56"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2009/5007</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7DA0E5D" w14:textId="77777777" w:rsidR="00963E56" w:rsidRPr="00EC3BFD" w:rsidRDefault="00963E56"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The Arrow LNG Facility, Curtis Island, Gladstone</w:t>
            </w:r>
            <w:r w:rsidR="009964D1" w:rsidRPr="00EC3BFD">
              <w:rPr>
                <w:rFonts w:ascii="Arial" w:hAnsi="Arial" w:cs="Arial"/>
                <w:color w:val="000000"/>
                <w:sz w:val="19"/>
                <w:szCs w:val="19"/>
                <w:lang w:val="en-US" w:eastAsia="ja-JP"/>
              </w:rPr>
              <w:t>,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365D3DD" w14:textId="77777777" w:rsidR="00963E56" w:rsidRPr="00EC3BFD" w:rsidRDefault="00963E56"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Approved with conditions</w:t>
            </w:r>
          </w:p>
        </w:tc>
      </w:tr>
      <w:tr w:rsidR="00963E56" w:rsidRPr="00EC3BFD" w14:paraId="5AEE73D1"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E1B50AB" w14:textId="77777777" w:rsidR="00963E56" w:rsidRPr="00EC3BFD" w:rsidRDefault="00963E56"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2009/5008</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8F269E5" w14:textId="77777777" w:rsidR="00963E56" w:rsidRPr="00EC3BFD" w:rsidRDefault="00963E56" w:rsidP="009964D1">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The Arrow Gas Transmission Pipeline, Gladstone to Curtis Island</w:t>
            </w:r>
            <w:r w:rsidR="009964D1" w:rsidRPr="00EC3BFD">
              <w:rPr>
                <w:rFonts w:ascii="Arial" w:hAnsi="Arial" w:cs="Arial"/>
                <w:color w:val="000000"/>
                <w:sz w:val="19"/>
                <w:szCs w:val="19"/>
                <w:lang w:val="en-US" w:eastAsia="ja-JP"/>
              </w:rPr>
              <w:t>,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6D52B64" w14:textId="77777777" w:rsidR="00963E56" w:rsidRPr="00EC3BFD" w:rsidRDefault="00963E56"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Approved with conditions</w:t>
            </w:r>
          </w:p>
        </w:tc>
      </w:tr>
      <w:tr w:rsidR="00963E56" w:rsidRPr="00EC3BFD" w14:paraId="19B71F2A"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8DE06A0" w14:textId="77777777" w:rsidR="00963E56" w:rsidRPr="00EC3BFD" w:rsidRDefault="00963E56"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2009/5173</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8B0D89A" w14:textId="77777777" w:rsidR="00963E56" w:rsidRPr="00EC3BFD" w:rsidRDefault="00963E56" w:rsidP="009964D1">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Lower Fitzroy River Infrastructure Project</w:t>
            </w:r>
            <w:r w:rsidR="009964D1" w:rsidRPr="00EC3BFD">
              <w:rPr>
                <w:rFonts w:ascii="Arial" w:hAnsi="Arial" w:cs="Arial"/>
                <w:color w:val="000000"/>
                <w:sz w:val="19"/>
                <w:szCs w:val="19"/>
                <w:lang w:val="en-US" w:eastAsia="ja-JP"/>
              </w:rPr>
              <w:t>,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37279CA" w14:textId="77777777" w:rsidR="00963E56" w:rsidRPr="00EC3BFD" w:rsidRDefault="00963E56"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Approved with conditions</w:t>
            </w:r>
          </w:p>
        </w:tc>
      </w:tr>
      <w:tr w:rsidR="00963E56" w:rsidRPr="00EC3BFD" w14:paraId="0B49941C"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1334D80" w14:textId="77777777" w:rsidR="00963E56" w:rsidRPr="00EC3BFD" w:rsidRDefault="00963E56"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2010/5514</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830E6AA" w14:textId="77777777" w:rsidR="00963E56" w:rsidRPr="00EC3BFD" w:rsidRDefault="00963E56"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The Burdekin Cassava Project</w:t>
            </w:r>
            <w:r w:rsidR="009964D1" w:rsidRPr="00EC3BFD">
              <w:rPr>
                <w:rFonts w:ascii="Arial" w:hAnsi="Arial" w:cs="Arial"/>
                <w:color w:val="000000"/>
                <w:sz w:val="19"/>
                <w:szCs w:val="19"/>
                <w:lang w:val="en-US" w:eastAsia="ja-JP"/>
              </w:rPr>
              <w:t>,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70DE652" w14:textId="77777777" w:rsidR="00963E56" w:rsidRPr="00EC3BFD" w:rsidRDefault="00963E56"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Approved with conditions</w:t>
            </w:r>
          </w:p>
        </w:tc>
      </w:tr>
      <w:tr w:rsidR="00963E56" w:rsidRPr="00EC3BFD" w14:paraId="670AA2C1"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0C3B21E" w14:textId="77777777" w:rsidR="00963E56" w:rsidRPr="00EC3BFD" w:rsidRDefault="00963E56"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2010/5736</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E94E85E" w14:textId="77777777" w:rsidR="00963E56" w:rsidRPr="00EC3BFD" w:rsidRDefault="00963E56"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Carmichael Coal Mine and Rail Project</w:t>
            </w:r>
            <w:r w:rsidR="009964D1" w:rsidRPr="00EC3BFD">
              <w:rPr>
                <w:rFonts w:ascii="Arial" w:hAnsi="Arial" w:cs="Arial"/>
                <w:color w:val="000000"/>
                <w:sz w:val="19"/>
                <w:szCs w:val="19"/>
                <w:lang w:val="en-US" w:eastAsia="ja-JP"/>
              </w:rPr>
              <w:t>,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1A30BDC" w14:textId="77777777" w:rsidR="00963E56" w:rsidRPr="00EC3BFD" w:rsidRDefault="00963E56"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Approved with conditions</w:t>
            </w:r>
          </w:p>
        </w:tc>
      </w:tr>
      <w:tr w:rsidR="00963E56" w:rsidRPr="00EC3BFD" w14:paraId="5E57EF9B"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E12A9EC" w14:textId="77777777" w:rsidR="00963E56" w:rsidRPr="00EC3BFD" w:rsidRDefault="00963E56"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2011/5965</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D0D7F93" w14:textId="77777777" w:rsidR="00963E56" w:rsidRPr="00EC3BFD" w:rsidRDefault="00963E56"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Rolleston Coal Expansion Project</w:t>
            </w:r>
            <w:r w:rsidR="009964D1" w:rsidRPr="00EC3BFD">
              <w:rPr>
                <w:rFonts w:ascii="Arial" w:hAnsi="Arial" w:cs="Arial"/>
                <w:color w:val="000000"/>
                <w:sz w:val="19"/>
                <w:szCs w:val="19"/>
                <w:lang w:val="en-US" w:eastAsia="ja-JP"/>
              </w:rPr>
              <w:t>,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9E41720" w14:textId="77777777" w:rsidR="00963E56" w:rsidRPr="00EC3BFD" w:rsidRDefault="00963E56"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Approved with conditions</w:t>
            </w:r>
          </w:p>
        </w:tc>
      </w:tr>
      <w:tr w:rsidR="00963E56" w:rsidRPr="00EC3BFD" w14:paraId="2D5F46D4"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E8FE400" w14:textId="77777777" w:rsidR="00963E56" w:rsidRPr="00EC3BFD" w:rsidRDefault="00963E56"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2011/5979</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12AB3E9" w14:textId="77777777" w:rsidR="00963E56" w:rsidRPr="00EC3BFD" w:rsidRDefault="00963E56"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Port of Townsville </w:t>
            </w:r>
            <w:r w:rsidR="009031EE" w:rsidRPr="00EC3BFD">
              <w:rPr>
                <w:rFonts w:ascii="Arial" w:hAnsi="Arial" w:cs="Arial"/>
                <w:color w:val="000000"/>
                <w:sz w:val="19"/>
                <w:szCs w:val="19"/>
                <w:lang w:val="en-US" w:eastAsia="ja-JP"/>
              </w:rPr>
              <w:t>–</w:t>
            </w:r>
            <w:r w:rsidRPr="00EC3BFD">
              <w:rPr>
                <w:rFonts w:ascii="Arial" w:hAnsi="Arial" w:cs="Arial"/>
                <w:color w:val="000000"/>
                <w:sz w:val="19"/>
                <w:szCs w:val="19"/>
                <w:lang w:val="en-US" w:eastAsia="ja-JP"/>
              </w:rPr>
              <w:t xml:space="preserve"> Port Expansion Project</w:t>
            </w:r>
            <w:r w:rsidR="009964D1" w:rsidRPr="00EC3BFD">
              <w:rPr>
                <w:rFonts w:ascii="Arial" w:hAnsi="Arial" w:cs="Arial"/>
                <w:color w:val="000000"/>
                <w:sz w:val="19"/>
                <w:szCs w:val="19"/>
                <w:lang w:val="en-US" w:eastAsia="ja-JP"/>
              </w:rPr>
              <w:t>,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7E44B84C" w14:textId="77777777" w:rsidR="00963E56" w:rsidRPr="00EC3BFD" w:rsidRDefault="00963E56"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Approved with conditions</w:t>
            </w:r>
          </w:p>
        </w:tc>
      </w:tr>
      <w:tr w:rsidR="00963E56" w:rsidRPr="00EC3BFD" w14:paraId="33191F29"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B2CF960" w14:textId="77777777" w:rsidR="00963E56" w:rsidRPr="00EC3BFD" w:rsidRDefault="00963E56"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2011/6062</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767A0DB" w14:textId="77777777" w:rsidR="00963E56" w:rsidRPr="00EC3BFD" w:rsidRDefault="00963E56"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Sarsfield Expansion Project</w:t>
            </w:r>
            <w:r w:rsidR="009964D1" w:rsidRPr="00EC3BFD">
              <w:rPr>
                <w:rFonts w:ascii="Arial" w:hAnsi="Arial" w:cs="Arial"/>
                <w:color w:val="000000"/>
                <w:sz w:val="19"/>
                <w:szCs w:val="19"/>
                <w:lang w:val="en-US" w:eastAsia="ja-JP"/>
              </w:rPr>
              <w:t>,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D92C840" w14:textId="77777777" w:rsidR="00963E56" w:rsidRPr="00EC3BFD" w:rsidRDefault="00963E56"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Approved without conditions</w:t>
            </w:r>
          </w:p>
        </w:tc>
      </w:tr>
      <w:tr w:rsidR="00963E56" w:rsidRPr="00EC3BFD" w14:paraId="602E305D"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5CD2E8D" w14:textId="77777777" w:rsidR="00963E56" w:rsidRPr="00EC3BFD" w:rsidRDefault="00963E56"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2011/6194</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B7FBC14" w14:textId="77777777" w:rsidR="00963E56" w:rsidRPr="00EC3BFD" w:rsidRDefault="00963E56"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Abbot Point Coal Terminal 0</w:t>
            </w:r>
            <w:r w:rsidR="009964D1" w:rsidRPr="00EC3BFD">
              <w:rPr>
                <w:rFonts w:ascii="Arial" w:hAnsi="Arial" w:cs="Arial"/>
                <w:color w:val="000000"/>
                <w:sz w:val="19"/>
                <w:szCs w:val="19"/>
                <w:lang w:val="en-US" w:eastAsia="ja-JP"/>
              </w:rPr>
              <w:t>,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E5F1179" w14:textId="77777777" w:rsidR="00963E56" w:rsidRPr="00EC3BFD" w:rsidRDefault="00963E56"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Approved with conditions</w:t>
            </w:r>
          </w:p>
        </w:tc>
      </w:tr>
      <w:tr w:rsidR="00963E56" w:rsidRPr="00EC3BFD" w14:paraId="7562A983"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7023EB8" w14:textId="77777777" w:rsidR="00963E56" w:rsidRPr="00EC3BFD" w:rsidRDefault="00963E56"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2011/6213</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5C2CF800" w14:textId="77777777" w:rsidR="00963E56" w:rsidRPr="00EC3BFD" w:rsidRDefault="00963E56"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Abbot Point Terminal 0, 2 &amp; 3 Capital Dredging</w:t>
            </w:r>
            <w:r w:rsidR="009964D1" w:rsidRPr="00EC3BFD">
              <w:rPr>
                <w:rFonts w:ascii="Arial" w:hAnsi="Arial" w:cs="Arial"/>
                <w:color w:val="000000"/>
                <w:sz w:val="19"/>
                <w:szCs w:val="19"/>
                <w:lang w:val="en-US" w:eastAsia="ja-JP"/>
              </w:rPr>
              <w:t>,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4330C10" w14:textId="77777777" w:rsidR="00963E56" w:rsidRPr="00EC3BFD" w:rsidRDefault="00963E56"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Approved with conditions</w:t>
            </w:r>
          </w:p>
        </w:tc>
      </w:tr>
      <w:tr w:rsidR="00BF212D" w:rsidRPr="00EC3BFD" w14:paraId="4B57A031"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50DEF6A" w14:textId="77777777" w:rsidR="00BF212D" w:rsidRPr="00EC3BFD" w:rsidRDefault="00BF212D"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2012/6351</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2A693D7" w14:textId="77777777" w:rsidR="00BF212D" w:rsidRPr="00EC3BFD" w:rsidRDefault="00BF212D"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Mt Low Developments Master Planned Community</w:t>
            </w:r>
            <w:r w:rsidR="009964D1" w:rsidRPr="00EC3BFD">
              <w:rPr>
                <w:rFonts w:ascii="Arial" w:hAnsi="Arial" w:cs="Arial"/>
                <w:color w:val="000000"/>
                <w:sz w:val="19"/>
                <w:szCs w:val="19"/>
                <w:lang w:val="en-US" w:eastAsia="ja-JP"/>
              </w:rPr>
              <w:t>,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B82933F" w14:textId="77777777" w:rsidR="00BF212D" w:rsidRPr="00EC3BFD" w:rsidRDefault="00BF212D"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Approved with conditions</w:t>
            </w:r>
          </w:p>
        </w:tc>
      </w:tr>
      <w:tr w:rsidR="00BF212D" w:rsidRPr="00EC3BFD" w14:paraId="60AC4113"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7BA95C80" w14:textId="77777777" w:rsidR="00BF212D" w:rsidRPr="00EC3BFD" w:rsidRDefault="00BF212D"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2012/6643</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B4E9F80" w14:textId="77777777" w:rsidR="00BF212D" w:rsidRPr="00EC3BFD" w:rsidRDefault="00BF212D"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Pacificus Tourism Project</w:t>
            </w:r>
            <w:r w:rsidR="009964D1" w:rsidRPr="00EC3BFD">
              <w:rPr>
                <w:rFonts w:ascii="Arial" w:hAnsi="Arial" w:cs="Arial"/>
                <w:color w:val="000000"/>
                <w:sz w:val="19"/>
                <w:szCs w:val="19"/>
                <w:lang w:val="en-US" w:eastAsia="ja-JP"/>
              </w:rPr>
              <w:t>,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249B4DD" w14:textId="77777777" w:rsidR="00BF212D" w:rsidRPr="00EC3BFD" w:rsidRDefault="00BF212D"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Approved with conditions</w:t>
            </w:r>
          </w:p>
        </w:tc>
      </w:tr>
      <w:tr w:rsidR="00BF212D" w:rsidRPr="00EC3BFD" w14:paraId="5FBDAD0C"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B4957FC" w14:textId="77777777" w:rsidR="00BF212D" w:rsidRPr="00EC3BFD" w:rsidRDefault="00BF212D"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2013/6854</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57C14679" w14:textId="77777777" w:rsidR="00BF212D" w:rsidRPr="00EC3BFD" w:rsidRDefault="00BF212D"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Ellis Beach holiday accommodation and ancillary development, </w:t>
            </w:r>
            <w:r w:rsidR="001412AF" w:rsidRPr="00EC3BFD">
              <w:rPr>
                <w:rFonts w:ascii="Arial" w:hAnsi="Arial" w:cs="Arial"/>
                <w:color w:val="000000"/>
                <w:sz w:val="19"/>
                <w:szCs w:val="19"/>
                <w:lang w:val="en-US" w:eastAsia="ja-JP"/>
              </w:rPr>
              <w:t>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CB96753" w14:textId="77777777" w:rsidR="00BF212D" w:rsidRPr="00EC3BFD" w:rsidRDefault="00ED3F6C"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Controlled action</w:t>
            </w:r>
          </w:p>
        </w:tc>
      </w:tr>
      <w:tr w:rsidR="00BF212D" w:rsidRPr="00EC3BFD" w14:paraId="4E2E16F3"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AA493A8" w14:textId="77777777" w:rsidR="00BF212D" w:rsidRPr="00EC3BFD" w:rsidRDefault="00BF212D"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2013/6885</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6C155E4" w14:textId="77777777" w:rsidR="00BF212D" w:rsidRPr="00EC3BFD" w:rsidRDefault="00BF212D"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North Galilee Basin Rail Project, </w:t>
            </w:r>
            <w:r w:rsidR="001412AF" w:rsidRPr="00EC3BFD">
              <w:rPr>
                <w:rFonts w:ascii="Arial" w:hAnsi="Arial" w:cs="Arial"/>
                <w:color w:val="000000"/>
                <w:sz w:val="19"/>
                <w:szCs w:val="19"/>
                <w:lang w:val="en-US" w:eastAsia="ja-JP"/>
              </w:rPr>
              <w:t>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208FF12" w14:textId="77777777" w:rsidR="00BF212D" w:rsidRPr="00EC3BFD" w:rsidRDefault="00BF212D"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Approved with conditions</w:t>
            </w:r>
          </w:p>
        </w:tc>
      </w:tr>
      <w:tr w:rsidR="00BF212D" w:rsidRPr="00EC3BFD" w14:paraId="4CE6C199"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59335812" w14:textId="77777777" w:rsidR="00BF212D" w:rsidRPr="00EC3BFD" w:rsidRDefault="00BF212D"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2013/6931</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1C684AE" w14:textId="77777777" w:rsidR="00BF212D" w:rsidRPr="00EC3BFD" w:rsidRDefault="00BF212D"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Ongoing dredging of the existing Abell Point Marina, </w:t>
            </w:r>
            <w:r w:rsidR="001412AF" w:rsidRPr="00EC3BFD">
              <w:rPr>
                <w:rFonts w:ascii="Arial" w:hAnsi="Arial" w:cs="Arial"/>
                <w:color w:val="000000"/>
                <w:sz w:val="19"/>
                <w:szCs w:val="19"/>
                <w:lang w:val="en-US" w:eastAsia="ja-JP"/>
              </w:rPr>
              <w:t>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57DCCE64" w14:textId="77777777" w:rsidR="00BF212D" w:rsidRPr="00EC3BFD" w:rsidRDefault="00ED3F6C"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Not controlled action</w:t>
            </w:r>
            <w:r w:rsidR="00BF212D" w:rsidRPr="00EC3BFD">
              <w:rPr>
                <w:rFonts w:ascii="Arial" w:hAnsi="Arial" w:cs="Arial"/>
                <w:color w:val="000000"/>
                <w:sz w:val="19"/>
                <w:szCs w:val="19"/>
                <w:lang w:val="en-US" w:eastAsia="ja-JP"/>
              </w:rPr>
              <w:t xml:space="preserve"> (</w:t>
            </w:r>
            <w:r w:rsidRPr="00EC3BFD">
              <w:rPr>
                <w:rFonts w:ascii="Arial" w:hAnsi="Arial" w:cs="Arial"/>
                <w:color w:val="000000"/>
                <w:sz w:val="19"/>
                <w:szCs w:val="19"/>
                <w:lang w:val="en-US" w:eastAsia="ja-JP"/>
              </w:rPr>
              <w:t>particular manner</w:t>
            </w:r>
            <w:r w:rsidR="00BF212D" w:rsidRPr="00EC3BFD">
              <w:rPr>
                <w:rFonts w:ascii="Arial" w:hAnsi="Arial" w:cs="Arial"/>
                <w:color w:val="000000"/>
                <w:sz w:val="19"/>
                <w:szCs w:val="19"/>
                <w:lang w:val="en-US" w:eastAsia="ja-JP"/>
              </w:rPr>
              <w:t>)</w:t>
            </w:r>
          </w:p>
        </w:tc>
      </w:tr>
      <w:tr w:rsidR="00BF212D" w:rsidRPr="00EC3BFD" w14:paraId="427CC657"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B9DDA4E" w14:textId="77777777" w:rsidR="00BF212D" w:rsidRPr="00EC3BFD" w:rsidRDefault="00BF212D"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2013/6937</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1CCC65F" w14:textId="77777777" w:rsidR="00BF212D" w:rsidRPr="00EC3BFD" w:rsidRDefault="00BF212D"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Relocation of flying fox colony, Cairns,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7E2CA6F" w14:textId="77777777" w:rsidR="00BF212D" w:rsidRPr="00EC3BFD" w:rsidRDefault="00ED3F6C"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Not controlled action</w:t>
            </w:r>
            <w:r w:rsidR="00BF212D" w:rsidRPr="00EC3BFD">
              <w:rPr>
                <w:rFonts w:ascii="Arial" w:hAnsi="Arial" w:cs="Arial"/>
                <w:color w:val="000000"/>
                <w:sz w:val="19"/>
                <w:szCs w:val="19"/>
                <w:lang w:val="en-US" w:eastAsia="ja-JP"/>
              </w:rPr>
              <w:t xml:space="preserve"> (</w:t>
            </w:r>
            <w:r w:rsidRPr="00EC3BFD">
              <w:rPr>
                <w:rFonts w:ascii="Arial" w:hAnsi="Arial" w:cs="Arial"/>
                <w:color w:val="000000"/>
                <w:sz w:val="19"/>
                <w:szCs w:val="19"/>
                <w:lang w:val="en-US" w:eastAsia="ja-JP"/>
              </w:rPr>
              <w:t>particular manner</w:t>
            </w:r>
            <w:r w:rsidR="00BF212D" w:rsidRPr="00EC3BFD">
              <w:rPr>
                <w:rFonts w:ascii="Arial" w:hAnsi="Arial" w:cs="Arial"/>
                <w:color w:val="000000"/>
                <w:sz w:val="19"/>
                <w:szCs w:val="19"/>
                <w:lang w:val="en-US" w:eastAsia="ja-JP"/>
              </w:rPr>
              <w:t>)</w:t>
            </w:r>
          </w:p>
        </w:tc>
      </w:tr>
      <w:tr w:rsidR="0027521B" w:rsidRPr="00EC3BFD" w14:paraId="28A13BE6"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7D1C30F" w14:textId="77777777" w:rsidR="0027521B" w:rsidRPr="00EC3BFD" w:rsidRDefault="0027521B"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2014/7155</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5534ECEA" w14:textId="77777777" w:rsidR="0027521B" w:rsidRPr="00EC3BFD" w:rsidRDefault="0027521B"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Iwasaki Capricorn Integrated Resort Development, Yeppoon, </w:t>
            </w:r>
            <w:r w:rsidR="001412AF" w:rsidRPr="00EC3BFD">
              <w:rPr>
                <w:rFonts w:ascii="Arial" w:hAnsi="Arial" w:cs="Arial"/>
                <w:color w:val="000000"/>
                <w:sz w:val="19"/>
                <w:szCs w:val="19"/>
                <w:lang w:val="en-US" w:eastAsia="ja-JP"/>
              </w:rPr>
              <w:t>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A71BE5F" w14:textId="77777777" w:rsidR="0027521B" w:rsidRPr="00EC3BFD" w:rsidRDefault="00ED3F6C"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Controlled action</w:t>
            </w:r>
          </w:p>
        </w:tc>
      </w:tr>
      <w:tr w:rsidR="0027521B" w:rsidRPr="00EC3BFD" w14:paraId="2D06D899"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C83A3EC" w14:textId="77777777" w:rsidR="0027521B" w:rsidRPr="00EC3BFD" w:rsidRDefault="0027521B"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2014/7169</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71346581" w14:textId="77777777" w:rsidR="0027521B" w:rsidRPr="00EC3BFD" w:rsidRDefault="0027521B"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Aquis Resort and Casino at The Great Barrier Reef, </w:t>
            </w:r>
            <w:r w:rsidR="00286057" w:rsidRPr="00EC3BFD">
              <w:rPr>
                <w:rFonts w:ascii="Arial" w:hAnsi="Arial" w:cs="Arial"/>
                <w:color w:val="000000"/>
                <w:sz w:val="19"/>
                <w:szCs w:val="19"/>
                <w:lang w:val="en-US" w:eastAsia="ja-JP"/>
              </w:rPr>
              <w:t>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226FEBA" w14:textId="77777777" w:rsidR="0027521B" w:rsidRPr="00EC3BFD" w:rsidRDefault="0027521B"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Approved with conditions</w:t>
            </w:r>
          </w:p>
        </w:tc>
      </w:tr>
      <w:tr w:rsidR="0027521B" w:rsidRPr="00EC3BFD" w14:paraId="02710576"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7AB033CE" w14:textId="77777777" w:rsidR="0027521B" w:rsidRPr="00EC3BFD" w:rsidRDefault="0027521B"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2014/7169</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54C06EF4" w14:textId="77777777" w:rsidR="0027521B" w:rsidRPr="00EC3BFD" w:rsidRDefault="0027521B"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Aquis Resort and Casino at The Great Barrier Reef, </w:t>
            </w:r>
            <w:r w:rsidR="00286057" w:rsidRPr="00EC3BFD">
              <w:rPr>
                <w:rFonts w:ascii="Arial" w:hAnsi="Arial" w:cs="Arial"/>
                <w:color w:val="000000"/>
                <w:sz w:val="19"/>
                <w:szCs w:val="19"/>
                <w:lang w:val="en-US" w:eastAsia="ja-JP"/>
              </w:rPr>
              <w:t>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756D7010" w14:textId="77777777" w:rsidR="0027521B" w:rsidRPr="00EC3BFD" w:rsidRDefault="00ED3F6C"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Controlled action</w:t>
            </w:r>
          </w:p>
        </w:tc>
      </w:tr>
      <w:tr w:rsidR="0027521B" w:rsidRPr="00EC3BFD" w14:paraId="1234101F"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4EB25DB" w14:textId="77777777" w:rsidR="0027521B" w:rsidRPr="00EC3BFD" w:rsidRDefault="0027521B"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lastRenderedPageBreak/>
              <w:t>2014/7175</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C181FED" w14:textId="77777777" w:rsidR="0027521B" w:rsidRPr="00EC3BFD" w:rsidRDefault="0027521B"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Cooper to Abbot Point liquid natural gas (LNG) facility, Capling Project,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48D77A7" w14:textId="77777777" w:rsidR="0027521B" w:rsidRPr="00EC3BFD" w:rsidRDefault="00ED3F6C"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Controlled action</w:t>
            </w:r>
          </w:p>
        </w:tc>
      </w:tr>
      <w:tr w:rsidR="0027521B" w:rsidRPr="00EC3BFD" w14:paraId="65B3119D"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725B2F8E" w14:textId="77777777" w:rsidR="0027521B" w:rsidRPr="00EC3BFD" w:rsidRDefault="0027521B"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2014/7241</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F3C4091" w14:textId="77777777" w:rsidR="0027521B" w:rsidRPr="00EC3BFD" w:rsidRDefault="0027521B"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Gladstone New Fuels Development Project - stage 2A</w:t>
            </w:r>
            <w:r w:rsidR="009964D1" w:rsidRPr="00EC3BFD">
              <w:rPr>
                <w:rFonts w:ascii="Arial" w:hAnsi="Arial" w:cs="Arial"/>
                <w:color w:val="000000"/>
                <w:sz w:val="19"/>
                <w:szCs w:val="19"/>
                <w:lang w:val="en-US" w:eastAsia="ja-JP"/>
              </w:rPr>
              <w:t>,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585B665" w14:textId="77777777" w:rsidR="0027521B" w:rsidRPr="00EC3BFD" w:rsidRDefault="00ED3F6C"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Controlled action</w:t>
            </w:r>
          </w:p>
        </w:tc>
      </w:tr>
      <w:tr w:rsidR="0027521B" w:rsidRPr="00EC3BFD" w14:paraId="777592D1"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1B79478" w14:textId="77777777" w:rsidR="0027521B" w:rsidRPr="00EC3BFD" w:rsidRDefault="0027521B" w:rsidP="0027521B">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2014/7255</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AC790AB" w14:textId="77777777" w:rsidR="0027521B" w:rsidRPr="00EC3BFD" w:rsidRDefault="0027521B" w:rsidP="0027521B">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Bowen Basin Terminal (BBT) Hay Point,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7505B820" w14:textId="77777777" w:rsidR="0027521B" w:rsidRPr="00EC3BFD" w:rsidRDefault="00ED3F6C" w:rsidP="0027521B">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Controlled action</w:t>
            </w:r>
          </w:p>
        </w:tc>
      </w:tr>
      <w:tr w:rsidR="00481F0B" w:rsidRPr="00EC3BFD" w14:paraId="4E73ABC6"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748E4B0B" w14:textId="77777777" w:rsidR="00481F0B" w:rsidRPr="00EC3BFD" w:rsidRDefault="00481F0B" w:rsidP="00481F0B">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2014/7355</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1E1CD39" w14:textId="77777777" w:rsidR="00481F0B" w:rsidRPr="00EC3BFD" w:rsidRDefault="00481F0B" w:rsidP="00481F0B">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Abbot Point Port and Wetland Enhancement Project, Abbot Point, </w:t>
            </w:r>
            <w:r w:rsidR="00286057" w:rsidRPr="00EC3BFD">
              <w:rPr>
                <w:rFonts w:ascii="Arial" w:hAnsi="Arial" w:cs="Arial"/>
                <w:color w:val="000000"/>
                <w:sz w:val="19"/>
                <w:szCs w:val="19"/>
                <w:lang w:val="en-US" w:eastAsia="ja-JP"/>
              </w:rPr>
              <w:t>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E8AD0A9" w14:textId="77777777" w:rsidR="00481F0B" w:rsidRPr="00EC3BFD" w:rsidRDefault="00ED3F6C" w:rsidP="00481F0B">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Controlled action</w:t>
            </w:r>
          </w:p>
        </w:tc>
      </w:tr>
      <w:tr w:rsidR="00481F0B" w:rsidRPr="00EC3BFD" w14:paraId="1B10EBB5"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691B69A" w14:textId="77777777" w:rsidR="00481F0B" w:rsidRPr="00EC3BFD" w:rsidRDefault="00481F0B" w:rsidP="00481F0B">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2014/7356</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5F170C75" w14:textId="77777777" w:rsidR="00481F0B" w:rsidRPr="00EC3BFD" w:rsidRDefault="00481F0B" w:rsidP="00481F0B">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Abbot Point Dredging and onshore placement of dredged material, Abbot Point, </w:t>
            </w:r>
            <w:r w:rsidR="00286057" w:rsidRPr="00EC3BFD">
              <w:rPr>
                <w:rFonts w:ascii="Arial" w:hAnsi="Arial" w:cs="Arial"/>
                <w:color w:val="000000"/>
                <w:sz w:val="19"/>
                <w:szCs w:val="19"/>
                <w:lang w:val="en-US" w:eastAsia="ja-JP"/>
              </w:rPr>
              <w:t>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245CE88" w14:textId="77777777" w:rsidR="00481F0B" w:rsidRPr="00EC3BFD" w:rsidRDefault="00ED3F6C" w:rsidP="00481F0B">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Controlled action</w:t>
            </w:r>
          </w:p>
        </w:tc>
      </w:tr>
      <w:tr w:rsidR="00481F0B" w:rsidRPr="00EC3BFD" w14:paraId="4DCE4057"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732F5059" w14:textId="77777777" w:rsidR="00481F0B" w:rsidRPr="00EC3BFD" w:rsidRDefault="00481F0B" w:rsidP="00481F0B">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2014/7410</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792A5F1D" w14:textId="77777777" w:rsidR="00481F0B" w:rsidRPr="00EC3BFD" w:rsidRDefault="00481F0B" w:rsidP="00481F0B">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Construction and operation of assets for Northern Water Infrastructure Systems, central </w:t>
            </w:r>
            <w:r w:rsidR="00286057" w:rsidRPr="00EC3BFD">
              <w:rPr>
                <w:rFonts w:ascii="Arial" w:hAnsi="Arial" w:cs="Arial"/>
                <w:color w:val="000000"/>
                <w:sz w:val="19"/>
                <w:szCs w:val="19"/>
                <w:lang w:val="en-US" w:eastAsia="ja-JP"/>
              </w:rPr>
              <w:t>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98FD43E" w14:textId="77777777" w:rsidR="00481F0B" w:rsidRPr="00EC3BFD" w:rsidRDefault="00ED3F6C" w:rsidP="00481F0B">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Controlled action</w:t>
            </w:r>
          </w:p>
        </w:tc>
      </w:tr>
      <w:tr w:rsidR="00481F0B" w:rsidRPr="00EC3BFD" w14:paraId="5310C392"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7C872012" w14:textId="77777777" w:rsidR="00481F0B" w:rsidRPr="00EC3BFD" w:rsidRDefault="00481F0B" w:rsidP="00481F0B">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2015/7440</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6E643E7" w14:textId="77777777" w:rsidR="00481F0B" w:rsidRPr="00EC3BFD" w:rsidRDefault="00481F0B" w:rsidP="00481F0B">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Agricultural clearing, Lot 10 Munbury Road, Munbury,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AC7EE61" w14:textId="77777777" w:rsidR="00481F0B" w:rsidRPr="00EC3BFD" w:rsidRDefault="00ED3F6C" w:rsidP="00481F0B">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Controlled action</w:t>
            </w:r>
          </w:p>
        </w:tc>
      </w:tr>
      <w:tr w:rsidR="00481F0B" w:rsidRPr="00EC3BFD" w14:paraId="569B2120"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52BAB0E" w14:textId="77777777" w:rsidR="00481F0B" w:rsidRPr="00EC3BFD" w:rsidRDefault="00481F0B" w:rsidP="00481F0B">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2015/7461</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74E0AF5" w14:textId="77777777" w:rsidR="00481F0B" w:rsidRPr="00EC3BFD" w:rsidRDefault="00481F0B" w:rsidP="00481F0B">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Lindeman Island Integrated Tourist Resort, </w:t>
            </w:r>
            <w:r w:rsidR="00286057" w:rsidRPr="00EC3BFD">
              <w:rPr>
                <w:rFonts w:ascii="Arial" w:hAnsi="Arial" w:cs="Arial"/>
                <w:color w:val="000000"/>
                <w:sz w:val="19"/>
                <w:szCs w:val="19"/>
                <w:lang w:val="en-US" w:eastAsia="ja-JP"/>
              </w:rPr>
              <w:t>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8072ECC" w14:textId="77777777" w:rsidR="00481F0B" w:rsidRPr="00EC3BFD" w:rsidRDefault="00ED3F6C" w:rsidP="00481F0B">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Controlled action</w:t>
            </w:r>
          </w:p>
        </w:tc>
      </w:tr>
      <w:tr w:rsidR="00481F0B" w:rsidRPr="00EC3BFD" w14:paraId="769A8A06"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8529A60" w14:textId="77777777" w:rsidR="00481F0B" w:rsidRPr="00EC3BFD" w:rsidRDefault="00481F0B" w:rsidP="00481F0B">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2015/7467</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3F90EDF" w14:textId="77777777" w:rsidR="00481F0B" w:rsidRPr="00EC3BFD" w:rsidRDefault="00481F0B" w:rsidP="00481F0B">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Abbot Point Growth Gateway Project, </w:t>
            </w:r>
            <w:r w:rsidR="00286057" w:rsidRPr="00EC3BFD">
              <w:rPr>
                <w:rFonts w:ascii="Arial" w:hAnsi="Arial" w:cs="Arial"/>
                <w:color w:val="000000"/>
                <w:sz w:val="19"/>
                <w:szCs w:val="19"/>
                <w:lang w:val="en-US" w:eastAsia="ja-JP"/>
              </w:rPr>
              <w:t>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74BC4B1D" w14:textId="77777777" w:rsidR="00481F0B" w:rsidRPr="00EC3BFD" w:rsidRDefault="00481F0B" w:rsidP="00481F0B">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Approved with conditions</w:t>
            </w:r>
          </w:p>
        </w:tc>
      </w:tr>
      <w:tr w:rsidR="00481F0B" w:rsidRPr="00EC3BFD" w14:paraId="6703B05C"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1ADF700" w14:textId="77777777" w:rsidR="00481F0B" w:rsidRPr="00EC3BFD" w:rsidRDefault="00481F0B" w:rsidP="00481F0B">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2015/7467</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9E9875B" w14:textId="77777777" w:rsidR="00481F0B" w:rsidRPr="00EC3BFD" w:rsidRDefault="00481F0B" w:rsidP="00481F0B">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Abbot Point Growth Gateway Project, </w:t>
            </w:r>
            <w:r w:rsidR="00286057" w:rsidRPr="00EC3BFD">
              <w:rPr>
                <w:rFonts w:ascii="Arial" w:hAnsi="Arial" w:cs="Arial"/>
                <w:color w:val="000000"/>
                <w:sz w:val="19"/>
                <w:szCs w:val="19"/>
                <w:lang w:val="en-US" w:eastAsia="ja-JP"/>
              </w:rPr>
              <w:t>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7EFA650D" w14:textId="77777777" w:rsidR="00481F0B" w:rsidRPr="00EC3BFD" w:rsidRDefault="00ED3F6C" w:rsidP="00481F0B">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Controlled action</w:t>
            </w:r>
          </w:p>
        </w:tc>
      </w:tr>
      <w:tr w:rsidR="00481F0B" w:rsidRPr="00EC3BFD" w14:paraId="2CF975A5"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391B761" w14:textId="77777777" w:rsidR="00481F0B" w:rsidRPr="00EC3BFD" w:rsidRDefault="00481F0B" w:rsidP="00481F0B">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2015/7585</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5834C4AD" w14:textId="77777777" w:rsidR="00481F0B" w:rsidRPr="00EC3BFD" w:rsidRDefault="00481F0B" w:rsidP="00481F0B">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Turtle Street Beach Resort, Curtis Island, </w:t>
            </w:r>
            <w:r w:rsidR="00286057" w:rsidRPr="00EC3BFD">
              <w:rPr>
                <w:rFonts w:ascii="Arial" w:hAnsi="Arial" w:cs="Arial"/>
                <w:color w:val="000000"/>
                <w:sz w:val="19"/>
                <w:szCs w:val="19"/>
                <w:lang w:val="en-US" w:eastAsia="ja-JP"/>
              </w:rPr>
              <w:t>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7B6A02C7" w14:textId="77777777" w:rsidR="00481F0B" w:rsidRPr="00EC3BFD" w:rsidRDefault="00481F0B" w:rsidP="00481F0B">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Approved with conditions</w:t>
            </w:r>
          </w:p>
        </w:tc>
      </w:tr>
      <w:tr w:rsidR="00481F0B" w:rsidRPr="00EC3BFD" w14:paraId="17F4E3FD"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7922FD66" w14:textId="77777777" w:rsidR="00481F0B" w:rsidRPr="00EC3BFD" w:rsidRDefault="00481F0B" w:rsidP="00481F0B">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2015/7585</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E6036AD" w14:textId="77777777" w:rsidR="00481F0B" w:rsidRPr="00EC3BFD" w:rsidRDefault="00481F0B" w:rsidP="00481F0B">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Turtle Street Beach Resort, Curtis Island, </w:t>
            </w:r>
            <w:r w:rsidR="00286057" w:rsidRPr="00EC3BFD">
              <w:rPr>
                <w:rFonts w:ascii="Arial" w:hAnsi="Arial" w:cs="Arial"/>
                <w:color w:val="000000"/>
                <w:sz w:val="19"/>
                <w:szCs w:val="19"/>
                <w:lang w:val="en-US" w:eastAsia="ja-JP"/>
              </w:rPr>
              <w:t>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5C1E782B" w14:textId="77777777" w:rsidR="00481F0B" w:rsidRPr="00EC3BFD" w:rsidRDefault="00ED3F6C" w:rsidP="00481F0B">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Controlled action</w:t>
            </w:r>
          </w:p>
        </w:tc>
      </w:tr>
      <w:tr w:rsidR="00481F0B" w:rsidRPr="00EC3BFD" w14:paraId="1EEC5FB2"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8DB16A3" w14:textId="77777777" w:rsidR="00481F0B" w:rsidRPr="00EC3BFD" w:rsidRDefault="00481F0B" w:rsidP="00481F0B">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2016/7710</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780027C1" w14:textId="77777777" w:rsidR="00481F0B" w:rsidRPr="00EC3BFD" w:rsidRDefault="00481F0B" w:rsidP="00481F0B">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KUR-World Integrated Eco-resort, Kuranda, </w:t>
            </w:r>
            <w:r w:rsidR="00286057" w:rsidRPr="00EC3BFD">
              <w:rPr>
                <w:rFonts w:ascii="Arial" w:hAnsi="Arial" w:cs="Arial"/>
                <w:color w:val="000000"/>
                <w:sz w:val="19"/>
                <w:szCs w:val="19"/>
                <w:lang w:val="en-US" w:eastAsia="ja-JP"/>
              </w:rPr>
              <w:t>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9020E53" w14:textId="77777777" w:rsidR="00481F0B" w:rsidRPr="00EC3BFD" w:rsidRDefault="00ED3F6C" w:rsidP="00481F0B">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Controlled action</w:t>
            </w:r>
          </w:p>
        </w:tc>
      </w:tr>
      <w:tr w:rsidR="00481F0B" w:rsidRPr="00EC3BFD" w14:paraId="2E2D6189"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D1FE576" w14:textId="77777777" w:rsidR="00481F0B" w:rsidRPr="00EC3BFD" w:rsidRDefault="00481F0B" w:rsidP="00481F0B">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2016/7851</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7BB2C9BD" w14:textId="77777777" w:rsidR="00481F0B" w:rsidRPr="00EC3BFD" w:rsidRDefault="00481F0B" w:rsidP="00481F0B">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Styx Coal Project, central </w:t>
            </w:r>
            <w:r w:rsidR="00286057" w:rsidRPr="00EC3BFD">
              <w:rPr>
                <w:rFonts w:ascii="Arial" w:hAnsi="Arial" w:cs="Arial"/>
                <w:color w:val="000000"/>
                <w:sz w:val="19"/>
                <w:szCs w:val="19"/>
                <w:lang w:val="en-US" w:eastAsia="ja-JP"/>
              </w:rPr>
              <w:t>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4F24AD4" w14:textId="77777777" w:rsidR="00481F0B" w:rsidRPr="00EC3BFD" w:rsidRDefault="00ED3F6C" w:rsidP="00481F0B">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Controlled action</w:t>
            </w:r>
          </w:p>
        </w:tc>
      </w:tr>
      <w:tr w:rsidR="00481F0B" w:rsidRPr="00EC3BFD" w14:paraId="6092F640"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E03994B" w14:textId="77777777" w:rsidR="00481F0B" w:rsidRPr="00EC3BFD" w:rsidRDefault="00481F0B" w:rsidP="00481F0B">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2017/7876</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B1C8188" w14:textId="77777777" w:rsidR="00481F0B" w:rsidRPr="00EC3BFD" w:rsidRDefault="00481F0B" w:rsidP="00481F0B">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Mio College Vegetation Clearing for High Value Agriculture, Barratta Road, Clare</w:t>
            </w:r>
            <w:r w:rsidR="00B2092C" w:rsidRPr="00EC3BFD">
              <w:rPr>
                <w:rFonts w:ascii="Arial" w:hAnsi="Arial" w:cs="Arial"/>
                <w:color w:val="000000"/>
                <w:sz w:val="19"/>
                <w:szCs w:val="19"/>
                <w:lang w:val="en-US" w:eastAsia="ja-JP"/>
              </w:rPr>
              <w:t>,</w:t>
            </w:r>
            <w:r w:rsidRPr="00EC3BFD">
              <w:rPr>
                <w:rFonts w:ascii="Arial" w:hAnsi="Arial" w:cs="Arial"/>
                <w:color w:val="000000"/>
                <w:sz w:val="19"/>
                <w:szCs w:val="19"/>
                <w:lang w:val="en-US" w:eastAsia="ja-JP"/>
              </w:rPr>
              <w:t xml:space="preserve">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5FA1E31F" w14:textId="77777777" w:rsidR="00481F0B" w:rsidRPr="00EC3BFD" w:rsidRDefault="00481F0B" w:rsidP="00481F0B">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Approved with conditions</w:t>
            </w:r>
          </w:p>
        </w:tc>
      </w:tr>
      <w:tr w:rsidR="00481F0B" w:rsidRPr="00EC3BFD" w14:paraId="66D56A29"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0FDD4DD" w14:textId="77777777" w:rsidR="00481F0B" w:rsidRPr="00EC3BFD" w:rsidRDefault="00481F0B" w:rsidP="00481F0B">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2017/7876</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4DBCD12" w14:textId="77777777" w:rsidR="00481F0B" w:rsidRPr="00EC3BFD" w:rsidRDefault="00481F0B" w:rsidP="00481F0B">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Mio College Vegetation Clearing for High Value Agriculture, Barratta Road, Clare</w:t>
            </w:r>
            <w:r w:rsidR="00B2092C" w:rsidRPr="00EC3BFD">
              <w:rPr>
                <w:rFonts w:ascii="Arial" w:hAnsi="Arial" w:cs="Arial"/>
                <w:color w:val="000000"/>
                <w:sz w:val="19"/>
                <w:szCs w:val="19"/>
                <w:lang w:val="en-US" w:eastAsia="ja-JP"/>
              </w:rPr>
              <w:t>,</w:t>
            </w:r>
            <w:r w:rsidRPr="00EC3BFD">
              <w:rPr>
                <w:rFonts w:ascii="Arial" w:hAnsi="Arial" w:cs="Arial"/>
                <w:color w:val="000000"/>
                <w:sz w:val="19"/>
                <w:szCs w:val="19"/>
                <w:lang w:val="en-US" w:eastAsia="ja-JP"/>
              </w:rPr>
              <w:t xml:space="preserve">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F56FA84" w14:textId="77777777" w:rsidR="00481F0B" w:rsidRPr="00EC3BFD" w:rsidRDefault="00ED3F6C" w:rsidP="00481F0B">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Controlled action</w:t>
            </w:r>
          </w:p>
        </w:tc>
      </w:tr>
      <w:tr w:rsidR="00481F0B" w:rsidRPr="00EC3BFD" w14:paraId="522F3491"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456A50A" w14:textId="77777777" w:rsidR="00481F0B" w:rsidRPr="00EC3BFD" w:rsidRDefault="00481F0B" w:rsidP="00481F0B">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2017/7903</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B062F46" w14:textId="77777777" w:rsidR="00481F0B" w:rsidRPr="00EC3BFD" w:rsidRDefault="00481F0B" w:rsidP="00481F0B">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Vegetation clearing for high value cropping, Wombinoo Station, Minamoolka, </w:t>
            </w:r>
            <w:r w:rsidR="00286057" w:rsidRPr="00EC3BFD">
              <w:rPr>
                <w:rFonts w:ascii="Arial" w:hAnsi="Arial" w:cs="Arial"/>
                <w:color w:val="000000"/>
                <w:sz w:val="19"/>
                <w:szCs w:val="19"/>
                <w:lang w:val="en-US" w:eastAsia="ja-JP"/>
              </w:rPr>
              <w:t>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7506493" w14:textId="77777777" w:rsidR="00481F0B" w:rsidRPr="00EC3BFD" w:rsidRDefault="00ED3F6C" w:rsidP="00481F0B">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Controlled action</w:t>
            </w:r>
          </w:p>
        </w:tc>
      </w:tr>
      <w:tr w:rsidR="00481F0B" w:rsidRPr="00EC3BFD" w14:paraId="126325FF"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78007E5B" w14:textId="77777777" w:rsidR="00481F0B" w:rsidRPr="00EC3BFD" w:rsidRDefault="00481F0B" w:rsidP="00481F0B">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2017/7976</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5FC678A" w14:textId="77777777" w:rsidR="00481F0B" w:rsidRPr="00EC3BFD" w:rsidRDefault="00481F0B" w:rsidP="00481F0B">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Clinton Vessel Interaction Project </w:t>
            </w:r>
            <w:r w:rsidR="009031EE" w:rsidRPr="00EC3BFD">
              <w:rPr>
                <w:rFonts w:ascii="Arial" w:hAnsi="Arial" w:cs="Arial"/>
                <w:color w:val="000000"/>
                <w:sz w:val="19"/>
                <w:szCs w:val="19"/>
                <w:lang w:val="en-US" w:eastAsia="ja-JP"/>
              </w:rPr>
              <w:t>–</w:t>
            </w:r>
            <w:r w:rsidRPr="00EC3BFD">
              <w:rPr>
                <w:rFonts w:ascii="Arial" w:hAnsi="Arial" w:cs="Arial"/>
                <w:color w:val="000000"/>
                <w:sz w:val="19"/>
                <w:szCs w:val="19"/>
                <w:lang w:val="en-US" w:eastAsia="ja-JP"/>
              </w:rPr>
              <w:t xml:space="preserve"> Clinton Widening, </w:t>
            </w:r>
            <w:r w:rsidR="00286057" w:rsidRPr="00EC3BFD">
              <w:rPr>
                <w:rFonts w:ascii="Arial" w:hAnsi="Arial" w:cs="Arial"/>
                <w:color w:val="000000"/>
                <w:sz w:val="19"/>
                <w:szCs w:val="19"/>
                <w:lang w:val="en-US" w:eastAsia="ja-JP"/>
              </w:rPr>
              <w:t>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7F1CE3FC" w14:textId="77777777" w:rsidR="00481F0B" w:rsidRPr="00EC3BFD" w:rsidRDefault="00ED3F6C" w:rsidP="00481F0B">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Controlled action</w:t>
            </w:r>
          </w:p>
        </w:tc>
      </w:tr>
      <w:tr w:rsidR="00784B34" w:rsidRPr="00EC3BFD" w14:paraId="4B3299A7" w14:textId="77777777" w:rsidTr="00B52FFD">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14:paraId="00B56D66" w14:textId="77777777" w:rsidR="00784B34" w:rsidRPr="00EC3BFD" w:rsidRDefault="00784B34" w:rsidP="00784B34">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i/>
                <w:iCs/>
                <w:color w:val="000000"/>
                <w:sz w:val="19"/>
                <w:szCs w:val="19"/>
                <w:lang w:val="en-US" w:eastAsia="ja-JP"/>
              </w:rPr>
              <w:lastRenderedPageBreak/>
              <w:t>Greater Blue Mountains</w:t>
            </w:r>
            <w:r w:rsidR="00CA20C5" w:rsidRPr="00EC3BFD">
              <w:rPr>
                <w:rFonts w:ascii="Arial" w:hAnsi="Arial" w:cs="Arial"/>
                <w:i/>
                <w:iCs/>
                <w:color w:val="000000"/>
                <w:sz w:val="19"/>
                <w:szCs w:val="19"/>
                <w:lang w:val="en-US" w:eastAsia="ja-JP"/>
              </w:rPr>
              <w:t xml:space="preserve"> Area</w:t>
            </w:r>
          </w:p>
        </w:tc>
      </w:tr>
      <w:tr w:rsidR="00112C66" w:rsidRPr="00EC3BFD" w14:paraId="6870892A"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F3D6CF7" w14:textId="77777777" w:rsidR="00112C66" w:rsidRPr="00EC3BFD" w:rsidRDefault="00112C66" w:rsidP="00112C6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2013/6881</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28A281C" w14:textId="77777777" w:rsidR="00112C66" w:rsidRPr="00EC3BFD" w:rsidRDefault="00112C66" w:rsidP="00112C6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Springvale Longwall Mine Extension Project, NSW</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9316EB3" w14:textId="77777777" w:rsidR="00112C66" w:rsidRPr="00EC3BFD" w:rsidRDefault="00ED3F6C" w:rsidP="00112C6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Controlled action</w:t>
            </w:r>
          </w:p>
        </w:tc>
      </w:tr>
      <w:tr w:rsidR="00112C66" w:rsidRPr="00EC3BFD" w14:paraId="6F10085F"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04AFCAE" w14:textId="77777777" w:rsidR="00112C66" w:rsidRPr="00EC3BFD" w:rsidRDefault="00112C66" w:rsidP="00112C6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2013/6889</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7CC72AF" w14:textId="77777777" w:rsidR="00112C66" w:rsidRPr="00EC3BFD" w:rsidRDefault="00112C66" w:rsidP="005F19A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Angus Place Mine Extension Project, </w:t>
            </w:r>
            <w:r w:rsidR="005F19A2" w:rsidRPr="00EC3BFD">
              <w:rPr>
                <w:rFonts w:ascii="Arial" w:hAnsi="Arial" w:cs="Arial"/>
                <w:color w:val="000000"/>
                <w:sz w:val="19"/>
                <w:szCs w:val="19"/>
                <w:lang w:val="en-US" w:eastAsia="ja-JP"/>
              </w:rPr>
              <w:t>NSW</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9586464" w14:textId="77777777" w:rsidR="00112C66" w:rsidRPr="00EC3BFD" w:rsidRDefault="00ED3F6C" w:rsidP="00112C6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Controlled action</w:t>
            </w:r>
          </w:p>
        </w:tc>
      </w:tr>
      <w:tr w:rsidR="00112C66" w:rsidRPr="00EC3BFD" w14:paraId="7149076D"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551E1F9E" w14:textId="77777777" w:rsidR="00112C66" w:rsidRPr="00EC3BFD" w:rsidDel="008C7809" w:rsidRDefault="00112C66" w:rsidP="00112C6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2013/7076</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7FAFDB05" w14:textId="77777777" w:rsidR="00112C66" w:rsidRPr="00EC3BFD" w:rsidDel="008C7809" w:rsidRDefault="00112C66" w:rsidP="00112C6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Centennial Airly Mine Extension Project</w:t>
            </w:r>
            <w:r w:rsidR="005F19A2" w:rsidRPr="00EC3BFD">
              <w:rPr>
                <w:rFonts w:ascii="Arial" w:hAnsi="Arial" w:cs="Arial"/>
                <w:color w:val="000000"/>
                <w:sz w:val="19"/>
                <w:szCs w:val="19"/>
                <w:lang w:val="en-US" w:eastAsia="ja-JP"/>
              </w:rPr>
              <w:t>, NSW</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8723ADE" w14:textId="77777777" w:rsidR="00112C66" w:rsidRPr="00EC3BFD" w:rsidDel="008C7809" w:rsidRDefault="00112C66" w:rsidP="00112C6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Approved with conditions</w:t>
            </w:r>
          </w:p>
        </w:tc>
      </w:tr>
      <w:tr w:rsidR="00112C66" w:rsidRPr="00EC3BFD" w14:paraId="41F6FD52"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9AEC3F5" w14:textId="77777777" w:rsidR="00112C66" w:rsidRPr="00EC3BFD" w:rsidDel="008C7809" w:rsidRDefault="00112C66" w:rsidP="00112C6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2013/7076</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0A03C15" w14:textId="77777777" w:rsidR="00112C66" w:rsidRPr="00EC3BFD" w:rsidDel="008C7809" w:rsidRDefault="00112C66" w:rsidP="00112C6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Centennial Airly Mine Extension Project</w:t>
            </w:r>
            <w:r w:rsidR="005F19A2" w:rsidRPr="00EC3BFD">
              <w:rPr>
                <w:rFonts w:ascii="Arial" w:hAnsi="Arial" w:cs="Arial"/>
                <w:color w:val="000000"/>
                <w:sz w:val="19"/>
                <w:szCs w:val="19"/>
                <w:lang w:val="en-US" w:eastAsia="ja-JP"/>
              </w:rPr>
              <w:t>, NSW</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7E2DE6AA" w14:textId="77777777" w:rsidR="00112C66" w:rsidRPr="00EC3BFD" w:rsidDel="008C7809" w:rsidRDefault="00ED3F6C" w:rsidP="00112C6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Controlled action</w:t>
            </w:r>
          </w:p>
        </w:tc>
      </w:tr>
      <w:tr w:rsidR="00112C66" w:rsidRPr="00EC3BFD" w14:paraId="3F0AA257"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B610C7B" w14:textId="77777777" w:rsidR="00112C66" w:rsidRPr="00EC3BFD" w:rsidRDefault="00112C66" w:rsidP="00112C6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2017/7940</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5288E6C" w14:textId="77777777" w:rsidR="00112C66" w:rsidRPr="00EC3BFD" w:rsidRDefault="00112C66" w:rsidP="00112C6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Warragamba Dam Raising Project</w:t>
            </w:r>
            <w:r w:rsidR="005F19A2" w:rsidRPr="00EC3BFD">
              <w:rPr>
                <w:rFonts w:ascii="Arial" w:hAnsi="Arial" w:cs="Arial"/>
                <w:color w:val="000000"/>
                <w:sz w:val="19"/>
                <w:szCs w:val="19"/>
                <w:lang w:val="en-US" w:eastAsia="ja-JP"/>
              </w:rPr>
              <w:t>, NSW</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FEC8081" w14:textId="77777777" w:rsidR="00112C66" w:rsidRPr="00EC3BFD" w:rsidRDefault="00ED3F6C" w:rsidP="00112C6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Controlled action</w:t>
            </w:r>
          </w:p>
        </w:tc>
      </w:tr>
      <w:tr w:rsidR="00784B34" w:rsidRPr="00EC3BFD" w14:paraId="011C5C3F" w14:textId="77777777" w:rsidTr="00B52FFD">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14:paraId="1602B667" w14:textId="77777777" w:rsidR="00784B34" w:rsidRPr="00EC3BFD" w:rsidRDefault="00784B34" w:rsidP="00784B34">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i/>
                <w:iCs/>
                <w:color w:val="000000"/>
                <w:sz w:val="19"/>
                <w:szCs w:val="19"/>
                <w:lang w:val="en-US" w:eastAsia="ja-JP"/>
              </w:rPr>
              <w:t>High Court – National Gallery Precinct</w:t>
            </w:r>
          </w:p>
        </w:tc>
      </w:tr>
      <w:tr w:rsidR="00112C66" w:rsidRPr="00EC3BFD" w14:paraId="62AC4A8D" w14:textId="77777777" w:rsidTr="00B52FFD">
        <w:trPr>
          <w:trHeight w:val="623"/>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80B93A9" w14:textId="77777777" w:rsidR="00112C66" w:rsidRPr="00EC3BFD" w:rsidRDefault="00112C66" w:rsidP="00112C6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2015/7576</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F2C8BC5" w14:textId="77777777" w:rsidR="00112C66" w:rsidRPr="00EC3BFD" w:rsidRDefault="00112C66" w:rsidP="00112C6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Capital Metro </w:t>
            </w:r>
            <w:r w:rsidR="009031EE" w:rsidRPr="00EC3BFD">
              <w:rPr>
                <w:rFonts w:ascii="Arial" w:hAnsi="Arial" w:cs="Arial"/>
                <w:color w:val="000000"/>
                <w:sz w:val="19"/>
                <w:szCs w:val="19"/>
                <w:lang w:val="en-US" w:eastAsia="ja-JP"/>
              </w:rPr>
              <w:t>–</w:t>
            </w:r>
            <w:r w:rsidRPr="00EC3BFD">
              <w:rPr>
                <w:rFonts w:ascii="Arial" w:hAnsi="Arial" w:cs="Arial"/>
                <w:color w:val="000000"/>
                <w:sz w:val="19"/>
                <w:szCs w:val="19"/>
                <w:lang w:val="en-US" w:eastAsia="ja-JP"/>
              </w:rPr>
              <w:t xml:space="preserve"> Russell Extension Project, ACT</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5AFACD8C" w14:textId="77777777" w:rsidR="00112C66" w:rsidRPr="00EC3BFD" w:rsidRDefault="00ED3F6C" w:rsidP="00112C6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Not controlled action</w:t>
            </w:r>
            <w:r w:rsidR="00112C66" w:rsidRPr="00EC3BFD">
              <w:rPr>
                <w:rFonts w:ascii="Arial" w:hAnsi="Arial" w:cs="Arial"/>
                <w:color w:val="000000"/>
                <w:sz w:val="19"/>
                <w:szCs w:val="19"/>
                <w:lang w:val="en-US" w:eastAsia="ja-JP"/>
              </w:rPr>
              <w:t xml:space="preserve"> (</w:t>
            </w:r>
            <w:r w:rsidRPr="00EC3BFD">
              <w:rPr>
                <w:rFonts w:ascii="Arial" w:hAnsi="Arial" w:cs="Arial"/>
                <w:color w:val="000000"/>
                <w:sz w:val="19"/>
                <w:szCs w:val="19"/>
                <w:lang w:val="en-US" w:eastAsia="ja-JP"/>
              </w:rPr>
              <w:t>particular manner</w:t>
            </w:r>
            <w:r w:rsidR="00112C66" w:rsidRPr="00EC3BFD">
              <w:rPr>
                <w:rFonts w:ascii="Arial" w:hAnsi="Arial" w:cs="Arial"/>
                <w:color w:val="000000"/>
                <w:sz w:val="19"/>
                <w:szCs w:val="19"/>
                <w:lang w:val="en-US" w:eastAsia="ja-JP"/>
              </w:rPr>
              <w:t>)</w:t>
            </w:r>
          </w:p>
        </w:tc>
      </w:tr>
      <w:tr w:rsidR="00784B34" w:rsidRPr="00EC3BFD" w14:paraId="647A5602" w14:textId="77777777" w:rsidTr="00B52FFD">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14:paraId="06B4E322" w14:textId="77777777" w:rsidR="00784B34" w:rsidRPr="00EC3BFD" w:rsidRDefault="008C7809" w:rsidP="00784B34">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i/>
                <w:iCs/>
                <w:color w:val="000000"/>
                <w:sz w:val="19"/>
                <w:szCs w:val="19"/>
                <w:lang w:val="en-US" w:eastAsia="ja-JP"/>
              </w:rPr>
              <w:t>Hyde Park Barracks</w:t>
            </w:r>
            <w:r w:rsidRPr="00EC3BFD" w:rsidDel="008C7809">
              <w:rPr>
                <w:rFonts w:ascii="Arial" w:hAnsi="Arial" w:cs="Arial"/>
                <w:i/>
                <w:iCs/>
                <w:color w:val="000000"/>
                <w:sz w:val="19"/>
                <w:szCs w:val="19"/>
                <w:lang w:val="en-US" w:eastAsia="ja-JP"/>
              </w:rPr>
              <w:t xml:space="preserve"> </w:t>
            </w:r>
          </w:p>
        </w:tc>
      </w:tr>
      <w:tr w:rsidR="00112C66" w:rsidRPr="00EC3BFD" w14:paraId="1E5F883E"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4426F95" w14:textId="77777777" w:rsidR="00112C66" w:rsidRPr="00EC3BFD" w:rsidRDefault="00112C66" w:rsidP="00112C6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2017/7933</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3BF6D56" w14:textId="77777777" w:rsidR="00112C66" w:rsidRPr="00EC3BFD" w:rsidRDefault="00112C66" w:rsidP="00112C6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Hyde Park Barracks Proposed New Passenger Lift</w:t>
            </w:r>
            <w:r w:rsidR="005F19A2" w:rsidRPr="00EC3BFD">
              <w:rPr>
                <w:rFonts w:ascii="Arial" w:hAnsi="Arial" w:cs="Arial"/>
                <w:color w:val="000000"/>
                <w:sz w:val="19"/>
                <w:szCs w:val="19"/>
                <w:lang w:val="en-US" w:eastAsia="ja-JP"/>
              </w:rPr>
              <w:t>, NSW</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1D25DA7" w14:textId="77777777" w:rsidR="00112C66" w:rsidRPr="00EC3BFD" w:rsidRDefault="00ED3F6C" w:rsidP="00112C6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Not controlled action</w:t>
            </w:r>
            <w:r w:rsidR="00112C66" w:rsidRPr="00EC3BFD">
              <w:rPr>
                <w:rFonts w:ascii="Arial" w:hAnsi="Arial" w:cs="Arial"/>
                <w:color w:val="000000"/>
                <w:sz w:val="19"/>
                <w:szCs w:val="19"/>
                <w:lang w:val="en-US" w:eastAsia="ja-JP"/>
              </w:rPr>
              <w:t xml:space="preserve"> (</w:t>
            </w:r>
            <w:r w:rsidRPr="00EC3BFD">
              <w:rPr>
                <w:rFonts w:ascii="Arial" w:hAnsi="Arial" w:cs="Arial"/>
                <w:color w:val="000000"/>
                <w:sz w:val="19"/>
                <w:szCs w:val="19"/>
                <w:lang w:val="en-US" w:eastAsia="ja-JP"/>
              </w:rPr>
              <w:t>particular manner</w:t>
            </w:r>
            <w:r w:rsidR="00112C66" w:rsidRPr="00EC3BFD">
              <w:rPr>
                <w:rFonts w:ascii="Arial" w:hAnsi="Arial" w:cs="Arial"/>
                <w:color w:val="000000"/>
                <w:sz w:val="19"/>
                <w:szCs w:val="19"/>
                <w:lang w:val="en-US" w:eastAsia="ja-JP"/>
              </w:rPr>
              <w:t>)</w:t>
            </w:r>
          </w:p>
        </w:tc>
      </w:tr>
      <w:tr w:rsidR="00784B34" w:rsidRPr="00EC3BFD" w14:paraId="0EF3F67E" w14:textId="77777777" w:rsidTr="00B52FFD">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14:paraId="51FA6B51" w14:textId="77777777" w:rsidR="00784B34" w:rsidRPr="00EC3BFD" w:rsidRDefault="00784B34" w:rsidP="00784B34">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i/>
                <w:iCs/>
                <w:color w:val="000000"/>
                <w:sz w:val="19"/>
                <w:szCs w:val="19"/>
                <w:lang w:val="en-US" w:eastAsia="ja-JP"/>
              </w:rPr>
              <w:t>Lord Howe Island Group</w:t>
            </w:r>
          </w:p>
        </w:tc>
      </w:tr>
      <w:tr w:rsidR="00112C66" w:rsidRPr="00EC3BFD" w14:paraId="0D70F15E"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044011C" w14:textId="77777777" w:rsidR="00112C66" w:rsidRPr="00EC3BFD" w:rsidRDefault="00112C66" w:rsidP="00112C6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2016/7703</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BEB7800" w14:textId="77777777" w:rsidR="00112C66" w:rsidRPr="00EC3BFD" w:rsidRDefault="00112C66" w:rsidP="00112C6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Lord Howe Island Rodent Eradication Project, NSW</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3674FE5" w14:textId="77777777" w:rsidR="00112C66" w:rsidRPr="00EC3BFD" w:rsidRDefault="00112C66" w:rsidP="00112C6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Approved with conditions</w:t>
            </w:r>
          </w:p>
        </w:tc>
      </w:tr>
      <w:tr w:rsidR="00112C66" w:rsidRPr="00EC3BFD" w14:paraId="35E7D86E"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0E84936" w14:textId="77777777" w:rsidR="00112C66" w:rsidRPr="00EC3BFD" w:rsidRDefault="00112C66" w:rsidP="00112C6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2016/7703</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A4D80F3" w14:textId="77777777" w:rsidR="00112C66" w:rsidRPr="00EC3BFD" w:rsidDel="008C7809" w:rsidRDefault="00112C66" w:rsidP="00112C6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Lord Howe Island Rodent Eradication Project, NSW</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7A58A611" w14:textId="77777777" w:rsidR="00112C66" w:rsidRPr="00EC3BFD" w:rsidDel="008C7809" w:rsidRDefault="00ED3F6C" w:rsidP="00112C6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Controlled action</w:t>
            </w:r>
          </w:p>
        </w:tc>
      </w:tr>
      <w:tr w:rsidR="00784B34" w:rsidRPr="00EC3BFD" w14:paraId="7553BEBF" w14:textId="77777777" w:rsidTr="00B52FFD">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14:paraId="1A66D05A" w14:textId="77777777" w:rsidR="00784B34" w:rsidRPr="00EC3BFD" w:rsidRDefault="00784B34" w:rsidP="00784B34">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i/>
                <w:iCs/>
                <w:color w:val="000000"/>
                <w:sz w:val="19"/>
                <w:szCs w:val="19"/>
                <w:lang w:val="en-US" w:eastAsia="ja-JP"/>
              </w:rPr>
              <w:t>Old Government House and the Government Domain</w:t>
            </w:r>
          </w:p>
        </w:tc>
      </w:tr>
      <w:tr w:rsidR="00692392" w:rsidRPr="00EC3BFD" w14:paraId="47DC5480"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8C98C1D" w14:textId="77777777" w:rsidR="00692392" w:rsidRPr="00EC3BFD" w:rsidRDefault="00692392" w:rsidP="0069239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2013/6803</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57110F92" w14:textId="77777777" w:rsidR="00692392" w:rsidRPr="00EC3BFD" w:rsidRDefault="00692392" w:rsidP="0069239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V by Crown - Mixed Use Development Project, Parramatta, NSW</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48F487A" w14:textId="77777777" w:rsidR="00692392" w:rsidRPr="00EC3BFD" w:rsidRDefault="00692392" w:rsidP="0069239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Approved with conditions</w:t>
            </w:r>
          </w:p>
        </w:tc>
      </w:tr>
      <w:tr w:rsidR="00692392" w:rsidRPr="00EC3BFD" w14:paraId="3157723E"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AA286B8" w14:textId="77777777" w:rsidR="00692392" w:rsidRPr="00EC3BFD" w:rsidDel="00C412DC" w:rsidRDefault="00692392" w:rsidP="0069239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2013/7063</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781720F9" w14:textId="2FDCC88E" w:rsidR="00692392" w:rsidRPr="00EC3BFD" w:rsidDel="00C412DC" w:rsidRDefault="00692392" w:rsidP="0069239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Increase in building height,</w:t>
            </w:r>
            <w:r w:rsidR="009458F3" w:rsidRPr="00EC3BFD">
              <w:rPr>
                <w:rFonts w:ascii="Arial" w:hAnsi="Arial" w:cs="Arial"/>
                <w:color w:val="000000"/>
                <w:sz w:val="19"/>
                <w:szCs w:val="19"/>
                <w:lang w:val="en-US" w:eastAsia="ja-JP"/>
              </w:rPr>
              <w:t xml:space="preserve"> </w:t>
            </w:r>
            <w:r w:rsidRPr="00EC3BFD">
              <w:rPr>
                <w:rFonts w:ascii="Arial" w:hAnsi="Arial" w:cs="Arial"/>
                <w:color w:val="000000"/>
                <w:sz w:val="19"/>
                <w:szCs w:val="19"/>
                <w:lang w:val="en-US" w:eastAsia="ja-JP"/>
              </w:rPr>
              <w:t>29 Hunter Street, Old Government House precinct, Parramatta,</w:t>
            </w:r>
            <w:r w:rsidR="00B2092C" w:rsidRPr="00EC3BFD">
              <w:rPr>
                <w:rFonts w:ascii="Arial" w:hAnsi="Arial" w:cs="Arial"/>
                <w:color w:val="000000"/>
                <w:sz w:val="19"/>
                <w:szCs w:val="19"/>
                <w:lang w:val="en-US" w:eastAsia="ja-JP"/>
              </w:rPr>
              <w:t xml:space="preserve"> </w:t>
            </w:r>
            <w:r w:rsidRPr="00EC3BFD">
              <w:rPr>
                <w:rFonts w:ascii="Arial" w:hAnsi="Arial" w:cs="Arial"/>
                <w:color w:val="000000"/>
                <w:sz w:val="19"/>
                <w:szCs w:val="19"/>
                <w:lang w:val="en-US" w:eastAsia="ja-JP"/>
              </w:rPr>
              <w:t>NSW</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A58F262" w14:textId="77777777" w:rsidR="00692392" w:rsidRPr="00EC3BFD" w:rsidDel="00C412DC" w:rsidRDefault="00ED3F6C" w:rsidP="0069239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Controlled action</w:t>
            </w:r>
          </w:p>
        </w:tc>
      </w:tr>
      <w:tr w:rsidR="00692392" w:rsidRPr="00EC3BFD" w14:paraId="6CBEA60C"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2C689CC" w14:textId="77777777" w:rsidR="00692392" w:rsidRPr="00EC3BFD" w:rsidDel="00C412DC" w:rsidRDefault="00692392" w:rsidP="0069239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2014/7161</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5A0FF59" w14:textId="77777777" w:rsidR="00692392" w:rsidRPr="00EC3BFD" w:rsidDel="00C412DC" w:rsidRDefault="00692392" w:rsidP="0069239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Construction of a 15 storey office tower at the Parramatta Justice Precinct, Parramatta, NSW</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5C70C190" w14:textId="77777777" w:rsidR="00692392" w:rsidRPr="00EC3BFD" w:rsidDel="00C412DC" w:rsidRDefault="00ED3F6C" w:rsidP="0069239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Controlled action</w:t>
            </w:r>
          </w:p>
        </w:tc>
      </w:tr>
      <w:tr w:rsidR="00692392" w:rsidRPr="00EC3BFD" w14:paraId="6C1509E5"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8F51A69" w14:textId="77777777" w:rsidR="00692392" w:rsidRPr="00EC3BFD" w:rsidDel="00C412DC" w:rsidRDefault="00692392" w:rsidP="0069239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2014/7330</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E031852" w14:textId="77777777" w:rsidR="00692392" w:rsidRPr="00EC3BFD" w:rsidDel="00C412DC" w:rsidRDefault="00692392" w:rsidP="0069239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Construction of three buildings in Parramatta Justice Precinct, Parramatta, NSW</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77C8C406" w14:textId="77777777" w:rsidR="00692392" w:rsidRPr="00EC3BFD" w:rsidDel="00C412DC" w:rsidRDefault="00ED3F6C" w:rsidP="0069239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Controlled action</w:t>
            </w:r>
          </w:p>
        </w:tc>
      </w:tr>
      <w:tr w:rsidR="00692392" w:rsidRPr="00EC3BFD" w14:paraId="47C8CB7E"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7E298FCC" w14:textId="77777777" w:rsidR="00692392" w:rsidRPr="00EC3BFD" w:rsidDel="00C412DC" w:rsidRDefault="00692392" w:rsidP="0069239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lastRenderedPageBreak/>
              <w:t>2014/7331</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B7E7DD2" w14:textId="77777777" w:rsidR="00692392" w:rsidRPr="00EC3BFD" w:rsidDel="00C412DC" w:rsidRDefault="00692392" w:rsidP="0069239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Modifications to V by Crown Development, Parramatta, NSW</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5EADACBE" w14:textId="77777777" w:rsidR="00692392" w:rsidRPr="00EC3BFD" w:rsidDel="00C412DC" w:rsidRDefault="00692392" w:rsidP="0069239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Approved with conditions</w:t>
            </w:r>
          </w:p>
        </w:tc>
      </w:tr>
      <w:tr w:rsidR="00692392" w:rsidRPr="00EC3BFD" w14:paraId="5E5A4084"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7D336BC6" w14:textId="77777777" w:rsidR="00692392" w:rsidRPr="00EC3BFD" w:rsidDel="00C412DC" w:rsidRDefault="00692392" w:rsidP="0069239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2014/7331</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8BA8450" w14:textId="77777777" w:rsidR="00692392" w:rsidRPr="00EC3BFD" w:rsidDel="00C412DC" w:rsidRDefault="00692392" w:rsidP="0069239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Modifications to V by Crown Development, Parramatta, NSW</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672D4CA" w14:textId="77777777" w:rsidR="00692392" w:rsidRPr="00EC3BFD" w:rsidDel="00C412DC" w:rsidRDefault="00ED3F6C" w:rsidP="0069239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Controlled action</w:t>
            </w:r>
          </w:p>
        </w:tc>
      </w:tr>
      <w:tr w:rsidR="00692392" w:rsidRPr="00EC3BFD" w14:paraId="675FF082"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76A00D0" w14:textId="77777777" w:rsidR="00692392" w:rsidRPr="00EC3BFD" w:rsidDel="00C412DC" w:rsidRDefault="00692392" w:rsidP="0069239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2014/7334</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8AE04E0" w14:textId="77777777" w:rsidR="00692392" w:rsidRPr="00EC3BFD" w:rsidDel="00C412DC" w:rsidRDefault="00692392" w:rsidP="0069239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Demolition of an existing building and construction of a new building 5-9 Hunter Street, Parramatta CBD, NSW</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56FDF2FE" w14:textId="77777777" w:rsidR="00692392" w:rsidRPr="00EC3BFD" w:rsidDel="00C412DC" w:rsidRDefault="00ED3F6C" w:rsidP="0069239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Controlled action</w:t>
            </w:r>
          </w:p>
        </w:tc>
      </w:tr>
      <w:tr w:rsidR="00692392" w:rsidRPr="00EC3BFD" w14:paraId="2E26FE39"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69A9D31" w14:textId="77777777" w:rsidR="00692392" w:rsidRPr="00EC3BFD" w:rsidDel="00C412DC" w:rsidRDefault="00692392" w:rsidP="0069239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2014/7359</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548D4534" w14:textId="77777777" w:rsidR="00692392" w:rsidRPr="00EC3BFD" w:rsidDel="00C412DC" w:rsidRDefault="00692392" w:rsidP="0069239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Southern Han commercial development, Hunter and Macquarie St</w:t>
            </w:r>
            <w:r w:rsidR="00B2092C" w:rsidRPr="00EC3BFD">
              <w:rPr>
                <w:rFonts w:ascii="Arial" w:hAnsi="Arial" w:cs="Arial"/>
                <w:color w:val="000000"/>
                <w:sz w:val="19"/>
                <w:szCs w:val="19"/>
                <w:lang w:val="en-US" w:eastAsia="ja-JP"/>
              </w:rPr>
              <w:t>reet</w:t>
            </w:r>
            <w:r w:rsidRPr="00EC3BFD">
              <w:rPr>
                <w:rFonts w:ascii="Arial" w:hAnsi="Arial" w:cs="Arial"/>
                <w:color w:val="000000"/>
                <w:sz w:val="19"/>
                <w:szCs w:val="19"/>
                <w:lang w:val="en-US" w:eastAsia="ja-JP"/>
              </w:rPr>
              <w:t>s, Parramatta, NSW</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AA4C504" w14:textId="77777777" w:rsidR="00692392" w:rsidRPr="00EC3BFD" w:rsidDel="00C412DC" w:rsidRDefault="00ED3F6C" w:rsidP="0069239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Controlled action</w:t>
            </w:r>
          </w:p>
        </w:tc>
      </w:tr>
      <w:tr w:rsidR="00692392" w:rsidRPr="00EC3BFD" w14:paraId="1EE4D80B"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8F3AD65" w14:textId="77777777" w:rsidR="00692392" w:rsidRPr="00EC3BFD" w:rsidDel="00C412DC" w:rsidRDefault="00692392" w:rsidP="0069239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2014/7405</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74FC99E" w14:textId="77777777" w:rsidR="00692392" w:rsidRPr="00EC3BFD" w:rsidDel="00C412DC" w:rsidRDefault="00692392" w:rsidP="0069239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Commercial development, 2 Macquarie Street, Parramatta, NSW</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AF688A4" w14:textId="77777777" w:rsidR="00692392" w:rsidRPr="00EC3BFD" w:rsidDel="00C412DC" w:rsidRDefault="00ED3F6C" w:rsidP="0069239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Not controlled action</w:t>
            </w:r>
            <w:r w:rsidR="00692392" w:rsidRPr="00EC3BFD">
              <w:rPr>
                <w:rFonts w:ascii="Arial" w:hAnsi="Arial" w:cs="Arial"/>
                <w:color w:val="000000"/>
                <w:sz w:val="19"/>
                <w:szCs w:val="19"/>
                <w:lang w:val="en-US" w:eastAsia="ja-JP"/>
              </w:rPr>
              <w:t xml:space="preserve"> (</w:t>
            </w:r>
            <w:r w:rsidRPr="00EC3BFD">
              <w:rPr>
                <w:rFonts w:ascii="Arial" w:hAnsi="Arial" w:cs="Arial"/>
                <w:color w:val="000000"/>
                <w:sz w:val="19"/>
                <w:szCs w:val="19"/>
                <w:lang w:val="en-US" w:eastAsia="ja-JP"/>
              </w:rPr>
              <w:t>particular manner</w:t>
            </w:r>
            <w:r w:rsidR="00692392" w:rsidRPr="00EC3BFD">
              <w:rPr>
                <w:rFonts w:ascii="Arial" w:hAnsi="Arial" w:cs="Arial"/>
                <w:color w:val="000000"/>
                <w:sz w:val="19"/>
                <w:szCs w:val="19"/>
                <w:lang w:val="en-US" w:eastAsia="ja-JP"/>
              </w:rPr>
              <w:t>)</w:t>
            </w:r>
          </w:p>
        </w:tc>
      </w:tr>
      <w:tr w:rsidR="00784B34" w:rsidRPr="00EC3BFD" w14:paraId="6E85970E" w14:textId="77777777" w:rsidTr="00B52FFD">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14:paraId="4C40D704" w14:textId="77777777" w:rsidR="00784B34" w:rsidRPr="00EC3BFD" w:rsidRDefault="00784B34" w:rsidP="00784B34">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i/>
                <w:iCs/>
                <w:color w:val="000000"/>
                <w:sz w:val="19"/>
                <w:szCs w:val="19"/>
                <w:lang w:val="en-US" w:eastAsia="ja-JP"/>
              </w:rPr>
              <w:t>Old Parliament House and Curtilage</w:t>
            </w:r>
          </w:p>
        </w:tc>
      </w:tr>
      <w:tr w:rsidR="00692392" w:rsidRPr="00EC3BFD" w14:paraId="04467EFF"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600F5CA" w14:textId="77777777" w:rsidR="00692392" w:rsidRPr="00EC3BFD" w:rsidRDefault="00692392" w:rsidP="0069239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2015/7576</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DE20A0B" w14:textId="77777777" w:rsidR="00692392" w:rsidRPr="00EC3BFD" w:rsidRDefault="00692392" w:rsidP="0069239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Capital Metro </w:t>
            </w:r>
            <w:r w:rsidR="009031EE" w:rsidRPr="00EC3BFD">
              <w:rPr>
                <w:rFonts w:ascii="Arial" w:hAnsi="Arial" w:cs="Arial"/>
                <w:color w:val="000000"/>
                <w:sz w:val="19"/>
                <w:szCs w:val="19"/>
                <w:lang w:val="en-US" w:eastAsia="ja-JP"/>
              </w:rPr>
              <w:t>–</w:t>
            </w:r>
            <w:r w:rsidRPr="00EC3BFD">
              <w:rPr>
                <w:rFonts w:ascii="Arial" w:hAnsi="Arial" w:cs="Arial"/>
                <w:color w:val="000000"/>
                <w:sz w:val="19"/>
                <w:szCs w:val="19"/>
                <w:lang w:val="en-US" w:eastAsia="ja-JP"/>
              </w:rPr>
              <w:t xml:space="preserve"> Russell Extension Project, ACT</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3A822A9" w14:textId="77777777" w:rsidR="00692392" w:rsidRPr="00EC3BFD" w:rsidRDefault="00ED3F6C" w:rsidP="0069239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Not controlled action</w:t>
            </w:r>
            <w:r w:rsidR="00692392" w:rsidRPr="00EC3BFD">
              <w:rPr>
                <w:rFonts w:ascii="Arial" w:hAnsi="Arial" w:cs="Arial"/>
                <w:color w:val="000000"/>
                <w:sz w:val="19"/>
                <w:szCs w:val="19"/>
                <w:lang w:val="en-US" w:eastAsia="ja-JP"/>
              </w:rPr>
              <w:t xml:space="preserve"> (</w:t>
            </w:r>
            <w:r w:rsidRPr="00EC3BFD">
              <w:rPr>
                <w:rFonts w:ascii="Arial" w:hAnsi="Arial" w:cs="Arial"/>
                <w:color w:val="000000"/>
                <w:sz w:val="19"/>
                <w:szCs w:val="19"/>
                <w:lang w:val="en-US" w:eastAsia="ja-JP"/>
              </w:rPr>
              <w:t>particular manner</w:t>
            </w:r>
            <w:r w:rsidR="00692392" w:rsidRPr="00EC3BFD">
              <w:rPr>
                <w:rFonts w:ascii="Arial" w:hAnsi="Arial" w:cs="Arial"/>
                <w:color w:val="000000"/>
                <w:sz w:val="19"/>
                <w:szCs w:val="19"/>
                <w:lang w:val="en-US" w:eastAsia="ja-JP"/>
              </w:rPr>
              <w:t>)</w:t>
            </w:r>
          </w:p>
        </w:tc>
      </w:tr>
      <w:tr w:rsidR="00784B34" w:rsidRPr="00EC3BFD" w14:paraId="728E8702" w14:textId="77777777" w:rsidTr="00B52FFD">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14:paraId="1F82A8B2" w14:textId="77777777" w:rsidR="00784B34" w:rsidRPr="00EC3BFD" w:rsidRDefault="008C780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i/>
                <w:iCs/>
                <w:color w:val="000000"/>
                <w:sz w:val="19"/>
                <w:szCs w:val="19"/>
                <w:lang w:val="en-US" w:eastAsia="ja-JP"/>
              </w:rPr>
              <w:t>Royal Exhibition Building and Carlton Gardens</w:t>
            </w:r>
            <w:r w:rsidRPr="00EC3BFD" w:rsidDel="008C7809">
              <w:rPr>
                <w:rFonts w:ascii="Arial" w:hAnsi="Arial" w:cs="Arial"/>
                <w:i/>
                <w:iCs/>
                <w:color w:val="000000"/>
                <w:sz w:val="19"/>
                <w:szCs w:val="19"/>
                <w:lang w:val="en-US" w:eastAsia="ja-JP"/>
              </w:rPr>
              <w:t xml:space="preserve"> </w:t>
            </w:r>
          </w:p>
        </w:tc>
      </w:tr>
      <w:tr w:rsidR="00462BB3" w:rsidRPr="00EC3BFD" w14:paraId="70653FE5"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0DE4977" w14:textId="77777777" w:rsidR="00462BB3" w:rsidRPr="00EC3BFD" w:rsidRDefault="00462BB3" w:rsidP="00462BB3">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2016/7680</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AB5503E" w14:textId="77777777" w:rsidR="00462BB3" w:rsidRPr="00EC3BFD" w:rsidRDefault="00462BB3" w:rsidP="00462BB3">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Royal Exhibition Building Protection and Promotion, V</w:t>
            </w:r>
            <w:r w:rsidR="00B2092C" w:rsidRPr="00EC3BFD">
              <w:rPr>
                <w:rFonts w:ascii="Arial" w:hAnsi="Arial" w:cs="Arial"/>
                <w:color w:val="000000"/>
                <w:sz w:val="19"/>
                <w:szCs w:val="19"/>
                <w:lang w:val="en-US" w:eastAsia="ja-JP"/>
              </w:rPr>
              <w:t>IC</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8D43796" w14:textId="77777777" w:rsidR="00462BB3" w:rsidRPr="00EC3BFD" w:rsidRDefault="00462BB3" w:rsidP="00462BB3">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Approved with conditions</w:t>
            </w:r>
          </w:p>
        </w:tc>
      </w:tr>
      <w:tr w:rsidR="00462BB3" w:rsidRPr="00EC3BFD" w14:paraId="5DAAD806"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77511C30" w14:textId="77777777" w:rsidR="00462BB3" w:rsidRPr="00EC3BFD" w:rsidRDefault="00462BB3" w:rsidP="00462BB3">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2016/7680</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7DB36222" w14:textId="77777777" w:rsidR="00462BB3" w:rsidRPr="00EC3BFD" w:rsidRDefault="00462BB3" w:rsidP="00462BB3">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Royal Exhibition Building Protection and Promotion, </w:t>
            </w:r>
            <w:r w:rsidR="00B2092C" w:rsidRPr="00EC3BFD">
              <w:rPr>
                <w:rFonts w:ascii="Arial" w:hAnsi="Arial" w:cs="Arial"/>
                <w:color w:val="000000"/>
                <w:sz w:val="19"/>
                <w:szCs w:val="19"/>
                <w:lang w:val="en-US" w:eastAsia="ja-JP"/>
              </w:rPr>
              <w:t>VIC</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5C8A690" w14:textId="77777777" w:rsidR="00462BB3" w:rsidRPr="00EC3BFD" w:rsidRDefault="00ED3F6C" w:rsidP="00462BB3">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Controlled action</w:t>
            </w:r>
          </w:p>
        </w:tc>
      </w:tr>
      <w:tr w:rsidR="00784B34" w:rsidRPr="00EC3BFD" w14:paraId="5035F1D2" w14:textId="77777777" w:rsidTr="00B52FFD">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14:paraId="7E2E45BA" w14:textId="77777777" w:rsidR="00784B34" w:rsidRPr="00EC3BFD" w:rsidRDefault="00784B34" w:rsidP="00784B34">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i/>
                <w:iCs/>
                <w:color w:val="000000"/>
                <w:sz w:val="19"/>
                <w:szCs w:val="19"/>
                <w:lang w:val="en-US" w:eastAsia="ja-JP"/>
              </w:rPr>
              <w:t>Shark Bay, WA</w:t>
            </w:r>
          </w:p>
        </w:tc>
      </w:tr>
      <w:tr w:rsidR="00462BB3" w:rsidRPr="00EC3BFD" w14:paraId="3C15A1B7"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08AEBDE" w14:textId="77777777" w:rsidR="00462BB3" w:rsidRPr="00EC3BFD" w:rsidRDefault="00462BB3" w:rsidP="00462BB3">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2013/7071</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C8770AD" w14:textId="77777777" w:rsidR="00462BB3" w:rsidRPr="00EC3BFD" w:rsidRDefault="00462BB3" w:rsidP="00462BB3">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Sampling of Stromatolites, additional sites, Mamelin Pool,</w:t>
            </w:r>
            <w:r w:rsidR="00B2092C" w:rsidRPr="00EC3BFD">
              <w:rPr>
                <w:rFonts w:ascii="Arial" w:hAnsi="Arial" w:cs="Arial"/>
                <w:color w:val="000000"/>
                <w:sz w:val="19"/>
                <w:szCs w:val="19"/>
                <w:lang w:val="en-US" w:eastAsia="ja-JP"/>
              </w:rPr>
              <w:t xml:space="preserve"> </w:t>
            </w:r>
            <w:r w:rsidRPr="00EC3BFD">
              <w:rPr>
                <w:rFonts w:ascii="Arial" w:hAnsi="Arial" w:cs="Arial"/>
                <w:color w:val="000000"/>
                <w:sz w:val="19"/>
                <w:szCs w:val="19"/>
                <w:lang w:val="en-US" w:eastAsia="ja-JP"/>
              </w:rPr>
              <w:t>WA</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2FA6C32" w14:textId="77777777" w:rsidR="00462BB3" w:rsidRPr="00EC3BFD" w:rsidRDefault="00ED3F6C" w:rsidP="00462BB3">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Not controlled action</w:t>
            </w:r>
            <w:r w:rsidR="00462BB3" w:rsidRPr="00EC3BFD">
              <w:rPr>
                <w:rFonts w:ascii="Arial" w:hAnsi="Arial" w:cs="Arial"/>
                <w:color w:val="000000"/>
                <w:sz w:val="19"/>
                <w:szCs w:val="19"/>
                <w:lang w:val="en-US" w:eastAsia="ja-JP"/>
              </w:rPr>
              <w:t xml:space="preserve"> (</w:t>
            </w:r>
            <w:r w:rsidRPr="00EC3BFD">
              <w:rPr>
                <w:rFonts w:ascii="Arial" w:hAnsi="Arial" w:cs="Arial"/>
                <w:color w:val="000000"/>
                <w:sz w:val="19"/>
                <w:szCs w:val="19"/>
                <w:lang w:val="en-US" w:eastAsia="ja-JP"/>
              </w:rPr>
              <w:t>particular manner</w:t>
            </w:r>
            <w:r w:rsidR="00462BB3" w:rsidRPr="00EC3BFD">
              <w:rPr>
                <w:rFonts w:ascii="Arial" w:hAnsi="Arial" w:cs="Arial"/>
                <w:color w:val="000000"/>
                <w:sz w:val="19"/>
                <w:szCs w:val="19"/>
                <w:lang w:val="en-US" w:eastAsia="ja-JP"/>
              </w:rPr>
              <w:t>)</w:t>
            </w:r>
          </w:p>
        </w:tc>
      </w:tr>
      <w:tr w:rsidR="00784B34" w:rsidRPr="00EC3BFD" w14:paraId="371F30A7" w14:textId="77777777" w:rsidTr="00B52FFD">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14:paraId="24E9C45F" w14:textId="77777777" w:rsidR="00784B34" w:rsidRPr="00EC3BFD" w:rsidRDefault="00784B34">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i/>
                <w:iCs/>
                <w:color w:val="000000"/>
                <w:sz w:val="19"/>
                <w:szCs w:val="19"/>
                <w:lang w:val="en-US" w:eastAsia="ja-JP"/>
              </w:rPr>
              <w:t>S</w:t>
            </w:r>
            <w:r w:rsidR="008C7809" w:rsidRPr="00EC3BFD">
              <w:rPr>
                <w:rFonts w:ascii="Arial" w:hAnsi="Arial" w:cs="Arial"/>
                <w:i/>
                <w:iCs/>
                <w:color w:val="000000"/>
                <w:sz w:val="19"/>
                <w:szCs w:val="19"/>
                <w:lang w:val="en-US" w:eastAsia="ja-JP"/>
              </w:rPr>
              <w:t>y</w:t>
            </w:r>
            <w:r w:rsidRPr="00EC3BFD">
              <w:rPr>
                <w:rFonts w:ascii="Arial" w:hAnsi="Arial" w:cs="Arial"/>
                <w:i/>
                <w:iCs/>
                <w:color w:val="000000"/>
                <w:sz w:val="19"/>
                <w:szCs w:val="19"/>
                <w:lang w:val="en-US" w:eastAsia="ja-JP"/>
              </w:rPr>
              <w:t xml:space="preserve">dney </w:t>
            </w:r>
            <w:r w:rsidR="008C7809" w:rsidRPr="00EC3BFD">
              <w:rPr>
                <w:rFonts w:ascii="Arial" w:hAnsi="Arial" w:cs="Arial"/>
                <w:i/>
                <w:iCs/>
                <w:color w:val="000000"/>
                <w:sz w:val="19"/>
                <w:szCs w:val="19"/>
                <w:lang w:val="en-US" w:eastAsia="ja-JP"/>
              </w:rPr>
              <w:t>Opera House</w:t>
            </w:r>
          </w:p>
        </w:tc>
      </w:tr>
      <w:tr w:rsidR="00462BB3" w:rsidRPr="00EC3BFD" w14:paraId="3E89A89C"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29A3CBA" w14:textId="77777777" w:rsidR="00462BB3" w:rsidRPr="00EC3BFD" w:rsidRDefault="00462BB3" w:rsidP="00462BB3">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2016/7825</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2187F0B" w14:textId="77777777" w:rsidR="00462BB3" w:rsidRPr="00EC3BFD" w:rsidRDefault="00462BB3" w:rsidP="00462BB3">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Sydney Opera House Building Renewal Program, NSW</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70CE89CE" w14:textId="77777777" w:rsidR="00462BB3" w:rsidRPr="00EC3BFD" w:rsidRDefault="00462BB3" w:rsidP="00462BB3">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Approved with conditions</w:t>
            </w:r>
          </w:p>
        </w:tc>
      </w:tr>
      <w:tr w:rsidR="00462BB3" w:rsidRPr="00EC3BFD" w14:paraId="1A469260"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2163D6A" w14:textId="77777777" w:rsidR="00462BB3" w:rsidRPr="00EC3BFD" w:rsidRDefault="00462BB3" w:rsidP="00462BB3">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2016/7825</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A3EF60E" w14:textId="77777777" w:rsidR="00462BB3" w:rsidRPr="00EC3BFD" w:rsidDel="008C7809" w:rsidRDefault="00462BB3" w:rsidP="00462BB3">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Sydney Opera House Building Renewal Program, NSW</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C725C2B" w14:textId="77777777" w:rsidR="00462BB3" w:rsidRPr="00EC3BFD" w:rsidDel="008C7809" w:rsidRDefault="00ED3F6C" w:rsidP="00462BB3">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Controlled action</w:t>
            </w:r>
          </w:p>
        </w:tc>
      </w:tr>
      <w:tr w:rsidR="00462BB3" w:rsidRPr="00EC3BFD" w14:paraId="70A02061"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06A1B8F" w14:textId="77777777" w:rsidR="00462BB3" w:rsidRPr="00EC3BFD" w:rsidRDefault="00462BB3" w:rsidP="00462BB3">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2017/7955</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1AFF6A5" w14:textId="77777777" w:rsidR="00462BB3" w:rsidRPr="00EC3BFD" w:rsidDel="008C7809" w:rsidRDefault="00462BB3" w:rsidP="00462BB3">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Sydney Opera House Building Renewal Program </w:t>
            </w:r>
            <w:r w:rsidR="009031EE" w:rsidRPr="00EC3BFD">
              <w:rPr>
                <w:rFonts w:ascii="Arial" w:hAnsi="Arial" w:cs="Arial"/>
                <w:color w:val="000000"/>
                <w:sz w:val="19"/>
                <w:szCs w:val="19"/>
                <w:lang w:val="en-US" w:eastAsia="ja-JP"/>
              </w:rPr>
              <w:t>–</w:t>
            </w:r>
            <w:r w:rsidRPr="00EC3BFD">
              <w:rPr>
                <w:rFonts w:ascii="Arial" w:hAnsi="Arial" w:cs="Arial"/>
                <w:color w:val="000000"/>
                <w:sz w:val="19"/>
                <w:szCs w:val="19"/>
                <w:lang w:val="en-US" w:eastAsia="ja-JP"/>
              </w:rPr>
              <w:t xml:space="preserve"> Concert Hall and associated works</w:t>
            </w:r>
            <w:r w:rsidR="00387115" w:rsidRPr="00EC3BFD">
              <w:rPr>
                <w:rFonts w:ascii="Arial" w:hAnsi="Arial" w:cs="Arial"/>
                <w:color w:val="000000"/>
                <w:sz w:val="19"/>
                <w:szCs w:val="19"/>
                <w:lang w:val="en-US" w:eastAsia="ja-JP"/>
              </w:rPr>
              <w:t>, NSW</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7695EC88" w14:textId="77777777" w:rsidR="00462BB3" w:rsidRPr="00EC3BFD" w:rsidDel="008C7809" w:rsidRDefault="00ED3F6C" w:rsidP="00462BB3">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Controlled action</w:t>
            </w:r>
          </w:p>
        </w:tc>
      </w:tr>
      <w:tr w:rsidR="004151BF" w:rsidRPr="00EC3BFD" w14:paraId="0CF94664" w14:textId="77777777" w:rsidTr="00B52FFD">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clear" w:color="auto" w:fill="DAEEF3" w:themeFill="accent5" w:themeFillTint="33"/>
            <w:tcMar>
              <w:top w:w="113" w:type="dxa"/>
              <w:left w:w="113" w:type="dxa"/>
              <w:bottom w:w="113" w:type="dxa"/>
              <w:right w:w="113" w:type="dxa"/>
            </w:tcMar>
          </w:tcPr>
          <w:p w14:paraId="4A07168F" w14:textId="77777777" w:rsidR="004151BF" w:rsidRPr="00EC3BFD" w:rsidDel="008C7809" w:rsidRDefault="004151BF" w:rsidP="00784B34">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i/>
                <w:iCs/>
                <w:color w:val="000000"/>
                <w:sz w:val="19"/>
                <w:szCs w:val="19"/>
                <w:lang w:val="en-US" w:eastAsia="ja-JP"/>
              </w:rPr>
              <w:t>The Goldfields Water Supply Scheme, Western Australia</w:t>
            </w:r>
          </w:p>
        </w:tc>
      </w:tr>
      <w:tr w:rsidR="004151BF" w:rsidRPr="00EC3BFD" w14:paraId="46314990"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520E2705" w14:textId="77777777" w:rsidR="004151BF" w:rsidRPr="00EC3BFD" w:rsidRDefault="00963E56" w:rsidP="00E0562B">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2017/7935</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3FBC99B" w14:textId="77777777" w:rsidR="004151BF" w:rsidRPr="00EC3BFD" w:rsidDel="008C7809" w:rsidRDefault="00963E56" w:rsidP="00BC2EC4">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Goldfields Water Supply Scheme-remove sections from existing main conduit, WA</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D71EA2A" w14:textId="77777777" w:rsidR="004151BF" w:rsidRPr="00EC3BFD" w:rsidRDefault="00ED3F6C" w:rsidP="00BC2EC4">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Controlled action</w:t>
            </w:r>
          </w:p>
        </w:tc>
      </w:tr>
      <w:tr w:rsidR="00784B34" w:rsidRPr="00EC3BFD" w14:paraId="0B79DA15" w14:textId="77777777" w:rsidTr="00B52FFD">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14:paraId="6BE00056" w14:textId="77777777" w:rsidR="00784B34" w:rsidRPr="00EC3BFD" w:rsidRDefault="00784B34" w:rsidP="00784B34">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i/>
                <w:iCs/>
                <w:color w:val="000000"/>
                <w:sz w:val="19"/>
                <w:szCs w:val="19"/>
                <w:lang w:val="en-US" w:eastAsia="ja-JP"/>
              </w:rPr>
              <w:lastRenderedPageBreak/>
              <w:t>Greater Blue Mountains Area</w:t>
            </w:r>
          </w:p>
        </w:tc>
      </w:tr>
      <w:tr w:rsidR="00462BB3" w:rsidRPr="00EC3BFD" w14:paraId="2AA9540D"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5CB00E66" w14:textId="77777777" w:rsidR="00462BB3" w:rsidRPr="00EC3BFD" w:rsidRDefault="00462BB3" w:rsidP="00462BB3">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2013/6881</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92556CA" w14:textId="77777777" w:rsidR="00462BB3" w:rsidRPr="00EC3BFD" w:rsidRDefault="00462BB3" w:rsidP="00462BB3">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Springvale Longwall Mine Extension Project, NSW</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587F6743" w14:textId="77777777" w:rsidR="00462BB3" w:rsidRPr="00EC3BFD" w:rsidRDefault="00462BB3" w:rsidP="00462BB3">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Approved with conditions</w:t>
            </w:r>
          </w:p>
        </w:tc>
      </w:tr>
      <w:tr w:rsidR="00462BB3" w:rsidRPr="00EC3BFD" w14:paraId="0F00243E"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D0A40FA" w14:textId="77777777" w:rsidR="00462BB3" w:rsidRPr="00EC3BFD" w:rsidRDefault="00462BB3" w:rsidP="00462BB3">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2013/6881</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D6B90E2" w14:textId="77777777" w:rsidR="00462BB3" w:rsidRPr="00EC3BFD" w:rsidDel="008C7809" w:rsidRDefault="00462BB3" w:rsidP="00462BB3">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Springvale Longwall Mine Extension Project, NSW</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2A214AE" w14:textId="77777777" w:rsidR="00462BB3" w:rsidRPr="00EC3BFD" w:rsidDel="008C7809" w:rsidRDefault="00ED3F6C" w:rsidP="00462BB3">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Controlled action</w:t>
            </w:r>
          </w:p>
        </w:tc>
      </w:tr>
      <w:tr w:rsidR="00462BB3" w:rsidRPr="00EC3BFD" w14:paraId="65E8B949"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37B0783" w14:textId="77777777" w:rsidR="00462BB3" w:rsidRPr="00EC3BFD" w:rsidRDefault="00462BB3" w:rsidP="00462BB3">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2013/6889</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71DBEDC6" w14:textId="77777777" w:rsidR="00462BB3" w:rsidRPr="00EC3BFD" w:rsidDel="008C7809" w:rsidRDefault="00462BB3" w:rsidP="00462BB3">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Angus Place Mine Extension Project, N</w:t>
            </w:r>
            <w:r w:rsidR="009031EE" w:rsidRPr="00EC3BFD">
              <w:rPr>
                <w:rFonts w:ascii="Arial" w:hAnsi="Arial" w:cs="Arial"/>
                <w:color w:val="000000"/>
                <w:sz w:val="19"/>
                <w:szCs w:val="19"/>
                <w:lang w:val="en-US" w:eastAsia="ja-JP"/>
              </w:rPr>
              <w:t>SW</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D3DC62F" w14:textId="77777777" w:rsidR="00462BB3" w:rsidRPr="00EC3BFD" w:rsidDel="008C7809" w:rsidRDefault="00ED3F6C" w:rsidP="00462BB3">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Controlled action</w:t>
            </w:r>
          </w:p>
        </w:tc>
      </w:tr>
      <w:tr w:rsidR="00462BB3" w:rsidRPr="00EC3BFD" w14:paraId="67A4ED8A"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C1918E9" w14:textId="77777777" w:rsidR="00462BB3" w:rsidRPr="00EC3BFD" w:rsidRDefault="00462BB3" w:rsidP="00462BB3">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2013/7028</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59DD71FE" w14:textId="77777777" w:rsidR="00462BB3" w:rsidRPr="00EC3BFD" w:rsidDel="008C7809" w:rsidRDefault="00462BB3" w:rsidP="00462BB3">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Expansion of existing sand quarry operation, north of Windsor, NSW</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F6B04D4" w14:textId="77777777" w:rsidR="00462BB3" w:rsidRPr="00EC3BFD" w:rsidDel="008C7809" w:rsidRDefault="00462BB3" w:rsidP="00462BB3">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Approved with conditions</w:t>
            </w:r>
          </w:p>
        </w:tc>
      </w:tr>
      <w:tr w:rsidR="00462BB3" w:rsidRPr="00EC3BFD" w14:paraId="14ABDABC"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D39ADA3" w14:textId="77777777" w:rsidR="00462BB3" w:rsidRPr="00EC3BFD" w:rsidRDefault="00462BB3" w:rsidP="00462BB3">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2013/7028</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8C70C45" w14:textId="77777777" w:rsidR="00462BB3" w:rsidRPr="00EC3BFD" w:rsidDel="008C7809" w:rsidRDefault="00462BB3" w:rsidP="00462BB3">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Expansion of existing sand quarry operation, north of Windsor, NSW</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72EACE7" w14:textId="77777777" w:rsidR="00462BB3" w:rsidRPr="00EC3BFD" w:rsidDel="008C7809" w:rsidRDefault="00ED3F6C" w:rsidP="00462BB3">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Controlled action</w:t>
            </w:r>
          </w:p>
        </w:tc>
      </w:tr>
      <w:tr w:rsidR="00462BB3" w:rsidRPr="00EC3BFD" w14:paraId="133060D7"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FF31658" w14:textId="77777777" w:rsidR="00462BB3" w:rsidRPr="00EC3BFD" w:rsidRDefault="00462BB3" w:rsidP="00462BB3">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2014/7391</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BAD02B6" w14:textId="77777777" w:rsidR="00462BB3" w:rsidRPr="00EC3BFD" w:rsidRDefault="00462BB3" w:rsidP="00462BB3">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Construction and Operation of Western Sydney Airport, Badgerys Creek, NSW</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74DEAAA" w14:textId="77777777" w:rsidR="00462BB3" w:rsidRPr="00EC3BFD" w:rsidRDefault="00ED3F6C" w:rsidP="00462BB3">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Controlled action</w:t>
            </w:r>
          </w:p>
        </w:tc>
      </w:tr>
      <w:tr w:rsidR="00784B34" w:rsidRPr="00EC3BFD" w14:paraId="0D62C29B" w14:textId="77777777" w:rsidTr="00B52FFD">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14:paraId="41FFCCDB" w14:textId="77777777" w:rsidR="00784B34" w:rsidRPr="00EC3BFD" w:rsidRDefault="00784B34" w:rsidP="00784B34">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i/>
                <w:iCs/>
                <w:color w:val="000000"/>
                <w:sz w:val="19"/>
                <w:szCs w:val="19"/>
                <w:lang w:val="en-US" w:eastAsia="ja-JP"/>
              </w:rPr>
              <w:t>The Ningaloo Coast</w:t>
            </w:r>
          </w:p>
        </w:tc>
      </w:tr>
      <w:tr w:rsidR="00F954D2" w:rsidRPr="00EC3BFD" w14:paraId="53BD4B5B"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0D06E01" w14:textId="77777777" w:rsidR="00F954D2" w:rsidRPr="00EC3BFD" w:rsidRDefault="00F954D2" w:rsidP="00F954D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2011/5942</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7718F0F4" w14:textId="77777777" w:rsidR="00F954D2" w:rsidRPr="00EC3BFD" w:rsidRDefault="00F954D2" w:rsidP="00F954D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Gorgon Gas Development 4th Train Proposal</w:t>
            </w:r>
            <w:r w:rsidR="00387115" w:rsidRPr="00EC3BFD">
              <w:rPr>
                <w:rFonts w:ascii="Arial" w:hAnsi="Arial" w:cs="Arial"/>
                <w:color w:val="000000"/>
                <w:sz w:val="19"/>
                <w:szCs w:val="19"/>
                <w:lang w:val="en-US" w:eastAsia="ja-JP"/>
              </w:rPr>
              <w:t>, WA</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2E0C39E" w14:textId="77777777" w:rsidR="00F954D2" w:rsidRPr="00EC3BFD" w:rsidRDefault="00F954D2" w:rsidP="00F954D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Approved with conditions</w:t>
            </w:r>
          </w:p>
        </w:tc>
      </w:tr>
      <w:tr w:rsidR="00F954D2" w:rsidRPr="00EC3BFD" w14:paraId="46A4C883"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000BC6D" w14:textId="77777777" w:rsidR="00F954D2" w:rsidRPr="00EC3BFD" w:rsidRDefault="00F954D2" w:rsidP="00F954D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2012/6522</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57495752" w14:textId="77777777" w:rsidR="00F954D2" w:rsidRPr="00EC3BFD" w:rsidRDefault="00F954D2" w:rsidP="00F954D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Rydal-1 Petroleum Exploration Well, WA</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3A7C7B2" w14:textId="77777777" w:rsidR="00F954D2" w:rsidRPr="00EC3BFD" w:rsidRDefault="00ED3F6C" w:rsidP="00F954D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Not controlled action</w:t>
            </w:r>
            <w:r w:rsidR="00F954D2" w:rsidRPr="00EC3BFD">
              <w:rPr>
                <w:rFonts w:ascii="Arial" w:hAnsi="Arial" w:cs="Arial"/>
                <w:color w:val="000000"/>
                <w:sz w:val="19"/>
                <w:szCs w:val="19"/>
                <w:lang w:val="en-US" w:eastAsia="ja-JP"/>
              </w:rPr>
              <w:t xml:space="preserve"> (</w:t>
            </w:r>
            <w:r w:rsidRPr="00EC3BFD">
              <w:rPr>
                <w:rFonts w:ascii="Arial" w:hAnsi="Arial" w:cs="Arial"/>
                <w:color w:val="000000"/>
                <w:sz w:val="19"/>
                <w:szCs w:val="19"/>
                <w:lang w:val="en-US" w:eastAsia="ja-JP"/>
              </w:rPr>
              <w:t>particular manner</w:t>
            </w:r>
            <w:r w:rsidR="00F954D2" w:rsidRPr="00EC3BFD">
              <w:rPr>
                <w:rFonts w:ascii="Arial" w:hAnsi="Arial" w:cs="Arial"/>
                <w:color w:val="000000"/>
                <w:sz w:val="19"/>
                <w:szCs w:val="19"/>
                <w:lang w:val="en-US" w:eastAsia="ja-JP"/>
              </w:rPr>
              <w:t>)</w:t>
            </w:r>
          </w:p>
        </w:tc>
      </w:tr>
      <w:tr w:rsidR="00F954D2" w:rsidRPr="00EC3BFD" w14:paraId="0A694BBD"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AAD230E" w14:textId="77777777" w:rsidR="00F954D2" w:rsidRPr="00EC3BFD" w:rsidRDefault="00F954D2" w:rsidP="00F954D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2013/7003</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F26A548" w14:textId="77777777" w:rsidR="00F954D2" w:rsidRPr="00EC3BFD" w:rsidRDefault="00F954D2" w:rsidP="00F954D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Huzzas MC3D Marine Seismic Survey (HZ-13) Carnarvon Basin, offshore WA</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89F82CA" w14:textId="77777777" w:rsidR="00F954D2" w:rsidRPr="00EC3BFD" w:rsidRDefault="00ED3F6C" w:rsidP="00F954D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Not controlled action</w:t>
            </w:r>
            <w:r w:rsidR="00F954D2" w:rsidRPr="00EC3BFD">
              <w:rPr>
                <w:rFonts w:ascii="Arial" w:hAnsi="Arial" w:cs="Arial"/>
                <w:color w:val="000000"/>
                <w:sz w:val="19"/>
                <w:szCs w:val="19"/>
                <w:lang w:val="en-US" w:eastAsia="ja-JP"/>
              </w:rPr>
              <w:t xml:space="preserve"> (</w:t>
            </w:r>
            <w:r w:rsidRPr="00EC3BFD">
              <w:rPr>
                <w:rFonts w:ascii="Arial" w:hAnsi="Arial" w:cs="Arial"/>
                <w:color w:val="000000"/>
                <w:sz w:val="19"/>
                <w:szCs w:val="19"/>
                <w:lang w:val="en-US" w:eastAsia="ja-JP"/>
              </w:rPr>
              <w:t>particular manner</w:t>
            </w:r>
            <w:r w:rsidR="00F954D2" w:rsidRPr="00EC3BFD">
              <w:rPr>
                <w:rFonts w:ascii="Arial" w:hAnsi="Arial" w:cs="Arial"/>
                <w:color w:val="000000"/>
                <w:sz w:val="19"/>
                <w:szCs w:val="19"/>
                <w:lang w:val="en-US" w:eastAsia="ja-JP"/>
              </w:rPr>
              <w:t>)</w:t>
            </w:r>
          </w:p>
        </w:tc>
      </w:tr>
      <w:tr w:rsidR="00F954D2" w:rsidRPr="00EC3BFD" w14:paraId="75C4A6D0"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48B48A9" w14:textId="77777777" w:rsidR="00F954D2" w:rsidRPr="00EC3BFD" w:rsidRDefault="00F954D2" w:rsidP="00F954D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2013/7093</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E6F3B4E" w14:textId="77777777" w:rsidR="00F954D2" w:rsidRPr="00EC3BFD" w:rsidRDefault="00F954D2" w:rsidP="00F954D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Huzzas phase 2 marine seismic survey, Exmouth Plateau, Northern Carnarvon Basin, WA</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C431D37" w14:textId="77777777" w:rsidR="00F954D2" w:rsidRPr="00EC3BFD" w:rsidRDefault="00ED3F6C" w:rsidP="00F954D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Not controlled action</w:t>
            </w:r>
            <w:r w:rsidR="00F954D2" w:rsidRPr="00EC3BFD">
              <w:rPr>
                <w:rFonts w:ascii="Arial" w:hAnsi="Arial" w:cs="Arial"/>
                <w:color w:val="000000"/>
                <w:sz w:val="19"/>
                <w:szCs w:val="19"/>
                <w:lang w:val="en-US" w:eastAsia="ja-JP"/>
              </w:rPr>
              <w:t xml:space="preserve"> (</w:t>
            </w:r>
            <w:r w:rsidRPr="00EC3BFD">
              <w:rPr>
                <w:rFonts w:ascii="Arial" w:hAnsi="Arial" w:cs="Arial"/>
                <w:color w:val="000000"/>
                <w:sz w:val="19"/>
                <w:szCs w:val="19"/>
                <w:lang w:val="en-US" w:eastAsia="ja-JP"/>
              </w:rPr>
              <w:t>particular manner</w:t>
            </w:r>
            <w:r w:rsidR="00F954D2" w:rsidRPr="00EC3BFD">
              <w:rPr>
                <w:rFonts w:ascii="Arial" w:hAnsi="Arial" w:cs="Arial"/>
                <w:color w:val="000000"/>
                <w:sz w:val="19"/>
                <w:szCs w:val="19"/>
                <w:lang w:val="en-US" w:eastAsia="ja-JP"/>
              </w:rPr>
              <w:t>)</w:t>
            </w:r>
          </w:p>
        </w:tc>
      </w:tr>
      <w:tr w:rsidR="00F954D2" w:rsidRPr="00EC3BFD" w14:paraId="04A03973"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4405F9E" w14:textId="77777777" w:rsidR="00F954D2" w:rsidRPr="00EC3BFD" w:rsidRDefault="00F954D2" w:rsidP="00F954D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2015/7411</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4A0F32A" w14:textId="77777777" w:rsidR="00F954D2" w:rsidRPr="00EC3BFD" w:rsidRDefault="00F954D2" w:rsidP="00F954D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Tantabiddi Boat Ramp Sand Bypassing</w:t>
            </w:r>
            <w:r w:rsidR="00387115" w:rsidRPr="00EC3BFD">
              <w:rPr>
                <w:rFonts w:ascii="Arial" w:hAnsi="Arial" w:cs="Arial"/>
                <w:color w:val="000000"/>
                <w:sz w:val="19"/>
                <w:szCs w:val="19"/>
                <w:lang w:val="en-US" w:eastAsia="ja-JP"/>
              </w:rPr>
              <w:t>, WA</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D9D3FAA" w14:textId="77777777" w:rsidR="00F954D2" w:rsidRPr="00EC3BFD" w:rsidRDefault="00ED3F6C" w:rsidP="00F954D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Not controlled action</w:t>
            </w:r>
            <w:r w:rsidR="00F954D2" w:rsidRPr="00EC3BFD">
              <w:rPr>
                <w:rFonts w:ascii="Arial" w:hAnsi="Arial" w:cs="Arial"/>
                <w:color w:val="000000"/>
                <w:sz w:val="19"/>
                <w:szCs w:val="19"/>
                <w:lang w:val="en-US" w:eastAsia="ja-JP"/>
              </w:rPr>
              <w:t xml:space="preserve"> (</w:t>
            </w:r>
            <w:r w:rsidRPr="00EC3BFD">
              <w:rPr>
                <w:rFonts w:ascii="Arial" w:hAnsi="Arial" w:cs="Arial"/>
                <w:color w:val="000000"/>
                <w:sz w:val="19"/>
                <w:szCs w:val="19"/>
                <w:lang w:val="en-US" w:eastAsia="ja-JP"/>
              </w:rPr>
              <w:t>particular manner</w:t>
            </w:r>
            <w:r w:rsidR="00F954D2" w:rsidRPr="00EC3BFD">
              <w:rPr>
                <w:rFonts w:ascii="Arial" w:hAnsi="Arial" w:cs="Arial"/>
                <w:color w:val="000000"/>
                <w:sz w:val="19"/>
                <w:szCs w:val="19"/>
                <w:lang w:val="en-US" w:eastAsia="ja-JP"/>
              </w:rPr>
              <w:t>)</w:t>
            </w:r>
          </w:p>
        </w:tc>
      </w:tr>
      <w:tr w:rsidR="00F954D2" w:rsidRPr="00EC3BFD" w14:paraId="509868A1"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1C89858" w14:textId="77777777" w:rsidR="00F954D2" w:rsidRPr="00EC3BFD" w:rsidRDefault="00F954D2" w:rsidP="00F954D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2016/7645</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578917D9" w14:textId="77777777" w:rsidR="00F954D2" w:rsidRPr="00EC3BFD" w:rsidRDefault="00F954D2" w:rsidP="00F954D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Cerberus exploration drilling campaign, Carnarvon Basin, WA</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164BC4B" w14:textId="77777777" w:rsidR="00F954D2" w:rsidRPr="00EC3BFD" w:rsidRDefault="00ED3F6C" w:rsidP="00F954D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Not controlled action</w:t>
            </w:r>
            <w:r w:rsidR="00F954D2" w:rsidRPr="00EC3BFD">
              <w:rPr>
                <w:rFonts w:ascii="Arial" w:hAnsi="Arial" w:cs="Arial"/>
                <w:color w:val="000000"/>
                <w:sz w:val="19"/>
                <w:szCs w:val="19"/>
                <w:lang w:val="en-US" w:eastAsia="ja-JP"/>
              </w:rPr>
              <w:t xml:space="preserve"> (</w:t>
            </w:r>
            <w:r w:rsidRPr="00EC3BFD">
              <w:rPr>
                <w:rFonts w:ascii="Arial" w:hAnsi="Arial" w:cs="Arial"/>
                <w:color w:val="000000"/>
                <w:sz w:val="19"/>
                <w:szCs w:val="19"/>
                <w:lang w:val="en-US" w:eastAsia="ja-JP"/>
              </w:rPr>
              <w:t>particular manner</w:t>
            </w:r>
            <w:r w:rsidR="00F954D2" w:rsidRPr="00EC3BFD">
              <w:rPr>
                <w:rFonts w:ascii="Arial" w:hAnsi="Arial" w:cs="Arial"/>
                <w:color w:val="000000"/>
                <w:sz w:val="19"/>
                <w:szCs w:val="19"/>
                <w:lang w:val="en-US" w:eastAsia="ja-JP"/>
              </w:rPr>
              <w:t>)</w:t>
            </w:r>
          </w:p>
        </w:tc>
      </w:tr>
      <w:tr w:rsidR="00F954D2" w:rsidRPr="00EC3BFD" w14:paraId="24D965F8"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1F2CB19" w14:textId="77777777" w:rsidR="00F954D2" w:rsidRPr="00EC3BFD" w:rsidRDefault="00F954D2" w:rsidP="00F954D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2017/8079</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5A66330E" w14:textId="77777777" w:rsidR="00F954D2" w:rsidRPr="00EC3BFD" w:rsidRDefault="00F954D2" w:rsidP="00F954D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Learmonth Bundle Site and Launchway, WA</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DC18A0A" w14:textId="77777777" w:rsidR="00F954D2" w:rsidRPr="00EC3BFD" w:rsidRDefault="00ED3F6C" w:rsidP="00F954D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Controlled action</w:t>
            </w:r>
          </w:p>
        </w:tc>
      </w:tr>
      <w:tr w:rsidR="00784B34" w:rsidRPr="00EC3BFD" w14:paraId="30151D42" w14:textId="77777777" w:rsidTr="00B52FFD">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14:paraId="4329A7BF" w14:textId="77777777" w:rsidR="00784B34" w:rsidRPr="00EC3BFD" w:rsidRDefault="00784B34" w:rsidP="00784B34">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i/>
                <w:iCs/>
                <w:color w:val="000000"/>
                <w:sz w:val="19"/>
                <w:szCs w:val="19"/>
                <w:lang w:val="en-US" w:eastAsia="ja-JP"/>
              </w:rPr>
              <w:t>The West Kimberley</w:t>
            </w:r>
          </w:p>
        </w:tc>
      </w:tr>
      <w:tr w:rsidR="00972EAD" w:rsidRPr="00EC3BFD" w14:paraId="0EFBFABC"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51042C5" w14:textId="77777777" w:rsidR="00972EAD" w:rsidRPr="00EC3BFD" w:rsidRDefault="00972EAD" w:rsidP="00972EA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2013/6898</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BDE5895" w14:textId="77777777" w:rsidR="00972EAD" w:rsidRPr="00EC3BFD" w:rsidRDefault="00972EAD" w:rsidP="00972EA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Exploration Drilling Campaign, Browse Basin, WA-341-P, AC-P36 and WA-343-P</w:t>
            </w:r>
            <w:r w:rsidR="00387115" w:rsidRPr="00EC3BFD">
              <w:rPr>
                <w:rFonts w:ascii="Arial" w:hAnsi="Arial" w:cs="Arial"/>
                <w:color w:val="000000"/>
                <w:sz w:val="19"/>
                <w:szCs w:val="19"/>
                <w:lang w:val="en-US" w:eastAsia="ja-JP"/>
              </w:rPr>
              <w:t>, WA</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BF91DE1" w14:textId="77777777" w:rsidR="00972EAD" w:rsidRPr="00EC3BFD" w:rsidRDefault="00ED3F6C" w:rsidP="00972EA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Not controlled action</w:t>
            </w:r>
            <w:r w:rsidR="00972EAD" w:rsidRPr="00EC3BFD">
              <w:rPr>
                <w:rFonts w:ascii="Arial" w:hAnsi="Arial" w:cs="Arial"/>
                <w:color w:val="000000"/>
                <w:sz w:val="19"/>
                <w:szCs w:val="19"/>
                <w:lang w:val="en-US" w:eastAsia="ja-JP"/>
              </w:rPr>
              <w:t xml:space="preserve"> (</w:t>
            </w:r>
            <w:r w:rsidRPr="00EC3BFD">
              <w:rPr>
                <w:rFonts w:ascii="Arial" w:hAnsi="Arial" w:cs="Arial"/>
                <w:color w:val="000000"/>
                <w:sz w:val="19"/>
                <w:szCs w:val="19"/>
                <w:lang w:val="en-US" w:eastAsia="ja-JP"/>
              </w:rPr>
              <w:t>particular manner</w:t>
            </w:r>
            <w:r w:rsidR="00972EAD" w:rsidRPr="00EC3BFD">
              <w:rPr>
                <w:rFonts w:ascii="Arial" w:hAnsi="Arial" w:cs="Arial"/>
                <w:color w:val="000000"/>
                <w:sz w:val="19"/>
                <w:szCs w:val="19"/>
                <w:lang w:val="en-US" w:eastAsia="ja-JP"/>
              </w:rPr>
              <w:t>)</w:t>
            </w:r>
          </w:p>
        </w:tc>
      </w:tr>
      <w:tr w:rsidR="00972EAD" w:rsidRPr="00EC3BFD" w14:paraId="465201B4"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73CEC866" w14:textId="77777777" w:rsidR="00972EAD" w:rsidRPr="00EC3BFD" w:rsidRDefault="00972EAD" w:rsidP="00972EA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lastRenderedPageBreak/>
              <w:t>2017/8004</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5EEAE38B" w14:textId="77777777" w:rsidR="00972EAD" w:rsidRPr="00EC3BFD" w:rsidRDefault="00972EAD" w:rsidP="00972EA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Shamrock Station Irrigation Project, west Kimberley region, WA</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74283A50" w14:textId="77777777" w:rsidR="00972EAD" w:rsidRPr="00EC3BFD" w:rsidRDefault="00ED3F6C" w:rsidP="00972EA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Controlled action</w:t>
            </w:r>
          </w:p>
        </w:tc>
      </w:tr>
      <w:tr w:rsidR="00972EAD" w:rsidRPr="00EC3BFD" w14:paraId="4ED77BD5"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53182CEF" w14:textId="77777777" w:rsidR="00972EAD" w:rsidRPr="00EC3BFD" w:rsidRDefault="00972EAD" w:rsidP="00972EA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2018/8143</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1809ECB" w14:textId="77777777" w:rsidR="00972EAD" w:rsidRPr="00EC3BFD" w:rsidRDefault="00972EAD" w:rsidP="00972EA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Gogo Station Agricultural Development, WA</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E58C703" w14:textId="77777777" w:rsidR="00972EAD" w:rsidRPr="00EC3BFD" w:rsidRDefault="00ED3F6C" w:rsidP="00972EA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Controlled action</w:t>
            </w:r>
          </w:p>
        </w:tc>
      </w:tr>
      <w:tr w:rsidR="00784B34" w:rsidRPr="00EC3BFD" w14:paraId="5FB26FBE" w14:textId="77777777" w:rsidTr="00B52FFD">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14:paraId="3BB667A1" w14:textId="77777777" w:rsidR="00784B34" w:rsidRPr="00EC3BFD" w:rsidRDefault="00C412DC" w:rsidP="00784B34">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i/>
                <w:iCs/>
                <w:color w:val="000000"/>
                <w:sz w:val="19"/>
                <w:szCs w:val="19"/>
                <w:lang w:val="en-US" w:eastAsia="ja-JP"/>
              </w:rPr>
              <w:t>Western Tasmania Aboriginal Cultural Landscape</w:t>
            </w:r>
            <w:r w:rsidRPr="00EC3BFD" w:rsidDel="00C412DC">
              <w:rPr>
                <w:rFonts w:ascii="Arial" w:hAnsi="Arial" w:cs="Arial"/>
                <w:i/>
                <w:iCs/>
                <w:color w:val="000000"/>
                <w:sz w:val="19"/>
                <w:szCs w:val="19"/>
                <w:lang w:val="en-US" w:eastAsia="ja-JP"/>
              </w:rPr>
              <w:t xml:space="preserve"> </w:t>
            </w:r>
          </w:p>
        </w:tc>
      </w:tr>
      <w:tr w:rsidR="00972EAD" w:rsidRPr="00EC3BFD" w14:paraId="5592C491"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5B75A736" w14:textId="77777777" w:rsidR="00972EAD" w:rsidRPr="00EC3BFD" w:rsidRDefault="00972EAD" w:rsidP="00972EA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2017/8038</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B9C9EA1" w14:textId="77777777" w:rsidR="00972EAD" w:rsidRPr="00EC3BFD" w:rsidRDefault="00972EAD" w:rsidP="00972EA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DPIPWE - Arthur-Pieman Conservation Area - off-road vehicle mitigation actions</w:t>
            </w:r>
            <w:r w:rsidR="00387115" w:rsidRPr="00EC3BFD">
              <w:rPr>
                <w:rFonts w:ascii="Arial" w:hAnsi="Arial" w:cs="Arial"/>
                <w:color w:val="000000"/>
                <w:sz w:val="19"/>
                <w:szCs w:val="19"/>
                <w:lang w:val="en-US" w:eastAsia="ja-JP"/>
              </w:rPr>
              <w:t>, TAS</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527E626D" w14:textId="77777777" w:rsidR="00972EAD" w:rsidRPr="00EC3BFD" w:rsidRDefault="00ED3F6C" w:rsidP="00972EA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Controlled action</w:t>
            </w:r>
          </w:p>
        </w:tc>
      </w:tr>
      <w:tr w:rsidR="00784B34" w:rsidRPr="00EC3BFD" w14:paraId="5F7B82EB" w14:textId="77777777" w:rsidTr="00B52FFD">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14:paraId="7A8BC7C3" w14:textId="77777777" w:rsidR="00784B34" w:rsidRPr="00EC3BFD" w:rsidRDefault="00784B34" w:rsidP="00784B34">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i/>
                <w:iCs/>
                <w:color w:val="000000"/>
                <w:sz w:val="19"/>
                <w:szCs w:val="19"/>
                <w:lang w:val="en-US" w:eastAsia="ja-JP"/>
              </w:rPr>
              <w:t>Wet Tropics of Queensland</w:t>
            </w:r>
          </w:p>
        </w:tc>
      </w:tr>
      <w:tr w:rsidR="00972EAD" w:rsidRPr="00EC3BFD" w14:paraId="71BEEA24"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05A4D9C" w14:textId="77777777" w:rsidR="00972EAD" w:rsidRPr="00EC3BFD" w:rsidRDefault="00972EAD" w:rsidP="00972EA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2011/5939</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3602427" w14:textId="77777777" w:rsidR="00972EAD" w:rsidRPr="00EC3BFD" w:rsidRDefault="00972EAD" w:rsidP="00972EA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Jumrum Rainforest Estate</w:t>
            </w:r>
            <w:r w:rsidR="00387115" w:rsidRPr="00EC3BFD">
              <w:rPr>
                <w:rFonts w:ascii="Arial" w:hAnsi="Arial" w:cs="Arial"/>
                <w:color w:val="000000"/>
                <w:sz w:val="19"/>
                <w:szCs w:val="19"/>
                <w:lang w:val="en-US" w:eastAsia="ja-JP"/>
              </w:rPr>
              <w:t>,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5A57B4C6" w14:textId="77777777" w:rsidR="00972EAD" w:rsidRPr="00EC3BFD" w:rsidRDefault="00972EAD" w:rsidP="00972EA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Approved with conditions</w:t>
            </w:r>
          </w:p>
        </w:tc>
      </w:tr>
      <w:tr w:rsidR="00972EAD" w:rsidRPr="00EC3BFD" w14:paraId="6FCA0A44"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4295B97" w14:textId="77777777" w:rsidR="00972EAD" w:rsidRPr="00EC3BFD" w:rsidRDefault="00972EAD" w:rsidP="00972EA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2011/6228</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1AB9B15" w14:textId="77777777" w:rsidR="00972EAD" w:rsidRPr="00EC3BFD" w:rsidRDefault="00972EAD" w:rsidP="00972EA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Mt Emerald Wind Farm</w:t>
            </w:r>
            <w:r w:rsidR="00387115" w:rsidRPr="00EC3BFD">
              <w:rPr>
                <w:rFonts w:ascii="Arial" w:hAnsi="Arial" w:cs="Arial"/>
                <w:color w:val="000000"/>
                <w:sz w:val="19"/>
                <w:szCs w:val="19"/>
                <w:lang w:val="en-US" w:eastAsia="ja-JP"/>
              </w:rPr>
              <w:t>,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F692555" w14:textId="77777777" w:rsidR="00972EAD" w:rsidRPr="00EC3BFD" w:rsidRDefault="00972EAD" w:rsidP="00972EA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Approved with conditions</w:t>
            </w:r>
          </w:p>
        </w:tc>
      </w:tr>
      <w:tr w:rsidR="00972EAD" w:rsidRPr="00EC3BFD" w14:paraId="0486D69B"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4F8C21F" w14:textId="77777777" w:rsidR="00972EAD" w:rsidRPr="00EC3BFD" w:rsidRDefault="00972EAD" w:rsidP="00972EA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2013/6794</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63BFCFF" w14:textId="77777777" w:rsidR="00972EAD" w:rsidRPr="00EC3BFD" w:rsidRDefault="00972EAD" w:rsidP="00972EA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Woobadda Creek Crossing Upgrade, </w:t>
            </w:r>
            <w:r w:rsidR="00286057" w:rsidRPr="00EC3BFD">
              <w:rPr>
                <w:rFonts w:ascii="Arial" w:hAnsi="Arial" w:cs="Arial"/>
                <w:color w:val="000000"/>
                <w:sz w:val="19"/>
                <w:szCs w:val="19"/>
                <w:lang w:val="en-US" w:eastAsia="ja-JP"/>
              </w:rPr>
              <w:t>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665A565" w14:textId="77777777" w:rsidR="00972EAD" w:rsidRPr="00EC3BFD" w:rsidRDefault="00ED3F6C" w:rsidP="00972EA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Not controlled action</w:t>
            </w:r>
            <w:r w:rsidR="00972EAD" w:rsidRPr="00EC3BFD">
              <w:rPr>
                <w:rFonts w:ascii="Arial" w:hAnsi="Arial" w:cs="Arial"/>
                <w:color w:val="000000"/>
                <w:sz w:val="19"/>
                <w:szCs w:val="19"/>
                <w:lang w:val="en-US" w:eastAsia="ja-JP"/>
              </w:rPr>
              <w:t xml:space="preserve"> (</w:t>
            </w:r>
            <w:r w:rsidRPr="00EC3BFD">
              <w:rPr>
                <w:rFonts w:ascii="Arial" w:hAnsi="Arial" w:cs="Arial"/>
                <w:color w:val="000000"/>
                <w:sz w:val="19"/>
                <w:szCs w:val="19"/>
                <w:lang w:val="en-US" w:eastAsia="ja-JP"/>
              </w:rPr>
              <w:t>particular manner</w:t>
            </w:r>
            <w:r w:rsidR="00972EAD" w:rsidRPr="00EC3BFD">
              <w:rPr>
                <w:rFonts w:ascii="Arial" w:hAnsi="Arial" w:cs="Arial"/>
                <w:color w:val="000000"/>
                <w:sz w:val="19"/>
                <w:szCs w:val="19"/>
                <w:lang w:val="en-US" w:eastAsia="ja-JP"/>
              </w:rPr>
              <w:t>)</w:t>
            </w:r>
          </w:p>
        </w:tc>
      </w:tr>
      <w:tr w:rsidR="00972EAD" w:rsidRPr="00EC3BFD" w14:paraId="64CC83D1"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3E3B3A7" w14:textId="77777777" w:rsidR="00972EAD" w:rsidRPr="00EC3BFD" w:rsidRDefault="00972EAD" w:rsidP="00972EA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2013/6854</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16FE21E" w14:textId="77777777" w:rsidR="00972EAD" w:rsidRPr="00EC3BFD" w:rsidRDefault="00972EAD" w:rsidP="00972EA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Ellis Beach holiday accommodation and ancillary development, </w:t>
            </w:r>
            <w:r w:rsidR="00286057" w:rsidRPr="00EC3BFD">
              <w:rPr>
                <w:rFonts w:ascii="Arial" w:hAnsi="Arial" w:cs="Arial"/>
                <w:color w:val="000000"/>
                <w:sz w:val="19"/>
                <w:szCs w:val="19"/>
                <w:lang w:val="en-US" w:eastAsia="ja-JP"/>
              </w:rPr>
              <w:t>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C424137" w14:textId="77777777" w:rsidR="00972EAD" w:rsidRPr="00EC3BFD" w:rsidRDefault="00ED3F6C" w:rsidP="00972EA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Controlled action</w:t>
            </w:r>
          </w:p>
        </w:tc>
      </w:tr>
      <w:tr w:rsidR="00972EAD" w:rsidRPr="00EC3BFD" w14:paraId="0C8E38D3"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4E9C28B" w14:textId="77777777" w:rsidR="00972EAD" w:rsidRPr="00EC3BFD" w:rsidRDefault="00972EAD" w:rsidP="00972EA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2013/6937</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6D90B43" w14:textId="77777777" w:rsidR="00972EAD" w:rsidRPr="00EC3BFD" w:rsidRDefault="00972EAD" w:rsidP="00972EA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Relocation of flying fox colony, Cairns,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F91EF18" w14:textId="77777777" w:rsidR="00972EAD" w:rsidRPr="00EC3BFD" w:rsidRDefault="00ED3F6C" w:rsidP="00972EA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Not controlled action</w:t>
            </w:r>
            <w:r w:rsidR="00972EAD" w:rsidRPr="00EC3BFD">
              <w:rPr>
                <w:rFonts w:ascii="Arial" w:hAnsi="Arial" w:cs="Arial"/>
                <w:color w:val="000000"/>
                <w:sz w:val="19"/>
                <w:szCs w:val="19"/>
                <w:lang w:val="en-US" w:eastAsia="ja-JP"/>
              </w:rPr>
              <w:t xml:space="preserve"> (</w:t>
            </w:r>
            <w:r w:rsidRPr="00EC3BFD">
              <w:rPr>
                <w:rFonts w:ascii="Arial" w:hAnsi="Arial" w:cs="Arial"/>
                <w:color w:val="000000"/>
                <w:sz w:val="19"/>
                <w:szCs w:val="19"/>
                <w:lang w:val="en-US" w:eastAsia="ja-JP"/>
              </w:rPr>
              <w:t>particular manner</w:t>
            </w:r>
            <w:r w:rsidR="00972EAD" w:rsidRPr="00EC3BFD">
              <w:rPr>
                <w:rFonts w:ascii="Arial" w:hAnsi="Arial" w:cs="Arial"/>
                <w:color w:val="000000"/>
                <w:sz w:val="19"/>
                <w:szCs w:val="19"/>
                <w:lang w:val="en-US" w:eastAsia="ja-JP"/>
              </w:rPr>
              <w:t>)</w:t>
            </w:r>
          </w:p>
        </w:tc>
      </w:tr>
      <w:tr w:rsidR="00972EAD" w:rsidRPr="00EC3BFD" w14:paraId="19089CB8"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726A69B" w14:textId="77777777" w:rsidR="00972EAD" w:rsidRPr="00EC3BFD" w:rsidRDefault="00972EAD" w:rsidP="00972EA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2013/7052</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0D26BBD" w14:textId="77777777" w:rsidR="00972EAD" w:rsidRPr="00EC3BFD" w:rsidRDefault="00972EAD" w:rsidP="00972EA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Dispersal of Spectacled Flying Fox, Paronella Park, Mena Creek, </w:t>
            </w:r>
            <w:r w:rsidR="00286057" w:rsidRPr="00EC3BFD">
              <w:rPr>
                <w:rFonts w:ascii="Arial" w:hAnsi="Arial" w:cs="Arial"/>
                <w:color w:val="000000"/>
                <w:sz w:val="19"/>
                <w:szCs w:val="19"/>
                <w:lang w:val="en-US" w:eastAsia="ja-JP"/>
              </w:rPr>
              <w:t>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37C0CED" w14:textId="77777777" w:rsidR="00972EAD" w:rsidRPr="00EC3BFD" w:rsidRDefault="00ED3F6C" w:rsidP="00972EA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Not controlled action</w:t>
            </w:r>
            <w:r w:rsidR="00972EAD" w:rsidRPr="00EC3BFD">
              <w:rPr>
                <w:rFonts w:ascii="Arial" w:hAnsi="Arial" w:cs="Arial"/>
                <w:color w:val="000000"/>
                <w:sz w:val="19"/>
                <w:szCs w:val="19"/>
                <w:lang w:val="en-US" w:eastAsia="ja-JP"/>
              </w:rPr>
              <w:t xml:space="preserve"> (</w:t>
            </w:r>
            <w:r w:rsidRPr="00EC3BFD">
              <w:rPr>
                <w:rFonts w:ascii="Arial" w:hAnsi="Arial" w:cs="Arial"/>
                <w:color w:val="000000"/>
                <w:sz w:val="19"/>
                <w:szCs w:val="19"/>
                <w:lang w:val="en-US" w:eastAsia="ja-JP"/>
              </w:rPr>
              <w:t>particular manner</w:t>
            </w:r>
            <w:r w:rsidR="00972EAD" w:rsidRPr="00EC3BFD">
              <w:rPr>
                <w:rFonts w:ascii="Arial" w:hAnsi="Arial" w:cs="Arial"/>
                <w:color w:val="000000"/>
                <w:sz w:val="19"/>
                <w:szCs w:val="19"/>
                <w:lang w:val="en-US" w:eastAsia="ja-JP"/>
              </w:rPr>
              <w:t>)</w:t>
            </w:r>
          </w:p>
        </w:tc>
      </w:tr>
      <w:tr w:rsidR="00972EAD" w:rsidRPr="00EC3BFD" w14:paraId="303E7199"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7A70F04B" w14:textId="77777777" w:rsidR="00972EAD" w:rsidRPr="00EC3BFD" w:rsidRDefault="00972EAD" w:rsidP="00972EA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2014/7296</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59BF68F4" w14:textId="77777777" w:rsidR="00972EAD" w:rsidRPr="00EC3BFD" w:rsidRDefault="00972EAD" w:rsidP="00972EA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Tree removal including roost trees for Spectacled Flying Fox, Cairns, </w:t>
            </w:r>
            <w:r w:rsidR="00286057" w:rsidRPr="00EC3BFD">
              <w:rPr>
                <w:rFonts w:ascii="Arial" w:hAnsi="Arial" w:cs="Arial"/>
                <w:color w:val="000000"/>
                <w:sz w:val="19"/>
                <w:szCs w:val="19"/>
                <w:lang w:val="en-US" w:eastAsia="ja-JP"/>
              </w:rPr>
              <w:t>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F2A2E49" w14:textId="77777777" w:rsidR="00972EAD" w:rsidRPr="00EC3BFD" w:rsidRDefault="00ED3F6C" w:rsidP="00972EA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Not controlled action</w:t>
            </w:r>
            <w:r w:rsidR="00972EAD" w:rsidRPr="00EC3BFD">
              <w:rPr>
                <w:rFonts w:ascii="Arial" w:hAnsi="Arial" w:cs="Arial"/>
                <w:color w:val="000000"/>
                <w:sz w:val="19"/>
                <w:szCs w:val="19"/>
                <w:lang w:val="en-US" w:eastAsia="ja-JP"/>
              </w:rPr>
              <w:t xml:space="preserve"> (</w:t>
            </w:r>
            <w:r w:rsidRPr="00EC3BFD">
              <w:rPr>
                <w:rFonts w:ascii="Arial" w:hAnsi="Arial" w:cs="Arial"/>
                <w:color w:val="000000"/>
                <w:sz w:val="19"/>
                <w:szCs w:val="19"/>
                <w:lang w:val="en-US" w:eastAsia="ja-JP"/>
              </w:rPr>
              <w:t>particular manner</w:t>
            </w:r>
            <w:r w:rsidR="00972EAD" w:rsidRPr="00EC3BFD">
              <w:rPr>
                <w:rFonts w:ascii="Arial" w:hAnsi="Arial" w:cs="Arial"/>
                <w:color w:val="000000"/>
                <w:sz w:val="19"/>
                <w:szCs w:val="19"/>
                <w:lang w:val="en-US" w:eastAsia="ja-JP"/>
              </w:rPr>
              <w:t>)</w:t>
            </w:r>
          </w:p>
        </w:tc>
      </w:tr>
      <w:tr w:rsidR="00972EAD" w:rsidRPr="00EC3BFD" w14:paraId="68BA621D"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698D492" w14:textId="77777777" w:rsidR="00972EAD" w:rsidRPr="00EC3BFD" w:rsidRDefault="00972EAD" w:rsidP="00972EA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2016/7710</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01FC4A7" w14:textId="77777777" w:rsidR="00972EAD" w:rsidRPr="00EC3BFD" w:rsidRDefault="00972EAD" w:rsidP="00972EA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KUR-World Integrated Eco-resort, Kuranda, </w:t>
            </w:r>
            <w:r w:rsidR="00286057" w:rsidRPr="00EC3BFD">
              <w:rPr>
                <w:rFonts w:ascii="Arial" w:hAnsi="Arial" w:cs="Arial"/>
                <w:color w:val="000000"/>
                <w:sz w:val="19"/>
                <w:szCs w:val="19"/>
                <w:lang w:val="en-US" w:eastAsia="ja-JP"/>
              </w:rPr>
              <w:t>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DC7E574" w14:textId="77777777" w:rsidR="00972EAD" w:rsidRPr="00EC3BFD" w:rsidRDefault="00ED3F6C" w:rsidP="00972EA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Controlled action</w:t>
            </w:r>
          </w:p>
        </w:tc>
      </w:tr>
      <w:tr w:rsidR="00784B34" w:rsidRPr="00EC3BFD" w14:paraId="730C72CD" w14:textId="77777777" w:rsidTr="00B52FFD">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14:paraId="5152DD9B" w14:textId="77777777" w:rsidR="00784B34" w:rsidRPr="00EC3BFD" w:rsidRDefault="00784B34" w:rsidP="00784B34">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i/>
                <w:iCs/>
                <w:color w:val="000000"/>
                <w:sz w:val="19"/>
                <w:szCs w:val="19"/>
                <w:lang w:val="en-US" w:eastAsia="ja-JP"/>
              </w:rPr>
              <w:t>Willandra Lakes Region</w:t>
            </w:r>
          </w:p>
        </w:tc>
      </w:tr>
      <w:tr w:rsidR="00972EAD" w:rsidRPr="00EC3BFD" w14:paraId="38803041"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F9D071A" w14:textId="77777777" w:rsidR="00972EAD" w:rsidRPr="00EC3BFD" w:rsidRDefault="00972EAD" w:rsidP="00972EA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2012/6447</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6264831" w14:textId="77777777" w:rsidR="00972EAD" w:rsidRPr="00EC3BFD" w:rsidRDefault="00972EAD" w:rsidP="00972EA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Atlas-Campaspe Mineral Sands Project, NSW</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5AC27D1" w14:textId="77777777" w:rsidR="00972EAD" w:rsidRPr="00EC3BFD" w:rsidRDefault="00972EAD" w:rsidP="00972EA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Approved with conditions</w:t>
            </w:r>
          </w:p>
        </w:tc>
      </w:tr>
      <w:tr w:rsidR="00972EAD" w:rsidRPr="00EC3BFD" w14:paraId="2F93950D"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8C7F15A" w14:textId="77777777" w:rsidR="00972EAD" w:rsidRPr="00EC3BFD" w:rsidRDefault="00972EAD" w:rsidP="00972EA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2012/6509</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982C4F7" w14:textId="77777777" w:rsidR="00972EAD" w:rsidRPr="00EC3BFD" w:rsidRDefault="00972EAD" w:rsidP="00972EA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Balranald Mineral Sands Project</w:t>
            </w:r>
            <w:r w:rsidR="00F40E29" w:rsidRPr="00EC3BFD">
              <w:rPr>
                <w:rFonts w:ascii="Arial" w:hAnsi="Arial" w:cs="Arial"/>
                <w:color w:val="000000"/>
                <w:sz w:val="19"/>
                <w:szCs w:val="19"/>
                <w:lang w:val="en-US" w:eastAsia="ja-JP"/>
              </w:rPr>
              <w:t>, NSW</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8CB0535" w14:textId="77777777" w:rsidR="00972EAD" w:rsidRPr="00EC3BFD" w:rsidRDefault="00972EAD" w:rsidP="00972EA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Approved with conditions</w:t>
            </w:r>
          </w:p>
        </w:tc>
      </w:tr>
      <w:tr w:rsidR="00972EAD" w:rsidRPr="00EC3BFD" w14:paraId="3B95519B"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BC9E28C" w14:textId="77777777" w:rsidR="00972EAD" w:rsidRPr="00EC3BFD" w:rsidDel="00C412DC" w:rsidRDefault="00972EAD" w:rsidP="00972EA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2017/8040</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B04F1FF" w14:textId="77777777" w:rsidR="00972EAD" w:rsidRPr="00EC3BFD" w:rsidDel="00C412DC" w:rsidRDefault="00972EAD" w:rsidP="00972EA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Willandra ancestral remains repatriation project, NSW</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7C49503" w14:textId="77777777" w:rsidR="00972EAD" w:rsidRPr="00EC3BFD" w:rsidDel="00C412DC" w:rsidRDefault="00ED3F6C" w:rsidP="00972EA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Not controlled action</w:t>
            </w:r>
            <w:r w:rsidR="00972EAD" w:rsidRPr="00EC3BFD">
              <w:rPr>
                <w:rFonts w:ascii="Arial" w:hAnsi="Arial" w:cs="Arial"/>
                <w:color w:val="000000"/>
                <w:sz w:val="19"/>
                <w:szCs w:val="19"/>
                <w:lang w:val="en-US" w:eastAsia="ja-JP"/>
              </w:rPr>
              <w:t xml:space="preserve"> (</w:t>
            </w:r>
            <w:r w:rsidRPr="00EC3BFD">
              <w:rPr>
                <w:rFonts w:ascii="Arial" w:hAnsi="Arial" w:cs="Arial"/>
                <w:color w:val="000000"/>
                <w:sz w:val="19"/>
                <w:szCs w:val="19"/>
                <w:lang w:val="en-US" w:eastAsia="ja-JP"/>
              </w:rPr>
              <w:t>particular manner</w:t>
            </w:r>
            <w:r w:rsidR="00972EAD" w:rsidRPr="00EC3BFD">
              <w:rPr>
                <w:rFonts w:ascii="Arial" w:hAnsi="Arial" w:cs="Arial"/>
                <w:color w:val="000000"/>
                <w:sz w:val="19"/>
                <w:szCs w:val="19"/>
                <w:lang w:val="en-US" w:eastAsia="ja-JP"/>
              </w:rPr>
              <w:t>)</w:t>
            </w:r>
          </w:p>
        </w:tc>
      </w:tr>
      <w:tr w:rsidR="00784B34" w:rsidRPr="00EC3BFD" w14:paraId="46EA3812" w14:textId="77777777" w:rsidTr="00B52FFD">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2BEBC" w:fill="auto"/>
            <w:tcMar>
              <w:top w:w="113" w:type="dxa"/>
              <w:left w:w="113" w:type="dxa"/>
              <w:bottom w:w="113" w:type="dxa"/>
              <w:right w:w="113" w:type="dxa"/>
            </w:tcMar>
          </w:tcPr>
          <w:p w14:paraId="6A688604" w14:textId="77777777" w:rsidR="00784B34" w:rsidRPr="00EC3BFD" w:rsidRDefault="00784B34" w:rsidP="00784B34">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
                <w:bCs/>
                <w:color w:val="000000"/>
                <w:sz w:val="19"/>
                <w:szCs w:val="19"/>
                <w:lang w:val="en-US" w:eastAsia="ja-JP"/>
              </w:rPr>
              <w:t>COMMONWEALTH HERITAGE PLACES</w:t>
            </w:r>
          </w:p>
        </w:tc>
      </w:tr>
      <w:tr w:rsidR="00784B34" w:rsidRPr="00EC3BFD" w14:paraId="1FCFCE86" w14:textId="77777777" w:rsidTr="00B52FFD">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14:paraId="2275E49B" w14:textId="77777777" w:rsidR="00784B34" w:rsidRPr="00EC3BFD" w:rsidRDefault="00025B6F" w:rsidP="00784B34">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i/>
                <w:iCs/>
                <w:color w:val="000000"/>
                <w:sz w:val="19"/>
                <w:szCs w:val="19"/>
                <w:lang w:val="en-US" w:eastAsia="ja-JP"/>
              </w:rPr>
              <w:lastRenderedPageBreak/>
              <w:t>Scott Reef and Surrounds</w:t>
            </w:r>
            <w:r w:rsidR="000F6F35" w:rsidRPr="00EC3BFD">
              <w:rPr>
                <w:rFonts w:ascii="Arial" w:hAnsi="Arial" w:cs="Arial"/>
                <w:i/>
                <w:iCs/>
                <w:color w:val="000000"/>
                <w:sz w:val="19"/>
                <w:szCs w:val="19"/>
                <w:lang w:val="en-US" w:eastAsia="ja-JP"/>
              </w:rPr>
              <w:t xml:space="preserve"> - Commonwealth Area</w:t>
            </w:r>
          </w:p>
        </w:tc>
      </w:tr>
      <w:tr w:rsidR="00784B34" w:rsidRPr="00EC3BFD" w14:paraId="0C587E9B"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232B7B6" w14:textId="77777777" w:rsidR="00784B34" w:rsidRPr="00EC3BFD" w:rsidRDefault="00784B34" w:rsidP="00784B34">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w:t>
            </w:r>
            <w:r w:rsidR="00025B6F" w:rsidRPr="00EC3BFD">
              <w:rPr>
                <w:rFonts w:ascii="Arial" w:hAnsi="Arial" w:cs="Arial"/>
                <w:color w:val="000000"/>
                <w:sz w:val="19"/>
                <w:szCs w:val="19"/>
                <w:lang w:val="en-US" w:eastAsia="ja-JP"/>
              </w:rPr>
              <w:t>3</w:t>
            </w:r>
            <w:r w:rsidRPr="00EC3BFD">
              <w:rPr>
                <w:rFonts w:ascii="Arial" w:hAnsi="Arial" w:cs="Arial"/>
                <w:color w:val="000000"/>
                <w:sz w:val="19"/>
                <w:szCs w:val="19"/>
                <w:lang w:val="en-US" w:eastAsia="ja-JP"/>
              </w:rPr>
              <w:t>/</w:t>
            </w:r>
            <w:r w:rsidR="00025B6F" w:rsidRPr="00EC3BFD">
              <w:rPr>
                <w:rFonts w:ascii="Arial" w:hAnsi="Arial" w:cs="Arial"/>
                <w:color w:val="000000"/>
                <w:sz w:val="19"/>
                <w:szCs w:val="19"/>
                <w:lang w:val="en-US" w:eastAsia="ja-JP"/>
              </w:rPr>
              <w:t>7079</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EBE6A1A" w14:textId="77777777" w:rsidR="00784B34" w:rsidRPr="00EC3BFD" w:rsidRDefault="00025B6F" w:rsidP="00784B34">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FLNG development</w:t>
            </w:r>
            <w:r w:rsidR="00621E58" w:rsidRPr="00EC3BFD">
              <w:rPr>
                <w:rFonts w:ascii="Arial" w:hAnsi="Arial" w:cs="Arial"/>
                <w:color w:val="000000"/>
                <w:sz w:val="19"/>
                <w:szCs w:val="19"/>
                <w:lang w:val="en-US" w:eastAsia="ja-JP"/>
              </w:rPr>
              <w:t>, Commonwealth Waters</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9F94F00" w14:textId="77777777" w:rsidR="00784B34" w:rsidRPr="00EC3BFD" w:rsidRDefault="00ED3F6C" w:rsidP="00784B34">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Controlled action</w:t>
            </w:r>
          </w:p>
        </w:tc>
      </w:tr>
      <w:tr w:rsidR="00784B34" w:rsidRPr="00EC3BFD" w14:paraId="567C4575" w14:textId="77777777" w:rsidTr="00B52FFD">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14:paraId="39FDBE5A" w14:textId="77777777" w:rsidR="00784B34" w:rsidRPr="00EC3BFD" w:rsidRDefault="000F6F35" w:rsidP="00784B34">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i/>
                <w:iCs/>
                <w:color w:val="000000"/>
                <w:sz w:val="19"/>
                <w:szCs w:val="19"/>
                <w:lang w:val="en-US" w:eastAsia="ja-JP"/>
              </w:rPr>
              <w:t>Victoria Barracks (including A Block, Guardhouse and Precinct)</w:t>
            </w:r>
          </w:p>
        </w:tc>
      </w:tr>
      <w:tr w:rsidR="00784B34" w:rsidRPr="00EC3BFD" w14:paraId="7936BBC3" w14:textId="77777777" w:rsidTr="00B52FFD">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78816D45" w14:textId="77777777" w:rsidR="00784B34" w:rsidRPr="00EC3BFD" w:rsidRDefault="000F6F35" w:rsidP="00784B34">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2015/7549</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849F31E" w14:textId="77777777" w:rsidR="00784B34" w:rsidRPr="00EC3BFD" w:rsidRDefault="000F6F35" w:rsidP="00784B34">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Melbourne Metro Project, VIC</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80093E6" w14:textId="77777777" w:rsidR="00784B34" w:rsidRPr="00EC3BFD" w:rsidRDefault="00ED3F6C" w:rsidP="00784B34">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Not controlled action</w:t>
            </w:r>
            <w:r w:rsidR="00987951" w:rsidRPr="00EC3BFD">
              <w:rPr>
                <w:rFonts w:ascii="Arial" w:hAnsi="Arial" w:cs="Arial"/>
                <w:color w:val="000000"/>
                <w:sz w:val="19"/>
                <w:szCs w:val="19"/>
                <w:lang w:val="en-US" w:eastAsia="ja-JP"/>
              </w:rPr>
              <w:t xml:space="preserve"> (</w:t>
            </w:r>
            <w:r w:rsidRPr="00EC3BFD">
              <w:rPr>
                <w:rFonts w:ascii="Arial" w:hAnsi="Arial" w:cs="Arial"/>
                <w:color w:val="000000"/>
                <w:sz w:val="19"/>
                <w:szCs w:val="19"/>
                <w:lang w:val="en-US" w:eastAsia="ja-JP"/>
              </w:rPr>
              <w:t>particular manner</w:t>
            </w:r>
            <w:r w:rsidR="00987951" w:rsidRPr="00EC3BFD">
              <w:rPr>
                <w:rFonts w:ascii="Arial" w:hAnsi="Arial" w:cs="Arial"/>
                <w:color w:val="000000"/>
                <w:sz w:val="19"/>
                <w:szCs w:val="19"/>
                <w:lang w:val="en-US" w:eastAsia="ja-JP"/>
              </w:rPr>
              <w:t>)</w:t>
            </w:r>
          </w:p>
        </w:tc>
      </w:tr>
    </w:tbl>
    <w:p w14:paraId="43CE268B" w14:textId="77777777" w:rsidR="00F32867" w:rsidRPr="00EC3BFD" w:rsidRDefault="00F32867">
      <w:pPr>
        <w:rPr>
          <w:rFonts w:ascii="Arial" w:hAnsi="Arial" w:cs="Arial"/>
          <w:color w:val="3E608F"/>
          <w:sz w:val="32"/>
          <w:szCs w:val="32"/>
          <w:lang w:val="en-GB" w:eastAsia="ja-JP"/>
        </w:rPr>
      </w:pPr>
      <w:r w:rsidRPr="00EC3BFD">
        <w:rPr>
          <w:rFonts w:ascii="Arial" w:hAnsi="Arial" w:cs="Arial"/>
          <w:color w:val="3E608F"/>
          <w:sz w:val="32"/>
          <w:szCs w:val="32"/>
          <w:lang w:val="en-GB" w:eastAsia="ja-JP"/>
        </w:rPr>
        <w:br w:type="page"/>
      </w:r>
    </w:p>
    <w:p w14:paraId="56A98254" w14:textId="77777777" w:rsidR="00784B34" w:rsidRPr="00EC3BFD" w:rsidRDefault="00784B34" w:rsidP="00784B34">
      <w:pPr>
        <w:widowControl w:val="0"/>
        <w:suppressAutoHyphens/>
        <w:autoSpaceDE w:val="0"/>
        <w:autoSpaceDN w:val="0"/>
        <w:adjustRightInd w:val="0"/>
        <w:spacing w:before="397" w:after="170" w:line="380" w:lineRule="atLeast"/>
        <w:textAlignment w:val="center"/>
        <w:rPr>
          <w:rFonts w:ascii="Arial" w:hAnsi="Arial" w:cs="Arial"/>
          <w:color w:val="3E608F"/>
          <w:sz w:val="32"/>
          <w:szCs w:val="32"/>
          <w:lang w:val="en-GB" w:eastAsia="ja-JP"/>
        </w:rPr>
      </w:pPr>
      <w:r w:rsidRPr="00EC3BFD">
        <w:rPr>
          <w:rFonts w:ascii="Arial" w:hAnsi="Arial" w:cs="Arial"/>
          <w:color w:val="3E608F"/>
          <w:sz w:val="32"/>
          <w:szCs w:val="32"/>
          <w:lang w:val="en-GB" w:eastAsia="ja-JP"/>
        </w:rPr>
        <w:lastRenderedPageBreak/>
        <w:t>National Heritage List: potential compliance incidents</w:t>
      </w:r>
    </w:p>
    <w:p w14:paraId="3FF9B691" w14:textId="77777777" w:rsidR="00784B34" w:rsidRPr="00EC3BFD" w:rsidRDefault="00784B34" w:rsidP="00784B34">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During the reporting period there were a number of potential compliance incidents reported</w:t>
      </w:r>
      <w:r w:rsidR="00122CAE" w:rsidRPr="00EC3BFD">
        <w:rPr>
          <w:rFonts w:ascii="Arial" w:hAnsi="Arial" w:cs="Arial"/>
          <w:color w:val="000000"/>
          <w:sz w:val="20"/>
          <w:szCs w:val="20"/>
          <w:lang w:val="en-GB" w:eastAsia="ja-JP"/>
        </w:rPr>
        <w:t xml:space="preserve"> to the Department relating to N</w:t>
      </w:r>
      <w:r w:rsidRPr="00EC3BFD">
        <w:rPr>
          <w:rFonts w:ascii="Arial" w:hAnsi="Arial" w:cs="Arial"/>
          <w:color w:val="000000"/>
          <w:sz w:val="20"/>
          <w:szCs w:val="20"/>
          <w:lang w:val="en-GB" w:eastAsia="ja-JP"/>
        </w:rPr>
        <w:t xml:space="preserve">ational </w:t>
      </w:r>
      <w:r w:rsidR="00122CAE" w:rsidRPr="00EC3BFD">
        <w:rPr>
          <w:rFonts w:ascii="Arial" w:hAnsi="Arial" w:cs="Arial"/>
          <w:color w:val="000000"/>
          <w:sz w:val="20"/>
          <w:szCs w:val="20"/>
          <w:lang w:val="en-GB" w:eastAsia="ja-JP"/>
        </w:rPr>
        <w:t>H</w:t>
      </w:r>
      <w:r w:rsidRPr="00EC3BFD">
        <w:rPr>
          <w:rFonts w:ascii="Arial" w:hAnsi="Arial" w:cs="Arial"/>
          <w:color w:val="000000"/>
          <w:sz w:val="20"/>
          <w:szCs w:val="20"/>
          <w:lang w:val="en-GB" w:eastAsia="ja-JP"/>
        </w:rPr>
        <w:t>eritage places (</w:t>
      </w:r>
      <w:r w:rsidR="00D30DD4" w:rsidRPr="00EC3BFD">
        <w:rPr>
          <w:rFonts w:ascii="Arial" w:hAnsi="Arial" w:cs="Arial"/>
          <w:color w:val="000000"/>
          <w:sz w:val="20"/>
          <w:szCs w:val="20"/>
          <w:lang w:val="en-GB" w:eastAsia="ja-JP"/>
        </w:rPr>
        <w:t xml:space="preserve">see </w:t>
      </w:r>
      <w:r w:rsidRPr="00EC3BFD">
        <w:rPr>
          <w:rFonts w:ascii="Arial" w:hAnsi="Arial" w:cs="Arial"/>
          <w:color w:val="000000"/>
          <w:sz w:val="20"/>
          <w:szCs w:val="20"/>
          <w:lang w:val="en-GB" w:eastAsia="ja-JP"/>
        </w:rPr>
        <w:t>Table 2 below). Some required further compliance action, and some resulted in referrals being submitted to the Department. One was refused approval.</w:t>
      </w:r>
    </w:p>
    <w:p w14:paraId="69DDC1A6" w14:textId="77777777" w:rsidR="00784B34" w:rsidRPr="00EC3BFD" w:rsidRDefault="00784B34" w:rsidP="00784B34">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Compliance outcomes achieved during the reporting period include:</w:t>
      </w:r>
    </w:p>
    <w:p w14:paraId="7B5AE97F" w14:textId="77777777" w:rsidR="00784B34" w:rsidRPr="00EC3BFD" w:rsidRDefault="00784B34" w:rsidP="00784B34">
      <w:pPr>
        <w:widowControl w:val="0"/>
        <w:suppressAutoHyphens/>
        <w:autoSpaceDE w:val="0"/>
        <w:autoSpaceDN w:val="0"/>
        <w:adjustRightInd w:val="0"/>
        <w:spacing w:before="397" w:line="320" w:lineRule="atLeast"/>
        <w:textAlignment w:val="center"/>
        <w:rPr>
          <w:rFonts w:ascii="Arial" w:hAnsi="Arial" w:cs="Arial"/>
          <w:color w:val="3E608F"/>
          <w:sz w:val="28"/>
          <w:szCs w:val="28"/>
          <w:lang w:val="en-US" w:eastAsia="ja-JP"/>
        </w:rPr>
      </w:pPr>
      <w:r w:rsidRPr="00EC3BFD">
        <w:rPr>
          <w:rFonts w:ascii="Arial" w:hAnsi="Arial" w:cs="Arial"/>
          <w:color w:val="3E608F"/>
          <w:sz w:val="28"/>
          <w:szCs w:val="28"/>
          <w:lang w:val="en-US" w:eastAsia="ja-JP"/>
        </w:rPr>
        <w:t>Dampier Archipelago (including Burrup Peninsula)</w:t>
      </w:r>
    </w:p>
    <w:p w14:paraId="69BCB86D" w14:textId="77777777" w:rsidR="00784B34" w:rsidRPr="00EC3BFD" w:rsidRDefault="00784B34" w:rsidP="00784B34">
      <w:pPr>
        <w:widowControl w:val="0"/>
        <w:suppressAutoHyphens/>
        <w:autoSpaceDE w:val="0"/>
        <w:autoSpaceDN w:val="0"/>
        <w:adjustRightInd w:val="0"/>
        <w:spacing w:after="113" w:line="280" w:lineRule="atLeast"/>
        <w:ind w:left="283" w:hanging="283"/>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w:t>
      </w:r>
      <w:r w:rsidRPr="00EC3BFD">
        <w:rPr>
          <w:rFonts w:ascii="Arial" w:hAnsi="Arial" w:cs="Arial"/>
          <w:color w:val="000000"/>
          <w:sz w:val="20"/>
          <w:szCs w:val="20"/>
          <w:lang w:val="en-GB" w:eastAsia="ja-JP"/>
        </w:rPr>
        <w:tab/>
        <w:t>In</w:t>
      </w:r>
      <w:r w:rsidR="000A1D79" w:rsidRPr="00EC3BFD">
        <w:rPr>
          <w:rFonts w:ascii="Arial" w:hAnsi="Arial" w:cs="Arial"/>
          <w:color w:val="000000"/>
          <w:sz w:val="20"/>
          <w:szCs w:val="20"/>
          <w:lang w:val="en-GB" w:eastAsia="ja-JP"/>
        </w:rPr>
        <w:t xml:space="preserve"> 2017 the Department identified multiple </w:t>
      </w:r>
      <w:r w:rsidR="00594D86" w:rsidRPr="00EC3BFD">
        <w:rPr>
          <w:rFonts w:ascii="Arial" w:hAnsi="Arial" w:cs="Arial"/>
          <w:color w:val="000000"/>
          <w:sz w:val="20"/>
          <w:szCs w:val="20"/>
          <w:lang w:val="en-GB" w:eastAsia="ja-JP"/>
        </w:rPr>
        <w:t xml:space="preserve">examples of </w:t>
      </w:r>
      <w:r w:rsidR="000A1D79" w:rsidRPr="00EC3BFD">
        <w:rPr>
          <w:rFonts w:ascii="Arial" w:hAnsi="Arial" w:cs="Arial"/>
          <w:color w:val="000000"/>
          <w:sz w:val="20"/>
          <w:szCs w:val="20"/>
          <w:lang w:val="en-GB" w:eastAsia="ja-JP"/>
        </w:rPr>
        <w:t xml:space="preserve">non-compliance </w:t>
      </w:r>
      <w:r w:rsidR="006F49FA" w:rsidRPr="00EC3BFD">
        <w:rPr>
          <w:rFonts w:ascii="Arial" w:hAnsi="Arial" w:cs="Arial"/>
          <w:color w:val="000000"/>
          <w:sz w:val="20"/>
          <w:szCs w:val="20"/>
          <w:lang w:val="en-GB" w:eastAsia="ja-JP"/>
        </w:rPr>
        <w:t xml:space="preserve">by Yara Pilbara Nitrates Pty Ltd </w:t>
      </w:r>
      <w:r w:rsidR="000A1D79" w:rsidRPr="00EC3BFD">
        <w:rPr>
          <w:rFonts w:ascii="Arial" w:hAnsi="Arial" w:cs="Arial"/>
          <w:color w:val="000000"/>
          <w:sz w:val="20"/>
          <w:szCs w:val="20"/>
          <w:lang w:val="en-GB" w:eastAsia="ja-JP"/>
        </w:rPr>
        <w:t>with approval conditions for the technical ammonium nitrate facility. Two infringement notice</w:t>
      </w:r>
      <w:r w:rsidR="00A86AA7" w:rsidRPr="00EC3BFD">
        <w:rPr>
          <w:rFonts w:ascii="Arial" w:hAnsi="Arial" w:cs="Arial"/>
          <w:color w:val="000000"/>
          <w:sz w:val="20"/>
          <w:szCs w:val="20"/>
          <w:lang w:val="en-GB" w:eastAsia="ja-JP"/>
        </w:rPr>
        <w:t>s</w:t>
      </w:r>
      <w:r w:rsidR="000A1D79" w:rsidRPr="00EC3BFD">
        <w:rPr>
          <w:rFonts w:ascii="Arial" w:hAnsi="Arial" w:cs="Arial"/>
          <w:color w:val="000000"/>
          <w:sz w:val="20"/>
          <w:szCs w:val="20"/>
          <w:lang w:val="en-GB" w:eastAsia="ja-JP"/>
        </w:rPr>
        <w:t xml:space="preserve"> of $10,800 </w:t>
      </w:r>
      <w:r w:rsidR="003D4394" w:rsidRPr="00EC3BFD">
        <w:rPr>
          <w:rFonts w:ascii="Arial" w:hAnsi="Arial" w:cs="Arial"/>
          <w:color w:val="000000"/>
          <w:sz w:val="20"/>
          <w:szCs w:val="20"/>
          <w:lang w:val="en-GB" w:eastAsia="ja-JP"/>
        </w:rPr>
        <w:t xml:space="preserve">each </w:t>
      </w:r>
      <w:r w:rsidR="000A1D79" w:rsidRPr="00EC3BFD">
        <w:rPr>
          <w:rFonts w:ascii="Arial" w:hAnsi="Arial" w:cs="Arial"/>
          <w:color w:val="000000"/>
          <w:sz w:val="20"/>
          <w:szCs w:val="20"/>
          <w:lang w:val="en-GB" w:eastAsia="ja-JP"/>
        </w:rPr>
        <w:t xml:space="preserve">for a contravention of the </w:t>
      </w:r>
      <w:r w:rsidR="00292654" w:rsidRPr="00EC3BFD">
        <w:rPr>
          <w:rFonts w:ascii="Arial" w:hAnsi="Arial" w:cs="Arial"/>
          <w:color w:val="000000"/>
          <w:sz w:val="20"/>
          <w:szCs w:val="20"/>
          <w:lang w:val="en-GB" w:eastAsia="ja-JP"/>
        </w:rPr>
        <w:t>EPBC Act</w:t>
      </w:r>
      <w:r w:rsidR="000A1D79" w:rsidRPr="00EC3BFD">
        <w:rPr>
          <w:rFonts w:ascii="Arial" w:hAnsi="Arial" w:cs="Arial"/>
          <w:color w:val="000000"/>
          <w:sz w:val="20"/>
          <w:szCs w:val="20"/>
          <w:lang w:val="en-GB" w:eastAsia="ja-JP"/>
        </w:rPr>
        <w:t xml:space="preserve"> were issued.</w:t>
      </w:r>
    </w:p>
    <w:p w14:paraId="07FC2137" w14:textId="77777777" w:rsidR="00784B34" w:rsidRPr="00EC3BFD" w:rsidRDefault="00784B34" w:rsidP="00784B34">
      <w:pPr>
        <w:widowControl w:val="0"/>
        <w:suppressAutoHyphens/>
        <w:autoSpaceDE w:val="0"/>
        <w:autoSpaceDN w:val="0"/>
        <w:adjustRightInd w:val="0"/>
        <w:spacing w:before="397" w:line="320" w:lineRule="atLeast"/>
        <w:textAlignment w:val="center"/>
        <w:rPr>
          <w:rFonts w:ascii="Arial" w:hAnsi="Arial" w:cs="Arial"/>
          <w:color w:val="3E608F"/>
          <w:sz w:val="28"/>
          <w:szCs w:val="28"/>
          <w:lang w:val="en-US" w:eastAsia="ja-JP"/>
        </w:rPr>
      </w:pPr>
      <w:r w:rsidRPr="00EC3BFD">
        <w:rPr>
          <w:rFonts w:ascii="Arial" w:hAnsi="Arial" w:cs="Arial"/>
          <w:color w:val="3E608F"/>
          <w:sz w:val="28"/>
          <w:szCs w:val="28"/>
          <w:lang w:val="en-US" w:eastAsia="ja-JP"/>
        </w:rPr>
        <w:t>Great Barrier Reef</w:t>
      </w:r>
    </w:p>
    <w:p w14:paraId="6E92F8DE" w14:textId="77777777" w:rsidR="00041DDB" w:rsidRPr="00EC3BFD" w:rsidRDefault="00784B34" w:rsidP="00B52FFD">
      <w:pPr>
        <w:widowControl w:val="0"/>
        <w:suppressAutoHyphens/>
        <w:autoSpaceDE w:val="0"/>
        <w:autoSpaceDN w:val="0"/>
        <w:adjustRightInd w:val="0"/>
        <w:spacing w:after="113" w:line="280" w:lineRule="atLeast"/>
        <w:ind w:left="283" w:hanging="283"/>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w:t>
      </w:r>
      <w:r w:rsidRPr="00EC3BFD">
        <w:rPr>
          <w:rFonts w:ascii="Arial" w:hAnsi="Arial" w:cs="Arial"/>
          <w:color w:val="000000"/>
          <w:sz w:val="20"/>
          <w:szCs w:val="20"/>
          <w:lang w:val="en-GB" w:eastAsia="ja-JP"/>
        </w:rPr>
        <w:tab/>
      </w:r>
      <w:r w:rsidR="00041DDB" w:rsidRPr="00EC3BFD">
        <w:rPr>
          <w:rFonts w:ascii="Arial" w:hAnsi="Arial" w:cs="Arial"/>
          <w:color w:val="000000"/>
          <w:sz w:val="20"/>
          <w:szCs w:val="20"/>
          <w:lang w:val="en-GB" w:eastAsia="ja-JP"/>
        </w:rPr>
        <w:t xml:space="preserve">Proposed clearing and cropping at Kingvale Station on Cape York was deemed to be referred (i.e. ‘called in’) under the </w:t>
      </w:r>
      <w:r w:rsidR="00292654" w:rsidRPr="00EC3BFD">
        <w:rPr>
          <w:rFonts w:ascii="Arial" w:hAnsi="Arial" w:cs="Arial"/>
          <w:color w:val="000000"/>
          <w:sz w:val="20"/>
          <w:szCs w:val="20"/>
          <w:lang w:val="en-GB" w:eastAsia="ja-JP"/>
        </w:rPr>
        <w:t>EPBC Act</w:t>
      </w:r>
      <w:r w:rsidR="00041DDB" w:rsidRPr="00EC3BFD">
        <w:rPr>
          <w:rFonts w:ascii="Arial" w:hAnsi="Arial" w:cs="Arial"/>
          <w:color w:val="000000"/>
          <w:sz w:val="20"/>
          <w:szCs w:val="20"/>
          <w:lang w:val="en-GB" w:eastAsia="ja-JP"/>
        </w:rPr>
        <w:t xml:space="preserve"> in August 2016. On 21 December 2017, the delegate for the Minister determined that the proposed action was a controlled action because it is likely to have a significant impact on a </w:t>
      </w:r>
      <w:r w:rsidR="00122CAE" w:rsidRPr="00EC3BFD">
        <w:rPr>
          <w:rFonts w:ascii="Arial" w:hAnsi="Arial" w:cs="Arial"/>
          <w:color w:val="000000"/>
          <w:sz w:val="20"/>
          <w:szCs w:val="20"/>
          <w:lang w:val="en-GB" w:eastAsia="ja-JP"/>
        </w:rPr>
        <w:t>W</w:t>
      </w:r>
      <w:r w:rsidR="00041DDB" w:rsidRPr="00EC3BFD">
        <w:rPr>
          <w:rFonts w:ascii="Arial" w:hAnsi="Arial" w:cs="Arial"/>
          <w:color w:val="000000"/>
          <w:sz w:val="20"/>
          <w:szCs w:val="20"/>
          <w:lang w:val="en-GB" w:eastAsia="ja-JP"/>
        </w:rPr>
        <w:t xml:space="preserve">orld </w:t>
      </w:r>
      <w:r w:rsidR="00122CAE" w:rsidRPr="00EC3BFD">
        <w:rPr>
          <w:rFonts w:ascii="Arial" w:hAnsi="Arial" w:cs="Arial"/>
          <w:color w:val="000000"/>
          <w:sz w:val="20"/>
          <w:szCs w:val="20"/>
          <w:lang w:val="en-GB" w:eastAsia="ja-JP"/>
        </w:rPr>
        <w:t>H</w:t>
      </w:r>
      <w:r w:rsidR="00041DDB" w:rsidRPr="00EC3BFD">
        <w:rPr>
          <w:rFonts w:ascii="Arial" w:hAnsi="Arial" w:cs="Arial"/>
          <w:color w:val="000000"/>
          <w:sz w:val="20"/>
          <w:szCs w:val="20"/>
          <w:lang w:val="en-GB" w:eastAsia="ja-JP"/>
        </w:rPr>
        <w:t xml:space="preserve">eritage property, a </w:t>
      </w:r>
      <w:r w:rsidR="00122CAE" w:rsidRPr="00EC3BFD">
        <w:rPr>
          <w:rFonts w:ascii="Arial" w:hAnsi="Arial" w:cs="Arial"/>
          <w:color w:val="000000"/>
          <w:sz w:val="20"/>
          <w:szCs w:val="20"/>
          <w:lang w:val="en-GB" w:eastAsia="ja-JP"/>
        </w:rPr>
        <w:t>National H</w:t>
      </w:r>
      <w:r w:rsidR="00041DDB" w:rsidRPr="00EC3BFD">
        <w:rPr>
          <w:rFonts w:ascii="Arial" w:hAnsi="Arial" w:cs="Arial"/>
          <w:color w:val="000000"/>
          <w:sz w:val="20"/>
          <w:szCs w:val="20"/>
          <w:lang w:val="en-GB" w:eastAsia="ja-JP"/>
        </w:rPr>
        <w:t>eritage place, the Great Barrier Reef Marine Park and listed threatened species and communities.</w:t>
      </w:r>
    </w:p>
    <w:p w14:paraId="17625E34" w14:textId="77777777" w:rsidR="00F12D78" w:rsidRPr="00EC3BFD" w:rsidRDefault="00F12D78" w:rsidP="00B52FFD">
      <w:pPr>
        <w:widowControl w:val="0"/>
        <w:suppressAutoHyphens/>
        <w:autoSpaceDE w:val="0"/>
        <w:autoSpaceDN w:val="0"/>
        <w:adjustRightInd w:val="0"/>
        <w:spacing w:after="113" w:line="280" w:lineRule="atLeast"/>
        <w:ind w:left="283" w:hanging="283"/>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w:t>
      </w:r>
      <w:r w:rsidRPr="00EC3BFD">
        <w:rPr>
          <w:rFonts w:ascii="Arial" w:hAnsi="Arial" w:cs="Arial"/>
          <w:color w:val="000000"/>
          <w:sz w:val="20"/>
          <w:szCs w:val="20"/>
          <w:lang w:val="en-GB" w:eastAsia="ja-JP"/>
        </w:rPr>
        <w:tab/>
        <w:t>In 2014 and again in 2015 the Whitsunday Regional Council w</w:t>
      </w:r>
      <w:r w:rsidR="006F49FA" w:rsidRPr="00EC3BFD">
        <w:rPr>
          <w:rFonts w:ascii="Arial" w:hAnsi="Arial" w:cs="Arial"/>
          <w:color w:val="000000"/>
          <w:sz w:val="20"/>
          <w:szCs w:val="20"/>
          <w:lang w:val="en-GB" w:eastAsia="ja-JP"/>
        </w:rPr>
        <w:t>as</w:t>
      </w:r>
      <w:r w:rsidRPr="00EC3BFD">
        <w:rPr>
          <w:rFonts w:ascii="Arial" w:hAnsi="Arial" w:cs="Arial"/>
          <w:color w:val="000000"/>
          <w:sz w:val="20"/>
          <w:szCs w:val="20"/>
          <w:lang w:val="en-GB" w:eastAsia="ja-JP"/>
        </w:rPr>
        <w:t xml:space="preserve"> issued infringement notices of $10,200 each for a breach of conditions of approval associated with the operation </w:t>
      </w:r>
      <w:r w:rsidR="005A449A" w:rsidRPr="00EC3BFD">
        <w:rPr>
          <w:rFonts w:ascii="Arial" w:hAnsi="Arial" w:cs="Arial"/>
          <w:color w:val="000000"/>
          <w:sz w:val="20"/>
          <w:szCs w:val="20"/>
          <w:lang w:val="en-GB" w:eastAsia="ja-JP"/>
        </w:rPr>
        <w:t xml:space="preserve">of </w:t>
      </w:r>
      <w:r w:rsidRPr="00EC3BFD">
        <w:rPr>
          <w:rFonts w:ascii="Arial" w:hAnsi="Arial" w:cs="Arial"/>
          <w:color w:val="000000"/>
          <w:sz w:val="20"/>
          <w:szCs w:val="20"/>
          <w:lang w:val="en-GB" w:eastAsia="ja-JP"/>
        </w:rPr>
        <w:t>the waste water treatment facility in Cannonvale, Queensland (EPBC 2010/5710)</w:t>
      </w:r>
      <w:r w:rsidR="006857A6" w:rsidRPr="00EC3BFD">
        <w:rPr>
          <w:rFonts w:ascii="Arial" w:hAnsi="Arial" w:cs="Arial"/>
          <w:color w:val="000000"/>
          <w:sz w:val="20"/>
          <w:szCs w:val="20"/>
          <w:lang w:val="en-GB" w:eastAsia="ja-JP"/>
        </w:rPr>
        <w:t>.</w:t>
      </w:r>
    </w:p>
    <w:p w14:paraId="33C4A69E" w14:textId="77777777" w:rsidR="00784B34" w:rsidRPr="00EC3BFD" w:rsidRDefault="00784B34" w:rsidP="00B52FFD">
      <w:pPr>
        <w:pStyle w:val="ListParagraph"/>
        <w:ind w:left="0"/>
        <w:rPr>
          <w:rFonts w:ascii="Arial" w:hAnsi="Arial" w:cs="Arial"/>
          <w:lang w:val="en-GB" w:eastAsia="ja-JP"/>
        </w:rPr>
      </w:pPr>
    </w:p>
    <w:p w14:paraId="1A38B7F1" w14:textId="77777777" w:rsidR="00784B34" w:rsidRPr="00EC3BFD" w:rsidRDefault="00784B34" w:rsidP="00784B34">
      <w:pPr>
        <w:widowControl w:val="0"/>
        <w:suppressAutoHyphens/>
        <w:autoSpaceDE w:val="0"/>
        <w:autoSpaceDN w:val="0"/>
        <w:adjustRightInd w:val="0"/>
        <w:spacing w:before="283" w:after="113" w:line="288" w:lineRule="auto"/>
        <w:textAlignment w:val="center"/>
        <w:rPr>
          <w:rFonts w:ascii="Arial" w:hAnsi="Arial" w:cs="Arial"/>
          <w:color w:val="3E608F"/>
          <w:lang w:val="en-GB" w:eastAsia="ja-JP"/>
        </w:rPr>
      </w:pPr>
      <w:r w:rsidRPr="00EC3BFD">
        <w:rPr>
          <w:rFonts w:ascii="Arial" w:hAnsi="Arial" w:cs="Arial"/>
          <w:color w:val="3E608F"/>
          <w:lang w:val="en-GB" w:eastAsia="ja-JP"/>
        </w:rPr>
        <w:t xml:space="preserve">Table 2: </w:t>
      </w:r>
      <w:r w:rsidR="006671FF" w:rsidRPr="00EC3BFD">
        <w:rPr>
          <w:rFonts w:ascii="Arial" w:hAnsi="Arial" w:cs="Arial"/>
          <w:color w:val="3E608F"/>
          <w:lang w:val="en-GB" w:eastAsia="ja-JP"/>
        </w:rPr>
        <w:t>Potential c</w:t>
      </w:r>
      <w:r w:rsidRPr="00EC3BFD">
        <w:rPr>
          <w:rFonts w:ascii="Arial" w:hAnsi="Arial" w:cs="Arial"/>
          <w:color w:val="3E608F"/>
          <w:lang w:val="en-GB" w:eastAsia="ja-JP"/>
        </w:rPr>
        <w:t xml:space="preserve">ompliance incidents involving National Heritage </w:t>
      </w:r>
      <w:r w:rsidR="00117C19" w:rsidRPr="00EC3BFD">
        <w:rPr>
          <w:rFonts w:ascii="Arial" w:hAnsi="Arial" w:cs="Arial"/>
          <w:color w:val="3E608F"/>
          <w:lang w:val="en-GB" w:eastAsia="ja-JP"/>
        </w:rPr>
        <w:t>l</w:t>
      </w:r>
      <w:r w:rsidRPr="00EC3BFD">
        <w:rPr>
          <w:rFonts w:ascii="Arial" w:hAnsi="Arial" w:cs="Arial"/>
          <w:color w:val="3E608F"/>
          <w:lang w:val="en-GB" w:eastAsia="ja-JP"/>
        </w:rPr>
        <w:t>isted places</w:t>
      </w:r>
      <w:r w:rsidR="00161C7D" w:rsidRPr="00EC3BFD">
        <w:rPr>
          <w:rFonts w:ascii="Arial" w:hAnsi="Arial" w:cs="Arial"/>
          <w:color w:val="3E608F"/>
          <w:lang w:val="en-GB" w:eastAsia="ja-JP"/>
        </w:rPr>
        <w:t xml:space="preserve"> </w:t>
      </w:r>
      <w:r w:rsidR="001F0718" w:rsidRPr="00EC3BFD">
        <w:rPr>
          <w:rFonts w:ascii="Arial" w:hAnsi="Arial" w:cs="Arial"/>
          <w:color w:val="3E608F"/>
          <w:lang w:val="en-GB" w:eastAsia="ja-JP"/>
        </w:rPr>
        <w:t>(ordered by year then alphabetically by place name)</w:t>
      </w:r>
    </w:p>
    <w:tbl>
      <w:tblPr>
        <w:tblW w:w="9639" w:type="dxa"/>
        <w:tblInd w:w="3" w:type="dxa"/>
        <w:tblLayout w:type="fixed"/>
        <w:tblCellMar>
          <w:left w:w="0" w:type="dxa"/>
          <w:right w:w="0" w:type="dxa"/>
        </w:tblCellMar>
        <w:tblLook w:val="0000" w:firstRow="0" w:lastRow="0" w:firstColumn="0" w:lastColumn="0" w:noHBand="0" w:noVBand="0"/>
      </w:tblPr>
      <w:tblGrid>
        <w:gridCol w:w="1701"/>
        <w:gridCol w:w="7938"/>
      </w:tblGrid>
      <w:tr w:rsidR="008F601A" w:rsidRPr="00EC3BFD" w14:paraId="53998E82" w14:textId="77777777" w:rsidTr="006B7E48">
        <w:trPr>
          <w:trHeight w:val="60"/>
        </w:trPr>
        <w:tc>
          <w:tcPr>
            <w:tcW w:w="1701" w:type="dxa"/>
            <w:tcBorders>
              <w:top w:val="single" w:sz="2" w:space="0" w:color="000000"/>
              <w:left w:val="single" w:sz="2" w:space="0" w:color="000000"/>
              <w:bottom w:val="single" w:sz="2" w:space="0" w:color="000000"/>
              <w:right w:val="single" w:sz="2" w:space="0" w:color="000000"/>
            </w:tcBorders>
            <w:shd w:val="solid" w:color="1F497D" w:fill="auto"/>
            <w:vAlign w:val="center"/>
          </w:tcPr>
          <w:p w14:paraId="0CF56967" w14:textId="77777777" w:rsidR="008F601A" w:rsidRPr="00EC3BFD" w:rsidRDefault="008F601A" w:rsidP="000A165E">
            <w:pPr>
              <w:widowControl w:val="0"/>
              <w:suppressAutoHyphens/>
              <w:autoSpaceDE w:val="0"/>
              <w:autoSpaceDN w:val="0"/>
              <w:adjustRightInd w:val="0"/>
              <w:spacing w:before="120" w:after="120" w:line="240" w:lineRule="auto"/>
              <w:ind w:left="142"/>
              <w:textAlignment w:val="center"/>
              <w:rPr>
                <w:rFonts w:ascii="Arial" w:hAnsi="Arial" w:cs="Arial"/>
                <w:b/>
                <w:bCs/>
                <w:color w:val="FFFFFF"/>
                <w:sz w:val="18"/>
                <w:szCs w:val="18"/>
                <w:lang w:val="en-US" w:eastAsia="ja-JP"/>
              </w:rPr>
            </w:pPr>
            <w:r w:rsidRPr="00EC3BFD">
              <w:rPr>
                <w:rFonts w:ascii="Arial" w:hAnsi="Arial" w:cs="Arial"/>
                <w:b/>
                <w:bCs/>
                <w:color w:val="FFFFFF"/>
                <w:sz w:val="18"/>
                <w:szCs w:val="18"/>
                <w:lang w:val="en-US" w:eastAsia="ja-JP"/>
              </w:rPr>
              <w:t xml:space="preserve">Financial year </w:t>
            </w:r>
          </w:p>
        </w:tc>
        <w:tc>
          <w:tcPr>
            <w:tcW w:w="7938" w:type="dxa"/>
            <w:tcBorders>
              <w:top w:val="single" w:sz="2" w:space="0" w:color="000000"/>
              <w:left w:val="single" w:sz="2" w:space="0" w:color="000000"/>
              <w:bottom w:val="single" w:sz="2" w:space="0" w:color="000000"/>
              <w:right w:val="single" w:sz="2" w:space="0" w:color="000000"/>
            </w:tcBorders>
            <w:shd w:val="solid" w:color="1F497D" w:fill="auto"/>
            <w:tcMar>
              <w:top w:w="0" w:type="dxa"/>
              <w:left w:w="0" w:type="dxa"/>
              <w:bottom w:w="0" w:type="dxa"/>
              <w:right w:w="0" w:type="dxa"/>
            </w:tcMar>
            <w:vAlign w:val="center"/>
          </w:tcPr>
          <w:p w14:paraId="3DD94785" w14:textId="77777777" w:rsidR="008F601A" w:rsidRPr="00EC3BFD" w:rsidRDefault="0015384E" w:rsidP="000A165E">
            <w:pPr>
              <w:widowControl w:val="0"/>
              <w:suppressAutoHyphens/>
              <w:autoSpaceDE w:val="0"/>
              <w:autoSpaceDN w:val="0"/>
              <w:adjustRightInd w:val="0"/>
              <w:spacing w:before="120" w:after="120" w:line="240" w:lineRule="auto"/>
              <w:textAlignment w:val="center"/>
              <w:rPr>
                <w:rFonts w:ascii="Arial" w:hAnsi="Arial" w:cs="Arial"/>
                <w:b/>
                <w:bCs/>
                <w:color w:val="FFFFFF"/>
                <w:sz w:val="18"/>
                <w:szCs w:val="18"/>
                <w:lang w:val="en-US" w:eastAsia="ja-JP"/>
              </w:rPr>
            </w:pPr>
            <w:r w:rsidRPr="00EC3BFD">
              <w:rPr>
                <w:rFonts w:ascii="Arial" w:hAnsi="Arial" w:cs="Arial"/>
                <w:b/>
                <w:bCs/>
                <w:color w:val="FFFFFF"/>
                <w:sz w:val="18"/>
                <w:szCs w:val="18"/>
                <w:lang w:val="en-US" w:eastAsia="ja-JP"/>
              </w:rPr>
              <w:t>Compliance incidents</w:t>
            </w:r>
          </w:p>
        </w:tc>
      </w:tr>
      <w:tr w:rsidR="001F0718" w:rsidRPr="00EC3BFD" w14:paraId="50A0EECF" w14:textId="77777777" w:rsidTr="006B7E48">
        <w:trPr>
          <w:trHeight w:val="521"/>
        </w:trPr>
        <w:tc>
          <w:tcPr>
            <w:tcW w:w="1701" w:type="dxa"/>
            <w:vMerge w:val="restart"/>
            <w:tcBorders>
              <w:top w:val="single" w:sz="2" w:space="0" w:color="000000"/>
              <w:left w:val="single" w:sz="2" w:space="0" w:color="000000"/>
              <w:bottom w:val="single" w:sz="2" w:space="0" w:color="000000"/>
              <w:right w:val="single" w:sz="2" w:space="0" w:color="000000"/>
            </w:tcBorders>
          </w:tcPr>
          <w:p w14:paraId="44FCFF39" w14:textId="77777777" w:rsidR="001F0718" w:rsidRPr="00EC3BFD" w:rsidRDefault="001F0718" w:rsidP="001F0718">
            <w:pPr>
              <w:widowControl w:val="0"/>
              <w:suppressAutoHyphens/>
              <w:autoSpaceDE w:val="0"/>
              <w:autoSpaceDN w:val="0"/>
              <w:adjustRightInd w:val="0"/>
              <w:spacing w:after="113"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2013-14</w:t>
            </w:r>
          </w:p>
        </w:tc>
        <w:tc>
          <w:tcPr>
            <w:tcW w:w="793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8D7FA0F" w14:textId="0FC8FD7E" w:rsidR="001F0718" w:rsidRPr="00EC3BFD" w:rsidRDefault="001F0718" w:rsidP="00A54AEF">
            <w:pPr>
              <w:pStyle w:val="ListNumber"/>
              <w:numPr>
                <w:ilvl w:val="0"/>
                <w:numId w:val="0"/>
              </w:numPr>
              <w:spacing w:before="100" w:beforeAutospacing="1" w:after="100" w:afterAutospacing="1" w:line="288" w:lineRule="auto"/>
              <w:rPr>
                <w:rFonts w:ascii="Arial" w:hAnsi="Arial" w:cs="Arial"/>
                <w:color w:val="000000"/>
                <w:sz w:val="19"/>
                <w:szCs w:val="19"/>
                <w:lang w:val="en-GB" w:eastAsia="ja-JP"/>
              </w:rPr>
            </w:pPr>
            <w:r w:rsidRPr="00EC3BFD">
              <w:rPr>
                <w:rFonts w:ascii="Arial" w:hAnsi="Arial" w:cs="Arial"/>
                <w:b/>
                <w:color w:val="000000"/>
                <w:sz w:val="19"/>
                <w:szCs w:val="19"/>
                <w:lang w:val="en-GB" w:eastAsia="ja-JP"/>
              </w:rPr>
              <w:t xml:space="preserve">Australian Fossil Mammal Site </w:t>
            </w:r>
            <w:r w:rsidRPr="00EC3BFD">
              <w:rPr>
                <w:rFonts w:ascii="Arial" w:hAnsi="Arial" w:cs="Arial"/>
                <w:b/>
                <w:color w:val="000000"/>
                <w:sz w:val="19"/>
                <w:szCs w:val="19"/>
                <w:lang w:val="en-US" w:eastAsia="ja-JP"/>
              </w:rPr>
              <w:t>–</w:t>
            </w:r>
            <w:r w:rsidRPr="00EC3BFD">
              <w:rPr>
                <w:rFonts w:ascii="Arial" w:hAnsi="Arial" w:cs="Arial"/>
                <w:b/>
                <w:color w:val="000000"/>
                <w:sz w:val="19"/>
                <w:szCs w:val="19"/>
                <w:lang w:val="en-GB" w:eastAsia="ja-JP"/>
              </w:rPr>
              <w:t xml:space="preserve"> Riversleigh, QLD: </w:t>
            </w:r>
            <w:r w:rsidR="00117C19" w:rsidRPr="00EC3BFD">
              <w:rPr>
                <w:rFonts w:ascii="Arial" w:hAnsi="Arial" w:cs="Arial"/>
                <w:color w:val="000000"/>
                <w:sz w:val="19"/>
                <w:szCs w:val="19"/>
                <w:lang w:val="en-GB" w:eastAsia="ja-JP"/>
              </w:rPr>
              <w:t>a</w:t>
            </w:r>
            <w:r w:rsidRPr="00EC3BFD">
              <w:rPr>
                <w:rFonts w:ascii="Arial" w:hAnsi="Arial" w:cs="Arial"/>
                <w:color w:val="000000"/>
                <w:sz w:val="19"/>
                <w:szCs w:val="19"/>
                <w:lang w:val="en-GB" w:eastAsia="ja-JP"/>
              </w:rPr>
              <w:t>llegation that fossil hunters are stealing fossils from site. No further action</w:t>
            </w:r>
            <w:r w:rsidR="00A54AEF" w:rsidRPr="00EC3BFD">
              <w:rPr>
                <w:rFonts w:ascii="Arial" w:hAnsi="Arial" w:cs="Arial"/>
                <w:color w:val="000000"/>
                <w:sz w:val="19"/>
                <w:szCs w:val="19"/>
                <w:lang w:val="en-GB" w:eastAsia="ja-JP"/>
              </w:rPr>
              <w:t>. N</w:t>
            </w:r>
            <w:r w:rsidRPr="00EC3BFD">
              <w:rPr>
                <w:rFonts w:ascii="Arial" w:hAnsi="Arial" w:cs="Arial"/>
                <w:color w:val="000000"/>
                <w:sz w:val="19"/>
                <w:szCs w:val="19"/>
                <w:lang w:val="en-GB" w:eastAsia="ja-JP"/>
              </w:rPr>
              <w:t>o evidence to support allegation.</w:t>
            </w:r>
          </w:p>
        </w:tc>
      </w:tr>
      <w:tr w:rsidR="001F0718" w:rsidRPr="00EC3BFD" w14:paraId="22245D94" w14:textId="77777777" w:rsidTr="006B7E48">
        <w:trPr>
          <w:trHeight w:val="521"/>
        </w:trPr>
        <w:tc>
          <w:tcPr>
            <w:tcW w:w="1701" w:type="dxa"/>
            <w:vMerge/>
            <w:tcBorders>
              <w:top w:val="single" w:sz="2" w:space="0" w:color="000000"/>
              <w:left w:val="single" w:sz="2" w:space="0" w:color="000000"/>
              <w:bottom w:val="single" w:sz="2" w:space="0" w:color="000000"/>
              <w:right w:val="single" w:sz="2" w:space="0" w:color="000000"/>
            </w:tcBorders>
          </w:tcPr>
          <w:p w14:paraId="48F6617A" w14:textId="77777777" w:rsidR="001F0718" w:rsidRPr="00EC3BFD" w:rsidRDefault="001F0718" w:rsidP="001F0718">
            <w:pPr>
              <w:widowControl w:val="0"/>
              <w:suppressAutoHyphens/>
              <w:autoSpaceDE w:val="0"/>
              <w:autoSpaceDN w:val="0"/>
              <w:adjustRightInd w:val="0"/>
              <w:spacing w:after="113" w:line="288" w:lineRule="auto"/>
              <w:ind w:left="142"/>
              <w:textAlignment w:val="center"/>
              <w:rPr>
                <w:rFonts w:ascii="Arial" w:hAnsi="Arial" w:cs="Arial"/>
                <w:color w:val="000000"/>
                <w:sz w:val="19"/>
                <w:szCs w:val="19"/>
                <w:lang w:val="en-US" w:eastAsia="ja-JP"/>
              </w:rPr>
            </w:pPr>
          </w:p>
        </w:tc>
        <w:tc>
          <w:tcPr>
            <w:tcW w:w="793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F065CD7" w14:textId="77777777" w:rsidR="001F0718" w:rsidRPr="00EC3BFD" w:rsidRDefault="001F0718" w:rsidP="00286B6E">
            <w:pPr>
              <w:pStyle w:val="ListNumber"/>
              <w:numPr>
                <w:ilvl w:val="0"/>
                <w:numId w:val="0"/>
              </w:numPr>
              <w:spacing w:before="100" w:beforeAutospacing="1" w:after="100" w:afterAutospacing="1" w:line="288" w:lineRule="auto"/>
              <w:rPr>
                <w:rFonts w:ascii="Arial" w:hAnsi="Arial" w:cs="Arial"/>
                <w:b/>
                <w:color w:val="000000"/>
                <w:sz w:val="19"/>
                <w:szCs w:val="19"/>
                <w:lang w:val="en-GB" w:eastAsia="ja-JP"/>
              </w:rPr>
            </w:pPr>
            <w:r w:rsidRPr="00EC3BFD">
              <w:rPr>
                <w:rFonts w:ascii="Arial" w:hAnsi="Arial" w:cs="Arial"/>
                <w:b/>
                <w:color w:val="000000"/>
                <w:sz w:val="19"/>
                <w:szCs w:val="19"/>
                <w:lang w:val="en-GB" w:eastAsia="ja-JP"/>
              </w:rPr>
              <w:t xml:space="preserve">Batavia Shipwreck Site and Survivor Camps Area 1629 </w:t>
            </w:r>
            <w:r w:rsidR="00A05CD4" w:rsidRPr="00EC3BFD">
              <w:rPr>
                <w:rFonts w:ascii="Arial" w:hAnsi="Arial" w:cs="Arial"/>
                <w:b/>
                <w:color w:val="000000"/>
                <w:sz w:val="19"/>
                <w:szCs w:val="19"/>
                <w:lang w:val="en-GB" w:eastAsia="ja-JP"/>
              </w:rPr>
              <w:t>-</w:t>
            </w:r>
            <w:r w:rsidRPr="00EC3BFD">
              <w:rPr>
                <w:rFonts w:ascii="Arial" w:hAnsi="Arial" w:cs="Arial"/>
                <w:b/>
                <w:color w:val="000000"/>
                <w:sz w:val="19"/>
                <w:szCs w:val="19"/>
                <w:lang w:val="en-GB" w:eastAsia="ja-JP"/>
              </w:rPr>
              <w:t xml:space="preserve"> Houtman Abrolhos: </w:t>
            </w:r>
            <w:r w:rsidRPr="00EC3BFD">
              <w:rPr>
                <w:rFonts w:ascii="Arial" w:hAnsi="Arial" w:cs="Arial"/>
                <w:color w:val="000000"/>
                <w:sz w:val="19"/>
                <w:szCs w:val="19"/>
                <w:lang w:val="en-GB" w:eastAsia="ja-JP"/>
              </w:rPr>
              <w:t>allegation of removal of coral shale from Long Island. No further action: unlikely to have a significant impact on heritage value.</w:t>
            </w:r>
          </w:p>
        </w:tc>
      </w:tr>
      <w:tr w:rsidR="001F0718" w:rsidRPr="00EC3BFD" w14:paraId="18F769BC" w14:textId="77777777" w:rsidTr="006B7E48">
        <w:trPr>
          <w:trHeight w:val="521"/>
        </w:trPr>
        <w:tc>
          <w:tcPr>
            <w:tcW w:w="1701" w:type="dxa"/>
            <w:vMerge/>
            <w:tcBorders>
              <w:top w:val="single" w:sz="2" w:space="0" w:color="000000"/>
              <w:left w:val="single" w:sz="2" w:space="0" w:color="000000"/>
              <w:bottom w:val="single" w:sz="2" w:space="0" w:color="000000"/>
              <w:right w:val="single" w:sz="2" w:space="0" w:color="000000"/>
            </w:tcBorders>
          </w:tcPr>
          <w:p w14:paraId="6826B674" w14:textId="77777777" w:rsidR="001F0718" w:rsidRPr="00EC3BFD" w:rsidRDefault="001F0718" w:rsidP="001F0718">
            <w:pPr>
              <w:widowControl w:val="0"/>
              <w:suppressAutoHyphens/>
              <w:autoSpaceDE w:val="0"/>
              <w:autoSpaceDN w:val="0"/>
              <w:adjustRightInd w:val="0"/>
              <w:spacing w:after="113" w:line="288" w:lineRule="auto"/>
              <w:ind w:left="142"/>
              <w:textAlignment w:val="center"/>
              <w:rPr>
                <w:rFonts w:ascii="Arial" w:hAnsi="Arial" w:cs="Arial"/>
                <w:color w:val="000000"/>
                <w:sz w:val="19"/>
                <w:szCs w:val="19"/>
                <w:lang w:val="en-US" w:eastAsia="ja-JP"/>
              </w:rPr>
            </w:pPr>
          </w:p>
        </w:tc>
        <w:tc>
          <w:tcPr>
            <w:tcW w:w="793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032691E" w14:textId="77777777" w:rsidR="001F0718" w:rsidRPr="00EC3BFD" w:rsidRDefault="001F0718" w:rsidP="001F0718">
            <w:pPr>
              <w:pStyle w:val="ListNumber"/>
              <w:numPr>
                <w:ilvl w:val="0"/>
                <w:numId w:val="0"/>
              </w:numPr>
              <w:spacing w:before="100" w:beforeAutospacing="1" w:after="100" w:afterAutospacing="1" w:line="288" w:lineRule="auto"/>
              <w:rPr>
                <w:rFonts w:ascii="Arial" w:hAnsi="Arial" w:cs="Arial"/>
                <w:b/>
                <w:color w:val="000000"/>
                <w:sz w:val="19"/>
                <w:szCs w:val="19"/>
                <w:lang w:val="en-GB" w:eastAsia="ja-JP"/>
              </w:rPr>
            </w:pPr>
            <w:r w:rsidRPr="00EC3BFD">
              <w:rPr>
                <w:rFonts w:ascii="Arial" w:hAnsi="Arial" w:cs="Arial"/>
                <w:b/>
                <w:color w:val="000000"/>
                <w:sz w:val="19"/>
                <w:szCs w:val="19"/>
                <w:lang w:val="en-GB" w:eastAsia="ja-JP"/>
              </w:rPr>
              <w:t>Dampier Archipelago (including Burrup Peninsula), WA:</w:t>
            </w:r>
            <w:r w:rsidRPr="00EC3BFD">
              <w:rPr>
                <w:rFonts w:ascii="Arial" w:hAnsi="Arial" w:cs="Arial"/>
                <w:color w:val="000000"/>
                <w:sz w:val="19"/>
                <w:szCs w:val="19"/>
                <w:lang w:val="en-GB" w:eastAsia="ja-JP"/>
              </w:rPr>
              <w:t xml:space="preserve"> archaeological dig on Rosemary Island commenced prior to referral decision being made. No further action: warning issued. EPBC 2014/7130 non-controlled action decision made 17/04/14.</w:t>
            </w:r>
          </w:p>
        </w:tc>
      </w:tr>
      <w:tr w:rsidR="001F0718" w:rsidRPr="00EC3BFD" w14:paraId="3B6DB227" w14:textId="77777777" w:rsidTr="006B7E48">
        <w:trPr>
          <w:trHeight w:val="521"/>
        </w:trPr>
        <w:tc>
          <w:tcPr>
            <w:tcW w:w="1701" w:type="dxa"/>
            <w:vMerge/>
            <w:tcBorders>
              <w:left w:val="single" w:sz="2" w:space="0" w:color="000000"/>
              <w:bottom w:val="single" w:sz="2" w:space="0" w:color="000000"/>
              <w:right w:val="single" w:sz="2" w:space="0" w:color="000000"/>
            </w:tcBorders>
          </w:tcPr>
          <w:p w14:paraId="66A00FDC" w14:textId="77777777" w:rsidR="001F0718" w:rsidRPr="00EC3BFD" w:rsidRDefault="001F0718" w:rsidP="001F0718">
            <w:pPr>
              <w:widowControl w:val="0"/>
              <w:suppressAutoHyphens/>
              <w:autoSpaceDE w:val="0"/>
              <w:autoSpaceDN w:val="0"/>
              <w:adjustRightInd w:val="0"/>
              <w:spacing w:after="113" w:line="288" w:lineRule="auto"/>
              <w:ind w:left="142"/>
              <w:textAlignment w:val="center"/>
              <w:rPr>
                <w:rFonts w:ascii="Arial" w:hAnsi="Arial" w:cs="Arial"/>
                <w:color w:val="000000"/>
                <w:sz w:val="19"/>
                <w:szCs w:val="19"/>
                <w:lang w:val="en-US" w:eastAsia="ja-JP"/>
              </w:rPr>
            </w:pPr>
          </w:p>
        </w:tc>
        <w:tc>
          <w:tcPr>
            <w:tcW w:w="793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58D5E77" w14:textId="2FF7926A" w:rsidR="001F0718" w:rsidRPr="00EC3BFD" w:rsidRDefault="001F0718" w:rsidP="00A54AEF">
            <w:pPr>
              <w:pStyle w:val="ListNumber"/>
              <w:numPr>
                <w:ilvl w:val="0"/>
                <w:numId w:val="0"/>
              </w:numPr>
              <w:spacing w:before="100" w:beforeAutospacing="1" w:after="100" w:afterAutospacing="1" w:line="288" w:lineRule="auto"/>
              <w:rPr>
                <w:rFonts w:ascii="Arial" w:hAnsi="Arial" w:cs="Arial"/>
                <w:color w:val="000000"/>
                <w:sz w:val="19"/>
                <w:szCs w:val="19"/>
                <w:lang w:val="en-GB" w:eastAsia="ja-JP"/>
              </w:rPr>
            </w:pPr>
            <w:r w:rsidRPr="00EC3BFD">
              <w:rPr>
                <w:rFonts w:ascii="Arial" w:hAnsi="Arial" w:cs="Arial"/>
                <w:b/>
                <w:color w:val="000000"/>
                <w:sz w:val="19"/>
                <w:szCs w:val="19"/>
                <w:lang w:val="en-GB" w:eastAsia="ja-JP"/>
              </w:rPr>
              <w:t>Gondwana Rainforests of Australia NSW, QLD:</w:t>
            </w:r>
            <w:r w:rsidRPr="00EC3BFD">
              <w:rPr>
                <w:rFonts w:ascii="Arial" w:hAnsi="Arial" w:cs="Arial"/>
                <w:color w:val="000000"/>
                <w:sz w:val="19"/>
                <w:szCs w:val="19"/>
                <w:lang w:val="en-GB" w:eastAsia="ja-JP"/>
              </w:rPr>
              <w:t xml:space="preserve"> controlled burns within the Nightcap National Park. No further action</w:t>
            </w:r>
            <w:r w:rsidR="00A54AEF" w:rsidRPr="00EC3BFD">
              <w:rPr>
                <w:rFonts w:ascii="Arial" w:hAnsi="Arial" w:cs="Arial"/>
                <w:color w:val="000000"/>
                <w:sz w:val="19"/>
                <w:szCs w:val="19"/>
                <w:lang w:val="en-GB" w:eastAsia="ja-JP"/>
              </w:rPr>
              <w:t>.</w:t>
            </w:r>
            <w:r w:rsidRPr="00EC3BFD">
              <w:rPr>
                <w:rFonts w:ascii="Arial" w:hAnsi="Arial" w:cs="Arial"/>
                <w:color w:val="000000"/>
                <w:sz w:val="19"/>
                <w:szCs w:val="19"/>
                <w:lang w:val="en-GB" w:eastAsia="ja-JP"/>
              </w:rPr>
              <w:t xml:space="preserve"> </w:t>
            </w:r>
            <w:r w:rsidR="00A54AEF" w:rsidRPr="00EC3BFD">
              <w:rPr>
                <w:rFonts w:ascii="Arial" w:hAnsi="Arial" w:cs="Arial"/>
                <w:color w:val="000000"/>
                <w:sz w:val="19"/>
                <w:szCs w:val="19"/>
                <w:lang w:val="en-GB" w:eastAsia="ja-JP"/>
              </w:rPr>
              <w:t>A</w:t>
            </w:r>
            <w:r w:rsidRPr="00EC3BFD">
              <w:rPr>
                <w:rFonts w:ascii="Arial" w:hAnsi="Arial" w:cs="Arial"/>
                <w:color w:val="000000"/>
                <w:sz w:val="19"/>
                <w:szCs w:val="19"/>
                <w:lang w:val="en-GB" w:eastAsia="ja-JP"/>
              </w:rPr>
              <w:t>dvice provided to NSW National parks</w:t>
            </w:r>
            <w:r w:rsidR="00BB223E" w:rsidRPr="00EC3BFD">
              <w:rPr>
                <w:rFonts w:ascii="Arial" w:hAnsi="Arial" w:cs="Arial"/>
                <w:color w:val="000000"/>
                <w:sz w:val="19"/>
                <w:szCs w:val="19"/>
                <w:lang w:val="en-GB" w:eastAsia="ja-JP"/>
              </w:rPr>
              <w:t>.</w:t>
            </w:r>
          </w:p>
        </w:tc>
      </w:tr>
      <w:tr w:rsidR="001F0718" w:rsidRPr="00EC3BFD" w14:paraId="42B4768A" w14:textId="77777777" w:rsidTr="006B7E48">
        <w:trPr>
          <w:trHeight w:val="521"/>
        </w:trPr>
        <w:tc>
          <w:tcPr>
            <w:tcW w:w="1701" w:type="dxa"/>
            <w:vMerge/>
            <w:tcBorders>
              <w:left w:val="single" w:sz="2" w:space="0" w:color="000000"/>
              <w:bottom w:val="single" w:sz="2" w:space="0" w:color="000000"/>
              <w:right w:val="single" w:sz="2" w:space="0" w:color="000000"/>
            </w:tcBorders>
          </w:tcPr>
          <w:p w14:paraId="7A586179" w14:textId="77777777" w:rsidR="001F0718" w:rsidRPr="00EC3BFD" w:rsidRDefault="001F0718" w:rsidP="001F0718">
            <w:pPr>
              <w:widowControl w:val="0"/>
              <w:suppressAutoHyphens/>
              <w:autoSpaceDE w:val="0"/>
              <w:autoSpaceDN w:val="0"/>
              <w:adjustRightInd w:val="0"/>
              <w:spacing w:after="113" w:line="288" w:lineRule="auto"/>
              <w:ind w:left="142"/>
              <w:textAlignment w:val="center"/>
              <w:rPr>
                <w:rFonts w:ascii="Arial" w:hAnsi="Arial" w:cs="Arial"/>
                <w:color w:val="000000"/>
                <w:sz w:val="19"/>
                <w:szCs w:val="19"/>
                <w:lang w:val="en-US" w:eastAsia="ja-JP"/>
              </w:rPr>
            </w:pPr>
          </w:p>
        </w:tc>
        <w:tc>
          <w:tcPr>
            <w:tcW w:w="793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BA060F6" w14:textId="77777777" w:rsidR="001F0718" w:rsidRPr="00EC3BFD" w:rsidRDefault="001F0718" w:rsidP="001F0718">
            <w:pPr>
              <w:pStyle w:val="ListNumber"/>
              <w:numPr>
                <w:ilvl w:val="0"/>
                <w:numId w:val="0"/>
              </w:numPr>
              <w:spacing w:before="100" w:beforeAutospacing="1" w:after="100" w:afterAutospacing="1" w:line="288" w:lineRule="auto"/>
              <w:rPr>
                <w:rFonts w:ascii="Arial" w:hAnsi="Arial" w:cs="Arial"/>
                <w:color w:val="000000"/>
                <w:sz w:val="19"/>
                <w:szCs w:val="19"/>
                <w:lang w:val="en-GB" w:eastAsia="ja-JP"/>
              </w:rPr>
            </w:pPr>
            <w:r w:rsidRPr="00EC3BFD">
              <w:rPr>
                <w:rFonts w:ascii="Arial" w:hAnsi="Arial" w:cs="Arial"/>
                <w:b/>
                <w:color w:val="000000"/>
                <w:sz w:val="19"/>
                <w:szCs w:val="19"/>
                <w:lang w:val="en-GB" w:eastAsia="ja-JP"/>
              </w:rPr>
              <w:t>Great Barrier Reef, QLD:</w:t>
            </w:r>
            <w:r w:rsidRPr="00EC3BFD">
              <w:rPr>
                <w:rFonts w:ascii="Arial" w:hAnsi="Arial" w:cs="Arial"/>
                <w:color w:val="000000"/>
                <w:sz w:val="19"/>
                <w:szCs w:val="19"/>
                <w:lang w:val="en-GB" w:eastAsia="ja-JP"/>
              </w:rPr>
              <w:t xml:space="preserve"> dredge equipment for liquefied natural gas network malfunctioned and resulted in dredge spoil being returned to dredged site. Incident was reported correctly and the Department took no further action.</w:t>
            </w:r>
          </w:p>
        </w:tc>
      </w:tr>
      <w:tr w:rsidR="001F0718" w:rsidRPr="00EC3BFD" w14:paraId="388BFF3B" w14:textId="77777777" w:rsidTr="006B7E48">
        <w:trPr>
          <w:trHeight w:val="521"/>
        </w:trPr>
        <w:tc>
          <w:tcPr>
            <w:tcW w:w="1701" w:type="dxa"/>
            <w:vMerge/>
            <w:tcBorders>
              <w:left w:val="single" w:sz="2" w:space="0" w:color="000000"/>
              <w:bottom w:val="single" w:sz="2" w:space="0" w:color="000000"/>
              <w:right w:val="single" w:sz="2" w:space="0" w:color="000000"/>
            </w:tcBorders>
          </w:tcPr>
          <w:p w14:paraId="20345650" w14:textId="77777777" w:rsidR="001F0718" w:rsidRPr="00EC3BFD" w:rsidRDefault="001F0718" w:rsidP="001F0718">
            <w:pPr>
              <w:widowControl w:val="0"/>
              <w:suppressAutoHyphens/>
              <w:autoSpaceDE w:val="0"/>
              <w:autoSpaceDN w:val="0"/>
              <w:adjustRightInd w:val="0"/>
              <w:spacing w:after="113" w:line="288" w:lineRule="auto"/>
              <w:ind w:left="142"/>
              <w:textAlignment w:val="center"/>
              <w:rPr>
                <w:rFonts w:ascii="Arial" w:hAnsi="Arial" w:cs="Arial"/>
                <w:color w:val="000000"/>
                <w:sz w:val="19"/>
                <w:szCs w:val="19"/>
                <w:lang w:val="en-US" w:eastAsia="ja-JP"/>
              </w:rPr>
            </w:pPr>
          </w:p>
        </w:tc>
        <w:tc>
          <w:tcPr>
            <w:tcW w:w="793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2E00E29" w14:textId="77777777" w:rsidR="001F0718" w:rsidRPr="00EC3BFD" w:rsidRDefault="001F0718" w:rsidP="00594D86">
            <w:pPr>
              <w:pStyle w:val="ListNumber"/>
              <w:numPr>
                <w:ilvl w:val="0"/>
                <w:numId w:val="0"/>
              </w:numPr>
              <w:spacing w:before="100" w:beforeAutospacing="1" w:after="100" w:afterAutospacing="1" w:line="288" w:lineRule="auto"/>
              <w:rPr>
                <w:rFonts w:ascii="Arial" w:hAnsi="Arial" w:cs="Arial"/>
                <w:color w:val="000000"/>
                <w:sz w:val="19"/>
                <w:szCs w:val="19"/>
                <w:lang w:val="en-GB" w:eastAsia="ja-JP"/>
              </w:rPr>
            </w:pPr>
            <w:r w:rsidRPr="00EC3BFD">
              <w:rPr>
                <w:rFonts w:ascii="Arial" w:hAnsi="Arial" w:cs="Arial"/>
                <w:b/>
                <w:color w:val="000000"/>
                <w:sz w:val="19"/>
                <w:szCs w:val="19"/>
                <w:lang w:val="en-GB" w:eastAsia="ja-JP"/>
              </w:rPr>
              <w:t>The Ningaloo Coast, WA:</w:t>
            </w:r>
            <w:r w:rsidRPr="00EC3BFD">
              <w:rPr>
                <w:rFonts w:ascii="Arial" w:hAnsi="Arial" w:cs="Arial"/>
                <w:color w:val="000000"/>
                <w:sz w:val="19"/>
                <w:szCs w:val="19"/>
                <w:lang w:val="en-GB" w:eastAsia="ja-JP"/>
              </w:rPr>
              <w:t xml:space="preserve"> proposal to undertake seismic surveys north of Murion Islands Marine Management Area. Proponent provided with information about how the EPBC Act may apply.</w:t>
            </w:r>
          </w:p>
        </w:tc>
      </w:tr>
      <w:tr w:rsidR="001F0718" w:rsidRPr="00EC3BFD" w14:paraId="1582993B" w14:textId="77777777" w:rsidTr="006B7E48">
        <w:trPr>
          <w:trHeight w:val="521"/>
        </w:trPr>
        <w:tc>
          <w:tcPr>
            <w:tcW w:w="1701" w:type="dxa"/>
            <w:vMerge/>
            <w:tcBorders>
              <w:left w:val="single" w:sz="2" w:space="0" w:color="000000"/>
              <w:bottom w:val="single" w:sz="2" w:space="0" w:color="000000"/>
              <w:right w:val="single" w:sz="2" w:space="0" w:color="000000"/>
            </w:tcBorders>
          </w:tcPr>
          <w:p w14:paraId="6DCB4715" w14:textId="77777777" w:rsidR="001F0718" w:rsidRPr="00EC3BFD" w:rsidRDefault="001F0718" w:rsidP="001F0718">
            <w:pPr>
              <w:widowControl w:val="0"/>
              <w:suppressAutoHyphens/>
              <w:autoSpaceDE w:val="0"/>
              <w:autoSpaceDN w:val="0"/>
              <w:adjustRightInd w:val="0"/>
              <w:spacing w:after="113" w:line="288" w:lineRule="auto"/>
              <w:ind w:left="142"/>
              <w:textAlignment w:val="center"/>
              <w:rPr>
                <w:rFonts w:ascii="Arial" w:hAnsi="Arial" w:cs="Arial"/>
                <w:color w:val="000000"/>
                <w:sz w:val="19"/>
                <w:szCs w:val="19"/>
                <w:lang w:val="en-US" w:eastAsia="ja-JP"/>
              </w:rPr>
            </w:pPr>
          </w:p>
        </w:tc>
        <w:tc>
          <w:tcPr>
            <w:tcW w:w="793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A72E9DD" w14:textId="15FA3D61" w:rsidR="001F0718" w:rsidRPr="00EC3BFD" w:rsidRDefault="001F0718" w:rsidP="00A54AEF">
            <w:pPr>
              <w:pStyle w:val="ListNumber"/>
              <w:numPr>
                <w:ilvl w:val="0"/>
                <w:numId w:val="0"/>
              </w:numPr>
              <w:spacing w:before="100" w:beforeAutospacing="1" w:after="100" w:afterAutospacing="1" w:line="288" w:lineRule="auto"/>
              <w:rPr>
                <w:rFonts w:ascii="Arial" w:hAnsi="Arial" w:cs="Arial"/>
                <w:color w:val="000000"/>
                <w:sz w:val="19"/>
                <w:szCs w:val="19"/>
                <w:lang w:val="en-GB" w:eastAsia="ja-JP"/>
              </w:rPr>
            </w:pPr>
            <w:r w:rsidRPr="00EC3BFD">
              <w:rPr>
                <w:rFonts w:ascii="Arial" w:hAnsi="Arial" w:cs="Arial"/>
                <w:b/>
                <w:color w:val="000000"/>
                <w:sz w:val="19"/>
                <w:szCs w:val="19"/>
                <w:lang w:val="en-GB" w:eastAsia="ja-JP"/>
              </w:rPr>
              <w:t>Wet Tropics of Queensland Beatrice, QLD:</w:t>
            </w:r>
            <w:r w:rsidRPr="00EC3BFD">
              <w:rPr>
                <w:rFonts w:ascii="Arial" w:hAnsi="Arial" w:cs="Arial"/>
                <w:color w:val="000000"/>
                <w:sz w:val="19"/>
                <w:szCs w:val="19"/>
                <w:lang w:val="en-GB" w:eastAsia="ja-JP"/>
              </w:rPr>
              <w:t xml:space="preserve"> logging near WHA. No further action</w:t>
            </w:r>
            <w:r w:rsidR="00A54AEF" w:rsidRPr="00EC3BFD">
              <w:rPr>
                <w:rFonts w:ascii="Arial" w:hAnsi="Arial" w:cs="Arial"/>
                <w:color w:val="000000"/>
                <w:sz w:val="19"/>
                <w:szCs w:val="19"/>
                <w:lang w:val="en-GB" w:eastAsia="ja-JP"/>
              </w:rPr>
              <w:t>. U</w:t>
            </w:r>
            <w:r w:rsidRPr="00EC3BFD">
              <w:rPr>
                <w:rFonts w:ascii="Arial" w:hAnsi="Arial" w:cs="Arial"/>
                <w:color w:val="000000"/>
                <w:sz w:val="19"/>
                <w:szCs w:val="19"/>
                <w:lang w:val="en-GB" w:eastAsia="ja-JP"/>
              </w:rPr>
              <w:t>nlikely to have a significant impact on heritage values.</w:t>
            </w:r>
          </w:p>
        </w:tc>
      </w:tr>
      <w:tr w:rsidR="00DD6E21" w:rsidRPr="00EC3BFD" w14:paraId="1882B6A3" w14:textId="77777777" w:rsidTr="006B7E48">
        <w:trPr>
          <w:trHeight w:val="521"/>
        </w:trPr>
        <w:tc>
          <w:tcPr>
            <w:tcW w:w="1701" w:type="dxa"/>
            <w:vMerge w:val="restart"/>
            <w:tcBorders>
              <w:top w:val="single" w:sz="2" w:space="0" w:color="000000"/>
              <w:left w:val="single" w:sz="2" w:space="0" w:color="000000"/>
              <w:right w:val="single" w:sz="2" w:space="0" w:color="000000"/>
            </w:tcBorders>
          </w:tcPr>
          <w:p w14:paraId="4E3D2D05" w14:textId="77777777" w:rsidR="00DD6E21" w:rsidRPr="00EC3BFD" w:rsidRDefault="00DD6E21" w:rsidP="001F0718">
            <w:pPr>
              <w:widowControl w:val="0"/>
              <w:suppressAutoHyphens/>
              <w:autoSpaceDE w:val="0"/>
              <w:autoSpaceDN w:val="0"/>
              <w:adjustRightInd w:val="0"/>
              <w:spacing w:after="113" w:line="288" w:lineRule="auto"/>
              <w:ind w:left="142"/>
              <w:textAlignment w:val="center"/>
              <w:rPr>
                <w:rFonts w:ascii="Arial" w:hAnsi="Arial" w:cs="Arial"/>
                <w:color w:val="000000"/>
                <w:sz w:val="19"/>
                <w:szCs w:val="19"/>
                <w:lang w:val="en-US" w:eastAsia="ja-JP"/>
              </w:rPr>
            </w:pPr>
          </w:p>
          <w:p w14:paraId="1BF508B0" w14:textId="77777777" w:rsidR="00DD6E21" w:rsidRPr="00EC3BFD" w:rsidRDefault="00DD6E21" w:rsidP="001F0718">
            <w:pPr>
              <w:widowControl w:val="0"/>
              <w:suppressAutoHyphens/>
              <w:autoSpaceDE w:val="0"/>
              <w:autoSpaceDN w:val="0"/>
              <w:adjustRightInd w:val="0"/>
              <w:spacing w:after="113"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2014-15</w:t>
            </w:r>
          </w:p>
        </w:tc>
        <w:tc>
          <w:tcPr>
            <w:tcW w:w="793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14:paraId="225B02AF" w14:textId="77777777" w:rsidR="00DD6E21" w:rsidRPr="00EC3BFD" w:rsidRDefault="00DD6E21" w:rsidP="001F0718">
            <w:pPr>
              <w:pStyle w:val="ListNumber"/>
              <w:numPr>
                <w:ilvl w:val="0"/>
                <w:numId w:val="0"/>
              </w:numPr>
              <w:spacing w:before="100" w:beforeAutospacing="1" w:after="100" w:afterAutospacing="1" w:line="288" w:lineRule="auto"/>
              <w:rPr>
                <w:rFonts w:ascii="Arial" w:hAnsi="Arial" w:cs="Arial"/>
                <w:b/>
                <w:color w:val="000000"/>
                <w:sz w:val="19"/>
                <w:szCs w:val="19"/>
                <w:lang w:val="en-GB" w:eastAsia="ja-JP"/>
              </w:rPr>
            </w:pPr>
            <w:r w:rsidRPr="00EC3BFD">
              <w:rPr>
                <w:rFonts w:ascii="Arial" w:hAnsi="Arial" w:cs="Arial"/>
                <w:b/>
                <w:color w:val="000000"/>
                <w:sz w:val="19"/>
                <w:szCs w:val="19"/>
                <w:lang w:val="en-GB" w:eastAsia="ja-JP"/>
              </w:rPr>
              <w:t>Fremantle Prison (former), WA:</w:t>
            </w:r>
            <w:r w:rsidRPr="00EC3BFD">
              <w:rPr>
                <w:rFonts w:ascii="Arial" w:hAnsi="Arial" w:cs="Arial"/>
                <w:color w:val="000000"/>
                <w:sz w:val="19"/>
                <w:szCs w:val="19"/>
                <w:lang w:val="en-GB" w:eastAsia="ja-JP"/>
              </w:rPr>
              <w:t xml:space="preserve"> opening of a youth hostel in a part of the Fremantle Prison. No further action. Unlikely to significantly impact on heritage values.</w:t>
            </w:r>
          </w:p>
        </w:tc>
      </w:tr>
      <w:tr w:rsidR="00DD6E21" w:rsidRPr="00EC3BFD" w14:paraId="5CF4D107" w14:textId="77777777" w:rsidTr="002613FD">
        <w:trPr>
          <w:trHeight w:val="521"/>
        </w:trPr>
        <w:tc>
          <w:tcPr>
            <w:tcW w:w="1701" w:type="dxa"/>
            <w:vMerge/>
            <w:tcBorders>
              <w:left w:val="single" w:sz="2" w:space="0" w:color="000000"/>
              <w:right w:val="single" w:sz="2" w:space="0" w:color="000000"/>
            </w:tcBorders>
          </w:tcPr>
          <w:p w14:paraId="69A5547E" w14:textId="77777777" w:rsidR="00DD6E21" w:rsidRPr="00EC3BFD" w:rsidRDefault="00DD6E21" w:rsidP="001F0718">
            <w:pPr>
              <w:widowControl w:val="0"/>
              <w:suppressAutoHyphens/>
              <w:autoSpaceDE w:val="0"/>
              <w:autoSpaceDN w:val="0"/>
              <w:adjustRightInd w:val="0"/>
              <w:spacing w:after="113" w:line="288" w:lineRule="auto"/>
              <w:ind w:left="142"/>
              <w:textAlignment w:val="center"/>
              <w:rPr>
                <w:rFonts w:ascii="Arial" w:hAnsi="Arial" w:cs="Arial"/>
                <w:color w:val="000000"/>
                <w:sz w:val="19"/>
                <w:szCs w:val="19"/>
                <w:lang w:val="en-US" w:eastAsia="ja-JP"/>
              </w:rPr>
            </w:pPr>
          </w:p>
        </w:tc>
        <w:tc>
          <w:tcPr>
            <w:tcW w:w="793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14:paraId="06A75858" w14:textId="77777777" w:rsidR="00DD6E21" w:rsidRPr="00EC3BFD" w:rsidRDefault="00DD6E21" w:rsidP="00122CAE">
            <w:pPr>
              <w:pStyle w:val="ListNumber"/>
              <w:numPr>
                <w:ilvl w:val="0"/>
                <w:numId w:val="0"/>
              </w:numPr>
              <w:spacing w:before="100" w:beforeAutospacing="1" w:after="100" w:afterAutospacing="1" w:line="288" w:lineRule="auto"/>
              <w:rPr>
                <w:rFonts w:ascii="Arial" w:hAnsi="Arial" w:cs="Arial"/>
                <w:color w:val="000000"/>
                <w:sz w:val="19"/>
                <w:szCs w:val="19"/>
                <w:lang w:val="en-GB" w:eastAsia="ja-JP"/>
              </w:rPr>
            </w:pPr>
            <w:r w:rsidRPr="00EC3BFD">
              <w:rPr>
                <w:rFonts w:ascii="Arial" w:hAnsi="Arial" w:cs="Arial"/>
                <w:b/>
                <w:color w:val="000000"/>
                <w:sz w:val="19"/>
                <w:szCs w:val="19"/>
                <w:lang w:val="en-GB" w:eastAsia="ja-JP"/>
              </w:rPr>
              <w:t>Gondwana Rainforests of Australia, NSW, QLD:</w:t>
            </w:r>
            <w:r w:rsidRPr="00EC3BFD">
              <w:rPr>
                <w:rFonts w:ascii="Arial" w:hAnsi="Arial" w:cs="Arial"/>
                <w:color w:val="000000"/>
                <w:sz w:val="19"/>
                <w:szCs w:val="19"/>
                <w:lang w:val="en-GB" w:eastAsia="ja-JP"/>
              </w:rPr>
              <w:t xml:space="preserve"> sedimentation from roadworks impacting on </w:t>
            </w:r>
            <w:r w:rsidR="00122CAE" w:rsidRPr="00EC3BFD">
              <w:rPr>
                <w:rFonts w:ascii="Arial" w:hAnsi="Arial" w:cs="Arial"/>
                <w:color w:val="000000"/>
                <w:sz w:val="19"/>
                <w:szCs w:val="19"/>
                <w:lang w:val="en-GB" w:eastAsia="ja-JP"/>
              </w:rPr>
              <w:t>h</w:t>
            </w:r>
            <w:r w:rsidRPr="00EC3BFD">
              <w:rPr>
                <w:rFonts w:ascii="Arial" w:hAnsi="Arial" w:cs="Arial"/>
                <w:color w:val="000000"/>
                <w:sz w:val="19"/>
                <w:szCs w:val="19"/>
                <w:lang w:val="en-GB" w:eastAsia="ja-JP"/>
              </w:rPr>
              <w:t>eritage values in Dorrigo National Park. No further action. Following contact from Department, remedial action in place to assure no impacts of heritage values.</w:t>
            </w:r>
          </w:p>
        </w:tc>
      </w:tr>
      <w:tr w:rsidR="00DD6E21" w:rsidRPr="00EC3BFD" w14:paraId="433B7772" w14:textId="77777777" w:rsidTr="00485138">
        <w:trPr>
          <w:trHeight w:hRule="exact" w:val="2778"/>
        </w:trPr>
        <w:tc>
          <w:tcPr>
            <w:tcW w:w="1701" w:type="dxa"/>
            <w:vMerge/>
            <w:tcBorders>
              <w:left w:val="single" w:sz="2" w:space="0" w:color="000000"/>
              <w:right w:val="single" w:sz="2" w:space="0" w:color="000000"/>
            </w:tcBorders>
          </w:tcPr>
          <w:p w14:paraId="3703E810" w14:textId="77777777" w:rsidR="00DD6E21" w:rsidRPr="00EC3BFD" w:rsidRDefault="00DD6E21" w:rsidP="001F0718">
            <w:pPr>
              <w:widowControl w:val="0"/>
              <w:suppressAutoHyphens/>
              <w:autoSpaceDE w:val="0"/>
              <w:autoSpaceDN w:val="0"/>
              <w:adjustRightInd w:val="0"/>
              <w:spacing w:after="113" w:line="288" w:lineRule="auto"/>
              <w:ind w:left="142"/>
              <w:textAlignment w:val="center"/>
              <w:rPr>
                <w:rFonts w:ascii="Arial" w:hAnsi="Arial" w:cs="Arial"/>
                <w:color w:val="000000"/>
                <w:sz w:val="19"/>
                <w:szCs w:val="19"/>
                <w:lang w:val="en-US" w:eastAsia="ja-JP"/>
              </w:rPr>
            </w:pPr>
          </w:p>
        </w:tc>
        <w:tc>
          <w:tcPr>
            <w:tcW w:w="793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14:paraId="2BEA8495" w14:textId="77777777" w:rsidR="00DD6E21" w:rsidRPr="00EC3BFD" w:rsidRDefault="00DD6E21" w:rsidP="008030B9">
            <w:pPr>
              <w:pStyle w:val="ListNumber"/>
              <w:numPr>
                <w:ilvl w:val="0"/>
                <w:numId w:val="0"/>
              </w:numPr>
              <w:spacing w:after="0" w:line="240" w:lineRule="auto"/>
              <w:rPr>
                <w:rFonts w:ascii="Arial" w:hAnsi="Arial" w:cs="Arial"/>
                <w:color w:val="000000"/>
                <w:sz w:val="19"/>
                <w:szCs w:val="19"/>
                <w:lang w:val="en-GB" w:eastAsia="ja-JP"/>
              </w:rPr>
            </w:pPr>
            <w:r w:rsidRPr="00EC3BFD">
              <w:rPr>
                <w:rFonts w:ascii="Arial" w:hAnsi="Arial" w:cs="Arial"/>
                <w:b/>
                <w:color w:val="000000"/>
                <w:sz w:val="19"/>
                <w:szCs w:val="19"/>
                <w:lang w:val="en-GB" w:eastAsia="ja-JP"/>
              </w:rPr>
              <w:t>Great Barrier Reef, QLD:</w:t>
            </w:r>
          </w:p>
          <w:p w14:paraId="5EED08A4" w14:textId="77777777" w:rsidR="00DD6E21" w:rsidRPr="00EC3BFD" w:rsidRDefault="00DD6E21" w:rsidP="008030B9">
            <w:pPr>
              <w:pStyle w:val="ListNumber"/>
              <w:numPr>
                <w:ilvl w:val="0"/>
                <w:numId w:val="28"/>
              </w:numPr>
              <w:spacing w:before="120" w:after="100" w:afterAutospacing="1" w:line="288" w:lineRule="auto"/>
              <w:ind w:left="357" w:hanging="357"/>
              <w:rPr>
                <w:rFonts w:ascii="Arial" w:hAnsi="Arial" w:cs="Arial"/>
                <w:color w:val="000000"/>
                <w:sz w:val="19"/>
                <w:szCs w:val="19"/>
                <w:lang w:val="en-GB" w:eastAsia="ja-JP"/>
              </w:rPr>
            </w:pPr>
            <w:r w:rsidRPr="00EC3BFD">
              <w:rPr>
                <w:rFonts w:ascii="Arial" w:hAnsi="Arial" w:cs="Arial"/>
                <w:color w:val="000000"/>
                <w:sz w:val="19"/>
                <w:szCs w:val="19"/>
                <w:lang w:val="en-GB" w:eastAsia="ja-JP"/>
              </w:rPr>
              <w:t>Expansion of prawn farm at Ilbilbie, QLD. No further action. Proponent advised future action will require referral.</w:t>
            </w:r>
          </w:p>
          <w:p w14:paraId="4671647A" w14:textId="77777777" w:rsidR="00DD6E21" w:rsidRPr="00EC3BFD" w:rsidRDefault="00DD6E21" w:rsidP="008030B9">
            <w:pPr>
              <w:pStyle w:val="ListNumber"/>
              <w:numPr>
                <w:ilvl w:val="0"/>
                <w:numId w:val="28"/>
              </w:numPr>
              <w:spacing w:before="100" w:beforeAutospacing="1" w:after="100" w:afterAutospacing="1" w:line="288" w:lineRule="auto"/>
              <w:rPr>
                <w:rFonts w:ascii="Arial" w:hAnsi="Arial" w:cs="Arial"/>
                <w:color w:val="000000"/>
                <w:sz w:val="19"/>
                <w:szCs w:val="19"/>
                <w:lang w:val="en-GB" w:eastAsia="ja-JP"/>
              </w:rPr>
            </w:pPr>
            <w:r w:rsidRPr="00EC3BFD">
              <w:rPr>
                <w:rFonts w:ascii="Arial" w:hAnsi="Arial" w:cs="Arial"/>
                <w:color w:val="000000"/>
                <w:sz w:val="19"/>
                <w:szCs w:val="19"/>
                <w:lang w:val="en-GB" w:eastAsia="ja-JP"/>
              </w:rPr>
              <w:t>The Department examined a number of agricultural land clearing proposals within the GBR catchment.</w:t>
            </w:r>
          </w:p>
          <w:p w14:paraId="0728818D" w14:textId="77777777" w:rsidR="00DD6E21" w:rsidRPr="00EC3BFD" w:rsidRDefault="00DD6E21" w:rsidP="008030B9">
            <w:pPr>
              <w:pStyle w:val="ListNumber"/>
              <w:numPr>
                <w:ilvl w:val="0"/>
                <w:numId w:val="28"/>
              </w:numPr>
              <w:spacing w:before="100" w:beforeAutospacing="1" w:after="100" w:afterAutospacing="1" w:line="288" w:lineRule="auto"/>
              <w:rPr>
                <w:rFonts w:ascii="Arial" w:hAnsi="Arial" w:cs="Arial"/>
                <w:color w:val="000000"/>
                <w:sz w:val="19"/>
                <w:szCs w:val="19"/>
                <w:lang w:val="en-GB" w:eastAsia="ja-JP"/>
              </w:rPr>
            </w:pPr>
            <w:r w:rsidRPr="00EC3BFD">
              <w:rPr>
                <w:rFonts w:ascii="Arial" w:hAnsi="Arial" w:cs="Arial"/>
                <w:color w:val="000000"/>
                <w:sz w:val="19"/>
                <w:szCs w:val="19"/>
                <w:lang w:val="en-GB" w:eastAsia="ja-JP"/>
              </w:rPr>
              <w:t>After a high rainfall event approximately 2 square meters of sediment from coal seam gas field was discharged into localised watercourse. Corrective action was implemented by the proponent.</w:t>
            </w:r>
          </w:p>
          <w:p w14:paraId="37FEC0E9" w14:textId="77777777" w:rsidR="00DD6E21" w:rsidRPr="00EC3BFD" w:rsidRDefault="00DD6E21" w:rsidP="008030B9">
            <w:pPr>
              <w:pStyle w:val="ListNumber"/>
              <w:numPr>
                <w:ilvl w:val="0"/>
                <w:numId w:val="28"/>
              </w:numPr>
              <w:spacing w:before="100" w:beforeAutospacing="1" w:after="100" w:afterAutospacing="1" w:line="288" w:lineRule="auto"/>
              <w:rPr>
                <w:rFonts w:ascii="Arial" w:hAnsi="Arial" w:cs="Arial"/>
                <w:color w:val="000000"/>
                <w:sz w:val="19"/>
                <w:szCs w:val="19"/>
                <w:lang w:val="en-GB" w:eastAsia="ja-JP"/>
              </w:rPr>
            </w:pPr>
            <w:r w:rsidRPr="00EC3BFD">
              <w:rPr>
                <w:rFonts w:ascii="Arial" w:hAnsi="Arial" w:cs="Arial"/>
                <w:color w:val="000000"/>
                <w:sz w:val="19"/>
                <w:szCs w:val="19"/>
                <w:lang w:val="en-GB" w:eastAsia="ja-JP"/>
              </w:rPr>
              <w:t>Evidence of pipeline construction offsets were not provided to the Department within prescribed timeframe. Warning letter issued to proponent.</w:t>
            </w:r>
          </w:p>
        </w:tc>
      </w:tr>
      <w:tr w:rsidR="00DD6E21" w:rsidRPr="00EC3BFD" w14:paraId="6A2D2EBD" w14:textId="77777777" w:rsidTr="002613FD">
        <w:trPr>
          <w:trHeight w:val="521"/>
        </w:trPr>
        <w:tc>
          <w:tcPr>
            <w:tcW w:w="1701" w:type="dxa"/>
            <w:vMerge/>
            <w:tcBorders>
              <w:left w:val="single" w:sz="2" w:space="0" w:color="000000"/>
              <w:right w:val="single" w:sz="2" w:space="0" w:color="000000"/>
            </w:tcBorders>
          </w:tcPr>
          <w:p w14:paraId="5B623138" w14:textId="77777777" w:rsidR="00DD6E21" w:rsidRPr="00EC3BFD" w:rsidRDefault="00DD6E21" w:rsidP="008030B9">
            <w:pPr>
              <w:widowControl w:val="0"/>
              <w:suppressAutoHyphens/>
              <w:autoSpaceDE w:val="0"/>
              <w:autoSpaceDN w:val="0"/>
              <w:adjustRightInd w:val="0"/>
              <w:spacing w:after="113" w:line="288" w:lineRule="auto"/>
              <w:ind w:left="142"/>
              <w:textAlignment w:val="center"/>
              <w:rPr>
                <w:rFonts w:ascii="Arial" w:hAnsi="Arial" w:cs="Arial"/>
                <w:color w:val="000000"/>
                <w:sz w:val="19"/>
                <w:szCs w:val="19"/>
                <w:lang w:val="en-US" w:eastAsia="ja-JP"/>
              </w:rPr>
            </w:pPr>
          </w:p>
        </w:tc>
        <w:tc>
          <w:tcPr>
            <w:tcW w:w="793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14:paraId="61072542" w14:textId="77777777" w:rsidR="00DD6E21" w:rsidRPr="00EC3BFD" w:rsidRDefault="00DD6E21" w:rsidP="008030B9">
            <w:pPr>
              <w:pStyle w:val="ListNumber"/>
              <w:numPr>
                <w:ilvl w:val="0"/>
                <w:numId w:val="0"/>
              </w:numPr>
              <w:spacing w:before="100" w:beforeAutospacing="1" w:after="100" w:afterAutospacing="1" w:line="288" w:lineRule="auto"/>
              <w:rPr>
                <w:rFonts w:ascii="Arial" w:hAnsi="Arial" w:cs="Arial"/>
                <w:color w:val="000000"/>
                <w:sz w:val="19"/>
                <w:szCs w:val="19"/>
                <w:lang w:val="en-GB" w:eastAsia="ja-JP"/>
              </w:rPr>
            </w:pPr>
            <w:r w:rsidRPr="00EC3BFD">
              <w:rPr>
                <w:rFonts w:ascii="Arial" w:hAnsi="Arial" w:cs="Arial"/>
                <w:b/>
                <w:color w:val="000000"/>
                <w:sz w:val="19"/>
                <w:szCs w:val="19"/>
                <w:lang w:val="en-GB" w:eastAsia="ja-JP"/>
              </w:rPr>
              <w:t>Greater Blue Mountains Area, NSW:</w:t>
            </w:r>
            <w:r w:rsidRPr="00EC3BFD">
              <w:rPr>
                <w:rFonts w:ascii="Arial" w:hAnsi="Arial" w:cs="Arial"/>
                <w:color w:val="000000"/>
                <w:sz w:val="19"/>
                <w:szCs w:val="19"/>
                <w:lang w:val="en-GB" w:eastAsia="ja-JP"/>
              </w:rPr>
              <w:t xml:space="preserve"> failure of Mine emplacement facility at Clarence Colliery was found to be unlikely to impact on Heritage values.</w:t>
            </w:r>
          </w:p>
        </w:tc>
      </w:tr>
      <w:tr w:rsidR="00DD6E21" w:rsidRPr="00EC3BFD" w14:paraId="14991D7B" w14:textId="77777777" w:rsidTr="000A165E">
        <w:trPr>
          <w:trHeight w:val="521"/>
        </w:trPr>
        <w:tc>
          <w:tcPr>
            <w:tcW w:w="1701" w:type="dxa"/>
            <w:vMerge/>
            <w:tcBorders>
              <w:left w:val="single" w:sz="2" w:space="0" w:color="000000"/>
              <w:right w:val="single" w:sz="2" w:space="0" w:color="000000"/>
            </w:tcBorders>
          </w:tcPr>
          <w:p w14:paraId="6266F9BA" w14:textId="77777777" w:rsidR="00DD6E21" w:rsidRPr="00EC3BFD" w:rsidRDefault="00DD6E21" w:rsidP="008030B9">
            <w:pPr>
              <w:widowControl w:val="0"/>
              <w:suppressAutoHyphens/>
              <w:autoSpaceDE w:val="0"/>
              <w:autoSpaceDN w:val="0"/>
              <w:adjustRightInd w:val="0"/>
              <w:spacing w:after="113" w:line="288" w:lineRule="auto"/>
              <w:ind w:left="142"/>
              <w:textAlignment w:val="center"/>
              <w:rPr>
                <w:rFonts w:ascii="Arial" w:hAnsi="Arial" w:cs="Arial"/>
                <w:color w:val="000000"/>
                <w:sz w:val="19"/>
                <w:szCs w:val="19"/>
                <w:lang w:val="en-US" w:eastAsia="ja-JP"/>
              </w:rPr>
            </w:pPr>
          </w:p>
        </w:tc>
        <w:tc>
          <w:tcPr>
            <w:tcW w:w="793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3873215" w14:textId="77777777" w:rsidR="00DD6E21" w:rsidRPr="00EC3BFD" w:rsidRDefault="00DD6E21" w:rsidP="008030B9">
            <w:pPr>
              <w:pStyle w:val="ListNumber"/>
              <w:numPr>
                <w:ilvl w:val="0"/>
                <w:numId w:val="0"/>
              </w:numPr>
              <w:spacing w:before="100" w:beforeAutospacing="1" w:after="100" w:afterAutospacing="1" w:line="288" w:lineRule="auto"/>
              <w:rPr>
                <w:rFonts w:ascii="Arial" w:hAnsi="Arial" w:cs="Arial"/>
                <w:color w:val="000000"/>
                <w:sz w:val="19"/>
                <w:szCs w:val="19"/>
                <w:lang w:val="en-GB" w:eastAsia="ja-JP"/>
              </w:rPr>
            </w:pPr>
            <w:r w:rsidRPr="00EC3BFD">
              <w:rPr>
                <w:rFonts w:ascii="Arial" w:hAnsi="Arial" w:cs="Arial"/>
                <w:b/>
                <w:color w:val="000000"/>
                <w:sz w:val="19"/>
                <w:szCs w:val="19"/>
                <w:lang w:val="en-GB" w:eastAsia="ja-JP"/>
              </w:rPr>
              <w:t>Great Ocean Road and Scenic Environs, VIC:</w:t>
            </w:r>
            <w:r w:rsidRPr="00EC3BFD">
              <w:rPr>
                <w:rFonts w:ascii="Arial" w:hAnsi="Arial" w:cs="Arial"/>
                <w:color w:val="000000"/>
                <w:sz w:val="19"/>
                <w:szCs w:val="19"/>
                <w:lang w:val="en-GB" w:eastAsia="ja-JP"/>
              </w:rPr>
              <w:t xml:space="preserve"> proposed residence. No further action. Unlikely to significantly impact on heritage values.</w:t>
            </w:r>
          </w:p>
        </w:tc>
      </w:tr>
      <w:tr w:rsidR="00DD6E21" w:rsidRPr="00EC3BFD" w14:paraId="23C6AA81" w14:textId="77777777" w:rsidTr="000A165E">
        <w:trPr>
          <w:trHeight w:val="521"/>
        </w:trPr>
        <w:tc>
          <w:tcPr>
            <w:tcW w:w="1701" w:type="dxa"/>
            <w:vMerge/>
            <w:tcBorders>
              <w:left w:val="single" w:sz="2" w:space="0" w:color="000000"/>
              <w:right w:val="single" w:sz="2" w:space="0" w:color="000000"/>
            </w:tcBorders>
          </w:tcPr>
          <w:p w14:paraId="510CC6F5" w14:textId="77777777" w:rsidR="00DD6E21" w:rsidRPr="00EC3BFD" w:rsidRDefault="00DD6E21" w:rsidP="008030B9">
            <w:pPr>
              <w:widowControl w:val="0"/>
              <w:suppressAutoHyphens/>
              <w:autoSpaceDE w:val="0"/>
              <w:autoSpaceDN w:val="0"/>
              <w:adjustRightInd w:val="0"/>
              <w:spacing w:after="113" w:line="288" w:lineRule="auto"/>
              <w:ind w:left="142"/>
              <w:textAlignment w:val="center"/>
              <w:rPr>
                <w:rFonts w:ascii="Arial" w:hAnsi="Arial" w:cs="Arial"/>
                <w:color w:val="000000"/>
                <w:sz w:val="19"/>
                <w:szCs w:val="19"/>
                <w:lang w:val="en-US" w:eastAsia="ja-JP"/>
              </w:rPr>
            </w:pPr>
          </w:p>
        </w:tc>
        <w:tc>
          <w:tcPr>
            <w:tcW w:w="793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72398595" w14:textId="77777777" w:rsidR="00DD6E21" w:rsidRPr="00EC3BFD" w:rsidRDefault="00DD6E21" w:rsidP="008030B9">
            <w:pPr>
              <w:pStyle w:val="ListNumber"/>
              <w:numPr>
                <w:ilvl w:val="0"/>
                <w:numId w:val="0"/>
              </w:numPr>
              <w:spacing w:before="100" w:beforeAutospacing="1" w:after="100" w:afterAutospacing="1" w:line="288" w:lineRule="auto"/>
              <w:rPr>
                <w:rFonts w:ascii="Arial" w:hAnsi="Arial" w:cs="Arial"/>
                <w:color w:val="000000"/>
                <w:sz w:val="19"/>
                <w:szCs w:val="19"/>
                <w:lang w:val="en-GB" w:eastAsia="ja-JP"/>
              </w:rPr>
            </w:pPr>
            <w:r w:rsidRPr="00EC3BFD">
              <w:rPr>
                <w:rFonts w:ascii="Arial" w:hAnsi="Arial" w:cs="Arial"/>
                <w:b/>
                <w:color w:val="000000"/>
                <w:sz w:val="19"/>
                <w:szCs w:val="19"/>
                <w:lang w:val="en-GB" w:eastAsia="ja-JP"/>
              </w:rPr>
              <w:t>Jordan River Levee</w:t>
            </w:r>
            <w:r w:rsidR="002F6334" w:rsidRPr="00EC3BFD">
              <w:rPr>
                <w:rFonts w:ascii="Arial" w:hAnsi="Arial" w:cs="Arial"/>
                <w:b/>
                <w:color w:val="000000"/>
                <w:sz w:val="19"/>
                <w:szCs w:val="19"/>
                <w:lang w:val="en-GB" w:eastAsia="ja-JP"/>
              </w:rPr>
              <w:t xml:space="preserve"> site</w:t>
            </w:r>
            <w:r w:rsidRPr="00EC3BFD">
              <w:rPr>
                <w:rFonts w:ascii="Arial" w:hAnsi="Arial" w:cs="Arial"/>
                <w:b/>
                <w:color w:val="000000"/>
                <w:sz w:val="19"/>
                <w:szCs w:val="19"/>
                <w:lang w:val="en-GB" w:eastAsia="ja-JP"/>
              </w:rPr>
              <w:t>, TAS:</w:t>
            </w:r>
            <w:r w:rsidRPr="00EC3BFD">
              <w:rPr>
                <w:rFonts w:ascii="Arial" w:hAnsi="Arial" w:cs="Arial"/>
                <w:color w:val="000000"/>
                <w:sz w:val="19"/>
                <w:szCs w:val="19"/>
                <w:lang w:val="en-GB" w:eastAsia="ja-JP"/>
              </w:rPr>
              <w:t xml:space="preserve"> proposal to construct sheds on the site. No further action. Information provided about referral of future project.</w:t>
            </w:r>
          </w:p>
        </w:tc>
      </w:tr>
      <w:tr w:rsidR="00DD6E21" w:rsidRPr="00EC3BFD" w14:paraId="5ED97C40" w14:textId="77777777" w:rsidTr="000A165E">
        <w:trPr>
          <w:trHeight w:val="521"/>
        </w:trPr>
        <w:tc>
          <w:tcPr>
            <w:tcW w:w="1701" w:type="dxa"/>
            <w:vMerge/>
            <w:tcBorders>
              <w:left w:val="single" w:sz="2" w:space="0" w:color="000000"/>
              <w:right w:val="single" w:sz="2" w:space="0" w:color="000000"/>
            </w:tcBorders>
          </w:tcPr>
          <w:p w14:paraId="1787D6A1" w14:textId="77777777" w:rsidR="00DD6E21" w:rsidRPr="00EC3BFD" w:rsidRDefault="00DD6E21" w:rsidP="008030B9">
            <w:pPr>
              <w:widowControl w:val="0"/>
              <w:suppressAutoHyphens/>
              <w:autoSpaceDE w:val="0"/>
              <w:autoSpaceDN w:val="0"/>
              <w:adjustRightInd w:val="0"/>
              <w:spacing w:after="113" w:line="288" w:lineRule="auto"/>
              <w:ind w:left="142"/>
              <w:textAlignment w:val="center"/>
              <w:rPr>
                <w:rFonts w:ascii="Arial" w:hAnsi="Arial" w:cs="Arial"/>
                <w:color w:val="000000"/>
                <w:sz w:val="19"/>
                <w:szCs w:val="19"/>
                <w:lang w:val="en-US" w:eastAsia="ja-JP"/>
              </w:rPr>
            </w:pPr>
          </w:p>
        </w:tc>
        <w:tc>
          <w:tcPr>
            <w:tcW w:w="793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5141A811" w14:textId="416E5256" w:rsidR="00DD6E21" w:rsidRPr="00EC3BFD" w:rsidRDefault="00DD6E21">
            <w:pPr>
              <w:pStyle w:val="ListNumber"/>
              <w:numPr>
                <w:ilvl w:val="0"/>
                <w:numId w:val="0"/>
              </w:numPr>
              <w:spacing w:before="100" w:beforeAutospacing="1" w:after="100" w:afterAutospacing="1" w:line="288" w:lineRule="auto"/>
              <w:rPr>
                <w:rFonts w:ascii="Arial" w:hAnsi="Arial" w:cs="Arial"/>
                <w:color w:val="000000"/>
                <w:sz w:val="19"/>
                <w:szCs w:val="19"/>
                <w:lang w:val="en-GB" w:eastAsia="ja-JP"/>
              </w:rPr>
            </w:pPr>
            <w:r w:rsidRPr="00EC3BFD">
              <w:rPr>
                <w:rFonts w:ascii="Arial" w:hAnsi="Arial" w:cs="Arial"/>
                <w:b/>
                <w:color w:val="000000"/>
                <w:sz w:val="19"/>
                <w:szCs w:val="19"/>
                <w:lang w:val="en-GB" w:eastAsia="ja-JP"/>
              </w:rPr>
              <w:t>Tasmanian Wilderness, TAS:</w:t>
            </w:r>
            <w:r w:rsidRPr="00EC3BFD">
              <w:rPr>
                <w:rFonts w:ascii="Arial" w:hAnsi="Arial" w:cs="Arial"/>
                <w:color w:val="000000"/>
                <w:sz w:val="19"/>
                <w:szCs w:val="19"/>
                <w:lang w:val="en-GB" w:eastAsia="ja-JP"/>
              </w:rPr>
              <w:t xml:space="preserve"> various proposal to undertake a range of recreational activities within the </w:t>
            </w:r>
            <w:r w:rsidR="00D27009" w:rsidRPr="00EC3BFD">
              <w:rPr>
                <w:rFonts w:ascii="Arial" w:hAnsi="Arial" w:cs="Arial"/>
                <w:color w:val="000000"/>
                <w:sz w:val="19"/>
                <w:szCs w:val="19"/>
                <w:lang w:val="en-GB" w:eastAsia="ja-JP"/>
              </w:rPr>
              <w:t>W</w:t>
            </w:r>
            <w:r w:rsidRPr="00EC3BFD">
              <w:rPr>
                <w:rFonts w:ascii="Arial" w:hAnsi="Arial" w:cs="Arial"/>
                <w:color w:val="000000"/>
                <w:sz w:val="19"/>
                <w:szCs w:val="19"/>
                <w:lang w:val="en-GB" w:eastAsia="ja-JP"/>
              </w:rPr>
              <w:t xml:space="preserve">orld </w:t>
            </w:r>
            <w:r w:rsidR="00D27009" w:rsidRPr="00EC3BFD">
              <w:rPr>
                <w:rFonts w:ascii="Arial" w:hAnsi="Arial" w:cs="Arial"/>
                <w:color w:val="000000"/>
                <w:sz w:val="19"/>
                <w:szCs w:val="19"/>
                <w:lang w:val="en-GB" w:eastAsia="ja-JP"/>
              </w:rPr>
              <w:t>H</w:t>
            </w:r>
            <w:r w:rsidRPr="00EC3BFD">
              <w:rPr>
                <w:rFonts w:ascii="Arial" w:hAnsi="Arial" w:cs="Arial"/>
                <w:color w:val="000000"/>
                <w:sz w:val="19"/>
                <w:szCs w:val="19"/>
                <w:lang w:val="en-GB" w:eastAsia="ja-JP"/>
              </w:rPr>
              <w:t>eritage area. No further action. Proponents advised of EPBC requirements.</w:t>
            </w:r>
          </w:p>
        </w:tc>
      </w:tr>
      <w:tr w:rsidR="00DD6E21" w:rsidRPr="00EC3BFD" w14:paraId="5E4F0834" w14:textId="77777777" w:rsidTr="000A165E">
        <w:trPr>
          <w:trHeight w:val="521"/>
        </w:trPr>
        <w:tc>
          <w:tcPr>
            <w:tcW w:w="1701" w:type="dxa"/>
            <w:vMerge/>
            <w:tcBorders>
              <w:left w:val="single" w:sz="2" w:space="0" w:color="000000"/>
              <w:right w:val="single" w:sz="2" w:space="0" w:color="000000"/>
            </w:tcBorders>
          </w:tcPr>
          <w:p w14:paraId="5880888D" w14:textId="77777777" w:rsidR="00DD6E21" w:rsidRPr="00EC3BFD" w:rsidRDefault="00DD6E21" w:rsidP="008030B9">
            <w:pPr>
              <w:widowControl w:val="0"/>
              <w:suppressAutoHyphens/>
              <w:autoSpaceDE w:val="0"/>
              <w:autoSpaceDN w:val="0"/>
              <w:adjustRightInd w:val="0"/>
              <w:spacing w:after="113" w:line="288" w:lineRule="auto"/>
              <w:ind w:left="142"/>
              <w:textAlignment w:val="center"/>
              <w:rPr>
                <w:rFonts w:ascii="Arial" w:hAnsi="Arial" w:cs="Arial"/>
                <w:color w:val="000000"/>
                <w:sz w:val="19"/>
                <w:szCs w:val="19"/>
                <w:lang w:val="en-US" w:eastAsia="ja-JP"/>
              </w:rPr>
            </w:pPr>
          </w:p>
        </w:tc>
        <w:tc>
          <w:tcPr>
            <w:tcW w:w="793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5603793D" w14:textId="77777777" w:rsidR="00DD6E21" w:rsidRPr="00EC3BFD" w:rsidRDefault="00DD6E21" w:rsidP="008030B9">
            <w:pPr>
              <w:pStyle w:val="ListNumber"/>
              <w:numPr>
                <w:ilvl w:val="0"/>
                <w:numId w:val="0"/>
              </w:numPr>
              <w:spacing w:before="100" w:beforeAutospacing="1" w:after="100" w:afterAutospacing="1" w:line="288" w:lineRule="auto"/>
              <w:rPr>
                <w:rFonts w:ascii="Arial" w:hAnsi="Arial" w:cs="Arial"/>
                <w:b/>
                <w:color w:val="000000"/>
                <w:sz w:val="19"/>
                <w:szCs w:val="19"/>
                <w:lang w:val="en-GB" w:eastAsia="ja-JP"/>
              </w:rPr>
            </w:pPr>
            <w:r w:rsidRPr="00EC3BFD">
              <w:rPr>
                <w:rFonts w:ascii="Arial" w:hAnsi="Arial" w:cs="Arial"/>
                <w:b/>
                <w:color w:val="000000"/>
                <w:sz w:val="19"/>
                <w:szCs w:val="19"/>
                <w:lang w:val="en-GB" w:eastAsia="ja-JP"/>
              </w:rPr>
              <w:t>Western Tasmania Aboriginal Cultural Landscape, TAS:</w:t>
            </w:r>
            <w:r w:rsidRPr="00EC3BFD">
              <w:rPr>
                <w:rFonts w:ascii="Arial" w:hAnsi="Arial" w:cs="Arial"/>
                <w:color w:val="000000"/>
                <w:sz w:val="19"/>
                <w:szCs w:val="19"/>
                <w:lang w:val="en-GB" w:eastAsia="ja-JP"/>
              </w:rPr>
              <w:t xml:space="preserve"> re-opening of 4WD tracks. Subject to public interest litigation and was subsequently referred and determined to be a controlled action (EPBC 2017/8038).</w:t>
            </w:r>
          </w:p>
        </w:tc>
      </w:tr>
      <w:tr w:rsidR="00DD6E21" w:rsidRPr="00EC3BFD" w14:paraId="49ECA3FC" w14:textId="77777777" w:rsidTr="000A165E">
        <w:trPr>
          <w:trHeight w:val="521"/>
        </w:trPr>
        <w:tc>
          <w:tcPr>
            <w:tcW w:w="1701" w:type="dxa"/>
            <w:vMerge/>
            <w:tcBorders>
              <w:left w:val="single" w:sz="2" w:space="0" w:color="000000"/>
              <w:bottom w:val="single" w:sz="2" w:space="0" w:color="000000"/>
              <w:right w:val="single" w:sz="2" w:space="0" w:color="000000"/>
            </w:tcBorders>
          </w:tcPr>
          <w:p w14:paraId="18FA9413" w14:textId="77777777" w:rsidR="00DD6E21" w:rsidRPr="00EC3BFD" w:rsidRDefault="00DD6E21" w:rsidP="008030B9">
            <w:pPr>
              <w:widowControl w:val="0"/>
              <w:suppressAutoHyphens/>
              <w:autoSpaceDE w:val="0"/>
              <w:autoSpaceDN w:val="0"/>
              <w:adjustRightInd w:val="0"/>
              <w:spacing w:after="113" w:line="288" w:lineRule="auto"/>
              <w:ind w:left="142"/>
              <w:textAlignment w:val="center"/>
              <w:rPr>
                <w:rFonts w:ascii="Arial" w:hAnsi="Arial" w:cs="Arial"/>
                <w:color w:val="000000"/>
                <w:sz w:val="19"/>
                <w:szCs w:val="19"/>
                <w:lang w:val="en-US" w:eastAsia="ja-JP"/>
              </w:rPr>
            </w:pPr>
          </w:p>
        </w:tc>
        <w:tc>
          <w:tcPr>
            <w:tcW w:w="793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00F66EE" w14:textId="77777777" w:rsidR="00DD6E21" w:rsidRPr="00EC3BFD" w:rsidRDefault="00DD6E21" w:rsidP="008030B9">
            <w:pPr>
              <w:pStyle w:val="ListNumber"/>
              <w:numPr>
                <w:ilvl w:val="0"/>
                <w:numId w:val="0"/>
              </w:numPr>
              <w:spacing w:before="100" w:beforeAutospacing="1" w:after="100" w:afterAutospacing="1" w:line="288" w:lineRule="auto"/>
              <w:rPr>
                <w:rFonts w:ascii="Arial" w:hAnsi="Arial" w:cs="Arial"/>
                <w:color w:val="000000"/>
                <w:sz w:val="19"/>
                <w:szCs w:val="19"/>
                <w:lang w:val="en-GB" w:eastAsia="ja-JP"/>
              </w:rPr>
            </w:pPr>
            <w:r w:rsidRPr="00EC3BFD">
              <w:rPr>
                <w:rFonts w:ascii="Arial" w:hAnsi="Arial" w:cs="Arial"/>
                <w:b/>
                <w:color w:val="000000"/>
                <w:sz w:val="19"/>
                <w:szCs w:val="19"/>
                <w:lang w:val="en-GB" w:eastAsia="ja-JP"/>
              </w:rPr>
              <w:t>Wet Tropics of Queensland, QLD:</w:t>
            </w:r>
            <w:r w:rsidRPr="00EC3BFD">
              <w:rPr>
                <w:rFonts w:ascii="Arial" w:hAnsi="Arial" w:cs="Arial"/>
                <w:color w:val="000000"/>
                <w:sz w:val="19"/>
                <w:szCs w:val="19"/>
                <w:lang w:val="en-GB" w:eastAsia="ja-JP"/>
              </w:rPr>
              <w:t xml:space="preserve"> offset requirements for the construction of a sugarcane tramway were not undertaken. Conditions varied as project was yet to commence.</w:t>
            </w:r>
          </w:p>
        </w:tc>
      </w:tr>
      <w:tr w:rsidR="0092327A" w:rsidRPr="00EC3BFD" w14:paraId="6FEE065D" w14:textId="77777777" w:rsidTr="000A165E">
        <w:trPr>
          <w:trHeight w:val="521"/>
        </w:trPr>
        <w:tc>
          <w:tcPr>
            <w:tcW w:w="1701" w:type="dxa"/>
            <w:vMerge w:val="restart"/>
            <w:tcBorders>
              <w:top w:val="single" w:sz="2" w:space="0" w:color="000000"/>
              <w:left w:val="single" w:sz="2" w:space="0" w:color="000000"/>
              <w:right w:val="single" w:sz="2" w:space="0" w:color="000000"/>
            </w:tcBorders>
          </w:tcPr>
          <w:p w14:paraId="165BC720" w14:textId="77777777" w:rsidR="0092327A" w:rsidRPr="00EC3BFD" w:rsidRDefault="0092327A" w:rsidP="0092327A">
            <w:pPr>
              <w:widowControl w:val="0"/>
              <w:suppressAutoHyphens/>
              <w:autoSpaceDE w:val="0"/>
              <w:autoSpaceDN w:val="0"/>
              <w:adjustRightInd w:val="0"/>
              <w:spacing w:after="113"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2015-16</w:t>
            </w:r>
          </w:p>
          <w:p w14:paraId="59F2E287" w14:textId="77777777" w:rsidR="0092327A" w:rsidRPr="00EC3BFD" w:rsidRDefault="0092327A" w:rsidP="0092327A">
            <w:pPr>
              <w:widowControl w:val="0"/>
              <w:suppressAutoHyphens/>
              <w:autoSpaceDE w:val="0"/>
              <w:autoSpaceDN w:val="0"/>
              <w:adjustRightInd w:val="0"/>
              <w:spacing w:after="113" w:line="288" w:lineRule="auto"/>
              <w:ind w:left="142"/>
              <w:textAlignment w:val="center"/>
              <w:rPr>
                <w:rFonts w:ascii="Arial" w:hAnsi="Arial" w:cs="Arial"/>
                <w:color w:val="000000"/>
                <w:sz w:val="19"/>
                <w:szCs w:val="19"/>
                <w:lang w:val="en-US" w:eastAsia="ja-JP"/>
              </w:rPr>
            </w:pPr>
          </w:p>
          <w:p w14:paraId="55E92EF5" w14:textId="77777777" w:rsidR="0092327A" w:rsidRPr="00EC3BFD" w:rsidRDefault="0092327A" w:rsidP="0092327A">
            <w:pPr>
              <w:widowControl w:val="0"/>
              <w:suppressAutoHyphens/>
              <w:autoSpaceDE w:val="0"/>
              <w:autoSpaceDN w:val="0"/>
              <w:adjustRightInd w:val="0"/>
              <w:spacing w:after="113" w:line="288" w:lineRule="auto"/>
              <w:ind w:left="142"/>
              <w:textAlignment w:val="center"/>
              <w:rPr>
                <w:rFonts w:ascii="Arial" w:hAnsi="Arial" w:cs="Arial"/>
                <w:color w:val="000000"/>
                <w:sz w:val="19"/>
                <w:szCs w:val="19"/>
                <w:lang w:val="en-US" w:eastAsia="ja-JP"/>
              </w:rPr>
            </w:pPr>
          </w:p>
          <w:p w14:paraId="6DBB45A4" w14:textId="77777777" w:rsidR="0092327A" w:rsidRPr="00EC3BFD" w:rsidRDefault="0092327A" w:rsidP="0092327A">
            <w:pPr>
              <w:widowControl w:val="0"/>
              <w:suppressAutoHyphens/>
              <w:autoSpaceDE w:val="0"/>
              <w:autoSpaceDN w:val="0"/>
              <w:adjustRightInd w:val="0"/>
              <w:spacing w:after="113" w:line="288" w:lineRule="auto"/>
              <w:ind w:left="142"/>
              <w:textAlignment w:val="center"/>
              <w:rPr>
                <w:rFonts w:ascii="Arial" w:hAnsi="Arial" w:cs="Arial"/>
                <w:color w:val="000000"/>
                <w:sz w:val="19"/>
                <w:szCs w:val="19"/>
                <w:lang w:val="en-US" w:eastAsia="ja-JP"/>
              </w:rPr>
            </w:pPr>
          </w:p>
        </w:tc>
        <w:tc>
          <w:tcPr>
            <w:tcW w:w="793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46BA036" w14:textId="77777777" w:rsidR="0092327A" w:rsidRPr="00EC3BFD" w:rsidRDefault="0092327A" w:rsidP="0092327A">
            <w:pPr>
              <w:pStyle w:val="ListNumber"/>
              <w:numPr>
                <w:ilvl w:val="0"/>
                <w:numId w:val="0"/>
              </w:numPr>
              <w:spacing w:before="100" w:beforeAutospacing="1" w:after="100" w:afterAutospacing="1" w:line="288" w:lineRule="auto"/>
              <w:rPr>
                <w:rFonts w:ascii="Arial" w:hAnsi="Arial" w:cs="Arial"/>
                <w:color w:val="000000"/>
                <w:sz w:val="19"/>
                <w:szCs w:val="19"/>
                <w:lang w:val="en-GB" w:eastAsia="ja-JP"/>
              </w:rPr>
            </w:pPr>
            <w:r w:rsidRPr="00EC3BFD">
              <w:rPr>
                <w:rFonts w:ascii="Arial" w:hAnsi="Arial" w:cs="Arial"/>
                <w:b/>
                <w:color w:val="000000"/>
                <w:sz w:val="19"/>
                <w:szCs w:val="19"/>
                <w:lang w:val="en-GB" w:eastAsia="ja-JP"/>
              </w:rPr>
              <w:t>Australian Fossil Mammal Sites (Naracoorte), SA:</w:t>
            </w:r>
            <w:r w:rsidRPr="00EC3BFD">
              <w:rPr>
                <w:rFonts w:ascii="Arial" w:hAnsi="Arial" w:cs="Arial"/>
                <w:color w:val="000000"/>
                <w:sz w:val="19"/>
                <w:szCs w:val="19"/>
                <w:lang w:val="en-GB" w:eastAsia="ja-JP"/>
              </w:rPr>
              <w:t xml:space="preserve"> proposed works including carpark construction impacting on cave systems. Proponent engaged expert to identify impacts. No further action. EPBC will be considered following review of expert advice.</w:t>
            </w:r>
          </w:p>
        </w:tc>
      </w:tr>
      <w:tr w:rsidR="0092327A" w:rsidRPr="00EC3BFD" w14:paraId="3B50446C" w14:textId="77777777" w:rsidTr="00485138">
        <w:trPr>
          <w:trHeight w:hRule="exact" w:val="2381"/>
        </w:trPr>
        <w:tc>
          <w:tcPr>
            <w:tcW w:w="1701" w:type="dxa"/>
            <w:vMerge/>
            <w:tcBorders>
              <w:left w:val="single" w:sz="2" w:space="0" w:color="000000"/>
              <w:right w:val="single" w:sz="2" w:space="0" w:color="000000"/>
            </w:tcBorders>
          </w:tcPr>
          <w:p w14:paraId="19771A52" w14:textId="77777777" w:rsidR="0092327A" w:rsidRPr="00EC3BFD" w:rsidRDefault="0092327A" w:rsidP="0092327A">
            <w:pPr>
              <w:widowControl w:val="0"/>
              <w:suppressAutoHyphens/>
              <w:autoSpaceDE w:val="0"/>
              <w:autoSpaceDN w:val="0"/>
              <w:adjustRightInd w:val="0"/>
              <w:spacing w:after="113" w:line="288" w:lineRule="auto"/>
              <w:ind w:left="142"/>
              <w:textAlignment w:val="center"/>
              <w:rPr>
                <w:rFonts w:ascii="Arial" w:hAnsi="Arial" w:cs="Arial"/>
                <w:color w:val="000000"/>
                <w:sz w:val="19"/>
                <w:szCs w:val="19"/>
                <w:lang w:val="en-US" w:eastAsia="ja-JP"/>
              </w:rPr>
            </w:pPr>
          </w:p>
        </w:tc>
        <w:tc>
          <w:tcPr>
            <w:tcW w:w="793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9396B13" w14:textId="77777777" w:rsidR="0092327A" w:rsidRPr="00EC3BFD" w:rsidRDefault="0092327A" w:rsidP="0092327A">
            <w:pPr>
              <w:pStyle w:val="ListNumber"/>
              <w:numPr>
                <w:ilvl w:val="0"/>
                <w:numId w:val="0"/>
              </w:numPr>
              <w:spacing w:after="0" w:line="240" w:lineRule="auto"/>
              <w:rPr>
                <w:rFonts w:ascii="Arial" w:hAnsi="Arial" w:cs="Arial"/>
                <w:b/>
                <w:color w:val="000000"/>
                <w:sz w:val="19"/>
                <w:szCs w:val="19"/>
                <w:lang w:val="en-GB" w:eastAsia="ja-JP"/>
              </w:rPr>
            </w:pPr>
            <w:r w:rsidRPr="00EC3BFD">
              <w:rPr>
                <w:rFonts w:ascii="Arial" w:hAnsi="Arial" w:cs="Arial"/>
                <w:b/>
                <w:color w:val="000000"/>
                <w:sz w:val="19"/>
                <w:szCs w:val="19"/>
                <w:lang w:val="en-GB" w:eastAsia="ja-JP"/>
              </w:rPr>
              <w:t>Great Barrier Reef, QLD:</w:t>
            </w:r>
          </w:p>
          <w:p w14:paraId="7ACD5C9D" w14:textId="77777777" w:rsidR="0092327A" w:rsidRPr="00EC3BFD" w:rsidRDefault="0092327A" w:rsidP="0092327A">
            <w:pPr>
              <w:pStyle w:val="ListNumber"/>
              <w:numPr>
                <w:ilvl w:val="0"/>
                <w:numId w:val="29"/>
              </w:numPr>
              <w:spacing w:before="120" w:after="100" w:afterAutospacing="1" w:line="288" w:lineRule="auto"/>
              <w:ind w:left="357" w:hanging="357"/>
              <w:rPr>
                <w:rFonts w:ascii="Arial" w:hAnsi="Arial" w:cs="Arial"/>
                <w:color w:val="000000"/>
                <w:sz w:val="19"/>
                <w:szCs w:val="19"/>
                <w:lang w:val="en-GB" w:eastAsia="ja-JP"/>
              </w:rPr>
            </w:pPr>
            <w:r w:rsidRPr="00EC3BFD">
              <w:rPr>
                <w:rFonts w:ascii="Arial" w:hAnsi="Arial" w:cs="Arial"/>
                <w:color w:val="000000"/>
                <w:sz w:val="19"/>
                <w:szCs w:val="19"/>
                <w:lang w:val="en-GB" w:eastAsia="ja-JP"/>
              </w:rPr>
              <w:t>the Department examined a number of agricultural land clearing proposals within the GBR catchment. Subsequently three were referred for assessment under the EPBC Act.</w:t>
            </w:r>
          </w:p>
          <w:p w14:paraId="3366F363" w14:textId="77777777" w:rsidR="0092327A" w:rsidRPr="00EC3BFD" w:rsidRDefault="0092327A" w:rsidP="0092327A">
            <w:pPr>
              <w:pStyle w:val="ListNumber"/>
              <w:numPr>
                <w:ilvl w:val="0"/>
                <w:numId w:val="29"/>
              </w:numPr>
              <w:spacing w:before="100" w:beforeAutospacing="1" w:after="100" w:afterAutospacing="1" w:line="288" w:lineRule="auto"/>
              <w:ind w:left="357" w:hanging="357"/>
              <w:rPr>
                <w:rFonts w:ascii="Arial" w:hAnsi="Arial" w:cs="Arial"/>
                <w:color w:val="000000"/>
                <w:sz w:val="19"/>
                <w:szCs w:val="19"/>
                <w:lang w:val="en-GB" w:eastAsia="ja-JP"/>
              </w:rPr>
            </w:pPr>
            <w:r w:rsidRPr="00EC3BFD">
              <w:rPr>
                <w:rFonts w:ascii="Arial" w:hAnsi="Arial" w:cs="Arial"/>
                <w:color w:val="000000"/>
                <w:sz w:val="19"/>
                <w:szCs w:val="19"/>
                <w:lang w:val="en-GB" w:eastAsia="ja-JP"/>
              </w:rPr>
              <w:t>Dredging entrance to Bowen Boat Harbour was unlikely to significantly impact on the Great Barrier Reef.</w:t>
            </w:r>
          </w:p>
          <w:p w14:paraId="0F93FCA7" w14:textId="77777777" w:rsidR="0092327A" w:rsidRPr="00EC3BFD" w:rsidRDefault="0092327A" w:rsidP="0092327A">
            <w:pPr>
              <w:pStyle w:val="ListNumber"/>
              <w:numPr>
                <w:ilvl w:val="0"/>
                <w:numId w:val="29"/>
              </w:numPr>
              <w:spacing w:before="100" w:beforeAutospacing="1" w:after="100" w:afterAutospacing="1" w:line="288" w:lineRule="auto"/>
              <w:ind w:left="357" w:hanging="357"/>
              <w:rPr>
                <w:rFonts w:ascii="Arial" w:hAnsi="Arial" w:cs="Arial"/>
                <w:color w:val="000000"/>
                <w:sz w:val="19"/>
                <w:szCs w:val="19"/>
                <w:lang w:val="en-GB" w:eastAsia="ja-JP"/>
              </w:rPr>
            </w:pPr>
            <w:r w:rsidRPr="00EC3BFD">
              <w:rPr>
                <w:rFonts w:ascii="Arial" w:hAnsi="Arial" w:cs="Arial"/>
                <w:color w:val="000000"/>
                <w:sz w:val="19"/>
                <w:szCs w:val="19"/>
                <w:lang w:val="en-GB" w:eastAsia="ja-JP"/>
              </w:rPr>
              <w:t>Residential development at Cape Gloucester proposal was referred and determined to be unlikely to significantly impact on the Great Barrier Reef.</w:t>
            </w:r>
          </w:p>
        </w:tc>
      </w:tr>
      <w:tr w:rsidR="0092327A" w:rsidRPr="00EC3BFD" w14:paraId="762F4DA8" w14:textId="77777777" w:rsidTr="002613FD">
        <w:trPr>
          <w:trHeight w:val="521"/>
        </w:trPr>
        <w:tc>
          <w:tcPr>
            <w:tcW w:w="1701" w:type="dxa"/>
            <w:vMerge/>
            <w:tcBorders>
              <w:left w:val="single" w:sz="2" w:space="0" w:color="000000"/>
              <w:right w:val="single" w:sz="2" w:space="0" w:color="000000"/>
            </w:tcBorders>
          </w:tcPr>
          <w:p w14:paraId="115DAE17" w14:textId="77777777" w:rsidR="0092327A" w:rsidRPr="00EC3BFD" w:rsidRDefault="0092327A" w:rsidP="0092327A">
            <w:pPr>
              <w:widowControl w:val="0"/>
              <w:suppressAutoHyphens/>
              <w:autoSpaceDE w:val="0"/>
              <w:autoSpaceDN w:val="0"/>
              <w:adjustRightInd w:val="0"/>
              <w:spacing w:after="113" w:line="288" w:lineRule="auto"/>
              <w:ind w:left="142"/>
              <w:textAlignment w:val="center"/>
              <w:rPr>
                <w:rFonts w:ascii="Arial" w:hAnsi="Arial" w:cs="Arial"/>
                <w:color w:val="000000"/>
                <w:sz w:val="19"/>
                <w:szCs w:val="19"/>
                <w:lang w:val="en-US" w:eastAsia="ja-JP"/>
              </w:rPr>
            </w:pPr>
          </w:p>
        </w:tc>
        <w:tc>
          <w:tcPr>
            <w:tcW w:w="793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51EC6D70" w14:textId="77777777" w:rsidR="0092327A" w:rsidRPr="00EC3BFD" w:rsidRDefault="0092327A" w:rsidP="0092327A">
            <w:pPr>
              <w:pStyle w:val="ListNumber"/>
              <w:numPr>
                <w:ilvl w:val="0"/>
                <w:numId w:val="0"/>
              </w:numPr>
              <w:spacing w:before="100" w:beforeAutospacing="1" w:after="100" w:afterAutospacing="1" w:line="288" w:lineRule="auto"/>
              <w:rPr>
                <w:rFonts w:ascii="Arial" w:hAnsi="Arial" w:cs="Arial"/>
                <w:color w:val="000000"/>
                <w:sz w:val="19"/>
                <w:szCs w:val="19"/>
                <w:lang w:val="en-GB" w:eastAsia="ja-JP"/>
              </w:rPr>
            </w:pPr>
            <w:r w:rsidRPr="00EC3BFD">
              <w:rPr>
                <w:rFonts w:ascii="Arial" w:hAnsi="Arial" w:cs="Arial"/>
                <w:b/>
                <w:color w:val="000000"/>
                <w:sz w:val="19"/>
                <w:szCs w:val="19"/>
                <w:lang w:val="en-GB" w:eastAsia="ja-JP"/>
              </w:rPr>
              <w:t>Greater Blue Mountains</w:t>
            </w:r>
            <w:r w:rsidR="00CA20C5" w:rsidRPr="00EC3BFD">
              <w:rPr>
                <w:rFonts w:ascii="Arial" w:hAnsi="Arial" w:cs="Arial"/>
                <w:b/>
                <w:color w:val="000000"/>
                <w:sz w:val="19"/>
                <w:szCs w:val="19"/>
                <w:lang w:val="en-GB" w:eastAsia="ja-JP"/>
              </w:rPr>
              <w:t xml:space="preserve"> Area</w:t>
            </w:r>
            <w:r w:rsidRPr="00EC3BFD">
              <w:rPr>
                <w:rFonts w:ascii="Arial" w:hAnsi="Arial" w:cs="Arial"/>
                <w:b/>
                <w:color w:val="000000"/>
                <w:sz w:val="19"/>
                <w:szCs w:val="19"/>
                <w:lang w:val="en-GB" w:eastAsia="ja-JP"/>
              </w:rPr>
              <w:t xml:space="preserve">, NSW: </w:t>
            </w:r>
            <w:r w:rsidRPr="00EC3BFD">
              <w:rPr>
                <w:rFonts w:ascii="Arial" w:hAnsi="Arial" w:cs="Arial"/>
                <w:color w:val="000000"/>
                <w:sz w:val="19"/>
                <w:szCs w:val="19"/>
                <w:lang w:val="en-GB" w:eastAsia="ja-JP"/>
              </w:rPr>
              <w:t>mining extension operations reported exceedance of groundwater trigger values. The matter was examined by the Department and appropriate management plans were subsequently implemented by the proponent.</w:t>
            </w:r>
          </w:p>
        </w:tc>
      </w:tr>
      <w:tr w:rsidR="0092327A" w:rsidRPr="00EC3BFD" w14:paraId="0E03AE4F" w14:textId="77777777" w:rsidTr="002613FD">
        <w:trPr>
          <w:trHeight w:val="521"/>
        </w:trPr>
        <w:tc>
          <w:tcPr>
            <w:tcW w:w="1701" w:type="dxa"/>
            <w:vMerge/>
            <w:tcBorders>
              <w:left w:val="single" w:sz="2" w:space="0" w:color="000000"/>
              <w:right w:val="single" w:sz="2" w:space="0" w:color="000000"/>
            </w:tcBorders>
          </w:tcPr>
          <w:p w14:paraId="0FC31C6C" w14:textId="77777777" w:rsidR="0092327A" w:rsidRPr="00EC3BFD" w:rsidRDefault="0092327A" w:rsidP="0092327A">
            <w:pPr>
              <w:widowControl w:val="0"/>
              <w:suppressAutoHyphens/>
              <w:autoSpaceDE w:val="0"/>
              <w:autoSpaceDN w:val="0"/>
              <w:adjustRightInd w:val="0"/>
              <w:spacing w:after="113" w:line="288" w:lineRule="auto"/>
              <w:ind w:left="142"/>
              <w:textAlignment w:val="center"/>
              <w:rPr>
                <w:rFonts w:ascii="Arial" w:hAnsi="Arial" w:cs="Arial"/>
                <w:color w:val="000000"/>
                <w:sz w:val="19"/>
                <w:szCs w:val="19"/>
                <w:lang w:val="en-US" w:eastAsia="ja-JP"/>
              </w:rPr>
            </w:pPr>
          </w:p>
        </w:tc>
        <w:tc>
          <w:tcPr>
            <w:tcW w:w="793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B260E69" w14:textId="77777777" w:rsidR="0092327A" w:rsidRPr="00EC3BFD" w:rsidRDefault="0092327A" w:rsidP="0092327A">
            <w:pPr>
              <w:pStyle w:val="ListNumber"/>
              <w:numPr>
                <w:ilvl w:val="0"/>
                <w:numId w:val="0"/>
              </w:numPr>
              <w:spacing w:before="100" w:beforeAutospacing="1" w:after="100" w:afterAutospacing="1" w:line="288" w:lineRule="auto"/>
              <w:rPr>
                <w:rFonts w:ascii="Arial" w:hAnsi="Arial" w:cs="Arial"/>
                <w:b/>
                <w:color w:val="000000"/>
                <w:sz w:val="19"/>
                <w:szCs w:val="19"/>
                <w:lang w:val="en-GB" w:eastAsia="ja-JP"/>
              </w:rPr>
            </w:pPr>
            <w:r w:rsidRPr="00EC3BFD">
              <w:rPr>
                <w:rFonts w:ascii="Arial" w:hAnsi="Arial" w:cs="Arial"/>
                <w:b/>
                <w:color w:val="000000"/>
                <w:sz w:val="19"/>
                <w:szCs w:val="19"/>
                <w:lang w:val="en-GB" w:eastAsia="ja-JP"/>
              </w:rPr>
              <w:t>Hermannsburg Historic Precinct, NT:</w:t>
            </w:r>
            <w:r w:rsidRPr="00EC3BFD">
              <w:rPr>
                <w:rFonts w:ascii="Arial" w:hAnsi="Arial" w:cs="Arial"/>
                <w:color w:val="000000"/>
                <w:sz w:val="19"/>
                <w:szCs w:val="19"/>
                <w:lang w:val="en-GB" w:eastAsia="ja-JP"/>
              </w:rPr>
              <w:t xml:space="preserve"> proposal to establish a caravan park. No further action. Advice provided in relation to future referral requirements.</w:t>
            </w:r>
          </w:p>
        </w:tc>
      </w:tr>
      <w:tr w:rsidR="0092327A" w:rsidRPr="00EC3BFD" w14:paraId="718E2DCE" w14:textId="77777777" w:rsidTr="002613FD">
        <w:trPr>
          <w:trHeight w:val="521"/>
        </w:trPr>
        <w:tc>
          <w:tcPr>
            <w:tcW w:w="1701" w:type="dxa"/>
            <w:vMerge/>
            <w:tcBorders>
              <w:left w:val="single" w:sz="2" w:space="0" w:color="000000"/>
              <w:right w:val="single" w:sz="2" w:space="0" w:color="000000"/>
            </w:tcBorders>
          </w:tcPr>
          <w:p w14:paraId="3E42D036" w14:textId="77777777" w:rsidR="0092327A" w:rsidRPr="00EC3BFD" w:rsidRDefault="0092327A" w:rsidP="0092327A">
            <w:pPr>
              <w:widowControl w:val="0"/>
              <w:suppressAutoHyphens/>
              <w:autoSpaceDE w:val="0"/>
              <w:autoSpaceDN w:val="0"/>
              <w:adjustRightInd w:val="0"/>
              <w:spacing w:after="113" w:line="288" w:lineRule="auto"/>
              <w:ind w:left="142"/>
              <w:textAlignment w:val="center"/>
              <w:rPr>
                <w:rFonts w:ascii="Arial" w:hAnsi="Arial" w:cs="Arial"/>
                <w:color w:val="000000"/>
                <w:sz w:val="19"/>
                <w:szCs w:val="19"/>
                <w:lang w:val="en-US" w:eastAsia="ja-JP"/>
              </w:rPr>
            </w:pPr>
          </w:p>
        </w:tc>
        <w:tc>
          <w:tcPr>
            <w:tcW w:w="793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43A7459" w14:textId="77777777" w:rsidR="0092327A" w:rsidRPr="00EC3BFD" w:rsidRDefault="0092327A" w:rsidP="00286B6E">
            <w:pPr>
              <w:pStyle w:val="ListNumber"/>
              <w:numPr>
                <w:ilvl w:val="0"/>
                <w:numId w:val="0"/>
              </w:numPr>
              <w:spacing w:before="100" w:beforeAutospacing="1" w:after="100" w:afterAutospacing="1" w:line="288" w:lineRule="auto"/>
              <w:rPr>
                <w:rFonts w:ascii="Arial" w:hAnsi="Arial" w:cs="Arial"/>
                <w:b/>
                <w:color w:val="000000"/>
                <w:sz w:val="19"/>
                <w:szCs w:val="19"/>
                <w:lang w:val="en-GB" w:eastAsia="ja-JP"/>
              </w:rPr>
            </w:pPr>
            <w:r w:rsidRPr="00EC3BFD">
              <w:rPr>
                <w:rFonts w:ascii="Arial" w:hAnsi="Arial" w:cs="Arial"/>
                <w:b/>
                <w:color w:val="000000"/>
                <w:sz w:val="19"/>
                <w:szCs w:val="19"/>
                <w:lang w:val="en-GB" w:eastAsia="ja-JP"/>
              </w:rPr>
              <w:t>Tasmanian Wilderness, TAS:</w:t>
            </w:r>
            <w:r w:rsidRPr="00EC3BFD">
              <w:rPr>
                <w:rFonts w:ascii="Arial" w:hAnsi="Arial" w:cs="Arial"/>
                <w:color w:val="000000"/>
                <w:sz w:val="19"/>
                <w:szCs w:val="19"/>
                <w:lang w:val="en-GB" w:eastAsia="ja-JP"/>
              </w:rPr>
              <w:t xml:space="preserve"> proposal to establish a mini hydro operation within the Tasmanian Wilderness World Heritage Area. No further action</w:t>
            </w:r>
            <w:r w:rsidR="00DF3CBA" w:rsidRPr="00EC3BFD">
              <w:rPr>
                <w:rFonts w:ascii="Arial" w:hAnsi="Arial" w:cs="Arial"/>
                <w:color w:val="000000"/>
                <w:sz w:val="19"/>
                <w:szCs w:val="19"/>
                <w:lang w:val="en-GB" w:eastAsia="ja-JP"/>
              </w:rPr>
              <w:t>, f</w:t>
            </w:r>
            <w:r w:rsidRPr="00EC3BFD">
              <w:rPr>
                <w:rFonts w:ascii="Arial" w:hAnsi="Arial" w:cs="Arial"/>
                <w:color w:val="000000"/>
                <w:sz w:val="19"/>
                <w:szCs w:val="19"/>
                <w:lang w:val="en-GB" w:eastAsia="ja-JP"/>
              </w:rPr>
              <w:t>uture referral.</w:t>
            </w:r>
          </w:p>
        </w:tc>
      </w:tr>
      <w:tr w:rsidR="0092327A" w:rsidRPr="00EC3BFD" w14:paraId="17609876" w14:textId="77777777" w:rsidTr="000A165E">
        <w:trPr>
          <w:trHeight w:val="521"/>
        </w:trPr>
        <w:tc>
          <w:tcPr>
            <w:tcW w:w="1701" w:type="dxa"/>
            <w:vMerge/>
            <w:tcBorders>
              <w:left w:val="single" w:sz="2" w:space="0" w:color="000000"/>
              <w:bottom w:val="single" w:sz="2" w:space="0" w:color="000000"/>
              <w:right w:val="single" w:sz="2" w:space="0" w:color="000000"/>
            </w:tcBorders>
          </w:tcPr>
          <w:p w14:paraId="76802FDE" w14:textId="77777777" w:rsidR="0092327A" w:rsidRPr="00EC3BFD" w:rsidRDefault="0092327A" w:rsidP="0092327A">
            <w:pPr>
              <w:widowControl w:val="0"/>
              <w:suppressAutoHyphens/>
              <w:autoSpaceDE w:val="0"/>
              <w:autoSpaceDN w:val="0"/>
              <w:adjustRightInd w:val="0"/>
              <w:spacing w:after="113" w:line="288" w:lineRule="auto"/>
              <w:ind w:left="142"/>
              <w:textAlignment w:val="center"/>
              <w:rPr>
                <w:rFonts w:ascii="Arial" w:hAnsi="Arial" w:cs="Arial"/>
                <w:color w:val="000000"/>
                <w:sz w:val="19"/>
                <w:szCs w:val="19"/>
                <w:lang w:val="en-US" w:eastAsia="ja-JP"/>
              </w:rPr>
            </w:pPr>
          </w:p>
        </w:tc>
        <w:tc>
          <w:tcPr>
            <w:tcW w:w="793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EB9578D" w14:textId="77777777" w:rsidR="0092327A" w:rsidRPr="00EC3BFD" w:rsidRDefault="0092327A" w:rsidP="00286B6E">
            <w:pPr>
              <w:pStyle w:val="ListNumber"/>
              <w:numPr>
                <w:ilvl w:val="0"/>
                <w:numId w:val="0"/>
              </w:numPr>
              <w:spacing w:before="100" w:beforeAutospacing="1" w:after="100" w:afterAutospacing="1" w:line="288" w:lineRule="auto"/>
              <w:rPr>
                <w:rFonts w:ascii="Arial" w:hAnsi="Arial" w:cs="Arial"/>
                <w:b/>
                <w:color w:val="000000"/>
                <w:sz w:val="19"/>
                <w:szCs w:val="19"/>
                <w:lang w:val="en-GB" w:eastAsia="ja-JP"/>
              </w:rPr>
            </w:pPr>
            <w:r w:rsidRPr="00EC3BFD">
              <w:rPr>
                <w:rFonts w:ascii="Arial" w:hAnsi="Arial" w:cs="Arial"/>
                <w:b/>
                <w:color w:val="000000"/>
                <w:sz w:val="19"/>
                <w:szCs w:val="19"/>
                <w:lang w:val="en-GB" w:eastAsia="ja-JP"/>
              </w:rPr>
              <w:t>The Ningaloo Coast, WA:</w:t>
            </w:r>
            <w:r w:rsidRPr="00EC3BFD">
              <w:rPr>
                <w:rFonts w:ascii="Arial" w:hAnsi="Arial" w:cs="Arial"/>
                <w:color w:val="000000"/>
                <w:sz w:val="19"/>
                <w:szCs w:val="19"/>
                <w:lang w:val="en-GB" w:eastAsia="ja-JP"/>
              </w:rPr>
              <w:t xml:space="preserve"> proposal to expand a tourism development in Cape Range National Park was found to be unlikely to significantly impact on heritage values of the place.</w:t>
            </w:r>
          </w:p>
        </w:tc>
      </w:tr>
      <w:tr w:rsidR="0092327A" w:rsidRPr="00EC3BFD" w14:paraId="1906B07B" w14:textId="77777777" w:rsidTr="000A165E">
        <w:trPr>
          <w:trHeight w:val="521"/>
        </w:trPr>
        <w:tc>
          <w:tcPr>
            <w:tcW w:w="1701" w:type="dxa"/>
            <w:vMerge w:val="restart"/>
            <w:tcBorders>
              <w:top w:val="single" w:sz="2" w:space="0" w:color="000000"/>
              <w:left w:val="single" w:sz="2" w:space="0" w:color="000000"/>
              <w:right w:val="single" w:sz="2" w:space="0" w:color="000000"/>
            </w:tcBorders>
          </w:tcPr>
          <w:p w14:paraId="6FC5B158" w14:textId="77777777" w:rsidR="0092327A" w:rsidRPr="00EC3BFD" w:rsidRDefault="0092327A" w:rsidP="0092327A">
            <w:pPr>
              <w:widowControl w:val="0"/>
              <w:suppressAutoHyphens/>
              <w:autoSpaceDE w:val="0"/>
              <w:autoSpaceDN w:val="0"/>
              <w:adjustRightInd w:val="0"/>
              <w:spacing w:after="113"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2016-17</w:t>
            </w:r>
          </w:p>
        </w:tc>
        <w:tc>
          <w:tcPr>
            <w:tcW w:w="793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E316BF1" w14:textId="77777777" w:rsidR="0092327A" w:rsidRPr="00EC3BFD" w:rsidRDefault="0092327A" w:rsidP="0092327A">
            <w:pPr>
              <w:pStyle w:val="ListNumber"/>
              <w:numPr>
                <w:ilvl w:val="0"/>
                <w:numId w:val="0"/>
              </w:numPr>
              <w:spacing w:before="100" w:beforeAutospacing="1" w:after="100" w:afterAutospacing="1" w:line="288" w:lineRule="auto"/>
              <w:rPr>
                <w:rFonts w:ascii="Arial" w:hAnsi="Arial" w:cs="Arial"/>
                <w:color w:val="000000"/>
                <w:sz w:val="19"/>
                <w:szCs w:val="19"/>
                <w:lang w:val="en-GB" w:eastAsia="ja-JP"/>
              </w:rPr>
            </w:pPr>
            <w:r w:rsidRPr="00EC3BFD">
              <w:rPr>
                <w:rFonts w:ascii="Arial" w:hAnsi="Arial" w:cs="Arial"/>
                <w:b/>
                <w:color w:val="000000"/>
                <w:sz w:val="19"/>
                <w:szCs w:val="19"/>
                <w:lang w:val="en-GB" w:eastAsia="ja-JP"/>
              </w:rPr>
              <w:t>Australian Alps National Parks and Reserves, NSW, ACT, VIC:</w:t>
            </w:r>
            <w:r w:rsidRPr="00EC3BFD">
              <w:rPr>
                <w:rFonts w:ascii="Arial" w:hAnsi="Arial" w:cs="Arial"/>
                <w:color w:val="000000"/>
                <w:sz w:val="19"/>
                <w:szCs w:val="19"/>
                <w:lang w:val="en-GB" w:eastAsia="ja-JP"/>
              </w:rPr>
              <w:t xml:space="preserve"> chair</w:t>
            </w:r>
            <w:r w:rsidR="00731D8F" w:rsidRPr="00EC3BFD">
              <w:rPr>
                <w:rFonts w:ascii="Arial" w:hAnsi="Arial" w:cs="Arial"/>
                <w:color w:val="000000"/>
                <w:sz w:val="19"/>
                <w:szCs w:val="19"/>
                <w:lang w:val="en-GB" w:eastAsia="ja-JP"/>
              </w:rPr>
              <w:t xml:space="preserve"> </w:t>
            </w:r>
            <w:r w:rsidRPr="00EC3BFD">
              <w:rPr>
                <w:rFonts w:ascii="Arial" w:hAnsi="Arial" w:cs="Arial"/>
                <w:color w:val="000000"/>
                <w:sz w:val="19"/>
                <w:szCs w:val="19"/>
                <w:lang w:val="en-GB" w:eastAsia="ja-JP"/>
              </w:rPr>
              <w:t>lift rehabilitation works in Kosciuszko National Park were unlikely to impact on matters of national environmental significance.</w:t>
            </w:r>
          </w:p>
        </w:tc>
      </w:tr>
      <w:tr w:rsidR="0092327A" w:rsidRPr="00EC3BFD" w14:paraId="0A6304F5" w14:textId="77777777" w:rsidTr="000A165E">
        <w:trPr>
          <w:trHeight w:val="521"/>
        </w:trPr>
        <w:tc>
          <w:tcPr>
            <w:tcW w:w="1701" w:type="dxa"/>
            <w:vMerge/>
            <w:tcBorders>
              <w:top w:val="single" w:sz="2" w:space="0" w:color="000000"/>
              <w:left w:val="single" w:sz="2" w:space="0" w:color="000000"/>
              <w:right w:val="single" w:sz="2" w:space="0" w:color="000000"/>
            </w:tcBorders>
          </w:tcPr>
          <w:p w14:paraId="30AD0D71" w14:textId="77777777" w:rsidR="0092327A" w:rsidRPr="00EC3BFD" w:rsidRDefault="0092327A" w:rsidP="0092327A">
            <w:pPr>
              <w:widowControl w:val="0"/>
              <w:suppressAutoHyphens/>
              <w:autoSpaceDE w:val="0"/>
              <w:autoSpaceDN w:val="0"/>
              <w:adjustRightInd w:val="0"/>
              <w:spacing w:after="113" w:line="288" w:lineRule="auto"/>
              <w:ind w:left="142"/>
              <w:textAlignment w:val="center"/>
              <w:rPr>
                <w:rFonts w:ascii="Arial" w:hAnsi="Arial" w:cs="Arial"/>
                <w:color w:val="000000"/>
                <w:sz w:val="19"/>
                <w:szCs w:val="19"/>
                <w:lang w:val="en-US" w:eastAsia="ja-JP"/>
              </w:rPr>
            </w:pPr>
          </w:p>
        </w:tc>
        <w:tc>
          <w:tcPr>
            <w:tcW w:w="793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79E968B6" w14:textId="77777777" w:rsidR="0092327A" w:rsidRPr="00EC3BFD" w:rsidRDefault="0092327A" w:rsidP="0092327A">
            <w:pPr>
              <w:pStyle w:val="ListNumber"/>
              <w:numPr>
                <w:ilvl w:val="0"/>
                <w:numId w:val="0"/>
              </w:numPr>
              <w:spacing w:before="100" w:beforeAutospacing="1" w:after="100" w:afterAutospacing="1" w:line="288" w:lineRule="auto"/>
              <w:rPr>
                <w:rFonts w:ascii="Arial" w:hAnsi="Arial" w:cs="Arial"/>
                <w:b/>
                <w:color w:val="000000"/>
                <w:sz w:val="19"/>
                <w:szCs w:val="19"/>
                <w:lang w:val="en-GB" w:eastAsia="ja-JP"/>
              </w:rPr>
            </w:pPr>
            <w:r w:rsidRPr="00EC3BFD">
              <w:rPr>
                <w:rFonts w:ascii="Arial" w:hAnsi="Arial" w:cs="Arial"/>
                <w:b/>
                <w:color w:val="000000"/>
                <w:sz w:val="19"/>
                <w:szCs w:val="19"/>
                <w:lang w:val="en-GB" w:eastAsia="ja-JP"/>
              </w:rPr>
              <w:t>Gondwana Rainforests of Australia, NSW, QLD:</w:t>
            </w:r>
            <w:r w:rsidRPr="00EC3BFD">
              <w:rPr>
                <w:rFonts w:ascii="Arial" w:hAnsi="Arial" w:cs="Arial"/>
                <w:color w:val="000000"/>
                <w:sz w:val="19"/>
                <w:szCs w:val="19"/>
                <w:lang w:val="en-GB" w:eastAsia="ja-JP"/>
              </w:rPr>
              <w:t xml:space="preserve"> allegation of logging in park was not able to be substantiated. No further action through lack of evidence.</w:t>
            </w:r>
          </w:p>
        </w:tc>
      </w:tr>
      <w:tr w:rsidR="0092327A" w:rsidRPr="00EC3BFD" w14:paraId="6B66C0C2" w14:textId="77777777" w:rsidTr="000A165E">
        <w:trPr>
          <w:trHeight w:hRule="exact" w:val="2268"/>
        </w:trPr>
        <w:tc>
          <w:tcPr>
            <w:tcW w:w="1701" w:type="dxa"/>
            <w:vMerge/>
            <w:tcBorders>
              <w:left w:val="single" w:sz="2" w:space="0" w:color="000000"/>
              <w:right w:val="single" w:sz="2" w:space="0" w:color="000000"/>
            </w:tcBorders>
          </w:tcPr>
          <w:p w14:paraId="13C1E1C8" w14:textId="77777777" w:rsidR="0092327A" w:rsidRPr="00EC3BFD" w:rsidRDefault="0092327A" w:rsidP="0092327A">
            <w:pPr>
              <w:widowControl w:val="0"/>
              <w:suppressAutoHyphens/>
              <w:autoSpaceDE w:val="0"/>
              <w:autoSpaceDN w:val="0"/>
              <w:adjustRightInd w:val="0"/>
              <w:spacing w:after="113" w:line="288" w:lineRule="auto"/>
              <w:ind w:left="142"/>
              <w:textAlignment w:val="center"/>
              <w:rPr>
                <w:rFonts w:ascii="Arial" w:hAnsi="Arial" w:cs="Arial"/>
                <w:color w:val="000000"/>
                <w:sz w:val="19"/>
                <w:szCs w:val="19"/>
                <w:lang w:val="en-US" w:eastAsia="ja-JP"/>
              </w:rPr>
            </w:pPr>
          </w:p>
        </w:tc>
        <w:tc>
          <w:tcPr>
            <w:tcW w:w="793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FFF60AB" w14:textId="77777777" w:rsidR="0092327A" w:rsidRPr="00EC3BFD" w:rsidRDefault="0092327A" w:rsidP="0092327A">
            <w:pPr>
              <w:pStyle w:val="ListNumber"/>
              <w:numPr>
                <w:ilvl w:val="0"/>
                <w:numId w:val="0"/>
              </w:numPr>
              <w:spacing w:after="0" w:line="240" w:lineRule="auto"/>
              <w:rPr>
                <w:rFonts w:ascii="Arial" w:hAnsi="Arial" w:cs="Arial"/>
                <w:b/>
                <w:color w:val="000000"/>
                <w:sz w:val="19"/>
                <w:szCs w:val="19"/>
                <w:lang w:val="en-GB" w:eastAsia="ja-JP"/>
              </w:rPr>
            </w:pPr>
            <w:r w:rsidRPr="00EC3BFD">
              <w:rPr>
                <w:rFonts w:ascii="Arial" w:hAnsi="Arial" w:cs="Arial"/>
                <w:b/>
                <w:color w:val="000000"/>
                <w:sz w:val="19"/>
                <w:szCs w:val="19"/>
                <w:lang w:val="en-GB" w:eastAsia="ja-JP"/>
              </w:rPr>
              <w:t>Great Barrier Reef, QLD:</w:t>
            </w:r>
          </w:p>
          <w:p w14:paraId="532C3DA3" w14:textId="77777777" w:rsidR="0092327A" w:rsidRPr="00EC3BFD" w:rsidRDefault="0092327A" w:rsidP="0092327A">
            <w:pPr>
              <w:pStyle w:val="ListNumber"/>
              <w:numPr>
                <w:ilvl w:val="0"/>
                <w:numId w:val="30"/>
              </w:numPr>
              <w:spacing w:before="120" w:after="100" w:afterAutospacing="1" w:line="288" w:lineRule="auto"/>
              <w:ind w:left="357" w:hanging="357"/>
              <w:rPr>
                <w:rFonts w:ascii="Arial" w:hAnsi="Arial" w:cs="Arial"/>
                <w:color w:val="000000"/>
                <w:sz w:val="19"/>
                <w:szCs w:val="19"/>
                <w:lang w:val="en-GB" w:eastAsia="ja-JP"/>
              </w:rPr>
            </w:pPr>
            <w:r w:rsidRPr="00EC3BFD">
              <w:rPr>
                <w:rFonts w:ascii="Arial" w:hAnsi="Arial" w:cs="Arial"/>
                <w:color w:val="000000"/>
                <w:sz w:val="19"/>
                <w:szCs w:val="19"/>
                <w:lang w:val="en-GB" w:eastAsia="ja-JP"/>
              </w:rPr>
              <w:t>Various proposals to undertake in-stream mining within Normanby catchment. Matter ongoing.</w:t>
            </w:r>
          </w:p>
          <w:p w14:paraId="634574EC" w14:textId="77777777" w:rsidR="0092327A" w:rsidRPr="00EC3BFD" w:rsidRDefault="0092327A" w:rsidP="0092327A">
            <w:pPr>
              <w:pStyle w:val="ListNumber"/>
              <w:numPr>
                <w:ilvl w:val="0"/>
                <w:numId w:val="30"/>
              </w:numPr>
              <w:spacing w:before="100" w:beforeAutospacing="1" w:after="100" w:afterAutospacing="1" w:line="288" w:lineRule="auto"/>
              <w:rPr>
                <w:rFonts w:ascii="Arial" w:hAnsi="Arial" w:cs="Arial"/>
                <w:color w:val="000000"/>
                <w:sz w:val="19"/>
                <w:szCs w:val="19"/>
                <w:lang w:val="en-GB" w:eastAsia="ja-JP"/>
              </w:rPr>
            </w:pPr>
            <w:r w:rsidRPr="00EC3BFD">
              <w:rPr>
                <w:rFonts w:ascii="Arial" w:hAnsi="Arial" w:cs="Arial"/>
                <w:color w:val="000000"/>
                <w:sz w:val="19"/>
                <w:szCs w:val="19"/>
                <w:lang w:val="en-GB" w:eastAsia="ja-JP"/>
              </w:rPr>
              <w:t>The Department examined a number of agricultural land clearing proposals within the Great Barrier Reef catchment. A proposal at Kingvale Station far north Queensland was deemed to be referred.</w:t>
            </w:r>
          </w:p>
          <w:p w14:paraId="7AA37259" w14:textId="77777777" w:rsidR="0092327A" w:rsidRPr="00EC3BFD" w:rsidRDefault="0092327A" w:rsidP="0092327A">
            <w:pPr>
              <w:pStyle w:val="ListNumber"/>
              <w:numPr>
                <w:ilvl w:val="0"/>
                <w:numId w:val="30"/>
              </w:numPr>
              <w:spacing w:before="100" w:beforeAutospacing="1" w:after="100" w:afterAutospacing="1" w:line="288" w:lineRule="auto"/>
              <w:ind w:left="357" w:hanging="357"/>
              <w:rPr>
                <w:rFonts w:ascii="Arial" w:hAnsi="Arial" w:cs="Arial"/>
                <w:color w:val="000000"/>
                <w:sz w:val="19"/>
                <w:szCs w:val="19"/>
                <w:lang w:val="en-GB" w:eastAsia="ja-JP"/>
              </w:rPr>
            </w:pPr>
            <w:r w:rsidRPr="00EC3BFD">
              <w:rPr>
                <w:rFonts w:ascii="Arial" w:hAnsi="Arial" w:cs="Arial"/>
                <w:color w:val="000000"/>
                <w:sz w:val="19"/>
                <w:szCs w:val="19"/>
                <w:lang w:val="en-GB" w:eastAsia="ja-JP"/>
              </w:rPr>
              <w:t>Water recycling facility project infringed by the Department for not implementing management plan.</w:t>
            </w:r>
          </w:p>
        </w:tc>
      </w:tr>
      <w:tr w:rsidR="0092327A" w:rsidRPr="00EC3BFD" w14:paraId="50BF977F" w14:textId="77777777" w:rsidTr="000A165E">
        <w:trPr>
          <w:trHeight w:hRule="exact" w:val="1531"/>
        </w:trPr>
        <w:tc>
          <w:tcPr>
            <w:tcW w:w="1701" w:type="dxa"/>
            <w:vMerge/>
            <w:tcBorders>
              <w:left w:val="single" w:sz="2" w:space="0" w:color="000000"/>
              <w:right w:val="single" w:sz="2" w:space="0" w:color="000000"/>
            </w:tcBorders>
          </w:tcPr>
          <w:p w14:paraId="5FFDB934" w14:textId="77777777" w:rsidR="0092327A" w:rsidRPr="00EC3BFD" w:rsidRDefault="0092327A" w:rsidP="0092327A">
            <w:pPr>
              <w:widowControl w:val="0"/>
              <w:suppressAutoHyphens/>
              <w:autoSpaceDE w:val="0"/>
              <w:autoSpaceDN w:val="0"/>
              <w:adjustRightInd w:val="0"/>
              <w:spacing w:after="113" w:line="288" w:lineRule="auto"/>
              <w:ind w:left="142"/>
              <w:textAlignment w:val="center"/>
              <w:rPr>
                <w:rFonts w:ascii="Arial" w:hAnsi="Arial" w:cs="Arial"/>
                <w:color w:val="000000"/>
                <w:sz w:val="19"/>
                <w:szCs w:val="19"/>
                <w:lang w:val="en-US" w:eastAsia="ja-JP"/>
              </w:rPr>
            </w:pPr>
          </w:p>
        </w:tc>
        <w:tc>
          <w:tcPr>
            <w:tcW w:w="793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3B6DAEE" w14:textId="77777777" w:rsidR="0092327A" w:rsidRPr="00EC3BFD" w:rsidRDefault="0092327A" w:rsidP="0092327A">
            <w:pPr>
              <w:pStyle w:val="ListNumber"/>
              <w:numPr>
                <w:ilvl w:val="0"/>
                <w:numId w:val="0"/>
              </w:numPr>
              <w:spacing w:after="0" w:line="240" w:lineRule="auto"/>
              <w:rPr>
                <w:rFonts w:ascii="Arial" w:hAnsi="Arial" w:cs="Arial"/>
                <w:b/>
                <w:color w:val="000000"/>
                <w:sz w:val="19"/>
                <w:szCs w:val="19"/>
                <w:lang w:val="en-GB" w:eastAsia="ja-JP"/>
              </w:rPr>
            </w:pPr>
            <w:r w:rsidRPr="00EC3BFD">
              <w:rPr>
                <w:rFonts w:ascii="Arial" w:hAnsi="Arial" w:cs="Arial"/>
                <w:b/>
                <w:color w:val="000000"/>
                <w:sz w:val="19"/>
                <w:szCs w:val="19"/>
                <w:lang w:val="en-GB" w:eastAsia="ja-JP"/>
              </w:rPr>
              <w:t>Wet Tropics of Queensland, QLD:</w:t>
            </w:r>
          </w:p>
          <w:p w14:paraId="38F9AA89" w14:textId="77777777" w:rsidR="0092327A" w:rsidRPr="00EC3BFD" w:rsidRDefault="0092327A" w:rsidP="0092327A">
            <w:pPr>
              <w:pStyle w:val="ListNumber"/>
              <w:numPr>
                <w:ilvl w:val="0"/>
                <w:numId w:val="34"/>
              </w:numPr>
              <w:spacing w:before="120" w:after="100" w:afterAutospacing="1" w:line="288" w:lineRule="auto"/>
              <w:ind w:left="357" w:hanging="357"/>
              <w:rPr>
                <w:rFonts w:ascii="Arial" w:hAnsi="Arial" w:cs="Arial"/>
                <w:color w:val="000000"/>
                <w:sz w:val="19"/>
                <w:szCs w:val="19"/>
                <w:lang w:val="en-GB" w:eastAsia="ja-JP"/>
              </w:rPr>
            </w:pPr>
            <w:r w:rsidRPr="00EC3BFD">
              <w:rPr>
                <w:rFonts w:ascii="Arial" w:hAnsi="Arial" w:cs="Arial"/>
                <w:color w:val="000000"/>
                <w:sz w:val="19"/>
                <w:szCs w:val="19"/>
                <w:lang w:val="en-GB" w:eastAsia="ja-JP"/>
              </w:rPr>
              <w:t>Proposal by Mareeba Shire Council to disperse flying foxes. Unlikely to have a significant impact on heritage values.</w:t>
            </w:r>
          </w:p>
          <w:p w14:paraId="5D102DF2" w14:textId="77777777" w:rsidR="0092327A" w:rsidRPr="00EC3BFD" w:rsidRDefault="0092327A" w:rsidP="0092327A">
            <w:pPr>
              <w:pStyle w:val="ListNumber"/>
              <w:numPr>
                <w:ilvl w:val="0"/>
                <w:numId w:val="34"/>
              </w:numPr>
              <w:spacing w:before="100" w:beforeAutospacing="1" w:after="100" w:afterAutospacing="1" w:line="288" w:lineRule="auto"/>
              <w:ind w:left="357" w:hanging="357"/>
              <w:rPr>
                <w:rFonts w:ascii="Arial" w:hAnsi="Arial" w:cs="Arial"/>
                <w:color w:val="000000"/>
                <w:sz w:val="19"/>
                <w:szCs w:val="19"/>
                <w:lang w:val="en-GB" w:eastAsia="ja-JP"/>
              </w:rPr>
            </w:pPr>
            <w:r w:rsidRPr="00EC3BFD">
              <w:rPr>
                <w:rFonts w:ascii="Arial" w:hAnsi="Arial" w:cs="Arial"/>
                <w:color w:val="000000"/>
                <w:sz w:val="19"/>
                <w:szCs w:val="19"/>
                <w:lang w:val="en-GB" w:eastAsia="ja-JP"/>
              </w:rPr>
              <w:t xml:space="preserve">Clearing of rainforest at Mission beach was determined to be unlikely to significantly impact on matters of national environmental significance. </w:t>
            </w:r>
          </w:p>
        </w:tc>
      </w:tr>
      <w:tr w:rsidR="0092327A" w:rsidRPr="00EC3BFD" w14:paraId="369B8D84" w14:textId="77777777" w:rsidTr="000A165E">
        <w:trPr>
          <w:trHeight w:val="521"/>
        </w:trPr>
        <w:tc>
          <w:tcPr>
            <w:tcW w:w="1701" w:type="dxa"/>
            <w:vMerge w:val="restart"/>
            <w:tcBorders>
              <w:top w:val="single" w:sz="2" w:space="0" w:color="000000"/>
              <w:left w:val="single" w:sz="2" w:space="0" w:color="000000"/>
              <w:right w:val="single" w:sz="2" w:space="0" w:color="000000"/>
            </w:tcBorders>
          </w:tcPr>
          <w:p w14:paraId="6123C345" w14:textId="77777777" w:rsidR="0092327A" w:rsidRPr="00EC3BFD" w:rsidRDefault="0092327A" w:rsidP="0092327A">
            <w:pPr>
              <w:widowControl w:val="0"/>
              <w:suppressAutoHyphens/>
              <w:autoSpaceDE w:val="0"/>
              <w:autoSpaceDN w:val="0"/>
              <w:adjustRightInd w:val="0"/>
              <w:spacing w:after="113"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2017-18</w:t>
            </w:r>
          </w:p>
          <w:p w14:paraId="340709A1" w14:textId="77777777" w:rsidR="0092327A" w:rsidRPr="00EC3BFD" w:rsidRDefault="0092327A" w:rsidP="0092327A">
            <w:pPr>
              <w:widowControl w:val="0"/>
              <w:suppressAutoHyphens/>
              <w:autoSpaceDE w:val="0"/>
              <w:autoSpaceDN w:val="0"/>
              <w:adjustRightInd w:val="0"/>
              <w:spacing w:after="113" w:line="288" w:lineRule="auto"/>
              <w:ind w:left="142"/>
              <w:textAlignment w:val="center"/>
              <w:rPr>
                <w:rFonts w:ascii="Arial" w:hAnsi="Arial" w:cs="Arial"/>
                <w:color w:val="000000"/>
                <w:sz w:val="19"/>
                <w:szCs w:val="19"/>
                <w:lang w:val="en-US" w:eastAsia="ja-JP"/>
              </w:rPr>
            </w:pPr>
          </w:p>
        </w:tc>
        <w:tc>
          <w:tcPr>
            <w:tcW w:w="793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D093DFB" w14:textId="77777777" w:rsidR="0092327A" w:rsidRPr="00EC3BFD" w:rsidRDefault="0092327A" w:rsidP="0092327A">
            <w:pPr>
              <w:pStyle w:val="ListNumber"/>
              <w:numPr>
                <w:ilvl w:val="0"/>
                <w:numId w:val="0"/>
              </w:numPr>
              <w:spacing w:before="100" w:beforeAutospacing="1" w:after="100" w:afterAutospacing="1" w:line="288" w:lineRule="auto"/>
              <w:rPr>
                <w:rFonts w:ascii="Arial" w:hAnsi="Arial" w:cs="Arial"/>
                <w:color w:val="000000"/>
                <w:sz w:val="19"/>
                <w:szCs w:val="19"/>
                <w:lang w:val="en-GB" w:eastAsia="ja-JP"/>
              </w:rPr>
            </w:pPr>
            <w:r w:rsidRPr="00EC3BFD">
              <w:rPr>
                <w:rFonts w:ascii="Arial" w:hAnsi="Arial" w:cs="Arial"/>
                <w:b/>
                <w:color w:val="000000"/>
                <w:sz w:val="19"/>
                <w:szCs w:val="19"/>
                <w:lang w:val="en-GB" w:eastAsia="ja-JP"/>
              </w:rPr>
              <w:t>Bondi Beach, NSW:</w:t>
            </w:r>
            <w:r w:rsidRPr="00EC3BFD">
              <w:rPr>
                <w:rFonts w:ascii="Arial" w:hAnsi="Arial" w:cs="Arial"/>
                <w:color w:val="000000"/>
                <w:sz w:val="19"/>
                <w:szCs w:val="19"/>
                <w:lang w:val="en-GB" w:eastAsia="ja-JP"/>
              </w:rPr>
              <w:t xml:space="preserve"> proponents proposing to undertake repairs to the Bondi </w:t>
            </w:r>
            <w:r w:rsidR="00E45660" w:rsidRPr="00EC3BFD">
              <w:rPr>
                <w:rFonts w:ascii="Arial" w:hAnsi="Arial" w:cs="Arial"/>
                <w:color w:val="000000"/>
                <w:sz w:val="19"/>
                <w:szCs w:val="19"/>
                <w:lang w:val="en-GB" w:eastAsia="ja-JP"/>
              </w:rPr>
              <w:t>B</w:t>
            </w:r>
            <w:r w:rsidRPr="00EC3BFD">
              <w:rPr>
                <w:rFonts w:ascii="Arial" w:hAnsi="Arial" w:cs="Arial"/>
                <w:color w:val="000000"/>
                <w:sz w:val="19"/>
                <w:szCs w:val="19"/>
                <w:lang w:val="en-GB" w:eastAsia="ja-JP"/>
              </w:rPr>
              <w:t>each pavilion provided with information on EPBC requirements. No further action. Future proposal.</w:t>
            </w:r>
          </w:p>
        </w:tc>
      </w:tr>
      <w:tr w:rsidR="0092327A" w:rsidRPr="00EC3BFD" w14:paraId="7A8CA9A1" w14:textId="77777777" w:rsidTr="002613FD">
        <w:trPr>
          <w:trHeight w:val="521"/>
        </w:trPr>
        <w:tc>
          <w:tcPr>
            <w:tcW w:w="1701" w:type="dxa"/>
            <w:vMerge/>
            <w:tcBorders>
              <w:left w:val="single" w:sz="2" w:space="0" w:color="000000"/>
              <w:right w:val="single" w:sz="2" w:space="0" w:color="000000"/>
            </w:tcBorders>
          </w:tcPr>
          <w:p w14:paraId="0890D7CC" w14:textId="77777777" w:rsidR="0092327A" w:rsidRPr="00EC3BFD" w:rsidRDefault="0092327A" w:rsidP="0092327A">
            <w:pPr>
              <w:widowControl w:val="0"/>
              <w:suppressAutoHyphens/>
              <w:autoSpaceDE w:val="0"/>
              <w:autoSpaceDN w:val="0"/>
              <w:adjustRightInd w:val="0"/>
              <w:spacing w:after="113" w:line="288" w:lineRule="auto"/>
              <w:ind w:left="142"/>
              <w:textAlignment w:val="center"/>
              <w:rPr>
                <w:rFonts w:ascii="Arial" w:hAnsi="Arial" w:cs="Arial"/>
                <w:color w:val="000000"/>
                <w:sz w:val="19"/>
                <w:szCs w:val="19"/>
                <w:lang w:val="en-US" w:eastAsia="ja-JP"/>
              </w:rPr>
            </w:pPr>
          </w:p>
        </w:tc>
        <w:tc>
          <w:tcPr>
            <w:tcW w:w="793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7B37498" w14:textId="77777777" w:rsidR="0092327A" w:rsidRPr="00EC3BFD" w:rsidRDefault="0092327A" w:rsidP="0092327A">
            <w:pPr>
              <w:pStyle w:val="ListNumber"/>
              <w:numPr>
                <w:ilvl w:val="0"/>
                <w:numId w:val="0"/>
              </w:numPr>
              <w:spacing w:before="100" w:beforeAutospacing="1" w:after="100" w:afterAutospacing="1" w:line="288" w:lineRule="auto"/>
              <w:rPr>
                <w:rFonts w:ascii="Arial" w:hAnsi="Arial" w:cs="Arial"/>
                <w:b/>
                <w:color w:val="000000"/>
                <w:sz w:val="19"/>
                <w:szCs w:val="19"/>
                <w:lang w:val="en-GB" w:eastAsia="ja-JP"/>
              </w:rPr>
            </w:pPr>
            <w:r w:rsidRPr="00EC3BFD">
              <w:rPr>
                <w:rFonts w:ascii="Arial" w:hAnsi="Arial" w:cs="Arial"/>
                <w:b/>
                <w:color w:val="000000"/>
                <w:sz w:val="19"/>
                <w:szCs w:val="19"/>
                <w:lang w:val="en-GB" w:eastAsia="ja-JP"/>
              </w:rPr>
              <w:t>Tasmanian Wilderness, TAS:</w:t>
            </w:r>
            <w:r w:rsidRPr="00EC3BFD">
              <w:rPr>
                <w:rFonts w:ascii="Arial" w:hAnsi="Arial" w:cs="Arial"/>
                <w:color w:val="000000"/>
                <w:sz w:val="19"/>
                <w:szCs w:val="19"/>
                <w:lang w:val="en-GB" w:eastAsia="ja-JP"/>
              </w:rPr>
              <w:t xml:space="preserve"> benthic trigger values in close proximity of fishery were exceeded. Matter investigated and fishery was subsequently closed by State authorities.</w:t>
            </w:r>
          </w:p>
        </w:tc>
      </w:tr>
      <w:tr w:rsidR="0092327A" w:rsidRPr="00EC3BFD" w14:paraId="1D2322AF" w14:textId="77777777" w:rsidTr="000A165E">
        <w:trPr>
          <w:trHeight w:val="521"/>
        </w:trPr>
        <w:tc>
          <w:tcPr>
            <w:tcW w:w="1701" w:type="dxa"/>
            <w:vMerge/>
            <w:tcBorders>
              <w:left w:val="single" w:sz="2" w:space="0" w:color="000000"/>
              <w:right w:val="single" w:sz="2" w:space="0" w:color="000000"/>
            </w:tcBorders>
          </w:tcPr>
          <w:p w14:paraId="01549175" w14:textId="77777777" w:rsidR="0092327A" w:rsidRPr="00EC3BFD" w:rsidRDefault="0092327A" w:rsidP="0092327A">
            <w:pPr>
              <w:widowControl w:val="0"/>
              <w:suppressAutoHyphens/>
              <w:autoSpaceDE w:val="0"/>
              <w:autoSpaceDN w:val="0"/>
              <w:adjustRightInd w:val="0"/>
              <w:spacing w:after="113" w:line="288" w:lineRule="auto"/>
              <w:ind w:left="142"/>
              <w:textAlignment w:val="center"/>
              <w:rPr>
                <w:rFonts w:ascii="Arial" w:hAnsi="Arial" w:cs="Arial"/>
                <w:color w:val="000000"/>
                <w:sz w:val="19"/>
                <w:szCs w:val="19"/>
                <w:lang w:val="en-US" w:eastAsia="ja-JP"/>
              </w:rPr>
            </w:pPr>
          </w:p>
        </w:tc>
        <w:tc>
          <w:tcPr>
            <w:tcW w:w="793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45CF4AC" w14:textId="77777777" w:rsidR="0092327A" w:rsidRPr="00EC3BFD" w:rsidRDefault="0092327A" w:rsidP="0092327A">
            <w:pPr>
              <w:pStyle w:val="ListNumber"/>
              <w:numPr>
                <w:ilvl w:val="0"/>
                <w:numId w:val="0"/>
              </w:numPr>
              <w:spacing w:before="100" w:beforeAutospacing="1" w:after="100" w:afterAutospacing="1" w:line="288" w:lineRule="auto"/>
              <w:rPr>
                <w:rFonts w:ascii="Arial" w:hAnsi="Arial" w:cs="Arial"/>
                <w:color w:val="000000"/>
                <w:sz w:val="19"/>
                <w:szCs w:val="19"/>
                <w:lang w:val="en-GB" w:eastAsia="ja-JP"/>
              </w:rPr>
            </w:pPr>
            <w:r w:rsidRPr="00EC3BFD">
              <w:rPr>
                <w:rFonts w:ascii="Arial" w:hAnsi="Arial" w:cs="Arial"/>
                <w:b/>
                <w:color w:val="000000"/>
                <w:sz w:val="19"/>
                <w:szCs w:val="19"/>
                <w:lang w:val="en-GB" w:eastAsia="ja-JP"/>
              </w:rPr>
              <w:t>The West Kimberley, WA:</w:t>
            </w:r>
            <w:r w:rsidRPr="00EC3BFD">
              <w:rPr>
                <w:rFonts w:ascii="Arial" w:hAnsi="Arial" w:cs="Arial"/>
                <w:color w:val="000000"/>
                <w:sz w:val="19"/>
                <w:szCs w:val="19"/>
                <w:lang w:val="en-GB" w:eastAsia="ja-JP"/>
              </w:rPr>
              <w:t xml:space="preserve"> allegation that development within Roebuck Bay is impacting on dinosaur tracks at Gurlbinwula-Barr-gun-ngaba (Sabu Rocks). No further action. Matter resolved through consultation. </w:t>
            </w:r>
          </w:p>
        </w:tc>
      </w:tr>
      <w:tr w:rsidR="0092327A" w:rsidRPr="00EC3BFD" w14:paraId="00073C5D" w14:textId="77777777" w:rsidTr="0092327A">
        <w:trPr>
          <w:trHeight w:val="521"/>
        </w:trPr>
        <w:tc>
          <w:tcPr>
            <w:tcW w:w="1701" w:type="dxa"/>
            <w:vMerge/>
            <w:tcBorders>
              <w:left w:val="single" w:sz="2" w:space="0" w:color="000000"/>
              <w:bottom w:val="single" w:sz="2" w:space="0" w:color="000000"/>
              <w:right w:val="single" w:sz="2" w:space="0" w:color="000000"/>
            </w:tcBorders>
          </w:tcPr>
          <w:p w14:paraId="67F65B64" w14:textId="77777777" w:rsidR="0092327A" w:rsidRPr="00EC3BFD" w:rsidRDefault="0092327A" w:rsidP="0092327A">
            <w:pPr>
              <w:widowControl w:val="0"/>
              <w:suppressAutoHyphens/>
              <w:autoSpaceDE w:val="0"/>
              <w:autoSpaceDN w:val="0"/>
              <w:adjustRightInd w:val="0"/>
              <w:spacing w:after="113" w:line="288" w:lineRule="auto"/>
              <w:ind w:left="142"/>
              <w:textAlignment w:val="center"/>
              <w:rPr>
                <w:rFonts w:ascii="Arial" w:hAnsi="Arial" w:cs="Arial"/>
                <w:color w:val="000000"/>
                <w:sz w:val="19"/>
                <w:szCs w:val="19"/>
                <w:lang w:val="en-US" w:eastAsia="ja-JP"/>
              </w:rPr>
            </w:pPr>
          </w:p>
        </w:tc>
        <w:tc>
          <w:tcPr>
            <w:tcW w:w="793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711CFC48" w14:textId="77777777" w:rsidR="0092327A" w:rsidRPr="00EC3BFD" w:rsidRDefault="0092327A" w:rsidP="0092327A">
            <w:pPr>
              <w:pStyle w:val="ListNumber"/>
              <w:numPr>
                <w:ilvl w:val="0"/>
                <w:numId w:val="0"/>
              </w:numPr>
              <w:spacing w:before="100" w:beforeAutospacing="1" w:after="100" w:afterAutospacing="1" w:line="288" w:lineRule="auto"/>
              <w:rPr>
                <w:rFonts w:ascii="Arial" w:hAnsi="Arial" w:cs="Arial"/>
                <w:color w:val="000000"/>
                <w:sz w:val="19"/>
                <w:szCs w:val="19"/>
                <w:lang w:val="en-GB" w:eastAsia="ja-JP"/>
              </w:rPr>
            </w:pPr>
            <w:r w:rsidRPr="00EC3BFD">
              <w:rPr>
                <w:rFonts w:ascii="Arial" w:hAnsi="Arial" w:cs="Arial"/>
                <w:b/>
                <w:color w:val="000000"/>
                <w:sz w:val="19"/>
                <w:szCs w:val="19"/>
                <w:lang w:val="en-GB" w:eastAsia="ja-JP"/>
              </w:rPr>
              <w:t xml:space="preserve">The West Kimberley, WA: </w:t>
            </w:r>
            <w:r w:rsidRPr="00EC3BFD">
              <w:rPr>
                <w:rFonts w:ascii="Arial" w:hAnsi="Arial" w:cs="Arial"/>
                <w:color w:val="000000"/>
                <w:sz w:val="19"/>
                <w:szCs w:val="19"/>
                <w:lang w:val="en-GB" w:eastAsia="ja-JP"/>
              </w:rPr>
              <w:t xml:space="preserve">proposal to develop marina at Reddell Point, Broome. No further action. Matter referred. </w:t>
            </w:r>
          </w:p>
        </w:tc>
      </w:tr>
    </w:tbl>
    <w:p w14:paraId="30A365F9" w14:textId="77777777" w:rsidR="00D621E5" w:rsidRPr="00EC3BFD" w:rsidRDefault="00D621E5" w:rsidP="00784B34">
      <w:pPr>
        <w:widowControl w:val="0"/>
        <w:suppressAutoHyphens/>
        <w:autoSpaceDE w:val="0"/>
        <w:autoSpaceDN w:val="0"/>
        <w:adjustRightInd w:val="0"/>
        <w:spacing w:before="283" w:after="113" w:line="288" w:lineRule="auto"/>
        <w:textAlignment w:val="center"/>
        <w:rPr>
          <w:rFonts w:ascii="Arial" w:hAnsi="Arial" w:cs="Arial"/>
          <w:color w:val="3E608F"/>
          <w:lang w:val="en-GB" w:eastAsia="ja-JP"/>
        </w:rPr>
      </w:pPr>
    </w:p>
    <w:p w14:paraId="078BBF0E" w14:textId="77777777" w:rsidR="00D621E5" w:rsidRPr="00EC3BFD" w:rsidRDefault="00D621E5">
      <w:pPr>
        <w:spacing w:after="0" w:line="240" w:lineRule="auto"/>
        <w:rPr>
          <w:rFonts w:ascii="Arial" w:hAnsi="Arial" w:cs="Arial"/>
          <w:color w:val="3E608F"/>
          <w:lang w:val="en-GB" w:eastAsia="ja-JP"/>
        </w:rPr>
      </w:pPr>
      <w:r w:rsidRPr="00EC3BFD">
        <w:rPr>
          <w:rFonts w:ascii="Arial" w:hAnsi="Arial" w:cs="Arial"/>
          <w:color w:val="3E608F"/>
          <w:lang w:val="en-GB" w:eastAsia="ja-JP"/>
        </w:rPr>
        <w:br w:type="page"/>
      </w:r>
    </w:p>
    <w:p w14:paraId="172D22AD" w14:textId="77777777" w:rsidR="00784B34" w:rsidRPr="00EC3BFD" w:rsidRDefault="00784B34" w:rsidP="000A165E">
      <w:pPr>
        <w:rPr>
          <w:rFonts w:ascii="Arial" w:hAnsi="Arial" w:cs="Arial"/>
          <w:color w:val="3E608F"/>
          <w:sz w:val="32"/>
          <w:szCs w:val="32"/>
          <w:lang w:val="en-GB" w:eastAsia="ja-JP"/>
        </w:rPr>
      </w:pPr>
      <w:r w:rsidRPr="00EC3BFD">
        <w:rPr>
          <w:rFonts w:ascii="Arial" w:hAnsi="Arial" w:cs="Arial"/>
          <w:color w:val="3E608F"/>
          <w:sz w:val="32"/>
          <w:szCs w:val="32"/>
          <w:lang w:val="en-GB" w:eastAsia="ja-JP"/>
        </w:rPr>
        <w:lastRenderedPageBreak/>
        <w:t>Commonwealth Heritage: potential compliance incidents</w:t>
      </w:r>
    </w:p>
    <w:p w14:paraId="39980F3B" w14:textId="1261CC5C" w:rsidR="00784B34" w:rsidRPr="00EC3BFD" w:rsidRDefault="00784B34" w:rsidP="00784B34">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 xml:space="preserve">There have been a number of reports of potential breaches of the </w:t>
      </w:r>
      <w:r w:rsidR="00292654" w:rsidRPr="00EC3BFD">
        <w:rPr>
          <w:rFonts w:ascii="Arial" w:hAnsi="Arial" w:cs="Arial"/>
          <w:color w:val="000000"/>
          <w:sz w:val="20"/>
          <w:szCs w:val="20"/>
          <w:lang w:val="en-GB" w:eastAsia="ja-JP"/>
        </w:rPr>
        <w:t>EPBC Act</w:t>
      </w:r>
      <w:r w:rsidRPr="00EC3BFD">
        <w:rPr>
          <w:rFonts w:ascii="Arial" w:hAnsi="Arial" w:cs="Arial"/>
          <w:color w:val="000000"/>
          <w:sz w:val="20"/>
          <w:szCs w:val="20"/>
          <w:lang w:val="en-GB" w:eastAsia="ja-JP"/>
        </w:rPr>
        <w:t xml:space="preserve"> since the start of the reporting period (1</w:t>
      </w:r>
      <w:r w:rsidR="006857A6" w:rsidRPr="00EC3BFD">
        <w:rPr>
          <w:rFonts w:ascii="Arial" w:hAnsi="Arial" w:cs="Arial"/>
          <w:color w:val="000000"/>
          <w:sz w:val="20"/>
          <w:szCs w:val="20"/>
          <w:lang w:val="en-GB" w:eastAsia="ja-JP"/>
        </w:rPr>
        <w:t> </w:t>
      </w:r>
      <w:r w:rsidRPr="00EC3BFD">
        <w:rPr>
          <w:rFonts w:ascii="Arial" w:hAnsi="Arial" w:cs="Arial"/>
          <w:color w:val="000000"/>
          <w:sz w:val="20"/>
          <w:szCs w:val="20"/>
          <w:lang w:val="en-GB" w:eastAsia="ja-JP"/>
        </w:rPr>
        <w:t>July</w:t>
      </w:r>
      <w:r w:rsidR="006857A6" w:rsidRPr="00EC3BFD">
        <w:rPr>
          <w:rFonts w:ascii="Arial" w:hAnsi="Arial" w:cs="Arial"/>
          <w:color w:val="000000"/>
          <w:sz w:val="20"/>
          <w:szCs w:val="20"/>
          <w:lang w:val="en-GB" w:eastAsia="ja-JP"/>
        </w:rPr>
        <w:t> </w:t>
      </w:r>
      <w:r w:rsidRPr="00EC3BFD">
        <w:rPr>
          <w:rFonts w:ascii="Arial" w:hAnsi="Arial" w:cs="Arial"/>
          <w:color w:val="000000"/>
          <w:sz w:val="20"/>
          <w:szCs w:val="20"/>
          <w:lang w:val="en-GB" w:eastAsia="ja-JP"/>
        </w:rPr>
        <w:t>20</w:t>
      </w:r>
      <w:r w:rsidR="00DD28BA" w:rsidRPr="00EC3BFD">
        <w:rPr>
          <w:rFonts w:ascii="Arial" w:hAnsi="Arial" w:cs="Arial"/>
          <w:color w:val="000000"/>
          <w:sz w:val="20"/>
          <w:szCs w:val="20"/>
          <w:lang w:val="en-GB" w:eastAsia="ja-JP"/>
        </w:rPr>
        <w:t>13</w:t>
      </w:r>
      <w:r w:rsidRPr="00EC3BFD">
        <w:rPr>
          <w:rFonts w:ascii="Arial" w:hAnsi="Arial" w:cs="Arial"/>
          <w:color w:val="000000"/>
          <w:sz w:val="20"/>
          <w:szCs w:val="20"/>
          <w:lang w:val="en-GB" w:eastAsia="ja-JP"/>
        </w:rPr>
        <w:t xml:space="preserve">) relating to Commonwealth </w:t>
      </w:r>
      <w:r w:rsidR="00122CAE" w:rsidRPr="00EC3BFD">
        <w:rPr>
          <w:rFonts w:ascii="Arial" w:hAnsi="Arial" w:cs="Arial"/>
          <w:color w:val="000000"/>
          <w:sz w:val="20"/>
          <w:szCs w:val="20"/>
          <w:lang w:val="en-GB" w:eastAsia="ja-JP"/>
        </w:rPr>
        <w:t>H</w:t>
      </w:r>
      <w:r w:rsidRPr="00EC3BFD">
        <w:rPr>
          <w:rFonts w:ascii="Arial" w:hAnsi="Arial" w:cs="Arial"/>
          <w:color w:val="000000"/>
          <w:sz w:val="20"/>
          <w:szCs w:val="20"/>
          <w:lang w:val="en-GB" w:eastAsia="ja-JP"/>
        </w:rPr>
        <w:t xml:space="preserve">eritage, </w:t>
      </w:r>
      <w:r w:rsidR="00BA11CB" w:rsidRPr="00EC3BFD">
        <w:rPr>
          <w:rFonts w:ascii="Arial" w:hAnsi="Arial" w:cs="Arial"/>
          <w:color w:val="000000"/>
          <w:sz w:val="20"/>
          <w:szCs w:val="20"/>
          <w:lang w:val="en-GB" w:eastAsia="ja-JP"/>
        </w:rPr>
        <w:t xml:space="preserve">see </w:t>
      </w:r>
      <w:r w:rsidRPr="00EC3BFD">
        <w:rPr>
          <w:rFonts w:ascii="Arial" w:hAnsi="Arial" w:cs="Arial"/>
          <w:color w:val="000000"/>
          <w:sz w:val="20"/>
          <w:szCs w:val="20"/>
          <w:lang w:val="en-GB" w:eastAsia="ja-JP"/>
        </w:rPr>
        <w:t xml:space="preserve">Table 3. While none required further compliance action, some resulted in referrals being submitted to the Department. </w:t>
      </w:r>
    </w:p>
    <w:p w14:paraId="198D0FBF" w14:textId="77777777" w:rsidR="00784B34" w:rsidRPr="00EC3BFD" w:rsidRDefault="00784B34" w:rsidP="00784B34">
      <w:pPr>
        <w:widowControl w:val="0"/>
        <w:suppressAutoHyphens/>
        <w:autoSpaceDE w:val="0"/>
        <w:autoSpaceDN w:val="0"/>
        <w:adjustRightInd w:val="0"/>
        <w:spacing w:before="283" w:after="113" w:line="288" w:lineRule="auto"/>
        <w:textAlignment w:val="center"/>
        <w:rPr>
          <w:rFonts w:ascii="Arial" w:hAnsi="Arial" w:cs="Arial"/>
          <w:color w:val="3E608F"/>
          <w:lang w:val="en-GB" w:eastAsia="ja-JP"/>
        </w:rPr>
      </w:pPr>
      <w:r w:rsidRPr="00EC3BFD">
        <w:rPr>
          <w:rFonts w:ascii="Arial" w:hAnsi="Arial" w:cs="Arial"/>
          <w:color w:val="3E608F"/>
          <w:lang w:val="en-GB" w:eastAsia="ja-JP"/>
        </w:rPr>
        <w:t xml:space="preserve">Table 3: </w:t>
      </w:r>
      <w:r w:rsidR="006671FF" w:rsidRPr="00EC3BFD">
        <w:rPr>
          <w:rFonts w:ascii="Arial" w:hAnsi="Arial" w:cs="Arial"/>
          <w:color w:val="3E608F"/>
          <w:lang w:val="en-GB" w:eastAsia="ja-JP"/>
        </w:rPr>
        <w:t>Potential c</w:t>
      </w:r>
      <w:r w:rsidRPr="00EC3BFD">
        <w:rPr>
          <w:rFonts w:ascii="Arial" w:hAnsi="Arial" w:cs="Arial"/>
          <w:color w:val="3E608F"/>
          <w:lang w:val="en-GB" w:eastAsia="ja-JP"/>
        </w:rPr>
        <w:t>ompliance incidents i</w:t>
      </w:r>
      <w:r w:rsidR="00122CAE" w:rsidRPr="00EC3BFD">
        <w:rPr>
          <w:rFonts w:ascii="Arial" w:hAnsi="Arial" w:cs="Arial"/>
          <w:color w:val="3E608F"/>
          <w:lang w:val="en-GB" w:eastAsia="ja-JP"/>
        </w:rPr>
        <w:t>nvolving Commonwealth Heritage l</w:t>
      </w:r>
      <w:r w:rsidRPr="00EC3BFD">
        <w:rPr>
          <w:rFonts w:ascii="Arial" w:hAnsi="Arial" w:cs="Arial"/>
          <w:color w:val="3E608F"/>
          <w:lang w:val="en-GB" w:eastAsia="ja-JP"/>
        </w:rPr>
        <w:t>isted places</w:t>
      </w:r>
      <w:r w:rsidR="007D1D21" w:rsidRPr="00EC3BFD">
        <w:rPr>
          <w:rFonts w:ascii="Arial" w:hAnsi="Arial" w:cs="Arial"/>
          <w:color w:val="3E608F"/>
          <w:lang w:val="en-GB" w:eastAsia="ja-JP"/>
        </w:rPr>
        <w:t xml:space="preserve"> (ordered by year then alphabetically by place name)</w:t>
      </w:r>
    </w:p>
    <w:tbl>
      <w:tblPr>
        <w:tblW w:w="0" w:type="auto"/>
        <w:tblInd w:w="229" w:type="dxa"/>
        <w:tblLayout w:type="fixed"/>
        <w:tblCellMar>
          <w:left w:w="0" w:type="dxa"/>
          <w:right w:w="0" w:type="dxa"/>
        </w:tblCellMar>
        <w:tblLook w:val="0000" w:firstRow="0" w:lastRow="0" w:firstColumn="0" w:lastColumn="0" w:noHBand="0" w:noVBand="0"/>
      </w:tblPr>
      <w:tblGrid>
        <w:gridCol w:w="1585"/>
        <w:gridCol w:w="8621"/>
      </w:tblGrid>
      <w:tr w:rsidR="008228AF" w:rsidRPr="00EC3BFD" w14:paraId="4049C969" w14:textId="77777777" w:rsidTr="000A165E">
        <w:trPr>
          <w:trHeight w:val="338"/>
        </w:trPr>
        <w:tc>
          <w:tcPr>
            <w:tcW w:w="1585" w:type="dxa"/>
            <w:tcBorders>
              <w:top w:val="single" w:sz="2" w:space="0" w:color="000000"/>
              <w:left w:val="single" w:sz="2" w:space="0" w:color="000000"/>
              <w:bottom w:val="single" w:sz="2" w:space="0" w:color="000000"/>
              <w:right w:val="single" w:sz="2" w:space="0" w:color="000000"/>
            </w:tcBorders>
            <w:shd w:val="solid" w:color="1F497D" w:fill="auto"/>
            <w:tcMar>
              <w:top w:w="113" w:type="dxa"/>
              <w:left w:w="113" w:type="dxa"/>
              <w:bottom w:w="113" w:type="dxa"/>
              <w:right w:w="113" w:type="dxa"/>
            </w:tcMar>
            <w:vAlign w:val="center"/>
          </w:tcPr>
          <w:p w14:paraId="53A1C689" w14:textId="77777777" w:rsidR="008228AF" w:rsidRPr="00EC3BFD" w:rsidRDefault="008228AF" w:rsidP="008228AF">
            <w:pPr>
              <w:widowControl w:val="0"/>
              <w:suppressAutoHyphens/>
              <w:autoSpaceDE w:val="0"/>
              <w:autoSpaceDN w:val="0"/>
              <w:adjustRightInd w:val="0"/>
              <w:spacing w:before="100" w:beforeAutospacing="1" w:after="100" w:afterAutospacing="1" w:line="288" w:lineRule="auto"/>
              <w:textAlignment w:val="center"/>
              <w:rPr>
                <w:rFonts w:ascii="Arial" w:hAnsi="Arial" w:cs="Arial"/>
                <w:color w:val="000000"/>
                <w:sz w:val="19"/>
                <w:szCs w:val="19"/>
                <w:lang w:val="en-GB" w:eastAsia="ja-JP"/>
              </w:rPr>
            </w:pPr>
            <w:r w:rsidRPr="00EC3BFD">
              <w:rPr>
                <w:rFonts w:ascii="Arial" w:hAnsi="Arial" w:cs="Arial"/>
                <w:b/>
                <w:bCs/>
                <w:color w:val="FFFFFF"/>
                <w:sz w:val="18"/>
                <w:szCs w:val="18"/>
                <w:lang w:val="en-US" w:eastAsia="ja-JP"/>
              </w:rPr>
              <w:t xml:space="preserve">Financial year </w:t>
            </w:r>
          </w:p>
        </w:tc>
        <w:tc>
          <w:tcPr>
            <w:tcW w:w="8621" w:type="dxa"/>
            <w:tcBorders>
              <w:top w:val="single" w:sz="2" w:space="0" w:color="000000"/>
              <w:left w:val="single" w:sz="2" w:space="0" w:color="000000"/>
              <w:bottom w:val="single" w:sz="2" w:space="0" w:color="000000"/>
              <w:right w:val="single" w:sz="2" w:space="0" w:color="000000"/>
            </w:tcBorders>
            <w:shd w:val="solid" w:color="1F497D" w:fill="auto"/>
            <w:tcMar>
              <w:top w:w="113" w:type="dxa"/>
              <w:left w:w="113" w:type="dxa"/>
              <w:bottom w:w="113" w:type="dxa"/>
              <w:right w:w="113" w:type="dxa"/>
            </w:tcMar>
            <w:vAlign w:val="center"/>
          </w:tcPr>
          <w:p w14:paraId="004A5FCC" w14:textId="77777777" w:rsidR="008228AF" w:rsidRPr="00EC3BFD" w:rsidRDefault="008228AF" w:rsidP="000A165E">
            <w:pPr>
              <w:widowControl w:val="0"/>
              <w:suppressAutoHyphens/>
              <w:autoSpaceDE w:val="0"/>
              <w:autoSpaceDN w:val="0"/>
              <w:adjustRightInd w:val="0"/>
              <w:spacing w:before="100" w:beforeAutospacing="1" w:after="100" w:afterAutospacing="1" w:line="288" w:lineRule="auto"/>
              <w:textAlignment w:val="center"/>
              <w:rPr>
                <w:rFonts w:ascii="Arial" w:hAnsi="Arial" w:cs="Arial"/>
                <w:color w:val="000000"/>
                <w:sz w:val="19"/>
                <w:szCs w:val="19"/>
                <w:lang w:val="en-GB" w:eastAsia="ja-JP"/>
              </w:rPr>
            </w:pPr>
            <w:r w:rsidRPr="00EC3BFD">
              <w:rPr>
                <w:rFonts w:ascii="Arial" w:hAnsi="Arial" w:cs="Arial"/>
                <w:b/>
                <w:bCs/>
                <w:color w:val="FFFFFF"/>
                <w:sz w:val="18"/>
                <w:szCs w:val="18"/>
                <w:lang w:val="en-US" w:eastAsia="ja-JP"/>
              </w:rPr>
              <w:t>Compliance incidents</w:t>
            </w:r>
          </w:p>
        </w:tc>
      </w:tr>
      <w:tr w:rsidR="00A718A3" w:rsidRPr="00EC3BFD" w14:paraId="3E64AFEE" w14:textId="77777777" w:rsidTr="007D1D21">
        <w:trPr>
          <w:trHeight w:val="597"/>
        </w:trPr>
        <w:tc>
          <w:tcPr>
            <w:tcW w:w="1585" w:type="dxa"/>
            <w:vMerge w:val="restart"/>
            <w:tcBorders>
              <w:top w:val="single" w:sz="2" w:space="0" w:color="000000"/>
              <w:left w:val="single" w:sz="2" w:space="0" w:color="000000"/>
              <w:right w:val="single" w:sz="2" w:space="0" w:color="000000"/>
            </w:tcBorders>
            <w:tcMar>
              <w:top w:w="113" w:type="dxa"/>
              <w:left w:w="113" w:type="dxa"/>
              <w:bottom w:w="113" w:type="dxa"/>
              <w:right w:w="113" w:type="dxa"/>
            </w:tcMar>
          </w:tcPr>
          <w:p w14:paraId="69C092BE" w14:textId="77777777" w:rsidR="00A718A3" w:rsidRPr="00EC3BFD" w:rsidRDefault="00A718A3">
            <w:pPr>
              <w:widowControl w:val="0"/>
              <w:suppressAutoHyphens/>
              <w:autoSpaceDE w:val="0"/>
              <w:autoSpaceDN w:val="0"/>
              <w:adjustRightInd w:val="0"/>
              <w:spacing w:before="100" w:beforeAutospacing="1" w:after="100" w:afterAutospacing="1" w:line="360" w:lineRule="auto"/>
              <w:textAlignment w:val="center"/>
              <w:rPr>
                <w:rFonts w:ascii="Arial" w:hAnsi="Arial" w:cs="Arial"/>
                <w:color w:val="000000"/>
                <w:sz w:val="19"/>
                <w:szCs w:val="19"/>
                <w:lang w:val="en-GB" w:eastAsia="ja-JP"/>
              </w:rPr>
            </w:pPr>
            <w:r w:rsidRPr="00EC3BFD">
              <w:rPr>
                <w:rFonts w:ascii="Arial" w:hAnsi="Arial" w:cs="Arial"/>
                <w:color w:val="000000"/>
                <w:sz w:val="19"/>
                <w:szCs w:val="19"/>
                <w:lang w:val="en-GB" w:eastAsia="ja-JP"/>
              </w:rPr>
              <w:t>2013-14</w:t>
            </w:r>
          </w:p>
        </w:tc>
        <w:tc>
          <w:tcPr>
            <w:tcW w:w="86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BCA63D5" w14:textId="031BC7C9" w:rsidR="00A718A3" w:rsidRPr="00EC3BFD" w:rsidRDefault="007D1D21" w:rsidP="00A54AEF">
            <w:pPr>
              <w:widowControl w:val="0"/>
              <w:suppressAutoHyphens/>
              <w:autoSpaceDE w:val="0"/>
              <w:autoSpaceDN w:val="0"/>
              <w:adjustRightInd w:val="0"/>
              <w:spacing w:before="100" w:beforeAutospacing="1" w:after="100" w:afterAutospacing="1" w:line="360" w:lineRule="auto"/>
              <w:textAlignment w:val="center"/>
              <w:rPr>
                <w:rFonts w:ascii="Arial" w:hAnsi="Arial" w:cs="Arial"/>
                <w:color w:val="000000"/>
                <w:sz w:val="19"/>
                <w:szCs w:val="19"/>
                <w:lang w:val="en-GB" w:eastAsia="ja-JP"/>
              </w:rPr>
            </w:pPr>
            <w:r w:rsidRPr="00EC3BFD">
              <w:rPr>
                <w:rFonts w:ascii="Arial" w:hAnsi="Arial" w:cs="Arial"/>
                <w:b/>
                <w:color w:val="000000"/>
                <w:sz w:val="19"/>
                <w:szCs w:val="19"/>
                <w:lang w:val="en-GB" w:eastAsia="ja-JP"/>
              </w:rPr>
              <w:t>Lake Burley Griffin and Adjacent Lands, ACT:</w:t>
            </w:r>
            <w:r w:rsidRPr="00EC3BFD">
              <w:rPr>
                <w:rFonts w:ascii="Arial" w:hAnsi="Arial" w:cs="Arial"/>
                <w:color w:val="000000"/>
                <w:sz w:val="19"/>
                <w:szCs w:val="19"/>
                <w:lang w:val="en-GB" w:eastAsia="ja-JP"/>
              </w:rPr>
              <w:t xml:space="preserve"> proposal to construct a slipway on Black Mounta</w:t>
            </w:r>
            <w:r w:rsidR="00DF3CBA" w:rsidRPr="00EC3BFD">
              <w:rPr>
                <w:rFonts w:ascii="Arial" w:hAnsi="Arial" w:cs="Arial"/>
                <w:color w:val="000000"/>
                <w:sz w:val="19"/>
                <w:szCs w:val="19"/>
                <w:lang w:val="en-GB" w:eastAsia="ja-JP"/>
              </w:rPr>
              <w:t>in Peninsula. No further action</w:t>
            </w:r>
            <w:r w:rsidR="00A54AEF" w:rsidRPr="00EC3BFD">
              <w:rPr>
                <w:rFonts w:ascii="Arial" w:hAnsi="Arial" w:cs="Arial"/>
                <w:color w:val="000000"/>
                <w:sz w:val="19"/>
                <w:szCs w:val="19"/>
                <w:lang w:val="en-GB" w:eastAsia="ja-JP"/>
              </w:rPr>
              <w:t>. F</w:t>
            </w:r>
            <w:r w:rsidRPr="00EC3BFD">
              <w:rPr>
                <w:rFonts w:ascii="Arial" w:hAnsi="Arial" w:cs="Arial"/>
                <w:color w:val="000000"/>
                <w:sz w:val="19"/>
                <w:szCs w:val="19"/>
                <w:lang w:val="en-GB" w:eastAsia="ja-JP"/>
              </w:rPr>
              <w:t>uture proposal.</w:t>
            </w:r>
          </w:p>
        </w:tc>
      </w:tr>
      <w:tr w:rsidR="007D1D21" w:rsidRPr="00EC3BFD" w14:paraId="66754770" w14:textId="77777777" w:rsidTr="00FD3460">
        <w:trPr>
          <w:trHeight w:val="1027"/>
        </w:trPr>
        <w:tc>
          <w:tcPr>
            <w:tcW w:w="1585" w:type="dxa"/>
            <w:vMerge/>
            <w:tcBorders>
              <w:top w:val="single" w:sz="2" w:space="0" w:color="000000"/>
              <w:left w:val="single" w:sz="2" w:space="0" w:color="000000"/>
              <w:right w:val="single" w:sz="2" w:space="0" w:color="000000"/>
            </w:tcBorders>
            <w:tcMar>
              <w:top w:w="113" w:type="dxa"/>
              <w:left w:w="113" w:type="dxa"/>
              <w:bottom w:w="113" w:type="dxa"/>
              <w:right w:w="113" w:type="dxa"/>
            </w:tcMar>
          </w:tcPr>
          <w:p w14:paraId="37BE173A" w14:textId="77777777" w:rsidR="007D1D21" w:rsidRPr="00EC3BFD" w:rsidRDefault="007D1D21">
            <w:pPr>
              <w:widowControl w:val="0"/>
              <w:suppressAutoHyphens/>
              <w:autoSpaceDE w:val="0"/>
              <w:autoSpaceDN w:val="0"/>
              <w:adjustRightInd w:val="0"/>
              <w:spacing w:before="100" w:beforeAutospacing="1" w:after="100" w:afterAutospacing="1" w:line="360" w:lineRule="auto"/>
              <w:textAlignment w:val="center"/>
              <w:rPr>
                <w:rFonts w:ascii="Arial" w:hAnsi="Arial" w:cs="Arial"/>
                <w:color w:val="000000"/>
                <w:sz w:val="19"/>
                <w:szCs w:val="19"/>
                <w:lang w:val="en-GB" w:eastAsia="ja-JP"/>
              </w:rPr>
            </w:pPr>
          </w:p>
        </w:tc>
        <w:tc>
          <w:tcPr>
            <w:tcW w:w="86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28DD6C7" w14:textId="3FCE0BBC" w:rsidR="007D1D21" w:rsidRPr="00EC3BFD" w:rsidRDefault="007D1D21" w:rsidP="00DF3CBA">
            <w:pPr>
              <w:widowControl w:val="0"/>
              <w:suppressAutoHyphens/>
              <w:autoSpaceDE w:val="0"/>
              <w:autoSpaceDN w:val="0"/>
              <w:adjustRightInd w:val="0"/>
              <w:spacing w:before="100" w:beforeAutospacing="1" w:after="100" w:afterAutospacing="1" w:line="360" w:lineRule="auto"/>
              <w:textAlignment w:val="center"/>
              <w:rPr>
                <w:rFonts w:ascii="Arial" w:hAnsi="Arial" w:cs="Arial"/>
                <w:b/>
                <w:color w:val="000000"/>
                <w:sz w:val="19"/>
                <w:szCs w:val="19"/>
                <w:lang w:val="en-GB" w:eastAsia="ja-JP"/>
              </w:rPr>
            </w:pPr>
            <w:r w:rsidRPr="00EC3BFD">
              <w:rPr>
                <w:rFonts w:ascii="Arial" w:hAnsi="Arial" w:cs="Arial"/>
                <w:b/>
                <w:color w:val="000000"/>
                <w:sz w:val="19"/>
                <w:szCs w:val="19"/>
                <w:lang w:val="en-GB" w:eastAsia="ja-JP"/>
              </w:rPr>
              <w:t>Ten Terminal Regiment Headquarters and AusAid Training Centre, Georges Heights, NSW:</w:t>
            </w:r>
            <w:r w:rsidRPr="00EC3BFD">
              <w:rPr>
                <w:rFonts w:ascii="Arial" w:hAnsi="Arial" w:cs="Arial"/>
                <w:color w:val="000000"/>
                <w:sz w:val="19"/>
                <w:szCs w:val="19"/>
                <w:lang w:val="en-GB" w:eastAsia="ja-JP"/>
              </w:rPr>
              <w:t xml:space="preserve"> proposal to establish an aged care facility at Middle Head in </w:t>
            </w:r>
            <w:r w:rsidR="00DF3CBA" w:rsidRPr="00EC3BFD">
              <w:rPr>
                <w:rFonts w:ascii="Arial" w:hAnsi="Arial" w:cs="Arial"/>
                <w:color w:val="000000"/>
                <w:sz w:val="19"/>
                <w:szCs w:val="19"/>
                <w:lang w:val="en-GB" w:eastAsia="ja-JP"/>
              </w:rPr>
              <w:t>Sydney. Referred EPBC 2014/7194</w:t>
            </w:r>
            <w:r w:rsidR="00A54AEF" w:rsidRPr="00EC3BFD">
              <w:rPr>
                <w:rFonts w:ascii="Arial" w:hAnsi="Arial" w:cs="Arial"/>
                <w:color w:val="000000"/>
                <w:sz w:val="19"/>
                <w:szCs w:val="19"/>
                <w:lang w:val="en-GB" w:eastAsia="ja-JP"/>
              </w:rPr>
              <w:t>.</w:t>
            </w:r>
            <w:r w:rsidR="00DF3CBA" w:rsidRPr="00EC3BFD">
              <w:rPr>
                <w:rFonts w:ascii="Arial" w:hAnsi="Arial" w:cs="Arial"/>
                <w:color w:val="000000"/>
                <w:sz w:val="19"/>
                <w:szCs w:val="19"/>
                <w:lang w:val="en-GB" w:eastAsia="ja-JP"/>
              </w:rPr>
              <w:t xml:space="preserve"> </w:t>
            </w:r>
            <w:r w:rsidR="00A54AEF" w:rsidRPr="00EC3BFD">
              <w:rPr>
                <w:rFonts w:ascii="Arial" w:hAnsi="Arial" w:cs="Arial"/>
                <w:color w:val="000000"/>
                <w:sz w:val="19"/>
                <w:szCs w:val="19"/>
                <w:lang w:val="en-GB" w:eastAsia="ja-JP"/>
              </w:rPr>
              <w:t>C</w:t>
            </w:r>
            <w:r w:rsidR="00DF3CBA" w:rsidRPr="00EC3BFD">
              <w:rPr>
                <w:rFonts w:ascii="Arial" w:hAnsi="Arial" w:cs="Arial"/>
                <w:color w:val="000000"/>
                <w:sz w:val="19"/>
                <w:szCs w:val="19"/>
                <w:lang w:val="en-GB" w:eastAsia="ja-JP"/>
              </w:rPr>
              <w:t>ontrolled action</w:t>
            </w:r>
            <w:r w:rsidRPr="00EC3BFD">
              <w:rPr>
                <w:rFonts w:ascii="Arial" w:hAnsi="Arial" w:cs="Arial"/>
                <w:color w:val="000000"/>
                <w:sz w:val="19"/>
                <w:szCs w:val="19"/>
                <w:lang w:val="en-GB" w:eastAsia="ja-JP"/>
              </w:rPr>
              <w:t xml:space="preserve">.  </w:t>
            </w:r>
          </w:p>
        </w:tc>
      </w:tr>
      <w:tr w:rsidR="00A718A3" w:rsidRPr="00EC3BFD" w14:paraId="0C3E1E9D" w14:textId="77777777" w:rsidTr="000A165E">
        <w:trPr>
          <w:trHeight w:val="680"/>
        </w:trPr>
        <w:tc>
          <w:tcPr>
            <w:tcW w:w="1585" w:type="dxa"/>
            <w:vMerge w:val="restart"/>
            <w:tcBorders>
              <w:top w:val="single" w:sz="2" w:space="0" w:color="000000"/>
              <w:left w:val="single" w:sz="2" w:space="0" w:color="000000"/>
              <w:right w:val="single" w:sz="2" w:space="0" w:color="000000"/>
            </w:tcBorders>
            <w:tcMar>
              <w:top w:w="113" w:type="dxa"/>
              <w:left w:w="113" w:type="dxa"/>
              <w:bottom w:w="113" w:type="dxa"/>
              <w:right w:w="113" w:type="dxa"/>
            </w:tcMar>
          </w:tcPr>
          <w:p w14:paraId="3C4287E7" w14:textId="77777777" w:rsidR="00A718A3" w:rsidRPr="00EC3BFD" w:rsidRDefault="00A718A3" w:rsidP="008228AF">
            <w:pPr>
              <w:widowControl w:val="0"/>
              <w:suppressAutoHyphens/>
              <w:autoSpaceDE w:val="0"/>
              <w:autoSpaceDN w:val="0"/>
              <w:adjustRightInd w:val="0"/>
              <w:spacing w:before="100" w:beforeAutospacing="1" w:after="100" w:afterAutospacing="1" w:line="360" w:lineRule="auto"/>
              <w:textAlignment w:val="center"/>
              <w:rPr>
                <w:rFonts w:ascii="Arial" w:hAnsi="Arial" w:cs="Arial"/>
                <w:color w:val="000000"/>
                <w:sz w:val="19"/>
                <w:szCs w:val="19"/>
                <w:lang w:val="en-GB" w:eastAsia="ja-JP"/>
              </w:rPr>
            </w:pPr>
            <w:r w:rsidRPr="00EC3BFD">
              <w:rPr>
                <w:rFonts w:ascii="Arial" w:hAnsi="Arial" w:cs="Arial"/>
                <w:color w:val="000000"/>
                <w:sz w:val="19"/>
                <w:szCs w:val="19"/>
                <w:lang w:val="en-GB" w:eastAsia="ja-JP"/>
              </w:rPr>
              <w:t>2014-15</w:t>
            </w:r>
          </w:p>
          <w:p w14:paraId="5F647831" w14:textId="77777777" w:rsidR="00A718A3" w:rsidRPr="00EC3BFD" w:rsidRDefault="00A718A3" w:rsidP="008228AF">
            <w:pPr>
              <w:widowControl w:val="0"/>
              <w:suppressAutoHyphens/>
              <w:autoSpaceDE w:val="0"/>
              <w:autoSpaceDN w:val="0"/>
              <w:adjustRightInd w:val="0"/>
              <w:spacing w:before="100" w:beforeAutospacing="1" w:after="100" w:afterAutospacing="1" w:line="360" w:lineRule="auto"/>
              <w:textAlignment w:val="center"/>
              <w:rPr>
                <w:rFonts w:ascii="Arial" w:hAnsi="Arial" w:cs="Arial"/>
                <w:color w:val="000000"/>
                <w:sz w:val="19"/>
                <w:szCs w:val="19"/>
                <w:lang w:val="en-GB" w:eastAsia="ja-JP"/>
              </w:rPr>
            </w:pPr>
          </w:p>
        </w:tc>
        <w:tc>
          <w:tcPr>
            <w:tcW w:w="86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C63D063" w14:textId="77777777" w:rsidR="00A718A3" w:rsidRPr="00EC3BFD" w:rsidRDefault="007D1D21" w:rsidP="00A718A3">
            <w:pPr>
              <w:widowControl w:val="0"/>
              <w:suppressAutoHyphens/>
              <w:autoSpaceDE w:val="0"/>
              <w:autoSpaceDN w:val="0"/>
              <w:adjustRightInd w:val="0"/>
              <w:spacing w:before="100" w:beforeAutospacing="1" w:after="100" w:afterAutospacing="1" w:line="360" w:lineRule="auto"/>
              <w:textAlignment w:val="center"/>
              <w:rPr>
                <w:rFonts w:ascii="Arial" w:hAnsi="Arial" w:cs="Arial"/>
                <w:color w:val="000000"/>
                <w:sz w:val="19"/>
                <w:szCs w:val="19"/>
                <w:lang w:val="en-GB" w:eastAsia="ja-JP"/>
              </w:rPr>
            </w:pPr>
            <w:r w:rsidRPr="00EC3BFD">
              <w:rPr>
                <w:rFonts w:ascii="Arial" w:hAnsi="Arial" w:cs="Arial"/>
                <w:b/>
                <w:color w:val="000000"/>
                <w:sz w:val="19"/>
                <w:szCs w:val="19"/>
                <w:lang w:val="en-GB" w:eastAsia="ja-JP"/>
              </w:rPr>
              <w:t>Australian War Memorial Proposal, ACT:</w:t>
            </w:r>
            <w:r w:rsidRPr="00EC3BFD">
              <w:rPr>
                <w:rFonts w:ascii="Arial" w:hAnsi="Arial" w:cs="Arial"/>
                <w:color w:val="000000"/>
                <w:sz w:val="19"/>
                <w:szCs w:val="19"/>
                <w:lang w:val="en-GB" w:eastAsia="ja-JP"/>
              </w:rPr>
              <w:t xml:space="preserve"> proposal to hang banners on Australian War memorial. No further action. Unlikely to significantly impact on heritage values.</w:t>
            </w:r>
          </w:p>
        </w:tc>
      </w:tr>
      <w:tr w:rsidR="007D1D21" w:rsidRPr="00EC3BFD" w14:paraId="3EF8A0CC" w14:textId="77777777" w:rsidTr="000A165E">
        <w:trPr>
          <w:trHeight w:val="680"/>
        </w:trPr>
        <w:tc>
          <w:tcPr>
            <w:tcW w:w="1585" w:type="dxa"/>
            <w:vMerge/>
            <w:tcBorders>
              <w:top w:val="single" w:sz="2" w:space="0" w:color="000000"/>
              <w:left w:val="single" w:sz="2" w:space="0" w:color="000000"/>
              <w:right w:val="single" w:sz="2" w:space="0" w:color="000000"/>
            </w:tcBorders>
            <w:tcMar>
              <w:top w:w="113" w:type="dxa"/>
              <w:left w:w="113" w:type="dxa"/>
              <w:bottom w:w="113" w:type="dxa"/>
              <w:right w:w="113" w:type="dxa"/>
            </w:tcMar>
          </w:tcPr>
          <w:p w14:paraId="46292CCD" w14:textId="77777777" w:rsidR="007D1D21" w:rsidRPr="00EC3BFD" w:rsidRDefault="007D1D21" w:rsidP="008228AF">
            <w:pPr>
              <w:widowControl w:val="0"/>
              <w:suppressAutoHyphens/>
              <w:autoSpaceDE w:val="0"/>
              <w:autoSpaceDN w:val="0"/>
              <w:adjustRightInd w:val="0"/>
              <w:spacing w:before="100" w:beforeAutospacing="1" w:after="100" w:afterAutospacing="1" w:line="360" w:lineRule="auto"/>
              <w:textAlignment w:val="center"/>
              <w:rPr>
                <w:rFonts w:ascii="Arial" w:hAnsi="Arial" w:cs="Arial"/>
                <w:color w:val="000000"/>
                <w:sz w:val="19"/>
                <w:szCs w:val="19"/>
                <w:lang w:val="en-GB" w:eastAsia="ja-JP"/>
              </w:rPr>
            </w:pPr>
          </w:p>
        </w:tc>
        <w:tc>
          <w:tcPr>
            <w:tcW w:w="86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4A87E0E" w14:textId="7E4D6C5A" w:rsidR="007D1D21" w:rsidRPr="00EC3BFD" w:rsidRDefault="007D1D21" w:rsidP="00A54AEF">
            <w:pPr>
              <w:widowControl w:val="0"/>
              <w:suppressAutoHyphens/>
              <w:autoSpaceDE w:val="0"/>
              <w:autoSpaceDN w:val="0"/>
              <w:adjustRightInd w:val="0"/>
              <w:spacing w:before="100" w:beforeAutospacing="1" w:after="100" w:afterAutospacing="1" w:line="360" w:lineRule="auto"/>
              <w:textAlignment w:val="center"/>
              <w:rPr>
                <w:rFonts w:ascii="Arial" w:hAnsi="Arial" w:cs="Arial"/>
                <w:b/>
                <w:color w:val="000000"/>
                <w:sz w:val="19"/>
                <w:szCs w:val="19"/>
                <w:lang w:val="en-GB" w:eastAsia="ja-JP"/>
              </w:rPr>
            </w:pPr>
            <w:r w:rsidRPr="00EC3BFD">
              <w:rPr>
                <w:rFonts w:ascii="Arial" w:hAnsi="Arial" w:cs="Arial"/>
                <w:b/>
                <w:color w:val="000000"/>
                <w:sz w:val="19"/>
                <w:szCs w:val="19"/>
                <w:lang w:val="en-GB" w:eastAsia="ja-JP"/>
              </w:rPr>
              <w:t xml:space="preserve">Orchard Hills Cumberland Plain Woodland, NSW: </w:t>
            </w:r>
            <w:r w:rsidRPr="00EC3BFD">
              <w:rPr>
                <w:rFonts w:ascii="Arial" w:hAnsi="Arial" w:cs="Arial"/>
                <w:color w:val="000000"/>
                <w:sz w:val="19"/>
                <w:szCs w:val="19"/>
                <w:lang w:val="en-GB" w:eastAsia="ja-JP"/>
              </w:rPr>
              <w:t>proposed route selection for the south west rail link. No further action</w:t>
            </w:r>
            <w:r w:rsidR="00A54AEF" w:rsidRPr="00EC3BFD">
              <w:rPr>
                <w:rFonts w:ascii="Arial" w:hAnsi="Arial" w:cs="Arial"/>
                <w:color w:val="000000"/>
                <w:sz w:val="19"/>
                <w:szCs w:val="19"/>
                <w:lang w:val="en-GB" w:eastAsia="ja-JP"/>
              </w:rPr>
              <w:t>. F</w:t>
            </w:r>
            <w:r w:rsidRPr="00EC3BFD">
              <w:rPr>
                <w:rFonts w:ascii="Arial" w:hAnsi="Arial" w:cs="Arial"/>
                <w:color w:val="000000"/>
                <w:sz w:val="19"/>
                <w:szCs w:val="19"/>
                <w:lang w:val="en-GB" w:eastAsia="ja-JP"/>
              </w:rPr>
              <w:t>uture proposal</w:t>
            </w:r>
            <w:r w:rsidR="00A54AEF" w:rsidRPr="00EC3BFD">
              <w:rPr>
                <w:rFonts w:ascii="Arial" w:hAnsi="Arial" w:cs="Arial"/>
                <w:color w:val="000000"/>
                <w:sz w:val="19"/>
                <w:szCs w:val="19"/>
                <w:lang w:val="en-GB" w:eastAsia="ja-JP"/>
              </w:rPr>
              <w:t>. A</w:t>
            </w:r>
            <w:r w:rsidRPr="00EC3BFD">
              <w:rPr>
                <w:rFonts w:ascii="Arial" w:hAnsi="Arial" w:cs="Arial"/>
                <w:color w:val="000000"/>
                <w:sz w:val="19"/>
                <w:szCs w:val="19"/>
                <w:lang w:val="en-GB" w:eastAsia="ja-JP"/>
              </w:rPr>
              <w:t>dvice provided on EPBC Act requirements.</w:t>
            </w:r>
          </w:p>
        </w:tc>
      </w:tr>
      <w:tr w:rsidR="00A718A3" w:rsidRPr="00EC3BFD" w14:paraId="119BBE5F" w14:textId="77777777" w:rsidTr="000A165E">
        <w:trPr>
          <w:trHeight w:val="680"/>
        </w:trPr>
        <w:tc>
          <w:tcPr>
            <w:tcW w:w="1585" w:type="dxa"/>
            <w:vMerge w:val="restart"/>
            <w:tcBorders>
              <w:top w:val="single" w:sz="2" w:space="0" w:color="000000"/>
              <w:left w:val="single" w:sz="2" w:space="0" w:color="000000"/>
              <w:right w:val="single" w:sz="2" w:space="0" w:color="000000"/>
            </w:tcBorders>
            <w:tcMar>
              <w:top w:w="113" w:type="dxa"/>
              <w:left w:w="113" w:type="dxa"/>
              <w:bottom w:w="113" w:type="dxa"/>
              <w:right w:w="113" w:type="dxa"/>
            </w:tcMar>
          </w:tcPr>
          <w:p w14:paraId="633D9769" w14:textId="77777777" w:rsidR="00A718A3" w:rsidRPr="00EC3BFD" w:rsidRDefault="00A718A3" w:rsidP="008228AF">
            <w:pPr>
              <w:widowControl w:val="0"/>
              <w:suppressAutoHyphens/>
              <w:autoSpaceDE w:val="0"/>
              <w:autoSpaceDN w:val="0"/>
              <w:adjustRightInd w:val="0"/>
              <w:spacing w:before="100" w:beforeAutospacing="1" w:after="100" w:afterAutospacing="1" w:line="360" w:lineRule="auto"/>
              <w:textAlignment w:val="center"/>
              <w:rPr>
                <w:rFonts w:ascii="Arial" w:hAnsi="Arial" w:cs="Arial"/>
                <w:color w:val="000000"/>
                <w:sz w:val="19"/>
                <w:szCs w:val="19"/>
                <w:lang w:val="en-GB" w:eastAsia="ja-JP"/>
              </w:rPr>
            </w:pPr>
            <w:r w:rsidRPr="00EC3BFD">
              <w:rPr>
                <w:rFonts w:ascii="Arial" w:hAnsi="Arial" w:cs="Arial"/>
                <w:color w:val="000000"/>
                <w:sz w:val="19"/>
                <w:szCs w:val="19"/>
                <w:lang w:val="en-GB" w:eastAsia="ja-JP"/>
              </w:rPr>
              <w:t>2015-16</w:t>
            </w:r>
          </w:p>
          <w:p w14:paraId="4CE68729" w14:textId="77777777" w:rsidR="00A718A3" w:rsidRPr="00EC3BFD" w:rsidRDefault="00A718A3" w:rsidP="008228AF">
            <w:pPr>
              <w:widowControl w:val="0"/>
              <w:suppressAutoHyphens/>
              <w:autoSpaceDE w:val="0"/>
              <w:autoSpaceDN w:val="0"/>
              <w:adjustRightInd w:val="0"/>
              <w:spacing w:before="100" w:beforeAutospacing="1" w:after="100" w:afterAutospacing="1" w:line="360" w:lineRule="auto"/>
              <w:textAlignment w:val="center"/>
              <w:rPr>
                <w:rFonts w:ascii="Arial" w:hAnsi="Arial" w:cs="Arial"/>
                <w:color w:val="000000"/>
                <w:sz w:val="19"/>
                <w:szCs w:val="19"/>
                <w:lang w:val="en-GB" w:eastAsia="ja-JP"/>
              </w:rPr>
            </w:pPr>
          </w:p>
        </w:tc>
        <w:tc>
          <w:tcPr>
            <w:tcW w:w="86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2DC1EF0" w14:textId="77777777" w:rsidR="00A718A3" w:rsidRPr="00EC3BFD" w:rsidRDefault="00A718A3" w:rsidP="00D31267">
            <w:pPr>
              <w:widowControl w:val="0"/>
              <w:suppressAutoHyphens/>
              <w:autoSpaceDE w:val="0"/>
              <w:autoSpaceDN w:val="0"/>
              <w:adjustRightInd w:val="0"/>
              <w:spacing w:before="100" w:beforeAutospacing="1" w:after="100" w:afterAutospacing="1" w:line="360" w:lineRule="auto"/>
              <w:textAlignment w:val="center"/>
              <w:rPr>
                <w:rFonts w:ascii="Arial" w:hAnsi="Arial" w:cs="Arial"/>
                <w:color w:val="000000"/>
                <w:sz w:val="19"/>
                <w:szCs w:val="19"/>
                <w:lang w:val="en-GB" w:eastAsia="ja-JP"/>
              </w:rPr>
            </w:pPr>
            <w:r w:rsidRPr="00EC3BFD">
              <w:rPr>
                <w:rFonts w:ascii="Arial" w:hAnsi="Arial" w:cs="Arial"/>
                <w:b/>
                <w:color w:val="000000"/>
                <w:sz w:val="19"/>
                <w:szCs w:val="19"/>
                <w:lang w:val="en-GB" w:eastAsia="ja-JP"/>
              </w:rPr>
              <w:t>Jervis Bay Territory</w:t>
            </w:r>
            <w:r w:rsidR="001F507C" w:rsidRPr="00EC3BFD">
              <w:rPr>
                <w:rFonts w:ascii="Arial" w:hAnsi="Arial" w:cs="Arial"/>
                <w:b/>
                <w:color w:val="000000"/>
                <w:sz w:val="19"/>
                <w:szCs w:val="19"/>
                <w:lang w:val="en-GB" w:eastAsia="ja-JP"/>
              </w:rPr>
              <w:t>, ACT:</w:t>
            </w:r>
            <w:r w:rsidR="001F507C" w:rsidRPr="00EC3BFD">
              <w:rPr>
                <w:rFonts w:ascii="Arial" w:hAnsi="Arial" w:cs="Arial"/>
                <w:color w:val="000000"/>
                <w:sz w:val="19"/>
                <w:szCs w:val="19"/>
                <w:lang w:val="en-GB" w:eastAsia="ja-JP"/>
              </w:rPr>
              <w:t xml:space="preserve"> d</w:t>
            </w:r>
            <w:r w:rsidRPr="00EC3BFD">
              <w:rPr>
                <w:rFonts w:ascii="Arial" w:hAnsi="Arial" w:cs="Arial"/>
                <w:color w:val="000000"/>
                <w:sz w:val="19"/>
                <w:szCs w:val="19"/>
                <w:lang w:val="en-GB" w:eastAsia="ja-JP"/>
              </w:rPr>
              <w:t>emolition of a building was determined to be unlikely to have any detrimental impact on the Commonwealth Heritage values of the Christian’s Minde settlement.</w:t>
            </w:r>
          </w:p>
        </w:tc>
      </w:tr>
      <w:tr w:rsidR="00A718A3" w:rsidRPr="00EC3BFD" w14:paraId="4730FA9C" w14:textId="77777777" w:rsidTr="000A165E">
        <w:trPr>
          <w:trHeight w:val="680"/>
        </w:trPr>
        <w:tc>
          <w:tcPr>
            <w:tcW w:w="1585" w:type="dxa"/>
            <w:vMerge/>
            <w:tcBorders>
              <w:left w:val="single" w:sz="2" w:space="0" w:color="000000"/>
              <w:bottom w:val="single" w:sz="2" w:space="0" w:color="000000"/>
              <w:right w:val="single" w:sz="2" w:space="0" w:color="000000"/>
            </w:tcBorders>
            <w:tcMar>
              <w:top w:w="113" w:type="dxa"/>
              <w:left w:w="113" w:type="dxa"/>
              <w:bottom w:w="113" w:type="dxa"/>
              <w:right w:w="113" w:type="dxa"/>
            </w:tcMar>
          </w:tcPr>
          <w:p w14:paraId="1EE30C8B" w14:textId="77777777" w:rsidR="00A718A3" w:rsidRPr="00EC3BFD" w:rsidRDefault="00A718A3" w:rsidP="008228AF">
            <w:pPr>
              <w:widowControl w:val="0"/>
              <w:suppressAutoHyphens/>
              <w:autoSpaceDE w:val="0"/>
              <w:autoSpaceDN w:val="0"/>
              <w:adjustRightInd w:val="0"/>
              <w:spacing w:before="100" w:beforeAutospacing="1" w:after="100" w:afterAutospacing="1" w:line="360" w:lineRule="auto"/>
              <w:textAlignment w:val="center"/>
              <w:rPr>
                <w:rFonts w:ascii="Arial" w:hAnsi="Arial" w:cs="Arial"/>
                <w:color w:val="000000"/>
                <w:sz w:val="19"/>
                <w:szCs w:val="19"/>
                <w:lang w:val="en-GB" w:eastAsia="ja-JP"/>
              </w:rPr>
            </w:pPr>
          </w:p>
        </w:tc>
        <w:tc>
          <w:tcPr>
            <w:tcW w:w="86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764F5A9" w14:textId="77777777" w:rsidR="00A718A3" w:rsidRPr="00EC3BFD" w:rsidRDefault="00A718A3" w:rsidP="00D31267">
            <w:pPr>
              <w:widowControl w:val="0"/>
              <w:suppressAutoHyphens/>
              <w:autoSpaceDE w:val="0"/>
              <w:autoSpaceDN w:val="0"/>
              <w:adjustRightInd w:val="0"/>
              <w:spacing w:before="100" w:beforeAutospacing="1" w:after="100" w:afterAutospacing="1" w:line="360" w:lineRule="auto"/>
              <w:textAlignment w:val="center"/>
              <w:rPr>
                <w:rFonts w:ascii="Arial" w:hAnsi="Arial" w:cs="Arial"/>
                <w:color w:val="000000"/>
                <w:sz w:val="19"/>
                <w:szCs w:val="19"/>
                <w:lang w:val="en-GB" w:eastAsia="ja-JP"/>
              </w:rPr>
            </w:pPr>
            <w:r w:rsidRPr="00EC3BFD">
              <w:rPr>
                <w:rFonts w:ascii="Arial" w:hAnsi="Arial" w:cs="Arial"/>
                <w:b/>
                <w:color w:val="000000"/>
                <w:sz w:val="19"/>
                <w:szCs w:val="19"/>
                <w:lang w:val="en-GB" w:eastAsia="ja-JP"/>
              </w:rPr>
              <w:t>Williamtown RAAF Base Group</w:t>
            </w:r>
            <w:r w:rsidR="00750097" w:rsidRPr="00EC3BFD">
              <w:rPr>
                <w:rFonts w:ascii="Arial" w:hAnsi="Arial" w:cs="Arial"/>
                <w:b/>
                <w:color w:val="000000"/>
                <w:sz w:val="19"/>
                <w:szCs w:val="19"/>
                <w:lang w:val="en-GB" w:eastAsia="ja-JP"/>
              </w:rPr>
              <w:t xml:space="preserve">, NSW: </w:t>
            </w:r>
            <w:r w:rsidR="00750097" w:rsidRPr="00EC3BFD">
              <w:rPr>
                <w:rFonts w:ascii="Arial" w:hAnsi="Arial" w:cs="Arial"/>
                <w:color w:val="000000"/>
                <w:sz w:val="19"/>
                <w:szCs w:val="19"/>
                <w:lang w:val="en-GB" w:eastAsia="ja-JP"/>
              </w:rPr>
              <w:t>r</w:t>
            </w:r>
            <w:r w:rsidRPr="00EC3BFD">
              <w:rPr>
                <w:rFonts w:ascii="Arial" w:hAnsi="Arial" w:cs="Arial"/>
                <w:color w:val="000000"/>
                <w:sz w:val="19"/>
                <w:szCs w:val="19"/>
                <w:lang w:val="en-GB" w:eastAsia="ja-JP"/>
              </w:rPr>
              <w:t>elating to PFOS and PFOA contamination from the Williamtown RAAF Base. Ongoing issue is being considered by a range of Commonwealth departments.</w:t>
            </w:r>
          </w:p>
        </w:tc>
      </w:tr>
      <w:tr w:rsidR="00A718A3" w:rsidRPr="00EC3BFD" w14:paraId="31522711" w14:textId="77777777" w:rsidTr="000A165E">
        <w:trPr>
          <w:trHeight w:val="680"/>
        </w:trPr>
        <w:tc>
          <w:tcPr>
            <w:tcW w:w="1585"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D0AFE93" w14:textId="77777777" w:rsidR="00A718A3" w:rsidRPr="00EC3BFD" w:rsidRDefault="00A718A3" w:rsidP="00A718A3">
            <w:pPr>
              <w:widowControl w:val="0"/>
              <w:suppressAutoHyphens/>
              <w:autoSpaceDE w:val="0"/>
              <w:autoSpaceDN w:val="0"/>
              <w:adjustRightInd w:val="0"/>
              <w:spacing w:before="100" w:beforeAutospacing="1" w:after="100" w:afterAutospacing="1" w:line="360" w:lineRule="auto"/>
              <w:textAlignment w:val="center"/>
              <w:rPr>
                <w:rFonts w:ascii="Arial" w:hAnsi="Arial" w:cs="Arial"/>
                <w:color w:val="000000"/>
                <w:sz w:val="19"/>
                <w:szCs w:val="19"/>
                <w:lang w:val="en-GB" w:eastAsia="ja-JP"/>
              </w:rPr>
            </w:pPr>
            <w:r w:rsidRPr="00EC3BFD">
              <w:rPr>
                <w:rFonts w:ascii="Arial" w:hAnsi="Arial" w:cs="Arial"/>
                <w:color w:val="000000"/>
                <w:sz w:val="19"/>
                <w:szCs w:val="19"/>
                <w:lang w:val="en-GB" w:eastAsia="ja-JP"/>
              </w:rPr>
              <w:t>2016-17</w:t>
            </w:r>
          </w:p>
        </w:tc>
        <w:tc>
          <w:tcPr>
            <w:tcW w:w="86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9D52750" w14:textId="77777777" w:rsidR="00A718A3" w:rsidRPr="00EC3BFD" w:rsidRDefault="00A718A3" w:rsidP="00D31267">
            <w:pPr>
              <w:widowControl w:val="0"/>
              <w:suppressAutoHyphens/>
              <w:autoSpaceDE w:val="0"/>
              <w:autoSpaceDN w:val="0"/>
              <w:adjustRightInd w:val="0"/>
              <w:spacing w:before="100" w:beforeAutospacing="1" w:after="100" w:afterAutospacing="1" w:line="360" w:lineRule="auto"/>
              <w:textAlignment w:val="center"/>
              <w:rPr>
                <w:rFonts w:ascii="Arial" w:hAnsi="Arial" w:cs="Arial"/>
                <w:color w:val="000000"/>
                <w:sz w:val="19"/>
                <w:szCs w:val="19"/>
                <w:lang w:val="en-GB" w:eastAsia="ja-JP"/>
              </w:rPr>
            </w:pPr>
            <w:r w:rsidRPr="00EC3BFD">
              <w:rPr>
                <w:rFonts w:ascii="Arial" w:hAnsi="Arial" w:cs="Arial"/>
                <w:b/>
                <w:color w:val="000000"/>
                <w:sz w:val="19"/>
                <w:szCs w:val="19"/>
                <w:lang w:val="en-GB" w:eastAsia="ja-JP"/>
              </w:rPr>
              <w:t>Greenbank Military Training Area</w:t>
            </w:r>
            <w:r w:rsidR="00750097" w:rsidRPr="00EC3BFD">
              <w:rPr>
                <w:rFonts w:ascii="Arial" w:hAnsi="Arial" w:cs="Arial"/>
                <w:b/>
                <w:color w:val="000000"/>
                <w:sz w:val="19"/>
                <w:szCs w:val="19"/>
                <w:lang w:val="en-GB" w:eastAsia="ja-JP"/>
              </w:rPr>
              <w:t>, QLD:</w:t>
            </w:r>
            <w:r w:rsidRPr="00EC3BFD">
              <w:rPr>
                <w:rFonts w:ascii="Arial" w:hAnsi="Arial" w:cs="Arial"/>
                <w:color w:val="000000"/>
                <w:sz w:val="19"/>
                <w:szCs w:val="19"/>
                <w:lang w:val="en-GB" w:eastAsia="ja-JP"/>
              </w:rPr>
              <w:t xml:space="preserve"> </w:t>
            </w:r>
            <w:r w:rsidR="00750097" w:rsidRPr="00EC3BFD">
              <w:rPr>
                <w:rFonts w:ascii="Arial" w:hAnsi="Arial" w:cs="Arial"/>
                <w:color w:val="000000"/>
                <w:sz w:val="19"/>
                <w:szCs w:val="19"/>
                <w:lang w:val="en-GB" w:eastAsia="ja-JP"/>
              </w:rPr>
              <w:t>a</w:t>
            </w:r>
            <w:r w:rsidRPr="00EC3BFD">
              <w:rPr>
                <w:rFonts w:ascii="Arial" w:hAnsi="Arial" w:cs="Arial"/>
                <w:color w:val="000000"/>
                <w:sz w:val="19"/>
                <w:szCs w:val="19"/>
                <w:lang w:val="en-GB" w:eastAsia="ja-JP"/>
              </w:rPr>
              <w:t xml:space="preserve">llegation that conditions attached to referral had been contravened. </w:t>
            </w:r>
          </w:p>
        </w:tc>
      </w:tr>
      <w:tr w:rsidR="00A718A3" w:rsidRPr="00EC3BFD" w14:paraId="278421B0" w14:textId="77777777" w:rsidTr="000A165E">
        <w:trPr>
          <w:trHeight w:val="680"/>
        </w:trPr>
        <w:tc>
          <w:tcPr>
            <w:tcW w:w="1585"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7B18C72" w14:textId="77777777" w:rsidR="00A718A3" w:rsidRPr="00EC3BFD" w:rsidRDefault="00A718A3" w:rsidP="00A718A3">
            <w:pPr>
              <w:widowControl w:val="0"/>
              <w:suppressAutoHyphens/>
              <w:autoSpaceDE w:val="0"/>
              <w:autoSpaceDN w:val="0"/>
              <w:adjustRightInd w:val="0"/>
              <w:spacing w:before="100" w:beforeAutospacing="1" w:after="100" w:afterAutospacing="1" w:line="360" w:lineRule="auto"/>
              <w:textAlignment w:val="center"/>
              <w:rPr>
                <w:rFonts w:ascii="Arial" w:hAnsi="Arial" w:cs="Arial"/>
                <w:color w:val="000000"/>
                <w:sz w:val="19"/>
                <w:szCs w:val="19"/>
                <w:lang w:val="en-GB" w:eastAsia="ja-JP"/>
              </w:rPr>
            </w:pPr>
            <w:r w:rsidRPr="00EC3BFD">
              <w:rPr>
                <w:rFonts w:ascii="Arial" w:hAnsi="Arial" w:cs="Arial"/>
                <w:color w:val="000000"/>
                <w:sz w:val="19"/>
                <w:szCs w:val="19"/>
                <w:lang w:val="en-GB" w:eastAsia="ja-JP"/>
              </w:rPr>
              <w:t>2017-18</w:t>
            </w:r>
          </w:p>
        </w:tc>
        <w:tc>
          <w:tcPr>
            <w:tcW w:w="86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165C004" w14:textId="77777777" w:rsidR="00A718A3" w:rsidRPr="00EC3BFD" w:rsidRDefault="00A718A3" w:rsidP="00A718A3">
            <w:pPr>
              <w:widowControl w:val="0"/>
              <w:suppressAutoHyphens/>
              <w:autoSpaceDE w:val="0"/>
              <w:autoSpaceDN w:val="0"/>
              <w:adjustRightInd w:val="0"/>
              <w:spacing w:before="100" w:beforeAutospacing="1" w:after="100" w:afterAutospacing="1" w:line="360" w:lineRule="auto"/>
              <w:textAlignment w:val="center"/>
              <w:rPr>
                <w:rFonts w:ascii="Arial" w:hAnsi="Arial" w:cs="Arial"/>
                <w:b/>
                <w:color w:val="000000"/>
                <w:sz w:val="19"/>
                <w:szCs w:val="19"/>
                <w:lang w:val="en-GB" w:eastAsia="ja-JP"/>
              </w:rPr>
            </w:pPr>
            <w:r w:rsidRPr="00EC3BFD">
              <w:rPr>
                <w:rFonts w:ascii="Arial" w:hAnsi="Arial" w:cs="Arial"/>
                <w:b/>
                <w:color w:val="000000"/>
                <w:sz w:val="19"/>
                <w:szCs w:val="19"/>
                <w:lang w:val="en-GB" w:eastAsia="ja-JP"/>
              </w:rPr>
              <w:t>Nil</w:t>
            </w:r>
          </w:p>
        </w:tc>
      </w:tr>
    </w:tbl>
    <w:p w14:paraId="130D1450" w14:textId="77777777" w:rsidR="00F32867" w:rsidRPr="00EC3BFD" w:rsidRDefault="00F32867" w:rsidP="00784B34">
      <w:pPr>
        <w:keepNext/>
        <w:widowControl w:val="0"/>
        <w:suppressAutoHyphens/>
        <w:autoSpaceDE w:val="0"/>
        <w:autoSpaceDN w:val="0"/>
        <w:adjustRightInd w:val="0"/>
        <w:spacing w:after="200" w:line="276" w:lineRule="auto"/>
        <w:textAlignment w:val="center"/>
        <w:outlineLvl w:val="2"/>
        <w:rPr>
          <w:rFonts w:ascii="Arial" w:hAnsi="Arial" w:cs="Arial"/>
          <w:b/>
          <w:bCs/>
          <w:iCs/>
          <w:color w:val="000000"/>
          <w:lang w:val="en-GB" w:eastAsia="ja-JP"/>
        </w:rPr>
      </w:pPr>
    </w:p>
    <w:p w14:paraId="77D0FD74" w14:textId="77777777" w:rsidR="00F32867" w:rsidRPr="00EC3BFD" w:rsidRDefault="00F32867">
      <w:pPr>
        <w:rPr>
          <w:rFonts w:ascii="Arial" w:hAnsi="Arial" w:cs="Arial"/>
          <w:b/>
          <w:bCs/>
          <w:i/>
          <w:iCs/>
          <w:color w:val="000000"/>
          <w:lang w:val="en-GB" w:eastAsia="ja-JP"/>
        </w:rPr>
      </w:pPr>
      <w:r w:rsidRPr="00EC3BFD">
        <w:rPr>
          <w:rFonts w:ascii="Arial" w:hAnsi="Arial" w:cs="Arial"/>
          <w:b/>
          <w:bCs/>
          <w:i/>
          <w:iCs/>
          <w:color w:val="000000"/>
          <w:lang w:val="en-GB" w:eastAsia="ja-JP"/>
        </w:rPr>
        <w:br w:type="page"/>
      </w:r>
    </w:p>
    <w:p w14:paraId="2798346B" w14:textId="77777777" w:rsidR="00784B34" w:rsidRPr="00EC3BFD" w:rsidRDefault="007A02DD" w:rsidP="00F55A4A">
      <w:pPr>
        <w:pStyle w:val="Heading1"/>
        <w:rPr>
          <w:rFonts w:ascii="Arial" w:hAnsi="Arial" w:cs="Arial"/>
        </w:rPr>
      </w:pPr>
      <w:bookmarkStart w:id="22" w:name="_Toc528677996"/>
      <w:bookmarkStart w:id="23" w:name="_Toc535852719"/>
      <w:r w:rsidRPr="00EC3BFD">
        <w:rPr>
          <w:rFonts w:ascii="Arial" w:hAnsi="Arial" w:cs="Arial"/>
        </w:rPr>
        <w:lastRenderedPageBreak/>
        <w:t>7</w:t>
      </w:r>
      <w:r w:rsidR="00784B34" w:rsidRPr="00EC3BFD">
        <w:rPr>
          <w:rFonts w:ascii="Arial" w:hAnsi="Arial" w:cs="Arial"/>
        </w:rPr>
        <w:tab/>
        <w:t>Other relevant matters</w:t>
      </w:r>
      <w:bookmarkEnd w:id="22"/>
      <w:bookmarkEnd w:id="23"/>
    </w:p>
    <w:p w14:paraId="151FA84B" w14:textId="77777777" w:rsidR="009F35EF" w:rsidRPr="00EC3BFD" w:rsidRDefault="009F35EF" w:rsidP="00C77D42">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p>
    <w:p w14:paraId="7A87FA4B" w14:textId="77777777" w:rsidR="00B279BA" w:rsidRPr="00EC3BFD" w:rsidRDefault="00B279BA" w:rsidP="00B279BA">
      <w:pPr>
        <w:rPr>
          <w:rFonts w:ascii="Arial" w:hAnsi="Arial" w:cs="Arial"/>
          <w:color w:val="3E608F"/>
          <w:sz w:val="32"/>
          <w:szCs w:val="32"/>
          <w:lang w:val="en-GB" w:eastAsia="ja-JP"/>
        </w:rPr>
      </w:pPr>
      <w:r w:rsidRPr="00EC3BFD">
        <w:rPr>
          <w:rFonts w:ascii="Arial" w:hAnsi="Arial" w:cs="Arial"/>
          <w:color w:val="3E608F"/>
          <w:sz w:val="32"/>
          <w:szCs w:val="32"/>
          <w:lang w:val="en-GB" w:eastAsia="ja-JP"/>
        </w:rPr>
        <w:t>Australian Heritage Council</w:t>
      </w:r>
    </w:p>
    <w:p w14:paraId="4D9A002A" w14:textId="77777777" w:rsidR="00B279BA" w:rsidRPr="00EC3BFD" w:rsidRDefault="00B279BA" w:rsidP="00C77D42">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 xml:space="preserve">The Australian Heritage Council was established under the </w:t>
      </w:r>
      <w:r w:rsidRPr="00EC3BFD">
        <w:rPr>
          <w:rFonts w:ascii="Arial" w:hAnsi="Arial" w:cs="Arial"/>
          <w:i/>
          <w:color w:val="000000"/>
          <w:sz w:val="20"/>
          <w:szCs w:val="20"/>
          <w:lang w:val="en-GB" w:eastAsia="ja-JP"/>
        </w:rPr>
        <w:t>Australian Heritage Council Act 2003</w:t>
      </w:r>
      <w:r w:rsidRPr="00EC3BFD">
        <w:rPr>
          <w:rFonts w:ascii="Arial" w:hAnsi="Arial" w:cs="Arial"/>
          <w:color w:val="000000"/>
          <w:sz w:val="20"/>
          <w:szCs w:val="20"/>
          <w:lang w:val="en-GB" w:eastAsia="ja-JP"/>
        </w:rPr>
        <w:t xml:space="preserve"> and is the Australian Government's independent expert advisory body on heritage matters</w:t>
      </w:r>
      <w:r w:rsidR="00C77D42" w:rsidRPr="00EC3BFD">
        <w:rPr>
          <w:rFonts w:ascii="Arial" w:hAnsi="Arial" w:cs="Arial"/>
          <w:color w:val="000000"/>
          <w:sz w:val="20"/>
          <w:szCs w:val="20"/>
          <w:lang w:val="en-GB" w:eastAsia="ja-JP"/>
        </w:rPr>
        <w:t xml:space="preserve">. The Council </w:t>
      </w:r>
      <w:r w:rsidR="00D7689D" w:rsidRPr="00EC3BFD">
        <w:rPr>
          <w:rFonts w:ascii="Arial" w:hAnsi="Arial" w:cs="Arial"/>
          <w:color w:val="000000"/>
          <w:sz w:val="20"/>
          <w:szCs w:val="20"/>
          <w:lang w:val="en-GB" w:eastAsia="ja-JP"/>
        </w:rPr>
        <w:t xml:space="preserve">is </w:t>
      </w:r>
      <w:r w:rsidRPr="00EC3BFD">
        <w:rPr>
          <w:rFonts w:ascii="Arial" w:hAnsi="Arial" w:cs="Arial"/>
          <w:color w:val="000000"/>
          <w:sz w:val="20"/>
          <w:szCs w:val="20"/>
          <w:lang w:val="en-GB" w:eastAsia="ja-JP"/>
        </w:rPr>
        <w:t>comprise</w:t>
      </w:r>
      <w:r w:rsidR="00D7689D" w:rsidRPr="00EC3BFD">
        <w:rPr>
          <w:rFonts w:ascii="Arial" w:hAnsi="Arial" w:cs="Arial"/>
          <w:color w:val="000000"/>
          <w:sz w:val="20"/>
          <w:szCs w:val="20"/>
          <w:lang w:val="en-GB" w:eastAsia="ja-JP"/>
        </w:rPr>
        <w:t>d</w:t>
      </w:r>
      <w:r w:rsidRPr="00EC3BFD">
        <w:rPr>
          <w:rFonts w:ascii="Arial" w:hAnsi="Arial" w:cs="Arial"/>
          <w:color w:val="000000"/>
          <w:sz w:val="20"/>
          <w:szCs w:val="20"/>
          <w:lang w:val="en-GB" w:eastAsia="ja-JP"/>
        </w:rPr>
        <w:t xml:space="preserve"> of a Chair and six other members. Members are appointed by the Minister for their substantial expertise in natural, historic and Indigenous heritage.</w:t>
      </w:r>
    </w:p>
    <w:p w14:paraId="28051AE9" w14:textId="7B42AD5B" w:rsidR="00D31267" w:rsidRPr="00EC3BFD" w:rsidRDefault="00D31267" w:rsidP="00D31267">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 xml:space="preserve">The Council’s strategic priorities are closely aligned to the Australian Heritage Strategy, released in December 2015. The Strategy </w:t>
      </w:r>
      <w:r w:rsidR="000E1FD0" w:rsidRPr="00EC3BFD">
        <w:rPr>
          <w:rFonts w:ascii="Arial" w:hAnsi="Arial" w:cs="Arial"/>
          <w:color w:val="000000"/>
          <w:sz w:val="20"/>
          <w:szCs w:val="20"/>
          <w:lang w:val="en-GB" w:eastAsia="ja-JP"/>
        </w:rPr>
        <w:t>captures</w:t>
      </w:r>
      <w:r w:rsidRPr="00EC3BFD">
        <w:rPr>
          <w:rFonts w:ascii="Arial" w:hAnsi="Arial" w:cs="Arial"/>
          <w:color w:val="000000"/>
          <w:sz w:val="20"/>
          <w:szCs w:val="20"/>
          <w:lang w:val="en-GB" w:eastAsia="ja-JP"/>
        </w:rPr>
        <w:t xml:space="preserve"> Australia’s key heritage priorities and provides a nationally driven strategic direction for heritage management across all levels of government and the community. It supports the work of individuals, organisations and governments by providing a common direction for the recognition and protection of Australia’s heritage.</w:t>
      </w:r>
    </w:p>
    <w:p w14:paraId="66E61357" w14:textId="02BA0C85" w:rsidR="00D31267" w:rsidRPr="00EC3BFD" w:rsidRDefault="00D31267" w:rsidP="00D31267">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 xml:space="preserve">The Strategy, which </w:t>
      </w:r>
      <w:r w:rsidR="000E1FD0" w:rsidRPr="00EC3BFD">
        <w:rPr>
          <w:rFonts w:ascii="Arial" w:hAnsi="Arial" w:cs="Arial"/>
          <w:color w:val="000000"/>
          <w:sz w:val="20"/>
          <w:szCs w:val="20"/>
          <w:lang w:val="en-GB" w:eastAsia="ja-JP"/>
        </w:rPr>
        <w:t>is due to be</w:t>
      </w:r>
      <w:r w:rsidR="00E43F79" w:rsidRPr="00EC3BFD">
        <w:rPr>
          <w:rFonts w:ascii="Arial" w:hAnsi="Arial" w:cs="Arial"/>
          <w:color w:val="000000"/>
          <w:sz w:val="20"/>
          <w:szCs w:val="20"/>
          <w:lang w:val="en-GB" w:eastAsia="ja-JP"/>
        </w:rPr>
        <w:t xml:space="preserve"> </w:t>
      </w:r>
      <w:r w:rsidRPr="00EC3BFD">
        <w:rPr>
          <w:rFonts w:ascii="Arial" w:hAnsi="Arial" w:cs="Arial"/>
          <w:color w:val="000000"/>
          <w:sz w:val="20"/>
          <w:szCs w:val="20"/>
          <w:lang w:val="en-GB" w:eastAsia="ja-JP"/>
        </w:rPr>
        <w:t xml:space="preserve">reviewed in 2020, sets out a framework to address heritage priorities against three high level outcomes: national leadership, strong partnerships and engaged communities. Action to achieve each of these outcomes is highlighted below. </w:t>
      </w:r>
    </w:p>
    <w:p w14:paraId="2380E160" w14:textId="7AFAB43D" w:rsidR="00944A26" w:rsidRPr="00EC3BFD" w:rsidRDefault="000E1FD0" w:rsidP="00944A26">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During the reporting period, t</w:t>
      </w:r>
      <w:r w:rsidR="00944A26" w:rsidRPr="00EC3BFD">
        <w:rPr>
          <w:rFonts w:ascii="Arial" w:hAnsi="Arial" w:cs="Arial"/>
          <w:color w:val="000000"/>
          <w:sz w:val="20"/>
          <w:szCs w:val="20"/>
          <w:lang w:val="en-GB" w:eastAsia="ja-JP"/>
        </w:rPr>
        <w:t xml:space="preserve">he Council has played a key leadership role in protecting and promoting heritage in Australia. This includes: </w:t>
      </w:r>
    </w:p>
    <w:p w14:paraId="2252E184" w14:textId="5267831C" w:rsidR="00944A26" w:rsidRPr="00EC3BFD" w:rsidRDefault="00E042FC" w:rsidP="00C77D42">
      <w:pPr>
        <w:pStyle w:val="ListParagraph"/>
        <w:widowControl w:val="0"/>
        <w:numPr>
          <w:ilvl w:val="0"/>
          <w:numId w:val="15"/>
        </w:numPr>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 xml:space="preserve">making and </w:t>
      </w:r>
      <w:r w:rsidR="00E73041" w:rsidRPr="00EC3BFD">
        <w:rPr>
          <w:rFonts w:ascii="Arial" w:hAnsi="Arial" w:cs="Arial"/>
          <w:color w:val="000000"/>
          <w:sz w:val="20"/>
          <w:szCs w:val="20"/>
          <w:lang w:val="en-GB" w:eastAsia="ja-JP"/>
        </w:rPr>
        <w:t xml:space="preserve">assessing nominations for </w:t>
      </w:r>
      <w:r w:rsidRPr="00EC3BFD">
        <w:rPr>
          <w:rFonts w:ascii="Arial" w:hAnsi="Arial" w:cs="Arial"/>
          <w:color w:val="000000"/>
          <w:sz w:val="20"/>
          <w:szCs w:val="20"/>
          <w:lang w:val="en-GB" w:eastAsia="ja-JP"/>
        </w:rPr>
        <w:t xml:space="preserve">inclusion </w:t>
      </w:r>
      <w:r w:rsidR="007200BC" w:rsidRPr="00EC3BFD">
        <w:rPr>
          <w:rFonts w:ascii="Arial" w:hAnsi="Arial" w:cs="Arial"/>
          <w:color w:val="000000"/>
          <w:sz w:val="20"/>
          <w:szCs w:val="20"/>
          <w:lang w:val="en-GB" w:eastAsia="ja-JP"/>
        </w:rPr>
        <w:t>in</w:t>
      </w:r>
      <w:r w:rsidRPr="00EC3BFD">
        <w:rPr>
          <w:rFonts w:ascii="Arial" w:hAnsi="Arial" w:cs="Arial"/>
          <w:color w:val="000000"/>
          <w:sz w:val="20"/>
          <w:szCs w:val="20"/>
          <w:lang w:val="en-GB" w:eastAsia="ja-JP"/>
        </w:rPr>
        <w:t xml:space="preserve"> </w:t>
      </w:r>
      <w:r w:rsidR="00E73041" w:rsidRPr="00EC3BFD">
        <w:rPr>
          <w:rFonts w:ascii="Arial" w:hAnsi="Arial" w:cs="Arial"/>
          <w:color w:val="000000"/>
          <w:sz w:val="20"/>
          <w:szCs w:val="20"/>
          <w:lang w:val="en-GB" w:eastAsia="ja-JP"/>
        </w:rPr>
        <w:t>the National Heritage List and the Commonwealth Heritage List</w:t>
      </w:r>
    </w:p>
    <w:p w14:paraId="60A23CEC" w14:textId="77777777" w:rsidR="00944A26" w:rsidRPr="00EC3BFD" w:rsidRDefault="00944A26" w:rsidP="00C77D42">
      <w:pPr>
        <w:pStyle w:val="ListParagraph"/>
        <w:widowControl w:val="0"/>
        <w:numPr>
          <w:ilvl w:val="0"/>
          <w:numId w:val="15"/>
        </w:numPr>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providing advice on heritage matters including the preparation of heritage strategies and management plans for Commonwealth areas and agencies</w:t>
      </w:r>
    </w:p>
    <w:p w14:paraId="4B081DDF" w14:textId="77777777" w:rsidR="00D56A86" w:rsidRPr="00EC3BFD" w:rsidRDefault="00944A26" w:rsidP="00C77D42">
      <w:pPr>
        <w:pStyle w:val="ListParagraph"/>
        <w:widowControl w:val="0"/>
        <w:numPr>
          <w:ilvl w:val="0"/>
          <w:numId w:val="15"/>
        </w:numPr>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promoting heritage conservation, with a particular focus on Indigenous cultural heritage</w:t>
      </w:r>
      <w:r w:rsidR="00A718A3" w:rsidRPr="00EC3BFD">
        <w:rPr>
          <w:rFonts w:ascii="Arial" w:hAnsi="Arial" w:cs="Arial"/>
          <w:color w:val="000000"/>
          <w:sz w:val="20"/>
          <w:szCs w:val="20"/>
          <w:lang w:val="en-GB" w:eastAsia="ja-JP"/>
        </w:rPr>
        <w:t xml:space="preserve"> and </w:t>
      </w:r>
      <w:r w:rsidR="00D31267" w:rsidRPr="00EC3BFD">
        <w:rPr>
          <w:rFonts w:ascii="Arial" w:hAnsi="Arial" w:cs="Arial"/>
          <w:color w:val="000000"/>
          <w:sz w:val="20"/>
          <w:szCs w:val="20"/>
          <w:lang w:val="en-GB" w:eastAsia="ja-JP"/>
        </w:rPr>
        <w:t xml:space="preserve">public engagement through </w:t>
      </w:r>
      <w:r w:rsidR="00A718A3" w:rsidRPr="00EC3BFD">
        <w:rPr>
          <w:rFonts w:ascii="Arial" w:hAnsi="Arial" w:cs="Arial"/>
          <w:color w:val="000000"/>
          <w:sz w:val="20"/>
          <w:szCs w:val="20"/>
          <w:lang w:val="en-GB" w:eastAsia="ja-JP"/>
        </w:rPr>
        <w:t>social media</w:t>
      </w:r>
    </w:p>
    <w:p w14:paraId="116EE2AF" w14:textId="77777777" w:rsidR="00E042FC" w:rsidRPr="00EC3BFD" w:rsidRDefault="00E042FC" w:rsidP="00E042FC">
      <w:pPr>
        <w:pStyle w:val="ListParagraph"/>
        <w:widowControl w:val="0"/>
        <w:numPr>
          <w:ilvl w:val="0"/>
          <w:numId w:val="15"/>
        </w:numPr>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 xml:space="preserve">providing the Minister with </w:t>
      </w:r>
      <w:r w:rsidR="00F34C02" w:rsidRPr="00EC3BFD">
        <w:rPr>
          <w:rFonts w:ascii="Arial" w:hAnsi="Arial" w:cs="Arial"/>
          <w:color w:val="000000"/>
          <w:sz w:val="20"/>
          <w:szCs w:val="20"/>
          <w:lang w:val="en-GB" w:eastAsia="ja-JP"/>
        </w:rPr>
        <w:t>a</w:t>
      </w:r>
      <w:r w:rsidRPr="00EC3BFD">
        <w:rPr>
          <w:rFonts w:ascii="Arial" w:hAnsi="Arial" w:cs="Arial"/>
          <w:color w:val="000000"/>
          <w:sz w:val="20"/>
          <w:szCs w:val="20"/>
          <w:lang w:val="en-GB" w:eastAsia="ja-JP"/>
        </w:rPr>
        <w:t xml:space="preserve"> report on the existing legal framework protecting Australia's commemorative places and monuments</w:t>
      </w:r>
      <w:r w:rsidR="005C0A1E" w:rsidRPr="00EC3BFD">
        <w:rPr>
          <w:rFonts w:ascii="Arial" w:hAnsi="Arial" w:cs="Arial"/>
          <w:color w:val="000000"/>
          <w:sz w:val="20"/>
          <w:szCs w:val="20"/>
          <w:lang w:val="en-GB" w:eastAsia="ja-JP"/>
        </w:rPr>
        <w:t xml:space="preserve"> titled </w:t>
      </w:r>
      <w:r w:rsidR="005C0A1E" w:rsidRPr="00EC3BFD">
        <w:rPr>
          <w:rFonts w:ascii="Arial" w:hAnsi="Arial" w:cs="Arial"/>
          <w:i/>
          <w:color w:val="000000"/>
          <w:sz w:val="20"/>
          <w:szCs w:val="20"/>
          <w:lang w:val="en-GB" w:eastAsia="ja-JP"/>
        </w:rPr>
        <w:t>Protection of Australia’s Commemorative Places and Monuments</w:t>
      </w:r>
      <w:r w:rsidR="00DA3BB5" w:rsidRPr="00EC3BFD">
        <w:rPr>
          <w:rFonts w:ascii="Arial" w:hAnsi="Arial" w:cs="Arial"/>
          <w:i/>
          <w:color w:val="000000"/>
          <w:sz w:val="20"/>
          <w:szCs w:val="20"/>
          <w:lang w:val="en-GB" w:eastAsia="ja-JP"/>
        </w:rPr>
        <w:t xml:space="preserve"> 2018</w:t>
      </w:r>
    </w:p>
    <w:p w14:paraId="65FB11EA" w14:textId="77777777" w:rsidR="00E042FC" w:rsidRPr="00EC3BFD" w:rsidRDefault="00E042FC" w:rsidP="00E042FC">
      <w:pPr>
        <w:pStyle w:val="ListParagraph"/>
        <w:widowControl w:val="0"/>
        <w:numPr>
          <w:ilvl w:val="0"/>
          <w:numId w:val="15"/>
        </w:numPr>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 xml:space="preserve">producing a publication </w:t>
      </w:r>
      <w:r w:rsidR="005C0A1E" w:rsidRPr="00EC3BFD">
        <w:rPr>
          <w:rFonts w:ascii="Arial" w:hAnsi="Arial" w:cs="Arial"/>
          <w:color w:val="000000"/>
          <w:sz w:val="20"/>
          <w:szCs w:val="20"/>
          <w:lang w:val="en-GB" w:eastAsia="ja-JP"/>
        </w:rPr>
        <w:t xml:space="preserve">titled </w:t>
      </w:r>
      <w:r w:rsidRPr="00EC3BFD">
        <w:rPr>
          <w:rFonts w:ascii="Arial" w:hAnsi="Arial" w:cs="Arial"/>
          <w:i/>
          <w:color w:val="000000"/>
          <w:sz w:val="20"/>
          <w:szCs w:val="20"/>
          <w:lang w:val="en-GB" w:eastAsia="ja-JP"/>
        </w:rPr>
        <w:t xml:space="preserve">Australia's National Heritage List </w:t>
      </w:r>
      <w:r w:rsidR="005C0A1E" w:rsidRPr="00EC3BFD">
        <w:rPr>
          <w:rFonts w:ascii="Arial" w:hAnsi="Arial" w:cs="Arial"/>
          <w:i/>
          <w:color w:val="000000"/>
          <w:sz w:val="20"/>
          <w:szCs w:val="20"/>
          <w:lang w:val="en-GB" w:eastAsia="ja-JP"/>
        </w:rPr>
        <w:t>- the story so far</w:t>
      </w:r>
      <w:r w:rsidR="00DA3BB5" w:rsidRPr="00EC3BFD">
        <w:rPr>
          <w:rFonts w:ascii="Arial" w:hAnsi="Arial" w:cs="Arial"/>
          <w:i/>
          <w:color w:val="000000"/>
          <w:sz w:val="20"/>
          <w:szCs w:val="20"/>
          <w:lang w:val="en-GB" w:eastAsia="ja-JP"/>
        </w:rPr>
        <w:t xml:space="preserve"> 2017</w:t>
      </w:r>
    </w:p>
    <w:p w14:paraId="6BEB1CA4" w14:textId="681DA017" w:rsidR="001F5B0C" w:rsidRPr="00EC3BFD" w:rsidRDefault="00D56A86" w:rsidP="00C77D42">
      <w:pPr>
        <w:pStyle w:val="ListParagraph"/>
        <w:widowControl w:val="0"/>
        <w:numPr>
          <w:ilvl w:val="0"/>
          <w:numId w:val="15"/>
        </w:numPr>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commissioning thematic studies by independent experts</w:t>
      </w:r>
      <w:r w:rsidR="00D21821" w:rsidRPr="00EC3BFD">
        <w:rPr>
          <w:rFonts w:ascii="Arial" w:hAnsi="Arial" w:cs="Arial"/>
          <w:color w:val="000000"/>
          <w:sz w:val="20"/>
          <w:szCs w:val="20"/>
          <w:lang w:val="en-GB" w:eastAsia="ja-JP"/>
        </w:rPr>
        <w:t xml:space="preserve"> to</w:t>
      </w:r>
      <w:r w:rsidR="001F5B0C" w:rsidRPr="00EC3BFD">
        <w:rPr>
          <w:rFonts w:ascii="Arial" w:hAnsi="Arial" w:cs="Arial"/>
          <w:color w:val="000000"/>
          <w:sz w:val="20"/>
          <w:szCs w:val="20"/>
          <w:lang w:val="en-GB" w:eastAsia="ja-JP"/>
        </w:rPr>
        <w:t xml:space="preserve"> </w:t>
      </w:r>
      <w:r w:rsidR="00D21821" w:rsidRPr="00EC3BFD">
        <w:rPr>
          <w:rFonts w:ascii="Arial" w:hAnsi="Arial" w:cs="Arial"/>
          <w:color w:val="000000"/>
          <w:sz w:val="20"/>
          <w:szCs w:val="20"/>
          <w:lang w:val="en-GB" w:eastAsia="ja-JP"/>
        </w:rPr>
        <w:t>raise</w:t>
      </w:r>
      <w:r w:rsidR="001F5B0C" w:rsidRPr="00EC3BFD">
        <w:rPr>
          <w:rFonts w:ascii="Arial" w:hAnsi="Arial" w:cs="Arial"/>
          <w:color w:val="000000"/>
          <w:sz w:val="20"/>
          <w:szCs w:val="20"/>
          <w:lang w:val="en-GB" w:eastAsia="ja-JP"/>
        </w:rPr>
        <w:t xml:space="preserve"> public awareness of Australia's</w:t>
      </w:r>
      <w:r w:rsidR="00D21821" w:rsidRPr="00EC3BFD">
        <w:rPr>
          <w:rFonts w:ascii="Arial" w:hAnsi="Arial" w:cs="Arial"/>
          <w:color w:val="000000"/>
          <w:sz w:val="20"/>
          <w:szCs w:val="20"/>
          <w:lang w:val="en-GB" w:eastAsia="ja-JP"/>
        </w:rPr>
        <w:t xml:space="preserve"> special heritage places and help identify places for</w:t>
      </w:r>
      <w:r w:rsidR="001F5B0C" w:rsidRPr="00EC3BFD">
        <w:rPr>
          <w:rFonts w:ascii="Arial" w:hAnsi="Arial" w:cs="Arial"/>
          <w:color w:val="000000"/>
          <w:sz w:val="20"/>
          <w:szCs w:val="20"/>
          <w:lang w:val="en-GB" w:eastAsia="ja-JP"/>
        </w:rPr>
        <w:t xml:space="preserve"> </w:t>
      </w:r>
      <w:r w:rsidR="00D21821" w:rsidRPr="00EC3BFD">
        <w:rPr>
          <w:rFonts w:ascii="Arial" w:hAnsi="Arial" w:cs="Arial"/>
          <w:color w:val="000000"/>
          <w:sz w:val="20"/>
          <w:szCs w:val="20"/>
          <w:lang w:val="en-GB" w:eastAsia="ja-JP"/>
        </w:rPr>
        <w:t xml:space="preserve">potential </w:t>
      </w:r>
      <w:r w:rsidR="001F5B0C" w:rsidRPr="00EC3BFD">
        <w:rPr>
          <w:rFonts w:ascii="Arial" w:hAnsi="Arial" w:cs="Arial"/>
          <w:color w:val="000000"/>
          <w:sz w:val="20"/>
          <w:szCs w:val="20"/>
          <w:lang w:val="en-GB" w:eastAsia="ja-JP"/>
        </w:rPr>
        <w:t>inclusion in the National and Commonwealth Heritage Lists:</w:t>
      </w:r>
    </w:p>
    <w:p w14:paraId="35B6A93A" w14:textId="77777777" w:rsidR="004A20F4" w:rsidRPr="00EC3BFD" w:rsidRDefault="004A20F4" w:rsidP="001F5B0C">
      <w:pPr>
        <w:pStyle w:val="ListParagraph"/>
        <w:widowControl w:val="0"/>
        <w:numPr>
          <w:ilvl w:val="1"/>
          <w:numId w:val="15"/>
        </w:numPr>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i/>
          <w:color w:val="000000"/>
          <w:sz w:val="20"/>
          <w:szCs w:val="20"/>
          <w:lang w:val="en-GB" w:eastAsia="ja-JP"/>
        </w:rPr>
        <w:t>Potential geo-heritage values of landscapes in the Australian drylands 2016</w:t>
      </w:r>
      <w:r w:rsidRPr="00EC3BFD">
        <w:rPr>
          <w:rFonts w:ascii="Arial" w:hAnsi="Arial" w:cs="Arial"/>
          <w:color w:val="000000"/>
          <w:sz w:val="20"/>
          <w:szCs w:val="20"/>
          <w:lang w:val="en-GB" w:eastAsia="ja-JP"/>
        </w:rPr>
        <w:t>, Wakelin Associates Pty Ltd, (first published in 2011)</w:t>
      </w:r>
    </w:p>
    <w:p w14:paraId="3B86F468" w14:textId="77777777" w:rsidR="001F5B0C" w:rsidRPr="00EC3BFD" w:rsidRDefault="001F5B0C" w:rsidP="001F5B0C">
      <w:pPr>
        <w:pStyle w:val="ListParagraph"/>
        <w:widowControl w:val="0"/>
        <w:numPr>
          <w:ilvl w:val="1"/>
          <w:numId w:val="15"/>
        </w:numPr>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i/>
          <w:color w:val="000000"/>
          <w:sz w:val="20"/>
          <w:szCs w:val="20"/>
          <w:lang w:val="en-GB" w:eastAsia="ja-JP"/>
        </w:rPr>
        <w:t xml:space="preserve">The </w:t>
      </w:r>
      <w:r w:rsidR="00F34C02" w:rsidRPr="00EC3BFD">
        <w:rPr>
          <w:rFonts w:ascii="Arial" w:hAnsi="Arial" w:cs="Arial"/>
          <w:i/>
          <w:color w:val="000000"/>
          <w:sz w:val="20"/>
          <w:szCs w:val="20"/>
          <w:lang w:val="en-GB" w:eastAsia="ja-JP"/>
        </w:rPr>
        <w:t>'</w:t>
      </w:r>
      <w:r w:rsidRPr="00EC3BFD">
        <w:rPr>
          <w:rFonts w:ascii="Arial" w:hAnsi="Arial" w:cs="Arial"/>
          <w:i/>
          <w:color w:val="000000"/>
          <w:sz w:val="20"/>
          <w:szCs w:val="20"/>
          <w:lang w:val="en-GB" w:eastAsia="ja-JP"/>
        </w:rPr>
        <w:t>waters of Australian deserts’ cultural heritage study</w:t>
      </w:r>
      <w:r w:rsidRPr="00EC3BFD">
        <w:rPr>
          <w:rFonts w:ascii="Arial" w:hAnsi="Arial" w:cs="Arial"/>
          <w:color w:val="000000"/>
          <w:sz w:val="20"/>
          <w:szCs w:val="20"/>
          <w:lang w:val="en-GB" w:eastAsia="ja-JP"/>
        </w:rPr>
        <w:t xml:space="preserve"> </w:t>
      </w:r>
      <w:r w:rsidRPr="00EC3BFD">
        <w:rPr>
          <w:rFonts w:ascii="Arial" w:hAnsi="Arial" w:cs="Arial"/>
          <w:i/>
          <w:color w:val="000000"/>
          <w:sz w:val="20"/>
          <w:szCs w:val="20"/>
          <w:lang w:val="en-GB" w:eastAsia="ja-JP"/>
        </w:rPr>
        <w:t>2017</w:t>
      </w:r>
      <w:r w:rsidRPr="00EC3BFD">
        <w:rPr>
          <w:rFonts w:ascii="Arial" w:hAnsi="Arial" w:cs="Arial"/>
          <w:color w:val="000000"/>
          <w:sz w:val="20"/>
          <w:szCs w:val="20"/>
          <w:lang w:val="en-GB" w:eastAsia="ja-JP"/>
        </w:rPr>
        <w:t>, I. Macfarlane and A. McConnell</w:t>
      </w:r>
    </w:p>
    <w:p w14:paraId="435B078F" w14:textId="77777777" w:rsidR="001F5B0C" w:rsidRPr="00EC3BFD" w:rsidRDefault="001F5B0C" w:rsidP="001F5B0C">
      <w:pPr>
        <w:pStyle w:val="ListParagraph"/>
        <w:widowControl w:val="0"/>
        <w:numPr>
          <w:ilvl w:val="1"/>
          <w:numId w:val="15"/>
        </w:numPr>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i/>
          <w:color w:val="000000"/>
          <w:sz w:val="20"/>
          <w:szCs w:val="20"/>
          <w:lang w:val="en-GB" w:eastAsia="ja-JP"/>
        </w:rPr>
        <w:t>Rock art thematic study 2016</w:t>
      </w:r>
      <w:r w:rsidRPr="00EC3BFD">
        <w:rPr>
          <w:rFonts w:ascii="Arial" w:hAnsi="Arial" w:cs="Arial"/>
          <w:color w:val="000000"/>
          <w:sz w:val="20"/>
          <w:szCs w:val="20"/>
          <w:lang w:val="en-GB" w:eastAsia="ja-JP"/>
        </w:rPr>
        <w:t>, J. McDonald and L. Clayton, University of Western Australia</w:t>
      </w:r>
    </w:p>
    <w:p w14:paraId="163DC142" w14:textId="77777777" w:rsidR="003775CE" w:rsidRPr="00EC3BFD" w:rsidRDefault="001F5B0C" w:rsidP="00286B6E">
      <w:pPr>
        <w:pStyle w:val="ListParagraph"/>
        <w:widowControl w:val="0"/>
        <w:numPr>
          <w:ilvl w:val="1"/>
          <w:numId w:val="15"/>
        </w:numPr>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i/>
          <w:color w:val="000000"/>
          <w:sz w:val="20"/>
          <w:szCs w:val="20"/>
          <w:lang w:val="en-GB" w:eastAsia="ja-JP"/>
        </w:rPr>
        <w:t>Benevolent and other care institutions</w:t>
      </w:r>
      <w:r w:rsidR="00DA3BB5" w:rsidRPr="00EC3BFD">
        <w:rPr>
          <w:rFonts w:ascii="Arial" w:hAnsi="Arial" w:cs="Arial"/>
          <w:i/>
          <w:color w:val="000000"/>
          <w:sz w:val="20"/>
          <w:szCs w:val="20"/>
          <w:lang w:val="en-GB" w:eastAsia="ja-JP"/>
        </w:rPr>
        <w:t xml:space="preserve"> 2016</w:t>
      </w:r>
      <w:r w:rsidRPr="00EC3BFD">
        <w:rPr>
          <w:rFonts w:ascii="Arial" w:hAnsi="Arial" w:cs="Arial"/>
          <w:color w:val="000000"/>
          <w:sz w:val="20"/>
          <w:szCs w:val="20"/>
          <w:lang w:val="en-GB" w:eastAsia="ja-JP"/>
        </w:rPr>
        <w:t>, Context Pty Ltd</w:t>
      </w:r>
      <w:r w:rsidR="004A20F4" w:rsidRPr="00EC3BFD">
        <w:rPr>
          <w:rFonts w:ascii="Arial" w:hAnsi="Arial" w:cs="Arial"/>
          <w:color w:val="000000"/>
          <w:sz w:val="20"/>
          <w:szCs w:val="20"/>
          <w:lang w:val="en-GB" w:eastAsia="ja-JP"/>
        </w:rPr>
        <w:t>.</w:t>
      </w:r>
    </w:p>
    <w:p w14:paraId="5A2BBF51" w14:textId="77777777" w:rsidR="00C02412" w:rsidRPr="00EC3BFD" w:rsidRDefault="00C02412" w:rsidP="009607B9">
      <w:pPr>
        <w:spacing w:after="120" w:line="240" w:lineRule="auto"/>
        <w:rPr>
          <w:rFonts w:ascii="Arial" w:hAnsi="Arial" w:cs="Arial"/>
          <w:color w:val="3E608F"/>
          <w:sz w:val="32"/>
          <w:szCs w:val="32"/>
          <w:lang w:val="en-GB" w:eastAsia="ja-JP"/>
        </w:rPr>
      </w:pPr>
    </w:p>
    <w:p w14:paraId="5B57650F" w14:textId="77777777" w:rsidR="00784B34" w:rsidRPr="00EC3BFD" w:rsidRDefault="003F5D98" w:rsidP="00286B6E">
      <w:pPr>
        <w:rPr>
          <w:rFonts w:ascii="Arial" w:hAnsi="Arial" w:cs="Arial"/>
          <w:color w:val="3E608F"/>
          <w:sz w:val="32"/>
          <w:szCs w:val="32"/>
          <w:lang w:val="en-GB" w:eastAsia="ja-JP"/>
        </w:rPr>
      </w:pPr>
      <w:r w:rsidRPr="00EC3BFD">
        <w:rPr>
          <w:rFonts w:ascii="Arial" w:hAnsi="Arial" w:cs="Arial"/>
          <w:color w:val="3E608F"/>
          <w:sz w:val="32"/>
          <w:szCs w:val="32"/>
          <w:lang w:val="en-GB" w:eastAsia="ja-JP"/>
        </w:rPr>
        <w:t xml:space="preserve">National </w:t>
      </w:r>
      <w:r w:rsidR="0087276F" w:rsidRPr="00EC3BFD">
        <w:rPr>
          <w:rFonts w:ascii="Arial" w:hAnsi="Arial" w:cs="Arial"/>
          <w:color w:val="3E608F"/>
          <w:sz w:val="32"/>
          <w:szCs w:val="32"/>
          <w:lang w:val="en-GB" w:eastAsia="ja-JP"/>
        </w:rPr>
        <w:t>L</w:t>
      </w:r>
      <w:r w:rsidRPr="00EC3BFD">
        <w:rPr>
          <w:rFonts w:ascii="Arial" w:hAnsi="Arial" w:cs="Arial"/>
          <w:color w:val="3E608F"/>
          <w:sz w:val="32"/>
          <w:szCs w:val="32"/>
          <w:lang w:val="en-GB" w:eastAsia="ja-JP"/>
        </w:rPr>
        <w:t xml:space="preserve">eadership </w:t>
      </w:r>
    </w:p>
    <w:p w14:paraId="42CCDA19" w14:textId="77777777" w:rsidR="00845EFF" w:rsidRPr="00EC3BFD" w:rsidRDefault="00C550B6" w:rsidP="00C77D42">
      <w:pPr>
        <w:widowControl w:val="0"/>
        <w:suppressAutoHyphens/>
        <w:autoSpaceDE w:val="0"/>
        <w:autoSpaceDN w:val="0"/>
        <w:adjustRightInd w:val="0"/>
        <w:spacing w:before="397" w:line="320" w:lineRule="atLeast"/>
        <w:textAlignment w:val="center"/>
        <w:rPr>
          <w:rFonts w:ascii="Arial" w:hAnsi="Arial" w:cs="Arial"/>
          <w:color w:val="3E608F"/>
          <w:sz w:val="28"/>
          <w:szCs w:val="28"/>
          <w:lang w:val="en-GB" w:eastAsia="ja-JP"/>
        </w:rPr>
      </w:pPr>
      <w:r w:rsidRPr="00EC3BFD">
        <w:rPr>
          <w:rFonts w:ascii="Arial" w:hAnsi="Arial" w:cs="Arial"/>
          <w:color w:val="3E608F"/>
          <w:sz w:val="28"/>
          <w:szCs w:val="28"/>
          <w:lang w:val="en-GB" w:eastAsia="ja-JP"/>
        </w:rPr>
        <w:t xml:space="preserve">Indigenous </w:t>
      </w:r>
      <w:r w:rsidR="0087276F" w:rsidRPr="00EC3BFD">
        <w:rPr>
          <w:rFonts w:ascii="Arial" w:hAnsi="Arial" w:cs="Arial"/>
          <w:color w:val="3E608F"/>
          <w:sz w:val="28"/>
          <w:szCs w:val="28"/>
          <w:lang w:val="en-GB" w:eastAsia="ja-JP"/>
        </w:rPr>
        <w:t>H</w:t>
      </w:r>
      <w:r w:rsidRPr="00EC3BFD">
        <w:rPr>
          <w:rFonts w:ascii="Arial" w:hAnsi="Arial" w:cs="Arial"/>
          <w:color w:val="3E608F"/>
          <w:sz w:val="28"/>
          <w:szCs w:val="28"/>
          <w:lang w:val="en-GB" w:eastAsia="ja-JP"/>
        </w:rPr>
        <w:t>eritage</w:t>
      </w:r>
    </w:p>
    <w:p w14:paraId="47D7CF44" w14:textId="6F6621A6" w:rsidR="00923656" w:rsidRPr="00EC3BFD" w:rsidRDefault="00EF1DED" w:rsidP="00C77D42">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The Australian</w:t>
      </w:r>
      <w:r w:rsidR="00951A96" w:rsidRPr="00EC3BFD">
        <w:rPr>
          <w:rFonts w:ascii="Arial" w:hAnsi="Arial" w:cs="Arial"/>
          <w:color w:val="000000"/>
          <w:sz w:val="20"/>
          <w:szCs w:val="20"/>
          <w:lang w:val="en-GB" w:eastAsia="ja-JP"/>
        </w:rPr>
        <w:t xml:space="preserve"> Heritage Council recognises the importance of protecting Indigenous heritage.</w:t>
      </w:r>
      <w:r w:rsidRPr="00EC3BFD">
        <w:rPr>
          <w:rFonts w:ascii="Arial" w:hAnsi="Arial" w:cs="Arial"/>
          <w:color w:val="000000"/>
          <w:sz w:val="20"/>
          <w:szCs w:val="20"/>
          <w:lang w:val="en-GB" w:eastAsia="ja-JP"/>
        </w:rPr>
        <w:t xml:space="preserve"> </w:t>
      </w:r>
      <w:r w:rsidR="00BA396A" w:rsidRPr="00EC3BFD">
        <w:rPr>
          <w:rFonts w:ascii="Arial" w:hAnsi="Arial" w:cs="Arial"/>
          <w:color w:val="000000"/>
          <w:sz w:val="20"/>
          <w:szCs w:val="20"/>
          <w:lang w:val="en-GB" w:eastAsia="ja-JP"/>
        </w:rPr>
        <w:t xml:space="preserve">During the period of this report, </w:t>
      </w:r>
      <w:r w:rsidR="00BC58E5" w:rsidRPr="00EC3BFD">
        <w:rPr>
          <w:rFonts w:ascii="Arial" w:hAnsi="Arial" w:cs="Arial"/>
          <w:color w:val="000000"/>
          <w:sz w:val="20"/>
          <w:szCs w:val="20"/>
          <w:lang w:val="en-GB" w:eastAsia="ja-JP"/>
        </w:rPr>
        <w:t>four</w:t>
      </w:r>
      <w:r w:rsidR="00961E0C" w:rsidRPr="00EC3BFD">
        <w:rPr>
          <w:rFonts w:ascii="Arial" w:hAnsi="Arial" w:cs="Arial"/>
          <w:color w:val="000000"/>
          <w:sz w:val="20"/>
          <w:szCs w:val="20"/>
          <w:lang w:val="en-GB" w:eastAsia="ja-JP"/>
        </w:rPr>
        <w:t xml:space="preserve"> places with Indigenous values</w:t>
      </w:r>
      <w:r w:rsidR="00B76ABF" w:rsidRPr="00EC3BFD">
        <w:rPr>
          <w:rFonts w:ascii="Arial" w:hAnsi="Arial" w:cs="Arial"/>
          <w:color w:val="000000"/>
          <w:sz w:val="20"/>
          <w:szCs w:val="20"/>
          <w:lang w:val="en-GB" w:eastAsia="ja-JP"/>
        </w:rPr>
        <w:t xml:space="preserve"> were </w:t>
      </w:r>
      <w:r w:rsidR="00BC58E5" w:rsidRPr="00EC3BFD">
        <w:rPr>
          <w:rFonts w:ascii="Arial" w:hAnsi="Arial" w:cs="Arial"/>
          <w:color w:val="000000"/>
          <w:sz w:val="20"/>
          <w:szCs w:val="20"/>
          <w:lang w:val="en-GB" w:eastAsia="ja-JP"/>
        </w:rPr>
        <w:t xml:space="preserve">included </w:t>
      </w:r>
      <w:r w:rsidR="007200BC" w:rsidRPr="00EC3BFD">
        <w:rPr>
          <w:rFonts w:ascii="Arial" w:hAnsi="Arial" w:cs="Arial"/>
          <w:color w:val="000000"/>
          <w:sz w:val="20"/>
          <w:szCs w:val="20"/>
          <w:lang w:val="en-GB" w:eastAsia="ja-JP"/>
        </w:rPr>
        <w:t>in</w:t>
      </w:r>
      <w:r w:rsidR="00BC58E5" w:rsidRPr="00EC3BFD">
        <w:rPr>
          <w:rFonts w:ascii="Arial" w:hAnsi="Arial" w:cs="Arial"/>
          <w:color w:val="000000"/>
          <w:sz w:val="20"/>
          <w:szCs w:val="20"/>
          <w:lang w:val="en-GB" w:eastAsia="ja-JP"/>
        </w:rPr>
        <w:t xml:space="preserve"> the National Heritage List</w:t>
      </w:r>
      <w:r w:rsidR="00B76ABF" w:rsidRPr="00EC3BFD">
        <w:rPr>
          <w:rFonts w:ascii="Arial" w:hAnsi="Arial" w:cs="Arial"/>
          <w:color w:val="000000"/>
          <w:sz w:val="20"/>
          <w:szCs w:val="20"/>
          <w:lang w:val="en-GB" w:eastAsia="ja-JP"/>
        </w:rPr>
        <w:t>, on advice of the Council</w:t>
      </w:r>
      <w:r w:rsidR="00961E0C" w:rsidRPr="00EC3BFD">
        <w:rPr>
          <w:rFonts w:ascii="Arial" w:hAnsi="Arial" w:cs="Arial"/>
          <w:color w:val="000000"/>
          <w:sz w:val="20"/>
          <w:szCs w:val="20"/>
          <w:lang w:val="en-GB" w:eastAsia="ja-JP"/>
        </w:rPr>
        <w:t>: Koonalda Caves</w:t>
      </w:r>
      <w:r w:rsidR="00A54AEF" w:rsidRPr="00EC3BFD">
        <w:rPr>
          <w:rFonts w:ascii="Arial" w:hAnsi="Arial" w:cs="Arial"/>
          <w:color w:val="000000"/>
          <w:sz w:val="20"/>
          <w:szCs w:val="20"/>
          <w:lang w:val="en-GB" w:eastAsia="ja-JP"/>
        </w:rPr>
        <w:t>;</w:t>
      </w:r>
      <w:r w:rsidR="00961E0C" w:rsidRPr="00EC3BFD">
        <w:rPr>
          <w:rFonts w:ascii="Arial" w:hAnsi="Arial" w:cs="Arial"/>
          <w:color w:val="000000"/>
          <w:sz w:val="20"/>
          <w:szCs w:val="20"/>
          <w:lang w:val="en-GB" w:eastAsia="ja-JP"/>
        </w:rPr>
        <w:t xml:space="preserve"> Moree Baths and Swimming Pool</w:t>
      </w:r>
      <w:r w:rsidR="00A54AEF" w:rsidRPr="00EC3BFD">
        <w:rPr>
          <w:rFonts w:ascii="Arial" w:hAnsi="Arial" w:cs="Arial"/>
          <w:color w:val="000000"/>
          <w:sz w:val="20"/>
          <w:szCs w:val="20"/>
          <w:lang w:val="en-GB" w:eastAsia="ja-JP"/>
        </w:rPr>
        <w:t>;</w:t>
      </w:r>
      <w:r w:rsidR="002C411E" w:rsidRPr="00EC3BFD">
        <w:rPr>
          <w:rFonts w:ascii="Arial" w:hAnsi="Arial" w:cs="Arial"/>
          <w:color w:val="000000"/>
          <w:sz w:val="20"/>
          <w:szCs w:val="20"/>
          <w:lang w:val="en-GB" w:eastAsia="ja-JP"/>
        </w:rPr>
        <w:t xml:space="preserve"> </w:t>
      </w:r>
      <w:r w:rsidR="00FC62BE" w:rsidRPr="00EC3BFD">
        <w:rPr>
          <w:rFonts w:ascii="Arial" w:hAnsi="Arial" w:cs="Arial"/>
          <w:color w:val="000000"/>
          <w:sz w:val="20"/>
          <w:szCs w:val="20"/>
          <w:lang w:val="en-GB" w:eastAsia="ja-JP"/>
        </w:rPr>
        <w:t>T</w:t>
      </w:r>
      <w:r w:rsidR="00923656" w:rsidRPr="00EC3BFD">
        <w:rPr>
          <w:rFonts w:ascii="Arial" w:hAnsi="Arial" w:cs="Arial"/>
          <w:color w:val="000000"/>
          <w:sz w:val="20"/>
          <w:szCs w:val="20"/>
          <w:lang w:val="en-GB" w:eastAsia="ja-JP"/>
        </w:rPr>
        <w:t>he Burke, Wills, King and Yandruwandha National Heritage Place</w:t>
      </w:r>
      <w:r w:rsidR="00A54AEF" w:rsidRPr="00EC3BFD">
        <w:rPr>
          <w:rFonts w:ascii="Arial" w:hAnsi="Arial" w:cs="Arial"/>
          <w:color w:val="000000"/>
          <w:sz w:val="20"/>
          <w:szCs w:val="20"/>
          <w:lang w:val="en-GB" w:eastAsia="ja-JP"/>
        </w:rPr>
        <w:t>;</w:t>
      </w:r>
      <w:r w:rsidR="00217C6E" w:rsidRPr="00EC3BFD">
        <w:rPr>
          <w:rFonts w:ascii="Arial" w:hAnsi="Arial" w:cs="Arial"/>
          <w:color w:val="000000"/>
          <w:sz w:val="20"/>
          <w:szCs w:val="20"/>
          <w:lang w:val="en-GB" w:eastAsia="ja-JP"/>
        </w:rPr>
        <w:t xml:space="preserve"> and Wurrwurrwuy</w:t>
      </w:r>
      <w:r w:rsidR="00923656" w:rsidRPr="00EC3BFD">
        <w:rPr>
          <w:rFonts w:ascii="Arial" w:hAnsi="Arial" w:cs="Arial"/>
          <w:color w:val="000000"/>
          <w:sz w:val="20"/>
          <w:szCs w:val="20"/>
          <w:lang w:val="en-GB" w:eastAsia="ja-JP"/>
        </w:rPr>
        <w:t>.</w:t>
      </w:r>
    </w:p>
    <w:p w14:paraId="3D3749E8" w14:textId="5A096791" w:rsidR="00BA396A" w:rsidRPr="00EC3BFD" w:rsidRDefault="00FC3ADD" w:rsidP="00C77D42">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St Kilda Road and Environs, now known as Melbourne's Domain Parkland and Memorial Precinct, was included in the National Heritage List under the emergency provisions</w:t>
      </w:r>
      <w:r w:rsidR="00F34C02" w:rsidRPr="00EC3BFD">
        <w:rPr>
          <w:rFonts w:ascii="Arial" w:hAnsi="Arial" w:cs="Arial"/>
          <w:color w:val="000000"/>
          <w:sz w:val="20"/>
          <w:szCs w:val="20"/>
          <w:lang w:val="en-GB" w:eastAsia="ja-JP"/>
        </w:rPr>
        <w:t xml:space="preserve"> of the EPBC Act</w:t>
      </w:r>
      <w:r w:rsidR="007B6B6D" w:rsidRPr="00EC3BFD">
        <w:rPr>
          <w:rFonts w:ascii="Arial" w:hAnsi="Arial" w:cs="Arial"/>
          <w:color w:val="000000"/>
          <w:sz w:val="20"/>
          <w:szCs w:val="20"/>
          <w:lang w:val="en-GB" w:eastAsia="ja-JP"/>
        </w:rPr>
        <w:t xml:space="preserve"> </w:t>
      </w:r>
      <w:r w:rsidR="00BC58E5" w:rsidRPr="00EC3BFD">
        <w:rPr>
          <w:rFonts w:ascii="Arial" w:hAnsi="Arial" w:cs="Arial"/>
          <w:color w:val="000000"/>
          <w:sz w:val="20"/>
          <w:szCs w:val="20"/>
          <w:lang w:val="en-GB" w:eastAsia="ja-JP"/>
        </w:rPr>
        <w:t>(s</w:t>
      </w:r>
      <w:r w:rsidR="00116EEA" w:rsidRPr="00EC3BFD">
        <w:rPr>
          <w:rFonts w:ascii="Arial" w:hAnsi="Arial" w:cs="Arial"/>
          <w:color w:val="000000"/>
          <w:sz w:val="20"/>
          <w:szCs w:val="20"/>
          <w:lang w:val="en-GB" w:eastAsia="ja-JP"/>
        </w:rPr>
        <w:t>s</w:t>
      </w:r>
      <w:r w:rsidR="00BC58E5" w:rsidRPr="00EC3BFD">
        <w:rPr>
          <w:rFonts w:ascii="Arial" w:hAnsi="Arial" w:cs="Arial"/>
          <w:color w:val="000000"/>
          <w:sz w:val="20"/>
          <w:szCs w:val="20"/>
          <w:lang w:val="en-GB" w:eastAsia="ja-JP"/>
        </w:rPr>
        <w:t xml:space="preserve">324JL and 341JK) </w:t>
      </w:r>
      <w:r w:rsidR="007B6B6D" w:rsidRPr="00EC3BFD">
        <w:rPr>
          <w:rFonts w:ascii="Arial" w:hAnsi="Arial" w:cs="Arial"/>
          <w:color w:val="000000"/>
          <w:sz w:val="20"/>
          <w:szCs w:val="20"/>
          <w:lang w:val="en-GB" w:eastAsia="ja-JP"/>
        </w:rPr>
        <w:t>on 13 February 2017</w:t>
      </w:r>
      <w:r w:rsidRPr="00EC3BFD">
        <w:rPr>
          <w:rFonts w:ascii="Arial" w:hAnsi="Arial" w:cs="Arial"/>
          <w:color w:val="000000"/>
          <w:sz w:val="20"/>
          <w:szCs w:val="20"/>
          <w:lang w:val="en-GB" w:eastAsia="ja-JP"/>
        </w:rPr>
        <w:t xml:space="preserve">. </w:t>
      </w:r>
      <w:r w:rsidR="005E12C8" w:rsidRPr="00EC3BFD">
        <w:rPr>
          <w:rFonts w:ascii="Arial" w:hAnsi="Arial" w:cs="Arial"/>
          <w:color w:val="000000"/>
          <w:sz w:val="20"/>
          <w:szCs w:val="20"/>
          <w:lang w:val="en-GB" w:eastAsia="ja-JP"/>
        </w:rPr>
        <w:t>The Minister decided to keep the place on the list with some alterations to its boundary</w:t>
      </w:r>
      <w:r w:rsidR="00C77CF7" w:rsidRPr="00EC3BFD">
        <w:rPr>
          <w:rFonts w:ascii="Arial" w:hAnsi="Arial" w:cs="Arial"/>
          <w:color w:val="000000"/>
          <w:sz w:val="20"/>
          <w:szCs w:val="20"/>
          <w:lang w:val="en-GB" w:eastAsia="ja-JP"/>
        </w:rPr>
        <w:t xml:space="preserve">, </w:t>
      </w:r>
      <w:r w:rsidR="005E12C8" w:rsidRPr="00EC3BFD">
        <w:rPr>
          <w:rFonts w:ascii="Arial" w:hAnsi="Arial" w:cs="Arial"/>
          <w:color w:val="000000"/>
          <w:sz w:val="20"/>
          <w:szCs w:val="20"/>
          <w:lang w:val="en-GB" w:eastAsia="ja-JP"/>
        </w:rPr>
        <w:t>heritage values</w:t>
      </w:r>
      <w:r w:rsidR="00C77CF7" w:rsidRPr="00EC3BFD">
        <w:rPr>
          <w:rFonts w:ascii="Arial" w:hAnsi="Arial" w:cs="Arial"/>
          <w:color w:val="000000"/>
          <w:sz w:val="20"/>
          <w:szCs w:val="20"/>
          <w:lang w:val="en-GB" w:eastAsia="ja-JP"/>
        </w:rPr>
        <w:t xml:space="preserve"> and name</w:t>
      </w:r>
      <w:r w:rsidR="005E12C8" w:rsidRPr="00EC3BFD">
        <w:rPr>
          <w:rFonts w:ascii="Arial" w:hAnsi="Arial" w:cs="Arial"/>
          <w:color w:val="000000"/>
          <w:sz w:val="20"/>
          <w:szCs w:val="20"/>
          <w:lang w:val="en-GB" w:eastAsia="ja-JP"/>
        </w:rPr>
        <w:t xml:space="preserve">. </w:t>
      </w:r>
      <w:r w:rsidR="005E12C8" w:rsidRPr="00EC3BFD">
        <w:rPr>
          <w:rFonts w:ascii="Arial" w:hAnsi="Arial" w:cs="Arial"/>
          <w:color w:val="000000"/>
          <w:sz w:val="20"/>
          <w:szCs w:val="20"/>
          <w:lang w:val="en-GB" w:eastAsia="ja-JP"/>
        </w:rPr>
        <w:lastRenderedPageBreak/>
        <w:t xml:space="preserve">Whilst the place is listed with primarily historic </w:t>
      </w:r>
      <w:r w:rsidR="00D563F0" w:rsidRPr="00EC3BFD">
        <w:rPr>
          <w:rFonts w:ascii="Arial" w:hAnsi="Arial" w:cs="Arial"/>
          <w:color w:val="000000"/>
          <w:sz w:val="20"/>
          <w:szCs w:val="20"/>
          <w:lang w:val="en-GB" w:eastAsia="ja-JP"/>
        </w:rPr>
        <w:t xml:space="preserve">heritage </w:t>
      </w:r>
      <w:r w:rsidR="005E12C8" w:rsidRPr="00EC3BFD">
        <w:rPr>
          <w:rFonts w:ascii="Arial" w:hAnsi="Arial" w:cs="Arial"/>
          <w:color w:val="000000"/>
          <w:sz w:val="20"/>
          <w:szCs w:val="20"/>
          <w:lang w:val="en-GB" w:eastAsia="ja-JP"/>
        </w:rPr>
        <w:t xml:space="preserve">values, the Australian Heritage Council identified Indigenous </w:t>
      </w:r>
      <w:r w:rsidR="00D563F0" w:rsidRPr="00EC3BFD">
        <w:rPr>
          <w:rFonts w:ascii="Arial" w:hAnsi="Arial" w:cs="Arial"/>
          <w:color w:val="000000"/>
          <w:sz w:val="20"/>
          <w:szCs w:val="20"/>
          <w:lang w:val="en-GB" w:eastAsia="ja-JP"/>
        </w:rPr>
        <w:t xml:space="preserve">heritage </w:t>
      </w:r>
      <w:r w:rsidR="005E12C8" w:rsidRPr="00EC3BFD">
        <w:rPr>
          <w:rFonts w:ascii="Arial" w:hAnsi="Arial" w:cs="Arial"/>
          <w:color w:val="000000"/>
          <w:sz w:val="20"/>
          <w:szCs w:val="20"/>
          <w:lang w:val="en-GB" w:eastAsia="ja-JP"/>
        </w:rPr>
        <w:t>values.</w:t>
      </w:r>
      <w:r w:rsidRPr="00EC3BFD">
        <w:rPr>
          <w:rFonts w:ascii="Arial" w:hAnsi="Arial" w:cs="Arial"/>
          <w:color w:val="000000"/>
          <w:sz w:val="20"/>
          <w:szCs w:val="20"/>
          <w:lang w:val="en-GB" w:eastAsia="ja-JP"/>
        </w:rPr>
        <w:t xml:space="preserve"> </w:t>
      </w:r>
      <w:r w:rsidR="00C77CF7" w:rsidRPr="00EC3BFD">
        <w:rPr>
          <w:rFonts w:ascii="Arial" w:hAnsi="Arial" w:cs="Arial"/>
          <w:color w:val="000000"/>
          <w:sz w:val="20"/>
          <w:szCs w:val="20"/>
          <w:lang w:val="en-GB" w:eastAsia="ja-JP"/>
        </w:rPr>
        <w:t xml:space="preserve">The King's Domain Resting place, within Melbourne's Domain Parkland and Memorial Precinct represents Aboriginal and Torres Strait Islander peoples' rights to assert control over their heritage, in particular their ancestors' remains. </w:t>
      </w:r>
    </w:p>
    <w:p w14:paraId="0D1B19D5" w14:textId="35D71086" w:rsidR="00C41AE9" w:rsidRPr="00EC3BFD" w:rsidRDefault="00C41AE9" w:rsidP="00C77D42">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 xml:space="preserve">The </w:t>
      </w:r>
      <w:r w:rsidR="000E7B29" w:rsidRPr="00EC3BFD">
        <w:rPr>
          <w:rFonts w:ascii="Arial" w:hAnsi="Arial" w:cs="Arial"/>
          <w:color w:val="000000"/>
          <w:sz w:val="20"/>
          <w:szCs w:val="20"/>
          <w:lang w:val="en-GB" w:eastAsia="ja-JP"/>
        </w:rPr>
        <w:t>Council</w:t>
      </w:r>
      <w:r w:rsidRPr="00EC3BFD">
        <w:rPr>
          <w:rFonts w:ascii="Arial" w:hAnsi="Arial" w:cs="Arial"/>
          <w:color w:val="000000"/>
          <w:sz w:val="20"/>
          <w:szCs w:val="20"/>
          <w:lang w:val="en-GB" w:eastAsia="ja-JP"/>
        </w:rPr>
        <w:t xml:space="preserve">’s preferred approach to National Heritage nominations of Indigenous heritage is that they be led by the relevant Indigenous communities with the support of the relevant </w:t>
      </w:r>
      <w:r w:rsidR="00EE760D" w:rsidRPr="00EC3BFD">
        <w:rPr>
          <w:rFonts w:ascii="Arial" w:hAnsi="Arial" w:cs="Arial"/>
          <w:color w:val="000000"/>
          <w:sz w:val="20"/>
          <w:szCs w:val="20"/>
          <w:lang w:val="en-GB" w:eastAsia="ja-JP"/>
        </w:rPr>
        <w:t>State</w:t>
      </w:r>
      <w:r w:rsidRPr="00EC3BFD">
        <w:rPr>
          <w:rFonts w:ascii="Arial" w:hAnsi="Arial" w:cs="Arial"/>
          <w:color w:val="000000"/>
          <w:sz w:val="20"/>
          <w:szCs w:val="20"/>
          <w:lang w:val="en-GB" w:eastAsia="ja-JP"/>
        </w:rPr>
        <w:t xml:space="preserve"> or </w:t>
      </w:r>
      <w:r w:rsidR="00EE760D" w:rsidRPr="00EC3BFD">
        <w:rPr>
          <w:rFonts w:ascii="Arial" w:hAnsi="Arial" w:cs="Arial"/>
          <w:color w:val="000000"/>
          <w:sz w:val="20"/>
          <w:szCs w:val="20"/>
          <w:lang w:val="en-GB" w:eastAsia="ja-JP"/>
        </w:rPr>
        <w:t>Territory</w:t>
      </w:r>
      <w:r w:rsidRPr="00EC3BFD">
        <w:rPr>
          <w:rFonts w:ascii="Arial" w:hAnsi="Arial" w:cs="Arial"/>
          <w:color w:val="000000"/>
          <w:sz w:val="20"/>
          <w:szCs w:val="20"/>
          <w:lang w:val="en-GB" w:eastAsia="ja-JP"/>
        </w:rPr>
        <w:t xml:space="preserve"> government. This approach of strong partnerships with Indigenous communities ensures obligations around free, prior and informed consent</w:t>
      </w:r>
      <w:r w:rsidR="00DA3BB5" w:rsidRPr="00EC3BFD">
        <w:rPr>
          <w:rFonts w:ascii="Arial" w:hAnsi="Arial" w:cs="Arial"/>
          <w:color w:val="000000"/>
          <w:sz w:val="20"/>
          <w:szCs w:val="20"/>
          <w:lang w:val="en-GB" w:eastAsia="ja-JP"/>
        </w:rPr>
        <w:t xml:space="preserve"> are met</w:t>
      </w:r>
      <w:r w:rsidR="00316D27" w:rsidRPr="00EC3BFD">
        <w:rPr>
          <w:rFonts w:ascii="Arial" w:hAnsi="Arial" w:cs="Arial"/>
          <w:color w:val="000000"/>
          <w:sz w:val="20"/>
          <w:szCs w:val="20"/>
          <w:lang w:val="en-GB" w:eastAsia="ja-JP"/>
        </w:rPr>
        <w:t xml:space="preserve">. This enables Indigenous people to take leadership in identifying Indigenous heritage places for potential recognition </w:t>
      </w:r>
      <w:r w:rsidR="0035254E" w:rsidRPr="00EC3BFD">
        <w:rPr>
          <w:rFonts w:ascii="Arial" w:hAnsi="Arial" w:cs="Arial"/>
          <w:color w:val="000000"/>
          <w:sz w:val="20"/>
          <w:szCs w:val="20"/>
          <w:lang w:val="en-GB" w:eastAsia="ja-JP"/>
        </w:rPr>
        <w:t>in</w:t>
      </w:r>
      <w:r w:rsidR="00316D27" w:rsidRPr="00EC3BFD">
        <w:rPr>
          <w:rFonts w:ascii="Arial" w:hAnsi="Arial" w:cs="Arial"/>
          <w:color w:val="000000"/>
          <w:sz w:val="20"/>
          <w:szCs w:val="20"/>
          <w:lang w:val="en-GB" w:eastAsia="ja-JP"/>
        </w:rPr>
        <w:t xml:space="preserve"> the </w:t>
      </w:r>
      <w:r w:rsidR="0035254E" w:rsidRPr="00EC3BFD">
        <w:rPr>
          <w:rFonts w:ascii="Arial" w:hAnsi="Arial" w:cs="Arial"/>
          <w:color w:val="000000"/>
          <w:sz w:val="20"/>
          <w:szCs w:val="20"/>
          <w:lang w:val="en-GB" w:eastAsia="ja-JP"/>
        </w:rPr>
        <w:t>N</w:t>
      </w:r>
      <w:r w:rsidR="00316D27" w:rsidRPr="00EC3BFD">
        <w:rPr>
          <w:rFonts w:ascii="Arial" w:hAnsi="Arial" w:cs="Arial"/>
          <w:color w:val="000000"/>
          <w:sz w:val="20"/>
          <w:szCs w:val="20"/>
          <w:lang w:val="en-GB" w:eastAsia="ja-JP"/>
        </w:rPr>
        <w:t xml:space="preserve">ational and </w:t>
      </w:r>
      <w:r w:rsidR="0035254E" w:rsidRPr="00EC3BFD">
        <w:rPr>
          <w:rFonts w:ascii="Arial" w:hAnsi="Arial" w:cs="Arial"/>
          <w:color w:val="000000"/>
          <w:sz w:val="20"/>
          <w:szCs w:val="20"/>
          <w:lang w:val="en-GB" w:eastAsia="ja-JP"/>
        </w:rPr>
        <w:t>W</w:t>
      </w:r>
      <w:r w:rsidR="00316D27" w:rsidRPr="00EC3BFD">
        <w:rPr>
          <w:rFonts w:ascii="Arial" w:hAnsi="Arial" w:cs="Arial"/>
          <w:color w:val="000000"/>
          <w:sz w:val="20"/>
          <w:szCs w:val="20"/>
          <w:lang w:val="en-GB" w:eastAsia="ja-JP"/>
        </w:rPr>
        <w:t xml:space="preserve">orld </w:t>
      </w:r>
      <w:r w:rsidR="0035254E" w:rsidRPr="00EC3BFD">
        <w:rPr>
          <w:rFonts w:ascii="Arial" w:hAnsi="Arial" w:cs="Arial"/>
          <w:color w:val="000000"/>
          <w:sz w:val="20"/>
          <w:szCs w:val="20"/>
          <w:lang w:val="en-GB" w:eastAsia="ja-JP"/>
        </w:rPr>
        <w:t>Heritage lists</w:t>
      </w:r>
      <w:r w:rsidR="00316D27" w:rsidRPr="00EC3BFD">
        <w:rPr>
          <w:rFonts w:ascii="Arial" w:hAnsi="Arial" w:cs="Arial"/>
          <w:color w:val="000000"/>
          <w:sz w:val="20"/>
          <w:szCs w:val="20"/>
          <w:lang w:val="en-GB" w:eastAsia="ja-JP"/>
        </w:rPr>
        <w:t>.</w:t>
      </w:r>
    </w:p>
    <w:p w14:paraId="63BABDF8" w14:textId="77777777" w:rsidR="00845EFF" w:rsidRPr="00EC3BFD" w:rsidRDefault="00C41AE9" w:rsidP="00C77D42">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T</w:t>
      </w:r>
      <w:r w:rsidR="008A12C4" w:rsidRPr="00EC3BFD">
        <w:rPr>
          <w:rFonts w:ascii="Arial" w:hAnsi="Arial" w:cs="Arial"/>
          <w:color w:val="000000"/>
          <w:sz w:val="20"/>
          <w:szCs w:val="20"/>
          <w:lang w:val="en-GB" w:eastAsia="ja-JP"/>
        </w:rPr>
        <w:t xml:space="preserve">he </w:t>
      </w:r>
      <w:r w:rsidR="00877657" w:rsidRPr="00EC3BFD">
        <w:rPr>
          <w:rFonts w:ascii="Arial" w:hAnsi="Arial" w:cs="Arial"/>
          <w:color w:val="000000"/>
          <w:sz w:val="20"/>
          <w:szCs w:val="20"/>
          <w:lang w:val="en-GB" w:eastAsia="ja-JP"/>
        </w:rPr>
        <w:t>Council</w:t>
      </w:r>
      <w:r w:rsidR="008A12C4" w:rsidRPr="00EC3BFD">
        <w:rPr>
          <w:rFonts w:ascii="Arial" w:hAnsi="Arial" w:cs="Arial"/>
          <w:color w:val="000000"/>
          <w:sz w:val="20"/>
          <w:szCs w:val="20"/>
          <w:lang w:val="en-GB" w:eastAsia="ja-JP"/>
        </w:rPr>
        <w:t xml:space="preserve"> </w:t>
      </w:r>
      <w:r w:rsidR="008F69FF" w:rsidRPr="00EC3BFD">
        <w:rPr>
          <w:rFonts w:ascii="Arial" w:hAnsi="Arial" w:cs="Arial"/>
          <w:color w:val="000000"/>
          <w:sz w:val="20"/>
          <w:szCs w:val="20"/>
          <w:lang w:val="en-GB" w:eastAsia="ja-JP"/>
        </w:rPr>
        <w:t xml:space="preserve">has initiated </w:t>
      </w:r>
      <w:r w:rsidR="008A12C4" w:rsidRPr="00EC3BFD">
        <w:rPr>
          <w:rFonts w:ascii="Arial" w:hAnsi="Arial" w:cs="Arial"/>
          <w:sz w:val="20"/>
          <w:szCs w:val="20"/>
          <w:lang w:val="en-GB" w:eastAsia="ja-JP"/>
        </w:rPr>
        <w:t xml:space="preserve">a national </w:t>
      </w:r>
      <w:r w:rsidR="00877657" w:rsidRPr="00EC3BFD">
        <w:rPr>
          <w:rFonts w:ascii="Arial" w:hAnsi="Arial" w:cs="Arial"/>
          <w:sz w:val="20"/>
          <w:szCs w:val="20"/>
          <w:lang w:val="en-GB" w:eastAsia="ja-JP"/>
        </w:rPr>
        <w:t xml:space="preserve">approach </w:t>
      </w:r>
      <w:r w:rsidR="00E77C54" w:rsidRPr="00EC3BFD">
        <w:rPr>
          <w:rFonts w:ascii="Arial" w:hAnsi="Arial" w:cs="Arial"/>
          <w:sz w:val="20"/>
          <w:szCs w:val="20"/>
          <w:lang w:val="en-GB" w:eastAsia="ja-JP"/>
        </w:rPr>
        <w:t>to cultural heritage</w:t>
      </w:r>
      <w:r w:rsidR="008F69FF" w:rsidRPr="00EC3BFD">
        <w:rPr>
          <w:rFonts w:ascii="Arial" w:hAnsi="Arial" w:cs="Arial"/>
          <w:sz w:val="20"/>
          <w:szCs w:val="20"/>
          <w:lang w:val="en-GB" w:eastAsia="ja-JP"/>
        </w:rPr>
        <w:t xml:space="preserve"> by engaging with both </w:t>
      </w:r>
      <w:r w:rsidR="00877657" w:rsidRPr="00EC3BFD">
        <w:rPr>
          <w:rFonts w:ascii="Arial" w:hAnsi="Arial" w:cs="Arial"/>
          <w:sz w:val="20"/>
          <w:szCs w:val="20"/>
          <w:lang w:val="en-GB" w:eastAsia="ja-JP"/>
        </w:rPr>
        <w:t>historic he</w:t>
      </w:r>
      <w:r w:rsidR="00415E2F" w:rsidRPr="00EC3BFD">
        <w:rPr>
          <w:rFonts w:ascii="Arial" w:hAnsi="Arial" w:cs="Arial"/>
          <w:sz w:val="20"/>
          <w:szCs w:val="20"/>
          <w:lang w:val="en-GB" w:eastAsia="ja-JP"/>
        </w:rPr>
        <w:t xml:space="preserve">ritage </w:t>
      </w:r>
      <w:r w:rsidR="00DA3BB5" w:rsidRPr="00EC3BFD">
        <w:rPr>
          <w:rFonts w:ascii="Arial" w:hAnsi="Arial" w:cs="Arial"/>
          <w:sz w:val="20"/>
          <w:szCs w:val="20"/>
          <w:lang w:val="en-GB" w:eastAsia="ja-JP"/>
        </w:rPr>
        <w:t>and</w:t>
      </w:r>
      <w:r w:rsidR="00415E2F" w:rsidRPr="00EC3BFD">
        <w:rPr>
          <w:rFonts w:ascii="Arial" w:hAnsi="Arial" w:cs="Arial"/>
          <w:sz w:val="20"/>
          <w:szCs w:val="20"/>
          <w:lang w:val="en-GB" w:eastAsia="ja-JP"/>
        </w:rPr>
        <w:t xml:space="preserve"> Indigenous heritage.</w:t>
      </w:r>
      <w:r w:rsidR="00877657" w:rsidRPr="00EC3BFD">
        <w:rPr>
          <w:rFonts w:ascii="Arial" w:hAnsi="Arial" w:cs="Arial"/>
          <w:color w:val="000000"/>
          <w:sz w:val="20"/>
          <w:szCs w:val="20"/>
          <w:lang w:val="en-GB" w:eastAsia="ja-JP"/>
        </w:rPr>
        <w:t xml:space="preserve"> </w:t>
      </w:r>
      <w:r w:rsidR="00845EFF" w:rsidRPr="00EC3BFD">
        <w:rPr>
          <w:rFonts w:ascii="Arial" w:hAnsi="Arial" w:cs="Arial"/>
          <w:color w:val="000000"/>
          <w:sz w:val="20"/>
          <w:szCs w:val="20"/>
          <w:lang w:val="en-GB" w:eastAsia="ja-JP"/>
        </w:rPr>
        <w:t>In May</w:t>
      </w:r>
      <w:r w:rsidR="000E7B29" w:rsidRPr="00EC3BFD">
        <w:rPr>
          <w:rFonts w:ascii="Arial" w:hAnsi="Arial" w:cs="Arial"/>
          <w:color w:val="000000"/>
          <w:sz w:val="20"/>
          <w:szCs w:val="20"/>
          <w:lang w:val="en-GB" w:eastAsia="ja-JP"/>
        </w:rPr>
        <w:t> </w:t>
      </w:r>
      <w:r w:rsidR="00845EFF" w:rsidRPr="00EC3BFD">
        <w:rPr>
          <w:rFonts w:ascii="Arial" w:hAnsi="Arial" w:cs="Arial"/>
          <w:color w:val="000000"/>
          <w:sz w:val="20"/>
          <w:szCs w:val="20"/>
          <w:lang w:val="en-GB" w:eastAsia="ja-JP"/>
        </w:rPr>
        <w:t xml:space="preserve">2018, </w:t>
      </w:r>
      <w:r w:rsidR="00C77D42" w:rsidRPr="00EC3BFD">
        <w:rPr>
          <w:rFonts w:ascii="Arial" w:hAnsi="Arial" w:cs="Arial"/>
          <w:color w:val="000000"/>
          <w:sz w:val="20"/>
          <w:szCs w:val="20"/>
          <w:lang w:val="en-GB" w:eastAsia="ja-JP"/>
        </w:rPr>
        <w:t xml:space="preserve">Chairs and senior officials </w:t>
      </w:r>
      <w:r w:rsidR="00845EFF" w:rsidRPr="00EC3BFD">
        <w:rPr>
          <w:rFonts w:ascii="Arial" w:hAnsi="Arial" w:cs="Arial"/>
          <w:color w:val="000000"/>
          <w:sz w:val="20"/>
          <w:szCs w:val="20"/>
          <w:lang w:val="en-GB" w:eastAsia="ja-JP"/>
        </w:rPr>
        <w:t>from Aboriginal and Torres Strait Islander heritage organisations</w:t>
      </w:r>
      <w:r w:rsidR="00C77D42" w:rsidRPr="00EC3BFD">
        <w:rPr>
          <w:rFonts w:ascii="Arial" w:hAnsi="Arial" w:cs="Arial"/>
          <w:color w:val="000000"/>
          <w:sz w:val="20"/>
          <w:szCs w:val="20"/>
          <w:lang w:val="en-GB" w:eastAsia="ja-JP"/>
        </w:rPr>
        <w:t xml:space="preserve"> and agencies</w:t>
      </w:r>
      <w:r w:rsidR="00845EFF" w:rsidRPr="00EC3BFD">
        <w:rPr>
          <w:rFonts w:ascii="Arial" w:hAnsi="Arial" w:cs="Arial"/>
          <w:color w:val="000000"/>
          <w:sz w:val="20"/>
          <w:szCs w:val="20"/>
          <w:lang w:val="en-GB" w:eastAsia="ja-JP"/>
        </w:rPr>
        <w:t xml:space="preserve"> joined the annual meeting of the Heritage Chairs and Officials of Australia and New Zealand </w:t>
      </w:r>
      <w:r w:rsidR="008F69FF" w:rsidRPr="00EC3BFD">
        <w:rPr>
          <w:rFonts w:ascii="Arial" w:hAnsi="Arial" w:cs="Arial"/>
          <w:color w:val="000000"/>
          <w:sz w:val="20"/>
          <w:szCs w:val="20"/>
          <w:lang w:val="en-GB" w:eastAsia="ja-JP"/>
        </w:rPr>
        <w:t xml:space="preserve">(HCOANZ) </w:t>
      </w:r>
      <w:r w:rsidR="00845EFF" w:rsidRPr="00EC3BFD">
        <w:rPr>
          <w:rFonts w:ascii="Arial" w:hAnsi="Arial" w:cs="Arial"/>
          <w:color w:val="000000"/>
          <w:sz w:val="20"/>
          <w:szCs w:val="20"/>
          <w:lang w:val="en-GB" w:eastAsia="ja-JP"/>
        </w:rPr>
        <w:t xml:space="preserve">for the first time and were invited to become permanent members of </w:t>
      </w:r>
      <w:r w:rsidR="008F69FF" w:rsidRPr="00EC3BFD">
        <w:rPr>
          <w:rFonts w:ascii="Arial" w:hAnsi="Arial" w:cs="Arial"/>
          <w:color w:val="000000"/>
          <w:sz w:val="20"/>
          <w:szCs w:val="20"/>
          <w:lang w:val="en-GB" w:eastAsia="ja-JP"/>
        </w:rPr>
        <w:t>HCOANZ</w:t>
      </w:r>
      <w:r w:rsidR="00845EFF" w:rsidRPr="00EC3BFD">
        <w:rPr>
          <w:rFonts w:ascii="Arial" w:hAnsi="Arial" w:cs="Arial"/>
          <w:color w:val="000000"/>
          <w:sz w:val="20"/>
          <w:szCs w:val="20"/>
          <w:lang w:val="en-GB" w:eastAsia="ja-JP"/>
        </w:rPr>
        <w:t xml:space="preserve">. The </w:t>
      </w:r>
      <w:r w:rsidR="008F69FF" w:rsidRPr="00EC3BFD">
        <w:rPr>
          <w:rFonts w:ascii="Arial" w:hAnsi="Arial" w:cs="Arial"/>
          <w:color w:val="000000"/>
          <w:sz w:val="20"/>
          <w:szCs w:val="20"/>
          <w:lang w:val="en-GB" w:eastAsia="ja-JP"/>
        </w:rPr>
        <w:t xml:space="preserve">HCOANZ </w:t>
      </w:r>
      <w:r w:rsidR="00845EFF" w:rsidRPr="00EC3BFD">
        <w:rPr>
          <w:rFonts w:ascii="Arial" w:hAnsi="Arial" w:cs="Arial"/>
          <w:color w:val="000000"/>
          <w:sz w:val="20"/>
          <w:szCs w:val="20"/>
          <w:lang w:val="en-GB" w:eastAsia="ja-JP"/>
        </w:rPr>
        <w:t xml:space="preserve">forum, </w:t>
      </w:r>
      <w:r w:rsidR="00E77C54" w:rsidRPr="00EC3BFD">
        <w:rPr>
          <w:rFonts w:ascii="Arial" w:hAnsi="Arial" w:cs="Arial"/>
          <w:color w:val="000000"/>
          <w:sz w:val="20"/>
          <w:szCs w:val="20"/>
          <w:lang w:val="en-GB" w:eastAsia="ja-JP"/>
        </w:rPr>
        <w:t xml:space="preserve">led by </w:t>
      </w:r>
      <w:r w:rsidR="00845EFF" w:rsidRPr="00EC3BFD">
        <w:rPr>
          <w:rFonts w:ascii="Arial" w:hAnsi="Arial" w:cs="Arial"/>
          <w:color w:val="000000"/>
          <w:sz w:val="20"/>
          <w:szCs w:val="20"/>
          <w:lang w:val="en-GB" w:eastAsia="ja-JP"/>
        </w:rPr>
        <w:t>the Chair of the Australian Heritage Council</w:t>
      </w:r>
      <w:r w:rsidR="008F69FF" w:rsidRPr="00EC3BFD">
        <w:rPr>
          <w:rFonts w:ascii="Arial" w:hAnsi="Arial" w:cs="Arial"/>
          <w:color w:val="000000"/>
          <w:sz w:val="20"/>
          <w:szCs w:val="20"/>
          <w:lang w:val="en-GB" w:eastAsia="ja-JP"/>
        </w:rPr>
        <w:t xml:space="preserve"> and the forum host, the chair of the Northern Territory Heritage Council</w:t>
      </w:r>
      <w:r w:rsidR="00845EFF" w:rsidRPr="00EC3BFD">
        <w:rPr>
          <w:rFonts w:ascii="Arial" w:hAnsi="Arial" w:cs="Arial"/>
          <w:color w:val="000000"/>
          <w:sz w:val="20"/>
          <w:szCs w:val="20"/>
          <w:lang w:val="en-GB" w:eastAsia="ja-JP"/>
        </w:rPr>
        <w:t xml:space="preserve">, issued the </w:t>
      </w:r>
      <w:r w:rsidR="00845EFF" w:rsidRPr="00EC3BFD">
        <w:rPr>
          <w:rFonts w:ascii="Arial" w:hAnsi="Arial" w:cs="Arial"/>
          <w:i/>
          <w:color w:val="000000"/>
          <w:sz w:val="20"/>
          <w:szCs w:val="20"/>
          <w:lang w:val="en-GB" w:eastAsia="ja-JP"/>
        </w:rPr>
        <w:t>Darwin Statement</w:t>
      </w:r>
      <w:r w:rsidR="00021164" w:rsidRPr="00EC3BFD">
        <w:rPr>
          <w:rStyle w:val="FootnoteReference"/>
          <w:rFonts w:ascii="Arial" w:hAnsi="Arial" w:cs="Arial"/>
          <w:color w:val="000000"/>
          <w:sz w:val="20"/>
          <w:szCs w:val="20"/>
          <w:lang w:val="en-GB" w:eastAsia="ja-JP"/>
        </w:rPr>
        <w:footnoteReference w:id="8"/>
      </w:r>
      <w:r w:rsidR="00021164" w:rsidRPr="00EC3BFD">
        <w:rPr>
          <w:rFonts w:ascii="Arial" w:hAnsi="Arial" w:cs="Arial"/>
          <w:color w:val="000000"/>
          <w:sz w:val="20"/>
          <w:szCs w:val="20"/>
          <w:lang w:val="en-GB" w:eastAsia="ja-JP"/>
        </w:rPr>
        <w:t>.</w:t>
      </w:r>
      <w:r w:rsidR="00845EFF" w:rsidRPr="00EC3BFD">
        <w:rPr>
          <w:rFonts w:ascii="Arial" w:hAnsi="Arial" w:cs="Arial"/>
          <w:color w:val="000000"/>
          <w:sz w:val="20"/>
          <w:szCs w:val="20"/>
          <w:lang w:val="en-GB" w:eastAsia="ja-JP"/>
        </w:rPr>
        <w:t xml:space="preserve">The statement affirms the need to include, engage and collaborate with Aboriginal and Torres Strait Islander people and share their cultural heritage stories. </w:t>
      </w:r>
    </w:p>
    <w:p w14:paraId="0E16B8C6" w14:textId="77777777" w:rsidR="003613E2" w:rsidRPr="00EC3BFD" w:rsidRDefault="000A2772" w:rsidP="00C77D42">
      <w:pPr>
        <w:spacing w:after="170" w:line="280" w:lineRule="atLeast"/>
        <w:rPr>
          <w:rFonts w:ascii="Arial" w:hAnsi="Arial" w:cs="Arial"/>
          <w:color w:val="000000"/>
          <w:sz w:val="20"/>
          <w:szCs w:val="20"/>
          <w:lang w:val="en-GB" w:eastAsia="ja-JP"/>
        </w:rPr>
      </w:pPr>
      <w:r w:rsidRPr="00EC3BFD">
        <w:rPr>
          <w:rFonts w:ascii="Arial" w:hAnsi="Arial" w:cs="Arial"/>
          <w:color w:val="000000"/>
          <w:sz w:val="20"/>
          <w:szCs w:val="20"/>
          <w:lang w:val="en-GB" w:eastAsia="ja-JP"/>
        </w:rPr>
        <w:t>T</w:t>
      </w:r>
      <w:r w:rsidR="00E33802" w:rsidRPr="00EC3BFD">
        <w:rPr>
          <w:rFonts w:ascii="Arial" w:hAnsi="Arial" w:cs="Arial"/>
          <w:color w:val="000000"/>
          <w:sz w:val="20"/>
          <w:szCs w:val="20"/>
          <w:lang w:val="en-GB" w:eastAsia="ja-JP"/>
        </w:rPr>
        <w:t xml:space="preserve">he Department </w:t>
      </w:r>
      <w:r w:rsidRPr="00EC3BFD">
        <w:rPr>
          <w:rFonts w:ascii="Arial" w:hAnsi="Arial" w:cs="Arial"/>
          <w:color w:val="000000"/>
          <w:sz w:val="20"/>
          <w:szCs w:val="20"/>
          <w:lang w:val="en-GB" w:eastAsia="ja-JP"/>
        </w:rPr>
        <w:t xml:space="preserve">also </w:t>
      </w:r>
      <w:r w:rsidR="00E33802" w:rsidRPr="00EC3BFD">
        <w:rPr>
          <w:rFonts w:ascii="Arial" w:hAnsi="Arial" w:cs="Arial"/>
          <w:color w:val="000000"/>
          <w:sz w:val="20"/>
          <w:szCs w:val="20"/>
          <w:lang w:val="en-GB" w:eastAsia="ja-JP"/>
        </w:rPr>
        <w:t>administers t</w:t>
      </w:r>
      <w:r w:rsidR="003613E2" w:rsidRPr="00EC3BFD">
        <w:rPr>
          <w:rFonts w:ascii="Arial" w:hAnsi="Arial" w:cs="Arial"/>
          <w:color w:val="000000"/>
          <w:sz w:val="20"/>
          <w:szCs w:val="20"/>
          <w:lang w:val="en-GB" w:eastAsia="ja-JP"/>
        </w:rPr>
        <w:t xml:space="preserve">he </w:t>
      </w:r>
      <w:r w:rsidR="007B1802" w:rsidRPr="00EC3BFD">
        <w:rPr>
          <w:rFonts w:ascii="Arial" w:hAnsi="Arial" w:cs="Arial"/>
          <w:i/>
          <w:color w:val="000000"/>
          <w:sz w:val="20"/>
          <w:szCs w:val="20"/>
          <w:lang w:val="en-GB" w:eastAsia="ja-JP"/>
        </w:rPr>
        <w:t>Aboriginal and Torres Strait Islander Heritage Protection Act 1984</w:t>
      </w:r>
      <w:r w:rsidR="007B1802" w:rsidRPr="00EC3BFD">
        <w:rPr>
          <w:rFonts w:ascii="Arial" w:hAnsi="Arial" w:cs="Arial"/>
          <w:color w:val="000000"/>
          <w:sz w:val="20"/>
          <w:szCs w:val="20"/>
          <w:lang w:val="en-GB" w:eastAsia="ja-JP"/>
        </w:rPr>
        <w:t xml:space="preserve"> </w:t>
      </w:r>
      <w:r w:rsidR="00E33802" w:rsidRPr="00EC3BFD">
        <w:rPr>
          <w:rFonts w:ascii="Arial" w:hAnsi="Arial" w:cs="Arial"/>
          <w:color w:val="000000"/>
          <w:sz w:val="20"/>
          <w:szCs w:val="20"/>
          <w:lang w:val="en-GB" w:eastAsia="ja-JP"/>
        </w:rPr>
        <w:t xml:space="preserve">to </w:t>
      </w:r>
      <w:r w:rsidR="007B1802" w:rsidRPr="00EC3BFD">
        <w:rPr>
          <w:rFonts w:ascii="Arial" w:hAnsi="Arial" w:cs="Arial"/>
          <w:color w:val="000000"/>
          <w:sz w:val="20"/>
          <w:szCs w:val="20"/>
          <w:lang w:val="en-GB" w:eastAsia="ja-JP"/>
        </w:rPr>
        <w:t xml:space="preserve">protect areas and objects that are of particular significance to Aboriginal </w:t>
      </w:r>
      <w:r w:rsidR="00F95FBF" w:rsidRPr="00EC3BFD">
        <w:rPr>
          <w:rFonts w:ascii="Arial" w:hAnsi="Arial" w:cs="Arial"/>
          <w:color w:val="000000"/>
          <w:sz w:val="20"/>
          <w:szCs w:val="20"/>
          <w:lang w:val="en-GB" w:eastAsia="ja-JP"/>
        </w:rPr>
        <w:t xml:space="preserve">and Torres Strait Islander </w:t>
      </w:r>
      <w:r w:rsidR="00396D20" w:rsidRPr="00EC3BFD">
        <w:rPr>
          <w:rFonts w:ascii="Arial" w:hAnsi="Arial" w:cs="Arial"/>
          <w:color w:val="000000"/>
          <w:sz w:val="20"/>
          <w:szCs w:val="20"/>
          <w:lang w:val="en-GB" w:eastAsia="ja-JP"/>
        </w:rPr>
        <w:t>people. Th</w:t>
      </w:r>
      <w:r w:rsidR="00BB4BD0" w:rsidRPr="00EC3BFD">
        <w:rPr>
          <w:rFonts w:ascii="Arial" w:hAnsi="Arial" w:cs="Arial"/>
          <w:color w:val="000000"/>
          <w:sz w:val="20"/>
          <w:szCs w:val="20"/>
          <w:lang w:val="en-GB" w:eastAsia="ja-JP"/>
        </w:rPr>
        <w:t xml:space="preserve">e </w:t>
      </w:r>
      <w:r w:rsidR="00824251" w:rsidRPr="00EC3BFD">
        <w:rPr>
          <w:rFonts w:ascii="Arial" w:hAnsi="Arial" w:cs="Arial"/>
          <w:i/>
          <w:color w:val="000000"/>
          <w:sz w:val="20"/>
          <w:szCs w:val="20"/>
          <w:lang w:val="en-GB" w:eastAsia="ja-JP"/>
        </w:rPr>
        <w:t>Aboriginal and Torres Strait Islander Heritage Protection Act 1984</w:t>
      </w:r>
      <w:r w:rsidR="00BB4BD0" w:rsidRPr="00EC3BFD">
        <w:rPr>
          <w:rFonts w:ascii="Arial" w:hAnsi="Arial" w:cs="Arial"/>
          <w:color w:val="000000"/>
          <w:sz w:val="20"/>
          <w:szCs w:val="20"/>
          <w:lang w:val="en-GB" w:eastAsia="ja-JP"/>
        </w:rPr>
        <w:t xml:space="preserve"> </w:t>
      </w:r>
      <w:r w:rsidR="007B1802" w:rsidRPr="00EC3BFD">
        <w:rPr>
          <w:rFonts w:ascii="Arial" w:hAnsi="Arial" w:cs="Arial"/>
          <w:color w:val="000000"/>
          <w:sz w:val="20"/>
          <w:szCs w:val="20"/>
          <w:lang w:val="en-GB" w:eastAsia="ja-JP"/>
        </w:rPr>
        <w:t xml:space="preserve">allows the Environment Minister, on the application of an Aboriginal </w:t>
      </w:r>
      <w:r w:rsidR="00F95FBF" w:rsidRPr="00EC3BFD">
        <w:rPr>
          <w:rFonts w:ascii="Arial" w:hAnsi="Arial" w:cs="Arial"/>
          <w:color w:val="000000"/>
          <w:sz w:val="20"/>
          <w:szCs w:val="20"/>
          <w:lang w:val="en-GB" w:eastAsia="ja-JP"/>
        </w:rPr>
        <w:t xml:space="preserve">or Torres Strait Islander </w:t>
      </w:r>
      <w:r w:rsidR="007B1802" w:rsidRPr="00EC3BFD">
        <w:rPr>
          <w:rFonts w:ascii="Arial" w:hAnsi="Arial" w:cs="Arial"/>
          <w:color w:val="000000"/>
          <w:sz w:val="20"/>
          <w:szCs w:val="20"/>
          <w:lang w:val="en-GB" w:eastAsia="ja-JP"/>
        </w:rPr>
        <w:t>person or group of persons, to make a declaration to protect an area, object or class of ob</w:t>
      </w:r>
      <w:r w:rsidR="00F95FBF" w:rsidRPr="00EC3BFD">
        <w:rPr>
          <w:rFonts w:ascii="Arial" w:hAnsi="Arial" w:cs="Arial"/>
          <w:color w:val="000000"/>
          <w:sz w:val="20"/>
          <w:szCs w:val="20"/>
          <w:lang w:val="en-GB" w:eastAsia="ja-JP"/>
        </w:rPr>
        <w:t>jects from a threat of injury</w:t>
      </w:r>
      <w:r w:rsidR="003613E2" w:rsidRPr="00EC3BFD">
        <w:rPr>
          <w:rFonts w:ascii="Arial" w:hAnsi="Arial" w:cs="Arial"/>
          <w:color w:val="000000"/>
          <w:sz w:val="20"/>
          <w:szCs w:val="20"/>
          <w:lang w:val="en-GB" w:eastAsia="ja-JP"/>
        </w:rPr>
        <w:t>.</w:t>
      </w:r>
      <w:r w:rsidR="00622EE3" w:rsidRPr="00EC3BFD">
        <w:rPr>
          <w:rFonts w:ascii="Arial" w:hAnsi="Arial" w:cs="Arial"/>
          <w:color w:val="000000"/>
          <w:sz w:val="20"/>
          <w:szCs w:val="20"/>
          <w:lang w:val="en-GB" w:eastAsia="ja-JP"/>
        </w:rPr>
        <w:t xml:space="preserve"> </w:t>
      </w:r>
    </w:p>
    <w:p w14:paraId="18BB4A11" w14:textId="77777777" w:rsidR="00622EE3" w:rsidRPr="00EC3BFD" w:rsidRDefault="00622EE3" w:rsidP="00C77D42">
      <w:pPr>
        <w:spacing w:after="170" w:line="280" w:lineRule="atLeast"/>
        <w:rPr>
          <w:rFonts w:ascii="Arial" w:hAnsi="Arial" w:cs="Arial"/>
          <w:color w:val="000000"/>
          <w:sz w:val="20"/>
          <w:szCs w:val="20"/>
          <w:lang w:val="en-GB" w:eastAsia="ja-JP"/>
        </w:rPr>
      </w:pPr>
      <w:r w:rsidRPr="00EC3BFD">
        <w:rPr>
          <w:rFonts w:ascii="Arial" w:hAnsi="Arial" w:cs="Arial"/>
          <w:color w:val="000000"/>
          <w:sz w:val="20"/>
          <w:szCs w:val="20"/>
          <w:lang w:val="en-GB" w:eastAsia="ja-JP"/>
        </w:rPr>
        <w:t xml:space="preserve">As the administrator of the </w:t>
      </w:r>
      <w:r w:rsidR="00BB4BD0" w:rsidRPr="00EC3BFD">
        <w:rPr>
          <w:rFonts w:ascii="Arial" w:hAnsi="Arial" w:cs="Arial"/>
          <w:i/>
          <w:color w:val="000000"/>
          <w:sz w:val="20"/>
          <w:szCs w:val="20"/>
          <w:lang w:val="en-GB" w:eastAsia="ja-JP"/>
        </w:rPr>
        <w:t>Aboriginal and Torres Strait Islander Heritage Protection Act 1984</w:t>
      </w:r>
      <w:r w:rsidRPr="00EC3BFD">
        <w:rPr>
          <w:rFonts w:ascii="Arial" w:hAnsi="Arial" w:cs="Arial"/>
          <w:color w:val="000000"/>
          <w:sz w:val="20"/>
          <w:szCs w:val="20"/>
          <w:lang w:val="en-GB" w:eastAsia="ja-JP"/>
        </w:rPr>
        <w:t xml:space="preserve">, </w:t>
      </w:r>
      <w:r w:rsidR="003114C4" w:rsidRPr="00EC3BFD">
        <w:rPr>
          <w:rFonts w:ascii="Arial" w:hAnsi="Arial" w:cs="Arial"/>
          <w:color w:val="000000"/>
          <w:sz w:val="20"/>
          <w:szCs w:val="20"/>
          <w:lang w:val="en-GB" w:eastAsia="ja-JP"/>
        </w:rPr>
        <w:t>the Department evaluates cultural connections with areas or objects considered to be under threat. This is a complex area often involving competing perspectives. A key consideration in this context is that</w:t>
      </w:r>
      <w:r w:rsidR="00497B0E" w:rsidRPr="00EC3BFD">
        <w:rPr>
          <w:rFonts w:ascii="Arial" w:hAnsi="Arial" w:cs="Arial"/>
          <w:color w:val="000000"/>
          <w:sz w:val="20"/>
          <w:szCs w:val="20"/>
          <w:lang w:val="en-GB" w:eastAsia="ja-JP"/>
        </w:rPr>
        <w:t xml:space="preserve"> this legislation</w:t>
      </w:r>
      <w:r w:rsidR="003114C4" w:rsidRPr="00EC3BFD">
        <w:rPr>
          <w:rFonts w:ascii="Arial" w:hAnsi="Arial" w:cs="Arial"/>
          <w:color w:val="000000"/>
          <w:sz w:val="20"/>
          <w:szCs w:val="20"/>
          <w:lang w:val="en-GB" w:eastAsia="ja-JP"/>
        </w:rPr>
        <w:t xml:space="preserve"> does not recognise Native Title. </w:t>
      </w:r>
    </w:p>
    <w:p w14:paraId="64152240" w14:textId="77777777" w:rsidR="007C0675" w:rsidRPr="00EC3BFD" w:rsidRDefault="00235B9B" w:rsidP="00C77D42">
      <w:pPr>
        <w:spacing w:after="170"/>
        <w:rPr>
          <w:rFonts w:ascii="Arial" w:hAnsi="Arial" w:cs="Arial"/>
          <w:color w:val="000000"/>
          <w:sz w:val="20"/>
          <w:szCs w:val="20"/>
          <w:lang w:val="en-GB" w:eastAsia="ja-JP"/>
        </w:rPr>
      </w:pPr>
      <w:r w:rsidRPr="00EC3BFD">
        <w:rPr>
          <w:rFonts w:ascii="Arial" w:hAnsi="Arial" w:cs="Arial"/>
          <w:color w:val="3E608F"/>
          <w:sz w:val="28"/>
          <w:szCs w:val="28"/>
          <w:lang w:val="en-GB" w:eastAsia="ja-JP"/>
        </w:rPr>
        <w:t xml:space="preserve">World </w:t>
      </w:r>
      <w:r w:rsidR="0087276F" w:rsidRPr="00EC3BFD">
        <w:rPr>
          <w:rFonts w:ascii="Arial" w:hAnsi="Arial" w:cs="Arial"/>
          <w:color w:val="3E608F"/>
          <w:sz w:val="28"/>
          <w:szCs w:val="28"/>
          <w:lang w:val="en-GB" w:eastAsia="ja-JP"/>
        </w:rPr>
        <w:t>H</w:t>
      </w:r>
      <w:r w:rsidRPr="00EC3BFD">
        <w:rPr>
          <w:rFonts w:ascii="Arial" w:hAnsi="Arial" w:cs="Arial"/>
          <w:color w:val="3E608F"/>
          <w:sz w:val="28"/>
          <w:szCs w:val="28"/>
          <w:lang w:val="en-GB" w:eastAsia="ja-JP"/>
        </w:rPr>
        <w:t xml:space="preserve">eritage </w:t>
      </w:r>
    </w:p>
    <w:p w14:paraId="19CFD44F" w14:textId="77777777" w:rsidR="00580856" w:rsidRPr="00EC3BFD" w:rsidRDefault="003613E2" w:rsidP="00C77D42">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 xml:space="preserve">On 15 November 2017 Australia was elected to the </w:t>
      </w:r>
      <w:r w:rsidR="004717AA" w:rsidRPr="00EC3BFD">
        <w:rPr>
          <w:rFonts w:ascii="Arial" w:hAnsi="Arial" w:cs="Arial"/>
          <w:color w:val="000000"/>
          <w:sz w:val="20"/>
          <w:szCs w:val="20"/>
          <w:lang w:val="en-GB" w:eastAsia="ja-JP"/>
        </w:rPr>
        <w:t>UNESCO</w:t>
      </w:r>
      <w:r w:rsidR="008176A9" w:rsidRPr="00EC3BFD">
        <w:rPr>
          <w:rFonts w:ascii="Arial" w:hAnsi="Arial" w:cs="Arial"/>
          <w:color w:val="000000"/>
          <w:sz w:val="20"/>
          <w:szCs w:val="20"/>
          <w:lang w:val="en-GB" w:eastAsia="ja-JP"/>
        </w:rPr>
        <w:t xml:space="preserve"> </w:t>
      </w:r>
      <w:r w:rsidR="002C40B1" w:rsidRPr="00EC3BFD">
        <w:rPr>
          <w:rFonts w:ascii="Arial" w:hAnsi="Arial" w:cs="Arial"/>
          <w:color w:val="000000"/>
          <w:sz w:val="20"/>
          <w:szCs w:val="20"/>
          <w:lang w:val="en-GB" w:eastAsia="ja-JP"/>
        </w:rPr>
        <w:t xml:space="preserve">(United Nations Educational, Scientific and Cultural Organization) </w:t>
      </w:r>
      <w:r w:rsidR="007C0675" w:rsidRPr="00EC3BFD">
        <w:rPr>
          <w:rFonts w:ascii="Arial" w:hAnsi="Arial" w:cs="Arial"/>
          <w:color w:val="000000"/>
          <w:sz w:val="20"/>
          <w:szCs w:val="20"/>
          <w:lang w:val="en-GB" w:eastAsia="ja-JP"/>
        </w:rPr>
        <w:t xml:space="preserve">World Heritage Committee, securing a seat from 2017 to 2021. The </w:t>
      </w:r>
      <w:r w:rsidR="002C40B1" w:rsidRPr="00EC3BFD">
        <w:rPr>
          <w:rFonts w:ascii="Arial" w:hAnsi="Arial" w:cs="Arial"/>
          <w:color w:val="000000"/>
          <w:sz w:val="20"/>
          <w:szCs w:val="20"/>
          <w:lang w:val="en-GB" w:eastAsia="ja-JP"/>
        </w:rPr>
        <w:t xml:space="preserve">World Heritage </w:t>
      </w:r>
      <w:r w:rsidR="007C0675" w:rsidRPr="00EC3BFD">
        <w:rPr>
          <w:rFonts w:ascii="Arial" w:hAnsi="Arial" w:cs="Arial"/>
          <w:color w:val="000000"/>
          <w:sz w:val="20"/>
          <w:szCs w:val="20"/>
          <w:lang w:val="en-GB" w:eastAsia="ja-JP"/>
        </w:rPr>
        <w:t>Committee</w:t>
      </w:r>
      <w:r w:rsidR="002C40B1" w:rsidRPr="00EC3BFD">
        <w:rPr>
          <w:rFonts w:ascii="Arial" w:hAnsi="Arial" w:cs="Arial"/>
          <w:color w:val="000000"/>
          <w:sz w:val="20"/>
          <w:szCs w:val="20"/>
          <w:lang w:val="en-GB" w:eastAsia="ja-JP"/>
        </w:rPr>
        <w:t xml:space="preserve">, consisting </w:t>
      </w:r>
      <w:r w:rsidR="007C0675" w:rsidRPr="00EC3BFD">
        <w:rPr>
          <w:rFonts w:ascii="Arial" w:hAnsi="Arial" w:cs="Arial"/>
          <w:color w:val="000000"/>
          <w:sz w:val="20"/>
          <w:szCs w:val="20"/>
          <w:lang w:val="en-GB" w:eastAsia="ja-JP"/>
        </w:rPr>
        <w:t>of 21 members</w:t>
      </w:r>
      <w:r w:rsidR="00BF7DD4" w:rsidRPr="00EC3BFD">
        <w:rPr>
          <w:rFonts w:ascii="Arial" w:hAnsi="Arial" w:cs="Arial"/>
          <w:color w:val="000000"/>
          <w:sz w:val="20"/>
          <w:szCs w:val="20"/>
          <w:lang w:val="en-GB" w:eastAsia="ja-JP"/>
        </w:rPr>
        <w:t xml:space="preserve"> f</w:t>
      </w:r>
      <w:r w:rsidR="007C0675" w:rsidRPr="00EC3BFD">
        <w:rPr>
          <w:rFonts w:ascii="Arial" w:hAnsi="Arial" w:cs="Arial"/>
          <w:color w:val="000000"/>
          <w:sz w:val="20"/>
          <w:szCs w:val="20"/>
          <w:lang w:val="en-GB" w:eastAsia="ja-JP"/>
        </w:rPr>
        <w:t xml:space="preserve">rom the 193 countries that are a party to the </w:t>
      </w:r>
      <w:r w:rsidR="002C40B1" w:rsidRPr="00EC3BFD">
        <w:rPr>
          <w:rFonts w:ascii="Arial" w:hAnsi="Arial" w:cs="Arial"/>
          <w:color w:val="000000"/>
          <w:sz w:val="20"/>
          <w:szCs w:val="20"/>
          <w:lang w:val="en-GB" w:eastAsia="ja-JP"/>
        </w:rPr>
        <w:t>World Heritage Convention,</w:t>
      </w:r>
      <w:r w:rsidR="00580856" w:rsidRPr="00EC3BFD">
        <w:rPr>
          <w:rFonts w:ascii="Arial" w:hAnsi="Arial" w:cs="Arial"/>
          <w:color w:val="000000"/>
          <w:sz w:val="20"/>
          <w:szCs w:val="20"/>
          <w:lang w:val="en-GB" w:eastAsia="ja-JP"/>
        </w:rPr>
        <w:t xml:space="preserve"> makes decisions on World Heritage property nominations and state of conservation matters worldwide.</w:t>
      </w:r>
    </w:p>
    <w:p w14:paraId="5510931F" w14:textId="77777777" w:rsidR="00874F95" w:rsidRPr="00EC3BFD" w:rsidRDefault="00CA4F22">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 xml:space="preserve">Australia’s </w:t>
      </w:r>
      <w:r w:rsidR="00580856" w:rsidRPr="00EC3BFD">
        <w:rPr>
          <w:rFonts w:ascii="Arial" w:hAnsi="Arial" w:cs="Arial"/>
          <w:color w:val="000000"/>
          <w:sz w:val="20"/>
          <w:szCs w:val="20"/>
          <w:lang w:val="en-GB" w:eastAsia="ja-JP"/>
        </w:rPr>
        <w:t xml:space="preserve">membership of the </w:t>
      </w:r>
      <w:r w:rsidR="00464D88" w:rsidRPr="00EC3BFD">
        <w:rPr>
          <w:rFonts w:ascii="Arial" w:hAnsi="Arial" w:cs="Arial"/>
          <w:color w:val="000000"/>
          <w:sz w:val="20"/>
          <w:szCs w:val="20"/>
          <w:lang w:val="en-GB" w:eastAsia="ja-JP"/>
        </w:rPr>
        <w:t xml:space="preserve">World Heritage </w:t>
      </w:r>
      <w:r w:rsidR="00580856" w:rsidRPr="00EC3BFD">
        <w:rPr>
          <w:rFonts w:ascii="Arial" w:hAnsi="Arial" w:cs="Arial"/>
          <w:color w:val="000000"/>
          <w:sz w:val="20"/>
          <w:szCs w:val="20"/>
          <w:lang w:val="en-GB" w:eastAsia="ja-JP"/>
        </w:rPr>
        <w:t xml:space="preserve">Committee allows </w:t>
      </w:r>
      <w:r w:rsidR="00FA6C72" w:rsidRPr="00EC3BFD">
        <w:rPr>
          <w:rFonts w:ascii="Arial" w:hAnsi="Arial" w:cs="Arial"/>
          <w:color w:val="000000"/>
          <w:sz w:val="20"/>
          <w:szCs w:val="20"/>
          <w:lang w:val="en-GB" w:eastAsia="ja-JP"/>
        </w:rPr>
        <w:t>Australia</w:t>
      </w:r>
      <w:r w:rsidR="00580856" w:rsidRPr="00EC3BFD">
        <w:rPr>
          <w:rFonts w:ascii="Arial" w:hAnsi="Arial" w:cs="Arial"/>
          <w:color w:val="000000"/>
          <w:sz w:val="20"/>
          <w:szCs w:val="20"/>
          <w:lang w:val="en-GB" w:eastAsia="ja-JP"/>
        </w:rPr>
        <w:t xml:space="preserve"> to share extensive experience in managing natural and cultural heritage, including by assisting other countries to prepare World Heritage nominations and build their capacity to manage sites. During</w:t>
      </w:r>
      <w:r w:rsidR="007F6707" w:rsidRPr="00EC3BFD">
        <w:rPr>
          <w:rFonts w:ascii="Arial" w:hAnsi="Arial" w:cs="Arial"/>
          <w:color w:val="000000"/>
          <w:sz w:val="20"/>
          <w:szCs w:val="20"/>
          <w:lang w:val="en-GB" w:eastAsia="ja-JP"/>
        </w:rPr>
        <w:t xml:space="preserve"> Australia's</w:t>
      </w:r>
      <w:r w:rsidR="00580856" w:rsidRPr="00EC3BFD">
        <w:rPr>
          <w:rFonts w:ascii="Arial" w:hAnsi="Arial" w:cs="Arial"/>
          <w:color w:val="000000"/>
          <w:sz w:val="20"/>
          <w:szCs w:val="20"/>
          <w:lang w:val="en-GB" w:eastAsia="ja-JP"/>
        </w:rPr>
        <w:t xml:space="preserve"> four year term, Australia will work to strengthen the operation of the Committee, placing emphasis on the effective management of existing properties, and encouraging greater geographic balance in the list and more focus on listing natural places </w:t>
      </w:r>
      <w:r w:rsidR="00A83A91" w:rsidRPr="00EC3BFD">
        <w:rPr>
          <w:rFonts w:ascii="Arial" w:hAnsi="Arial" w:cs="Arial"/>
          <w:color w:val="000000"/>
          <w:sz w:val="20"/>
          <w:szCs w:val="20"/>
          <w:lang w:val="en-GB" w:eastAsia="ja-JP"/>
        </w:rPr>
        <w:t xml:space="preserve">and cultural landscapes </w:t>
      </w:r>
      <w:r w:rsidR="00580856" w:rsidRPr="00EC3BFD">
        <w:rPr>
          <w:rFonts w:ascii="Arial" w:hAnsi="Arial" w:cs="Arial"/>
          <w:color w:val="000000"/>
          <w:sz w:val="20"/>
          <w:szCs w:val="20"/>
          <w:lang w:val="en-GB" w:eastAsia="ja-JP"/>
        </w:rPr>
        <w:t>of Outstanding Universal Value.</w:t>
      </w:r>
    </w:p>
    <w:p w14:paraId="77E8DD7B" w14:textId="4059934B" w:rsidR="004B474E" w:rsidRPr="00EC3BFD" w:rsidRDefault="004B474E" w:rsidP="00C77D42">
      <w:pPr>
        <w:widowControl w:val="0"/>
        <w:suppressAutoHyphens/>
        <w:autoSpaceDE w:val="0"/>
        <w:autoSpaceDN w:val="0"/>
        <w:adjustRightInd w:val="0"/>
        <w:spacing w:after="170" w:line="280" w:lineRule="atLeast"/>
        <w:textAlignment w:val="center"/>
        <w:rPr>
          <w:rFonts w:ascii="Arial" w:hAnsi="Arial" w:cs="Arial"/>
          <w:sz w:val="20"/>
          <w:szCs w:val="20"/>
          <w:lang w:val="en-GB" w:eastAsia="ja-JP"/>
        </w:rPr>
      </w:pPr>
      <w:r w:rsidRPr="00EC3BFD">
        <w:rPr>
          <w:rFonts w:ascii="Arial" w:hAnsi="Arial" w:cs="Arial"/>
          <w:color w:val="000000"/>
          <w:sz w:val="20"/>
          <w:szCs w:val="20"/>
          <w:lang w:val="en-GB" w:eastAsia="ja-JP"/>
        </w:rPr>
        <w:t xml:space="preserve">The Department continues to support Australia's iconic World </w:t>
      </w:r>
      <w:r w:rsidR="000253C1" w:rsidRPr="00EC3BFD">
        <w:rPr>
          <w:rFonts w:ascii="Arial" w:hAnsi="Arial" w:cs="Arial"/>
          <w:color w:val="000000"/>
          <w:sz w:val="20"/>
          <w:szCs w:val="20"/>
          <w:lang w:val="en-GB" w:eastAsia="ja-JP"/>
        </w:rPr>
        <w:t>H</w:t>
      </w:r>
      <w:r w:rsidRPr="00EC3BFD">
        <w:rPr>
          <w:rFonts w:ascii="Arial" w:hAnsi="Arial" w:cs="Arial"/>
          <w:color w:val="000000"/>
          <w:sz w:val="20"/>
          <w:szCs w:val="20"/>
          <w:lang w:val="en-GB" w:eastAsia="ja-JP"/>
        </w:rPr>
        <w:t>eritage properties through targeted funding</w:t>
      </w:r>
      <w:r w:rsidRPr="00EC3BFD">
        <w:rPr>
          <w:rFonts w:ascii="Arial" w:hAnsi="Arial" w:cs="Arial"/>
          <w:sz w:val="20"/>
          <w:szCs w:val="20"/>
          <w:lang w:val="en-GB" w:eastAsia="ja-JP"/>
        </w:rPr>
        <w:t xml:space="preserve">, including approximately $37 million in funding </w:t>
      </w:r>
      <w:r w:rsidR="001B23A1" w:rsidRPr="00EC3BFD">
        <w:rPr>
          <w:rFonts w:ascii="Arial" w:hAnsi="Arial" w:cs="Arial"/>
          <w:sz w:val="20"/>
          <w:szCs w:val="20"/>
          <w:lang w:val="en-GB" w:eastAsia="ja-JP"/>
        </w:rPr>
        <w:t xml:space="preserve">from </w:t>
      </w:r>
      <w:r w:rsidRPr="00EC3BFD">
        <w:rPr>
          <w:rFonts w:ascii="Arial" w:hAnsi="Arial" w:cs="Arial"/>
          <w:sz w:val="20"/>
          <w:szCs w:val="20"/>
          <w:lang w:val="en-GB" w:eastAsia="ja-JP"/>
        </w:rPr>
        <w:t>2013 to 2018</w:t>
      </w:r>
      <w:r w:rsidR="001B23A1" w:rsidRPr="00EC3BFD">
        <w:rPr>
          <w:rFonts w:ascii="Arial" w:hAnsi="Arial" w:cs="Arial"/>
          <w:sz w:val="20"/>
          <w:szCs w:val="20"/>
          <w:lang w:val="en-GB" w:eastAsia="ja-JP"/>
        </w:rPr>
        <w:t>,</w:t>
      </w:r>
      <w:r w:rsidRPr="00EC3BFD">
        <w:rPr>
          <w:rFonts w:ascii="Arial" w:hAnsi="Arial" w:cs="Arial"/>
          <w:sz w:val="20"/>
          <w:szCs w:val="20"/>
          <w:lang w:val="en-GB" w:eastAsia="ja-JP"/>
        </w:rPr>
        <w:t xml:space="preserve"> to </w:t>
      </w:r>
      <w:r w:rsidR="00EE760D" w:rsidRPr="00EC3BFD">
        <w:rPr>
          <w:rFonts w:ascii="Arial" w:hAnsi="Arial" w:cs="Arial"/>
          <w:sz w:val="20"/>
          <w:szCs w:val="20"/>
          <w:lang w:val="en-GB" w:eastAsia="ja-JP"/>
        </w:rPr>
        <w:t>State</w:t>
      </w:r>
      <w:r w:rsidRPr="00EC3BFD">
        <w:rPr>
          <w:rFonts w:ascii="Arial" w:hAnsi="Arial" w:cs="Arial"/>
          <w:sz w:val="20"/>
          <w:szCs w:val="20"/>
          <w:lang w:val="en-GB" w:eastAsia="ja-JP"/>
        </w:rPr>
        <w:t xml:space="preserve"> and </w:t>
      </w:r>
      <w:r w:rsidR="00EE760D" w:rsidRPr="00EC3BFD">
        <w:rPr>
          <w:rFonts w:ascii="Arial" w:hAnsi="Arial" w:cs="Arial"/>
          <w:sz w:val="20"/>
          <w:szCs w:val="20"/>
          <w:lang w:val="en-GB" w:eastAsia="ja-JP"/>
        </w:rPr>
        <w:t>Territory</w:t>
      </w:r>
      <w:r w:rsidRPr="00EC3BFD">
        <w:rPr>
          <w:rFonts w:ascii="Arial" w:hAnsi="Arial" w:cs="Arial"/>
          <w:sz w:val="20"/>
          <w:szCs w:val="20"/>
          <w:lang w:val="en-GB" w:eastAsia="ja-JP"/>
        </w:rPr>
        <w:t xml:space="preserve"> governments through the World Heritage Grants program, as well as investment to accelerate the delivery of the joint Australian and Queensland Government </w:t>
      </w:r>
      <w:r w:rsidRPr="00EC3BFD">
        <w:rPr>
          <w:rFonts w:ascii="Arial" w:hAnsi="Arial" w:cs="Arial"/>
          <w:i/>
          <w:sz w:val="20"/>
          <w:szCs w:val="20"/>
          <w:lang w:val="en-GB" w:eastAsia="ja-JP"/>
        </w:rPr>
        <w:t xml:space="preserve">Reef 2050 </w:t>
      </w:r>
      <w:r w:rsidR="00A83A91" w:rsidRPr="00EC3BFD">
        <w:rPr>
          <w:rFonts w:ascii="Arial" w:hAnsi="Arial" w:cs="Arial"/>
          <w:i/>
          <w:sz w:val="20"/>
          <w:szCs w:val="20"/>
          <w:lang w:val="en-GB" w:eastAsia="ja-JP"/>
        </w:rPr>
        <w:t xml:space="preserve">Long-Term Sustainability </w:t>
      </w:r>
      <w:r w:rsidRPr="00EC3BFD">
        <w:rPr>
          <w:rFonts w:ascii="Arial" w:hAnsi="Arial" w:cs="Arial"/>
          <w:i/>
          <w:sz w:val="20"/>
          <w:szCs w:val="20"/>
          <w:lang w:val="en-GB" w:eastAsia="ja-JP"/>
        </w:rPr>
        <w:t>Plan</w:t>
      </w:r>
      <w:r w:rsidRPr="00EC3BFD">
        <w:rPr>
          <w:rFonts w:ascii="Arial" w:hAnsi="Arial" w:cs="Arial"/>
          <w:sz w:val="20"/>
          <w:szCs w:val="20"/>
          <w:lang w:val="en-GB" w:eastAsia="ja-JP"/>
        </w:rPr>
        <w:t>. </w:t>
      </w:r>
    </w:p>
    <w:p w14:paraId="3B85B3FD" w14:textId="5D5A898A" w:rsidR="009B1AEA" w:rsidRPr="00EC3BFD" w:rsidRDefault="005D1147" w:rsidP="00286B6E">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 xml:space="preserve">This support is reinforced by </w:t>
      </w:r>
      <w:r w:rsidR="000F25D5" w:rsidRPr="00EC3BFD">
        <w:rPr>
          <w:rFonts w:ascii="Arial" w:hAnsi="Arial" w:cs="Arial"/>
          <w:color w:val="000000"/>
          <w:sz w:val="20"/>
          <w:szCs w:val="20"/>
          <w:lang w:val="en-GB" w:eastAsia="ja-JP"/>
        </w:rPr>
        <w:t>close</w:t>
      </w:r>
      <w:r w:rsidRPr="00EC3BFD">
        <w:rPr>
          <w:rFonts w:ascii="Arial" w:hAnsi="Arial" w:cs="Arial"/>
          <w:color w:val="000000"/>
          <w:sz w:val="20"/>
          <w:szCs w:val="20"/>
          <w:lang w:val="en-GB" w:eastAsia="ja-JP"/>
        </w:rPr>
        <w:t xml:space="preserve"> </w:t>
      </w:r>
      <w:r w:rsidR="000F25D5" w:rsidRPr="00EC3BFD">
        <w:rPr>
          <w:rFonts w:ascii="Arial" w:hAnsi="Arial" w:cs="Arial"/>
          <w:color w:val="000000"/>
          <w:sz w:val="20"/>
          <w:szCs w:val="20"/>
          <w:lang w:val="en-GB" w:eastAsia="ja-JP"/>
        </w:rPr>
        <w:t>collaboration with</w:t>
      </w:r>
      <w:r w:rsidRPr="00EC3BFD">
        <w:rPr>
          <w:rFonts w:ascii="Arial" w:hAnsi="Arial" w:cs="Arial"/>
          <w:color w:val="000000"/>
          <w:sz w:val="20"/>
          <w:szCs w:val="20"/>
          <w:lang w:val="en-GB" w:eastAsia="ja-JP"/>
        </w:rPr>
        <w:t xml:space="preserve"> groups such as the Australian World </w:t>
      </w:r>
      <w:r w:rsidR="00B55DF2" w:rsidRPr="00EC3BFD">
        <w:rPr>
          <w:rFonts w:ascii="Arial" w:hAnsi="Arial" w:cs="Arial"/>
          <w:color w:val="000000"/>
          <w:sz w:val="20"/>
          <w:szCs w:val="20"/>
          <w:lang w:val="en-GB" w:eastAsia="ja-JP"/>
        </w:rPr>
        <w:t>H</w:t>
      </w:r>
      <w:r w:rsidRPr="00EC3BFD">
        <w:rPr>
          <w:rFonts w:ascii="Arial" w:hAnsi="Arial" w:cs="Arial"/>
          <w:color w:val="000000"/>
          <w:sz w:val="20"/>
          <w:szCs w:val="20"/>
          <w:lang w:val="en-GB" w:eastAsia="ja-JP"/>
        </w:rPr>
        <w:t xml:space="preserve">eritage Advisory Committee. </w:t>
      </w:r>
      <w:r w:rsidR="003A1FF9" w:rsidRPr="00EC3BFD">
        <w:rPr>
          <w:rFonts w:ascii="Arial" w:hAnsi="Arial" w:cs="Arial"/>
          <w:color w:val="000000"/>
          <w:sz w:val="20"/>
          <w:szCs w:val="20"/>
          <w:lang w:val="en-GB" w:eastAsia="ja-JP"/>
        </w:rPr>
        <w:t>In</w:t>
      </w:r>
      <w:r w:rsidR="0036511B" w:rsidRPr="00EC3BFD">
        <w:rPr>
          <w:rFonts w:ascii="Arial" w:hAnsi="Arial" w:cs="Arial"/>
          <w:color w:val="000000"/>
          <w:sz w:val="20"/>
          <w:szCs w:val="20"/>
          <w:lang w:val="en-GB" w:eastAsia="ja-JP"/>
        </w:rPr>
        <w:t xml:space="preserve"> 2016</w:t>
      </w:r>
      <w:r w:rsidR="003A1FF9" w:rsidRPr="00EC3BFD">
        <w:rPr>
          <w:rFonts w:ascii="Arial" w:hAnsi="Arial" w:cs="Arial"/>
          <w:color w:val="000000"/>
          <w:sz w:val="20"/>
          <w:szCs w:val="20"/>
          <w:lang w:val="en-GB" w:eastAsia="ja-JP"/>
        </w:rPr>
        <w:t xml:space="preserve"> and 2017</w:t>
      </w:r>
      <w:r w:rsidR="0036511B" w:rsidRPr="00EC3BFD">
        <w:rPr>
          <w:rFonts w:ascii="Arial" w:hAnsi="Arial" w:cs="Arial"/>
          <w:color w:val="000000"/>
          <w:sz w:val="20"/>
          <w:szCs w:val="20"/>
          <w:lang w:val="en-GB" w:eastAsia="ja-JP"/>
        </w:rPr>
        <w:t xml:space="preserve">, the Department </w:t>
      </w:r>
      <w:r w:rsidRPr="00EC3BFD">
        <w:rPr>
          <w:rFonts w:ascii="Arial" w:hAnsi="Arial" w:cs="Arial"/>
          <w:color w:val="000000"/>
          <w:sz w:val="20"/>
          <w:szCs w:val="20"/>
          <w:lang w:val="en-GB" w:eastAsia="ja-JP"/>
        </w:rPr>
        <w:t>held</w:t>
      </w:r>
      <w:r w:rsidR="0036511B" w:rsidRPr="00EC3BFD">
        <w:rPr>
          <w:rFonts w:ascii="Arial" w:hAnsi="Arial" w:cs="Arial"/>
          <w:color w:val="000000"/>
          <w:sz w:val="20"/>
          <w:szCs w:val="20"/>
          <w:lang w:val="en-GB" w:eastAsia="ja-JP"/>
        </w:rPr>
        <w:t xml:space="preserve"> World Heritage Workshop</w:t>
      </w:r>
      <w:r w:rsidR="003A1FF9" w:rsidRPr="00EC3BFD">
        <w:rPr>
          <w:rFonts w:ascii="Arial" w:hAnsi="Arial" w:cs="Arial"/>
          <w:color w:val="000000"/>
          <w:sz w:val="20"/>
          <w:szCs w:val="20"/>
          <w:lang w:val="en-GB" w:eastAsia="ja-JP"/>
        </w:rPr>
        <w:t>s</w:t>
      </w:r>
      <w:r w:rsidR="00E37161" w:rsidRPr="00EC3BFD">
        <w:rPr>
          <w:rFonts w:ascii="Arial" w:hAnsi="Arial" w:cs="Arial"/>
          <w:color w:val="000000"/>
          <w:sz w:val="20"/>
          <w:szCs w:val="20"/>
          <w:lang w:val="en-GB" w:eastAsia="ja-JP"/>
        </w:rPr>
        <w:t xml:space="preserve"> to bring together </w:t>
      </w:r>
      <w:r w:rsidR="00FA40C4" w:rsidRPr="00EC3BFD">
        <w:rPr>
          <w:rFonts w:ascii="Arial" w:hAnsi="Arial" w:cs="Arial"/>
          <w:color w:val="000000"/>
          <w:sz w:val="20"/>
          <w:szCs w:val="20"/>
          <w:lang w:val="en-GB" w:eastAsia="ja-JP"/>
        </w:rPr>
        <w:t xml:space="preserve">site managers, </w:t>
      </w:r>
      <w:r w:rsidR="00E37161" w:rsidRPr="00EC3BFD">
        <w:rPr>
          <w:rFonts w:ascii="Arial" w:hAnsi="Arial" w:cs="Arial"/>
          <w:color w:val="000000"/>
          <w:sz w:val="20"/>
          <w:szCs w:val="20"/>
          <w:lang w:val="en-GB" w:eastAsia="ja-JP"/>
        </w:rPr>
        <w:t xml:space="preserve">senior </w:t>
      </w:r>
      <w:r w:rsidR="000253C1" w:rsidRPr="00EC3BFD">
        <w:rPr>
          <w:rFonts w:ascii="Arial" w:hAnsi="Arial" w:cs="Arial"/>
          <w:color w:val="000000"/>
          <w:sz w:val="20"/>
          <w:szCs w:val="20"/>
          <w:lang w:val="en-GB" w:eastAsia="ja-JP"/>
        </w:rPr>
        <w:t>W</w:t>
      </w:r>
      <w:r w:rsidR="00E37161" w:rsidRPr="00EC3BFD">
        <w:rPr>
          <w:rFonts w:ascii="Arial" w:hAnsi="Arial" w:cs="Arial"/>
          <w:color w:val="000000"/>
          <w:sz w:val="20"/>
          <w:szCs w:val="20"/>
          <w:lang w:val="en-GB" w:eastAsia="ja-JP"/>
        </w:rPr>
        <w:t xml:space="preserve">orld </w:t>
      </w:r>
      <w:r w:rsidR="000253C1" w:rsidRPr="00EC3BFD">
        <w:rPr>
          <w:rFonts w:ascii="Arial" w:hAnsi="Arial" w:cs="Arial"/>
          <w:color w:val="000000"/>
          <w:sz w:val="20"/>
          <w:szCs w:val="20"/>
          <w:lang w:val="en-GB" w:eastAsia="ja-JP"/>
        </w:rPr>
        <w:t>H</w:t>
      </w:r>
      <w:r w:rsidR="00E37161" w:rsidRPr="00EC3BFD">
        <w:rPr>
          <w:rFonts w:ascii="Arial" w:hAnsi="Arial" w:cs="Arial"/>
          <w:color w:val="000000"/>
          <w:sz w:val="20"/>
          <w:szCs w:val="20"/>
          <w:lang w:val="en-GB" w:eastAsia="ja-JP"/>
        </w:rPr>
        <w:t xml:space="preserve">eritage staff and </w:t>
      </w:r>
      <w:r w:rsidR="001B23A1" w:rsidRPr="00EC3BFD">
        <w:rPr>
          <w:rFonts w:ascii="Arial" w:hAnsi="Arial" w:cs="Arial"/>
          <w:color w:val="000000"/>
          <w:sz w:val="20"/>
          <w:szCs w:val="20"/>
          <w:lang w:val="en-GB" w:eastAsia="ja-JP"/>
        </w:rPr>
        <w:t>o</w:t>
      </w:r>
      <w:r w:rsidR="00E37161" w:rsidRPr="00EC3BFD">
        <w:rPr>
          <w:rFonts w:ascii="Arial" w:hAnsi="Arial" w:cs="Arial"/>
          <w:color w:val="000000"/>
          <w:sz w:val="20"/>
          <w:szCs w:val="20"/>
          <w:lang w:val="en-GB" w:eastAsia="ja-JP"/>
        </w:rPr>
        <w:t xml:space="preserve">fficers from the jurisdictions with the Department. </w:t>
      </w:r>
      <w:r w:rsidR="00F95DFC" w:rsidRPr="00EC3BFD">
        <w:rPr>
          <w:rFonts w:ascii="Arial" w:hAnsi="Arial" w:cs="Arial"/>
          <w:color w:val="000000"/>
          <w:sz w:val="20"/>
          <w:szCs w:val="20"/>
          <w:lang w:val="en-GB" w:eastAsia="ja-JP"/>
        </w:rPr>
        <w:t>The workshops provide</w:t>
      </w:r>
      <w:r w:rsidR="003A1FF9" w:rsidRPr="00EC3BFD">
        <w:rPr>
          <w:rFonts w:ascii="Arial" w:hAnsi="Arial" w:cs="Arial"/>
          <w:color w:val="000000"/>
          <w:sz w:val="20"/>
          <w:szCs w:val="20"/>
          <w:lang w:val="en-GB" w:eastAsia="ja-JP"/>
        </w:rPr>
        <w:t>d</w:t>
      </w:r>
      <w:r w:rsidR="00F95DFC" w:rsidRPr="00EC3BFD">
        <w:rPr>
          <w:rFonts w:ascii="Arial" w:hAnsi="Arial" w:cs="Arial"/>
          <w:color w:val="000000"/>
          <w:sz w:val="20"/>
          <w:szCs w:val="20"/>
          <w:lang w:val="en-GB" w:eastAsia="ja-JP"/>
        </w:rPr>
        <w:t xml:space="preserve"> a forum to </w:t>
      </w:r>
      <w:r w:rsidR="00870E79" w:rsidRPr="00EC3BFD">
        <w:rPr>
          <w:rFonts w:ascii="Arial" w:hAnsi="Arial" w:cs="Arial"/>
          <w:color w:val="000000"/>
          <w:sz w:val="20"/>
          <w:szCs w:val="20"/>
          <w:lang w:val="en-GB" w:eastAsia="ja-JP"/>
        </w:rPr>
        <w:lastRenderedPageBreak/>
        <w:t>exchange information on</w:t>
      </w:r>
      <w:r w:rsidR="00F95DFC" w:rsidRPr="00EC3BFD">
        <w:rPr>
          <w:rFonts w:ascii="Arial" w:hAnsi="Arial" w:cs="Arial"/>
          <w:color w:val="000000"/>
          <w:sz w:val="20"/>
          <w:szCs w:val="20"/>
          <w:lang w:val="en-GB" w:eastAsia="ja-JP"/>
        </w:rPr>
        <w:t xml:space="preserve"> </w:t>
      </w:r>
      <w:r w:rsidR="00337619" w:rsidRPr="00EC3BFD">
        <w:rPr>
          <w:rFonts w:ascii="Arial" w:hAnsi="Arial" w:cs="Arial"/>
          <w:color w:val="000000"/>
          <w:sz w:val="20"/>
          <w:szCs w:val="20"/>
          <w:lang w:val="en-GB" w:eastAsia="ja-JP"/>
        </w:rPr>
        <w:t xml:space="preserve">challenges, </w:t>
      </w:r>
      <w:r w:rsidR="006D20ED" w:rsidRPr="00EC3BFD">
        <w:rPr>
          <w:rFonts w:ascii="Arial" w:hAnsi="Arial" w:cs="Arial"/>
          <w:color w:val="000000"/>
          <w:sz w:val="20"/>
          <w:szCs w:val="20"/>
          <w:lang w:val="en-GB" w:eastAsia="ja-JP"/>
        </w:rPr>
        <w:t xml:space="preserve">opportunities </w:t>
      </w:r>
      <w:r w:rsidR="00337619" w:rsidRPr="00EC3BFD">
        <w:rPr>
          <w:rFonts w:ascii="Arial" w:hAnsi="Arial" w:cs="Arial"/>
          <w:color w:val="000000"/>
          <w:sz w:val="20"/>
          <w:szCs w:val="20"/>
          <w:lang w:val="en-GB" w:eastAsia="ja-JP"/>
        </w:rPr>
        <w:t>and lessons learnt</w:t>
      </w:r>
      <w:r w:rsidR="00870E79" w:rsidRPr="00EC3BFD">
        <w:rPr>
          <w:rFonts w:ascii="Arial" w:hAnsi="Arial" w:cs="Arial"/>
          <w:color w:val="000000"/>
          <w:sz w:val="20"/>
          <w:szCs w:val="20"/>
          <w:lang w:val="en-GB" w:eastAsia="ja-JP"/>
        </w:rPr>
        <w:t xml:space="preserve"> on shared issues </w:t>
      </w:r>
      <w:r w:rsidR="00FA40C4" w:rsidRPr="00EC3BFD">
        <w:rPr>
          <w:rFonts w:ascii="Arial" w:hAnsi="Arial" w:cs="Arial"/>
          <w:color w:val="000000"/>
          <w:sz w:val="20"/>
          <w:szCs w:val="20"/>
          <w:lang w:val="en-GB" w:eastAsia="ja-JP"/>
        </w:rPr>
        <w:t xml:space="preserve">including </w:t>
      </w:r>
      <w:r w:rsidR="001B23A1" w:rsidRPr="00EC3BFD">
        <w:rPr>
          <w:rFonts w:ascii="Arial" w:hAnsi="Arial" w:cs="Arial"/>
          <w:color w:val="000000"/>
          <w:sz w:val="20"/>
          <w:szCs w:val="20"/>
          <w:lang w:val="en-GB" w:eastAsia="ja-JP"/>
        </w:rPr>
        <w:t xml:space="preserve">Australia's </w:t>
      </w:r>
      <w:r w:rsidR="00FA40C4" w:rsidRPr="00EC3BFD">
        <w:rPr>
          <w:rFonts w:ascii="Arial" w:hAnsi="Arial" w:cs="Arial"/>
          <w:color w:val="000000"/>
          <w:sz w:val="20"/>
          <w:szCs w:val="20"/>
          <w:lang w:val="en-GB" w:eastAsia="ja-JP"/>
        </w:rPr>
        <w:t xml:space="preserve">World Heritage obligations and </w:t>
      </w:r>
      <w:r w:rsidR="00B6191B" w:rsidRPr="00EC3BFD">
        <w:rPr>
          <w:rFonts w:ascii="Arial" w:hAnsi="Arial" w:cs="Arial"/>
          <w:color w:val="000000"/>
          <w:sz w:val="20"/>
          <w:szCs w:val="20"/>
          <w:lang w:val="en-GB" w:eastAsia="ja-JP"/>
        </w:rPr>
        <w:t>the management of World Heritage properties</w:t>
      </w:r>
      <w:r w:rsidR="00FA40C4" w:rsidRPr="00EC3BFD">
        <w:rPr>
          <w:rFonts w:ascii="Arial" w:hAnsi="Arial" w:cs="Arial"/>
          <w:color w:val="000000"/>
          <w:sz w:val="20"/>
          <w:szCs w:val="20"/>
          <w:lang w:val="en-GB" w:eastAsia="ja-JP"/>
        </w:rPr>
        <w:t>.</w:t>
      </w:r>
    </w:p>
    <w:p w14:paraId="1356D7F1" w14:textId="77777777" w:rsidR="0087276F" w:rsidRPr="00EC3BFD" w:rsidRDefault="0087276F" w:rsidP="00C77D42">
      <w:pPr>
        <w:widowControl w:val="0"/>
        <w:suppressAutoHyphens/>
        <w:autoSpaceDE w:val="0"/>
        <w:autoSpaceDN w:val="0"/>
        <w:adjustRightInd w:val="0"/>
        <w:spacing w:after="170" w:line="280" w:lineRule="atLeast"/>
        <w:textAlignment w:val="center"/>
        <w:rPr>
          <w:rFonts w:ascii="Arial" w:hAnsi="Arial" w:cs="Arial"/>
          <w:color w:val="3E608F"/>
          <w:sz w:val="28"/>
          <w:szCs w:val="28"/>
          <w:lang w:val="en-GB" w:eastAsia="ja-JP"/>
        </w:rPr>
      </w:pPr>
      <w:r w:rsidRPr="00EC3BFD">
        <w:rPr>
          <w:rFonts w:ascii="Arial" w:hAnsi="Arial" w:cs="Arial"/>
          <w:color w:val="3E608F"/>
          <w:sz w:val="28"/>
          <w:szCs w:val="28"/>
          <w:lang w:val="en-GB" w:eastAsia="ja-JP"/>
        </w:rPr>
        <w:t>Contemporary heritage issues</w:t>
      </w:r>
    </w:p>
    <w:p w14:paraId="05A6E2AA" w14:textId="22FB64AE" w:rsidR="00A7114D" w:rsidRPr="00EC3BFD" w:rsidRDefault="00A7114D" w:rsidP="00A7114D">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 xml:space="preserve">In April 2018, the Australian and NSW Governments joined together </w:t>
      </w:r>
      <w:r w:rsidR="004B15DF" w:rsidRPr="00EC3BFD">
        <w:rPr>
          <w:rFonts w:ascii="Arial" w:hAnsi="Arial" w:cs="Arial"/>
          <w:color w:val="000000"/>
          <w:sz w:val="20"/>
          <w:szCs w:val="20"/>
          <w:lang w:val="en-GB" w:eastAsia="ja-JP"/>
        </w:rPr>
        <w:t xml:space="preserve">at Kurnell </w:t>
      </w:r>
      <w:r w:rsidRPr="00EC3BFD">
        <w:rPr>
          <w:rFonts w:ascii="Arial" w:hAnsi="Arial" w:cs="Arial"/>
          <w:color w:val="000000"/>
          <w:sz w:val="20"/>
          <w:szCs w:val="20"/>
          <w:lang w:val="en-GB" w:eastAsia="ja-JP"/>
        </w:rPr>
        <w:t xml:space="preserve">to recognise the meeting of two cultures at the landing site of then </w:t>
      </w:r>
      <w:r w:rsidRPr="00EC3BFD">
        <w:rPr>
          <w:rFonts w:ascii="Arial" w:hAnsi="Arial" w:cs="Arial"/>
          <w:iCs/>
          <w:color w:val="000000"/>
          <w:sz w:val="20"/>
          <w:szCs w:val="20"/>
          <w:lang w:val="en-GB" w:eastAsia="ja-JP"/>
        </w:rPr>
        <w:t xml:space="preserve">Lieutenant </w:t>
      </w:r>
      <w:r w:rsidRPr="00EC3BFD">
        <w:rPr>
          <w:rFonts w:ascii="Arial" w:hAnsi="Arial" w:cs="Arial"/>
          <w:color w:val="000000"/>
          <w:sz w:val="20"/>
          <w:szCs w:val="20"/>
          <w:lang w:val="en-GB" w:eastAsia="ja-JP"/>
        </w:rPr>
        <w:t xml:space="preserve">James Cook and the HMB Endeavour on 29 April 1770. The event sensitively acknowledged the nation’s shared history. It was marked by a joint Australian and NSW Government commitment of $50 million to upgrade visitor, transport, educational and commemorative infrastructure at Kurnell, within the National Heritage </w:t>
      </w:r>
      <w:r w:rsidR="009C4902" w:rsidRPr="00EC3BFD">
        <w:rPr>
          <w:rFonts w:ascii="Arial" w:hAnsi="Arial" w:cs="Arial"/>
          <w:color w:val="000000"/>
          <w:sz w:val="20"/>
          <w:szCs w:val="20"/>
          <w:lang w:val="en-GB" w:eastAsia="ja-JP"/>
        </w:rPr>
        <w:t>l</w:t>
      </w:r>
      <w:r w:rsidRPr="00EC3BFD">
        <w:rPr>
          <w:rFonts w:ascii="Arial" w:hAnsi="Arial" w:cs="Arial"/>
          <w:color w:val="000000"/>
          <w:sz w:val="20"/>
          <w:szCs w:val="20"/>
          <w:lang w:val="en-GB" w:eastAsia="ja-JP"/>
        </w:rPr>
        <w:t xml:space="preserve">isted Kamay Botany Bay National Park. </w:t>
      </w:r>
    </w:p>
    <w:p w14:paraId="6E524A61" w14:textId="21523031" w:rsidR="00B6713D" w:rsidRPr="00EC3BFD" w:rsidRDefault="00B6713D" w:rsidP="00B6713D">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In May 2018, the Australian</w:t>
      </w:r>
      <w:r w:rsidR="0090048B" w:rsidRPr="00EC3BFD">
        <w:rPr>
          <w:rFonts w:ascii="Arial" w:hAnsi="Arial" w:cs="Arial"/>
          <w:color w:val="000000"/>
          <w:sz w:val="20"/>
          <w:szCs w:val="20"/>
          <w:lang w:val="en-GB" w:eastAsia="ja-JP"/>
        </w:rPr>
        <w:t xml:space="preserve"> Heritage</w:t>
      </w:r>
      <w:r w:rsidRPr="00EC3BFD">
        <w:rPr>
          <w:rFonts w:ascii="Arial" w:hAnsi="Arial" w:cs="Arial"/>
          <w:color w:val="000000"/>
          <w:sz w:val="20"/>
          <w:szCs w:val="20"/>
          <w:lang w:val="en-GB" w:eastAsia="ja-JP"/>
        </w:rPr>
        <w:t xml:space="preserve"> Council produced a report to the </w:t>
      </w:r>
      <w:r w:rsidR="00A619F6" w:rsidRPr="00EC3BFD">
        <w:rPr>
          <w:rFonts w:ascii="Arial" w:hAnsi="Arial" w:cs="Arial"/>
          <w:color w:val="000000"/>
          <w:sz w:val="20"/>
          <w:szCs w:val="20"/>
          <w:lang w:val="en-GB" w:eastAsia="ja-JP"/>
        </w:rPr>
        <w:t xml:space="preserve">then </w:t>
      </w:r>
      <w:r w:rsidRPr="00EC3BFD">
        <w:rPr>
          <w:rFonts w:ascii="Arial" w:hAnsi="Arial" w:cs="Arial"/>
          <w:color w:val="000000"/>
          <w:sz w:val="20"/>
          <w:szCs w:val="20"/>
          <w:lang w:val="en-GB" w:eastAsia="ja-JP"/>
        </w:rPr>
        <w:t xml:space="preserve">Minister for the Environment </w:t>
      </w:r>
      <w:r w:rsidR="0090048B" w:rsidRPr="00EC3BFD">
        <w:rPr>
          <w:rFonts w:ascii="Arial" w:hAnsi="Arial" w:cs="Arial"/>
          <w:color w:val="000000"/>
          <w:sz w:val="20"/>
          <w:szCs w:val="20"/>
          <w:lang w:val="en-GB" w:eastAsia="ja-JP"/>
        </w:rPr>
        <w:t xml:space="preserve">and Energy </w:t>
      </w:r>
      <w:r w:rsidRPr="00EC3BFD">
        <w:rPr>
          <w:rFonts w:ascii="Arial" w:hAnsi="Arial" w:cs="Arial"/>
          <w:color w:val="000000"/>
          <w:sz w:val="20"/>
          <w:szCs w:val="20"/>
          <w:lang w:val="en-GB" w:eastAsia="ja-JP"/>
        </w:rPr>
        <w:t>on the existing legal framework protecting Australia's commemorative places and monuments</w:t>
      </w:r>
      <w:r w:rsidR="00A619F6" w:rsidRPr="00EC3BFD">
        <w:rPr>
          <w:rFonts w:ascii="Arial" w:hAnsi="Arial" w:cs="Arial"/>
          <w:color w:val="000000"/>
          <w:sz w:val="20"/>
          <w:szCs w:val="20"/>
          <w:lang w:val="en-GB" w:eastAsia="ja-JP"/>
        </w:rPr>
        <w:t xml:space="preserve">, entitled </w:t>
      </w:r>
      <w:r w:rsidR="00A619F6" w:rsidRPr="00EC3BFD">
        <w:rPr>
          <w:rFonts w:ascii="Arial" w:hAnsi="Arial" w:cs="Arial"/>
          <w:i/>
          <w:color w:val="000000"/>
          <w:sz w:val="20"/>
          <w:szCs w:val="20"/>
          <w:lang w:val="en-GB" w:eastAsia="ja-JP"/>
        </w:rPr>
        <w:t>The Protection of Australia’s Commemorative Places and Monuments</w:t>
      </w:r>
      <w:r w:rsidR="00F34C02" w:rsidRPr="00EC3BFD">
        <w:rPr>
          <w:rFonts w:ascii="Arial" w:hAnsi="Arial" w:cs="Arial"/>
          <w:color w:val="000000"/>
          <w:sz w:val="20"/>
          <w:szCs w:val="20"/>
          <w:lang w:val="en-GB" w:eastAsia="ja-JP"/>
        </w:rPr>
        <w:t>.</w:t>
      </w:r>
      <w:r w:rsidR="00A619F6" w:rsidRPr="00EC3BFD">
        <w:rPr>
          <w:rStyle w:val="FootnoteReference"/>
          <w:rFonts w:ascii="Arial" w:hAnsi="Arial" w:cs="Arial"/>
          <w:color w:val="000000"/>
          <w:sz w:val="20"/>
          <w:szCs w:val="20"/>
          <w:lang w:val="en-GB" w:eastAsia="ja-JP"/>
        </w:rPr>
        <w:footnoteReference w:id="9"/>
      </w:r>
      <w:r w:rsidRPr="00EC3BFD">
        <w:rPr>
          <w:rFonts w:ascii="Arial" w:hAnsi="Arial" w:cs="Arial"/>
          <w:color w:val="000000"/>
          <w:sz w:val="20"/>
          <w:szCs w:val="20"/>
          <w:lang w:val="en-GB" w:eastAsia="ja-JP"/>
        </w:rPr>
        <w:t xml:space="preserve"> The report was prepared </w:t>
      </w:r>
      <w:r w:rsidR="009170BF" w:rsidRPr="00EC3BFD">
        <w:rPr>
          <w:rFonts w:ascii="Arial" w:hAnsi="Arial" w:cs="Arial"/>
          <w:color w:val="000000"/>
          <w:sz w:val="20"/>
          <w:szCs w:val="20"/>
          <w:lang w:val="en-GB" w:eastAsia="ja-JP"/>
        </w:rPr>
        <w:t>with</w:t>
      </w:r>
      <w:r w:rsidRPr="00EC3BFD">
        <w:rPr>
          <w:rFonts w:ascii="Arial" w:hAnsi="Arial" w:cs="Arial"/>
          <w:color w:val="000000"/>
          <w:sz w:val="20"/>
          <w:szCs w:val="20"/>
          <w:lang w:val="en-GB" w:eastAsia="ja-JP"/>
        </w:rPr>
        <w:t xml:space="preserve"> input from all </w:t>
      </w:r>
      <w:r w:rsidR="007F6707" w:rsidRPr="00EC3BFD">
        <w:rPr>
          <w:rFonts w:ascii="Arial" w:hAnsi="Arial" w:cs="Arial"/>
          <w:color w:val="000000"/>
          <w:sz w:val="20"/>
          <w:szCs w:val="20"/>
          <w:lang w:val="en-GB" w:eastAsia="ja-JP"/>
        </w:rPr>
        <w:t>S</w:t>
      </w:r>
      <w:r w:rsidRPr="00EC3BFD">
        <w:rPr>
          <w:rFonts w:ascii="Arial" w:hAnsi="Arial" w:cs="Arial"/>
          <w:color w:val="000000"/>
          <w:sz w:val="20"/>
          <w:szCs w:val="20"/>
          <w:lang w:val="en-GB" w:eastAsia="ja-JP"/>
        </w:rPr>
        <w:t xml:space="preserve">tates and </w:t>
      </w:r>
      <w:r w:rsidR="007F6707" w:rsidRPr="00EC3BFD">
        <w:rPr>
          <w:rFonts w:ascii="Arial" w:hAnsi="Arial" w:cs="Arial"/>
          <w:color w:val="000000"/>
          <w:sz w:val="20"/>
          <w:szCs w:val="20"/>
          <w:lang w:val="en-GB" w:eastAsia="ja-JP"/>
        </w:rPr>
        <w:t>T</w:t>
      </w:r>
      <w:r w:rsidRPr="00EC3BFD">
        <w:rPr>
          <w:rFonts w:ascii="Arial" w:hAnsi="Arial" w:cs="Arial"/>
          <w:color w:val="000000"/>
          <w:sz w:val="20"/>
          <w:szCs w:val="20"/>
          <w:lang w:val="en-GB" w:eastAsia="ja-JP"/>
        </w:rPr>
        <w:t xml:space="preserve">erritories and </w:t>
      </w:r>
      <w:r w:rsidR="009170BF" w:rsidRPr="00EC3BFD">
        <w:rPr>
          <w:rFonts w:ascii="Arial" w:hAnsi="Arial" w:cs="Arial"/>
          <w:color w:val="000000"/>
          <w:sz w:val="20"/>
          <w:szCs w:val="20"/>
          <w:lang w:val="en-GB" w:eastAsia="ja-JP"/>
        </w:rPr>
        <w:t xml:space="preserve">having regard to </w:t>
      </w:r>
      <w:r w:rsidRPr="00EC3BFD">
        <w:rPr>
          <w:rFonts w:ascii="Arial" w:hAnsi="Arial" w:cs="Arial"/>
          <w:color w:val="000000"/>
          <w:sz w:val="20"/>
          <w:szCs w:val="20"/>
          <w:lang w:val="en-GB" w:eastAsia="ja-JP"/>
        </w:rPr>
        <w:t xml:space="preserve">Australia’s tiered system of heritage recognition and management. The report </w:t>
      </w:r>
      <w:r w:rsidR="0090048B" w:rsidRPr="00EC3BFD">
        <w:rPr>
          <w:rFonts w:ascii="Arial" w:hAnsi="Arial" w:cs="Arial"/>
          <w:color w:val="000000"/>
          <w:sz w:val="20"/>
          <w:szCs w:val="20"/>
          <w:lang w:val="en-GB" w:eastAsia="ja-JP"/>
        </w:rPr>
        <w:t>found</w:t>
      </w:r>
      <w:r w:rsidRPr="00EC3BFD">
        <w:rPr>
          <w:rFonts w:ascii="Arial" w:hAnsi="Arial" w:cs="Arial"/>
          <w:color w:val="000000"/>
          <w:sz w:val="20"/>
          <w:szCs w:val="20"/>
          <w:lang w:val="en-GB" w:eastAsia="ja-JP"/>
        </w:rPr>
        <w:t xml:space="preserve"> that the current legislative and policy framework across the country is adequate, but also ma</w:t>
      </w:r>
      <w:r w:rsidR="00485FE4" w:rsidRPr="00EC3BFD">
        <w:rPr>
          <w:rFonts w:ascii="Arial" w:hAnsi="Arial" w:cs="Arial"/>
          <w:color w:val="000000"/>
          <w:sz w:val="20"/>
          <w:szCs w:val="20"/>
          <w:lang w:val="en-GB" w:eastAsia="ja-JP"/>
        </w:rPr>
        <w:t>de</w:t>
      </w:r>
      <w:r w:rsidRPr="00EC3BFD">
        <w:rPr>
          <w:rFonts w:ascii="Arial" w:hAnsi="Arial" w:cs="Arial"/>
          <w:color w:val="000000"/>
          <w:sz w:val="20"/>
          <w:szCs w:val="20"/>
          <w:lang w:val="en-GB" w:eastAsia="ja-JP"/>
        </w:rPr>
        <w:t xml:space="preserve"> a number of recommendations </w:t>
      </w:r>
      <w:r w:rsidR="00485FE4" w:rsidRPr="00EC3BFD">
        <w:rPr>
          <w:rFonts w:ascii="Arial" w:hAnsi="Arial" w:cs="Arial"/>
          <w:color w:val="000000"/>
          <w:sz w:val="20"/>
          <w:szCs w:val="20"/>
          <w:lang w:val="en-GB" w:eastAsia="ja-JP"/>
        </w:rPr>
        <w:t>about</w:t>
      </w:r>
      <w:r w:rsidRPr="00EC3BFD">
        <w:rPr>
          <w:rFonts w:ascii="Arial" w:hAnsi="Arial" w:cs="Arial"/>
          <w:color w:val="000000"/>
          <w:sz w:val="20"/>
          <w:szCs w:val="20"/>
          <w:lang w:val="en-GB" w:eastAsia="ja-JP"/>
        </w:rPr>
        <w:t xml:space="preserve"> recognis</w:t>
      </w:r>
      <w:r w:rsidR="00485FE4" w:rsidRPr="00EC3BFD">
        <w:rPr>
          <w:rFonts w:ascii="Arial" w:hAnsi="Arial" w:cs="Arial"/>
          <w:color w:val="000000"/>
          <w:sz w:val="20"/>
          <w:szCs w:val="20"/>
          <w:lang w:val="en-GB" w:eastAsia="ja-JP"/>
        </w:rPr>
        <w:t>ing</w:t>
      </w:r>
      <w:r w:rsidRPr="00EC3BFD">
        <w:rPr>
          <w:rFonts w:ascii="Arial" w:hAnsi="Arial" w:cs="Arial"/>
          <w:color w:val="000000"/>
          <w:sz w:val="20"/>
          <w:szCs w:val="20"/>
          <w:lang w:val="en-GB" w:eastAsia="ja-JP"/>
        </w:rPr>
        <w:t xml:space="preserve"> and promot</w:t>
      </w:r>
      <w:r w:rsidR="00485FE4" w:rsidRPr="00EC3BFD">
        <w:rPr>
          <w:rFonts w:ascii="Arial" w:hAnsi="Arial" w:cs="Arial"/>
          <w:color w:val="000000"/>
          <w:sz w:val="20"/>
          <w:szCs w:val="20"/>
          <w:lang w:val="en-GB" w:eastAsia="ja-JP"/>
        </w:rPr>
        <w:t>ing</w:t>
      </w:r>
      <w:r w:rsidRPr="00EC3BFD">
        <w:rPr>
          <w:rFonts w:ascii="Arial" w:hAnsi="Arial" w:cs="Arial"/>
          <w:color w:val="000000"/>
          <w:sz w:val="20"/>
          <w:szCs w:val="20"/>
          <w:lang w:val="en-GB" w:eastAsia="ja-JP"/>
        </w:rPr>
        <w:t xml:space="preserve"> shared Indigenous and colonial heritage.</w:t>
      </w:r>
    </w:p>
    <w:p w14:paraId="65FC5509" w14:textId="77777777" w:rsidR="00F05F9B" w:rsidRPr="00EC3BFD" w:rsidRDefault="00F05F9B" w:rsidP="00C77D42">
      <w:pPr>
        <w:widowControl w:val="0"/>
        <w:suppressAutoHyphens/>
        <w:autoSpaceDE w:val="0"/>
        <w:autoSpaceDN w:val="0"/>
        <w:adjustRightInd w:val="0"/>
        <w:spacing w:after="170" w:line="280" w:lineRule="atLeast"/>
        <w:textAlignment w:val="center"/>
        <w:rPr>
          <w:rFonts w:ascii="Arial" w:hAnsi="Arial" w:cs="Arial"/>
          <w:sz w:val="20"/>
          <w:szCs w:val="20"/>
          <w:lang w:val="en-GB" w:eastAsia="ja-JP"/>
        </w:rPr>
      </w:pPr>
    </w:p>
    <w:p w14:paraId="1C572665" w14:textId="77777777" w:rsidR="00784B34" w:rsidRPr="00EC3BFD" w:rsidRDefault="003F5D98" w:rsidP="00C77D42">
      <w:pPr>
        <w:widowControl w:val="0"/>
        <w:suppressAutoHyphens/>
        <w:autoSpaceDE w:val="0"/>
        <w:autoSpaceDN w:val="0"/>
        <w:adjustRightInd w:val="0"/>
        <w:spacing w:after="170" w:line="280" w:lineRule="atLeast"/>
        <w:textAlignment w:val="center"/>
        <w:rPr>
          <w:rFonts w:ascii="Arial" w:hAnsi="Arial" w:cs="Arial"/>
          <w:color w:val="3E608F"/>
          <w:sz w:val="32"/>
          <w:szCs w:val="32"/>
          <w:lang w:val="en-GB" w:eastAsia="ja-JP"/>
        </w:rPr>
      </w:pPr>
      <w:r w:rsidRPr="00EC3BFD">
        <w:rPr>
          <w:rFonts w:ascii="Arial" w:hAnsi="Arial" w:cs="Arial"/>
          <w:color w:val="3E608F"/>
          <w:sz w:val="32"/>
          <w:szCs w:val="32"/>
          <w:lang w:val="en-GB" w:eastAsia="ja-JP"/>
        </w:rPr>
        <w:t xml:space="preserve">Strong </w:t>
      </w:r>
      <w:r w:rsidR="0087276F" w:rsidRPr="00EC3BFD">
        <w:rPr>
          <w:rFonts w:ascii="Arial" w:hAnsi="Arial" w:cs="Arial"/>
          <w:color w:val="3E608F"/>
          <w:sz w:val="32"/>
          <w:szCs w:val="32"/>
          <w:lang w:val="en-GB" w:eastAsia="ja-JP"/>
        </w:rPr>
        <w:t>P</w:t>
      </w:r>
      <w:r w:rsidRPr="00EC3BFD">
        <w:rPr>
          <w:rFonts w:ascii="Arial" w:hAnsi="Arial" w:cs="Arial"/>
          <w:color w:val="3E608F"/>
          <w:sz w:val="32"/>
          <w:szCs w:val="32"/>
          <w:lang w:val="en-GB" w:eastAsia="ja-JP"/>
        </w:rPr>
        <w:t>artnerships</w:t>
      </w:r>
      <w:r w:rsidR="00784B34" w:rsidRPr="00EC3BFD">
        <w:rPr>
          <w:rFonts w:ascii="Arial" w:hAnsi="Arial" w:cs="Arial"/>
          <w:color w:val="3E608F"/>
          <w:sz w:val="32"/>
          <w:szCs w:val="32"/>
          <w:lang w:val="en-GB" w:eastAsia="ja-JP"/>
        </w:rPr>
        <w:t xml:space="preserve"> </w:t>
      </w:r>
    </w:p>
    <w:p w14:paraId="5668A84A" w14:textId="77777777" w:rsidR="00EF0A9D" w:rsidRPr="00EC3BFD" w:rsidRDefault="00EF0A9D" w:rsidP="00B52FFD">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 xml:space="preserve">The Department is developing a </w:t>
      </w:r>
      <w:r w:rsidR="0019108B" w:rsidRPr="00EC3BFD">
        <w:rPr>
          <w:rFonts w:ascii="Arial" w:hAnsi="Arial" w:cs="Arial"/>
          <w:color w:val="000000"/>
          <w:sz w:val="20"/>
          <w:szCs w:val="20"/>
          <w:lang w:val="en-GB" w:eastAsia="ja-JP"/>
        </w:rPr>
        <w:t>partnership a</w:t>
      </w:r>
      <w:r w:rsidRPr="00EC3BFD">
        <w:rPr>
          <w:rFonts w:ascii="Arial" w:hAnsi="Arial" w:cs="Arial"/>
          <w:color w:val="000000"/>
          <w:sz w:val="20"/>
          <w:szCs w:val="20"/>
          <w:lang w:val="en-GB" w:eastAsia="ja-JP"/>
        </w:rPr>
        <w:t xml:space="preserve">pproach to bring the diverse expertise and resources of business, philanthropy, Indigenous Australians, academia and non-government organisations together with those of government, to address Australia's environmental challenges. This </w:t>
      </w:r>
      <w:r w:rsidR="00232E17" w:rsidRPr="00EC3BFD">
        <w:rPr>
          <w:rFonts w:ascii="Arial" w:hAnsi="Arial" w:cs="Arial"/>
          <w:color w:val="000000"/>
          <w:sz w:val="20"/>
          <w:szCs w:val="20"/>
          <w:lang w:val="en-GB" w:eastAsia="ja-JP"/>
        </w:rPr>
        <w:t xml:space="preserve">approach </w:t>
      </w:r>
      <w:r w:rsidRPr="00EC3BFD">
        <w:rPr>
          <w:rFonts w:ascii="Arial" w:hAnsi="Arial" w:cs="Arial"/>
          <w:color w:val="000000"/>
          <w:sz w:val="20"/>
          <w:szCs w:val="20"/>
          <w:lang w:val="en-GB" w:eastAsia="ja-JP"/>
        </w:rPr>
        <w:t xml:space="preserve">recognises </w:t>
      </w:r>
      <w:r w:rsidR="003074F8" w:rsidRPr="00EC3BFD">
        <w:rPr>
          <w:rFonts w:ascii="Arial" w:hAnsi="Arial" w:cs="Arial"/>
          <w:color w:val="000000"/>
          <w:sz w:val="20"/>
          <w:szCs w:val="20"/>
          <w:lang w:val="en-GB" w:eastAsia="ja-JP"/>
        </w:rPr>
        <w:t xml:space="preserve">that </w:t>
      </w:r>
      <w:r w:rsidR="0090048B" w:rsidRPr="00EC3BFD">
        <w:rPr>
          <w:rFonts w:ascii="Arial" w:hAnsi="Arial" w:cs="Arial"/>
          <w:color w:val="000000"/>
          <w:sz w:val="20"/>
          <w:szCs w:val="20"/>
          <w:lang w:val="en-GB" w:eastAsia="ja-JP"/>
        </w:rPr>
        <w:t>by working together</w:t>
      </w:r>
      <w:r w:rsidRPr="00EC3BFD">
        <w:rPr>
          <w:rFonts w:ascii="Arial" w:hAnsi="Arial" w:cs="Arial"/>
          <w:color w:val="000000"/>
          <w:sz w:val="20"/>
          <w:szCs w:val="20"/>
          <w:lang w:val="en-GB" w:eastAsia="ja-JP"/>
        </w:rPr>
        <w:t xml:space="preserve"> we can have more impact and achieve more sustained outcomes than we can by acting alone. Cross-sector partnering arrangements already successfully achieve improved en</w:t>
      </w:r>
      <w:r w:rsidR="00C90582" w:rsidRPr="00EC3BFD">
        <w:rPr>
          <w:rFonts w:ascii="Arial" w:hAnsi="Arial" w:cs="Arial"/>
          <w:color w:val="000000"/>
          <w:sz w:val="20"/>
          <w:szCs w:val="20"/>
          <w:lang w:val="en-GB" w:eastAsia="ja-JP"/>
        </w:rPr>
        <w:t>vironment and energy outcomes</w:t>
      </w:r>
      <w:r w:rsidR="00232E17" w:rsidRPr="00EC3BFD">
        <w:rPr>
          <w:rFonts w:ascii="Arial" w:hAnsi="Arial" w:cs="Arial"/>
          <w:color w:val="000000"/>
          <w:sz w:val="20"/>
          <w:szCs w:val="20"/>
          <w:lang w:val="en-GB" w:eastAsia="ja-JP"/>
        </w:rPr>
        <w:t>. T</w:t>
      </w:r>
      <w:r w:rsidRPr="00EC3BFD">
        <w:rPr>
          <w:rFonts w:ascii="Arial" w:hAnsi="Arial" w:cs="Arial"/>
          <w:color w:val="000000"/>
          <w:sz w:val="20"/>
          <w:szCs w:val="20"/>
          <w:lang w:val="en-GB" w:eastAsia="ja-JP"/>
        </w:rPr>
        <w:t>he Department's vision</w:t>
      </w:r>
      <w:r w:rsidR="00C90582" w:rsidRPr="00EC3BFD">
        <w:rPr>
          <w:rFonts w:ascii="Arial" w:hAnsi="Arial" w:cs="Arial"/>
          <w:color w:val="000000"/>
          <w:sz w:val="20"/>
          <w:szCs w:val="20"/>
          <w:lang w:val="en-GB" w:eastAsia="ja-JP"/>
        </w:rPr>
        <w:t xml:space="preserve"> is </w:t>
      </w:r>
      <w:r w:rsidRPr="00EC3BFD">
        <w:rPr>
          <w:rFonts w:ascii="Arial" w:hAnsi="Arial" w:cs="Arial"/>
          <w:color w:val="000000"/>
          <w:sz w:val="20"/>
          <w:szCs w:val="20"/>
          <w:lang w:val="en-GB" w:eastAsia="ja-JP"/>
        </w:rPr>
        <w:t>to a</w:t>
      </w:r>
      <w:r w:rsidR="0043114E" w:rsidRPr="00EC3BFD">
        <w:rPr>
          <w:rFonts w:ascii="Arial" w:hAnsi="Arial" w:cs="Arial"/>
          <w:color w:val="000000"/>
          <w:sz w:val="20"/>
          <w:szCs w:val="20"/>
          <w:lang w:val="en-GB" w:eastAsia="ja-JP"/>
        </w:rPr>
        <w:t>chieve great</w:t>
      </w:r>
      <w:r w:rsidR="003074F8" w:rsidRPr="00EC3BFD">
        <w:rPr>
          <w:rFonts w:ascii="Arial" w:hAnsi="Arial" w:cs="Arial"/>
          <w:color w:val="000000"/>
          <w:sz w:val="20"/>
          <w:szCs w:val="20"/>
          <w:lang w:val="en-GB" w:eastAsia="ja-JP"/>
        </w:rPr>
        <w:t>er</w:t>
      </w:r>
      <w:r w:rsidR="0043114E" w:rsidRPr="00EC3BFD">
        <w:rPr>
          <w:rFonts w:ascii="Arial" w:hAnsi="Arial" w:cs="Arial"/>
          <w:color w:val="000000"/>
          <w:sz w:val="20"/>
          <w:szCs w:val="20"/>
          <w:lang w:val="en-GB" w:eastAsia="ja-JP"/>
        </w:rPr>
        <w:t xml:space="preserve"> impact </w:t>
      </w:r>
      <w:r w:rsidR="003074F8" w:rsidRPr="00EC3BFD">
        <w:rPr>
          <w:rFonts w:ascii="Arial" w:hAnsi="Arial" w:cs="Arial"/>
          <w:color w:val="000000"/>
          <w:sz w:val="20"/>
          <w:szCs w:val="20"/>
          <w:lang w:val="en-GB" w:eastAsia="ja-JP"/>
        </w:rPr>
        <w:t xml:space="preserve">by </w:t>
      </w:r>
      <w:r w:rsidR="0043114E" w:rsidRPr="00EC3BFD">
        <w:rPr>
          <w:rFonts w:ascii="Arial" w:hAnsi="Arial" w:cs="Arial"/>
          <w:color w:val="000000"/>
          <w:sz w:val="20"/>
          <w:szCs w:val="20"/>
          <w:lang w:val="en-GB" w:eastAsia="ja-JP"/>
        </w:rPr>
        <w:t>enabl</w:t>
      </w:r>
      <w:r w:rsidR="003074F8" w:rsidRPr="00EC3BFD">
        <w:rPr>
          <w:rFonts w:ascii="Arial" w:hAnsi="Arial" w:cs="Arial"/>
          <w:color w:val="000000"/>
          <w:sz w:val="20"/>
          <w:szCs w:val="20"/>
          <w:lang w:val="en-GB" w:eastAsia="ja-JP"/>
        </w:rPr>
        <w:t>ing</w:t>
      </w:r>
      <w:r w:rsidRPr="00EC3BFD">
        <w:rPr>
          <w:rFonts w:ascii="Arial" w:hAnsi="Arial" w:cs="Arial"/>
          <w:color w:val="000000"/>
          <w:sz w:val="20"/>
          <w:szCs w:val="20"/>
          <w:lang w:val="en-GB" w:eastAsia="ja-JP"/>
        </w:rPr>
        <w:t xml:space="preserve"> </w:t>
      </w:r>
      <w:r w:rsidR="003074F8" w:rsidRPr="00EC3BFD">
        <w:rPr>
          <w:rFonts w:ascii="Arial" w:hAnsi="Arial" w:cs="Arial"/>
          <w:color w:val="000000"/>
          <w:sz w:val="20"/>
          <w:szCs w:val="20"/>
          <w:lang w:val="en-GB" w:eastAsia="ja-JP"/>
        </w:rPr>
        <w:t xml:space="preserve">further </w:t>
      </w:r>
      <w:r w:rsidRPr="00EC3BFD">
        <w:rPr>
          <w:rFonts w:ascii="Arial" w:hAnsi="Arial" w:cs="Arial"/>
          <w:color w:val="000000"/>
          <w:sz w:val="20"/>
          <w:szCs w:val="20"/>
          <w:lang w:val="en-GB" w:eastAsia="ja-JP"/>
        </w:rPr>
        <w:t xml:space="preserve">partnering arrangements. </w:t>
      </w:r>
    </w:p>
    <w:p w14:paraId="080CF02F" w14:textId="4C4E2AFD" w:rsidR="00806432" w:rsidRPr="00EC3BFD" w:rsidRDefault="0017792A" w:rsidP="00B52FFD">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 xml:space="preserve">In May 2018, the Minister </w:t>
      </w:r>
      <w:r w:rsidR="00246AA4" w:rsidRPr="00EC3BFD">
        <w:rPr>
          <w:rFonts w:ascii="Arial" w:hAnsi="Arial" w:cs="Arial"/>
          <w:color w:val="000000"/>
          <w:sz w:val="20"/>
          <w:szCs w:val="20"/>
          <w:lang w:val="en-GB" w:eastAsia="ja-JP"/>
        </w:rPr>
        <w:t xml:space="preserve">announced a new flagship </w:t>
      </w:r>
      <w:r w:rsidR="000253C1" w:rsidRPr="00EC3BFD">
        <w:rPr>
          <w:rFonts w:ascii="Arial" w:hAnsi="Arial" w:cs="Arial"/>
          <w:color w:val="000000"/>
          <w:sz w:val="20"/>
          <w:szCs w:val="20"/>
          <w:lang w:val="en-GB" w:eastAsia="ja-JP"/>
        </w:rPr>
        <w:t>N</w:t>
      </w:r>
      <w:r w:rsidR="00246AA4" w:rsidRPr="00EC3BFD">
        <w:rPr>
          <w:rFonts w:ascii="Arial" w:hAnsi="Arial" w:cs="Arial"/>
          <w:color w:val="000000"/>
          <w:sz w:val="20"/>
          <w:szCs w:val="20"/>
          <w:lang w:val="en-GB" w:eastAsia="ja-JP"/>
        </w:rPr>
        <w:t xml:space="preserve">ational </w:t>
      </w:r>
      <w:r w:rsidR="000253C1" w:rsidRPr="00EC3BFD">
        <w:rPr>
          <w:rFonts w:ascii="Arial" w:hAnsi="Arial" w:cs="Arial"/>
          <w:color w:val="000000"/>
          <w:sz w:val="20"/>
          <w:szCs w:val="20"/>
          <w:lang w:val="en-GB" w:eastAsia="ja-JP"/>
        </w:rPr>
        <w:t>H</w:t>
      </w:r>
      <w:r w:rsidR="00246AA4" w:rsidRPr="00EC3BFD">
        <w:rPr>
          <w:rFonts w:ascii="Arial" w:hAnsi="Arial" w:cs="Arial"/>
          <w:color w:val="000000"/>
          <w:sz w:val="20"/>
          <w:szCs w:val="20"/>
          <w:lang w:val="en-GB" w:eastAsia="ja-JP"/>
        </w:rPr>
        <w:t>eritage program providing</w:t>
      </w:r>
      <w:r w:rsidR="00806432" w:rsidRPr="00EC3BFD">
        <w:rPr>
          <w:rFonts w:ascii="Arial" w:hAnsi="Arial" w:cs="Arial"/>
          <w:color w:val="000000"/>
          <w:sz w:val="20"/>
          <w:szCs w:val="20"/>
          <w:lang w:val="en-GB" w:eastAsia="ja-JP"/>
        </w:rPr>
        <w:t xml:space="preserve"> ongoing funding</w:t>
      </w:r>
      <w:r w:rsidR="005108E8" w:rsidRPr="00EC3BFD">
        <w:rPr>
          <w:rFonts w:ascii="Arial" w:hAnsi="Arial" w:cs="Arial"/>
          <w:color w:val="000000"/>
          <w:sz w:val="20"/>
          <w:szCs w:val="20"/>
          <w:lang w:val="en-GB" w:eastAsia="ja-JP"/>
        </w:rPr>
        <w:t xml:space="preserve"> up to $5.3 </w:t>
      </w:r>
      <w:r w:rsidR="00246AA4" w:rsidRPr="00EC3BFD">
        <w:rPr>
          <w:rFonts w:ascii="Arial" w:hAnsi="Arial" w:cs="Arial"/>
          <w:color w:val="000000"/>
          <w:sz w:val="20"/>
          <w:szCs w:val="20"/>
          <w:lang w:val="en-GB" w:eastAsia="ja-JP"/>
        </w:rPr>
        <w:t xml:space="preserve">million in grants each year </w:t>
      </w:r>
      <w:r w:rsidR="00806432" w:rsidRPr="00EC3BFD">
        <w:rPr>
          <w:rFonts w:ascii="Arial" w:hAnsi="Arial" w:cs="Arial"/>
          <w:color w:val="000000"/>
          <w:sz w:val="20"/>
          <w:szCs w:val="20"/>
          <w:lang w:val="en-GB" w:eastAsia="ja-JP"/>
        </w:rPr>
        <w:t>for</w:t>
      </w:r>
      <w:r w:rsidR="00246AA4" w:rsidRPr="00EC3BFD">
        <w:rPr>
          <w:rFonts w:ascii="Arial" w:hAnsi="Arial" w:cs="Arial"/>
          <w:color w:val="000000"/>
          <w:sz w:val="20"/>
          <w:szCs w:val="20"/>
          <w:lang w:val="en-GB" w:eastAsia="ja-JP"/>
        </w:rPr>
        <w:t xml:space="preserve"> </w:t>
      </w:r>
      <w:r w:rsidR="00806432" w:rsidRPr="00EC3BFD">
        <w:rPr>
          <w:rFonts w:ascii="Arial" w:hAnsi="Arial" w:cs="Arial"/>
          <w:color w:val="000000"/>
          <w:sz w:val="20"/>
          <w:szCs w:val="20"/>
          <w:lang w:val="en-GB" w:eastAsia="ja-JP"/>
        </w:rPr>
        <w:t>Australia’s National Heritage Listed place</w:t>
      </w:r>
      <w:r w:rsidR="00246AA4" w:rsidRPr="00EC3BFD">
        <w:rPr>
          <w:rFonts w:ascii="Arial" w:hAnsi="Arial" w:cs="Arial"/>
          <w:color w:val="000000"/>
          <w:sz w:val="20"/>
          <w:szCs w:val="20"/>
          <w:lang w:val="en-GB" w:eastAsia="ja-JP"/>
        </w:rPr>
        <w:t>s</w:t>
      </w:r>
      <w:r w:rsidR="00806432" w:rsidRPr="00EC3BFD">
        <w:rPr>
          <w:rFonts w:ascii="Arial" w:hAnsi="Arial" w:cs="Arial"/>
          <w:color w:val="000000"/>
          <w:sz w:val="20"/>
          <w:szCs w:val="20"/>
          <w:lang w:val="en-GB" w:eastAsia="ja-JP"/>
        </w:rPr>
        <w:t xml:space="preserve"> from 2017-18 onwards. </w:t>
      </w:r>
      <w:r w:rsidR="0019108B" w:rsidRPr="00EC3BFD">
        <w:rPr>
          <w:rFonts w:ascii="Arial" w:hAnsi="Arial" w:cs="Arial"/>
          <w:color w:val="000000"/>
          <w:sz w:val="20"/>
          <w:szCs w:val="20"/>
          <w:lang w:val="en-GB" w:eastAsia="ja-JP"/>
        </w:rPr>
        <w:t xml:space="preserve">The grant </w:t>
      </w:r>
      <w:r w:rsidR="0090048B" w:rsidRPr="00EC3BFD">
        <w:rPr>
          <w:rFonts w:ascii="Arial" w:hAnsi="Arial" w:cs="Arial"/>
          <w:color w:val="000000"/>
          <w:sz w:val="20"/>
          <w:szCs w:val="20"/>
          <w:lang w:val="en-GB" w:eastAsia="ja-JP"/>
        </w:rPr>
        <w:t xml:space="preserve">program </w:t>
      </w:r>
      <w:r w:rsidR="0019108B" w:rsidRPr="00EC3BFD">
        <w:rPr>
          <w:rFonts w:ascii="Arial" w:hAnsi="Arial" w:cs="Arial"/>
          <w:color w:val="000000"/>
          <w:sz w:val="20"/>
          <w:szCs w:val="20"/>
          <w:lang w:val="en-GB" w:eastAsia="ja-JP"/>
        </w:rPr>
        <w:t>further</w:t>
      </w:r>
      <w:r w:rsidR="0090048B" w:rsidRPr="00EC3BFD">
        <w:rPr>
          <w:rFonts w:ascii="Arial" w:hAnsi="Arial" w:cs="Arial"/>
          <w:color w:val="000000"/>
          <w:sz w:val="20"/>
          <w:szCs w:val="20"/>
          <w:lang w:val="en-GB" w:eastAsia="ja-JP"/>
        </w:rPr>
        <w:t xml:space="preserve"> emphasises </w:t>
      </w:r>
      <w:r w:rsidR="0019108B" w:rsidRPr="00EC3BFD">
        <w:rPr>
          <w:rFonts w:ascii="Arial" w:hAnsi="Arial" w:cs="Arial"/>
          <w:color w:val="000000"/>
          <w:sz w:val="20"/>
          <w:szCs w:val="20"/>
          <w:lang w:val="en-GB" w:eastAsia="ja-JP"/>
        </w:rPr>
        <w:t>the Department's commitment to a partnership approach by supporting owners and managers of heritage places, community groups, and the not</w:t>
      </w:r>
      <w:r w:rsidR="005702D6" w:rsidRPr="00EC3BFD">
        <w:rPr>
          <w:rFonts w:ascii="Arial" w:hAnsi="Arial" w:cs="Arial"/>
          <w:color w:val="000000"/>
          <w:sz w:val="20"/>
          <w:szCs w:val="20"/>
          <w:lang w:val="en-GB" w:eastAsia="ja-JP"/>
        </w:rPr>
        <w:t xml:space="preserve"> </w:t>
      </w:r>
      <w:r w:rsidR="0019108B" w:rsidRPr="00EC3BFD">
        <w:rPr>
          <w:rFonts w:ascii="Arial" w:hAnsi="Arial" w:cs="Arial"/>
          <w:color w:val="000000"/>
          <w:sz w:val="20"/>
          <w:szCs w:val="20"/>
          <w:lang w:val="en-GB" w:eastAsia="ja-JP"/>
        </w:rPr>
        <w:t>for</w:t>
      </w:r>
      <w:r w:rsidR="005702D6" w:rsidRPr="00EC3BFD">
        <w:rPr>
          <w:rFonts w:ascii="Arial" w:hAnsi="Arial" w:cs="Arial"/>
          <w:color w:val="000000"/>
          <w:sz w:val="20"/>
          <w:szCs w:val="20"/>
          <w:lang w:val="en-GB" w:eastAsia="ja-JP"/>
        </w:rPr>
        <w:t xml:space="preserve"> </w:t>
      </w:r>
      <w:r w:rsidR="0019108B" w:rsidRPr="00EC3BFD">
        <w:rPr>
          <w:rFonts w:ascii="Arial" w:hAnsi="Arial" w:cs="Arial"/>
          <w:color w:val="000000"/>
          <w:sz w:val="20"/>
          <w:szCs w:val="20"/>
          <w:lang w:val="en-GB" w:eastAsia="ja-JP"/>
        </w:rPr>
        <w:t>profit sector. Eligible activities will include management planning, conservation works, promotion, educational programs, and sustainable tourism. The new grant program</w:t>
      </w:r>
      <w:r w:rsidR="00246AA4" w:rsidRPr="00EC3BFD">
        <w:rPr>
          <w:rFonts w:ascii="Arial" w:hAnsi="Arial" w:cs="Arial"/>
          <w:color w:val="000000"/>
          <w:sz w:val="20"/>
          <w:szCs w:val="20"/>
          <w:lang w:val="en-GB" w:eastAsia="ja-JP"/>
        </w:rPr>
        <w:t xml:space="preserve"> replaces two </w:t>
      </w:r>
      <w:r w:rsidR="00F34C02" w:rsidRPr="00EC3BFD">
        <w:rPr>
          <w:rFonts w:ascii="Arial" w:hAnsi="Arial" w:cs="Arial"/>
          <w:color w:val="000000"/>
          <w:sz w:val="20"/>
          <w:szCs w:val="20"/>
          <w:lang w:val="en-GB" w:eastAsia="ja-JP"/>
        </w:rPr>
        <w:t>existing programs</w:t>
      </w:r>
      <w:r w:rsidR="00806432" w:rsidRPr="00EC3BFD">
        <w:rPr>
          <w:rFonts w:ascii="Arial" w:hAnsi="Arial" w:cs="Arial"/>
          <w:color w:val="000000"/>
          <w:sz w:val="20"/>
          <w:szCs w:val="20"/>
          <w:lang w:val="en-GB" w:eastAsia="ja-JP"/>
        </w:rPr>
        <w:t xml:space="preserve">: the Protecting National Historic Sites Program, and the National Trusts Partnership </w:t>
      </w:r>
      <w:r w:rsidR="00F34C02" w:rsidRPr="00EC3BFD">
        <w:rPr>
          <w:rFonts w:ascii="Arial" w:hAnsi="Arial" w:cs="Arial"/>
          <w:color w:val="000000"/>
          <w:sz w:val="20"/>
          <w:szCs w:val="20"/>
          <w:lang w:val="en-GB" w:eastAsia="ja-JP"/>
        </w:rPr>
        <w:t>P</w:t>
      </w:r>
      <w:r w:rsidR="00806432" w:rsidRPr="00EC3BFD">
        <w:rPr>
          <w:rFonts w:ascii="Arial" w:hAnsi="Arial" w:cs="Arial"/>
          <w:color w:val="000000"/>
          <w:sz w:val="20"/>
          <w:szCs w:val="20"/>
          <w:lang w:val="en-GB" w:eastAsia="ja-JP"/>
        </w:rPr>
        <w:t>rogram</w:t>
      </w:r>
      <w:r w:rsidR="00246AA4" w:rsidRPr="00EC3BFD">
        <w:rPr>
          <w:rFonts w:ascii="Arial" w:hAnsi="Arial" w:cs="Arial"/>
          <w:color w:val="000000"/>
          <w:sz w:val="20"/>
          <w:szCs w:val="20"/>
          <w:lang w:val="en-GB" w:eastAsia="ja-JP"/>
        </w:rPr>
        <w:t>.</w:t>
      </w:r>
      <w:r w:rsidR="00806432" w:rsidRPr="00EC3BFD">
        <w:rPr>
          <w:rFonts w:ascii="Arial" w:hAnsi="Arial" w:cs="Arial"/>
          <w:color w:val="000000"/>
          <w:sz w:val="20"/>
          <w:szCs w:val="20"/>
          <w:lang w:val="en-GB" w:eastAsia="ja-JP"/>
        </w:rPr>
        <w:t xml:space="preserve"> It extends the scope of funding, with all sites </w:t>
      </w:r>
      <w:r w:rsidR="0090048B" w:rsidRPr="00EC3BFD">
        <w:rPr>
          <w:rFonts w:ascii="Arial" w:hAnsi="Arial" w:cs="Arial"/>
          <w:color w:val="000000"/>
          <w:sz w:val="20"/>
          <w:szCs w:val="20"/>
          <w:lang w:val="en-GB" w:eastAsia="ja-JP"/>
        </w:rPr>
        <w:t>in</w:t>
      </w:r>
      <w:r w:rsidR="00806432" w:rsidRPr="00EC3BFD">
        <w:rPr>
          <w:rFonts w:ascii="Arial" w:hAnsi="Arial" w:cs="Arial"/>
          <w:color w:val="000000"/>
          <w:sz w:val="20"/>
          <w:szCs w:val="20"/>
          <w:lang w:val="en-GB" w:eastAsia="ja-JP"/>
        </w:rPr>
        <w:t xml:space="preserve"> the National Heritage List eligible</w:t>
      </w:r>
      <w:r w:rsidR="003074F8" w:rsidRPr="00EC3BFD">
        <w:rPr>
          <w:rFonts w:ascii="Arial" w:hAnsi="Arial" w:cs="Arial"/>
          <w:color w:val="000000"/>
          <w:sz w:val="20"/>
          <w:szCs w:val="20"/>
          <w:lang w:val="en-GB" w:eastAsia="ja-JP"/>
        </w:rPr>
        <w:t xml:space="preserve"> to apply</w:t>
      </w:r>
      <w:r w:rsidR="00806432" w:rsidRPr="00EC3BFD">
        <w:rPr>
          <w:rFonts w:ascii="Arial" w:hAnsi="Arial" w:cs="Arial"/>
          <w:color w:val="000000"/>
          <w:sz w:val="20"/>
          <w:szCs w:val="20"/>
          <w:lang w:val="en-GB" w:eastAsia="ja-JP"/>
        </w:rPr>
        <w:t>.</w:t>
      </w:r>
    </w:p>
    <w:p w14:paraId="7366F19F" w14:textId="77777777" w:rsidR="00A4318A" w:rsidRPr="00EC3BFD" w:rsidRDefault="00A4318A" w:rsidP="00A4318A">
      <w:pPr>
        <w:widowControl w:val="0"/>
        <w:suppressAutoHyphens/>
        <w:autoSpaceDE w:val="0"/>
        <w:autoSpaceDN w:val="0"/>
        <w:adjustRightInd w:val="0"/>
        <w:spacing w:before="397" w:line="320" w:lineRule="atLeast"/>
        <w:textAlignment w:val="center"/>
        <w:rPr>
          <w:rFonts w:ascii="Arial" w:hAnsi="Arial" w:cs="Arial"/>
          <w:sz w:val="20"/>
          <w:szCs w:val="20"/>
          <w:lang w:val="en-GB" w:eastAsia="ja-JP"/>
        </w:rPr>
      </w:pPr>
      <w:r w:rsidRPr="00EC3BFD">
        <w:rPr>
          <w:rFonts w:ascii="Arial" w:hAnsi="Arial" w:cs="Arial"/>
          <w:color w:val="3E608F"/>
          <w:sz w:val="28"/>
          <w:szCs w:val="28"/>
          <w:lang w:val="en-GB" w:eastAsia="ja-JP"/>
        </w:rPr>
        <w:t xml:space="preserve">Underwater </w:t>
      </w:r>
      <w:r w:rsidR="0087276F" w:rsidRPr="00EC3BFD">
        <w:rPr>
          <w:rFonts w:ascii="Arial" w:hAnsi="Arial" w:cs="Arial"/>
          <w:color w:val="3E608F"/>
          <w:sz w:val="28"/>
          <w:szCs w:val="28"/>
          <w:lang w:val="en-GB" w:eastAsia="ja-JP"/>
        </w:rPr>
        <w:t>C</w:t>
      </w:r>
      <w:r w:rsidRPr="00EC3BFD">
        <w:rPr>
          <w:rFonts w:ascii="Arial" w:hAnsi="Arial" w:cs="Arial"/>
          <w:color w:val="3E608F"/>
          <w:sz w:val="28"/>
          <w:szCs w:val="28"/>
          <w:lang w:val="en-GB" w:eastAsia="ja-JP"/>
        </w:rPr>
        <w:t xml:space="preserve">ultural </w:t>
      </w:r>
      <w:r w:rsidR="0087276F" w:rsidRPr="00EC3BFD">
        <w:rPr>
          <w:rFonts w:ascii="Arial" w:hAnsi="Arial" w:cs="Arial"/>
          <w:color w:val="3E608F"/>
          <w:sz w:val="28"/>
          <w:szCs w:val="28"/>
          <w:lang w:val="en-GB" w:eastAsia="ja-JP"/>
        </w:rPr>
        <w:t>H</w:t>
      </w:r>
      <w:r w:rsidRPr="00EC3BFD">
        <w:rPr>
          <w:rFonts w:ascii="Arial" w:hAnsi="Arial" w:cs="Arial"/>
          <w:color w:val="3E608F"/>
          <w:sz w:val="28"/>
          <w:szCs w:val="28"/>
          <w:lang w:val="en-GB" w:eastAsia="ja-JP"/>
        </w:rPr>
        <w:t>eritage</w:t>
      </w:r>
      <w:r w:rsidRPr="00EC3BFD">
        <w:rPr>
          <w:rFonts w:ascii="Arial" w:hAnsi="Arial" w:cs="Arial"/>
          <w:sz w:val="20"/>
          <w:szCs w:val="20"/>
          <w:lang w:val="en-GB" w:eastAsia="ja-JP"/>
        </w:rPr>
        <w:t xml:space="preserve"> </w:t>
      </w:r>
    </w:p>
    <w:p w14:paraId="4F504397" w14:textId="77777777" w:rsidR="004C5AC8" w:rsidRPr="00EC3BFD" w:rsidRDefault="003613E2" w:rsidP="00B52FFD">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 xml:space="preserve">In March 2018, the </w:t>
      </w:r>
      <w:r w:rsidRPr="00EC3BFD">
        <w:rPr>
          <w:rFonts w:ascii="Arial" w:hAnsi="Arial" w:cs="Arial"/>
          <w:i/>
          <w:color w:val="000000"/>
          <w:sz w:val="20"/>
          <w:szCs w:val="20"/>
          <w:lang w:val="en-GB" w:eastAsia="ja-JP"/>
        </w:rPr>
        <w:t>Underwater Cultural Heritage Bill 2018</w:t>
      </w:r>
      <w:r w:rsidRPr="00EC3BFD">
        <w:rPr>
          <w:rFonts w:ascii="Arial" w:hAnsi="Arial" w:cs="Arial"/>
          <w:color w:val="000000"/>
          <w:sz w:val="20"/>
          <w:szCs w:val="20"/>
          <w:lang w:val="en-GB" w:eastAsia="ja-JP"/>
        </w:rPr>
        <w:t xml:space="preserve"> was introduced into Parliament and </w:t>
      </w:r>
      <w:r w:rsidR="004C5AC8" w:rsidRPr="00EC3BFD">
        <w:rPr>
          <w:rFonts w:ascii="Arial" w:hAnsi="Arial" w:cs="Arial"/>
          <w:color w:val="000000"/>
          <w:sz w:val="20"/>
          <w:szCs w:val="20"/>
          <w:lang w:val="en-GB" w:eastAsia="ja-JP"/>
        </w:rPr>
        <w:t xml:space="preserve">completed its passage through Parliament in August 2018. The </w:t>
      </w:r>
      <w:r w:rsidR="004C5AC8" w:rsidRPr="00EC3BFD">
        <w:rPr>
          <w:rFonts w:ascii="Arial" w:hAnsi="Arial" w:cs="Arial"/>
          <w:i/>
          <w:color w:val="000000"/>
          <w:sz w:val="20"/>
          <w:szCs w:val="20"/>
          <w:lang w:val="en-GB" w:eastAsia="ja-JP"/>
        </w:rPr>
        <w:t>Underwater Cultural Heritage Act 2018</w:t>
      </w:r>
      <w:r w:rsidR="004C5AC8" w:rsidRPr="00EC3BFD">
        <w:rPr>
          <w:rFonts w:ascii="Arial" w:hAnsi="Arial" w:cs="Arial"/>
          <w:color w:val="000000"/>
          <w:sz w:val="20"/>
          <w:szCs w:val="20"/>
          <w:lang w:val="en-GB" w:eastAsia="ja-JP"/>
        </w:rPr>
        <w:t xml:space="preserve"> and the </w:t>
      </w:r>
      <w:r w:rsidR="004C5AC8" w:rsidRPr="00EC3BFD">
        <w:rPr>
          <w:rFonts w:ascii="Arial" w:hAnsi="Arial" w:cs="Arial"/>
          <w:i/>
          <w:color w:val="000000"/>
          <w:sz w:val="20"/>
          <w:szCs w:val="20"/>
          <w:lang w:val="en-GB" w:eastAsia="ja-JP"/>
        </w:rPr>
        <w:t>Underwater Cultural Heritage (Consequential and Transitional Provisions) Act 2018</w:t>
      </w:r>
      <w:r w:rsidRPr="00EC3BFD">
        <w:rPr>
          <w:rFonts w:ascii="Arial" w:hAnsi="Arial" w:cs="Arial"/>
          <w:color w:val="000000"/>
          <w:sz w:val="20"/>
          <w:szCs w:val="20"/>
          <w:lang w:val="en-GB" w:eastAsia="ja-JP"/>
        </w:rPr>
        <w:t xml:space="preserve"> supersede the </w:t>
      </w:r>
      <w:r w:rsidRPr="00EC3BFD">
        <w:rPr>
          <w:rFonts w:ascii="Arial" w:hAnsi="Arial" w:cs="Arial"/>
          <w:i/>
          <w:color w:val="000000"/>
          <w:sz w:val="20"/>
          <w:szCs w:val="20"/>
          <w:lang w:val="en-GB" w:eastAsia="ja-JP"/>
        </w:rPr>
        <w:t>Historic Shipwrecks Act 1976</w:t>
      </w:r>
      <w:r w:rsidRPr="00EC3BFD">
        <w:rPr>
          <w:rFonts w:ascii="Arial" w:hAnsi="Arial" w:cs="Arial"/>
          <w:color w:val="000000"/>
          <w:sz w:val="20"/>
          <w:szCs w:val="20"/>
          <w:lang w:val="en-GB" w:eastAsia="ja-JP"/>
        </w:rPr>
        <w:t xml:space="preserve">. </w:t>
      </w:r>
    </w:p>
    <w:p w14:paraId="553DE82C" w14:textId="77777777" w:rsidR="00B43ABD" w:rsidRPr="00EC3BFD" w:rsidRDefault="004C5AC8" w:rsidP="00784B34">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 xml:space="preserve">The new legislation </w:t>
      </w:r>
      <w:r w:rsidR="003613E2" w:rsidRPr="00EC3BFD">
        <w:rPr>
          <w:rFonts w:ascii="Arial" w:hAnsi="Arial" w:cs="Arial"/>
          <w:color w:val="000000"/>
          <w:sz w:val="20"/>
          <w:szCs w:val="20"/>
          <w:lang w:val="en-GB" w:eastAsia="ja-JP"/>
        </w:rPr>
        <w:t>broadens protection to all underwater cultural heritage</w:t>
      </w:r>
      <w:r w:rsidRPr="00EC3BFD">
        <w:rPr>
          <w:rFonts w:ascii="Arial" w:hAnsi="Arial" w:cs="Arial"/>
          <w:color w:val="000000"/>
          <w:sz w:val="20"/>
          <w:szCs w:val="20"/>
          <w:lang w:val="en-GB" w:eastAsia="ja-JP"/>
        </w:rPr>
        <w:t>, including s</w:t>
      </w:r>
      <w:r w:rsidR="00B43ABD" w:rsidRPr="00EC3BFD">
        <w:rPr>
          <w:rFonts w:ascii="Arial" w:hAnsi="Arial" w:cs="Arial"/>
          <w:color w:val="000000"/>
          <w:sz w:val="20"/>
          <w:szCs w:val="20"/>
          <w:lang w:val="en-GB" w:eastAsia="ja-JP"/>
        </w:rPr>
        <w:t>ubmerged</w:t>
      </w:r>
      <w:r w:rsidRPr="00EC3BFD">
        <w:rPr>
          <w:rFonts w:ascii="Arial" w:hAnsi="Arial" w:cs="Arial"/>
          <w:color w:val="000000"/>
          <w:sz w:val="20"/>
          <w:szCs w:val="20"/>
          <w:lang w:val="en-GB" w:eastAsia="ja-JP"/>
        </w:rPr>
        <w:t xml:space="preserve"> aircraft</w:t>
      </w:r>
      <w:r w:rsidR="00511441" w:rsidRPr="00EC3BFD">
        <w:rPr>
          <w:rFonts w:ascii="Arial" w:hAnsi="Arial" w:cs="Arial"/>
          <w:color w:val="000000"/>
          <w:sz w:val="20"/>
          <w:szCs w:val="20"/>
          <w:lang w:val="en-GB" w:eastAsia="ja-JP"/>
        </w:rPr>
        <w:t xml:space="preserve">. This aligns with </w:t>
      </w:r>
      <w:r w:rsidR="003613E2" w:rsidRPr="00EC3BFD">
        <w:rPr>
          <w:rFonts w:ascii="Arial" w:hAnsi="Arial" w:cs="Arial"/>
          <w:color w:val="000000"/>
          <w:sz w:val="20"/>
          <w:szCs w:val="20"/>
          <w:lang w:val="en-GB" w:eastAsia="ja-JP"/>
        </w:rPr>
        <w:t xml:space="preserve">the </w:t>
      </w:r>
      <w:r w:rsidR="00511441" w:rsidRPr="00EC3BFD">
        <w:rPr>
          <w:rFonts w:ascii="Arial" w:hAnsi="Arial" w:cs="Arial"/>
          <w:color w:val="000000"/>
          <w:sz w:val="20"/>
          <w:szCs w:val="20"/>
          <w:lang w:val="en-GB" w:eastAsia="ja-JP"/>
        </w:rPr>
        <w:t>UNESCO 2001 Convention on the Protection of the Underwater Cultural Heritage to facilitate Australia participating in the global community’s response to illegal salvaging, looting and trafficking of underwater cultural heritage.</w:t>
      </w:r>
      <w:r w:rsidR="00B03F92" w:rsidRPr="00EC3BFD">
        <w:rPr>
          <w:rFonts w:ascii="Arial" w:hAnsi="Arial" w:cs="Arial"/>
          <w:color w:val="000000"/>
          <w:sz w:val="20"/>
          <w:szCs w:val="20"/>
          <w:lang w:val="en-GB" w:eastAsia="ja-JP"/>
        </w:rPr>
        <w:t xml:space="preserve"> </w:t>
      </w:r>
      <w:r w:rsidR="006A77F2" w:rsidRPr="00EC3BFD">
        <w:rPr>
          <w:rFonts w:ascii="Arial" w:hAnsi="Arial" w:cs="Arial"/>
          <w:color w:val="000000"/>
          <w:sz w:val="20"/>
          <w:szCs w:val="20"/>
          <w:lang w:val="en-GB" w:eastAsia="ja-JP"/>
        </w:rPr>
        <w:t>For the first time, the legislation</w:t>
      </w:r>
      <w:r w:rsidR="00B43ABD" w:rsidRPr="00EC3BFD">
        <w:rPr>
          <w:rFonts w:ascii="Arial" w:hAnsi="Arial" w:cs="Arial"/>
          <w:color w:val="000000"/>
          <w:sz w:val="20"/>
          <w:szCs w:val="20"/>
          <w:lang w:val="en-GB" w:eastAsia="ja-JP"/>
        </w:rPr>
        <w:t xml:space="preserve"> specifically </w:t>
      </w:r>
      <w:r w:rsidR="00485FE4" w:rsidRPr="00EC3BFD">
        <w:rPr>
          <w:rFonts w:ascii="Arial" w:hAnsi="Arial" w:cs="Arial"/>
          <w:color w:val="000000"/>
          <w:sz w:val="20"/>
          <w:szCs w:val="20"/>
          <w:lang w:val="en-GB" w:eastAsia="ja-JP"/>
        </w:rPr>
        <w:t>protects</w:t>
      </w:r>
      <w:r w:rsidR="00B43ABD" w:rsidRPr="00EC3BFD">
        <w:rPr>
          <w:rFonts w:ascii="Arial" w:hAnsi="Arial" w:cs="Arial"/>
          <w:color w:val="000000"/>
          <w:sz w:val="20"/>
          <w:szCs w:val="20"/>
          <w:lang w:val="en-GB" w:eastAsia="ja-JP"/>
        </w:rPr>
        <w:t xml:space="preserve"> human remains associated with these sites.</w:t>
      </w:r>
    </w:p>
    <w:p w14:paraId="4300C48A" w14:textId="60CBB911" w:rsidR="004D138A" w:rsidRPr="00EC3BFD" w:rsidRDefault="00805B45" w:rsidP="004D138A">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 xml:space="preserve">The </w:t>
      </w:r>
      <w:r w:rsidRPr="00EC3BFD">
        <w:rPr>
          <w:rFonts w:ascii="Arial" w:hAnsi="Arial" w:cs="Arial"/>
          <w:i/>
          <w:color w:val="000000"/>
          <w:sz w:val="20"/>
          <w:szCs w:val="20"/>
          <w:lang w:val="en-GB" w:eastAsia="ja-JP"/>
        </w:rPr>
        <w:t>Underwater Cultural Heritage Act 2018</w:t>
      </w:r>
      <w:r w:rsidRPr="00EC3BFD">
        <w:rPr>
          <w:rFonts w:ascii="Arial" w:hAnsi="Arial" w:cs="Arial"/>
          <w:color w:val="000000"/>
          <w:sz w:val="20"/>
          <w:szCs w:val="20"/>
          <w:lang w:val="en-GB" w:eastAsia="ja-JP"/>
        </w:rPr>
        <w:t xml:space="preserve"> and the </w:t>
      </w:r>
      <w:r w:rsidRPr="00EC3BFD">
        <w:rPr>
          <w:rFonts w:ascii="Arial" w:hAnsi="Arial" w:cs="Arial"/>
          <w:i/>
          <w:color w:val="000000"/>
          <w:sz w:val="20"/>
          <w:szCs w:val="20"/>
          <w:lang w:val="en-GB" w:eastAsia="ja-JP"/>
        </w:rPr>
        <w:t>Underwater Cultural Heritage (Consequential and Transitional Provisions) Act 2018</w:t>
      </w:r>
      <w:r w:rsidRPr="00EC3BFD">
        <w:rPr>
          <w:rFonts w:ascii="Arial" w:hAnsi="Arial" w:cs="Arial"/>
          <w:color w:val="000000"/>
          <w:sz w:val="20"/>
          <w:szCs w:val="20"/>
          <w:lang w:val="en-GB" w:eastAsia="ja-JP"/>
        </w:rPr>
        <w:t xml:space="preserve"> </w:t>
      </w:r>
      <w:r w:rsidR="00511441" w:rsidRPr="00EC3BFD">
        <w:rPr>
          <w:rFonts w:ascii="Arial" w:hAnsi="Arial" w:cs="Arial"/>
          <w:color w:val="000000"/>
          <w:sz w:val="20"/>
          <w:szCs w:val="20"/>
          <w:lang w:val="en-GB" w:eastAsia="ja-JP"/>
        </w:rPr>
        <w:t xml:space="preserve">retain the successful framework for collaborative administration with the </w:t>
      </w:r>
      <w:r w:rsidR="00A54AEF" w:rsidRPr="00EC3BFD">
        <w:rPr>
          <w:rFonts w:ascii="Arial" w:hAnsi="Arial" w:cs="Arial"/>
          <w:color w:val="000000"/>
          <w:sz w:val="20"/>
          <w:szCs w:val="20"/>
          <w:lang w:val="en-GB" w:eastAsia="ja-JP"/>
        </w:rPr>
        <w:t>S</w:t>
      </w:r>
      <w:r w:rsidR="00511441" w:rsidRPr="00EC3BFD">
        <w:rPr>
          <w:rFonts w:ascii="Arial" w:hAnsi="Arial" w:cs="Arial"/>
          <w:color w:val="000000"/>
          <w:sz w:val="20"/>
          <w:szCs w:val="20"/>
          <w:lang w:val="en-GB" w:eastAsia="ja-JP"/>
        </w:rPr>
        <w:t xml:space="preserve">tates and Northern Territory that has been in place since 1983, and recognises the need for an informed public to better protect </w:t>
      </w:r>
      <w:r w:rsidR="00511441" w:rsidRPr="00EC3BFD">
        <w:rPr>
          <w:rFonts w:ascii="Arial" w:hAnsi="Arial" w:cs="Arial"/>
          <w:color w:val="000000"/>
          <w:sz w:val="20"/>
          <w:szCs w:val="20"/>
          <w:lang w:val="en-GB" w:eastAsia="ja-JP"/>
        </w:rPr>
        <w:lastRenderedPageBreak/>
        <w:t xml:space="preserve">underwater cultural heritage and elevates the role of the public into the objects of the </w:t>
      </w:r>
      <w:r w:rsidRPr="00EC3BFD">
        <w:rPr>
          <w:rFonts w:ascii="Arial" w:hAnsi="Arial" w:cs="Arial"/>
          <w:color w:val="000000"/>
          <w:sz w:val="20"/>
          <w:szCs w:val="20"/>
          <w:lang w:val="en-GB" w:eastAsia="ja-JP"/>
        </w:rPr>
        <w:t>legislation</w:t>
      </w:r>
      <w:r w:rsidR="00511441" w:rsidRPr="00EC3BFD">
        <w:rPr>
          <w:rFonts w:ascii="Arial" w:hAnsi="Arial" w:cs="Arial"/>
          <w:color w:val="000000"/>
          <w:sz w:val="20"/>
          <w:szCs w:val="20"/>
          <w:lang w:val="en-GB" w:eastAsia="ja-JP"/>
        </w:rPr>
        <w:t>.</w:t>
      </w:r>
      <w:r w:rsidR="004D138A" w:rsidRPr="00EC3BFD">
        <w:rPr>
          <w:rFonts w:ascii="Arial" w:hAnsi="Arial" w:cs="Arial"/>
          <w:color w:val="000000"/>
          <w:sz w:val="20"/>
          <w:szCs w:val="20"/>
          <w:lang w:val="en-GB" w:eastAsia="ja-JP"/>
        </w:rPr>
        <w:t xml:space="preserve"> </w:t>
      </w:r>
    </w:p>
    <w:p w14:paraId="0F80B2D5" w14:textId="77777777" w:rsidR="00BA7FE7" w:rsidRPr="00EC3BFD" w:rsidRDefault="003F5D98" w:rsidP="00784B34">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3E608F"/>
          <w:sz w:val="32"/>
          <w:szCs w:val="32"/>
          <w:lang w:val="en-GB" w:eastAsia="ja-JP"/>
        </w:rPr>
        <w:t xml:space="preserve">Engaged </w:t>
      </w:r>
      <w:r w:rsidR="0087276F" w:rsidRPr="00EC3BFD">
        <w:rPr>
          <w:rFonts w:ascii="Arial" w:hAnsi="Arial" w:cs="Arial"/>
          <w:color w:val="3E608F"/>
          <w:sz w:val="32"/>
          <w:szCs w:val="32"/>
          <w:lang w:val="en-GB" w:eastAsia="ja-JP"/>
        </w:rPr>
        <w:t>C</w:t>
      </w:r>
      <w:r w:rsidRPr="00EC3BFD">
        <w:rPr>
          <w:rFonts w:ascii="Arial" w:hAnsi="Arial" w:cs="Arial"/>
          <w:color w:val="3E608F"/>
          <w:sz w:val="32"/>
          <w:szCs w:val="32"/>
          <w:lang w:val="en-GB" w:eastAsia="ja-JP"/>
        </w:rPr>
        <w:t>ommunities</w:t>
      </w:r>
    </w:p>
    <w:p w14:paraId="575960E8" w14:textId="77777777" w:rsidR="003613E2" w:rsidRPr="00EC3BFD" w:rsidRDefault="003613E2" w:rsidP="00B52FFD">
      <w:pPr>
        <w:widowControl w:val="0"/>
        <w:suppressAutoHyphens/>
        <w:autoSpaceDE w:val="0"/>
        <w:autoSpaceDN w:val="0"/>
        <w:adjustRightInd w:val="0"/>
        <w:spacing w:before="397" w:line="320" w:lineRule="atLeast"/>
        <w:textAlignment w:val="center"/>
        <w:rPr>
          <w:rFonts w:ascii="Arial" w:hAnsi="Arial" w:cs="Arial"/>
          <w:sz w:val="20"/>
          <w:szCs w:val="20"/>
          <w:lang w:val="en-GB" w:eastAsia="ja-JP"/>
        </w:rPr>
      </w:pPr>
      <w:r w:rsidRPr="00EC3BFD">
        <w:rPr>
          <w:rFonts w:ascii="Arial" w:hAnsi="Arial" w:cs="Arial"/>
          <w:color w:val="3E608F"/>
          <w:sz w:val="28"/>
          <w:szCs w:val="28"/>
          <w:lang w:val="en-GB" w:eastAsia="ja-JP"/>
        </w:rPr>
        <w:t>Australia</w:t>
      </w:r>
      <w:r w:rsidR="00D03636" w:rsidRPr="00EC3BFD">
        <w:rPr>
          <w:rFonts w:ascii="Arial" w:hAnsi="Arial" w:cs="Arial"/>
          <w:color w:val="3E608F"/>
          <w:sz w:val="28"/>
          <w:szCs w:val="28"/>
          <w:lang w:val="en-GB" w:eastAsia="ja-JP"/>
        </w:rPr>
        <w:t>n</w:t>
      </w:r>
      <w:r w:rsidRPr="00EC3BFD">
        <w:rPr>
          <w:rFonts w:ascii="Arial" w:hAnsi="Arial" w:cs="Arial"/>
          <w:color w:val="3E608F"/>
          <w:sz w:val="28"/>
          <w:szCs w:val="28"/>
          <w:lang w:val="en-GB" w:eastAsia="ja-JP"/>
        </w:rPr>
        <w:t xml:space="preserve"> Heritage Co</w:t>
      </w:r>
      <w:r w:rsidR="006C39D8" w:rsidRPr="00EC3BFD">
        <w:rPr>
          <w:rFonts w:ascii="Arial" w:hAnsi="Arial" w:cs="Arial"/>
          <w:color w:val="3E608F"/>
          <w:sz w:val="28"/>
          <w:szCs w:val="28"/>
          <w:lang w:val="en-GB" w:eastAsia="ja-JP"/>
        </w:rPr>
        <w:t>uncil</w:t>
      </w:r>
      <w:r w:rsidRPr="00EC3BFD">
        <w:rPr>
          <w:rFonts w:ascii="Arial" w:hAnsi="Arial" w:cs="Arial"/>
          <w:color w:val="3E608F"/>
          <w:sz w:val="28"/>
          <w:szCs w:val="28"/>
          <w:lang w:val="en-GB" w:eastAsia="ja-JP"/>
        </w:rPr>
        <w:t xml:space="preserve"> social media</w:t>
      </w:r>
      <w:r w:rsidRPr="00EC3BFD">
        <w:rPr>
          <w:rFonts w:ascii="Arial" w:hAnsi="Arial" w:cs="Arial"/>
          <w:sz w:val="20"/>
          <w:szCs w:val="20"/>
          <w:lang w:val="en-GB" w:eastAsia="ja-JP"/>
        </w:rPr>
        <w:t xml:space="preserve"> </w:t>
      </w:r>
    </w:p>
    <w:p w14:paraId="1AE781B8" w14:textId="77777777" w:rsidR="002B381A" w:rsidRPr="00EC3BFD" w:rsidRDefault="002B381A" w:rsidP="00B52FFD">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A key objective of the National Heritage List is to provide long</w:t>
      </w:r>
      <w:r w:rsidR="00D66728" w:rsidRPr="00EC3BFD">
        <w:rPr>
          <w:rFonts w:ascii="Arial" w:hAnsi="Arial" w:cs="Arial"/>
          <w:color w:val="000000"/>
          <w:sz w:val="20"/>
          <w:szCs w:val="20"/>
          <w:lang w:val="en-GB" w:eastAsia="ja-JP"/>
        </w:rPr>
        <w:t xml:space="preserve"> </w:t>
      </w:r>
      <w:r w:rsidRPr="00EC3BFD">
        <w:rPr>
          <w:rFonts w:ascii="Arial" w:hAnsi="Arial" w:cs="Arial"/>
          <w:color w:val="000000"/>
          <w:sz w:val="20"/>
          <w:szCs w:val="20"/>
          <w:lang w:val="en-GB" w:eastAsia="ja-JP"/>
        </w:rPr>
        <w:t xml:space="preserve">term protection to Australia’s most important heritage places. In delivering this objective, the National Heritage List relies not just on statutory protections, but also on building public appreciation of heritage and its contribution to </w:t>
      </w:r>
      <w:r w:rsidR="003074F8" w:rsidRPr="00EC3BFD">
        <w:rPr>
          <w:rFonts w:ascii="Arial" w:hAnsi="Arial" w:cs="Arial"/>
          <w:color w:val="000000"/>
          <w:sz w:val="20"/>
          <w:szCs w:val="20"/>
          <w:lang w:val="en-GB" w:eastAsia="ja-JP"/>
        </w:rPr>
        <w:t xml:space="preserve">our </w:t>
      </w:r>
      <w:r w:rsidRPr="00EC3BFD">
        <w:rPr>
          <w:rFonts w:ascii="Arial" w:hAnsi="Arial" w:cs="Arial"/>
          <w:color w:val="000000"/>
          <w:sz w:val="20"/>
          <w:szCs w:val="20"/>
          <w:lang w:val="en-GB" w:eastAsia="ja-JP"/>
        </w:rPr>
        <w:t xml:space="preserve">national </w:t>
      </w:r>
      <w:r w:rsidR="008A0550" w:rsidRPr="00EC3BFD">
        <w:rPr>
          <w:rFonts w:ascii="Arial" w:hAnsi="Arial" w:cs="Arial"/>
          <w:color w:val="000000"/>
          <w:sz w:val="20"/>
          <w:szCs w:val="20"/>
          <w:lang w:val="en-GB" w:eastAsia="ja-JP"/>
        </w:rPr>
        <w:t>identity</w:t>
      </w:r>
      <w:r w:rsidR="00163627" w:rsidRPr="00EC3BFD">
        <w:rPr>
          <w:rFonts w:ascii="Arial" w:hAnsi="Arial" w:cs="Arial"/>
          <w:color w:val="000000"/>
          <w:sz w:val="20"/>
          <w:szCs w:val="20"/>
          <w:lang w:val="en-GB" w:eastAsia="ja-JP"/>
        </w:rPr>
        <w:t>. To</w:t>
      </w:r>
      <w:r w:rsidR="00DF5D49" w:rsidRPr="00EC3BFD">
        <w:rPr>
          <w:rFonts w:ascii="Arial" w:hAnsi="Arial" w:cs="Arial"/>
          <w:color w:val="000000"/>
          <w:sz w:val="20"/>
          <w:szCs w:val="20"/>
          <w:lang w:val="en-GB" w:eastAsia="ja-JP"/>
        </w:rPr>
        <w:t xml:space="preserve"> support this goal</w:t>
      </w:r>
      <w:r w:rsidR="00163627" w:rsidRPr="00EC3BFD">
        <w:rPr>
          <w:rFonts w:ascii="Arial" w:hAnsi="Arial" w:cs="Arial"/>
          <w:color w:val="000000"/>
          <w:sz w:val="20"/>
          <w:szCs w:val="20"/>
          <w:lang w:val="en-GB" w:eastAsia="ja-JP"/>
        </w:rPr>
        <w:t xml:space="preserve">, </w:t>
      </w:r>
      <w:r w:rsidR="00AA4D8A" w:rsidRPr="00EC3BFD">
        <w:rPr>
          <w:rFonts w:ascii="Arial" w:hAnsi="Arial" w:cs="Arial"/>
          <w:color w:val="000000"/>
          <w:sz w:val="20"/>
          <w:szCs w:val="20"/>
          <w:lang w:val="en-GB" w:eastAsia="ja-JP"/>
        </w:rPr>
        <w:t>t</w:t>
      </w:r>
      <w:r w:rsidR="00402A7E" w:rsidRPr="00EC3BFD">
        <w:rPr>
          <w:rFonts w:ascii="Arial" w:hAnsi="Arial" w:cs="Arial"/>
          <w:color w:val="000000"/>
          <w:sz w:val="20"/>
          <w:szCs w:val="20"/>
          <w:lang w:val="en-GB" w:eastAsia="ja-JP"/>
        </w:rPr>
        <w:t xml:space="preserve">he </w:t>
      </w:r>
      <w:r w:rsidR="00D504D1" w:rsidRPr="00EC3BFD">
        <w:rPr>
          <w:rFonts w:ascii="Arial" w:hAnsi="Arial" w:cs="Arial"/>
          <w:color w:val="000000"/>
          <w:sz w:val="20"/>
          <w:szCs w:val="20"/>
          <w:lang w:val="en-GB" w:eastAsia="ja-JP"/>
        </w:rPr>
        <w:t>Australian</w:t>
      </w:r>
      <w:r w:rsidR="008A0550" w:rsidRPr="00EC3BFD">
        <w:rPr>
          <w:rFonts w:ascii="Arial" w:hAnsi="Arial" w:cs="Arial"/>
          <w:color w:val="000000"/>
          <w:sz w:val="20"/>
          <w:szCs w:val="20"/>
          <w:lang w:val="en-GB" w:eastAsia="ja-JP"/>
        </w:rPr>
        <w:t xml:space="preserve"> Heritage Council has developed a social media presence</w:t>
      </w:r>
      <w:r w:rsidR="001871EF" w:rsidRPr="00EC3BFD">
        <w:rPr>
          <w:rFonts w:ascii="Arial" w:hAnsi="Arial" w:cs="Arial"/>
          <w:color w:val="000000"/>
          <w:sz w:val="20"/>
          <w:szCs w:val="20"/>
          <w:lang w:val="en-GB" w:eastAsia="ja-JP"/>
        </w:rPr>
        <w:t xml:space="preserve"> through regular Facebook and Instagram posts. </w:t>
      </w:r>
      <w:r w:rsidR="00BA08C6" w:rsidRPr="00EC3BFD">
        <w:rPr>
          <w:rFonts w:ascii="Arial" w:hAnsi="Arial" w:cs="Arial"/>
          <w:color w:val="000000"/>
          <w:sz w:val="20"/>
          <w:szCs w:val="20"/>
          <w:lang w:val="en-GB" w:eastAsia="ja-JP"/>
        </w:rPr>
        <w:t xml:space="preserve">These posts are built around a calendar of </w:t>
      </w:r>
      <w:r w:rsidR="001B23A1" w:rsidRPr="00EC3BFD">
        <w:rPr>
          <w:rFonts w:ascii="Arial" w:hAnsi="Arial" w:cs="Arial"/>
          <w:color w:val="000000"/>
          <w:sz w:val="20"/>
          <w:szCs w:val="20"/>
          <w:lang w:val="en-GB" w:eastAsia="ja-JP"/>
        </w:rPr>
        <w:t>key dates</w:t>
      </w:r>
      <w:r w:rsidR="00BA08C6" w:rsidRPr="00EC3BFD">
        <w:rPr>
          <w:rFonts w:ascii="Arial" w:hAnsi="Arial" w:cs="Arial"/>
          <w:color w:val="000000"/>
          <w:sz w:val="20"/>
          <w:szCs w:val="20"/>
          <w:lang w:val="en-GB" w:eastAsia="ja-JP"/>
        </w:rPr>
        <w:t>, which together with eye</w:t>
      </w:r>
      <w:r w:rsidR="0064430E" w:rsidRPr="00EC3BFD">
        <w:rPr>
          <w:rFonts w:ascii="Arial" w:hAnsi="Arial" w:cs="Arial"/>
          <w:color w:val="000000"/>
          <w:sz w:val="20"/>
          <w:szCs w:val="20"/>
          <w:lang w:val="en-GB" w:eastAsia="ja-JP"/>
        </w:rPr>
        <w:t xml:space="preserve"> </w:t>
      </w:r>
      <w:r w:rsidR="00BA08C6" w:rsidRPr="00EC3BFD">
        <w:rPr>
          <w:rFonts w:ascii="Arial" w:hAnsi="Arial" w:cs="Arial"/>
          <w:color w:val="000000"/>
          <w:sz w:val="20"/>
          <w:szCs w:val="20"/>
          <w:lang w:val="en-GB" w:eastAsia="ja-JP"/>
        </w:rPr>
        <w:t xml:space="preserve">catching photography, promote </w:t>
      </w:r>
      <w:r w:rsidR="006767D0" w:rsidRPr="00EC3BFD">
        <w:rPr>
          <w:rFonts w:ascii="Arial" w:hAnsi="Arial" w:cs="Arial"/>
          <w:color w:val="000000"/>
          <w:sz w:val="20"/>
          <w:szCs w:val="20"/>
          <w:lang w:val="en-GB" w:eastAsia="ja-JP"/>
        </w:rPr>
        <w:t>greater engagement with</w:t>
      </w:r>
      <w:r w:rsidR="001871EF" w:rsidRPr="00EC3BFD">
        <w:rPr>
          <w:rFonts w:ascii="Arial" w:hAnsi="Arial" w:cs="Arial"/>
          <w:color w:val="000000"/>
          <w:sz w:val="20"/>
          <w:szCs w:val="20"/>
          <w:lang w:val="en-GB" w:eastAsia="ja-JP"/>
        </w:rPr>
        <w:t xml:space="preserve"> National Heritage </w:t>
      </w:r>
      <w:r w:rsidR="00A7114D" w:rsidRPr="00EC3BFD">
        <w:rPr>
          <w:rFonts w:ascii="Arial" w:hAnsi="Arial" w:cs="Arial"/>
          <w:color w:val="000000"/>
          <w:sz w:val="20"/>
          <w:szCs w:val="20"/>
          <w:lang w:val="en-GB" w:eastAsia="ja-JP"/>
        </w:rPr>
        <w:t>l</w:t>
      </w:r>
      <w:r w:rsidR="001871EF" w:rsidRPr="00EC3BFD">
        <w:rPr>
          <w:rFonts w:ascii="Arial" w:hAnsi="Arial" w:cs="Arial"/>
          <w:color w:val="000000"/>
          <w:sz w:val="20"/>
          <w:szCs w:val="20"/>
          <w:lang w:val="en-GB" w:eastAsia="ja-JP"/>
        </w:rPr>
        <w:t>isted</w:t>
      </w:r>
      <w:r w:rsidR="00163627" w:rsidRPr="00EC3BFD">
        <w:rPr>
          <w:rFonts w:ascii="Arial" w:hAnsi="Arial" w:cs="Arial"/>
          <w:color w:val="000000"/>
          <w:sz w:val="20"/>
          <w:szCs w:val="20"/>
          <w:lang w:val="en-GB" w:eastAsia="ja-JP"/>
        </w:rPr>
        <w:t xml:space="preserve"> </w:t>
      </w:r>
      <w:r w:rsidR="006767D0" w:rsidRPr="00EC3BFD">
        <w:rPr>
          <w:rFonts w:ascii="Arial" w:hAnsi="Arial" w:cs="Arial"/>
          <w:color w:val="000000"/>
          <w:sz w:val="20"/>
          <w:szCs w:val="20"/>
          <w:lang w:val="en-GB" w:eastAsia="ja-JP"/>
        </w:rPr>
        <w:t>places</w:t>
      </w:r>
      <w:r w:rsidRPr="00EC3BFD">
        <w:rPr>
          <w:rFonts w:ascii="Arial" w:hAnsi="Arial" w:cs="Arial"/>
          <w:color w:val="000000"/>
          <w:sz w:val="20"/>
          <w:szCs w:val="20"/>
          <w:lang w:val="en-GB" w:eastAsia="ja-JP"/>
        </w:rPr>
        <w:t>.</w:t>
      </w:r>
    </w:p>
    <w:p w14:paraId="3E6836BA" w14:textId="77777777" w:rsidR="00A462CF" w:rsidRPr="00EC3BFD" w:rsidRDefault="00D03636" w:rsidP="00B52FFD">
      <w:pPr>
        <w:widowControl w:val="0"/>
        <w:suppressAutoHyphens/>
        <w:autoSpaceDE w:val="0"/>
        <w:autoSpaceDN w:val="0"/>
        <w:adjustRightInd w:val="0"/>
        <w:spacing w:before="397" w:line="320" w:lineRule="atLeast"/>
        <w:textAlignment w:val="center"/>
        <w:rPr>
          <w:rFonts w:ascii="Arial" w:hAnsi="Arial" w:cs="Arial"/>
          <w:color w:val="3E608F"/>
          <w:sz w:val="28"/>
          <w:szCs w:val="28"/>
          <w:lang w:val="en-GB" w:eastAsia="ja-JP"/>
        </w:rPr>
      </w:pPr>
      <w:r w:rsidRPr="00EC3BFD">
        <w:rPr>
          <w:rFonts w:ascii="Arial" w:hAnsi="Arial" w:cs="Arial"/>
          <w:color w:val="3E608F"/>
          <w:sz w:val="28"/>
          <w:szCs w:val="28"/>
          <w:lang w:val="en-GB" w:eastAsia="ja-JP"/>
        </w:rPr>
        <w:t>Management of World Heritage properties</w:t>
      </w:r>
    </w:p>
    <w:p w14:paraId="3F0850F7" w14:textId="27B195DC" w:rsidR="00007914" w:rsidRPr="00EC3BFD" w:rsidRDefault="00A462CF" w:rsidP="00B52FFD">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 xml:space="preserve">As a </w:t>
      </w:r>
      <w:r w:rsidR="00801644" w:rsidRPr="00EC3BFD">
        <w:rPr>
          <w:rFonts w:ascii="Arial" w:hAnsi="Arial" w:cs="Arial"/>
          <w:color w:val="000000"/>
          <w:sz w:val="20"/>
          <w:szCs w:val="20"/>
          <w:lang w:val="en-GB" w:eastAsia="ja-JP"/>
        </w:rPr>
        <w:t>S</w:t>
      </w:r>
      <w:r w:rsidRPr="00EC3BFD">
        <w:rPr>
          <w:rFonts w:ascii="Arial" w:hAnsi="Arial" w:cs="Arial"/>
          <w:color w:val="000000"/>
          <w:sz w:val="20"/>
          <w:szCs w:val="20"/>
          <w:lang w:val="en-GB" w:eastAsia="ja-JP"/>
        </w:rPr>
        <w:t xml:space="preserve">tate </w:t>
      </w:r>
      <w:r w:rsidR="00801644" w:rsidRPr="00EC3BFD">
        <w:rPr>
          <w:rFonts w:ascii="Arial" w:hAnsi="Arial" w:cs="Arial"/>
          <w:color w:val="000000"/>
          <w:sz w:val="20"/>
          <w:szCs w:val="20"/>
          <w:lang w:val="en-GB" w:eastAsia="ja-JP"/>
        </w:rPr>
        <w:t>P</w:t>
      </w:r>
      <w:r w:rsidRPr="00EC3BFD">
        <w:rPr>
          <w:rFonts w:ascii="Arial" w:hAnsi="Arial" w:cs="Arial"/>
          <w:color w:val="000000"/>
          <w:sz w:val="20"/>
          <w:szCs w:val="20"/>
          <w:lang w:val="en-GB" w:eastAsia="ja-JP"/>
        </w:rPr>
        <w:t xml:space="preserve">arty to the World Heritage Convention, Australia has agreed to identify, protect, conserve, present and transmit to future generations </w:t>
      </w:r>
      <w:r w:rsidR="00B43C7E" w:rsidRPr="00EC3BFD">
        <w:rPr>
          <w:rFonts w:ascii="Arial" w:hAnsi="Arial" w:cs="Arial"/>
          <w:color w:val="000000"/>
          <w:sz w:val="20"/>
          <w:szCs w:val="20"/>
          <w:lang w:val="en-GB" w:eastAsia="ja-JP"/>
        </w:rPr>
        <w:t xml:space="preserve">the </w:t>
      </w:r>
      <w:r w:rsidRPr="00EC3BFD">
        <w:rPr>
          <w:rFonts w:ascii="Arial" w:hAnsi="Arial" w:cs="Arial"/>
          <w:color w:val="000000"/>
          <w:sz w:val="20"/>
          <w:szCs w:val="20"/>
          <w:lang w:val="en-GB" w:eastAsia="ja-JP"/>
        </w:rPr>
        <w:t xml:space="preserve">outstanding cultural and natural heritage on </w:t>
      </w:r>
      <w:r w:rsidR="00CF2F7B" w:rsidRPr="00EC3BFD">
        <w:rPr>
          <w:rFonts w:ascii="Arial" w:hAnsi="Arial" w:cs="Arial"/>
          <w:color w:val="000000"/>
          <w:sz w:val="20"/>
          <w:szCs w:val="20"/>
          <w:lang w:val="en-GB" w:eastAsia="ja-JP"/>
        </w:rPr>
        <w:t>Australian</w:t>
      </w:r>
      <w:r w:rsidRPr="00EC3BFD">
        <w:rPr>
          <w:rFonts w:ascii="Arial" w:hAnsi="Arial" w:cs="Arial"/>
          <w:color w:val="000000"/>
          <w:sz w:val="20"/>
          <w:szCs w:val="20"/>
          <w:lang w:val="en-GB" w:eastAsia="ja-JP"/>
        </w:rPr>
        <w:t xml:space="preserve"> </w:t>
      </w:r>
      <w:r w:rsidR="00E716DE" w:rsidRPr="00EC3BFD">
        <w:rPr>
          <w:rFonts w:ascii="Arial" w:hAnsi="Arial" w:cs="Arial"/>
          <w:color w:val="000000"/>
          <w:sz w:val="20"/>
          <w:szCs w:val="20"/>
          <w:lang w:val="en-GB" w:eastAsia="ja-JP"/>
        </w:rPr>
        <w:t>territory. Under</w:t>
      </w:r>
      <w:r w:rsidRPr="00EC3BFD">
        <w:rPr>
          <w:rFonts w:ascii="Arial" w:hAnsi="Arial" w:cs="Arial"/>
          <w:color w:val="000000"/>
          <w:sz w:val="20"/>
          <w:szCs w:val="20"/>
          <w:lang w:val="en-GB" w:eastAsia="ja-JP"/>
        </w:rPr>
        <w:t xml:space="preserve"> t</w:t>
      </w:r>
      <w:r w:rsidR="00E716DE" w:rsidRPr="00EC3BFD">
        <w:rPr>
          <w:rFonts w:ascii="Arial" w:hAnsi="Arial" w:cs="Arial"/>
          <w:color w:val="000000"/>
          <w:sz w:val="20"/>
          <w:szCs w:val="20"/>
          <w:lang w:val="en-GB" w:eastAsia="ja-JP"/>
        </w:rPr>
        <w:t xml:space="preserve">he </w:t>
      </w:r>
      <w:r w:rsidR="00E716DE" w:rsidRPr="00EC3BFD">
        <w:rPr>
          <w:rFonts w:ascii="Arial" w:hAnsi="Arial" w:cs="Arial"/>
          <w:i/>
          <w:color w:val="000000"/>
          <w:sz w:val="20"/>
          <w:szCs w:val="20"/>
          <w:lang w:val="en-GB" w:eastAsia="ja-JP"/>
        </w:rPr>
        <w:t>Environment Protection and Biodiversity Conservation Act 1999</w:t>
      </w:r>
      <w:r w:rsidR="00E716DE" w:rsidRPr="00EC3BFD">
        <w:rPr>
          <w:rFonts w:ascii="Arial" w:hAnsi="Arial" w:cs="Arial"/>
          <w:color w:val="000000"/>
          <w:sz w:val="20"/>
          <w:szCs w:val="20"/>
          <w:lang w:val="en-GB" w:eastAsia="ja-JP"/>
        </w:rPr>
        <w:t xml:space="preserve">, World Heritage properties and </w:t>
      </w:r>
      <w:r w:rsidRPr="00EC3BFD">
        <w:rPr>
          <w:rFonts w:ascii="Arial" w:hAnsi="Arial" w:cs="Arial"/>
          <w:color w:val="000000"/>
          <w:sz w:val="20"/>
          <w:szCs w:val="20"/>
          <w:lang w:val="en-GB" w:eastAsia="ja-JP"/>
        </w:rPr>
        <w:t>National Herit</w:t>
      </w:r>
      <w:r w:rsidR="00E716DE" w:rsidRPr="00EC3BFD">
        <w:rPr>
          <w:rFonts w:ascii="Arial" w:hAnsi="Arial" w:cs="Arial"/>
          <w:color w:val="000000"/>
          <w:sz w:val="20"/>
          <w:szCs w:val="20"/>
          <w:lang w:val="en-GB" w:eastAsia="ja-JP"/>
        </w:rPr>
        <w:t>age pl</w:t>
      </w:r>
      <w:r w:rsidRPr="00EC3BFD">
        <w:rPr>
          <w:rFonts w:ascii="Arial" w:hAnsi="Arial" w:cs="Arial"/>
          <w:color w:val="000000"/>
          <w:sz w:val="20"/>
          <w:szCs w:val="20"/>
          <w:lang w:val="en-GB" w:eastAsia="ja-JP"/>
        </w:rPr>
        <w:t>aces are protected as Matters of National Environmental Significance</w:t>
      </w:r>
      <w:r w:rsidR="0057492F" w:rsidRPr="00EC3BFD">
        <w:rPr>
          <w:rFonts w:ascii="Arial" w:hAnsi="Arial" w:cs="Arial"/>
          <w:color w:val="000000"/>
          <w:sz w:val="20"/>
          <w:szCs w:val="20"/>
          <w:lang w:val="en-GB" w:eastAsia="ja-JP"/>
        </w:rPr>
        <w:t xml:space="preserve">. </w:t>
      </w:r>
      <w:r w:rsidR="00CF2F7B" w:rsidRPr="00EC3BFD">
        <w:rPr>
          <w:rFonts w:ascii="Arial" w:hAnsi="Arial" w:cs="Arial"/>
          <w:color w:val="000000"/>
          <w:sz w:val="20"/>
          <w:szCs w:val="20"/>
          <w:lang w:val="en-GB" w:eastAsia="ja-JP"/>
        </w:rPr>
        <w:t xml:space="preserve">Australia's </w:t>
      </w:r>
      <w:r w:rsidR="0057492F" w:rsidRPr="00EC3BFD">
        <w:rPr>
          <w:rFonts w:ascii="Arial" w:hAnsi="Arial" w:cs="Arial"/>
          <w:color w:val="000000"/>
          <w:sz w:val="20"/>
          <w:szCs w:val="20"/>
          <w:lang w:val="en-GB" w:eastAsia="ja-JP"/>
        </w:rPr>
        <w:t xml:space="preserve">World Heritage properties are also protected under </w:t>
      </w:r>
      <w:r w:rsidR="00EE760D" w:rsidRPr="00EC3BFD">
        <w:rPr>
          <w:rFonts w:ascii="Arial" w:hAnsi="Arial" w:cs="Arial"/>
          <w:color w:val="000000"/>
          <w:sz w:val="20"/>
          <w:szCs w:val="20"/>
          <w:lang w:val="en-GB" w:eastAsia="ja-JP"/>
        </w:rPr>
        <w:t>State</w:t>
      </w:r>
      <w:r w:rsidR="0057492F" w:rsidRPr="00EC3BFD">
        <w:rPr>
          <w:rFonts w:ascii="Arial" w:hAnsi="Arial" w:cs="Arial"/>
          <w:color w:val="000000"/>
          <w:sz w:val="20"/>
          <w:szCs w:val="20"/>
          <w:lang w:val="en-GB" w:eastAsia="ja-JP"/>
        </w:rPr>
        <w:t xml:space="preserve"> and </w:t>
      </w:r>
      <w:r w:rsidR="00EE760D" w:rsidRPr="00EC3BFD">
        <w:rPr>
          <w:rFonts w:ascii="Arial" w:hAnsi="Arial" w:cs="Arial"/>
          <w:color w:val="000000"/>
          <w:sz w:val="20"/>
          <w:szCs w:val="20"/>
          <w:lang w:val="en-GB" w:eastAsia="ja-JP"/>
        </w:rPr>
        <w:t>Territory</w:t>
      </w:r>
      <w:r w:rsidR="0057492F" w:rsidRPr="00EC3BFD">
        <w:rPr>
          <w:rFonts w:ascii="Arial" w:hAnsi="Arial" w:cs="Arial"/>
          <w:color w:val="000000"/>
          <w:sz w:val="20"/>
          <w:szCs w:val="20"/>
          <w:lang w:val="en-GB" w:eastAsia="ja-JP"/>
        </w:rPr>
        <w:t xml:space="preserve"> </w:t>
      </w:r>
      <w:r w:rsidR="00804560" w:rsidRPr="00EC3BFD">
        <w:rPr>
          <w:rFonts w:ascii="Arial" w:hAnsi="Arial" w:cs="Arial"/>
          <w:color w:val="000000"/>
          <w:sz w:val="20"/>
          <w:szCs w:val="20"/>
          <w:lang w:val="en-GB" w:eastAsia="ja-JP"/>
        </w:rPr>
        <w:t>law.</w:t>
      </w:r>
    </w:p>
    <w:p w14:paraId="3D16F3F0" w14:textId="77777777" w:rsidR="008B4F14" w:rsidRPr="00EC3BFD" w:rsidRDefault="008B4F14" w:rsidP="00B52FFD">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 xml:space="preserve">With the exception of the few properties directly managed by the Australian Government, the management of </w:t>
      </w:r>
      <w:r w:rsidR="00CF2F7B" w:rsidRPr="00EC3BFD">
        <w:rPr>
          <w:rFonts w:ascii="Arial" w:hAnsi="Arial" w:cs="Arial"/>
          <w:color w:val="000000"/>
          <w:sz w:val="20"/>
          <w:szCs w:val="20"/>
          <w:lang w:val="en-GB" w:eastAsia="ja-JP"/>
        </w:rPr>
        <w:t xml:space="preserve">Australia's </w:t>
      </w:r>
      <w:r w:rsidRPr="00EC3BFD">
        <w:rPr>
          <w:rFonts w:ascii="Arial" w:hAnsi="Arial" w:cs="Arial"/>
          <w:color w:val="000000"/>
          <w:sz w:val="20"/>
          <w:szCs w:val="20"/>
          <w:lang w:val="en-GB" w:eastAsia="ja-JP"/>
        </w:rPr>
        <w:t>World Heritage is the responsibilit</w:t>
      </w:r>
      <w:r w:rsidR="00FF025A" w:rsidRPr="00EC3BFD">
        <w:rPr>
          <w:rFonts w:ascii="Arial" w:hAnsi="Arial" w:cs="Arial"/>
          <w:color w:val="000000"/>
          <w:sz w:val="20"/>
          <w:szCs w:val="20"/>
          <w:lang w:val="en-GB" w:eastAsia="ja-JP"/>
        </w:rPr>
        <w:t>y of the S</w:t>
      </w:r>
      <w:r w:rsidR="00ED3BB5" w:rsidRPr="00EC3BFD">
        <w:rPr>
          <w:rFonts w:ascii="Arial" w:hAnsi="Arial" w:cs="Arial"/>
          <w:color w:val="000000"/>
          <w:sz w:val="20"/>
          <w:szCs w:val="20"/>
          <w:lang w:val="en-GB" w:eastAsia="ja-JP"/>
        </w:rPr>
        <w:t xml:space="preserve">tates and </w:t>
      </w:r>
      <w:r w:rsidR="00FF025A" w:rsidRPr="00EC3BFD">
        <w:rPr>
          <w:rFonts w:ascii="Arial" w:hAnsi="Arial" w:cs="Arial"/>
          <w:color w:val="000000"/>
          <w:sz w:val="20"/>
          <w:szCs w:val="20"/>
          <w:lang w:val="en-GB" w:eastAsia="ja-JP"/>
        </w:rPr>
        <w:t>T</w:t>
      </w:r>
      <w:r w:rsidR="00ED3BB5" w:rsidRPr="00EC3BFD">
        <w:rPr>
          <w:rFonts w:ascii="Arial" w:hAnsi="Arial" w:cs="Arial"/>
          <w:color w:val="000000"/>
          <w:sz w:val="20"/>
          <w:szCs w:val="20"/>
          <w:lang w:val="en-GB" w:eastAsia="ja-JP"/>
        </w:rPr>
        <w:t>erritories. The</w:t>
      </w:r>
      <w:r w:rsidRPr="00EC3BFD">
        <w:rPr>
          <w:rFonts w:ascii="Arial" w:hAnsi="Arial" w:cs="Arial"/>
          <w:color w:val="000000"/>
          <w:sz w:val="20"/>
          <w:szCs w:val="20"/>
          <w:lang w:val="en-GB" w:eastAsia="ja-JP"/>
        </w:rPr>
        <w:t xml:space="preserve"> Department </w:t>
      </w:r>
      <w:r w:rsidR="00D718FF" w:rsidRPr="00EC3BFD">
        <w:rPr>
          <w:rFonts w:ascii="Arial" w:hAnsi="Arial" w:cs="Arial"/>
          <w:color w:val="000000"/>
          <w:sz w:val="20"/>
          <w:szCs w:val="20"/>
          <w:lang w:val="en-GB" w:eastAsia="ja-JP"/>
        </w:rPr>
        <w:t xml:space="preserve">works </w:t>
      </w:r>
      <w:r w:rsidR="00A96229" w:rsidRPr="00EC3BFD">
        <w:rPr>
          <w:rFonts w:ascii="Arial" w:hAnsi="Arial" w:cs="Arial"/>
          <w:color w:val="000000"/>
          <w:sz w:val="20"/>
          <w:szCs w:val="20"/>
          <w:lang w:val="en-GB" w:eastAsia="ja-JP"/>
        </w:rPr>
        <w:t>closely with</w:t>
      </w:r>
      <w:r w:rsidRPr="00EC3BFD">
        <w:rPr>
          <w:rFonts w:ascii="Arial" w:hAnsi="Arial" w:cs="Arial"/>
          <w:color w:val="000000"/>
          <w:sz w:val="20"/>
          <w:szCs w:val="20"/>
          <w:lang w:val="en-GB" w:eastAsia="ja-JP"/>
        </w:rPr>
        <w:t xml:space="preserve"> </w:t>
      </w:r>
      <w:r w:rsidR="00EE760D" w:rsidRPr="00EC3BFD">
        <w:rPr>
          <w:rFonts w:ascii="Arial" w:hAnsi="Arial" w:cs="Arial"/>
          <w:color w:val="000000"/>
          <w:sz w:val="20"/>
          <w:szCs w:val="20"/>
          <w:lang w:val="en-GB" w:eastAsia="ja-JP"/>
        </w:rPr>
        <w:t>State</w:t>
      </w:r>
      <w:r w:rsidRPr="00EC3BFD">
        <w:rPr>
          <w:rFonts w:ascii="Arial" w:hAnsi="Arial" w:cs="Arial"/>
          <w:color w:val="000000"/>
          <w:sz w:val="20"/>
          <w:szCs w:val="20"/>
          <w:lang w:val="en-GB" w:eastAsia="ja-JP"/>
        </w:rPr>
        <w:t xml:space="preserve"> and </w:t>
      </w:r>
      <w:r w:rsidR="00EE760D" w:rsidRPr="00EC3BFD">
        <w:rPr>
          <w:rFonts w:ascii="Arial" w:hAnsi="Arial" w:cs="Arial"/>
          <w:color w:val="000000"/>
          <w:sz w:val="20"/>
          <w:szCs w:val="20"/>
          <w:lang w:val="en-GB" w:eastAsia="ja-JP"/>
        </w:rPr>
        <w:t>Territory</w:t>
      </w:r>
      <w:r w:rsidRPr="00EC3BFD">
        <w:rPr>
          <w:rFonts w:ascii="Arial" w:hAnsi="Arial" w:cs="Arial"/>
          <w:color w:val="000000"/>
          <w:sz w:val="20"/>
          <w:szCs w:val="20"/>
          <w:lang w:val="en-GB" w:eastAsia="ja-JP"/>
        </w:rPr>
        <w:t xml:space="preserve"> counterparts to support the effective management of World Heritage.</w:t>
      </w:r>
    </w:p>
    <w:p w14:paraId="349920B8" w14:textId="690F9E7E" w:rsidR="00804560" w:rsidRPr="00EC3BFD" w:rsidRDefault="008B4F14" w:rsidP="00B52FFD">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The key guidance for management comes through the Australian World Heritage Management Principles which are embedded in regulations under the Act.</w:t>
      </w:r>
      <w:r w:rsidR="00D9395F" w:rsidRPr="00EC3BFD">
        <w:rPr>
          <w:rFonts w:ascii="Arial" w:hAnsi="Arial" w:cs="Arial"/>
          <w:color w:val="000000"/>
          <w:sz w:val="20"/>
          <w:szCs w:val="20"/>
          <w:lang w:val="en-GB" w:eastAsia="ja-JP"/>
        </w:rPr>
        <w:t xml:space="preserve"> </w:t>
      </w:r>
      <w:r w:rsidRPr="00EC3BFD">
        <w:rPr>
          <w:rFonts w:ascii="Arial" w:hAnsi="Arial" w:cs="Arial"/>
          <w:color w:val="000000"/>
          <w:sz w:val="20"/>
          <w:szCs w:val="20"/>
          <w:lang w:val="en-GB" w:eastAsia="ja-JP"/>
        </w:rPr>
        <w:t xml:space="preserve">The principles refer to </w:t>
      </w:r>
      <w:r w:rsidR="007F6707" w:rsidRPr="00EC3BFD">
        <w:rPr>
          <w:rFonts w:ascii="Arial" w:hAnsi="Arial" w:cs="Arial"/>
          <w:color w:val="000000"/>
          <w:sz w:val="20"/>
          <w:szCs w:val="20"/>
          <w:lang w:val="en-GB" w:eastAsia="ja-JP"/>
        </w:rPr>
        <w:t xml:space="preserve">Australia's </w:t>
      </w:r>
      <w:r w:rsidRPr="00EC3BFD">
        <w:rPr>
          <w:rFonts w:ascii="Arial" w:hAnsi="Arial" w:cs="Arial"/>
          <w:color w:val="000000"/>
          <w:sz w:val="20"/>
          <w:szCs w:val="20"/>
          <w:lang w:val="en-GB" w:eastAsia="ja-JP"/>
        </w:rPr>
        <w:t>obligations under the World Heritage Convention and include provisions for management planning and environmental impact assessment and approval. They underline the importance of involving the community and technical input in managing World Heritage properti</w:t>
      </w:r>
      <w:r w:rsidR="00D9395F" w:rsidRPr="00EC3BFD">
        <w:rPr>
          <w:rFonts w:ascii="Arial" w:hAnsi="Arial" w:cs="Arial"/>
          <w:color w:val="000000"/>
          <w:sz w:val="20"/>
          <w:szCs w:val="20"/>
          <w:lang w:val="en-GB" w:eastAsia="ja-JP"/>
        </w:rPr>
        <w:t>es.</w:t>
      </w:r>
    </w:p>
    <w:p w14:paraId="71890736" w14:textId="77777777" w:rsidR="003613E2" w:rsidRPr="00EC3BFD" w:rsidRDefault="0007154E" w:rsidP="00B43C7E">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T</w:t>
      </w:r>
      <w:r w:rsidR="00E32FE4" w:rsidRPr="00EC3BFD">
        <w:rPr>
          <w:rFonts w:ascii="Arial" w:hAnsi="Arial" w:cs="Arial"/>
          <w:color w:val="000000"/>
          <w:sz w:val="20"/>
          <w:szCs w:val="20"/>
          <w:lang w:val="en-GB" w:eastAsia="ja-JP"/>
        </w:rPr>
        <w:t xml:space="preserve">he Department </w:t>
      </w:r>
      <w:r w:rsidR="003074F8" w:rsidRPr="00EC3BFD">
        <w:rPr>
          <w:rFonts w:ascii="Arial" w:hAnsi="Arial" w:cs="Arial"/>
          <w:color w:val="000000"/>
          <w:sz w:val="20"/>
          <w:szCs w:val="20"/>
          <w:lang w:val="en-GB" w:eastAsia="ja-JP"/>
        </w:rPr>
        <w:t xml:space="preserve">has </w:t>
      </w:r>
      <w:r w:rsidR="00BE4F81" w:rsidRPr="00EC3BFD">
        <w:rPr>
          <w:rFonts w:ascii="Arial" w:hAnsi="Arial" w:cs="Arial"/>
          <w:color w:val="000000"/>
          <w:sz w:val="20"/>
          <w:szCs w:val="20"/>
          <w:lang w:val="en-GB" w:eastAsia="ja-JP"/>
        </w:rPr>
        <w:t xml:space="preserve">worked with the Australian World Heritage Advisory Committee to </w:t>
      </w:r>
      <w:r w:rsidR="003613E2" w:rsidRPr="00EC3BFD">
        <w:rPr>
          <w:rFonts w:ascii="Arial" w:hAnsi="Arial" w:cs="Arial"/>
          <w:color w:val="000000"/>
          <w:sz w:val="20"/>
          <w:szCs w:val="20"/>
          <w:lang w:val="en-GB" w:eastAsia="ja-JP"/>
        </w:rPr>
        <w:t>develop the Framework for Best Practice Management of Australian World Heritage Properties to provide a common approach for the management of Australia’s World Heritage properties</w:t>
      </w:r>
      <w:r w:rsidR="00E32FE4" w:rsidRPr="00EC3BFD">
        <w:rPr>
          <w:rFonts w:ascii="Arial" w:hAnsi="Arial" w:cs="Arial"/>
          <w:color w:val="000000"/>
          <w:sz w:val="20"/>
          <w:szCs w:val="20"/>
          <w:lang w:val="en-GB" w:eastAsia="ja-JP"/>
        </w:rPr>
        <w:t xml:space="preserve">. </w:t>
      </w:r>
      <w:r w:rsidR="009C72F4" w:rsidRPr="00EC3BFD">
        <w:rPr>
          <w:rFonts w:ascii="Arial" w:hAnsi="Arial" w:cs="Arial"/>
          <w:color w:val="000000"/>
          <w:sz w:val="20"/>
          <w:szCs w:val="20"/>
          <w:lang w:val="en-GB" w:eastAsia="ja-JP"/>
        </w:rPr>
        <w:t xml:space="preserve">The </w:t>
      </w:r>
      <w:r w:rsidR="001A3ED9" w:rsidRPr="00EC3BFD">
        <w:rPr>
          <w:rFonts w:ascii="Arial" w:hAnsi="Arial" w:cs="Arial"/>
          <w:color w:val="000000"/>
          <w:sz w:val="20"/>
          <w:szCs w:val="20"/>
          <w:lang w:val="en-GB" w:eastAsia="ja-JP"/>
        </w:rPr>
        <w:t>guide collates best practice World Heritage management principles and showcases their application in practice. It is a toolkit for property managers and advisory committees and a useful resource for anyone interested in how World Heritage is managed in Australia</w:t>
      </w:r>
      <w:r w:rsidR="009C72F4" w:rsidRPr="00EC3BFD">
        <w:rPr>
          <w:rFonts w:ascii="Arial" w:hAnsi="Arial" w:cs="Arial"/>
          <w:color w:val="000000"/>
          <w:sz w:val="20"/>
          <w:szCs w:val="20"/>
          <w:lang w:val="en-GB" w:eastAsia="ja-JP"/>
        </w:rPr>
        <w:t>, and is a</w:t>
      </w:r>
      <w:r w:rsidR="001A3ED9" w:rsidRPr="00EC3BFD">
        <w:rPr>
          <w:rFonts w:ascii="Arial" w:hAnsi="Arial" w:cs="Arial"/>
          <w:color w:val="000000"/>
          <w:sz w:val="20"/>
          <w:szCs w:val="20"/>
          <w:lang w:val="en-GB" w:eastAsia="ja-JP"/>
        </w:rPr>
        <w:t>vailabl</w:t>
      </w:r>
      <w:r w:rsidR="008009C9" w:rsidRPr="00EC3BFD">
        <w:rPr>
          <w:rFonts w:ascii="Arial" w:hAnsi="Arial" w:cs="Arial"/>
          <w:color w:val="000000"/>
          <w:sz w:val="20"/>
          <w:szCs w:val="20"/>
          <w:lang w:val="en-GB" w:eastAsia="ja-JP"/>
        </w:rPr>
        <w:t xml:space="preserve">e </w:t>
      </w:r>
      <w:r w:rsidR="00E32FE4" w:rsidRPr="00EC3BFD">
        <w:rPr>
          <w:rFonts w:ascii="Arial" w:hAnsi="Arial" w:cs="Arial"/>
          <w:color w:val="000000"/>
          <w:sz w:val="20"/>
          <w:szCs w:val="20"/>
          <w:lang w:val="en-GB" w:eastAsia="ja-JP"/>
        </w:rPr>
        <w:t>at</w:t>
      </w:r>
      <w:r w:rsidR="003613E2" w:rsidRPr="00EC3BFD">
        <w:rPr>
          <w:rFonts w:ascii="Arial" w:hAnsi="Arial" w:cs="Arial"/>
          <w:color w:val="000000"/>
          <w:sz w:val="20"/>
          <w:szCs w:val="20"/>
          <w:lang w:val="en-GB" w:eastAsia="ja-JP"/>
        </w:rPr>
        <w:t xml:space="preserve"> </w:t>
      </w:r>
      <w:hyperlink r:id="rId12" w:history="1">
        <w:r w:rsidR="003613E2" w:rsidRPr="00EC3BFD">
          <w:rPr>
            <w:rFonts w:ascii="Arial" w:hAnsi="Arial" w:cs="Arial"/>
            <w:color w:val="000000"/>
            <w:sz w:val="20"/>
            <w:szCs w:val="20"/>
            <w:lang w:val="en-GB" w:eastAsia="ja-JP"/>
          </w:rPr>
          <w:t>www.environment.gov.au/heritage/about/world/management-australias-world-heritage-listed/managing-world-heritage-australia</w:t>
        </w:r>
      </w:hyperlink>
      <w:r w:rsidR="00BE4F81" w:rsidRPr="00EC3BFD">
        <w:rPr>
          <w:rFonts w:ascii="Arial" w:hAnsi="Arial" w:cs="Arial"/>
          <w:color w:val="000000"/>
          <w:sz w:val="20"/>
          <w:szCs w:val="20"/>
          <w:lang w:val="en-GB" w:eastAsia="ja-JP"/>
        </w:rPr>
        <w:t xml:space="preserve">. </w:t>
      </w:r>
    </w:p>
    <w:p w14:paraId="30E690B0" w14:textId="77777777" w:rsidR="00BE4F81" w:rsidRPr="00EC3BFD" w:rsidRDefault="00BE4F81">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p>
    <w:p w14:paraId="18498356" w14:textId="77777777" w:rsidR="00F32867" w:rsidRPr="00EC3BFD" w:rsidRDefault="00403836" w:rsidP="00B43C7E">
      <w:pPr>
        <w:spacing w:after="170" w:line="280" w:lineRule="atLeast"/>
        <w:rPr>
          <w:rFonts w:ascii="Arial" w:hAnsi="Arial" w:cs="Arial"/>
          <w:outline/>
          <w:color w:val="3E608F"/>
          <w:sz w:val="52"/>
          <w:szCs w:val="52"/>
          <w:lang w:val="en-GB" w:eastAsia="ja-JP"/>
          <w14:textOutline w14:w="9525" w14:cap="flat" w14:cmpd="sng" w14:algn="ctr">
            <w14:solidFill>
              <w14:srgbClr w14:val="3E608F"/>
            </w14:solidFill>
            <w14:prstDash w14:val="solid"/>
            <w14:round/>
          </w14:textOutline>
          <w14:textFill>
            <w14:noFill/>
          </w14:textFill>
        </w:rPr>
      </w:pPr>
      <w:r w:rsidRPr="00EC3BFD">
        <w:rPr>
          <w:rFonts w:ascii="Arial" w:hAnsi="Arial" w:cs="Arial"/>
          <w:color w:val="000000"/>
          <w:sz w:val="20"/>
          <w:szCs w:val="20"/>
          <w:lang w:val="en-GB" w:eastAsia="ja-JP"/>
        </w:rPr>
        <w:t xml:space="preserve"> </w:t>
      </w:r>
      <w:r w:rsidR="00F32867" w:rsidRPr="00EC3BFD">
        <w:rPr>
          <w:rFonts w:ascii="Arial" w:hAnsi="Arial" w:cs="Arial"/>
          <w:outline/>
          <w:color w:val="3E608F"/>
          <w:sz w:val="52"/>
          <w:szCs w:val="52"/>
          <w:lang w:val="en-GB" w:eastAsia="ja-JP"/>
          <w14:textOutline w14:w="9525" w14:cap="flat" w14:cmpd="sng" w14:algn="ctr">
            <w14:solidFill>
              <w14:srgbClr w14:val="3E608F"/>
            </w14:solidFill>
            <w14:prstDash w14:val="solid"/>
            <w14:round/>
          </w14:textOutline>
          <w14:textFill>
            <w14:noFill/>
          </w14:textFill>
        </w:rPr>
        <w:br w:type="page"/>
      </w:r>
    </w:p>
    <w:p w14:paraId="57403416" w14:textId="77777777" w:rsidR="00784B34" w:rsidRPr="00EC3BFD" w:rsidRDefault="00784B34" w:rsidP="00F55A4A">
      <w:pPr>
        <w:pStyle w:val="Heading1"/>
        <w:rPr>
          <w:rFonts w:ascii="Arial" w:hAnsi="Arial" w:cs="Arial"/>
        </w:rPr>
      </w:pPr>
      <w:bookmarkStart w:id="24" w:name="Appendix_A"/>
      <w:bookmarkStart w:id="25" w:name="_Toc528677997"/>
      <w:bookmarkStart w:id="26" w:name="_Toc535852720"/>
      <w:r w:rsidRPr="00EC3BFD">
        <w:rPr>
          <w:rFonts w:ascii="Arial" w:hAnsi="Arial" w:cs="Arial"/>
        </w:rPr>
        <w:lastRenderedPageBreak/>
        <w:t>Appendix A</w:t>
      </w:r>
      <w:bookmarkEnd w:id="24"/>
      <w:r w:rsidRPr="00EC3BFD">
        <w:rPr>
          <w:rFonts w:ascii="Arial" w:hAnsi="Arial" w:cs="Arial"/>
        </w:rPr>
        <w:t xml:space="preserve">: Review and </w:t>
      </w:r>
      <w:r w:rsidR="00665767" w:rsidRPr="00EC3BFD">
        <w:rPr>
          <w:rFonts w:ascii="Arial" w:hAnsi="Arial" w:cs="Arial"/>
        </w:rPr>
        <w:t>r</w:t>
      </w:r>
      <w:r w:rsidRPr="00EC3BFD">
        <w:rPr>
          <w:rFonts w:ascii="Arial" w:hAnsi="Arial" w:cs="Arial"/>
        </w:rPr>
        <w:t xml:space="preserve">eporting </w:t>
      </w:r>
      <w:r w:rsidR="00665767" w:rsidRPr="00EC3BFD">
        <w:rPr>
          <w:rFonts w:ascii="Arial" w:hAnsi="Arial" w:cs="Arial"/>
        </w:rPr>
        <w:t>r</w:t>
      </w:r>
      <w:r w:rsidRPr="00EC3BFD">
        <w:rPr>
          <w:rFonts w:ascii="Arial" w:hAnsi="Arial" w:cs="Arial"/>
        </w:rPr>
        <w:t>equirements under the EPBC Act</w:t>
      </w:r>
      <w:bookmarkEnd w:id="25"/>
      <w:bookmarkEnd w:id="26"/>
      <w:r w:rsidRPr="00EC3BFD">
        <w:rPr>
          <w:rFonts w:ascii="Arial" w:hAnsi="Arial" w:cs="Arial"/>
        </w:rPr>
        <w:t xml:space="preserve"> </w:t>
      </w:r>
    </w:p>
    <w:p w14:paraId="551B1286" w14:textId="77777777" w:rsidR="00784B34" w:rsidRPr="00EC3BFD" w:rsidRDefault="00784B34" w:rsidP="00784B34">
      <w:pPr>
        <w:widowControl w:val="0"/>
        <w:suppressAutoHyphens/>
        <w:autoSpaceDE w:val="0"/>
        <w:autoSpaceDN w:val="0"/>
        <w:adjustRightInd w:val="0"/>
        <w:spacing w:before="397" w:after="170" w:line="380" w:lineRule="atLeast"/>
        <w:textAlignment w:val="center"/>
        <w:rPr>
          <w:rFonts w:ascii="Arial" w:hAnsi="Arial" w:cs="Arial"/>
          <w:color w:val="3E608F"/>
          <w:sz w:val="32"/>
          <w:szCs w:val="32"/>
          <w:lang w:val="en-GB" w:eastAsia="ja-JP"/>
        </w:rPr>
      </w:pPr>
      <w:r w:rsidRPr="00EC3BFD">
        <w:rPr>
          <w:rFonts w:ascii="Arial" w:hAnsi="Arial" w:cs="Arial"/>
          <w:color w:val="3E608F"/>
          <w:sz w:val="32"/>
          <w:szCs w:val="32"/>
          <w:lang w:val="en-GB" w:eastAsia="ja-JP"/>
        </w:rPr>
        <w:t>National Heritage List (s324ZC)</w:t>
      </w:r>
    </w:p>
    <w:p w14:paraId="0AA2730D" w14:textId="77777777" w:rsidR="00784B34" w:rsidRPr="00EC3BFD" w:rsidRDefault="00784B34" w:rsidP="001F75FE">
      <w:pPr>
        <w:widowControl w:val="0"/>
        <w:suppressAutoHyphens/>
        <w:autoSpaceDE w:val="0"/>
        <w:autoSpaceDN w:val="0"/>
        <w:adjustRightInd w:val="0"/>
        <w:spacing w:after="113" w:line="280" w:lineRule="atLeast"/>
        <w:ind w:left="567" w:hanging="567"/>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(1)</w:t>
      </w:r>
      <w:r w:rsidRPr="00EC3BFD">
        <w:rPr>
          <w:rFonts w:ascii="Arial" w:hAnsi="Arial" w:cs="Arial"/>
          <w:color w:val="000000"/>
          <w:sz w:val="20"/>
          <w:szCs w:val="20"/>
          <w:lang w:val="en-GB" w:eastAsia="ja-JP"/>
        </w:rPr>
        <w:tab/>
        <w:t>At least once in every 5 year period after the National Heritage List is established, the Minister must ensure that:</w:t>
      </w:r>
    </w:p>
    <w:p w14:paraId="1524816F" w14:textId="77777777" w:rsidR="00784B34" w:rsidRPr="00EC3BFD" w:rsidRDefault="00784B34" w:rsidP="001F75FE">
      <w:pPr>
        <w:widowControl w:val="0"/>
        <w:suppressAutoHyphens/>
        <w:autoSpaceDE w:val="0"/>
        <w:autoSpaceDN w:val="0"/>
        <w:adjustRightInd w:val="0"/>
        <w:spacing w:after="113" w:line="280" w:lineRule="atLeast"/>
        <w:ind w:left="993" w:hanging="426"/>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(a)</w:t>
      </w:r>
      <w:r w:rsidRPr="00EC3BFD">
        <w:rPr>
          <w:rFonts w:ascii="Arial" w:hAnsi="Arial" w:cs="Arial"/>
          <w:color w:val="000000"/>
          <w:sz w:val="20"/>
          <w:szCs w:val="20"/>
          <w:lang w:val="en-GB" w:eastAsia="ja-JP"/>
        </w:rPr>
        <w:tab/>
        <w:t>a review of the National Heritage List is carried out; and</w:t>
      </w:r>
    </w:p>
    <w:p w14:paraId="34862C48" w14:textId="77777777" w:rsidR="00784B34" w:rsidRPr="00EC3BFD" w:rsidRDefault="00784B34" w:rsidP="001F75FE">
      <w:pPr>
        <w:widowControl w:val="0"/>
        <w:suppressAutoHyphens/>
        <w:autoSpaceDE w:val="0"/>
        <w:autoSpaceDN w:val="0"/>
        <w:adjustRightInd w:val="0"/>
        <w:spacing w:after="170" w:line="280" w:lineRule="atLeast"/>
        <w:ind w:left="993" w:hanging="426"/>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(b)</w:t>
      </w:r>
      <w:r w:rsidRPr="00EC3BFD">
        <w:rPr>
          <w:rFonts w:ascii="Arial" w:hAnsi="Arial" w:cs="Arial"/>
          <w:color w:val="000000"/>
          <w:sz w:val="20"/>
          <w:szCs w:val="20"/>
          <w:lang w:val="en-GB" w:eastAsia="ja-JP"/>
        </w:rPr>
        <w:tab/>
        <w:t>a report of that review is tabled in each House of the Parliament.</w:t>
      </w:r>
    </w:p>
    <w:p w14:paraId="1A5D9F66" w14:textId="77777777" w:rsidR="00784B34" w:rsidRPr="00EC3BFD" w:rsidRDefault="00784B34" w:rsidP="001F75FE">
      <w:pPr>
        <w:widowControl w:val="0"/>
        <w:suppressAutoHyphens/>
        <w:autoSpaceDE w:val="0"/>
        <w:autoSpaceDN w:val="0"/>
        <w:adjustRightInd w:val="0"/>
        <w:spacing w:after="113" w:line="280" w:lineRule="atLeast"/>
        <w:ind w:left="567" w:hanging="567"/>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(2)</w:t>
      </w:r>
      <w:r w:rsidRPr="00EC3BFD">
        <w:rPr>
          <w:rFonts w:ascii="Arial" w:hAnsi="Arial" w:cs="Arial"/>
          <w:color w:val="000000"/>
          <w:sz w:val="20"/>
          <w:szCs w:val="20"/>
          <w:lang w:val="en-GB" w:eastAsia="ja-JP"/>
        </w:rPr>
        <w:tab/>
        <w:t>The report must include details of:</w:t>
      </w:r>
    </w:p>
    <w:p w14:paraId="14B8CC59" w14:textId="77777777" w:rsidR="00784B34" w:rsidRPr="00EC3BFD" w:rsidRDefault="00784B34" w:rsidP="001F75FE">
      <w:pPr>
        <w:widowControl w:val="0"/>
        <w:suppressAutoHyphens/>
        <w:autoSpaceDE w:val="0"/>
        <w:autoSpaceDN w:val="0"/>
        <w:adjustRightInd w:val="0"/>
        <w:spacing w:after="113" w:line="280" w:lineRule="atLeast"/>
        <w:ind w:left="993" w:hanging="426"/>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(a)</w:t>
      </w:r>
      <w:r w:rsidRPr="00EC3BFD">
        <w:rPr>
          <w:rFonts w:ascii="Arial" w:hAnsi="Arial" w:cs="Arial"/>
          <w:color w:val="000000"/>
          <w:sz w:val="20"/>
          <w:szCs w:val="20"/>
          <w:lang w:val="en-GB" w:eastAsia="ja-JP"/>
        </w:rPr>
        <w:tab/>
        <w:t>the number of places included in the National Heritage List; and</w:t>
      </w:r>
    </w:p>
    <w:p w14:paraId="10841FF7" w14:textId="77777777" w:rsidR="00784B34" w:rsidRPr="00EC3BFD" w:rsidRDefault="00784B34" w:rsidP="001F75FE">
      <w:pPr>
        <w:widowControl w:val="0"/>
        <w:suppressAutoHyphens/>
        <w:autoSpaceDE w:val="0"/>
        <w:autoSpaceDN w:val="0"/>
        <w:adjustRightInd w:val="0"/>
        <w:spacing w:after="113" w:line="280" w:lineRule="atLeast"/>
        <w:ind w:left="993" w:hanging="426"/>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(b)</w:t>
      </w:r>
      <w:r w:rsidRPr="00EC3BFD">
        <w:rPr>
          <w:rFonts w:ascii="Arial" w:hAnsi="Arial" w:cs="Arial"/>
          <w:color w:val="000000"/>
          <w:sz w:val="20"/>
          <w:szCs w:val="20"/>
          <w:lang w:val="en-GB" w:eastAsia="ja-JP"/>
        </w:rPr>
        <w:tab/>
        <w:t>any significant damage or threat to the National Heritage values of those places; and</w:t>
      </w:r>
    </w:p>
    <w:p w14:paraId="37CB11F6" w14:textId="77777777" w:rsidR="00784B34" w:rsidRPr="00EC3BFD" w:rsidRDefault="00784B34" w:rsidP="001F75FE">
      <w:pPr>
        <w:widowControl w:val="0"/>
        <w:suppressAutoHyphens/>
        <w:autoSpaceDE w:val="0"/>
        <w:autoSpaceDN w:val="0"/>
        <w:adjustRightInd w:val="0"/>
        <w:spacing w:after="113" w:line="280" w:lineRule="atLeast"/>
        <w:ind w:left="993" w:hanging="426"/>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(c)</w:t>
      </w:r>
      <w:r w:rsidRPr="00EC3BFD">
        <w:rPr>
          <w:rFonts w:ascii="Arial" w:hAnsi="Arial" w:cs="Arial"/>
          <w:color w:val="000000"/>
          <w:sz w:val="20"/>
          <w:szCs w:val="20"/>
          <w:lang w:val="en-GB" w:eastAsia="ja-JP"/>
        </w:rPr>
        <w:tab/>
        <w:t>how may plans under Subdivisions C and D</w:t>
      </w:r>
      <w:r w:rsidR="0007298B" w:rsidRPr="00EC3BFD">
        <w:rPr>
          <w:rFonts w:ascii="Arial" w:hAnsi="Arial" w:cs="Arial"/>
        </w:rPr>
        <w:footnoteReference w:id="10"/>
      </w:r>
      <w:r w:rsidRPr="00EC3BFD">
        <w:rPr>
          <w:rFonts w:ascii="Arial" w:hAnsi="Arial" w:cs="Arial"/>
          <w:color w:val="000000"/>
          <w:sz w:val="20"/>
          <w:szCs w:val="20"/>
          <w:lang w:val="en-GB" w:eastAsia="ja-JP"/>
        </w:rPr>
        <w:t xml:space="preserve"> for managing National Heritage places have been made, or are being prepared, and how effectively the plans that have been made are operating; and</w:t>
      </w:r>
    </w:p>
    <w:p w14:paraId="047CCBEF" w14:textId="77777777" w:rsidR="00784B34" w:rsidRPr="00EC3BFD" w:rsidRDefault="00784B34" w:rsidP="001F75FE">
      <w:pPr>
        <w:widowControl w:val="0"/>
        <w:suppressAutoHyphens/>
        <w:autoSpaceDE w:val="0"/>
        <w:autoSpaceDN w:val="0"/>
        <w:adjustRightInd w:val="0"/>
        <w:spacing w:after="113" w:line="280" w:lineRule="atLeast"/>
        <w:ind w:left="993" w:hanging="426"/>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(d)</w:t>
      </w:r>
      <w:r w:rsidRPr="00EC3BFD">
        <w:rPr>
          <w:rFonts w:ascii="Arial" w:hAnsi="Arial" w:cs="Arial"/>
          <w:color w:val="000000"/>
          <w:sz w:val="20"/>
          <w:szCs w:val="20"/>
          <w:lang w:val="en-GB" w:eastAsia="ja-JP"/>
        </w:rPr>
        <w:tab/>
        <w:t>the operation of any conservation agreements under Part 14 that affect National Heritage places; and</w:t>
      </w:r>
    </w:p>
    <w:p w14:paraId="42A840D4" w14:textId="77777777" w:rsidR="00784B34" w:rsidRPr="00EC3BFD" w:rsidRDefault="00784B34" w:rsidP="001F75FE">
      <w:pPr>
        <w:widowControl w:val="0"/>
        <w:suppressAutoHyphens/>
        <w:autoSpaceDE w:val="0"/>
        <w:autoSpaceDN w:val="0"/>
        <w:adjustRightInd w:val="0"/>
        <w:spacing w:after="113" w:line="280" w:lineRule="atLeast"/>
        <w:ind w:left="993" w:hanging="426"/>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(e)</w:t>
      </w:r>
      <w:r w:rsidRPr="00EC3BFD">
        <w:rPr>
          <w:rFonts w:ascii="Arial" w:hAnsi="Arial" w:cs="Arial"/>
          <w:color w:val="000000"/>
          <w:sz w:val="20"/>
          <w:szCs w:val="20"/>
          <w:lang w:val="en-GB" w:eastAsia="ja-JP"/>
        </w:rPr>
        <w:tab/>
        <w:t>all nominations, assessments and changes to the National Heritage List under this Division during the period of review; and</w:t>
      </w:r>
    </w:p>
    <w:p w14:paraId="4BCBD6E9" w14:textId="77777777" w:rsidR="00784B34" w:rsidRPr="00EC3BFD" w:rsidRDefault="00784B34" w:rsidP="001F75FE">
      <w:pPr>
        <w:widowControl w:val="0"/>
        <w:suppressAutoHyphens/>
        <w:autoSpaceDE w:val="0"/>
        <w:autoSpaceDN w:val="0"/>
        <w:adjustRightInd w:val="0"/>
        <w:spacing w:after="113" w:line="280" w:lineRule="atLeast"/>
        <w:ind w:left="993" w:hanging="426"/>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(f)</w:t>
      </w:r>
      <w:r w:rsidRPr="00EC3BFD">
        <w:rPr>
          <w:rFonts w:ascii="Arial" w:hAnsi="Arial" w:cs="Arial"/>
          <w:color w:val="000000"/>
          <w:sz w:val="20"/>
          <w:szCs w:val="20"/>
          <w:lang w:val="en-GB" w:eastAsia="ja-JP"/>
        </w:rPr>
        <w:tab/>
        <w:t>compliance with this Act in relation to National Heritage places; and</w:t>
      </w:r>
    </w:p>
    <w:p w14:paraId="660096F0" w14:textId="77777777" w:rsidR="00784B34" w:rsidRPr="00EC3BFD" w:rsidRDefault="00784B34" w:rsidP="001F75FE">
      <w:pPr>
        <w:widowControl w:val="0"/>
        <w:suppressAutoHyphens/>
        <w:autoSpaceDE w:val="0"/>
        <w:autoSpaceDN w:val="0"/>
        <w:adjustRightInd w:val="0"/>
        <w:spacing w:after="113" w:line="280" w:lineRule="atLeast"/>
        <w:ind w:left="993" w:hanging="426"/>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(g)</w:t>
      </w:r>
      <w:r w:rsidRPr="00EC3BFD">
        <w:rPr>
          <w:rFonts w:ascii="Arial" w:hAnsi="Arial" w:cs="Arial"/>
          <w:color w:val="000000"/>
          <w:sz w:val="20"/>
          <w:szCs w:val="20"/>
          <w:lang w:val="en-GB" w:eastAsia="ja-JP"/>
        </w:rPr>
        <w:tab/>
        <w:t>any other matters that the Minister considers relevant.</w:t>
      </w:r>
    </w:p>
    <w:p w14:paraId="3FAB5D6A" w14:textId="77777777" w:rsidR="00784B34" w:rsidRPr="00EC3BFD" w:rsidRDefault="00784B34" w:rsidP="00784B34">
      <w:pPr>
        <w:widowControl w:val="0"/>
        <w:suppressAutoHyphens/>
        <w:autoSpaceDE w:val="0"/>
        <w:autoSpaceDN w:val="0"/>
        <w:adjustRightInd w:val="0"/>
        <w:spacing w:before="397" w:after="170" w:line="380" w:lineRule="atLeast"/>
        <w:textAlignment w:val="center"/>
        <w:rPr>
          <w:rFonts w:ascii="Arial" w:hAnsi="Arial" w:cs="Arial"/>
          <w:color w:val="3E608F"/>
          <w:sz w:val="32"/>
          <w:szCs w:val="32"/>
          <w:lang w:val="en-GB" w:eastAsia="ja-JP"/>
        </w:rPr>
      </w:pPr>
      <w:r w:rsidRPr="00EC3BFD">
        <w:rPr>
          <w:rFonts w:ascii="Arial" w:hAnsi="Arial" w:cs="Arial"/>
          <w:color w:val="3E608F"/>
          <w:sz w:val="32"/>
          <w:szCs w:val="32"/>
          <w:lang w:val="en-GB" w:eastAsia="ja-JP"/>
        </w:rPr>
        <w:t>Commonwealth Heritage List (s341ZH)</w:t>
      </w:r>
    </w:p>
    <w:p w14:paraId="2C2B7863" w14:textId="77777777" w:rsidR="00784B34" w:rsidRPr="00EC3BFD" w:rsidRDefault="00784B34" w:rsidP="001F75FE">
      <w:pPr>
        <w:widowControl w:val="0"/>
        <w:suppressAutoHyphens/>
        <w:autoSpaceDE w:val="0"/>
        <w:autoSpaceDN w:val="0"/>
        <w:adjustRightInd w:val="0"/>
        <w:spacing w:after="113" w:line="280" w:lineRule="atLeast"/>
        <w:ind w:left="567" w:hanging="567"/>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(1)</w:t>
      </w:r>
      <w:r w:rsidRPr="00EC3BFD">
        <w:rPr>
          <w:rFonts w:ascii="Arial" w:hAnsi="Arial" w:cs="Arial"/>
          <w:color w:val="000000"/>
          <w:sz w:val="20"/>
          <w:szCs w:val="20"/>
          <w:lang w:val="en-GB" w:eastAsia="ja-JP"/>
        </w:rPr>
        <w:tab/>
        <w:t>At least once in every 5 year period after the Commonwealth Heritage List is established, the Minister must ensure that:</w:t>
      </w:r>
    </w:p>
    <w:p w14:paraId="1AB62F61" w14:textId="77777777" w:rsidR="00784B34" w:rsidRPr="00EC3BFD" w:rsidRDefault="00784B34" w:rsidP="001F75FE">
      <w:pPr>
        <w:widowControl w:val="0"/>
        <w:suppressAutoHyphens/>
        <w:autoSpaceDE w:val="0"/>
        <w:autoSpaceDN w:val="0"/>
        <w:adjustRightInd w:val="0"/>
        <w:spacing w:after="113" w:line="280" w:lineRule="atLeast"/>
        <w:ind w:left="993" w:hanging="426"/>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(a)</w:t>
      </w:r>
      <w:r w:rsidRPr="00EC3BFD">
        <w:rPr>
          <w:rFonts w:ascii="Arial" w:hAnsi="Arial" w:cs="Arial"/>
          <w:color w:val="000000"/>
          <w:sz w:val="20"/>
          <w:szCs w:val="20"/>
          <w:lang w:val="en-GB" w:eastAsia="ja-JP"/>
        </w:rPr>
        <w:tab/>
        <w:t>a review of the Commonwealth Heritage List is carried out; and</w:t>
      </w:r>
    </w:p>
    <w:p w14:paraId="5A4465AB" w14:textId="77777777" w:rsidR="00784B34" w:rsidRPr="00EC3BFD" w:rsidRDefault="00784B34" w:rsidP="001F75FE">
      <w:pPr>
        <w:widowControl w:val="0"/>
        <w:suppressAutoHyphens/>
        <w:autoSpaceDE w:val="0"/>
        <w:autoSpaceDN w:val="0"/>
        <w:adjustRightInd w:val="0"/>
        <w:spacing w:after="113" w:line="280" w:lineRule="atLeast"/>
        <w:ind w:left="993" w:hanging="426"/>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(b)</w:t>
      </w:r>
      <w:r w:rsidRPr="00EC3BFD">
        <w:rPr>
          <w:rFonts w:ascii="Arial" w:hAnsi="Arial" w:cs="Arial"/>
          <w:color w:val="000000"/>
          <w:sz w:val="20"/>
          <w:szCs w:val="20"/>
          <w:lang w:val="en-GB" w:eastAsia="ja-JP"/>
        </w:rPr>
        <w:tab/>
        <w:t>a report of that review is tabled in each House of the Parliament.</w:t>
      </w:r>
    </w:p>
    <w:p w14:paraId="0CFD2B43" w14:textId="77777777" w:rsidR="00784B34" w:rsidRPr="00EC3BFD" w:rsidRDefault="00784B34" w:rsidP="001F75FE">
      <w:pPr>
        <w:widowControl w:val="0"/>
        <w:suppressAutoHyphens/>
        <w:autoSpaceDE w:val="0"/>
        <w:autoSpaceDN w:val="0"/>
        <w:adjustRightInd w:val="0"/>
        <w:spacing w:after="113" w:line="280" w:lineRule="atLeast"/>
        <w:ind w:left="567" w:hanging="567"/>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(2)</w:t>
      </w:r>
      <w:r w:rsidRPr="00EC3BFD">
        <w:rPr>
          <w:rFonts w:ascii="Arial" w:hAnsi="Arial" w:cs="Arial"/>
          <w:color w:val="000000"/>
          <w:sz w:val="20"/>
          <w:szCs w:val="20"/>
          <w:lang w:val="en-GB" w:eastAsia="ja-JP"/>
        </w:rPr>
        <w:tab/>
        <w:t>The report must include details of:</w:t>
      </w:r>
    </w:p>
    <w:p w14:paraId="67717085" w14:textId="77777777" w:rsidR="00784B34" w:rsidRPr="00EC3BFD" w:rsidRDefault="00784B34" w:rsidP="001F75FE">
      <w:pPr>
        <w:widowControl w:val="0"/>
        <w:suppressAutoHyphens/>
        <w:autoSpaceDE w:val="0"/>
        <w:autoSpaceDN w:val="0"/>
        <w:adjustRightInd w:val="0"/>
        <w:spacing w:after="113" w:line="280" w:lineRule="atLeast"/>
        <w:ind w:left="993" w:hanging="426"/>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(a)</w:t>
      </w:r>
      <w:r w:rsidRPr="00EC3BFD">
        <w:rPr>
          <w:rFonts w:ascii="Arial" w:hAnsi="Arial" w:cs="Arial"/>
          <w:color w:val="000000"/>
          <w:sz w:val="20"/>
          <w:szCs w:val="20"/>
          <w:lang w:val="en-GB" w:eastAsia="ja-JP"/>
        </w:rPr>
        <w:tab/>
        <w:t>the number of places included in the Commonwealth Heritage List; and</w:t>
      </w:r>
    </w:p>
    <w:p w14:paraId="05F68D97" w14:textId="77777777" w:rsidR="00784B34" w:rsidRPr="00EC3BFD" w:rsidRDefault="00784B34" w:rsidP="001F75FE">
      <w:pPr>
        <w:widowControl w:val="0"/>
        <w:suppressAutoHyphens/>
        <w:autoSpaceDE w:val="0"/>
        <w:autoSpaceDN w:val="0"/>
        <w:adjustRightInd w:val="0"/>
        <w:spacing w:after="113" w:line="280" w:lineRule="atLeast"/>
        <w:ind w:left="993" w:hanging="426"/>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(b)</w:t>
      </w:r>
      <w:r w:rsidRPr="00EC3BFD">
        <w:rPr>
          <w:rFonts w:ascii="Arial" w:hAnsi="Arial" w:cs="Arial"/>
          <w:color w:val="000000"/>
          <w:sz w:val="20"/>
          <w:szCs w:val="20"/>
          <w:lang w:val="en-GB" w:eastAsia="ja-JP"/>
        </w:rPr>
        <w:tab/>
        <w:t>any significant damage or threat to the Commonwealth Heritage values of those places; and</w:t>
      </w:r>
    </w:p>
    <w:p w14:paraId="5EA28337" w14:textId="3A6168D1" w:rsidR="00784B34" w:rsidRPr="00EC3BFD" w:rsidRDefault="00784B34" w:rsidP="001F75FE">
      <w:pPr>
        <w:widowControl w:val="0"/>
        <w:suppressAutoHyphens/>
        <w:autoSpaceDE w:val="0"/>
        <w:autoSpaceDN w:val="0"/>
        <w:adjustRightInd w:val="0"/>
        <w:spacing w:after="113" w:line="280" w:lineRule="atLeast"/>
        <w:ind w:left="993" w:hanging="426"/>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(c)</w:t>
      </w:r>
      <w:r w:rsidRPr="00EC3BFD">
        <w:rPr>
          <w:rFonts w:ascii="Arial" w:hAnsi="Arial" w:cs="Arial"/>
          <w:color w:val="000000"/>
          <w:sz w:val="20"/>
          <w:szCs w:val="20"/>
          <w:lang w:val="en-GB" w:eastAsia="ja-JP"/>
        </w:rPr>
        <w:tab/>
        <w:t>how ma</w:t>
      </w:r>
      <w:r w:rsidR="001D2379" w:rsidRPr="00EC3BFD">
        <w:rPr>
          <w:rFonts w:ascii="Arial" w:hAnsi="Arial" w:cs="Arial"/>
          <w:color w:val="000000"/>
          <w:sz w:val="20"/>
          <w:szCs w:val="20"/>
          <w:lang w:val="en-GB" w:eastAsia="ja-JP"/>
        </w:rPr>
        <w:t>n</w:t>
      </w:r>
      <w:r w:rsidRPr="00EC3BFD">
        <w:rPr>
          <w:rFonts w:ascii="Arial" w:hAnsi="Arial" w:cs="Arial"/>
          <w:color w:val="000000"/>
          <w:sz w:val="20"/>
          <w:szCs w:val="20"/>
          <w:lang w:val="en-GB" w:eastAsia="ja-JP"/>
        </w:rPr>
        <w:t>y plans under Subdivision C</w:t>
      </w:r>
      <w:r w:rsidR="0007298B" w:rsidRPr="00EC3BFD">
        <w:rPr>
          <w:rFonts w:ascii="Arial" w:hAnsi="Arial" w:cs="Arial"/>
        </w:rPr>
        <w:footnoteReference w:id="11"/>
      </w:r>
      <w:r w:rsidRPr="00EC3BFD">
        <w:rPr>
          <w:rFonts w:ascii="Arial" w:hAnsi="Arial" w:cs="Arial"/>
          <w:color w:val="000000"/>
          <w:sz w:val="20"/>
          <w:szCs w:val="20"/>
          <w:lang w:val="en-GB" w:eastAsia="ja-JP"/>
        </w:rPr>
        <w:t xml:space="preserve"> for managing Commonwealth Heritage places have been made, or are being prepared, and how effectively the plans that have been made are operating; and</w:t>
      </w:r>
    </w:p>
    <w:p w14:paraId="1B90B903" w14:textId="77777777" w:rsidR="00784B34" w:rsidRPr="00EC3BFD" w:rsidRDefault="00784B34" w:rsidP="001F75FE">
      <w:pPr>
        <w:widowControl w:val="0"/>
        <w:suppressAutoHyphens/>
        <w:autoSpaceDE w:val="0"/>
        <w:autoSpaceDN w:val="0"/>
        <w:adjustRightInd w:val="0"/>
        <w:spacing w:after="113" w:line="280" w:lineRule="atLeast"/>
        <w:ind w:left="993" w:hanging="426"/>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(d)</w:t>
      </w:r>
      <w:r w:rsidRPr="00EC3BFD">
        <w:rPr>
          <w:rFonts w:ascii="Arial" w:hAnsi="Arial" w:cs="Arial"/>
          <w:color w:val="000000"/>
          <w:sz w:val="20"/>
          <w:szCs w:val="20"/>
          <w:lang w:val="en-GB" w:eastAsia="ja-JP"/>
        </w:rPr>
        <w:tab/>
        <w:t>the operation of any conservation agreements under Part 14 that affect Commonwealth Heritage places; and</w:t>
      </w:r>
    </w:p>
    <w:p w14:paraId="1A166E60" w14:textId="77777777" w:rsidR="00784B34" w:rsidRPr="00EC3BFD" w:rsidRDefault="00784B34" w:rsidP="001F75FE">
      <w:pPr>
        <w:widowControl w:val="0"/>
        <w:suppressAutoHyphens/>
        <w:autoSpaceDE w:val="0"/>
        <w:autoSpaceDN w:val="0"/>
        <w:adjustRightInd w:val="0"/>
        <w:spacing w:after="113" w:line="280" w:lineRule="atLeast"/>
        <w:ind w:left="993" w:hanging="426"/>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(e)</w:t>
      </w:r>
      <w:r w:rsidRPr="00EC3BFD">
        <w:rPr>
          <w:rFonts w:ascii="Arial" w:hAnsi="Arial" w:cs="Arial"/>
          <w:color w:val="000000"/>
          <w:sz w:val="20"/>
          <w:szCs w:val="20"/>
          <w:lang w:val="en-GB" w:eastAsia="ja-JP"/>
        </w:rPr>
        <w:tab/>
        <w:t>all nominations, assessments and changes to the Commonwealth Heritage List under this Division during the period of review; and</w:t>
      </w:r>
    </w:p>
    <w:p w14:paraId="69951AE2" w14:textId="77777777" w:rsidR="00784B34" w:rsidRPr="00EC3BFD" w:rsidRDefault="00784B34" w:rsidP="001F75FE">
      <w:pPr>
        <w:widowControl w:val="0"/>
        <w:suppressAutoHyphens/>
        <w:autoSpaceDE w:val="0"/>
        <w:autoSpaceDN w:val="0"/>
        <w:adjustRightInd w:val="0"/>
        <w:spacing w:after="113" w:line="280" w:lineRule="atLeast"/>
        <w:ind w:left="993" w:hanging="426"/>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lastRenderedPageBreak/>
        <w:t>(f)</w:t>
      </w:r>
      <w:r w:rsidRPr="00EC3BFD">
        <w:rPr>
          <w:rFonts w:ascii="Arial" w:hAnsi="Arial" w:cs="Arial"/>
          <w:color w:val="000000"/>
          <w:sz w:val="20"/>
          <w:szCs w:val="20"/>
          <w:lang w:val="en-GB" w:eastAsia="ja-JP"/>
        </w:rPr>
        <w:tab/>
        <w:t>compliance with this Act in relation to Commonwealth Heritage places; and</w:t>
      </w:r>
    </w:p>
    <w:p w14:paraId="18355148" w14:textId="77777777" w:rsidR="00784B34" w:rsidRPr="00EC3BFD" w:rsidRDefault="00784B34" w:rsidP="00AC732F">
      <w:pPr>
        <w:widowControl w:val="0"/>
        <w:suppressAutoHyphens/>
        <w:autoSpaceDE w:val="0"/>
        <w:autoSpaceDN w:val="0"/>
        <w:adjustRightInd w:val="0"/>
        <w:spacing w:after="113" w:line="280" w:lineRule="atLeast"/>
        <w:ind w:left="993" w:hanging="426"/>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(g)</w:t>
      </w:r>
      <w:r w:rsidRPr="00EC3BFD">
        <w:rPr>
          <w:rFonts w:ascii="Arial" w:hAnsi="Arial" w:cs="Arial"/>
          <w:color w:val="000000"/>
          <w:sz w:val="20"/>
          <w:szCs w:val="20"/>
          <w:lang w:val="en-GB" w:eastAsia="ja-JP"/>
        </w:rPr>
        <w:tab/>
        <w:t>any other matters that the Minister considers relevant.</w:t>
      </w:r>
    </w:p>
    <w:p w14:paraId="507BF053" w14:textId="77777777" w:rsidR="00F32867" w:rsidRPr="00EC3BFD" w:rsidRDefault="00F32867">
      <w:pPr>
        <w:rPr>
          <w:rFonts w:ascii="Arial" w:hAnsi="Arial" w:cs="Arial"/>
          <w:color w:val="3E608F"/>
          <w:sz w:val="52"/>
          <w:szCs w:val="52"/>
          <w:lang w:val="en-GB" w:eastAsia="ja-JP"/>
        </w:rPr>
      </w:pPr>
      <w:r w:rsidRPr="00EC3BFD">
        <w:rPr>
          <w:rFonts w:ascii="Arial" w:hAnsi="Arial" w:cs="Arial"/>
          <w:color w:val="3E608F"/>
          <w:sz w:val="52"/>
          <w:szCs w:val="52"/>
          <w:lang w:val="en-GB" w:eastAsia="ja-JP"/>
        </w:rPr>
        <w:br w:type="page"/>
      </w:r>
    </w:p>
    <w:p w14:paraId="3DBF90B2" w14:textId="5A0B64EB" w:rsidR="00784B34" w:rsidRPr="00EC3BFD" w:rsidRDefault="00784B34" w:rsidP="00F55A4A">
      <w:pPr>
        <w:pStyle w:val="Heading1"/>
        <w:rPr>
          <w:rFonts w:ascii="Arial" w:hAnsi="Arial" w:cs="Arial"/>
        </w:rPr>
      </w:pPr>
      <w:bookmarkStart w:id="27" w:name="Appendix_B"/>
      <w:bookmarkStart w:id="28" w:name="_Toc528677998"/>
      <w:bookmarkStart w:id="29" w:name="_Toc535852721"/>
      <w:r w:rsidRPr="00EC3BFD">
        <w:rPr>
          <w:rFonts w:ascii="Arial" w:hAnsi="Arial" w:cs="Arial"/>
        </w:rPr>
        <w:lastRenderedPageBreak/>
        <w:t>Appendix B</w:t>
      </w:r>
      <w:bookmarkEnd w:id="27"/>
      <w:r w:rsidRPr="00EC3BFD">
        <w:rPr>
          <w:rFonts w:ascii="Arial" w:hAnsi="Arial" w:cs="Arial"/>
        </w:rPr>
        <w:t xml:space="preserve">: List of National Heritage List </w:t>
      </w:r>
      <w:r w:rsidR="00665767" w:rsidRPr="00EC3BFD">
        <w:rPr>
          <w:rFonts w:ascii="Arial" w:hAnsi="Arial" w:cs="Arial"/>
        </w:rPr>
        <w:t>p</w:t>
      </w:r>
      <w:r w:rsidRPr="00EC3BFD">
        <w:rPr>
          <w:rFonts w:ascii="Arial" w:hAnsi="Arial" w:cs="Arial"/>
        </w:rPr>
        <w:t xml:space="preserve">laces </w:t>
      </w:r>
      <w:r w:rsidR="00A736D7" w:rsidRPr="00EC3BFD">
        <w:rPr>
          <w:rFonts w:ascii="Arial" w:hAnsi="Arial" w:cs="Arial"/>
        </w:rPr>
        <w:t xml:space="preserve">as </w:t>
      </w:r>
      <w:r w:rsidRPr="00EC3BFD">
        <w:rPr>
          <w:rFonts w:ascii="Arial" w:hAnsi="Arial" w:cs="Arial"/>
        </w:rPr>
        <w:t>a</w:t>
      </w:r>
      <w:r w:rsidR="00B73E19" w:rsidRPr="00EC3BFD">
        <w:rPr>
          <w:rFonts w:ascii="Arial" w:hAnsi="Arial" w:cs="Arial"/>
        </w:rPr>
        <w:t xml:space="preserve">t </w:t>
      </w:r>
      <w:r w:rsidRPr="00EC3BFD">
        <w:rPr>
          <w:rFonts w:ascii="Arial" w:hAnsi="Arial" w:cs="Arial"/>
        </w:rPr>
        <w:t>30 June 201</w:t>
      </w:r>
      <w:r w:rsidR="008E14CD" w:rsidRPr="00EC3BFD">
        <w:rPr>
          <w:rFonts w:ascii="Arial" w:hAnsi="Arial" w:cs="Arial"/>
        </w:rPr>
        <w:t>8</w:t>
      </w:r>
      <w:bookmarkEnd w:id="28"/>
      <w:bookmarkEnd w:id="29"/>
      <w:r w:rsidRPr="00EC3BFD">
        <w:rPr>
          <w:rFonts w:ascii="Arial" w:hAnsi="Arial" w:cs="Arial"/>
        </w:rPr>
        <w:t xml:space="preserve"> </w:t>
      </w:r>
    </w:p>
    <w:p w14:paraId="791ECFC2" w14:textId="77777777" w:rsidR="0097347F" w:rsidRPr="00EC3BFD" w:rsidRDefault="0097347F" w:rsidP="00B52FFD">
      <w:pPr>
        <w:widowControl w:val="0"/>
        <w:suppressAutoHyphens/>
        <w:autoSpaceDE w:val="0"/>
        <w:autoSpaceDN w:val="0"/>
        <w:adjustRightInd w:val="0"/>
        <w:spacing w:line="288" w:lineRule="auto"/>
        <w:textAlignment w:val="center"/>
        <w:rPr>
          <w:rFonts w:ascii="Arial" w:hAnsi="Arial" w:cs="Arial"/>
          <w:color w:val="000000"/>
          <w:lang w:val="en-GB" w:eastAsia="ja-JP"/>
        </w:rPr>
      </w:pPr>
    </w:p>
    <w:p w14:paraId="2E15302D" w14:textId="77777777" w:rsidR="00784B34" w:rsidRPr="00EC3BFD" w:rsidRDefault="0097347F" w:rsidP="00B52FFD">
      <w:pPr>
        <w:widowControl w:val="0"/>
        <w:suppressAutoHyphens/>
        <w:autoSpaceDE w:val="0"/>
        <w:autoSpaceDN w:val="0"/>
        <w:adjustRightInd w:val="0"/>
        <w:spacing w:line="288" w:lineRule="auto"/>
        <w:textAlignment w:val="center"/>
        <w:rPr>
          <w:rFonts w:ascii="Arial" w:hAnsi="Arial" w:cs="Arial"/>
          <w:color w:val="000000"/>
          <w:lang w:val="en-GB" w:eastAsia="ja-JP"/>
        </w:rPr>
      </w:pPr>
      <w:r w:rsidRPr="00EC3BFD">
        <w:rPr>
          <w:rFonts w:ascii="Arial" w:hAnsi="Arial" w:cs="Arial"/>
          <w:color w:val="000000"/>
          <w:lang w:val="en-GB" w:eastAsia="ja-JP"/>
        </w:rPr>
        <w:t xml:space="preserve">Ordered alphabetically by jurisdiction </w:t>
      </w:r>
      <w:r w:rsidR="009F4C92" w:rsidRPr="00EC3BFD">
        <w:rPr>
          <w:rFonts w:ascii="Arial" w:hAnsi="Arial" w:cs="Arial"/>
          <w:color w:val="000000"/>
          <w:lang w:val="en-GB" w:eastAsia="ja-JP"/>
        </w:rPr>
        <w:t xml:space="preserve">then </w:t>
      </w:r>
      <w:r w:rsidR="00784B34" w:rsidRPr="00EC3BFD">
        <w:rPr>
          <w:rFonts w:ascii="Arial" w:hAnsi="Arial" w:cs="Arial"/>
          <w:color w:val="000000"/>
          <w:lang w:val="en-GB" w:eastAsia="ja-JP"/>
        </w:rPr>
        <w:t>date of gazettal</w:t>
      </w:r>
      <w:r w:rsidRPr="00EC3BFD">
        <w:rPr>
          <w:rFonts w:ascii="Arial" w:hAnsi="Arial" w:cs="Arial"/>
          <w:color w:val="000000"/>
          <w:lang w:val="en-GB" w:eastAsia="ja-JP"/>
        </w:rPr>
        <w:t xml:space="preserve"> date</w:t>
      </w:r>
      <w:r w:rsidR="00784B34" w:rsidRPr="00EC3BFD">
        <w:rPr>
          <w:rFonts w:ascii="Arial" w:hAnsi="Arial" w:cs="Arial"/>
          <w:color w:val="000000"/>
          <w:lang w:val="en-GB" w:eastAsia="ja-JP"/>
        </w:rPr>
        <w:t>. Listings added from 1/07/</w:t>
      </w:r>
      <w:r w:rsidR="007A23F1" w:rsidRPr="00EC3BFD">
        <w:rPr>
          <w:rFonts w:ascii="Arial" w:hAnsi="Arial" w:cs="Arial"/>
          <w:color w:val="000000"/>
          <w:lang w:val="en-GB" w:eastAsia="ja-JP"/>
        </w:rPr>
        <w:t>13</w:t>
      </w:r>
      <w:r w:rsidR="00784B34" w:rsidRPr="00EC3BFD">
        <w:rPr>
          <w:rFonts w:ascii="Arial" w:hAnsi="Arial" w:cs="Arial"/>
          <w:color w:val="000000"/>
          <w:lang w:val="en-GB" w:eastAsia="ja-JP"/>
        </w:rPr>
        <w:t xml:space="preserve"> to 30/06/1</w:t>
      </w:r>
      <w:r w:rsidR="007A23F1" w:rsidRPr="00EC3BFD">
        <w:rPr>
          <w:rFonts w:ascii="Arial" w:hAnsi="Arial" w:cs="Arial"/>
          <w:color w:val="000000"/>
          <w:lang w:val="en-GB" w:eastAsia="ja-JP"/>
        </w:rPr>
        <w:t>8</w:t>
      </w:r>
      <w:r w:rsidR="00784B34" w:rsidRPr="00EC3BFD">
        <w:rPr>
          <w:rFonts w:ascii="Arial" w:hAnsi="Arial" w:cs="Arial"/>
          <w:color w:val="000000"/>
          <w:lang w:val="en-GB" w:eastAsia="ja-JP"/>
        </w:rPr>
        <w:t xml:space="preserve"> in bold type</w:t>
      </w:r>
      <w:r w:rsidRPr="00EC3BFD">
        <w:rPr>
          <w:rFonts w:ascii="Arial" w:hAnsi="Arial" w:cs="Arial"/>
          <w:color w:val="000000"/>
          <w:lang w:val="en-GB" w:eastAsia="ja-JP"/>
        </w:rPr>
        <w:t>.</w:t>
      </w:r>
    </w:p>
    <w:p w14:paraId="7DE5FAFF" w14:textId="77777777" w:rsidR="0097347F" w:rsidRPr="00EC3BFD" w:rsidRDefault="0097347F" w:rsidP="00B52FFD">
      <w:pPr>
        <w:widowControl w:val="0"/>
        <w:suppressAutoHyphens/>
        <w:autoSpaceDE w:val="0"/>
        <w:autoSpaceDN w:val="0"/>
        <w:adjustRightInd w:val="0"/>
        <w:spacing w:line="288" w:lineRule="auto"/>
        <w:textAlignment w:val="center"/>
        <w:rPr>
          <w:rFonts w:ascii="Arial" w:hAnsi="Arial" w:cs="Arial"/>
          <w:color w:val="000000"/>
          <w:lang w:val="en-GB" w:eastAsia="ja-JP"/>
        </w:rPr>
      </w:pPr>
    </w:p>
    <w:tbl>
      <w:tblPr>
        <w:tblpPr w:leftFromText="180" w:rightFromText="180" w:vertAnchor="text" w:tblpX="255" w:tblpY="1"/>
        <w:tblOverlap w:val="never"/>
        <w:tblW w:w="10036" w:type="dxa"/>
        <w:tblLayout w:type="fixed"/>
        <w:tblCellMar>
          <w:left w:w="0" w:type="dxa"/>
          <w:right w:w="0" w:type="dxa"/>
        </w:tblCellMar>
        <w:tblLook w:val="0000" w:firstRow="0" w:lastRow="0" w:firstColumn="0" w:lastColumn="0" w:noHBand="0" w:noVBand="0"/>
      </w:tblPr>
      <w:tblGrid>
        <w:gridCol w:w="1106"/>
        <w:gridCol w:w="5386"/>
        <w:gridCol w:w="1985"/>
        <w:gridCol w:w="1559"/>
      </w:tblGrid>
      <w:tr w:rsidR="00CD70DE" w:rsidRPr="00EC3BFD" w14:paraId="4885D434" w14:textId="77777777" w:rsidTr="00D63CF7">
        <w:trPr>
          <w:trHeight w:val="264"/>
          <w:tblHeader/>
        </w:trPr>
        <w:tc>
          <w:tcPr>
            <w:tcW w:w="1106" w:type="dxa"/>
            <w:tcBorders>
              <w:top w:val="single" w:sz="2" w:space="0" w:color="000000"/>
              <w:left w:val="single" w:sz="2" w:space="0" w:color="000000"/>
              <w:bottom w:val="single" w:sz="2" w:space="0" w:color="000000"/>
              <w:right w:val="single" w:sz="2" w:space="0" w:color="000000"/>
            </w:tcBorders>
            <w:shd w:val="solid" w:color="1F497D" w:fill="auto"/>
            <w:tcMar>
              <w:top w:w="85" w:type="dxa"/>
              <w:left w:w="113" w:type="dxa"/>
              <w:bottom w:w="85" w:type="dxa"/>
              <w:right w:w="113" w:type="dxa"/>
            </w:tcMar>
            <w:vAlign w:val="bottom"/>
          </w:tcPr>
          <w:p w14:paraId="7ADB01DE" w14:textId="77777777" w:rsidR="00CD70DE" w:rsidRPr="00EC3BFD" w:rsidRDefault="00CD70DE" w:rsidP="005D7690">
            <w:pPr>
              <w:widowControl w:val="0"/>
              <w:suppressAutoHyphens/>
              <w:autoSpaceDE w:val="0"/>
              <w:autoSpaceDN w:val="0"/>
              <w:adjustRightInd w:val="0"/>
              <w:spacing w:line="288" w:lineRule="auto"/>
              <w:textAlignment w:val="center"/>
              <w:rPr>
                <w:rFonts w:ascii="Arial" w:hAnsi="Arial" w:cs="Arial"/>
                <w:b/>
                <w:bCs/>
                <w:color w:val="FFFFFF"/>
                <w:sz w:val="18"/>
                <w:szCs w:val="18"/>
                <w:lang w:val="en-US" w:eastAsia="ja-JP"/>
              </w:rPr>
            </w:pPr>
            <w:r w:rsidRPr="00EC3BFD">
              <w:rPr>
                <w:rFonts w:ascii="Arial" w:hAnsi="Arial" w:cs="Arial"/>
                <w:b/>
                <w:bCs/>
                <w:color w:val="FFFFFF"/>
                <w:sz w:val="18"/>
                <w:szCs w:val="18"/>
                <w:lang w:val="en-US" w:eastAsia="ja-JP"/>
              </w:rPr>
              <w:t>State</w:t>
            </w:r>
          </w:p>
        </w:tc>
        <w:tc>
          <w:tcPr>
            <w:tcW w:w="5386" w:type="dxa"/>
            <w:tcBorders>
              <w:top w:val="single" w:sz="2" w:space="0" w:color="000000"/>
              <w:left w:val="single" w:sz="2" w:space="0" w:color="000000"/>
              <w:bottom w:val="single" w:sz="2" w:space="0" w:color="000000"/>
              <w:right w:val="single" w:sz="2" w:space="0" w:color="000000"/>
            </w:tcBorders>
            <w:shd w:val="solid" w:color="1F497D" w:fill="auto"/>
            <w:tcMar>
              <w:top w:w="85" w:type="dxa"/>
              <w:left w:w="113" w:type="dxa"/>
              <w:bottom w:w="85" w:type="dxa"/>
              <w:right w:w="113" w:type="dxa"/>
            </w:tcMar>
            <w:vAlign w:val="bottom"/>
          </w:tcPr>
          <w:p w14:paraId="3EE39DF4" w14:textId="77777777" w:rsidR="00CD70DE" w:rsidRPr="00EC3BFD" w:rsidRDefault="00CD70DE" w:rsidP="005D7690">
            <w:pPr>
              <w:widowControl w:val="0"/>
              <w:suppressAutoHyphens/>
              <w:autoSpaceDE w:val="0"/>
              <w:autoSpaceDN w:val="0"/>
              <w:adjustRightInd w:val="0"/>
              <w:spacing w:line="288" w:lineRule="auto"/>
              <w:textAlignment w:val="center"/>
              <w:rPr>
                <w:rFonts w:ascii="Arial" w:hAnsi="Arial" w:cs="Arial"/>
                <w:b/>
                <w:bCs/>
                <w:color w:val="FFFFFF"/>
                <w:sz w:val="18"/>
                <w:szCs w:val="18"/>
                <w:lang w:val="en-US" w:eastAsia="ja-JP"/>
              </w:rPr>
            </w:pPr>
            <w:r w:rsidRPr="00EC3BFD">
              <w:rPr>
                <w:rFonts w:ascii="Arial" w:hAnsi="Arial" w:cs="Arial"/>
                <w:b/>
                <w:bCs/>
                <w:color w:val="FFFFFF"/>
                <w:sz w:val="18"/>
                <w:szCs w:val="18"/>
                <w:lang w:val="en-US" w:eastAsia="ja-JP"/>
              </w:rPr>
              <w:t>Place</w:t>
            </w:r>
          </w:p>
        </w:tc>
        <w:tc>
          <w:tcPr>
            <w:tcW w:w="1985" w:type="dxa"/>
            <w:tcBorders>
              <w:top w:val="single" w:sz="2" w:space="0" w:color="000000"/>
              <w:left w:val="single" w:sz="2" w:space="0" w:color="000000"/>
              <w:bottom w:val="single" w:sz="2" w:space="0" w:color="000000"/>
              <w:right w:val="single" w:sz="2" w:space="0" w:color="000000"/>
            </w:tcBorders>
            <w:shd w:val="solid" w:color="1F497D" w:fill="auto"/>
          </w:tcPr>
          <w:p w14:paraId="3D2F80AB" w14:textId="77777777" w:rsidR="00CD70DE" w:rsidRPr="00EC3BFD" w:rsidRDefault="00E4370A" w:rsidP="00E4370A">
            <w:pPr>
              <w:widowControl w:val="0"/>
              <w:suppressAutoHyphens/>
              <w:autoSpaceDE w:val="0"/>
              <w:autoSpaceDN w:val="0"/>
              <w:adjustRightInd w:val="0"/>
              <w:spacing w:line="288" w:lineRule="auto"/>
              <w:ind w:left="142"/>
              <w:textAlignment w:val="center"/>
              <w:rPr>
                <w:rFonts w:ascii="Arial" w:hAnsi="Arial" w:cs="Arial"/>
                <w:b/>
                <w:bCs/>
                <w:color w:val="FFFFFF"/>
                <w:sz w:val="18"/>
                <w:szCs w:val="18"/>
                <w:lang w:val="en-US" w:eastAsia="ja-JP"/>
              </w:rPr>
            </w:pPr>
            <w:r w:rsidRPr="00EC3BFD">
              <w:rPr>
                <w:rFonts w:ascii="Arial" w:hAnsi="Arial" w:cs="Arial"/>
                <w:b/>
                <w:bCs/>
                <w:color w:val="FFFFFF"/>
                <w:sz w:val="18"/>
                <w:szCs w:val="18"/>
                <w:lang w:val="en-US" w:eastAsia="ja-JP"/>
              </w:rPr>
              <w:t>V</w:t>
            </w:r>
            <w:r w:rsidR="00CD70DE" w:rsidRPr="00EC3BFD">
              <w:rPr>
                <w:rFonts w:ascii="Arial" w:hAnsi="Arial" w:cs="Arial"/>
                <w:b/>
                <w:bCs/>
                <w:color w:val="FFFFFF"/>
                <w:sz w:val="18"/>
                <w:szCs w:val="18"/>
                <w:lang w:val="en-US" w:eastAsia="ja-JP"/>
              </w:rPr>
              <w:t>alues</w:t>
            </w:r>
          </w:p>
        </w:tc>
        <w:tc>
          <w:tcPr>
            <w:tcW w:w="1559" w:type="dxa"/>
            <w:tcBorders>
              <w:top w:val="single" w:sz="2" w:space="0" w:color="000000"/>
              <w:left w:val="single" w:sz="2" w:space="0" w:color="000000"/>
              <w:bottom w:val="single" w:sz="2" w:space="0" w:color="000000"/>
              <w:right w:val="single" w:sz="2" w:space="0" w:color="000000"/>
            </w:tcBorders>
            <w:shd w:val="solid" w:color="1F497D" w:fill="auto"/>
            <w:tcMar>
              <w:top w:w="85" w:type="dxa"/>
              <w:left w:w="113" w:type="dxa"/>
              <w:bottom w:w="85" w:type="dxa"/>
              <w:right w:w="113" w:type="dxa"/>
            </w:tcMar>
            <w:vAlign w:val="bottom"/>
          </w:tcPr>
          <w:p w14:paraId="6267F098" w14:textId="77777777" w:rsidR="00CD70DE" w:rsidRPr="00EC3BFD" w:rsidRDefault="00CD70DE" w:rsidP="00B52FFD">
            <w:pPr>
              <w:widowControl w:val="0"/>
              <w:suppressAutoHyphens/>
              <w:autoSpaceDE w:val="0"/>
              <w:autoSpaceDN w:val="0"/>
              <w:adjustRightInd w:val="0"/>
              <w:spacing w:line="288" w:lineRule="auto"/>
              <w:textAlignment w:val="center"/>
              <w:rPr>
                <w:rFonts w:ascii="Arial" w:hAnsi="Arial" w:cs="Arial"/>
                <w:b/>
                <w:bCs/>
                <w:color w:val="FFFFFF"/>
                <w:sz w:val="18"/>
                <w:szCs w:val="18"/>
                <w:lang w:val="en-US" w:eastAsia="ja-JP"/>
              </w:rPr>
            </w:pPr>
            <w:r w:rsidRPr="00EC3BFD">
              <w:rPr>
                <w:rFonts w:ascii="Arial" w:hAnsi="Arial" w:cs="Arial"/>
                <w:b/>
                <w:bCs/>
                <w:color w:val="FFFFFF"/>
                <w:sz w:val="18"/>
                <w:szCs w:val="18"/>
                <w:lang w:val="en-US" w:eastAsia="ja-JP"/>
              </w:rPr>
              <w:t>Gazettal Date</w:t>
            </w:r>
          </w:p>
        </w:tc>
      </w:tr>
      <w:tr w:rsidR="00CD70DE" w:rsidRPr="00EC3BFD" w14:paraId="0EC43DB5"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512AB8B0" w14:textId="77777777" w:rsidR="00CD70DE" w:rsidRPr="00EC3BFD" w:rsidRDefault="00CD70DE" w:rsidP="005D7690">
            <w:pPr>
              <w:widowControl w:val="0"/>
              <w:autoSpaceDE w:val="0"/>
              <w:autoSpaceDN w:val="0"/>
              <w:adjustRightInd w:val="0"/>
              <w:rPr>
                <w:rFonts w:ascii="Arial" w:hAnsi="Arial" w:cs="Arial"/>
                <w:color w:val="000000"/>
                <w:sz w:val="19"/>
                <w:szCs w:val="19"/>
                <w:lang w:val="en-US" w:eastAsia="ja-JP"/>
              </w:rPr>
            </w:pPr>
            <w:r w:rsidRPr="00EC3BFD">
              <w:rPr>
                <w:rFonts w:ascii="Arial" w:hAnsi="Arial" w:cs="Arial"/>
                <w:color w:val="000000"/>
                <w:sz w:val="19"/>
                <w:szCs w:val="19"/>
                <w:lang w:val="en-US" w:eastAsia="ja-JP"/>
              </w:rPr>
              <w:t>ACT</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6EFC240E" w14:textId="77777777" w:rsidR="00CD70DE" w:rsidRPr="00EC3BFD" w:rsidRDefault="00CD70DE" w:rsidP="005D7690">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Australian Academy of Science Building</w:t>
            </w:r>
          </w:p>
        </w:tc>
        <w:tc>
          <w:tcPr>
            <w:tcW w:w="1985" w:type="dxa"/>
            <w:tcBorders>
              <w:top w:val="single" w:sz="2" w:space="0" w:color="000000"/>
              <w:left w:val="single" w:sz="2" w:space="0" w:color="000000"/>
              <w:bottom w:val="single" w:sz="2" w:space="0" w:color="000000"/>
              <w:right w:val="single" w:sz="2" w:space="0" w:color="000000"/>
            </w:tcBorders>
          </w:tcPr>
          <w:p w14:paraId="5A003168" w14:textId="77777777" w:rsidR="00CD70DE" w:rsidRPr="00EC3BFD" w:rsidRDefault="0084189E" w:rsidP="00204F37">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54745A97" w14:textId="77777777" w:rsidR="00CD70DE" w:rsidRPr="00EC3BFD" w:rsidRDefault="00CD70DE" w:rsidP="00B52FF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21/09/2005</w:t>
            </w:r>
          </w:p>
        </w:tc>
      </w:tr>
      <w:tr w:rsidR="00CD70DE" w:rsidRPr="00EC3BFD" w14:paraId="5F7561B4"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97FFCFB" w14:textId="77777777" w:rsidR="00CD70DE" w:rsidRPr="00EC3BFD" w:rsidRDefault="00CD70DE" w:rsidP="005D7690">
            <w:pPr>
              <w:widowControl w:val="0"/>
              <w:autoSpaceDE w:val="0"/>
              <w:autoSpaceDN w:val="0"/>
              <w:adjustRightInd w:val="0"/>
              <w:rPr>
                <w:rFonts w:ascii="Arial" w:hAnsi="Arial" w:cs="Arial"/>
                <w:color w:val="000000"/>
                <w:sz w:val="19"/>
                <w:szCs w:val="19"/>
                <w:lang w:val="en-US" w:eastAsia="ja-JP"/>
              </w:rPr>
            </w:pPr>
            <w:r w:rsidRPr="00EC3BFD">
              <w:rPr>
                <w:rFonts w:ascii="Arial" w:hAnsi="Arial" w:cs="Arial"/>
                <w:color w:val="000000"/>
                <w:sz w:val="19"/>
                <w:szCs w:val="19"/>
                <w:lang w:val="en-US" w:eastAsia="ja-JP"/>
              </w:rPr>
              <w:t>ACT</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5E18F3D0" w14:textId="77777777" w:rsidR="00CD70DE" w:rsidRPr="00EC3BFD" w:rsidRDefault="00CD70DE" w:rsidP="005D7690">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Australian War Memorial and the Memorial Parade</w:t>
            </w:r>
          </w:p>
        </w:tc>
        <w:tc>
          <w:tcPr>
            <w:tcW w:w="1985" w:type="dxa"/>
            <w:tcBorders>
              <w:top w:val="single" w:sz="2" w:space="0" w:color="000000"/>
              <w:left w:val="single" w:sz="2" w:space="0" w:color="000000"/>
              <w:bottom w:val="single" w:sz="2" w:space="0" w:color="000000"/>
              <w:right w:val="single" w:sz="2" w:space="0" w:color="000000"/>
            </w:tcBorders>
          </w:tcPr>
          <w:p w14:paraId="7E4E491A" w14:textId="77777777" w:rsidR="00CD70DE" w:rsidRPr="00EC3BFD" w:rsidRDefault="0084189E" w:rsidP="00B52FFD">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1C5762C8" w14:textId="77777777" w:rsidR="00CD70DE" w:rsidRPr="00EC3BFD" w:rsidRDefault="00CD70DE" w:rsidP="00B52FF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25/04/2006</w:t>
            </w:r>
          </w:p>
        </w:tc>
      </w:tr>
      <w:tr w:rsidR="00CD70DE" w:rsidRPr="00EC3BFD" w14:paraId="3C8B0820"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532286F" w14:textId="77777777" w:rsidR="00CD70DE" w:rsidRPr="00EC3BFD" w:rsidRDefault="00CD70DE" w:rsidP="005D7690">
            <w:pPr>
              <w:widowControl w:val="0"/>
              <w:autoSpaceDE w:val="0"/>
              <w:autoSpaceDN w:val="0"/>
              <w:adjustRightInd w:val="0"/>
              <w:rPr>
                <w:rFonts w:ascii="Arial" w:hAnsi="Arial" w:cs="Arial"/>
                <w:color w:val="000000"/>
                <w:sz w:val="19"/>
                <w:szCs w:val="19"/>
                <w:lang w:val="en-US" w:eastAsia="ja-JP"/>
              </w:rPr>
            </w:pPr>
            <w:r w:rsidRPr="00EC3BFD">
              <w:rPr>
                <w:rFonts w:ascii="Arial" w:hAnsi="Arial" w:cs="Arial"/>
                <w:color w:val="000000"/>
                <w:sz w:val="19"/>
                <w:szCs w:val="19"/>
                <w:lang w:val="en-US" w:eastAsia="ja-JP"/>
              </w:rPr>
              <w:t>ACT</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6045EF55" w14:textId="77777777" w:rsidR="00CD70DE" w:rsidRPr="00EC3BFD" w:rsidRDefault="00CD70DE" w:rsidP="005D7690">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Old Parliament House and Curtilage</w:t>
            </w:r>
          </w:p>
        </w:tc>
        <w:tc>
          <w:tcPr>
            <w:tcW w:w="1985" w:type="dxa"/>
            <w:tcBorders>
              <w:top w:val="single" w:sz="2" w:space="0" w:color="000000"/>
              <w:left w:val="single" w:sz="2" w:space="0" w:color="000000"/>
              <w:bottom w:val="single" w:sz="2" w:space="0" w:color="000000"/>
              <w:right w:val="single" w:sz="2" w:space="0" w:color="000000"/>
            </w:tcBorders>
          </w:tcPr>
          <w:p w14:paraId="75FB74E1" w14:textId="77777777" w:rsidR="00CD70DE" w:rsidRPr="00EC3BFD" w:rsidRDefault="0084189E" w:rsidP="00B52FFD">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4ABFD63F" w14:textId="77777777" w:rsidR="00CD70DE" w:rsidRPr="00EC3BFD" w:rsidRDefault="00CD70DE" w:rsidP="00B52FF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20/06/2006</w:t>
            </w:r>
          </w:p>
        </w:tc>
      </w:tr>
      <w:tr w:rsidR="00CD70DE" w:rsidRPr="00EC3BFD" w14:paraId="69B58A05"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CC39A47" w14:textId="77777777" w:rsidR="00CD70DE" w:rsidRPr="00EC3BFD" w:rsidRDefault="00CD70DE" w:rsidP="005D7690">
            <w:pPr>
              <w:widowControl w:val="0"/>
              <w:autoSpaceDE w:val="0"/>
              <w:autoSpaceDN w:val="0"/>
              <w:adjustRightInd w:val="0"/>
              <w:rPr>
                <w:rFonts w:ascii="Arial" w:hAnsi="Arial" w:cs="Arial"/>
                <w:color w:val="000000"/>
                <w:sz w:val="19"/>
                <w:szCs w:val="19"/>
                <w:lang w:val="en-US" w:eastAsia="ja-JP"/>
              </w:rPr>
            </w:pPr>
            <w:r w:rsidRPr="00EC3BFD">
              <w:rPr>
                <w:rFonts w:ascii="Arial" w:hAnsi="Arial" w:cs="Arial"/>
                <w:color w:val="000000"/>
                <w:sz w:val="19"/>
                <w:szCs w:val="19"/>
                <w:lang w:val="en-US" w:eastAsia="ja-JP"/>
              </w:rPr>
              <w:t>ACT</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370269CA" w14:textId="77777777" w:rsidR="00CD70DE" w:rsidRPr="00EC3BFD" w:rsidRDefault="00CD70DE" w:rsidP="005D7690">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High Court - National Gallery Precinct</w:t>
            </w:r>
          </w:p>
        </w:tc>
        <w:tc>
          <w:tcPr>
            <w:tcW w:w="1985" w:type="dxa"/>
            <w:tcBorders>
              <w:top w:val="single" w:sz="2" w:space="0" w:color="000000"/>
              <w:left w:val="single" w:sz="2" w:space="0" w:color="000000"/>
              <w:bottom w:val="single" w:sz="2" w:space="0" w:color="000000"/>
              <w:right w:val="single" w:sz="2" w:space="0" w:color="000000"/>
            </w:tcBorders>
          </w:tcPr>
          <w:p w14:paraId="72A1359C" w14:textId="77777777" w:rsidR="00CD70DE" w:rsidRPr="00EC3BFD" w:rsidRDefault="0084189E" w:rsidP="00B52FFD">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2D928999" w14:textId="77777777" w:rsidR="00CD70DE" w:rsidRPr="00EC3BFD" w:rsidRDefault="00CD70DE" w:rsidP="00B52FF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23/11/2007</w:t>
            </w:r>
          </w:p>
        </w:tc>
      </w:tr>
      <w:tr w:rsidR="00CD70DE" w:rsidRPr="00EC3BFD" w14:paraId="4C7731BE"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747CE10B" w14:textId="77777777" w:rsidR="00CD70DE" w:rsidRPr="00EC3BFD" w:rsidRDefault="00CD70DE" w:rsidP="005D7690">
            <w:pPr>
              <w:widowControl w:val="0"/>
              <w:autoSpaceDE w:val="0"/>
              <w:autoSpaceDN w:val="0"/>
              <w:adjustRightInd w:val="0"/>
              <w:rPr>
                <w:rFonts w:ascii="Arial" w:hAnsi="Arial" w:cs="Arial"/>
                <w:color w:val="000000"/>
                <w:sz w:val="19"/>
                <w:szCs w:val="19"/>
                <w:lang w:val="en-US" w:eastAsia="ja-JP"/>
              </w:rPr>
            </w:pPr>
            <w:r w:rsidRPr="00EC3BFD">
              <w:rPr>
                <w:rFonts w:ascii="Arial" w:hAnsi="Arial" w:cs="Arial"/>
                <w:color w:val="000000"/>
                <w:sz w:val="19"/>
                <w:szCs w:val="19"/>
                <w:lang w:val="en-US" w:eastAsia="ja-JP"/>
              </w:rPr>
              <w:t>External Territories</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75D24D2B" w14:textId="77777777" w:rsidR="00CD70DE" w:rsidRPr="00EC3BFD" w:rsidRDefault="00CD70DE" w:rsidP="005D7690">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Mawson</w:t>
            </w:r>
            <w:r w:rsidR="00021164" w:rsidRPr="00EC3BFD">
              <w:rPr>
                <w:rFonts w:ascii="Arial" w:hAnsi="Arial" w:cs="Arial"/>
                <w:color w:val="000000"/>
                <w:sz w:val="19"/>
                <w:szCs w:val="19"/>
                <w:lang w:val="en-US" w:eastAsia="ja-JP"/>
              </w:rPr>
              <w:t>'</w:t>
            </w:r>
            <w:r w:rsidRPr="00EC3BFD">
              <w:rPr>
                <w:rFonts w:ascii="Arial" w:hAnsi="Arial" w:cs="Arial"/>
                <w:color w:val="000000"/>
                <w:sz w:val="19"/>
                <w:szCs w:val="19"/>
                <w:lang w:val="en-US" w:eastAsia="ja-JP"/>
              </w:rPr>
              <w:t>s Huts and Mawson</w:t>
            </w:r>
            <w:r w:rsidR="00021164" w:rsidRPr="00EC3BFD">
              <w:rPr>
                <w:rFonts w:ascii="Arial" w:hAnsi="Arial" w:cs="Arial"/>
                <w:color w:val="000000"/>
                <w:sz w:val="19"/>
                <w:szCs w:val="19"/>
                <w:lang w:val="en-US" w:eastAsia="ja-JP"/>
              </w:rPr>
              <w:t>'</w:t>
            </w:r>
            <w:r w:rsidRPr="00EC3BFD">
              <w:rPr>
                <w:rFonts w:ascii="Arial" w:hAnsi="Arial" w:cs="Arial"/>
                <w:color w:val="000000"/>
                <w:sz w:val="19"/>
                <w:szCs w:val="19"/>
                <w:lang w:val="en-US" w:eastAsia="ja-JP"/>
              </w:rPr>
              <w:t>s Huts Historic Site</w:t>
            </w:r>
          </w:p>
        </w:tc>
        <w:tc>
          <w:tcPr>
            <w:tcW w:w="1985" w:type="dxa"/>
            <w:tcBorders>
              <w:top w:val="single" w:sz="2" w:space="0" w:color="000000"/>
              <w:left w:val="single" w:sz="2" w:space="0" w:color="000000"/>
              <w:bottom w:val="single" w:sz="2" w:space="0" w:color="000000"/>
              <w:right w:val="single" w:sz="2" w:space="0" w:color="000000"/>
            </w:tcBorders>
          </w:tcPr>
          <w:p w14:paraId="1FE7534C" w14:textId="77777777" w:rsidR="00CD70DE" w:rsidRPr="00EC3BFD" w:rsidRDefault="0084189E" w:rsidP="00B52FFD">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r w:rsidR="00F142FE" w:rsidRPr="00EC3BFD">
              <w:rPr>
                <w:rFonts w:ascii="Arial" w:hAnsi="Arial" w:cs="Arial"/>
                <w:color w:val="000000"/>
                <w:sz w:val="19"/>
                <w:szCs w:val="19"/>
                <w:lang w:val="en-US" w:eastAsia="ja-JP"/>
              </w:rPr>
              <w:t xml:space="preserve">, natural </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08735B03" w14:textId="77777777" w:rsidR="00CD70DE" w:rsidRPr="00EC3BFD" w:rsidRDefault="00CD70DE" w:rsidP="00B52FF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27/01/2005</w:t>
            </w:r>
          </w:p>
        </w:tc>
      </w:tr>
      <w:tr w:rsidR="00CD70DE" w:rsidRPr="00EC3BFD" w14:paraId="003DB405"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3BC33F2" w14:textId="77777777" w:rsidR="00CD70DE" w:rsidRPr="00EC3BFD" w:rsidRDefault="00CD70DE" w:rsidP="005D7690">
            <w:pPr>
              <w:widowControl w:val="0"/>
              <w:autoSpaceDE w:val="0"/>
              <w:autoSpaceDN w:val="0"/>
              <w:adjustRightInd w:val="0"/>
              <w:rPr>
                <w:rFonts w:ascii="Arial" w:hAnsi="Arial" w:cs="Arial"/>
                <w:color w:val="000000"/>
                <w:sz w:val="19"/>
                <w:szCs w:val="19"/>
                <w:lang w:val="en-US" w:eastAsia="ja-JP"/>
              </w:rPr>
            </w:pPr>
            <w:r w:rsidRPr="00EC3BFD">
              <w:rPr>
                <w:rFonts w:ascii="Arial" w:hAnsi="Arial" w:cs="Arial"/>
                <w:color w:val="000000"/>
                <w:sz w:val="19"/>
                <w:szCs w:val="19"/>
                <w:lang w:val="en-US" w:eastAsia="ja-JP"/>
              </w:rPr>
              <w:t>External Territories</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3621904C" w14:textId="77777777" w:rsidR="00CD70DE" w:rsidRPr="00EC3BFD" w:rsidRDefault="00CD70DE" w:rsidP="005D7690">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Heard Island and McDonald Islands</w:t>
            </w:r>
          </w:p>
        </w:tc>
        <w:tc>
          <w:tcPr>
            <w:tcW w:w="1985" w:type="dxa"/>
            <w:tcBorders>
              <w:top w:val="single" w:sz="2" w:space="0" w:color="000000"/>
              <w:left w:val="single" w:sz="2" w:space="0" w:color="000000"/>
              <w:bottom w:val="single" w:sz="2" w:space="0" w:color="000000"/>
              <w:right w:val="single" w:sz="2" w:space="0" w:color="000000"/>
            </w:tcBorders>
          </w:tcPr>
          <w:p w14:paraId="40A99517" w14:textId="77777777" w:rsidR="00CD70DE" w:rsidRPr="00EC3BFD" w:rsidRDefault="0084189E" w:rsidP="00B52FFD">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44C97942" w14:textId="77777777" w:rsidR="00CD70DE" w:rsidRPr="00EC3BFD" w:rsidRDefault="00CD70DE" w:rsidP="00B52FF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21/05/2007</w:t>
            </w:r>
          </w:p>
        </w:tc>
      </w:tr>
      <w:tr w:rsidR="00CD70DE" w:rsidRPr="00EC3BFD" w14:paraId="3C0D9614"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A2FCB87" w14:textId="77777777" w:rsidR="00CD70DE" w:rsidRPr="00EC3BFD" w:rsidRDefault="00CD70DE" w:rsidP="005D7690">
            <w:pPr>
              <w:widowControl w:val="0"/>
              <w:autoSpaceDE w:val="0"/>
              <w:autoSpaceDN w:val="0"/>
              <w:adjustRightInd w:val="0"/>
              <w:rPr>
                <w:rFonts w:ascii="Arial" w:hAnsi="Arial" w:cs="Arial"/>
                <w:color w:val="000000"/>
                <w:sz w:val="19"/>
                <w:szCs w:val="19"/>
                <w:lang w:val="en-US" w:eastAsia="ja-JP"/>
              </w:rPr>
            </w:pPr>
            <w:r w:rsidRPr="00EC3BFD">
              <w:rPr>
                <w:rFonts w:ascii="Arial" w:hAnsi="Arial" w:cs="Arial"/>
                <w:color w:val="000000"/>
                <w:sz w:val="19"/>
                <w:szCs w:val="19"/>
                <w:lang w:val="en-US" w:eastAsia="ja-JP"/>
              </w:rPr>
              <w:t>External Territories</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769FDE38" w14:textId="77777777" w:rsidR="00CD70DE" w:rsidRPr="00EC3BFD" w:rsidRDefault="00CD70DE" w:rsidP="005D7690">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Kingston and Arthurs Vale Historic Area</w:t>
            </w:r>
          </w:p>
        </w:tc>
        <w:tc>
          <w:tcPr>
            <w:tcW w:w="1985" w:type="dxa"/>
            <w:tcBorders>
              <w:top w:val="single" w:sz="2" w:space="0" w:color="000000"/>
              <w:left w:val="single" w:sz="2" w:space="0" w:color="000000"/>
              <w:bottom w:val="single" w:sz="2" w:space="0" w:color="000000"/>
              <w:right w:val="single" w:sz="2" w:space="0" w:color="000000"/>
            </w:tcBorders>
          </w:tcPr>
          <w:p w14:paraId="6E1D134F" w14:textId="77777777" w:rsidR="00CD70DE" w:rsidRPr="00EC3BFD" w:rsidRDefault="0084189E" w:rsidP="00B52FFD">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6C7ABF66" w14:textId="77777777" w:rsidR="00CD70DE" w:rsidRPr="00EC3BFD" w:rsidRDefault="00CD70DE" w:rsidP="00B52FF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1/08/2007</w:t>
            </w:r>
          </w:p>
        </w:tc>
      </w:tr>
      <w:tr w:rsidR="00CD70DE" w:rsidRPr="00EC3BFD" w14:paraId="045134F4"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0435800" w14:textId="77777777" w:rsidR="00CD70DE" w:rsidRPr="00EC3BFD" w:rsidRDefault="00CD70DE" w:rsidP="005D7690">
            <w:pPr>
              <w:widowControl w:val="0"/>
              <w:autoSpaceDE w:val="0"/>
              <w:autoSpaceDN w:val="0"/>
              <w:adjustRightInd w:val="0"/>
              <w:rPr>
                <w:rFonts w:ascii="Arial" w:hAnsi="Arial" w:cs="Arial"/>
                <w:color w:val="000000"/>
                <w:sz w:val="19"/>
                <w:szCs w:val="19"/>
                <w:lang w:val="en-US" w:eastAsia="ja-JP"/>
              </w:rPr>
            </w:pPr>
            <w:r w:rsidRPr="00EC3BFD">
              <w:rPr>
                <w:rFonts w:ascii="Arial" w:hAnsi="Arial" w:cs="Arial"/>
                <w:color w:val="000000"/>
                <w:sz w:val="19"/>
                <w:szCs w:val="19"/>
                <w:lang w:val="en-US" w:eastAsia="ja-JP"/>
              </w:rPr>
              <w:t>External Territories</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293F6ED" w14:textId="77777777" w:rsidR="00CD70DE" w:rsidRPr="00EC3BFD" w:rsidRDefault="00CD70DE" w:rsidP="005D7690">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 xml:space="preserve">HMAS </w:t>
            </w:r>
            <w:r w:rsidRPr="00EC3BFD">
              <w:rPr>
                <w:rFonts w:ascii="Arial" w:hAnsi="Arial" w:cs="Arial"/>
                <w:bCs/>
                <w:i/>
                <w:iCs/>
                <w:color w:val="000000"/>
                <w:sz w:val="19"/>
                <w:szCs w:val="19"/>
                <w:lang w:val="en-US" w:eastAsia="ja-JP"/>
              </w:rPr>
              <w:t xml:space="preserve">Sydney II </w:t>
            </w:r>
            <w:r w:rsidRPr="00EC3BFD">
              <w:rPr>
                <w:rFonts w:ascii="Arial" w:hAnsi="Arial" w:cs="Arial"/>
                <w:bCs/>
                <w:color w:val="000000"/>
                <w:sz w:val="19"/>
                <w:szCs w:val="19"/>
                <w:lang w:val="en-US" w:eastAsia="ja-JP"/>
              </w:rPr>
              <w:t xml:space="preserve">and HSK </w:t>
            </w:r>
            <w:r w:rsidRPr="00EC3BFD">
              <w:rPr>
                <w:rFonts w:ascii="Arial" w:hAnsi="Arial" w:cs="Arial"/>
                <w:bCs/>
                <w:i/>
                <w:iCs/>
                <w:color w:val="000000"/>
                <w:sz w:val="19"/>
                <w:szCs w:val="19"/>
                <w:lang w:val="en-US" w:eastAsia="ja-JP"/>
              </w:rPr>
              <w:t>Kormoran</w:t>
            </w:r>
            <w:r w:rsidRPr="00EC3BFD">
              <w:rPr>
                <w:rFonts w:ascii="Arial" w:hAnsi="Arial" w:cs="Arial"/>
                <w:bCs/>
                <w:color w:val="000000"/>
                <w:sz w:val="19"/>
                <w:szCs w:val="19"/>
                <w:lang w:val="en-US" w:eastAsia="ja-JP"/>
              </w:rPr>
              <w:t xml:space="preserve"> Shipwreck Sites</w:t>
            </w:r>
          </w:p>
        </w:tc>
        <w:tc>
          <w:tcPr>
            <w:tcW w:w="1985" w:type="dxa"/>
            <w:tcBorders>
              <w:top w:val="single" w:sz="2" w:space="0" w:color="000000"/>
              <w:left w:val="single" w:sz="2" w:space="0" w:color="000000"/>
              <w:bottom w:val="single" w:sz="2" w:space="0" w:color="000000"/>
              <w:right w:val="single" w:sz="2" w:space="0" w:color="000000"/>
            </w:tcBorders>
          </w:tcPr>
          <w:p w14:paraId="6174D6E9" w14:textId="77777777" w:rsidR="00CD70DE" w:rsidRPr="00EC3BFD" w:rsidRDefault="0084189E" w:rsidP="00B52FFD">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A65894D" w14:textId="77777777" w:rsidR="00CD70DE" w:rsidRPr="00EC3BFD" w:rsidRDefault="00CD70DE" w:rsidP="00B52FF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14/03/2011</w:t>
            </w:r>
          </w:p>
        </w:tc>
      </w:tr>
      <w:tr w:rsidR="00CD70DE" w:rsidRPr="00EC3BFD" w14:paraId="54939427"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A693049" w14:textId="77777777" w:rsidR="00CD70DE" w:rsidRPr="00EC3BFD" w:rsidRDefault="00CD70DE" w:rsidP="005D7690">
            <w:pPr>
              <w:widowControl w:val="0"/>
              <w:autoSpaceDE w:val="0"/>
              <w:autoSpaceDN w:val="0"/>
              <w:adjustRightInd w:val="0"/>
              <w:rPr>
                <w:rFonts w:ascii="Arial" w:hAnsi="Arial" w:cs="Arial"/>
                <w:color w:val="000000"/>
                <w:sz w:val="19"/>
                <w:szCs w:val="19"/>
                <w:lang w:val="en-US" w:eastAsia="ja-JP"/>
              </w:rPr>
            </w:pPr>
            <w:r w:rsidRPr="00EC3BFD">
              <w:rPr>
                <w:rFonts w:ascii="Arial" w:hAnsi="Arial" w:cs="Arial"/>
                <w:color w:val="000000"/>
                <w:sz w:val="19"/>
                <w:szCs w:val="19"/>
                <w:lang w:val="en-US" w:eastAsia="ja-JP"/>
              </w:rPr>
              <w:t>External Territories</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06E2A79" w14:textId="77777777" w:rsidR="00CD70DE" w:rsidRPr="00EC3BFD" w:rsidRDefault="00CD70DE" w:rsidP="005D7690">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 xml:space="preserve">HMS </w:t>
            </w:r>
            <w:r w:rsidRPr="00EC3BFD">
              <w:rPr>
                <w:rFonts w:ascii="Arial" w:hAnsi="Arial" w:cs="Arial"/>
                <w:bCs/>
                <w:i/>
                <w:iCs/>
                <w:color w:val="000000"/>
                <w:sz w:val="19"/>
                <w:szCs w:val="19"/>
                <w:lang w:val="en-US" w:eastAsia="ja-JP"/>
              </w:rPr>
              <w:t>Sirius</w:t>
            </w:r>
            <w:r w:rsidRPr="00EC3BFD">
              <w:rPr>
                <w:rFonts w:ascii="Arial" w:hAnsi="Arial" w:cs="Arial"/>
                <w:bCs/>
                <w:color w:val="000000"/>
                <w:sz w:val="19"/>
                <w:szCs w:val="19"/>
                <w:lang w:val="en-US" w:eastAsia="ja-JP"/>
              </w:rPr>
              <w:t xml:space="preserve"> Shipwreck</w:t>
            </w:r>
          </w:p>
        </w:tc>
        <w:tc>
          <w:tcPr>
            <w:tcW w:w="1985" w:type="dxa"/>
            <w:tcBorders>
              <w:top w:val="single" w:sz="2" w:space="0" w:color="000000"/>
              <w:left w:val="single" w:sz="2" w:space="0" w:color="000000"/>
              <w:bottom w:val="single" w:sz="2" w:space="0" w:color="000000"/>
              <w:right w:val="single" w:sz="2" w:space="0" w:color="000000"/>
            </w:tcBorders>
          </w:tcPr>
          <w:p w14:paraId="4D604883" w14:textId="77777777" w:rsidR="00CD70DE" w:rsidRPr="00EC3BFD" w:rsidRDefault="0084189E" w:rsidP="00B52FFD">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1CA9A71" w14:textId="77777777" w:rsidR="00CD70DE" w:rsidRPr="00EC3BFD" w:rsidRDefault="00CD70DE" w:rsidP="00B52FF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25/10/2011</w:t>
            </w:r>
          </w:p>
        </w:tc>
      </w:tr>
      <w:tr w:rsidR="00CD70DE" w:rsidRPr="00EC3BFD" w14:paraId="505C3985"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3CA7715D" w14:textId="77777777" w:rsidR="00CD70DE" w:rsidRPr="00EC3BFD" w:rsidRDefault="00CD70DE" w:rsidP="005D7690">
            <w:pPr>
              <w:widowControl w:val="0"/>
              <w:autoSpaceDE w:val="0"/>
              <w:autoSpaceDN w:val="0"/>
              <w:adjustRightInd w:val="0"/>
              <w:rPr>
                <w:rFonts w:ascii="Arial" w:hAnsi="Arial" w:cs="Arial"/>
                <w:color w:val="000000"/>
                <w:sz w:val="19"/>
                <w:szCs w:val="19"/>
                <w:lang w:val="en-US" w:eastAsia="ja-JP"/>
              </w:rPr>
            </w:pPr>
            <w:r w:rsidRPr="00EC3BFD">
              <w:rPr>
                <w:rFonts w:ascii="Arial" w:hAnsi="Arial" w:cs="Arial"/>
                <w:color w:val="000000"/>
                <w:sz w:val="19"/>
                <w:szCs w:val="19"/>
                <w:lang w:val="en-US" w:eastAsia="ja-JP"/>
              </w:rPr>
              <w:t>NSW</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EB4DB6B" w14:textId="77777777" w:rsidR="00CD70DE" w:rsidRPr="00EC3BFD" w:rsidRDefault="00CD70DE" w:rsidP="005D7690">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Kurnell Peninsula Headland</w:t>
            </w:r>
          </w:p>
        </w:tc>
        <w:tc>
          <w:tcPr>
            <w:tcW w:w="1985" w:type="dxa"/>
            <w:tcBorders>
              <w:top w:val="single" w:sz="2" w:space="0" w:color="000000"/>
              <w:left w:val="single" w:sz="2" w:space="0" w:color="000000"/>
              <w:bottom w:val="single" w:sz="2" w:space="0" w:color="000000"/>
              <w:right w:val="single" w:sz="2" w:space="0" w:color="000000"/>
            </w:tcBorders>
          </w:tcPr>
          <w:p w14:paraId="7B528184" w14:textId="77777777" w:rsidR="00CD70DE" w:rsidRPr="00EC3BFD" w:rsidRDefault="0084189E" w:rsidP="00B52FFD">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r w:rsidR="00844D49" w:rsidRPr="00EC3BFD">
              <w:rPr>
                <w:rFonts w:ascii="Arial" w:hAnsi="Arial" w:cs="Arial"/>
                <w:color w:val="000000"/>
                <w:sz w:val="19"/>
                <w:szCs w:val="19"/>
                <w:lang w:val="en-US" w:eastAsia="ja-JP"/>
              </w:rPr>
              <w:t>, Indigenous</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73FA9A7" w14:textId="77777777" w:rsidR="00CD70DE" w:rsidRPr="00EC3BFD" w:rsidRDefault="00CD70DE" w:rsidP="00B52FF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28/02/2005</w:t>
            </w:r>
          </w:p>
        </w:tc>
      </w:tr>
      <w:tr w:rsidR="00CD70DE" w:rsidRPr="00EC3BFD" w14:paraId="748C5F37"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D177296" w14:textId="77777777" w:rsidR="00CD70DE" w:rsidRPr="00EC3BFD" w:rsidRDefault="00CD70DE" w:rsidP="005D7690">
            <w:pPr>
              <w:widowControl w:val="0"/>
              <w:autoSpaceDE w:val="0"/>
              <w:autoSpaceDN w:val="0"/>
              <w:adjustRightInd w:val="0"/>
              <w:rPr>
                <w:rFonts w:ascii="Arial" w:hAnsi="Arial" w:cs="Arial"/>
                <w:color w:val="000000"/>
                <w:sz w:val="19"/>
                <w:szCs w:val="19"/>
                <w:lang w:val="en-US" w:eastAsia="ja-JP"/>
              </w:rPr>
            </w:pPr>
            <w:r w:rsidRPr="00EC3BFD">
              <w:rPr>
                <w:rFonts w:ascii="Arial" w:hAnsi="Arial" w:cs="Arial"/>
                <w:color w:val="000000"/>
                <w:sz w:val="19"/>
                <w:szCs w:val="19"/>
                <w:lang w:val="en-US" w:eastAsia="ja-JP"/>
              </w:rPr>
              <w:t>NSW</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793EB71" w14:textId="77777777" w:rsidR="00CD70DE" w:rsidRPr="00EC3BFD" w:rsidRDefault="00CD70DE" w:rsidP="005D7690">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Brewarrina Aboriginal Fish Traps (Baiames Ngunnhu)</w:t>
            </w:r>
          </w:p>
        </w:tc>
        <w:tc>
          <w:tcPr>
            <w:tcW w:w="1985" w:type="dxa"/>
            <w:tcBorders>
              <w:top w:val="single" w:sz="2" w:space="0" w:color="000000"/>
              <w:left w:val="single" w:sz="2" w:space="0" w:color="000000"/>
              <w:bottom w:val="single" w:sz="2" w:space="0" w:color="000000"/>
              <w:right w:val="single" w:sz="2" w:space="0" w:color="000000"/>
            </w:tcBorders>
          </w:tcPr>
          <w:p w14:paraId="50BC06C5" w14:textId="77777777" w:rsidR="00CD70DE" w:rsidRPr="00EC3BFD" w:rsidRDefault="0084189E" w:rsidP="00B52FFD">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Indigenous</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85CA0A9" w14:textId="77777777" w:rsidR="00CD70DE" w:rsidRPr="00EC3BFD" w:rsidRDefault="00CD70DE" w:rsidP="00B52FF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3/06/2005</w:t>
            </w:r>
          </w:p>
        </w:tc>
      </w:tr>
      <w:tr w:rsidR="00CD70DE" w:rsidRPr="00EC3BFD" w14:paraId="6D36DF80"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82DA96E" w14:textId="77777777" w:rsidR="00CD70DE" w:rsidRPr="00EC3BFD" w:rsidRDefault="00CD70DE" w:rsidP="005D7690">
            <w:pPr>
              <w:widowControl w:val="0"/>
              <w:autoSpaceDE w:val="0"/>
              <w:autoSpaceDN w:val="0"/>
              <w:adjustRightInd w:val="0"/>
              <w:rPr>
                <w:rFonts w:ascii="Arial" w:hAnsi="Arial" w:cs="Arial"/>
                <w:color w:val="000000"/>
                <w:sz w:val="19"/>
                <w:szCs w:val="19"/>
                <w:lang w:val="en-US" w:eastAsia="ja-JP"/>
              </w:rPr>
            </w:pPr>
            <w:r w:rsidRPr="00EC3BFD">
              <w:rPr>
                <w:rFonts w:ascii="Arial" w:hAnsi="Arial" w:cs="Arial"/>
                <w:color w:val="000000"/>
                <w:sz w:val="19"/>
                <w:szCs w:val="19"/>
                <w:lang w:val="en-US" w:eastAsia="ja-JP"/>
              </w:rPr>
              <w:t>NSW</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AC9C2E5" w14:textId="77777777" w:rsidR="00CD70DE" w:rsidRPr="00EC3BFD" w:rsidRDefault="00CD70DE" w:rsidP="005D7690">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Sydney Opera House</w:t>
            </w:r>
          </w:p>
        </w:tc>
        <w:tc>
          <w:tcPr>
            <w:tcW w:w="1985" w:type="dxa"/>
            <w:tcBorders>
              <w:top w:val="single" w:sz="2" w:space="0" w:color="000000"/>
              <w:left w:val="single" w:sz="2" w:space="0" w:color="000000"/>
              <w:bottom w:val="single" w:sz="2" w:space="0" w:color="000000"/>
              <w:right w:val="single" w:sz="2" w:space="0" w:color="000000"/>
            </w:tcBorders>
          </w:tcPr>
          <w:p w14:paraId="49468E2D" w14:textId="77777777" w:rsidR="00CD70DE" w:rsidRPr="00EC3BFD" w:rsidRDefault="0084189E" w:rsidP="00B52FFD">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2C93D06" w14:textId="77777777" w:rsidR="00CD70DE" w:rsidRPr="00EC3BFD" w:rsidRDefault="00CD70DE" w:rsidP="00B52FF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12/07/2005</w:t>
            </w:r>
          </w:p>
        </w:tc>
      </w:tr>
      <w:tr w:rsidR="00CD70DE" w:rsidRPr="00EC3BFD" w14:paraId="798EE39B"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D2926E9" w14:textId="77777777" w:rsidR="00CD70DE" w:rsidRPr="00EC3BFD" w:rsidRDefault="00CD70DE" w:rsidP="005D7690">
            <w:pPr>
              <w:widowControl w:val="0"/>
              <w:autoSpaceDE w:val="0"/>
              <w:autoSpaceDN w:val="0"/>
              <w:adjustRightInd w:val="0"/>
              <w:rPr>
                <w:rFonts w:ascii="Arial" w:hAnsi="Arial" w:cs="Arial"/>
                <w:color w:val="000000"/>
                <w:sz w:val="19"/>
                <w:szCs w:val="19"/>
                <w:lang w:val="en-US" w:eastAsia="ja-JP"/>
              </w:rPr>
            </w:pPr>
            <w:r w:rsidRPr="00EC3BFD">
              <w:rPr>
                <w:rFonts w:ascii="Arial" w:hAnsi="Arial" w:cs="Arial"/>
                <w:color w:val="000000"/>
                <w:sz w:val="19"/>
                <w:szCs w:val="19"/>
                <w:lang w:val="en-US" w:eastAsia="ja-JP"/>
              </w:rPr>
              <w:t>NSW</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EC6AAC2" w14:textId="77777777" w:rsidR="00CD70DE" w:rsidRPr="00EC3BFD" w:rsidRDefault="00CD70DE" w:rsidP="005D7690">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First Government House Site</w:t>
            </w:r>
          </w:p>
        </w:tc>
        <w:tc>
          <w:tcPr>
            <w:tcW w:w="1985" w:type="dxa"/>
            <w:tcBorders>
              <w:top w:val="single" w:sz="2" w:space="0" w:color="000000"/>
              <w:left w:val="single" w:sz="2" w:space="0" w:color="000000"/>
              <w:bottom w:val="single" w:sz="2" w:space="0" w:color="000000"/>
              <w:right w:val="single" w:sz="2" w:space="0" w:color="000000"/>
            </w:tcBorders>
          </w:tcPr>
          <w:p w14:paraId="0691C6E5" w14:textId="77777777" w:rsidR="00CD70DE" w:rsidRPr="00EC3BFD" w:rsidRDefault="0084189E" w:rsidP="00B52FFD">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18800AE" w14:textId="77777777" w:rsidR="00CD70DE" w:rsidRPr="00EC3BFD" w:rsidRDefault="00CD70DE" w:rsidP="00B52FF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19/08/2005</w:t>
            </w:r>
          </w:p>
        </w:tc>
      </w:tr>
      <w:tr w:rsidR="00CD70DE" w:rsidRPr="00EC3BFD" w14:paraId="148A71B9" w14:textId="77777777" w:rsidTr="00D63CF7">
        <w:trPr>
          <w:trHeight w:val="266"/>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9BEADB0" w14:textId="77777777" w:rsidR="00CD70DE" w:rsidRPr="00EC3BFD" w:rsidRDefault="00CD70DE" w:rsidP="005D7690">
            <w:pPr>
              <w:widowControl w:val="0"/>
              <w:autoSpaceDE w:val="0"/>
              <w:autoSpaceDN w:val="0"/>
              <w:adjustRightInd w:val="0"/>
              <w:rPr>
                <w:rFonts w:ascii="Arial" w:hAnsi="Arial" w:cs="Arial"/>
                <w:color w:val="000000"/>
                <w:sz w:val="19"/>
                <w:szCs w:val="19"/>
                <w:lang w:val="en-US" w:eastAsia="ja-JP"/>
              </w:rPr>
            </w:pPr>
            <w:r w:rsidRPr="00EC3BFD">
              <w:rPr>
                <w:rFonts w:ascii="Arial" w:hAnsi="Arial" w:cs="Arial"/>
                <w:color w:val="000000"/>
                <w:sz w:val="19"/>
                <w:szCs w:val="19"/>
                <w:lang w:val="en-US" w:eastAsia="ja-JP"/>
              </w:rPr>
              <w:t>NSW</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31A26DC" w14:textId="77777777" w:rsidR="00CD70DE" w:rsidRPr="00EC3BFD" w:rsidRDefault="00CD70DE" w:rsidP="005D7690">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North Head - Sydney</w:t>
            </w:r>
          </w:p>
        </w:tc>
        <w:tc>
          <w:tcPr>
            <w:tcW w:w="1985" w:type="dxa"/>
            <w:tcBorders>
              <w:top w:val="single" w:sz="2" w:space="0" w:color="000000"/>
              <w:left w:val="single" w:sz="2" w:space="0" w:color="000000"/>
              <w:bottom w:val="single" w:sz="2" w:space="0" w:color="000000"/>
              <w:right w:val="single" w:sz="2" w:space="0" w:color="000000"/>
            </w:tcBorders>
          </w:tcPr>
          <w:p w14:paraId="3D518B62" w14:textId="77777777" w:rsidR="00CD70DE" w:rsidRPr="00EC3BFD" w:rsidRDefault="0084189E" w:rsidP="00B52FFD">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r w:rsidR="007E6C5C" w:rsidRPr="00EC3BFD">
              <w:rPr>
                <w:rFonts w:ascii="Arial" w:hAnsi="Arial" w:cs="Arial"/>
                <w:color w:val="000000"/>
                <w:sz w:val="19"/>
                <w:szCs w:val="19"/>
                <w:lang w:val="en-US" w:eastAsia="ja-JP"/>
              </w:rPr>
              <w:t>, Indigenous, natural</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C5CF0AF" w14:textId="77777777" w:rsidR="00CD70DE" w:rsidRPr="00EC3BFD" w:rsidRDefault="00CD70DE" w:rsidP="00B52FF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12/05/2006</w:t>
            </w:r>
          </w:p>
        </w:tc>
      </w:tr>
      <w:tr w:rsidR="00CD70DE" w:rsidRPr="00EC3BFD" w14:paraId="746891AF" w14:textId="77777777" w:rsidTr="00D63CF7">
        <w:trPr>
          <w:trHeight w:val="266"/>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E397B55" w14:textId="77777777" w:rsidR="00CD70DE" w:rsidRPr="00EC3BFD" w:rsidRDefault="00CD70DE" w:rsidP="005D7690">
            <w:pPr>
              <w:widowControl w:val="0"/>
              <w:autoSpaceDE w:val="0"/>
              <w:autoSpaceDN w:val="0"/>
              <w:adjustRightInd w:val="0"/>
              <w:rPr>
                <w:rFonts w:ascii="Arial" w:hAnsi="Arial" w:cs="Arial"/>
                <w:color w:val="000000"/>
                <w:sz w:val="19"/>
                <w:szCs w:val="19"/>
                <w:lang w:val="en-US" w:eastAsia="ja-JP"/>
              </w:rPr>
            </w:pPr>
            <w:r w:rsidRPr="00EC3BFD">
              <w:rPr>
                <w:rFonts w:ascii="Arial" w:hAnsi="Arial" w:cs="Arial"/>
                <w:color w:val="000000"/>
                <w:sz w:val="19"/>
                <w:szCs w:val="19"/>
                <w:lang w:val="en-US" w:eastAsia="ja-JP"/>
              </w:rPr>
              <w:t>NSW</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E3D3D67" w14:textId="77777777" w:rsidR="00CD70DE" w:rsidRPr="00EC3BFD" w:rsidRDefault="00CD70DE" w:rsidP="005D7690">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Ku-ring-gai Chase National Park, Lion, Long and Spectacle Island Nature Reserves</w:t>
            </w:r>
          </w:p>
        </w:tc>
        <w:tc>
          <w:tcPr>
            <w:tcW w:w="1985" w:type="dxa"/>
            <w:tcBorders>
              <w:top w:val="single" w:sz="2" w:space="0" w:color="000000"/>
              <w:left w:val="single" w:sz="2" w:space="0" w:color="000000"/>
              <w:bottom w:val="single" w:sz="2" w:space="0" w:color="000000"/>
              <w:right w:val="single" w:sz="2" w:space="0" w:color="000000"/>
            </w:tcBorders>
          </w:tcPr>
          <w:p w14:paraId="2E6963DF" w14:textId="77777777" w:rsidR="00CD70DE" w:rsidRPr="00EC3BFD" w:rsidRDefault="0084189E" w:rsidP="00B52FFD">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C29387B" w14:textId="77777777" w:rsidR="00CD70DE" w:rsidRPr="00EC3BFD" w:rsidRDefault="00CD70DE" w:rsidP="00B52FF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15/12/2006</w:t>
            </w:r>
          </w:p>
        </w:tc>
      </w:tr>
      <w:tr w:rsidR="00CD70DE" w:rsidRPr="00EC3BFD" w14:paraId="1A173996"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AA9DFF5" w14:textId="77777777" w:rsidR="00CD70DE" w:rsidRPr="00EC3BFD" w:rsidRDefault="00CD70DE" w:rsidP="005D7690">
            <w:pPr>
              <w:widowControl w:val="0"/>
              <w:autoSpaceDE w:val="0"/>
              <w:autoSpaceDN w:val="0"/>
              <w:adjustRightInd w:val="0"/>
              <w:rPr>
                <w:rFonts w:ascii="Arial" w:hAnsi="Arial" w:cs="Arial"/>
                <w:color w:val="000000"/>
                <w:sz w:val="19"/>
                <w:szCs w:val="19"/>
                <w:lang w:val="en-US" w:eastAsia="ja-JP"/>
              </w:rPr>
            </w:pPr>
            <w:r w:rsidRPr="00EC3BFD">
              <w:rPr>
                <w:rFonts w:ascii="Arial" w:hAnsi="Arial" w:cs="Arial"/>
                <w:color w:val="000000"/>
                <w:sz w:val="19"/>
                <w:szCs w:val="19"/>
                <w:lang w:val="en-US" w:eastAsia="ja-JP"/>
              </w:rPr>
              <w:lastRenderedPageBreak/>
              <w:t>NSW</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2019DBD" w14:textId="77777777" w:rsidR="00CD70DE" w:rsidRPr="00EC3BFD" w:rsidRDefault="00CD70DE" w:rsidP="005D7690">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Royal National Park and Garawarra State Conservation Area</w:t>
            </w:r>
          </w:p>
        </w:tc>
        <w:tc>
          <w:tcPr>
            <w:tcW w:w="1985" w:type="dxa"/>
            <w:tcBorders>
              <w:top w:val="single" w:sz="2" w:space="0" w:color="000000"/>
              <w:left w:val="single" w:sz="2" w:space="0" w:color="000000"/>
              <w:bottom w:val="single" w:sz="2" w:space="0" w:color="000000"/>
              <w:right w:val="single" w:sz="2" w:space="0" w:color="000000"/>
            </w:tcBorders>
          </w:tcPr>
          <w:p w14:paraId="630D0611" w14:textId="77777777" w:rsidR="00CD70DE" w:rsidRPr="00EC3BFD" w:rsidRDefault="00B17C8D" w:rsidP="00B52FFD">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5AEB30A" w14:textId="77777777" w:rsidR="00CD70DE" w:rsidRPr="00EC3BFD" w:rsidRDefault="00CD70DE" w:rsidP="00B52FF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15/12/2006</w:t>
            </w:r>
          </w:p>
        </w:tc>
      </w:tr>
      <w:tr w:rsidR="00CD70DE" w:rsidRPr="00EC3BFD" w14:paraId="33C57C95"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808F6C1" w14:textId="77777777" w:rsidR="00CD70DE" w:rsidRPr="00EC3BFD" w:rsidRDefault="00CD70DE" w:rsidP="005D7690">
            <w:pPr>
              <w:widowControl w:val="0"/>
              <w:autoSpaceDE w:val="0"/>
              <w:autoSpaceDN w:val="0"/>
              <w:adjustRightInd w:val="0"/>
              <w:rPr>
                <w:rFonts w:ascii="Arial" w:hAnsi="Arial" w:cs="Arial"/>
                <w:color w:val="000000"/>
                <w:sz w:val="19"/>
                <w:szCs w:val="19"/>
                <w:lang w:val="en-US" w:eastAsia="ja-JP"/>
              </w:rPr>
            </w:pPr>
            <w:r w:rsidRPr="00EC3BFD">
              <w:rPr>
                <w:rFonts w:ascii="Arial" w:hAnsi="Arial" w:cs="Arial"/>
                <w:color w:val="000000"/>
                <w:sz w:val="19"/>
                <w:szCs w:val="19"/>
                <w:lang w:val="en-US" w:eastAsia="ja-JP"/>
              </w:rPr>
              <w:t>NSW</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AEEF39F" w14:textId="77777777" w:rsidR="00CD70DE" w:rsidRPr="00EC3BFD" w:rsidRDefault="00CD70DE" w:rsidP="005D7690">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Warrumbungle National Park</w:t>
            </w:r>
          </w:p>
        </w:tc>
        <w:tc>
          <w:tcPr>
            <w:tcW w:w="1985" w:type="dxa"/>
            <w:tcBorders>
              <w:top w:val="single" w:sz="2" w:space="0" w:color="000000"/>
              <w:left w:val="single" w:sz="2" w:space="0" w:color="000000"/>
              <w:bottom w:val="single" w:sz="2" w:space="0" w:color="000000"/>
              <w:right w:val="single" w:sz="2" w:space="0" w:color="000000"/>
            </w:tcBorders>
          </w:tcPr>
          <w:p w14:paraId="1C050CBB" w14:textId="77777777" w:rsidR="00CD70DE" w:rsidRPr="00EC3BFD" w:rsidRDefault="00B17C8D" w:rsidP="00B52FFD">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8C61FFA" w14:textId="77777777" w:rsidR="00CD70DE" w:rsidRPr="00EC3BFD" w:rsidRDefault="00CD70DE" w:rsidP="00B52FF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15/12/2006</w:t>
            </w:r>
          </w:p>
        </w:tc>
      </w:tr>
      <w:tr w:rsidR="00CD70DE" w:rsidRPr="00EC3BFD" w14:paraId="0E8B4548"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A4933E6" w14:textId="77777777" w:rsidR="00CD70DE" w:rsidRPr="00EC3BFD" w:rsidRDefault="00CD70DE" w:rsidP="005D7690">
            <w:pPr>
              <w:widowControl w:val="0"/>
              <w:autoSpaceDE w:val="0"/>
              <w:autoSpaceDN w:val="0"/>
              <w:adjustRightInd w:val="0"/>
              <w:rPr>
                <w:rFonts w:ascii="Arial" w:hAnsi="Arial" w:cs="Arial"/>
                <w:color w:val="000000"/>
                <w:sz w:val="19"/>
                <w:szCs w:val="19"/>
                <w:lang w:val="en-US" w:eastAsia="ja-JP"/>
              </w:rPr>
            </w:pPr>
            <w:r w:rsidRPr="00EC3BFD">
              <w:rPr>
                <w:rFonts w:ascii="Arial" w:hAnsi="Arial" w:cs="Arial"/>
                <w:color w:val="000000"/>
                <w:sz w:val="19"/>
                <w:szCs w:val="19"/>
                <w:lang w:val="en-US" w:eastAsia="ja-JP"/>
              </w:rPr>
              <w:t>NSW</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558DB3E" w14:textId="77777777" w:rsidR="00CD70DE" w:rsidRPr="00EC3BFD" w:rsidRDefault="00CD70DE" w:rsidP="005D7690">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Sydney Harbour Bridge</w:t>
            </w:r>
          </w:p>
        </w:tc>
        <w:tc>
          <w:tcPr>
            <w:tcW w:w="1985" w:type="dxa"/>
            <w:tcBorders>
              <w:top w:val="single" w:sz="2" w:space="0" w:color="000000"/>
              <w:left w:val="single" w:sz="2" w:space="0" w:color="000000"/>
              <w:bottom w:val="single" w:sz="2" w:space="0" w:color="000000"/>
              <w:right w:val="single" w:sz="2" w:space="0" w:color="000000"/>
            </w:tcBorders>
          </w:tcPr>
          <w:p w14:paraId="5CDFA773" w14:textId="77777777" w:rsidR="00CD70DE" w:rsidRPr="00EC3BFD" w:rsidRDefault="00B17C8D" w:rsidP="00B52FFD">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B27BD06" w14:textId="77777777" w:rsidR="00CD70DE" w:rsidRPr="00EC3BFD" w:rsidRDefault="00CD70DE" w:rsidP="00B52FF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19/03/2007</w:t>
            </w:r>
          </w:p>
        </w:tc>
      </w:tr>
      <w:tr w:rsidR="00CD70DE" w:rsidRPr="00EC3BFD" w14:paraId="75673042"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FED942E" w14:textId="77777777" w:rsidR="00CD70DE" w:rsidRPr="00EC3BFD" w:rsidRDefault="00CD70DE" w:rsidP="005D7690">
            <w:pPr>
              <w:widowControl w:val="0"/>
              <w:autoSpaceDE w:val="0"/>
              <w:autoSpaceDN w:val="0"/>
              <w:adjustRightInd w:val="0"/>
              <w:rPr>
                <w:rFonts w:ascii="Arial" w:hAnsi="Arial" w:cs="Arial"/>
                <w:color w:val="000000"/>
                <w:sz w:val="19"/>
                <w:szCs w:val="19"/>
                <w:lang w:val="en-US" w:eastAsia="ja-JP"/>
              </w:rPr>
            </w:pPr>
            <w:r w:rsidRPr="00EC3BFD">
              <w:rPr>
                <w:rFonts w:ascii="Arial" w:hAnsi="Arial" w:cs="Arial"/>
                <w:color w:val="000000"/>
                <w:sz w:val="19"/>
                <w:szCs w:val="19"/>
                <w:lang w:val="en-US" w:eastAsia="ja-JP"/>
              </w:rPr>
              <w:t>NSW</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85A64F4" w14:textId="77777777" w:rsidR="00CD70DE" w:rsidRPr="00EC3BFD" w:rsidRDefault="00CD70DE" w:rsidP="005D7690">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Gondwana Rainforests of Australia</w:t>
            </w:r>
          </w:p>
        </w:tc>
        <w:tc>
          <w:tcPr>
            <w:tcW w:w="1985" w:type="dxa"/>
            <w:tcBorders>
              <w:top w:val="single" w:sz="2" w:space="0" w:color="000000"/>
              <w:left w:val="single" w:sz="2" w:space="0" w:color="000000"/>
              <w:bottom w:val="single" w:sz="2" w:space="0" w:color="000000"/>
              <w:right w:val="single" w:sz="2" w:space="0" w:color="000000"/>
            </w:tcBorders>
          </w:tcPr>
          <w:p w14:paraId="2EDFBFFB" w14:textId="77777777" w:rsidR="00CD70DE" w:rsidRPr="00EC3BFD" w:rsidRDefault="00B17C8D" w:rsidP="00B52FFD">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8D4C3C5" w14:textId="77777777" w:rsidR="00CD70DE" w:rsidRPr="00EC3BFD" w:rsidRDefault="00CD70DE" w:rsidP="00B52FF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21/05/2007</w:t>
            </w:r>
          </w:p>
        </w:tc>
      </w:tr>
      <w:tr w:rsidR="00997E0F" w:rsidRPr="00EC3BFD" w14:paraId="0BCC4509"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2B35010" w14:textId="77777777" w:rsidR="00997E0F" w:rsidRPr="00EC3BFD" w:rsidRDefault="00997E0F" w:rsidP="00997E0F">
            <w:pPr>
              <w:widowControl w:val="0"/>
              <w:autoSpaceDE w:val="0"/>
              <w:autoSpaceDN w:val="0"/>
              <w:adjustRightInd w:val="0"/>
              <w:rPr>
                <w:rFonts w:ascii="Arial" w:hAnsi="Arial" w:cs="Arial"/>
                <w:color w:val="000000"/>
                <w:sz w:val="19"/>
                <w:szCs w:val="19"/>
                <w:lang w:val="en-US" w:eastAsia="ja-JP"/>
              </w:rPr>
            </w:pPr>
            <w:r w:rsidRPr="00EC3BFD">
              <w:rPr>
                <w:rFonts w:ascii="Arial" w:hAnsi="Arial" w:cs="Arial"/>
                <w:color w:val="000000"/>
                <w:sz w:val="19"/>
                <w:szCs w:val="19"/>
                <w:lang w:val="en-US" w:eastAsia="ja-JP"/>
              </w:rPr>
              <w:t>NSW</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4132180"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Greater Blue Mountains Area</w:t>
            </w:r>
          </w:p>
        </w:tc>
        <w:tc>
          <w:tcPr>
            <w:tcW w:w="1985" w:type="dxa"/>
            <w:tcBorders>
              <w:top w:val="single" w:sz="2" w:space="0" w:color="000000"/>
              <w:left w:val="single" w:sz="2" w:space="0" w:color="000000"/>
              <w:bottom w:val="single" w:sz="2" w:space="0" w:color="000000"/>
              <w:right w:val="single" w:sz="2" w:space="0" w:color="000000"/>
            </w:tcBorders>
          </w:tcPr>
          <w:p w14:paraId="6CF8DB01"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1F69559"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21/05/2007</w:t>
            </w:r>
          </w:p>
        </w:tc>
      </w:tr>
      <w:tr w:rsidR="00997E0F" w:rsidRPr="00EC3BFD" w14:paraId="5C5113E5"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6812B9C" w14:textId="77777777" w:rsidR="00997E0F" w:rsidRPr="00EC3BFD" w:rsidRDefault="00997E0F" w:rsidP="00997E0F">
            <w:pPr>
              <w:widowControl w:val="0"/>
              <w:autoSpaceDE w:val="0"/>
              <w:autoSpaceDN w:val="0"/>
              <w:adjustRightInd w:val="0"/>
              <w:rPr>
                <w:rFonts w:ascii="Arial" w:hAnsi="Arial" w:cs="Arial"/>
                <w:color w:val="000000"/>
                <w:sz w:val="19"/>
                <w:szCs w:val="19"/>
                <w:lang w:val="en-US" w:eastAsia="ja-JP"/>
              </w:rPr>
            </w:pPr>
            <w:r w:rsidRPr="00EC3BFD">
              <w:rPr>
                <w:rFonts w:ascii="Arial" w:hAnsi="Arial" w:cs="Arial"/>
                <w:color w:val="000000"/>
                <w:sz w:val="19"/>
                <w:szCs w:val="19"/>
                <w:lang w:val="en-US" w:eastAsia="ja-JP"/>
              </w:rPr>
              <w:t>NSW</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472C223"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Lord Howe Island Group</w:t>
            </w:r>
          </w:p>
        </w:tc>
        <w:tc>
          <w:tcPr>
            <w:tcW w:w="1985" w:type="dxa"/>
            <w:tcBorders>
              <w:top w:val="single" w:sz="2" w:space="0" w:color="000000"/>
              <w:left w:val="single" w:sz="2" w:space="0" w:color="000000"/>
              <w:bottom w:val="single" w:sz="2" w:space="0" w:color="000000"/>
              <w:right w:val="single" w:sz="2" w:space="0" w:color="000000"/>
            </w:tcBorders>
          </w:tcPr>
          <w:p w14:paraId="118E709D"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082FDD8"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21/05/2007</w:t>
            </w:r>
          </w:p>
        </w:tc>
      </w:tr>
      <w:tr w:rsidR="00997E0F" w:rsidRPr="00EC3BFD" w14:paraId="7C1F1259"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D751C86" w14:textId="77777777" w:rsidR="00997E0F" w:rsidRPr="00EC3BFD" w:rsidRDefault="00997E0F" w:rsidP="00997E0F">
            <w:pPr>
              <w:widowControl w:val="0"/>
              <w:autoSpaceDE w:val="0"/>
              <w:autoSpaceDN w:val="0"/>
              <w:adjustRightInd w:val="0"/>
              <w:rPr>
                <w:rFonts w:ascii="Arial" w:hAnsi="Arial" w:cs="Arial"/>
                <w:color w:val="000000"/>
                <w:sz w:val="19"/>
                <w:szCs w:val="19"/>
                <w:lang w:val="en-US" w:eastAsia="ja-JP"/>
              </w:rPr>
            </w:pPr>
            <w:r w:rsidRPr="00EC3BFD">
              <w:rPr>
                <w:rFonts w:ascii="Arial" w:hAnsi="Arial" w:cs="Arial"/>
                <w:color w:val="000000"/>
                <w:sz w:val="19"/>
                <w:szCs w:val="19"/>
                <w:lang w:val="en-US" w:eastAsia="ja-JP"/>
              </w:rPr>
              <w:t>NSW</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0D3FC7A"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Willandra Lakes Region</w:t>
            </w:r>
          </w:p>
        </w:tc>
        <w:tc>
          <w:tcPr>
            <w:tcW w:w="1985" w:type="dxa"/>
            <w:tcBorders>
              <w:top w:val="single" w:sz="2" w:space="0" w:color="000000"/>
              <w:left w:val="single" w:sz="2" w:space="0" w:color="000000"/>
              <w:bottom w:val="single" w:sz="2" w:space="0" w:color="000000"/>
              <w:right w:val="single" w:sz="2" w:space="0" w:color="000000"/>
            </w:tcBorders>
          </w:tcPr>
          <w:p w14:paraId="5F8985D9"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 Indigenous</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9E0B225"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21/05/2007</w:t>
            </w:r>
          </w:p>
        </w:tc>
      </w:tr>
      <w:tr w:rsidR="00997E0F" w:rsidRPr="00EC3BFD" w14:paraId="5BF30207"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F0FE986" w14:textId="77777777" w:rsidR="00997E0F" w:rsidRPr="00EC3BFD" w:rsidRDefault="00997E0F" w:rsidP="00997E0F">
            <w:pPr>
              <w:widowControl w:val="0"/>
              <w:autoSpaceDE w:val="0"/>
              <w:autoSpaceDN w:val="0"/>
              <w:adjustRightInd w:val="0"/>
              <w:rPr>
                <w:rFonts w:ascii="Arial" w:hAnsi="Arial" w:cs="Arial"/>
                <w:color w:val="000000"/>
                <w:sz w:val="19"/>
                <w:szCs w:val="19"/>
                <w:lang w:val="en-US" w:eastAsia="ja-JP"/>
              </w:rPr>
            </w:pPr>
            <w:r w:rsidRPr="00EC3BFD">
              <w:rPr>
                <w:rFonts w:ascii="Arial" w:hAnsi="Arial" w:cs="Arial"/>
                <w:color w:val="000000"/>
                <w:sz w:val="19"/>
                <w:szCs w:val="19"/>
                <w:lang w:val="en-US" w:eastAsia="ja-JP"/>
              </w:rPr>
              <w:t>NSW</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07EAA00"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Cockatoo Island</w:t>
            </w:r>
          </w:p>
        </w:tc>
        <w:tc>
          <w:tcPr>
            <w:tcW w:w="1985" w:type="dxa"/>
            <w:tcBorders>
              <w:top w:val="single" w:sz="2" w:space="0" w:color="000000"/>
              <w:left w:val="single" w:sz="2" w:space="0" w:color="000000"/>
              <w:bottom w:val="single" w:sz="2" w:space="0" w:color="000000"/>
              <w:right w:val="single" w:sz="2" w:space="0" w:color="000000"/>
            </w:tcBorders>
          </w:tcPr>
          <w:p w14:paraId="064C8032"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FDEA880"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1/08/2007</w:t>
            </w:r>
          </w:p>
        </w:tc>
      </w:tr>
      <w:tr w:rsidR="00997E0F" w:rsidRPr="00EC3BFD" w14:paraId="2B380E6B"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4A1A3FB" w14:textId="77777777" w:rsidR="00997E0F" w:rsidRPr="00EC3BFD" w:rsidRDefault="00997E0F" w:rsidP="00997E0F">
            <w:pPr>
              <w:widowControl w:val="0"/>
              <w:autoSpaceDE w:val="0"/>
              <w:autoSpaceDN w:val="0"/>
              <w:adjustRightInd w:val="0"/>
              <w:rPr>
                <w:rFonts w:ascii="Arial" w:hAnsi="Arial" w:cs="Arial"/>
                <w:color w:val="000000"/>
                <w:sz w:val="19"/>
                <w:szCs w:val="19"/>
                <w:lang w:val="en-US" w:eastAsia="ja-JP"/>
              </w:rPr>
            </w:pPr>
            <w:r w:rsidRPr="00EC3BFD">
              <w:rPr>
                <w:rFonts w:ascii="Arial" w:hAnsi="Arial" w:cs="Arial"/>
                <w:color w:val="000000"/>
                <w:sz w:val="19"/>
                <w:szCs w:val="19"/>
                <w:lang w:val="en-US" w:eastAsia="ja-JP"/>
              </w:rPr>
              <w:t>NSW</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81C9B12"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Hyde Park Barracks</w:t>
            </w:r>
          </w:p>
        </w:tc>
        <w:tc>
          <w:tcPr>
            <w:tcW w:w="1985" w:type="dxa"/>
            <w:tcBorders>
              <w:top w:val="single" w:sz="2" w:space="0" w:color="000000"/>
              <w:left w:val="single" w:sz="2" w:space="0" w:color="000000"/>
              <w:bottom w:val="single" w:sz="2" w:space="0" w:color="000000"/>
              <w:right w:val="single" w:sz="2" w:space="0" w:color="000000"/>
            </w:tcBorders>
          </w:tcPr>
          <w:p w14:paraId="1C75AE93"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9B6F73F"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1/08/2007</w:t>
            </w:r>
          </w:p>
        </w:tc>
      </w:tr>
      <w:tr w:rsidR="00997E0F" w:rsidRPr="00EC3BFD" w14:paraId="713036CF"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08DF33E" w14:textId="77777777" w:rsidR="00997E0F" w:rsidRPr="00EC3BFD" w:rsidRDefault="00997E0F" w:rsidP="00997E0F">
            <w:pPr>
              <w:widowControl w:val="0"/>
              <w:autoSpaceDE w:val="0"/>
              <w:autoSpaceDN w:val="0"/>
              <w:adjustRightInd w:val="0"/>
              <w:rPr>
                <w:rFonts w:ascii="Arial" w:hAnsi="Arial" w:cs="Arial"/>
                <w:color w:val="000000"/>
                <w:sz w:val="19"/>
                <w:szCs w:val="19"/>
                <w:lang w:val="en-US" w:eastAsia="ja-JP"/>
              </w:rPr>
            </w:pPr>
            <w:r w:rsidRPr="00EC3BFD">
              <w:rPr>
                <w:rFonts w:ascii="Arial" w:hAnsi="Arial" w:cs="Arial"/>
                <w:color w:val="000000"/>
                <w:sz w:val="19"/>
                <w:szCs w:val="19"/>
                <w:lang w:val="en-US" w:eastAsia="ja-JP"/>
              </w:rPr>
              <w:t>NSW</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0B9593C"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Old Government House and the Government Domain</w:t>
            </w:r>
          </w:p>
        </w:tc>
        <w:tc>
          <w:tcPr>
            <w:tcW w:w="1985" w:type="dxa"/>
            <w:tcBorders>
              <w:top w:val="single" w:sz="2" w:space="0" w:color="000000"/>
              <w:left w:val="single" w:sz="2" w:space="0" w:color="000000"/>
              <w:bottom w:val="single" w:sz="2" w:space="0" w:color="000000"/>
              <w:right w:val="single" w:sz="2" w:space="0" w:color="000000"/>
            </w:tcBorders>
          </w:tcPr>
          <w:p w14:paraId="61A0FFC1"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880685A"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1/08/2007</w:t>
            </w:r>
          </w:p>
        </w:tc>
      </w:tr>
      <w:tr w:rsidR="00997E0F" w:rsidRPr="00EC3BFD" w14:paraId="32CCAB19"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1B3959D" w14:textId="77777777" w:rsidR="00997E0F" w:rsidRPr="00EC3BFD" w:rsidRDefault="00997E0F" w:rsidP="00997E0F">
            <w:pPr>
              <w:widowControl w:val="0"/>
              <w:autoSpaceDE w:val="0"/>
              <w:autoSpaceDN w:val="0"/>
              <w:adjustRightInd w:val="0"/>
              <w:rPr>
                <w:rFonts w:ascii="Arial" w:hAnsi="Arial" w:cs="Arial"/>
                <w:color w:val="000000"/>
                <w:sz w:val="19"/>
                <w:szCs w:val="19"/>
                <w:lang w:val="en-US" w:eastAsia="ja-JP"/>
              </w:rPr>
            </w:pPr>
            <w:r w:rsidRPr="00EC3BFD">
              <w:rPr>
                <w:rFonts w:ascii="Arial" w:hAnsi="Arial" w:cs="Arial"/>
                <w:color w:val="000000"/>
                <w:sz w:val="19"/>
                <w:szCs w:val="19"/>
                <w:lang w:val="en-US" w:eastAsia="ja-JP"/>
              </w:rPr>
              <w:t>NSW</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17F8FF6"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Old Great North Road</w:t>
            </w:r>
          </w:p>
        </w:tc>
        <w:tc>
          <w:tcPr>
            <w:tcW w:w="1985" w:type="dxa"/>
            <w:tcBorders>
              <w:top w:val="single" w:sz="2" w:space="0" w:color="000000"/>
              <w:left w:val="single" w:sz="2" w:space="0" w:color="000000"/>
              <w:bottom w:val="single" w:sz="2" w:space="0" w:color="000000"/>
              <w:right w:val="single" w:sz="2" w:space="0" w:color="000000"/>
            </w:tcBorders>
          </w:tcPr>
          <w:p w14:paraId="55C2A7BC"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7A9A932"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1/08/2007</w:t>
            </w:r>
          </w:p>
        </w:tc>
      </w:tr>
      <w:tr w:rsidR="00997E0F" w:rsidRPr="00EC3BFD" w14:paraId="3C78E7F2"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0CC9FF1" w14:textId="77777777" w:rsidR="00997E0F" w:rsidRPr="00EC3BFD" w:rsidRDefault="00997E0F" w:rsidP="00997E0F">
            <w:pPr>
              <w:widowControl w:val="0"/>
              <w:autoSpaceDE w:val="0"/>
              <w:autoSpaceDN w:val="0"/>
              <w:adjustRightInd w:val="0"/>
              <w:rPr>
                <w:rFonts w:ascii="Arial" w:hAnsi="Arial" w:cs="Arial"/>
                <w:color w:val="000000"/>
                <w:sz w:val="19"/>
                <w:szCs w:val="19"/>
                <w:lang w:val="en-US" w:eastAsia="ja-JP"/>
              </w:rPr>
            </w:pPr>
            <w:r w:rsidRPr="00EC3BFD">
              <w:rPr>
                <w:rFonts w:ascii="Arial" w:hAnsi="Arial" w:cs="Arial"/>
                <w:color w:val="000000"/>
                <w:sz w:val="19"/>
                <w:szCs w:val="19"/>
                <w:lang w:val="en-US" w:eastAsia="ja-JP"/>
              </w:rPr>
              <w:t>NSW</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520D3CA"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Bondi Beach</w:t>
            </w:r>
          </w:p>
        </w:tc>
        <w:tc>
          <w:tcPr>
            <w:tcW w:w="1985" w:type="dxa"/>
            <w:tcBorders>
              <w:top w:val="single" w:sz="2" w:space="0" w:color="000000"/>
              <w:left w:val="single" w:sz="2" w:space="0" w:color="000000"/>
              <w:bottom w:val="single" w:sz="2" w:space="0" w:color="000000"/>
              <w:right w:val="single" w:sz="2" w:space="0" w:color="000000"/>
            </w:tcBorders>
          </w:tcPr>
          <w:p w14:paraId="0769D450"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202B225"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25/01/2008</w:t>
            </w:r>
          </w:p>
        </w:tc>
      </w:tr>
      <w:tr w:rsidR="00997E0F" w:rsidRPr="00EC3BFD" w14:paraId="6664F307" w14:textId="77777777" w:rsidTr="00D63CF7">
        <w:trPr>
          <w:trHeight w:val="388"/>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566F2BB" w14:textId="77777777" w:rsidR="00997E0F" w:rsidRPr="00EC3BFD" w:rsidRDefault="00997E0F" w:rsidP="00997E0F">
            <w:pPr>
              <w:widowControl w:val="0"/>
              <w:autoSpaceDE w:val="0"/>
              <w:autoSpaceDN w:val="0"/>
              <w:adjustRightInd w:val="0"/>
              <w:rPr>
                <w:rFonts w:ascii="Arial" w:hAnsi="Arial" w:cs="Arial"/>
                <w:color w:val="000000"/>
                <w:sz w:val="19"/>
                <w:szCs w:val="19"/>
                <w:lang w:val="en-US" w:eastAsia="ja-JP"/>
              </w:rPr>
            </w:pPr>
            <w:r w:rsidRPr="00EC3BFD">
              <w:rPr>
                <w:rFonts w:ascii="Arial" w:hAnsi="Arial" w:cs="Arial"/>
                <w:color w:val="000000"/>
                <w:sz w:val="19"/>
                <w:szCs w:val="19"/>
                <w:lang w:val="en-US" w:eastAsia="ja-JP"/>
              </w:rPr>
              <w:t>NSW</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97AA2CF"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Cyprus Hellene Club - Australian Hall</w:t>
            </w:r>
          </w:p>
        </w:tc>
        <w:tc>
          <w:tcPr>
            <w:tcW w:w="1985" w:type="dxa"/>
            <w:tcBorders>
              <w:top w:val="single" w:sz="2" w:space="0" w:color="000000"/>
              <w:left w:val="single" w:sz="2" w:space="0" w:color="000000"/>
              <w:bottom w:val="single" w:sz="2" w:space="0" w:color="000000"/>
              <w:right w:val="single" w:sz="2" w:space="0" w:color="000000"/>
            </w:tcBorders>
          </w:tcPr>
          <w:p w14:paraId="50C4C5DA"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Indigenous, historic</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7E71031"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20/05/2008</w:t>
            </w:r>
          </w:p>
        </w:tc>
      </w:tr>
      <w:tr w:rsidR="00997E0F" w:rsidRPr="00EC3BFD" w14:paraId="71A5F313"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9CC3B78" w14:textId="77777777" w:rsidR="00997E0F" w:rsidRPr="00EC3BFD" w:rsidRDefault="00997E0F" w:rsidP="00997E0F">
            <w:pPr>
              <w:widowControl w:val="0"/>
              <w:autoSpaceDE w:val="0"/>
              <w:autoSpaceDN w:val="0"/>
              <w:adjustRightInd w:val="0"/>
              <w:rPr>
                <w:rFonts w:ascii="Arial" w:hAnsi="Arial" w:cs="Arial"/>
                <w:color w:val="000000"/>
                <w:sz w:val="19"/>
                <w:szCs w:val="19"/>
                <w:lang w:val="en-US" w:eastAsia="ja-JP"/>
              </w:rPr>
            </w:pPr>
            <w:r w:rsidRPr="00EC3BFD">
              <w:rPr>
                <w:rFonts w:ascii="Arial" w:hAnsi="Arial" w:cs="Arial"/>
                <w:color w:val="000000"/>
                <w:sz w:val="19"/>
                <w:szCs w:val="19"/>
                <w:lang w:val="en-US" w:eastAsia="ja-JP"/>
              </w:rPr>
              <w:t>NSW</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B1241F6"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Myall Creek Massacre and Memorial Site</w:t>
            </w:r>
          </w:p>
        </w:tc>
        <w:tc>
          <w:tcPr>
            <w:tcW w:w="1985" w:type="dxa"/>
            <w:tcBorders>
              <w:top w:val="single" w:sz="2" w:space="0" w:color="000000"/>
              <w:left w:val="single" w:sz="2" w:space="0" w:color="000000"/>
              <w:bottom w:val="single" w:sz="2" w:space="0" w:color="000000"/>
              <w:right w:val="single" w:sz="2" w:space="0" w:color="000000"/>
            </w:tcBorders>
          </w:tcPr>
          <w:p w14:paraId="46794C44"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Indigenous</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66F94A3"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7/06/2008</w:t>
            </w:r>
          </w:p>
        </w:tc>
      </w:tr>
      <w:tr w:rsidR="00997E0F" w:rsidRPr="00EC3BFD" w14:paraId="1C7B7763"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66B1325" w14:textId="77777777" w:rsidR="00997E0F" w:rsidRPr="00EC3BFD" w:rsidRDefault="00997E0F" w:rsidP="00997E0F">
            <w:pPr>
              <w:widowControl w:val="0"/>
              <w:autoSpaceDE w:val="0"/>
              <w:autoSpaceDN w:val="0"/>
              <w:adjustRightInd w:val="0"/>
              <w:rPr>
                <w:rFonts w:ascii="Arial" w:hAnsi="Arial" w:cs="Arial"/>
                <w:color w:val="000000"/>
                <w:sz w:val="19"/>
                <w:szCs w:val="19"/>
                <w:lang w:val="en-US" w:eastAsia="ja-JP"/>
              </w:rPr>
            </w:pPr>
            <w:r w:rsidRPr="00EC3BFD">
              <w:rPr>
                <w:rFonts w:ascii="Arial" w:hAnsi="Arial" w:cs="Arial"/>
                <w:color w:val="000000"/>
                <w:sz w:val="19"/>
                <w:szCs w:val="19"/>
                <w:lang w:val="en-US" w:eastAsia="ja-JP"/>
              </w:rPr>
              <w:t>NSW</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4CA3401"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Australian Alps National Parks and Reserves</w:t>
            </w:r>
          </w:p>
        </w:tc>
        <w:tc>
          <w:tcPr>
            <w:tcW w:w="1985" w:type="dxa"/>
            <w:tcBorders>
              <w:top w:val="single" w:sz="2" w:space="0" w:color="000000"/>
              <w:left w:val="single" w:sz="2" w:space="0" w:color="000000"/>
              <w:bottom w:val="single" w:sz="2" w:space="0" w:color="000000"/>
              <w:right w:val="single" w:sz="2" w:space="0" w:color="000000"/>
            </w:tcBorders>
          </w:tcPr>
          <w:p w14:paraId="6C39E1BA"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39594D6"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7/11/2008</w:t>
            </w:r>
          </w:p>
        </w:tc>
      </w:tr>
      <w:tr w:rsidR="00997E0F" w:rsidRPr="00EC3BFD" w14:paraId="217CEA1E"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79FD9CC" w14:textId="77777777" w:rsidR="00997E0F" w:rsidRPr="00EC3BFD" w:rsidRDefault="00997E0F" w:rsidP="00997E0F">
            <w:pPr>
              <w:widowControl w:val="0"/>
              <w:autoSpaceDE w:val="0"/>
              <w:autoSpaceDN w:val="0"/>
              <w:adjustRightInd w:val="0"/>
              <w:rPr>
                <w:rFonts w:ascii="Arial" w:hAnsi="Arial" w:cs="Arial"/>
                <w:b/>
                <w:lang w:val="en-US" w:eastAsia="ja-JP"/>
              </w:rPr>
            </w:pPr>
            <w:r w:rsidRPr="00EC3BFD">
              <w:rPr>
                <w:rFonts w:ascii="Arial" w:hAnsi="Arial" w:cs="Arial"/>
                <w:b/>
                <w:bCs/>
                <w:color w:val="000000"/>
                <w:sz w:val="19"/>
                <w:szCs w:val="19"/>
                <w:lang w:val="en-US" w:eastAsia="ja-JP"/>
              </w:rPr>
              <w:t>NSW</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A732FDD"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b/>
                <w:color w:val="000000"/>
                <w:sz w:val="19"/>
                <w:szCs w:val="19"/>
                <w:lang w:val="en-US" w:eastAsia="ja-JP"/>
              </w:rPr>
              <w:t>Moree Baths and Swimming Pool</w:t>
            </w:r>
          </w:p>
        </w:tc>
        <w:tc>
          <w:tcPr>
            <w:tcW w:w="1985" w:type="dxa"/>
            <w:tcBorders>
              <w:top w:val="single" w:sz="2" w:space="0" w:color="000000"/>
              <w:left w:val="single" w:sz="2" w:space="0" w:color="000000"/>
              <w:bottom w:val="single" w:sz="2" w:space="0" w:color="000000"/>
              <w:right w:val="single" w:sz="2" w:space="0" w:color="000000"/>
            </w:tcBorders>
          </w:tcPr>
          <w:p w14:paraId="10001970"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b/>
                <w:color w:val="000000"/>
                <w:sz w:val="19"/>
                <w:szCs w:val="19"/>
                <w:lang w:val="en-US" w:eastAsia="ja-JP"/>
              </w:rPr>
            </w:pPr>
            <w:r w:rsidRPr="00EC3BFD">
              <w:rPr>
                <w:rFonts w:ascii="Arial" w:hAnsi="Arial" w:cs="Arial"/>
                <w:b/>
                <w:color w:val="000000"/>
                <w:sz w:val="19"/>
                <w:szCs w:val="19"/>
                <w:lang w:val="en-US" w:eastAsia="ja-JP"/>
              </w:rPr>
              <w:t>Indigenous</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EDCA398"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b/>
                <w:color w:val="000000"/>
                <w:sz w:val="19"/>
                <w:szCs w:val="19"/>
                <w:lang w:val="en-US" w:eastAsia="ja-JP"/>
              </w:rPr>
              <w:t>06/09/2013</w:t>
            </w:r>
          </w:p>
        </w:tc>
      </w:tr>
      <w:tr w:rsidR="00997E0F" w:rsidRPr="00EC3BFD" w14:paraId="5E11FB58"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02E49F4" w14:textId="77777777" w:rsidR="00997E0F" w:rsidRPr="00EC3BFD" w:rsidRDefault="00997E0F" w:rsidP="00997E0F">
            <w:pPr>
              <w:widowControl w:val="0"/>
              <w:autoSpaceDE w:val="0"/>
              <w:autoSpaceDN w:val="0"/>
              <w:adjustRightInd w:val="0"/>
              <w:rPr>
                <w:rFonts w:ascii="Arial" w:hAnsi="Arial" w:cs="Arial"/>
                <w:b/>
                <w:lang w:val="en-US" w:eastAsia="ja-JP"/>
              </w:rPr>
            </w:pPr>
            <w:r w:rsidRPr="00EC3BFD">
              <w:rPr>
                <w:rFonts w:ascii="Arial" w:hAnsi="Arial" w:cs="Arial"/>
                <w:b/>
                <w:bCs/>
                <w:color w:val="000000"/>
                <w:sz w:val="19"/>
                <w:szCs w:val="19"/>
                <w:lang w:val="en-US" w:eastAsia="ja-JP"/>
              </w:rPr>
              <w:t>NSW</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AD7F34E"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b/>
                <w:color w:val="000000"/>
                <w:sz w:val="19"/>
                <w:szCs w:val="19"/>
                <w:lang w:val="en-US" w:eastAsia="ja-JP"/>
              </w:rPr>
              <w:t>City of Broken Hill</w:t>
            </w:r>
          </w:p>
        </w:tc>
        <w:tc>
          <w:tcPr>
            <w:tcW w:w="1985" w:type="dxa"/>
            <w:tcBorders>
              <w:top w:val="single" w:sz="2" w:space="0" w:color="000000"/>
              <w:left w:val="single" w:sz="2" w:space="0" w:color="000000"/>
              <w:bottom w:val="single" w:sz="2" w:space="0" w:color="000000"/>
              <w:right w:val="single" w:sz="2" w:space="0" w:color="000000"/>
            </w:tcBorders>
          </w:tcPr>
          <w:p w14:paraId="699DACC2"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b/>
                <w:color w:val="000000"/>
                <w:sz w:val="19"/>
                <w:szCs w:val="19"/>
                <w:lang w:val="en-US" w:eastAsia="ja-JP"/>
              </w:rPr>
            </w:pPr>
            <w:r w:rsidRPr="00EC3BFD">
              <w:rPr>
                <w:rFonts w:ascii="Arial" w:hAnsi="Arial" w:cs="Arial"/>
                <w:b/>
                <w:color w:val="000000"/>
                <w:sz w:val="19"/>
                <w:szCs w:val="19"/>
                <w:lang w:val="en-US" w:eastAsia="ja-JP"/>
              </w:rPr>
              <w:t>Historic</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0F97BDF"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b/>
                <w:color w:val="000000"/>
                <w:sz w:val="19"/>
                <w:szCs w:val="19"/>
                <w:lang w:val="en-US" w:eastAsia="ja-JP"/>
              </w:rPr>
              <w:t>20/01/2015</w:t>
            </w:r>
          </w:p>
        </w:tc>
      </w:tr>
      <w:tr w:rsidR="00997E0F" w:rsidRPr="00EC3BFD" w14:paraId="71735A5B"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2E436EF" w14:textId="77777777" w:rsidR="00997E0F" w:rsidRPr="00EC3BFD" w:rsidRDefault="00997E0F" w:rsidP="00997E0F">
            <w:pPr>
              <w:widowControl w:val="0"/>
              <w:autoSpaceDE w:val="0"/>
              <w:autoSpaceDN w:val="0"/>
              <w:adjustRightInd w:val="0"/>
              <w:rPr>
                <w:rFonts w:ascii="Arial" w:hAnsi="Arial" w:cs="Arial"/>
                <w:b/>
                <w:lang w:val="en-US" w:eastAsia="ja-JP"/>
              </w:rPr>
            </w:pPr>
            <w:r w:rsidRPr="00EC3BFD">
              <w:rPr>
                <w:rFonts w:ascii="Arial" w:hAnsi="Arial" w:cs="Arial"/>
                <w:b/>
                <w:bCs/>
                <w:color w:val="000000"/>
                <w:sz w:val="19"/>
                <w:szCs w:val="19"/>
                <w:lang w:val="en-US" w:eastAsia="ja-JP"/>
              </w:rPr>
              <w:t>NSW</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81C521B"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b/>
                <w:color w:val="000000"/>
                <w:sz w:val="19"/>
                <w:szCs w:val="19"/>
                <w:lang w:val="en-US" w:eastAsia="ja-JP"/>
              </w:rPr>
              <w:t>Snowy Mountains Scheme</w:t>
            </w:r>
          </w:p>
        </w:tc>
        <w:tc>
          <w:tcPr>
            <w:tcW w:w="1985" w:type="dxa"/>
            <w:tcBorders>
              <w:top w:val="single" w:sz="2" w:space="0" w:color="000000"/>
              <w:left w:val="single" w:sz="2" w:space="0" w:color="000000"/>
              <w:bottom w:val="single" w:sz="2" w:space="0" w:color="000000"/>
              <w:right w:val="single" w:sz="2" w:space="0" w:color="000000"/>
            </w:tcBorders>
          </w:tcPr>
          <w:p w14:paraId="3186A336"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b/>
                <w:color w:val="000000"/>
                <w:sz w:val="19"/>
                <w:szCs w:val="19"/>
                <w:lang w:val="en-US" w:eastAsia="ja-JP"/>
              </w:rPr>
            </w:pPr>
            <w:r w:rsidRPr="00EC3BFD">
              <w:rPr>
                <w:rFonts w:ascii="Arial" w:hAnsi="Arial" w:cs="Arial"/>
                <w:b/>
                <w:color w:val="000000"/>
                <w:sz w:val="19"/>
                <w:szCs w:val="19"/>
                <w:lang w:val="en-US" w:eastAsia="ja-JP"/>
              </w:rPr>
              <w:t>Historic</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5301A73"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b/>
                <w:color w:val="000000"/>
                <w:sz w:val="19"/>
                <w:szCs w:val="19"/>
                <w:lang w:val="en-US" w:eastAsia="ja-JP"/>
              </w:rPr>
              <w:t>14/10/2016</w:t>
            </w:r>
          </w:p>
        </w:tc>
      </w:tr>
      <w:tr w:rsidR="00997E0F" w:rsidRPr="00EC3BFD" w14:paraId="2BE5B916"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15E582E" w14:textId="77777777" w:rsidR="00997E0F" w:rsidRPr="00EC3BFD" w:rsidRDefault="00997E0F" w:rsidP="00997E0F">
            <w:pPr>
              <w:widowControl w:val="0"/>
              <w:autoSpaceDE w:val="0"/>
              <w:autoSpaceDN w:val="0"/>
              <w:adjustRightInd w:val="0"/>
              <w:rPr>
                <w:rFonts w:ascii="Arial" w:hAnsi="Arial" w:cs="Arial"/>
                <w:b/>
                <w:lang w:val="en-US" w:eastAsia="ja-JP"/>
              </w:rPr>
            </w:pPr>
            <w:r w:rsidRPr="00EC3BFD">
              <w:rPr>
                <w:rFonts w:ascii="Arial" w:hAnsi="Arial" w:cs="Arial"/>
                <w:b/>
                <w:bCs/>
                <w:color w:val="000000"/>
                <w:sz w:val="19"/>
                <w:szCs w:val="19"/>
                <w:lang w:val="en-US" w:eastAsia="ja-JP"/>
              </w:rPr>
              <w:t>NSW</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B69D81E"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b/>
                <w:color w:val="000000"/>
                <w:sz w:val="19"/>
                <w:szCs w:val="19"/>
                <w:lang w:val="en-US" w:eastAsia="ja-JP"/>
              </w:rPr>
              <w:t>Kamay Botany Bay: botanical collection sites</w:t>
            </w:r>
          </w:p>
        </w:tc>
        <w:tc>
          <w:tcPr>
            <w:tcW w:w="1985" w:type="dxa"/>
            <w:tcBorders>
              <w:top w:val="single" w:sz="2" w:space="0" w:color="000000"/>
              <w:left w:val="single" w:sz="2" w:space="0" w:color="000000"/>
              <w:bottom w:val="single" w:sz="2" w:space="0" w:color="000000"/>
              <w:right w:val="single" w:sz="2" w:space="0" w:color="000000"/>
            </w:tcBorders>
          </w:tcPr>
          <w:p w14:paraId="3694D708"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b/>
                <w:color w:val="000000"/>
                <w:sz w:val="19"/>
                <w:szCs w:val="19"/>
                <w:lang w:val="en-US" w:eastAsia="ja-JP"/>
              </w:rPr>
            </w:pPr>
            <w:r w:rsidRPr="00EC3BFD">
              <w:rPr>
                <w:rFonts w:ascii="Arial" w:hAnsi="Arial" w:cs="Arial"/>
                <w:b/>
                <w:color w:val="000000"/>
                <w:sz w:val="19"/>
                <w:szCs w:val="19"/>
                <w:lang w:val="en-US" w:eastAsia="ja-JP"/>
              </w:rPr>
              <w:t>Historic</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70A2979"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b/>
                <w:color w:val="000000"/>
                <w:sz w:val="19"/>
                <w:szCs w:val="19"/>
                <w:lang w:val="en-US" w:eastAsia="ja-JP"/>
              </w:rPr>
              <w:t>10/09/2017</w:t>
            </w:r>
          </w:p>
        </w:tc>
      </w:tr>
      <w:tr w:rsidR="00997E0F" w:rsidRPr="00EC3BFD" w14:paraId="05345D74"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6FA4853" w14:textId="77777777" w:rsidR="00997E0F" w:rsidRPr="00EC3BFD" w:rsidRDefault="00997E0F" w:rsidP="00997E0F">
            <w:pPr>
              <w:widowControl w:val="0"/>
              <w:autoSpaceDE w:val="0"/>
              <w:autoSpaceDN w:val="0"/>
              <w:adjustRightInd w:val="0"/>
              <w:rPr>
                <w:rFonts w:ascii="Arial" w:hAnsi="Arial" w:cs="Arial"/>
                <w:b/>
                <w:lang w:val="en-US" w:eastAsia="ja-JP"/>
              </w:rPr>
            </w:pPr>
            <w:r w:rsidRPr="00EC3BFD">
              <w:rPr>
                <w:rFonts w:ascii="Arial" w:hAnsi="Arial" w:cs="Arial"/>
                <w:b/>
                <w:bCs/>
                <w:color w:val="000000"/>
                <w:sz w:val="19"/>
                <w:szCs w:val="19"/>
                <w:lang w:val="en-US" w:eastAsia="ja-JP"/>
              </w:rPr>
              <w:t>NSW</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AB56EFE"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b/>
                <w:color w:val="000000"/>
                <w:sz w:val="19"/>
                <w:szCs w:val="19"/>
                <w:lang w:val="en-US" w:eastAsia="ja-JP"/>
              </w:rPr>
              <w:t>Parramatta Female Factory and Institutions Precinct</w:t>
            </w:r>
          </w:p>
        </w:tc>
        <w:tc>
          <w:tcPr>
            <w:tcW w:w="1985" w:type="dxa"/>
            <w:tcBorders>
              <w:top w:val="single" w:sz="2" w:space="0" w:color="000000"/>
              <w:left w:val="single" w:sz="2" w:space="0" w:color="000000"/>
              <w:bottom w:val="single" w:sz="2" w:space="0" w:color="000000"/>
              <w:right w:val="single" w:sz="2" w:space="0" w:color="000000"/>
            </w:tcBorders>
          </w:tcPr>
          <w:p w14:paraId="4D6FF41E"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b/>
                <w:color w:val="000000"/>
                <w:sz w:val="19"/>
                <w:szCs w:val="19"/>
                <w:lang w:val="en-US" w:eastAsia="ja-JP"/>
              </w:rPr>
            </w:pPr>
            <w:r w:rsidRPr="00EC3BFD">
              <w:rPr>
                <w:rFonts w:ascii="Arial" w:hAnsi="Arial" w:cs="Arial"/>
                <w:b/>
                <w:color w:val="000000"/>
                <w:sz w:val="19"/>
                <w:szCs w:val="19"/>
                <w:lang w:val="en-US" w:eastAsia="ja-JP"/>
              </w:rPr>
              <w:t>Historic</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AF507AD"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b/>
                <w:color w:val="000000"/>
                <w:sz w:val="19"/>
                <w:szCs w:val="19"/>
                <w:lang w:val="en-US" w:eastAsia="ja-JP"/>
              </w:rPr>
              <w:t>14/11/2017</w:t>
            </w:r>
          </w:p>
        </w:tc>
      </w:tr>
      <w:tr w:rsidR="00997E0F" w:rsidRPr="00EC3BFD" w14:paraId="371FDD41"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44F1EA4E"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NT</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0FB690E6"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color w:val="000000"/>
                <w:sz w:val="19"/>
                <w:szCs w:val="19"/>
                <w:lang w:val="en-US" w:eastAsia="ja-JP"/>
              </w:rPr>
              <w:t>Hermannsburg Historic Precinct</w:t>
            </w:r>
          </w:p>
        </w:tc>
        <w:tc>
          <w:tcPr>
            <w:tcW w:w="1985" w:type="dxa"/>
            <w:tcBorders>
              <w:top w:val="single" w:sz="2" w:space="0" w:color="000000"/>
              <w:left w:val="single" w:sz="2" w:space="0" w:color="000000"/>
              <w:bottom w:val="single" w:sz="2" w:space="0" w:color="000000"/>
              <w:right w:val="single" w:sz="2" w:space="0" w:color="000000"/>
            </w:tcBorders>
          </w:tcPr>
          <w:p w14:paraId="69E183DF"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Indigenous, historic</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0B8CE452"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color w:val="000000"/>
                <w:sz w:val="19"/>
                <w:szCs w:val="19"/>
                <w:lang w:val="en-US" w:eastAsia="ja-JP"/>
              </w:rPr>
              <w:t>13/04/2006</w:t>
            </w:r>
          </w:p>
        </w:tc>
      </w:tr>
      <w:tr w:rsidR="00997E0F" w:rsidRPr="00EC3BFD" w14:paraId="03A071FE"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C77DAAE"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NT</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7D0D3DC4"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color w:val="000000"/>
                <w:sz w:val="19"/>
                <w:szCs w:val="19"/>
                <w:lang w:val="en-US" w:eastAsia="ja-JP"/>
              </w:rPr>
              <w:t>Kakadu National Park</w:t>
            </w:r>
          </w:p>
        </w:tc>
        <w:tc>
          <w:tcPr>
            <w:tcW w:w="1985" w:type="dxa"/>
            <w:tcBorders>
              <w:top w:val="single" w:sz="2" w:space="0" w:color="000000"/>
              <w:left w:val="single" w:sz="2" w:space="0" w:color="000000"/>
              <w:bottom w:val="single" w:sz="2" w:space="0" w:color="000000"/>
              <w:right w:val="single" w:sz="2" w:space="0" w:color="000000"/>
            </w:tcBorders>
          </w:tcPr>
          <w:p w14:paraId="00079260"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 Indigenous</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3D871E41"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color w:val="000000"/>
                <w:sz w:val="19"/>
                <w:szCs w:val="19"/>
                <w:lang w:val="en-US" w:eastAsia="ja-JP"/>
              </w:rPr>
              <w:t>21/05/2007</w:t>
            </w:r>
          </w:p>
        </w:tc>
      </w:tr>
      <w:tr w:rsidR="00997E0F" w:rsidRPr="00EC3BFD" w14:paraId="3F2469DE"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D41DE3D"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NT</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22F79025"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color w:val="000000"/>
                <w:sz w:val="19"/>
                <w:szCs w:val="19"/>
                <w:lang w:val="en-US" w:eastAsia="ja-JP"/>
              </w:rPr>
              <w:t>Ulu</w:t>
            </w:r>
            <w:r w:rsidRPr="00EC3BFD">
              <w:rPr>
                <w:rFonts w:ascii="Arial" w:hAnsi="Arial" w:cs="Arial"/>
                <w:color w:val="000000"/>
                <w:sz w:val="19"/>
                <w:szCs w:val="19"/>
                <w:u w:val="single"/>
                <w:lang w:val="en-US" w:eastAsia="ja-JP"/>
              </w:rPr>
              <w:t>r</w:t>
            </w:r>
            <w:r w:rsidRPr="00EC3BFD">
              <w:rPr>
                <w:rFonts w:ascii="Arial" w:hAnsi="Arial" w:cs="Arial"/>
                <w:color w:val="000000"/>
                <w:sz w:val="19"/>
                <w:szCs w:val="19"/>
                <w:lang w:val="en-US" w:eastAsia="ja-JP"/>
              </w:rPr>
              <w:t>u-Kata Tju</w:t>
            </w:r>
            <w:r w:rsidRPr="00EC3BFD">
              <w:rPr>
                <w:rFonts w:ascii="Arial" w:hAnsi="Arial" w:cs="Arial"/>
                <w:color w:val="000000"/>
                <w:sz w:val="19"/>
                <w:szCs w:val="19"/>
                <w:u w:val="single"/>
                <w:lang w:val="en-US" w:eastAsia="ja-JP"/>
              </w:rPr>
              <w:t>t</w:t>
            </w:r>
            <w:r w:rsidRPr="00EC3BFD">
              <w:rPr>
                <w:rFonts w:ascii="Arial" w:hAnsi="Arial" w:cs="Arial"/>
                <w:color w:val="000000"/>
                <w:sz w:val="19"/>
                <w:szCs w:val="19"/>
                <w:lang w:val="en-US" w:eastAsia="ja-JP"/>
              </w:rPr>
              <w:t>a National Park</w:t>
            </w:r>
          </w:p>
        </w:tc>
        <w:tc>
          <w:tcPr>
            <w:tcW w:w="1985" w:type="dxa"/>
            <w:tcBorders>
              <w:top w:val="single" w:sz="2" w:space="0" w:color="000000"/>
              <w:left w:val="single" w:sz="2" w:space="0" w:color="000000"/>
              <w:bottom w:val="single" w:sz="2" w:space="0" w:color="000000"/>
              <w:right w:val="single" w:sz="2" w:space="0" w:color="000000"/>
            </w:tcBorders>
          </w:tcPr>
          <w:p w14:paraId="0E61A7F2"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 Indigenous</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5374B3D9"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color w:val="000000"/>
                <w:sz w:val="19"/>
                <w:szCs w:val="19"/>
                <w:lang w:val="en-US" w:eastAsia="ja-JP"/>
              </w:rPr>
              <w:t>21/05/2007</w:t>
            </w:r>
          </w:p>
        </w:tc>
      </w:tr>
      <w:tr w:rsidR="00997E0F" w:rsidRPr="00EC3BFD" w14:paraId="184571E5"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2FE41E9"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NT</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1F3386CD"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color w:val="000000"/>
                <w:sz w:val="19"/>
                <w:szCs w:val="19"/>
                <w:lang w:val="en-US" w:eastAsia="ja-JP"/>
              </w:rPr>
              <w:t>Wave Hill Walk Off Route</w:t>
            </w:r>
          </w:p>
        </w:tc>
        <w:tc>
          <w:tcPr>
            <w:tcW w:w="1985" w:type="dxa"/>
            <w:tcBorders>
              <w:top w:val="single" w:sz="2" w:space="0" w:color="000000"/>
              <w:left w:val="single" w:sz="2" w:space="0" w:color="000000"/>
              <w:bottom w:val="single" w:sz="2" w:space="0" w:color="000000"/>
              <w:right w:val="single" w:sz="2" w:space="0" w:color="000000"/>
            </w:tcBorders>
          </w:tcPr>
          <w:p w14:paraId="16C72364"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Indigenous</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70A580A7"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color w:val="000000"/>
                <w:sz w:val="19"/>
                <w:szCs w:val="19"/>
                <w:lang w:val="en-US" w:eastAsia="ja-JP"/>
              </w:rPr>
              <w:t>9/08/2007</w:t>
            </w:r>
          </w:p>
        </w:tc>
      </w:tr>
      <w:tr w:rsidR="00997E0F" w:rsidRPr="00EC3BFD" w14:paraId="061F3F06"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3B2F0EF8" w14:textId="77777777" w:rsidR="00997E0F" w:rsidRPr="00EC3BFD" w:rsidRDefault="00997E0F" w:rsidP="00997E0F">
            <w:pPr>
              <w:widowControl w:val="0"/>
              <w:autoSpaceDE w:val="0"/>
              <w:autoSpaceDN w:val="0"/>
              <w:adjustRightInd w:val="0"/>
              <w:rPr>
                <w:rFonts w:ascii="Arial" w:hAnsi="Arial" w:cs="Arial"/>
                <w:b/>
                <w:lang w:val="en-US" w:eastAsia="ja-JP"/>
              </w:rPr>
            </w:pPr>
            <w:r w:rsidRPr="00EC3BFD">
              <w:rPr>
                <w:rFonts w:ascii="Arial" w:hAnsi="Arial" w:cs="Arial"/>
                <w:b/>
                <w:bCs/>
                <w:color w:val="000000"/>
                <w:sz w:val="19"/>
                <w:szCs w:val="19"/>
                <w:lang w:val="en-US" w:eastAsia="ja-JP"/>
              </w:rPr>
              <w:lastRenderedPageBreak/>
              <w:t>NT</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175E2374"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b/>
                <w:bCs/>
                <w:color w:val="000000"/>
                <w:sz w:val="19"/>
                <w:szCs w:val="19"/>
                <w:lang w:val="en-US" w:eastAsia="ja-JP"/>
              </w:rPr>
              <w:t>Wurrwurrwuy</w:t>
            </w:r>
          </w:p>
        </w:tc>
        <w:tc>
          <w:tcPr>
            <w:tcW w:w="1985" w:type="dxa"/>
            <w:tcBorders>
              <w:top w:val="single" w:sz="2" w:space="0" w:color="000000"/>
              <w:left w:val="single" w:sz="2" w:space="0" w:color="000000"/>
              <w:bottom w:val="single" w:sz="2" w:space="0" w:color="000000"/>
              <w:right w:val="single" w:sz="2" w:space="0" w:color="000000"/>
            </w:tcBorders>
          </w:tcPr>
          <w:p w14:paraId="1182C713"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b/>
                <w:color w:val="000000"/>
                <w:sz w:val="19"/>
                <w:szCs w:val="19"/>
                <w:lang w:val="en-US" w:eastAsia="ja-JP"/>
              </w:rPr>
            </w:pPr>
            <w:r w:rsidRPr="00EC3BFD">
              <w:rPr>
                <w:rFonts w:ascii="Arial" w:hAnsi="Arial" w:cs="Arial"/>
                <w:b/>
                <w:color w:val="000000"/>
                <w:sz w:val="19"/>
                <w:szCs w:val="19"/>
                <w:lang w:val="en-US" w:eastAsia="ja-JP"/>
              </w:rPr>
              <w:t>Indigenous</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611BE4A4"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b/>
                <w:color w:val="000000"/>
                <w:sz w:val="19"/>
                <w:szCs w:val="19"/>
                <w:lang w:val="en-US" w:eastAsia="ja-JP"/>
              </w:rPr>
              <w:t>09/08/2013</w:t>
            </w:r>
          </w:p>
        </w:tc>
      </w:tr>
      <w:tr w:rsidR="00997E0F" w:rsidRPr="00EC3BFD" w14:paraId="7F8E25F2"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77C17BAE"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QLD</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54B2AC62"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color w:val="000000"/>
                <w:sz w:val="19"/>
                <w:szCs w:val="19"/>
                <w:lang w:val="en-US" w:eastAsia="ja-JP"/>
              </w:rPr>
              <w:t>Dinosaur Stampede National Monument</w:t>
            </w:r>
          </w:p>
        </w:tc>
        <w:tc>
          <w:tcPr>
            <w:tcW w:w="1985" w:type="dxa"/>
            <w:tcBorders>
              <w:top w:val="single" w:sz="2" w:space="0" w:color="000000"/>
              <w:left w:val="single" w:sz="2" w:space="0" w:color="000000"/>
              <w:bottom w:val="single" w:sz="2" w:space="0" w:color="000000"/>
              <w:right w:val="single" w:sz="2" w:space="0" w:color="000000"/>
            </w:tcBorders>
          </w:tcPr>
          <w:p w14:paraId="658C1446"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49F2B81E"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color w:val="000000"/>
                <w:sz w:val="19"/>
                <w:szCs w:val="19"/>
                <w:lang w:val="en-US" w:eastAsia="ja-JP"/>
              </w:rPr>
              <w:t>20/07/2004</w:t>
            </w:r>
          </w:p>
        </w:tc>
      </w:tr>
      <w:tr w:rsidR="00997E0F" w:rsidRPr="00EC3BFD" w14:paraId="4A589D99"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B52A6F5"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QLD</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7CDBCA29"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color w:val="000000"/>
                <w:sz w:val="19"/>
                <w:szCs w:val="19"/>
                <w:lang w:val="en-US" w:eastAsia="ja-JP"/>
              </w:rPr>
              <w:t>Tree of Knowledge and curtilage</w:t>
            </w:r>
          </w:p>
        </w:tc>
        <w:tc>
          <w:tcPr>
            <w:tcW w:w="1985" w:type="dxa"/>
            <w:tcBorders>
              <w:top w:val="single" w:sz="2" w:space="0" w:color="000000"/>
              <w:left w:val="single" w:sz="2" w:space="0" w:color="000000"/>
              <w:bottom w:val="single" w:sz="2" w:space="0" w:color="000000"/>
              <w:right w:val="single" w:sz="2" w:space="0" w:color="000000"/>
            </w:tcBorders>
          </w:tcPr>
          <w:p w14:paraId="16E779D6"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4939D2CB"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color w:val="000000"/>
                <w:sz w:val="19"/>
                <w:szCs w:val="19"/>
                <w:lang w:val="en-US" w:eastAsia="ja-JP"/>
              </w:rPr>
              <w:t>26/01/2006</w:t>
            </w:r>
          </w:p>
        </w:tc>
      </w:tr>
      <w:tr w:rsidR="00997E0F" w:rsidRPr="00EC3BFD" w14:paraId="4B71EA60"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4A2C6FB"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QLD</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33B86134"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color w:val="000000"/>
                <w:sz w:val="19"/>
                <w:szCs w:val="19"/>
                <w:lang w:val="en-US" w:eastAsia="ja-JP"/>
              </w:rPr>
              <w:t>Glass House Mountains National Landscape</w:t>
            </w:r>
          </w:p>
        </w:tc>
        <w:tc>
          <w:tcPr>
            <w:tcW w:w="1985" w:type="dxa"/>
            <w:tcBorders>
              <w:top w:val="single" w:sz="2" w:space="0" w:color="000000"/>
              <w:left w:val="single" w:sz="2" w:space="0" w:color="000000"/>
              <w:bottom w:val="single" w:sz="2" w:space="0" w:color="000000"/>
              <w:right w:val="single" w:sz="2" w:space="0" w:color="000000"/>
            </w:tcBorders>
          </w:tcPr>
          <w:p w14:paraId="4375CF72"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 Indigenous</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19A4342A"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color w:val="000000"/>
                <w:sz w:val="19"/>
                <w:szCs w:val="19"/>
                <w:lang w:val="en-US" w:eastAsia="ja-JP"/>
              </w:rPr>
              <w:t>3/08/2006</w:t>
            </w:r>
          </w:p>
        </w:tc>
      </w:tr>
      <w:tr w:rsidR="00997E0F" w:rsidRPr="00EC3BFD" w14:paraId="771CDF44"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C394AC6"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QLD</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6CF68F54"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color w:val="000000"/>
                <w:sz w:val="19"/>
                <w:szCs w:val="19"/>
                <w:lang w:val="en-US" w:eastAsia="ja-JP"/>
              </w:rPr>
              <w:t>Wet Tropics of Queensland</w:t>
            </w:r>
          </w:p>
        </w:tc>
        <w:tc>
          <w:tcPr>
            <w:tcW w:w="1985" w:type="dxa"/>
            <w:tcBorders>
              <w:top w:val="single" w:sz="2" w:space="0" w:color="000000"/>
              <w:left w:val="single" w:sz="2" w:space="0" w:color="000000"/>
              <w:bottom w:val="single" w:sz="2" w:space="0" w:color="000000"/>
              <w:right w:val="single" w:sz="2" w:space="0" w:color="000000"/>
            </w:tcBorders>
          </w:tcPr>
          <w:p w14:paraId="49E57E07"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0420BDC5"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color w:val="000000"/>
                <w:sz w:val="19"/>
                <w:szCs w:val="19"/>
                <w:lang w:val="en-US" w:eastAsia="ja-JP"/>
              </w:rPr>
              <w:t>21/05/2007</w:t>
            </w:r>
          </w:p>
        </w:tc>
      </w:tr>
      <w:tr w:rsidR="00997E0F" w:rsidRPr="00EC3BFD" w14:paraId="5417F1DA"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9AE3674"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QLD</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1B6BD8A2"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color w:val="000000"/>
                <w:sz w:val="19"/>
                <w:szCs w:val="19"/>
                <w:lang w:val="en-US" w:eastAsia="ja-JP"/>
              </w:rPr>
              <w:t>Australian Fossil Mammal Sites (Riversleigh)</w:t>
            </w:r>
          </w:p>
        </w:tc>
        <w:tc>
          <w:tcPr>
            <w:tcW w:w="1985" w:type="dxa"/>
            <w:tcBorders>
              <w:top w:val="single" w:sz="2" w:space="0" w:color="000000"/>
              <w:left w:val="single" w:sz="2" w:space="0" w:color="000000"/>
              <w:bottom w:val="single" w:sz="2" w:space="0" w:color="000000"/>
              <w:right w:val="single" w:sz="2" w:space="0" w:color="000000"/>
            </w:tcBorders>
          </w:tcPr>
          <w:p w14:paraId="13628630"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45C28FEB"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color w:val="000000"/>
                <w:sz w:val="19"/>
                <w:szCs w:val="19"/>
                <w:lang w:val="en-US" w:eastAsia="ja-JP"/>
              </w:rPr>
              <w:t>21/05/2007</w:t>
            </w:r>
          </w:p>
        </w:tc>
      </w:tr>
      <w:tr w:rsidR="00997E0F" w:rsidRPr="00EC3BFD" w14:paraId="23857AEC"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5A61CFA"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QLD</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40B2620F"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color w:val="000000"/>
                <w:sz w:val="19"/>
                <w:szCs w:val="19"/>
                <w:lang w:val="en-US" w:eastAsia="ja-JP"/>
              </w:rPr>
              <w:t>Great Barrier Reef</w:t>
            </w:r>
          </w:p>
        </w:tc>
        <w:tc>
          <w:tcPr>
            <w:tcW w:w="1985" w:type="dxa"/>
            <w:tcBorders>
              <w:top w:val="single" w:sz="2" w:space="0" w:color="000000"/>
              <w:left w:val="single" w:sz="2" w:space="0" w:color="000000"/>
              <w:bottom w:val="single" w:sz="2" w:space="0" w:color="000000"/>
              <w:right w:val="single" w:sz="2" w:space="0" w:color="000000"/>
            </w:tcBorders>
          </w:tcPr>
          <w:p w14:paraId="1668BEFB"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4B735B61"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color w:val="000000"/>
                <w:sz w:val="19"/>
                <w:szCs w:val="19"/>
                <w:lang w:val="en-US" w:eastAsia="ja-JP"/>
              </w:rPr>
              <w:t>21/05/2007</w:t>
            </w:r>
          </w:p>
        </w:tc>
      </w:tr>
      <w:tr w:rsidR="00997E0F" w:rsidRPr="00EC3BFD" w14:paraId="3C68187B"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2C96BAD"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QLD</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1434B1AE"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color w:val="000000"/>
                <w:sz w:val="19"/>
                <w:szCs w:val="19"/>
                <w:lang w:val="en-US" w:eastAsia="ja-JP"/>
              </w:rPr>
              <w:t>Fraser Island</w:t>
            </w:r>
          </w:p>
        </w:tc>
        <w:tc>
          <w:tcPr>
            <w:tcW w:w="1985" w:type="dxa"/>
            <w:tcBorders>
              <w:top w:val="single" w:sz="2" w:space="0" w:color="000000"/>
              <w:left w:val="single" w:sz="2" w:space="0" w:color="000000"/>
              <w:bottom w:val="single" w:sz="2" w:space="0" w:color="000000"/>
              <w:right w:val="single" w:sz="2" w:space="0" w:color="000000"/>
            </w:tcBorders>
          </w:tcPr>
          <w:p w14:paraId="44910DEB"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0BCFC292"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color w:val="000000"/>
                <w:sz w:val="19"/>
                <w:szCs w:val="19"/>
                <w:lang w:val="en-US" w:eastAsia="ja-JP"/>
              </w:rPr>
              <w:t>21/05/2007</w:t>
            </w:r>
          </w:p>
        </w:tc>
      </w:tr>
      <w:tr w:rsidR="00997E0F" w:rsidRPr="00EC3BFD" w14:paraId="34EAE3FB"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07FFE6E"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QLD</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95069F9"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bCs/>
                <w:color w:val="000000"/>
                <w:sz w:val="19"/>
                <w:szCs w:val="19"/>
                <w:lang w:val="en-US" w:eastAsia="ja-JP"/>
              </w:rPr>
              <w:t>QANTAS Hangar Longreach</w:t>
            </w:r>
          </w:p>
        </w:tc>
        <w:tc>
          <w:tcPr>
            <w:tcW w:w="1985" w:type="dxa"/>
            <w:tcBorders>
              <w:top w:val="single" w:sz="2" w:space="0" w:color="000000"/>
              <w:left w:val="single" w:sz="2" w:space="0" w:color="000000"/>
              <w:bottom w:val="single" w:sz="2" w:space="0" w:color="000000"/>
              <w:right w:val="single" w:sz="2" w:space="0" w:color="000000"/>
            </w:tcBorders>
          </w:tcPr>
          <w:p w14:paraId="2CFE4F26"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32F3401"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color w:val="000000"/>
                <w:sz w:val="19"/>
                <w:szCs w:val="19"/>
                <w:lang w:val="en-US" w:eastAsia="ja-JP"/>
              </w:rPr>
              <w:t>2/05/2009</w:t>
            </w:r>
          </w:p>
        </w:tc>
      </w:tr>
      <w:tr w:rsidR="00997E0F" w:rsidRPr="00EC3BFD" w14:paraId="508CA06D"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238D0F4"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QLD</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8B4E008"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bCs/>
                <w:color w:val="000000"/>
                <w:sz w:val="19"/>
                <w:szCs w:val="19"/>
                <w:lang w:val="en-US" w:eastAsia="ja-JP"/>
              </w:rPr>
              <w:t>Great Artesian Basin Springs: Elizabeth</w:t>
            </w:r>
          </w:p>
        </w:tc>
        <w:tc>
          <w:tcPr>
            <w:tcW w:w="1985" w:type="dxa"/>
            <w:tcBorders>
              <w:top w:val="single" w:sz="2" w:space="0" w:color="000000"/>
              <w:left w:val="single" w:sz="2" w:space="0" w:color="000000"/>
              <w:bottom w:val="single" w:sz="2" w:space="0" w:color="000000"/>
              <w:right w:val="single" w:sz="2" w:space="0" w:color="000000"/>
            </w:tcBorders>
          </w:tcPr>
          <w:p w14:paraId="5E036002"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287030B"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color w:val="000000"/>
                <w:sz w:val="19"/>
                <w:szCs w:val="19"/>
                <w:lang w:val="en-US" w:eastAsia="ja-JP"/>
              </w:rPr>
              <w:t>4/08/2009</w:t>
            </w:r>
          </w:p>
        </w:tc>
      </w:tr>
      <w:tr w:rsidR="00997E0F" w:rsidRPr="00EC3BFD" w14:paraId="3CDE3526"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DF350DC"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QLD</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A71EAE7"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bCs/>
                <w:color w:val="000000"/>
                <w:sz w:val="19"/>
                <w:szCs w:val="19"/>
                <w:lang w:val="en-US" w:eastAsia="ja-JP"/>
              </w:rPr>
              <w:t>Ngarrabullgan</w:t>
            </w:r>
          </w:p>
        </w:tc>
        <w:tc>
          <w:tcPr>
            <w:tcW w:w="1985" w:type="dxa"/>
            <w:tcBorders>
              <w:top w:val="single" w:sz="2" w:space="0" w:color="000000"/>
              <w:left w:val="single" w:sz="2" w:space="0" w:color="000000"/>
              <w:bottom w:val="single" w:sz="2" w:space="0" w:color="000000"/>
              <w:right w:val="single" w:sz="2" w:space="0" w:color="000000"/>
            </w:tcBorders>
          </w:tcPr>
          <w:p w14:paraId="3F4D77BC"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Indigenous</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9F73CA5"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color w:val="000000"/>
                <w:sz w:val="19"/>
                <w:szCs w:val="19"/>
                <w:lang w:val="en-US" w:eastAsia="ja-JP"/>
              </w:rPr>
              <w:t>12/05/2011</w:t>
            </w:r>
          </w:p>
        </w:tc>
      </w:tr>
      <w:tr w:rsidR="00997E0F" w:rsidRPr="00EC3BFD" w14:paraId="7C36CB65"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33A9B6EA"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SA</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10DB0D1F"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color w:val="000000"/>
                <w:sz w:val="19"/>
                <w:szCs w:val="19"/>
                <w:lang w:val="en-US" w:eastAsia="ja-JP"/>
              </w:rPr>
              <w:t>South Australian Old and New Parliament Houses</w:t>
            </w:r>
          </w:p>
        </w:tc>
        <w:tc>
          <w:tcPr>
            <w:tcW w:w="1985" w:type="dxa"/>
            <w:tcBorders>
              <w:top w:val="single" w:sz="2" w:space="0" w:color="000000"/>
              <w:left w:val="single" w:sz="2" w:space="0" w:color="000000"/>
              <w:bottom w:val="single" w:sz="2" w:space="0" w:color="000000"/>
              <w:right w:val="single" w:sz="2" w:space="0" w:color="000000"/>
            </w:tcBorders>
          </w:tcPr>
          <w:p w14:paraId="3E931722"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2BEB4806"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color w:val="000000"/>
                <w:sz w:val="19"/>
                <w:szCs w:val="19"/>
                <w:lang w:val="en-US" w:eastAsia="ja-JP"/>
              </w:rPr>
              <w:t>26/01/2006</w:t>
            </w:r>
          </w:p>
        </w:tc>
      </w:tr>
      <w:tr w:rsidR="00997E0F" w:rsidRPr="00EC3BFD" w14:paraId="1E629760"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5D25CAE4"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SA</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0DE56792"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color w:val="000000"/>
                <w:sz w:val="19"/>
                <w:szCs w:val="19"/>
                <w:lang w:val="en-US" w:eastAsia="ja-JP"/>
              </w:rPr>
              <w:t>Ediacara Fossil Site - Nilpena</w:t>
            </w:r>
          </w:p>
        </w:tc>
        <w:tc>
          <w:tcPr>
            <w:tcW w:w="1985" w:type="dxa"/>
            <w:tcBorders>
              <w:top w:val="single" w:sz="2" w:space="0" w:color="000000"/>
              <w:left w:val="single" w:sz="2" w:space="0" w:color="000000"/>
              <w:bottom w:val="single" w:sz="2" w:space="0" w:color="000000"/>
              <w:right w:val="single" w:sz="2" w:space="0" w:color="000000"/>
            </w:tcBorders>
          </w:tcPr>
          <w:p w14:paraId="34C2FE3E"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37A05ED3"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color w:val="000000"/>
                <w:sz w:val="19"/>
                <w:szCs w:val="19"/>
                <w:lang w:val="en-US" w:eastAsia="ja-JP"/>
              </w:rPr>
              <w:t>11/01/2007</w:t>
            </w:r>
          </w:p>
        </w:tc>
      </w:tr>
      <w:tr w:rsidR="00997E0F" w:rsidRPr="00EC3BFD" w14:paraId="44BE638B"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475605BB"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SA</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4A26B831"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color w:val="000000"/>
                <w:sz w:val="19"/>
                <w:szCs w:val="19"/>
                <w:lang w:val="en-US" w:eastAsia="ja-JP"/>
              </w:rPr>
              <w:t>Australian Fossil Mammal Sites (Naracoorte)</w:t>
            </w:r>
          </w:p>
        </w:tc>
        <w:tc>
          <w:tcPr>
            <w:tcW w:w="1985" w:type="dxa"/>
            <w:tcBorders>
              <w:top w:val="single" w:sz="2" w:space="0" w:color="000000"/>
              <w:left w:val="single" w:sz="2" w:space="0" w:color="000000"/>
              <w:bottom w:val="single" w:sz="2" w:space="0" w:color="000000"/>
              <w:right w:val="single" w:sz="2" w:space="0" w:color="000000"/>
            </w:tcBorders>
          </w:tcPr>
          <w:p w14:paraId="4A7500CC"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05AC7984"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color w:val="000000"/>
                <w:sz w:val="19"/>
                <w:szCs w:val="19"/>
                <w:lang w:val="en-US" w:eastAsia="ja-JP"/>
              </w:rPr>
              <w:t>21/05/2007</w:t>
            </w:r>
          </w:p>
        </w:tc>
      </w:tr>
      <w:tr w:rsidR="00997E0F" w:rsidRPr="00EC3BFD" w14:paraId="1049DEF0"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56FD93E0"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SA</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91EE40C"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bCs/>
                <w:color w:val="000000"/>
                <w:sz w:val="19"/>
                <w:szCs w:val="19"/>
                <w:lang w:val="en-US" w:eastAsia="ja-JP"/>
              </w:rPr>
              <w:t>The Adelaide Park Lands and City Layout</w:t>
            </w:r>
          </w:p>
        </w:tc>
        <w:tc>
          <w:tcPr>
            <w:tcW w:w="1985" w:type="dxa"/>
            <w:tcBorders>
              <w:top w:val="single" w:sz="2" w:space="0" w:color="000000"/>
              <w:left w:val="single" w:sz="2" w:space="0" w:color="000000"/>
              <w:bottom w:val="single" w:sz="2" w:space="0" w:color="000000"/>
              <w:right w:val="single" w:sz="2" w:space="0" w:color="000000"/>
            </w:tcBorders>
          </w:tcPr>
          <w:p w14:paraId="111F7AE0"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FB9A708"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color w:val="000000"/>
                <w:sz w:val="19"/>
                <w:szCs w:val="19"/>
                <w:lang w:val="en-US" w:eastAsia="ja-JP"/>
              </w:rPr>
              <w:t>7/11/2008</w:t>
            </w:r>
          </w:p>
        </w:tc>
      </w:tr>
      <w:tr w:rsidR="00997E0F" w:rsidRPr="00EC3BFD" w14:paraId="4A16876B"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7CFA4891"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SA</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8BEE966"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bCs/>
                <w:color w:val="000000"/>
                <w:sz w:val="19"/>
                <w:szCs w:val="19"/>
                <w:lang w:val="en-US" w:eastAsia="ja-JP"/>
              </w:rPr>
              <w:t>Great Artesian Basin Springs: Witjira-Dalhousie</w:t>
            </w:r>
          </w:p>
        </w:tc>
        <w:tc>
          <w:tcPr>
            <w:tcW w:w="1985" w:type="dxa"/>
            <w:tcBorders>
              <w:top w:val="single" w:sz="2" w:space="0" w:color="000000"/>
              <w:left w:val="single" w:sz="2" w:space="0" w:color="000000"/>
              <w:bottom w:val="single" w:sz="2" w:space="0" w:color="000000"/>
              <w:right w:val="single" w:sz="2" w:space="0" w:color="000000"/>
            </w:tcBorders>
          </w:tcPr>
          <w:p w14:paraId="3F0CB84F"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Natural </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60788C3"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color w:val="000000"/>
                <w:sz w:val="19"/>
                <w:szCs w:val="19"/>
                <w:lang w:val="en-US" w:eastAsia="ja-JP"/>
              </w:rPr>
              <w:t>4/08/2009</w:t>
            </w:r>
          </w:p>
        </w:tc>
      </w:tr>
      <w:tr w:rsidR="00997E0F" w:rsidRPr="00EC3BFD" w14:paraId="1A6FBE30"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D55E0E5"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
                <w:bCs/>
                <w:color w:val="000000"/>
                <w:sz w:val="19"/>
                <w:szCs w:val="19"/>
                <w:lang w:val="en-US" w:eastAsia="ja-JP"/>
              </w:rPr>
              <w:t>SA</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2A1A6E7"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b/>
                <w:bCs/>
                <w:color w:val="000000"/>
                <w:sz w:val="19"/>
                <w:szCs w:val="19"/>
                <w:lang w:val="en-US" w:eastAsia="ja-JP"/>
              </w:rPr>
              <w:t>Koonalda Cave</w:t>
            </w:r>
          </w:p>
        </w:tc>
        <w:tc>
          <w:tcPr>
            <w:tcW w:w="1985" w:type="dxa"/>
            <w:tcBorders>
              <w:top w:val="single" w:sz="2" w:space="0" w:color="000000"/>
              <w:left w:val="single" w:sz="2" w:space="0" w:color="000000"/>
              <w:bottom w:val="single" w:sz="2" w:space="0" w:color="000000"/>
              <w:right w:val="single" w:sz="2" w:space="0" w:color="000000"/>
            </w:tcBorders>
          </w:tcPr>
          <w:p w14:paraId="4E8CD378"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b/>
                <w:color w:val="000000"/>
                <w:sz w:val="19"/>
                <w:szCs w:val="19"/>
                <w:lang w:val="en-US" w:eastAsia="ja-JP"/>
              </w:rPr>
            </w:pPr>
            <w:r w:rsidRPr="00EC3BFD">
              <w:rPr>
                <w:rFonts w:ascii="Arial" w:hAnsi="Arial" w:cs="Arial"/>
                <w:b/>
                <w:color w:val="000000"/>
                <w:sz w:val="19"/>
                <w:szCs w:val="19"/>
                <w:lang w:val="en-US" w:eastAsia="ja-JP"/>
              </w:rPr>
              <w:t>Indigenous</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B997D7C"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b/>
                <w:color w:val="000000"/>
                <w:sz w:val="19"/>
                <w:szCs w:val="19"/>
                <w:lang w:val="en-US" w:eastAsia="ja-JP"/>
              </w:rPr>
              <w:t>15/10/2014</w:t>
            </w:r>
          </w:p>
        </w:tc>
      </w:tr>
      <w:tr w:rsidR="00997E0F" w:rsidRPr="00EC3BFD" w14:paraId="57BAC11E"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BDFFD7F"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
                <w:bCs/>
                <w:color w:val="000000"/>
                <w:sz w:val="19"/>
                <w:szCs w:val="19"/>
                <w:lang w:val="en-US" w:eastAsia="ja-JP"/>
              </w:rPr>
              <w:t>SA</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B0CC49B" w14:textId="77777777" w:rsidR="00997E0F" w:rsidRPr="00EC3BFD" w:rsidRDefault="00997E0F" w:rsidP="00B618D9">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b/>
                <w:bCs/>
                <w:color w:val="000000"/>
                <w:sz w:val="19"/>
                <w:szCs w:val="19"/>
                <w:lang w:val="en-US" w:eastAsia="ja-JP"/>
              </w:rPr>
              <w:t xml:space="preserve">The Burke, Wills, King and Yandruwandha National Heritage Place (extends to </w:t>
            </w:r>
            <w:r w:rsidR="00356992" w:rsidRPr="00EC3BFD">
              <w:rPr>
                <w:rFonts w:ascii="Arial" w:hAnsi="Arial" w:cs="Arial"/>
                <w:b/>
                <w:bCs/>
                <w:color w:val="000000"/>
                <w:sz w:val="19"/>
                <w:szCs w:val="19"/>
                <w:lang w:val="en-US" w:eastAsia="ja-JP"/>
              </w:rPr>
              <w:t>Queensland</w:t>
            </w:r>
            <w:r w:rsidRPr="00EC3BFD">
              <w:rPr>
                <w:rFonts w:ascii="Arial" w:hAnsi="Arial" w:cs="Arial"/>
                <w:b/>
                <w:bCs/>
                <w:color w:val="000000"/>
                <w:sz w:val="19"/>
                <w:szCs w:val="19"/>
                <w:lang w:val="en-US" w:eastAsia="ja-JP"/>
              </w:rPr>
              <w:t>)</w:t>
            </w:r>
          </w:p>
        </w:tc>
        <w:tc>
          <w:tcPr>
            <w:tcW w:w="1985" w:type="dxa"/>
            <w:tcBorders>
              <w:top w:val="single" w:sz="2" w:space="0" w:color="000000"/>
              <w:left w:val="single" w:sz="2" w:space="0" w:color="000000"/>
              <w:bottom w:val="single" w:sz="2" w:space="0" w:color="000000"/>
              <w:right w:val="single" w:sz="2" w:space="0" w:color="000000"/>
            </w:tcBorders>
          </w:tcPr>
          <w:p w14:paraId="63DF557C" w14:textId="77777777" w:rsidR="00997E0F" w:rsidRPr="00EC3BFD" w:rsidRDefault="00997E0F" w:rsidP="005C429E">
            <w:pPr>
              <w:widowControl w:val="0"/>
              <w:suppressAutoHyphens/>
              <w:autoSpaceDE w:val="0"/>
              <w:autoSpaceDN w:val="0"/>
              <w:adjustRightInd w:val="0"/>
              <w:spacing w:line="288" w:lineRule="auto"/>
              <w:ind w:left="142" w:right="142"/>
              <w:textAlignment w:val="center"/>
              <w:rPr>
                <w:rFonts w:ascii="Arial" w:hAnsi="Arial" w:cs="Arial"/>
                <w:b/>
                <w:bCs/>
                <w:color w:val="000000"/>
                <w:sz w:val="19"/>
                <w:szCs w:val="19"/>
                <w:lang w:val="en-US" w:eastAsia="ja-JP"/>
              </w:rPr>
            </w:pPr>
            <w:r w:rsidRPr="00EC3BFD">
              <w:rPr>
                <w:rFonts w:ascii="Arial" w:hAnsi="Arial" w:cs="Arial"/>
                <w:b/>
                <w:bCs/>
                <w:color w:val="000000"/>
                <w:sz w:val="19"/>
                <w:szCs w:val="19"/>
                <w:lang w:val="en-US" w:eastAsia="ja-JP"/>
              </w:rPr>
              <w:t>Historic, Indigenous</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9DF5489"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b/>
                <w:bCs/>
                <w:color w:val="000000"/>
                <w:sz w:val="19"/>
                <w:szCs w:val="19"/>
                <w:lang w:val="en-US" w:eastAsia="ja-JP"/>
              </w:rPr>
              <w:t>22/01/2016</w:t>
            </w:r>
          </w:p>
        </w:tc>
      </w:tr>
      <w:tr w:rsidR="00997E0F" w:rsidRPr="00EC3BFD" w14:paraId="477FCEFD"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28F8254"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
                <w:bCs/>
                <w:color w:val="000000"/>
                <w:sz w:val="19"/>
                <w:szCs w:val="19"/>
                <w:lang w:val="en-US" w:eastAsia="ja-JP"/>
              </w:rPr>
              <w:t>SA</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6878F9B"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b/>
                <w:bCs/>
                <w:color w:val="000000"/>
                <w:sz w:val="19"/>
                <w:szCs w:val="19"/>
                <w:lang w:val="en-US" w:eastAsia="ja-JP"/>
              </w:rPr>
              <w:t>Australian Cornish Mining Sites: Burra</w:t>
            </w:r>
          </w:p>
        </w:tc>
        <w:tc>
          <w:tcPr>
            <w:tcW w:w="1985" w:type="dxa"/>
            <w:tcBorders>
              <w:top w:val="single" w:sz="2" w:space="0" w:color="000000"/>
              <w:left w:val="single" w:sz="2" w:space="0" w:color="000000"/>
              <w:bottom w:val="single" w:sz="2" w:space="0" w:color="000000"/>
              <w:right w:val="single" w:sz="2" w:space="0" w:color="000000"/>
            </w:tcBorders>
          </w:tcPr>
          <w:p w14:paraId="599D04E6"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b/>
                <w:color w:val="000000"/>
                <w:sz w:val="19"/>
                <w:szCs w:val="19"/>
                <w:lang w:val="en-US" w:eastAsia="ja-JP"/>
              </w:rPr>
            </w:pPr>
            <w:r w:rsidRPr="00EC3BFD">
              <w:rPr>
                <w:rFonts w:ascii="Arial" w:hAnsi="Arial" w:cs="Arial"/>
                <w:b/>
                <w:bCs/>
                <w:color w:val="000000"/>
                <w:sz w:val="19"/>
                <w:szCs w:val="19"/>
                <w:lang w:val="en-US" w:eastAsia="ja-JP"/>
              </w:rPr>
              <w:t>Historic</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7D1D25A"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b/>
                <w:color w:val="000000"/>
                <w:sz w:val="19"/>
                <w:szCs w:val="19"/>
                <w:lang w:val="en-US" w:eastAsia="ja-JP"/>
              </w:rPr>
              <w:t>09/05/2017</w:t>
            </w:r>
          </w:p>
        </w:tc>
      </w:tr>
      <w:tr w:rsidR="00997E0F" w:rsidRPr="00EC3BFD" w14:paraId="0CD11134"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D34A956"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
                <w:bCs/>
                <w:color w:val="000000"/>
                <w:sz w:val="19"/>
                <w:szCs w:val="19"/>
                <w:lang w:val="en-US" w:eastAsia="ja-JP"/>
              </w:rPr>
              <w:t>SA</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8511186"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b/>
                <w:bCs/>
                <w:color w:val="000000"/>
                <w:sz w:val="19"/>
                <w:szCs w:val="19"/>
                <w:lang w:val="en-US" w:eastAsia="ja-JP"/>
              </w:rPr>
              <w:t>Australian Cornish Mining Sites: Moonta</w:t>
            </w:r>
          </w:p>
        </w:tc>
        <w:tc>
          <w:tcPr>
            <w:tcW w:w="1985" w:type="dxa"/>
            <w:tcBorders>
              <w:top w:val="single" w:sz="2" w:space="0" w:color="000000"/>
              <w:left w:val="single" w:sz="2" w:space="0" w:color="000000"/>
              <w:bottom w:val="single" w:sz="2" w:space="0" w:color="000000"/>
              <w:right w:val="single" w:sz="2" w:space="0" w:color="000000"/>
            </w:tcBorders>
          </w:tcPr>
          <w:p w14:paraId="191A0DE2"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b/>
                <w:color w:val="000000"/>
                <w:sz w:val="19"/>
                <w:szCs w:val="19"/>
                <w:lang w:val="en-US" w:eastAsia="ja-JP"/>
              </w:rPr>
            </w:pPr>
            <w:r w:rsidRPr="00EC3BFD">
              <w:rPr>
                <w:rFonts w:ascii="Arial" w:hAnsi="Arial" w:cs="Arial"/>
                <w:b/>
                <w:bCs/>
                <w:color w:val="000000"/>
                <w:sz w:val="19"/>
                <w:szCs w:val="19"/>
                <w:lang w:val="en-US" w:eastAsia="ja-JP"/>
              </w:rPr>
              <w:t>Historic</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7936687"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b/>
                <w:color w:val="000000"/>
                <w:sz w:val="19"/>
                <w:szCs w:val="19"/>
                <w:lang w:val="en-US" w:eastAsia="ja-JP"/>
              </w:rPr>
              <w:t>09/05/2017</w:t>
            </w:r>
          </w:p>
        </w:tc>
      </w:tr>
      <w:tr w:rsidR="00997E0F" w:rsidRPr="00EC3BFD" w14:paraId="29ED8A50"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4B8DA84B"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TAS</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147E2C20"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Port Arthur Historic Site</w:t>
            </w:r>
          </w:p>
        </w:tc>
        <w:tc>
          <w:tcPr>
            <w:tcW w:w="1985" w:type="dxa"/>
            <w:tcBorders>
              <w:top w:val="single" w:sz="2" w:space="0" w:color="000000"/>
              <w:left w:val="single" w:sz="2" w:space="0" w:color="000000"/>
              <w:bottom w:val="single" w:sz="2" w:space="0" w:color="000000"/>
              <w:right w:val="single" w:sz="2" w:space="0" w:color="000000"/>
            </w:tcBorders>
          </w:tcPr>
          <w:p w14:paraId="476F8A29"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1D142C20"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3/06/2005</w:t>
            </w:r>
          </w:p>
        </w:tc>
      </w:tr>
      <w:tr w:rsidR="00997E0F" w:rsidRPr="00EC3BFD" w14:paraId="4361123B"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8DFEBDE"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TAS</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61685E17"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Recherche Bay (North East Peninsula) Area</w:t>
            </w:r>
          </w:p>
        </w:tc>
        <w:tc>
          <w:tcPr>
            <w:tcW w:w="1985" w:type="dxa"/>
            <w:tcBorders>
              <w:top w:val="single" w:sz="2" w:space="0" w:color="000000"/>
              <w:left w:val="single" w:sz="2" w:space="0" w:color="000000"/>
              <w:bottom w:val="single" w:sz="2" w:space="0" w:color="000000"/>
              <w:right w:val="single" w:sz="2" w:space="0" w:color="000000"/>
            </w:tcBorders>
          </w:tcPr>
          <w:p w14:paraId="7BEE8C44"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 Indigenous</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09880CD6"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7/10/2005</w:t>
            </w:r>
          </w:p>
        </w:tc>
      </w:tr>
      <w:tr w:rsidR="00997E0F" w:rsidRPr="00EC3BFD" w14:paraId="3D1EFA74"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E054CE1"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TAS</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2C633FB6"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Richmond Bridge</w:t>
            </w:r>
          </w:p>
        </w:tc>
        <w:tc>
          <w:tcPr>
            <w:tcW w:w="1985" w:type="dxa"/>
            <w:tcBorders>
              <w:top w:val="single" w:sz="2" w:space="0" w:color="000000"/>
              <w:left w:val="single" w:sz="2" w:space="0" w:color="000000"/>
              <w:bottom w:val="single" w:sz="2" w:space="0" w:color="000000"/>
              <w:right w:val="single" w:sz="2" w:space="0" w:color="000000"/>
            </w:tcBorders>
          </w:tcPr>
          <w:p w14:paraId="768FF936"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0C58937E"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25/11/2005</w:t>
            </w:r>
          </w:p>
        </w:tc>
      </w:tr>
      <w:tr w:rsidR="00997E0F" w:rsidRPr="00EC3BFD" w14:paraId="1E343681"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87AF806"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lastRenderedPageBreak/>
              <w:t>TAS</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5089EDBF"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Tasmanian Wilderness</w:t>
            </w:r>
          </w:p>
        </w:tc>
        <w:tc>
          <w:tcPr>
            <w:tcW w:w="1985" w:type="dxa"/>
            <w:tcBorders>
              <w:top w:val="single" w:sz="2" w:space="0" w:color="000000"/>
              <w:left w:val="single" w:sz="2" w:space="0" w:color="000000"/>
              <w:bottom w:val="single" w:sz="2" w:space="0" w:color="000000"/>
              <w:right w:val="single" w:sz="2" w:space="0" w:color="000000"/>
            </w:tcBorders>
          </w:tcPr>
          <w:p w14:paraId="5672A3FC"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Natural, </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0709CE19"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21/05/2007</w:t>
            </w:r>
          </w:p>
        </w:tc>
      </w:tr>
      <w:tr w:rsidR="00997E0F" w:rsidRPr="00EC3BFD" w14:paraId="30F928F1"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41BA6CA"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TAS</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43DA6880"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Macquarie Island</w:t>
            </w:r>
          </w:p>
        </w:tc>
        <w:tc>
          <w:tcPr>
            <w:tcW w:w="1985" w:type="dxa"/>
            <w:tcBorders>
              <w:top w:val="single" w:sz="2" w:space="0" w:color="000000"/>
              <w:left w:val="single" w:sz="2" w:space="0" w:color="000000"/>
              <w:bottom w:val="single" w:sz="2" w:space="0" w:color="000000"/>
              <w:right w:val="single" w:sz="2" w:space="0" w:color="000000"/>
            </w:tcBorders>
          </w:tcPr>
          <w:p w14:paraId="2CE7DD87"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562A5484"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21/05/2007</w:t>
            </w:r>
          </w:p>
        </w:tc>
      </w:tr>
      <w:tr w:rsidR="00997E0F" w:rsidRPr="00EC3BFD" w14:paraId="478BBFC0"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1A468FC"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TAS</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7B5C77AA"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r w:rsidRPr="00EC3BFD">
              <w:rPr>
                <w:rFonts w:ascii="Arial" w:hAnsi="Arial" w:cs="Arial"/>
                <w:color w:val="000000"/>
                <w:sz w:val="19"/>
                <w:szCs w:val="19"/>
                <w:lang w:val="en-US" w:eastAsia="ja-JP"/>
              </w:rPr>
              <w:t>Coal Mines Historic Site</w:t>
            </w:r>
          </w:p>
        </w:tc>
        <w:tc>
          <w:tcPr>
            <w:tcW w:w="1985" w:type="dxa"/>
            <w:tcBorders>
              <w:top w:val="single" w:sz="2" w:space="0" w:color="000000"/>
              <w:left w:val="single" w:sz="2" w:space="0" w:color="000000"/>
              <w:bottom w:val="single" w:sz="2" w:space="0" w:color="000000"/>
              <w:right w:val="single" w:sz="2" w:space="0" w:color="000000"/>
            </w:tcBorders>
          </w:tcPr>
          <w:p w14:paraId="2567B915"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17342C14"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color w:val="000000"/>
                <w:sz w:val="19"/>
                <w:szCs w:val="19"/>
                <w:lang w:val="en-US" w:eastAsia="ja-JP"/>
              </w:rPr>
              <w:t>1/08/2007</w:t>
            </w:r>
          </w:p>
        </w:tc>
      </w:tr>
      <w:tr w:rsidR="00997E0F" w:rsidRPr="00EC3BFD" w14:paraId="63D1A221"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7480356"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TAS</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00B4EB3D"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r w:rsidRPr="00EC3BFD">
              <w:rPr>
                <w:rFonts w:ascii="Arial" w:hAnsi="Arial" w:cs="Arial"/>
                <w:color w:val="000000"/>
                <w:sz w:val="19"/>
                <w:szCs w:val="19"/>
                <w:lang w:val="en-US" w:eastAsia="ja-JP"/>
              </w:rPr>
              <w:t>Cascades Female Factory</w:t>
            </w:r>
          </w:p>
        </w:tc>
        <w:tc>
          <w:tcPr>
            <w:tcW w:w="1985" w:type="dxa"/>
            <w:tcBorders>
              <w:top w:val="single" w:sz="2" w:space="0" w:color="000000"/>
              <w:left w:val="single" w:sz="2" w:space="0" w:color="000000"/>
              <w:bottom w:val="single" w:sz="2" w:space="0" w:color="000000"/>
              <w:right w:val="single" w:sz="2" w:space="0" w:color="000000"/>
            </w:tcBorders>
          </w:tcPr>
          <w:p w14:paraId="37B13357"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240B6295"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color w:val="000000"/>
                <w:sz w:val="19"/>
                <w:szCs w:val="19"/>
                <w:lang w:val="en-US" w:eastAsia="ja-JP"/>
              </w:rPr>
              <w:t>1/08/2007</w:t>
            </w:r>
          </w:p>
        </w:tc>
      </w:tr>
      <w:tr w:rsidR="00997E0F" w:rsidRPr="00EC3BFD" w14:paraId="664239D8"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C45A812"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TAS</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174DC3CF"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r w:rsidRPr="00EC3BFD">
              <w:rPr>
                <w:rFonts w:ascii="Arial" w:hAnsi="Arial" w:cs="Arial"/>
                <w:color w:val="000000"/>
                <w:sz w:val="19"/>
                <w:szCs w:val="19"/>
                <w:lang w:val="en-US" w:eastAsia="ja-JP"/>
              </w:rPr>
              <w:t>Darlington Probation Station</w:t>
            </w:r>
          </w:p>
        </w:tc>
        <w:tc>
          <w:tcPr>
            <w:tcW w:w="1985" w:type="dxa"/>
            <w:tcBorders>
              <w:top w:val="single" w:sz="2" w:space="0" w:color="000000"/>
              <w:left w:val="single" w:sz="2" w:space="0" w:color="000000"/>
              <w:bottom w:val="single" w:sz="2" w:space="0" w:color="000000"/>
              <w:right w:val="single" w:sz="2" w:space="0" w:color="000000"/>
            </w:tcBorders>
          </w:tcPr>
          <w:p w14:paraId="1D5DAD0D"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2DC47ED3"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color w:val="000000"/>
                <w:sz w:val="19"/>
                <w:szCs w:val="19"/>
                <w:lang w:val="en-US" w:eastAsia="ja-JP"/>
              </w:rPr>
              <w:t>1/08/2007</w:t>
            </w:r>
          </w:p>
        </w:tc>
      </w:tr>
      <w:tr w:rsidR="00997E0F" w:rsidRPr="00EC3BFD" w14:paraId="1D742375"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5B20177"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TAS</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68EEFE95"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r w:rsidRPr="00EC3BFD">
              <w:rPr>
                <w:rFonts w:ascii="Arial" w:hAnsi="Arial" w:cs="Arial"/>
                <w:color w:val="000000"/>
                <w:sz w:val="19"/>
                <w:szCs w:val="19"/>
                <w:lang w:val="en-US" w:eastAsia="ja-JP"/>
              </w:rPr>
              <w:t>Woolmers Estate</w:t>
            </w:r>
          </w:p>
        </w:tc>
        <w:tc>
          <w:tcPr>
            <w:tcW w:w="1985" w:type="dxa"/>
            <w:tcBorders>
              <w:top w:val="single" w:sz="2" w:space="0" w:color="000000"/>
              <w:left w:val="single" w:sz="2" w:space="0" w:color="000000"/>
              <w:bottom w:val="single" w:sz="2" w:space="0" w:color="000000"/>
              <w:right w:val="single" w:sz="2" w:space="0" w:color="000000"/>
            </w:tcBorders>
          </w:tcPr>
          <w:p w14:paraId="33A9777E"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0759DCB1"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color w:val="000000"/>
                <w:sz w:val="19"/>
                <w:szCs w:val="19"/>
                <w:lang w:val="en-US" w:eastAsia="ja-JP"/>
              </w:rPr>
              <w:t>23/11/2007</w:t>
            </w:r>
          </w:p>
        </w:tc>
      </w:tr>
      <w:tr w:rsidR="00997E0F" w:rsidRPr="00EC3BFD" w14:paraId="5D83D801"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B80F8FA"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TAS</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6DDC4E82"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r w:rsidRPr="00EC3BFD">
              <w:rPr>
                <w:rFonts w:ascii="Arial" w:hAnsi="Arial" w:cs="Arial"/>
                <w:color w:val="000000"/>
                <w:sz w:val="19"/>
                <w:szCs w:val="19"/>
                <w:lang w:val="en-US" w:eastAsia="ja-JP"/>
              </w:rPr>
              <w:t>Brickendon Estate</w:t>
            </w:r>
          </w:p>
        </w:tc>
        <w:tc>
          <w:tcPr>
            <w:tcW w:w="1985" w:type="dxa"/>
            <w:tcBorders>
              <w:top w:val="single" w:sz="2" w:space="0" w:color="000000"/>
              <w:left w:val="single" w:sz="2" w:space="0" w:color="000000"/>
              <w:bottom w:val="single" w:sz="2" w:space="0" w:color="000000"/>
              <w:right w:val="single" w:sz="2" w:space="0" w:color="000000"/>
            </w:tcBorders>
          </w:tcPr>
          <w:p w14:paraId="37BCBA34"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5E4022CC"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color w:val="000000"/>
                <w:sz w:val="19"/>
                <w:szCs w:val="19"/>
                <w:lang w:val="en-US" w:eastAsia="ja-JP"/>
              </w:rPr>
              <w:t>23/11/2007</w:t>
            </w:r>
          </w:p>
        </w:tc>
      </w:tr>
      <w:tr w:rsidR="00997E0F" w:rsidRPr="00EC3BFD" w14:paraId="1C27A76D"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6028DC9"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TAS</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4B060F51"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r w:rsidRPr="00EC3BFD">
              <w:rPr>
                <w:rFonts w:ascii="Arial" w:hAnsi="Arial" w:cs="Arial"/>
                <w:bCs/>
                <w:color w:val="000000"/>
                <w:sz w:val="19"/>
                <w:szCs w:val="19"/>
                <w:lang w:val="en-US" w:eastAsia="ja-JP"/>
              </w:rPr>
              <w:t>Cascades Female Factory Yard 4 North</w:t>
            </w:r>
          </w:p>
        </w:tc>
        <w:tc>
          <w:tcPr>
            <w:tcW w:w="1985" w:type="dxa"/>
            <w:tcBorders>
              <w:top w:val="single" w:sz="2" w:space="0" w:color="000000"/>
              <w:left w:val="single" w:sz="2" w:space="0" w:color="000000"/>
              <w:bottom w:val="single" w:sz="2" w:space="0" w:color="000000"/>
              <w:right w:val="single" w:sz="2" w:space="0" w:color="000000"/>
            </w:tcBorders>
          </w:tcPr>
          <w:p w14:paraId="42867237"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3AD86F03"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color w:val="000000"/>
                <w:sz w:val="19"/>
                <w:szCs w:val="19"/>
                <w:lang w:val="en-US" w:eastAsia="ja-JP"/>
              </w:rPr>
              <w:t>4/08/2009</w:t>
            </w:r>
          </w:p>
        </w:tc>
      </w:tr>
      <w:tr w:rsidR="00997E0F" w:rsidRPr="00EC3BFD" w14:paraId="7133EEFB"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84EB233"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TAS</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3E1731CF"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r w:rsidRPr="00EC3BFD">
              <w:rPr>
                <w:rFonts w:ascii="Arial" w:hAnsi="Arial" w:cs="Arial"/>
                <w:bCs/>
                <w:color w:val="000000"/>
                <w:sz w:val="19"/>
                <w:szCs w:val="19"/>
                <w:lang w:val="en-US" w:eastAsia="ja-JP"/>
              </w:rPr>
              <w:t>Jordan River Levee site</w:t>
            </w:r>
          </w:p>
        </w:tc>
        <w:tc>
          <w:tcPr>
            <w:tcW w:w="1985" w:type="dxa"/>
            <w:tcBorders>
              <w:top w:val="single" w:sz="2" w:space="0" w:color="000000"/>
              <w:left w:val="single" w:sz="2" w:space="0" w:color="000000"/>
              <w:bottom w:val="single" w:sz="2" w:space="0" w:color="000000"/>
              <w:right w:val="single" w:sz="2" w:space="0" w:color="000000"/>
            </w:tcBorders>
          </w:tcPr>
          <w:p w14:paraId="1ADE9F87"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Indigenous</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699AC2E6"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color w:val="000000"/>
                <w:sz w:val="19"/>
                <w:szCs w:val="19"/>
                <w:lang w:val="en-US" w:eastAsia="ja-JP"/>
              </w:rPr>
              <w:t>23/12/2011</w:t>
            </w:r>
          </w:p>
        </w:tc>
      </w:tr>
      <w:tr w:rsidR="00997E0F" w:rsidRPr="00EC3BFD" w14:paraId="5EA44C2A"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06415EE"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TAS</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4AAA4A50"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r w:rsidRPr="00EC3BFD">
              <w:rPr>
                <w:rFonts w:ascii="Arial" w:hAnsi="Arial" w:cs="Arial"/>
                <w:bCs/>
                <w:color w:val="000000"/>
                <w:sz w:val="19"/>
                <w:szCs w:val="19"/>
                <w:lang w:val="en-US" w:eastAsia="ja-JP"/>
              </w:rPr>
              <w:t>Western Tasmania Aboriginal Cultural Landscape</w:t>
            </w:r>
          </w:p>
        </w:tc>
        <w:tc>
          <w:tcPr>
            <w:tcW w:w="1985" w:type="dxa"/>
            <w:tcBorders>
              <w:top w:val="single" w:sz="2" w:space="0" w:color="000000"/>
              <w:left w:val="single" w:sz="2" w:space="0" w:color="000000"/>
              <w:bottom w:val="single" w:sz="2" w:space="0" w:color="000000"/>
              <w:right w:val="single" w:sz="2" w:space="0" w:color="000000"/>
            </w:tcBorders>
          </w:tcPr>
          <w:p w14:paraId="01F1CCD6"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Indigenous</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344BE531"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color w:val="000000"/>
                <w:sz w:val="19"/>
                <w:szCs w:val="19"/>
                <w:lang w:val="en-US" w:eastAsia="ja-JP"/>
              </w:rPr>
              <w:t>8/02/2013</w:t>
            </w:r>
          </w:p>
        </w:tc>
      </w:tr>
      <w:tr w:rsidR="00997E0F" w:rsidRPr="00EC3BFD" w14:paraId="7E7F9554"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00ABD0D"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170374BE" w14:textId="77777777" w:rsidR="00997E0F" w:rsidRPr="00EC3BFD" w:rsidRDefault="00997E0F" w:rsidP="00B618D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Budj Bim National Heritage Landscape</w:t>
            </w:r>
            <w:r w:rsidR="00801A7A" w:rsidRPr="00EC3BFD">
              <w:rPr>
                <w:rFonts w:ascii="Arial" w:hAnsi="Arial" w:cs="Arial"/>
                <w:color w:val="000000"/>
                <w:sz w:val="19"/>
                <w:szCs w:val="19"/>
                <w:lang w:val="en-US" w:eastAsia="ja-JP"/>
              </w:rPr>
              <w:t>:</w:t>
            </w:r>
            <w:r w:rsidRPr="00EC3BFD">
              <w:rPr>
                <w:rFonts w:ascii="Arial" w:hAnsi="Arial" w:cs="Arial"/>
                <w:color w:val="000000"/>
                <w:sz w:val="19"/>
                <w:szCs w:val="19"/>
                <w:lang w:val="en-US" w:eastAsia="ja-JP"/>
              </w:rPr>
              <w:t xml:space="preserve"> Mt Eccles Lake Condah Area</w:t>
            </w:r>
          </w:p>
        </w:tc>
        <w:tc>
          <w:tcPr>
            <w:tcW w:w="1985" w:type="dxa"/>
            <w:tcBorders>
              <w:top w:val="single" w:sz="2" w:space="0" w:color="000000"/>
              <w:left w:val="single" w:sz="2" w:space="0" w:color="000000"/>
              <w:bottom w:val="single" w:sz="2" w:space="0" w:color="000000"/>
              <w:right w:val="single" w:sz="2" w:space="0" w:color="000000"/>
            </w:tcBorders>
          </w:tcPr>
          <w:p w14:paraId="7AA24867"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Indigenous</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3EC09E24"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20/07/2004</w:t>
            </w:r>
          </w:p>
        </w:tc>
      </w:tr>
      <w:tr w:rsidR="00997E0F" w:rsidRPr="00EC3BFD" w14:paraId="1B29C431"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F90B7F0"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6DED7F46" w14:textId="77777777" w:rsidR="00997E0F" w:rsidRPr="00EC3BFD" w:rsidRDefault="00997E0F" w:rsidP="00B618D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Budj Bim National Heritage Landscape</w:t>
            </w:r>
            <w:r w:rsidR="00801A7A" w:rsidRPr="00EC3BFD">
              <w:rPr>
                <w:rFonts w:ascii="Arial" w:hAnsi="Arial" w:cs="Arial"/>
                <w:color w:val="000000"/>
                <w:sz w:val="19"/>
                <w:szCs w:val="19"/>
                <w:lang w:val="en-US" w:eastAsia="ja-JP"/>
              </w:rPr>
              <w:t>:</w:t>
            </w:r>
            <w:r w:rsidRPr="00EC3BFD">
              <w:rPr>
                <w:rFonts w:ascii="Arial" w:hAnsi="Arial" w:cs="Arial"/>
                <w:color w:val="000000"/>
                <w:sz w:val="19"/>
                <w:szCs w:val="19"/>
                <w:lang w:val="en-US" w:eastAsia="ja-JP"/>
              </w:rPr>
              <w:t xml:space="preserve"> Tyrendarra Area</w:t>
            </w:r>
          </w:p>
        </w:tc>
        <w:tc>
          <w:tcPr>
            <w:tcW w:w="1985" w:type="dxa"/>
            <w:tcBorders>
              <w:top w:val="single" w:sz="2" w:space="0" w:color="000000"/>
              <w:left w:val="single" w:sz="2" w:space="0" w:color="000000"/>
              <w:bottom w:val="single" w:sz="2" w:space="0" w:color="000000"/>
              <w:right w:val="single" w:sz="2" w:space="0" w:color="000000"/>
            </w:tcBorders>
          </w:tcPr>
          <w:p w14:paraId="4B38A1D5"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Indigenous</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56A53687"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20/07/2004</w:t>
            </w:r>
          </w:p>
        </w:tc>
      </w:tr>
      <w:tr w:rsidR="00997E0F" w:rsidRPr="00EC3BFD" w14:paraId="6E36E7C4"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C585BE7"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54CA6710"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Royal Exhibition Building National Historic Place</w:t>
            </w:r>
          </w:p>
        </w:tc>
        <w:tc>
          <w:tcPr>
            <w:tcW w:w="1985" w:type="dxa"/>
            <w:tcBorders>
              <w:top w:val="single" w:sz="2" w:space="0" w:color="000000"/>
              <w:left w:val="single" w:sz="2" w:space="0" w:color="000000"/>
              <w:bottom w:val="single" w:sz="2" w:space="0" w:color="000000"/>
              <w:right w:val="single" w:sz="2" w:space="0" w:color="000000"/>
            </w:tcBorders>
          </w:tcPr>
          <w:p w14:paraId="73E0A8DA"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0CBA9D72"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20/07/2004</w:t>
            </w:r>
          </w:p>
        </w:tc>
      </w:tr>
      <w:tr w:rsidR="00997E0F" w:rsidRPr="00EC3BFD" w14:paraId="5074A62B"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B6643BD"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2D41751D"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Eureka Stockade Gardens</w:t>
            </w:r>
          </w:p>
        </w:tc>
        <w:tc>
          <w:tcPr>
            <w:tcW w:w="1985" w:type="dxa"/>
            <w:tcBorders>
              <w:top w:val="single" w:sz="2" w:space="0" w:color="000000"/>
              <w:left w:val="single" w:sz="2" w:space="0" w:color="000000"/>
              <w:bottom w:val="single" w:sz="2" w:space="0" w:color="000000"/>
              <w:right w:val="single" w:sz="2" w:space="0" w:color="000000"/>
            </w:tcBorders>
          </w:tcPr>
          <w:p w14:paraId="4336B001"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240AE15E"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8/12/2004</w:t>
            </w:r>
          </w:p>
        </w:tc>
      </w:tr>
      <w:tr w:rsidR="00997E0F" w:rsidRPr="00EC3BFD" w14:paraId="1D08FE9D"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617A35A"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73E28477"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Castlemaine Diggings National Heritage Park</w:t>
            </w:r>
          </w:p>
        </w:tc>
        <w:tc>
          <w:tcPr>
            <w:tcW w:w="1985" w:type="dxa"/>
            <w:tcBorders>
              <w:top w:val="single" w:sz="2" w:space="0" w:color="000000"/>
              <w:left w:val="single" w:sz="2" w:space="0" w:color="000000"/>
              <w:bottom w:val="single" w:sz="2" w:space="0" w:color="000000"/>
              <w:right w:val="single" w:sz="2" w:space="0" w:color="000000"/>
            </w:tcBorders>
          </w:tcPr>
          <w:p w14:paraId="5400C217"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3C22C5BF"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27/01/2005</w:t>
            </w:r>
          </w:p>
        </w:tc>
      </w:tr>
      <w:tr w:rsidR="00997E0F" w:rsidRPr="00EC3BFD" w14:paraId="164B55FC"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D1C98C9"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4D1E495C"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Glenrowan Heritage Precinct</w:t>
            </w:r>
          </w:p>
        </w:tc>
        <w:tc>
          <w:tcPr>
            <w:tcW w:w="1985" w:type="dxa"/>
            <w:tcBorders>
              <w:top w:val="single" w:sz="2" w:space="0" w:color="000000"/>
              <w:left w:val="single" w:sz="2" w:space="0" w:color="000000"/>
              <w:bottom w:val="single" w:sz="2" w:space="0" w:color="000000"/>
              <w:right w:val="single" w:sz="2" w:space="0" w:color="000000"/>
            </w:tcBorders>
          </w:tcPr>
          <w:p w14:paraId="1DF12F75"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48B65799"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5/07/2005</w:t>
            </w:r>
          </w:p>
        </w:tc>
      </w:tr>
      <w:tr w:rsidR="00997E0F" w:rsidRPr="00EC3BFD" w14:paraId="3C860085"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32E705F"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0799E5D3"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Newman College</w:t>
            </w:r>
          </w:p>
        </w:tc>
        <w:tc>
          <w:tcPr>
            <w:tcW w:w="1985" w:type="dxa"/>
            <w:tcBorders>
              <w:top w:val="single" w:sz="2" w:space="0" w:color="000000"/>
              <w:left w:val="single" w:sz="2" w:space="0" w:color="000000"/>
              <w:bottom w:val="single" w:sz="2" w:space="0" w:color="000000"/>
              <w:right w:val="single" w:sz="2" w:space="0" w:color="000000"/>
            </w:tcBorders>
          </w:tcPr>
          <w:p w14:paraId="3612860D"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7FAD759D"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21/09/2005</w:t>
            </w:r>
          </w:p>
        </w:tc>
      </w:tr>
      <w:tr w:rsidR="00997E0F" w:rsidRPr="00EC3BFD" w14:paraId="255C49E6"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BCECB26"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47547308"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Sidney Myer Music Bowl</w:t>
            </w:r>
          </w:p>
        </w:tc>
        <w:tc>
          <w:tcPr>
            <w:tcW w:w="1985" w:type="dxa"/>
            <w:tcBorders>
              <w:top w:val="single" w:sz="2" w:space="0" w:color="000000"/>
              <w:left w:val="single" w:sz="2" w:space="0" w:color="000000"/>
              <w:bottom w:val="single" w:sz="2" w:space="0" w:color="000000"/>
              <w:right w:val="single" w:sz="2" w:space="0" w:color="000000"/>
            </w:tcBorders>
          </w:tcPr>
          <w:p w14:paraId="0DCDC80F"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2A80AC3C"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21/09/2005</w:t>
            </w:r>
          </w:p>
        </w:tc>
      </w:tr>
      <w:tr w:rsidR="00997E0F" w:rsidRPr="00EC3BFD" w14:paraId="3922DCD0"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08BB6B3"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6AECC911"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ICI Building (former)</w:t>
            </w:r>
          </w:p>
        </w:tc>
        <w:tc>
          <w:tcPr>
            <w:tcW w:w="1985" w:type="dxa"/>
            <w:tcBorders>
              <w:top w:val="single" w:sz="2" w:space="0" w:color="000000"/>
              <w:left w:val="single" w:sz="2" w:space="0" w:color="000000"/>
              <w:bottom w:val="single" w:sz="2" w:space="0" w:color="000000"/>
              <w:right w:val="single" w:sz="2" w:space="0" w:color="000000"/>
            </w:tcBorders>
          </w:tcPr>
          <w:p w14:paraId="18EA7B6D"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768DCDF3"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21/09/2005</w:t>
            </w:r>
          </w:p>
        </w:tc>
      </w:tr>
      <w:tr w:rsidR="00997E0F" w:rsidRPr="00EC3BFD" w14:paraId="1C054DF1"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97DE305"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3D7AE6EC"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HMVS Cerberus</w:t>
            </w:r>
          </w:p>
        </w:tc>
        <w:tc>
          <w:tcPr>
            <w:tcW w:w="1985" w:type="dxa"/>
            <w:tcBorders>
              <w:top w:val="single" w:sz="2" w:space="0" w:color="000000"/>
              <w:left w:val="single" w:sz="2" w:space="0" w:color="000000"/>
              <w:bottom w:val="single" w:sz="2" w:space="0" w:color="000000"/>
              <w:right w:val="single" w:sz="2" w:space="0" w:color="000000"/>
            </w:tcBorders>
          </w:tcPr>
          <w:p w14:paraId="2EF9B6BD"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3CE443AE"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14/12/2005</w:t>
            </w:r>
          </w:p>
        </w:tc>
      </w:tr>
      <w:tr w:rsidR="00997E0F" w:rsidRPr="00EC3BFD" w14:paraId="0EC600B1"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28BE754"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1C362DA7"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Melbourne Cricket Ground</w:t>
            </w:r>
          </w:p>
        </w:tc>
        <w:tc>
          <w:tcPr>
            <w:tcW w:w="1985" w:type="dxa"/>
            <w:tcBorders>
              <w:top w:val="single" w:sz="2" w:space="0" w:color="000000"/>
              <w:left w:val="single" w:sz="2" w:space="0" w:color="000000"/>
              <w:bottom w:val="single" w:sz="2" w:space="0" w:color="000000"/>
              <w:right w:val="single" w:sz="2" w:space="0" w:color="000000"/>
            </w:tcBorders>
          </w:tcPr>
          <w:p w14:paraId="6582129E"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4A112505"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26/12/2005</w:t>
            </w:r>
          </w:p>
        </w:tc>
      </w:tr>
      <w:tr w:rsidR="00997E0F" w:rsidRPr="00EC3BFD" w14:paraId="43966FFB"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D1551E7"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15F3EF53"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Point Nepean Defence Sites and Quarantine Station Area</w:t>
            </w:r>
          </w:p>
        </w:tc>
        <w:tc>
          <w:tcPr>
            <w:tcW w:w="1985" w:type="dxa"/>
            <w:tcBorders>
              <w:top w:val="single" w:sz="2" w:space="0" w:color="000000"/>
              <w:left w:val="single" w:sz="2" w:space="0" w:color="000000"/>
              <w:bottom w:val="single" w:sz="2" w:space="0" w:color="000000"/>
              <w:right w:val="single" w:sz="2" w:space="0" w:color="000000"/>
            </w:tcBorders>
          </w:tcPr>
          <w:p w14:paraId="4A3105EA"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 Indigenous, natural</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55BCB5C7"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16/06/2006</w:t>
            </w:r>
          </w:p>
        </w:tc>
      </w:tr>
      <w:tr w:rsidR="00997E0F" w:rsidRPr="00EC3BFD" w14:paraId="64544DD1"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D52BE1B"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6A540E69"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Rippon Lea House and Garden</w:t>
            </w:r>
          </w:p>
        </w:tc>
        <w:tc>
          <w:tcPr>
            <w:tcW w:w="1985" w:type="dxa"/>
            <w:tcBorders>
              <w:top w:val="single" w:sz="2" w:space="0" w:color="000000"/>
              <w:left w:val="single" w:sz="2" w:space="0" w:color="000000"/>
              <w:bottom w:val="single" w:sz="2" w:space="0" w:color="000000"/>
              <w:right w:val="single" w:sz="2" w:space="0" w:color="000000"/>
            </w:tcBorders>
          </w:tcPr>
          <w:p w14:paraId="35B9D50C"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352EED59"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11/08/2006</w:t>
            </w:r>
          </w:p>
        </w:tc>
      </w:tr>
      <w:tr w:rsidR="00997E0F" w:rsidRPr="00EC3BFD" w14:paraId="15D1F6AF"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13A26A4"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lastRenderedPageBreak/>
              <w:t>VIC</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7EE921A3"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Flemington Racecourse</w:t>
            </w:r>
          </w:p>
        </w:tc>
        <w:tc>
          <w:tcPr>
            <w:tcW w:w="1985" w:type="dxa"/>
            <w:tcBorders>
              <w:top w:val="single" w:sz="2" w:space="0" w:color="000000"/>
              <w:left w:val="single" w:sz="2" w:space="0" w:color="000000"/>
              <w:bottom w:val="single" w:sz="2" w:space="0" w:color="000000"/>
              <w:right w:val="single" w:sz="2" w:space="0" w:color="000000"/>
            </w:tcBorders>
          </w:tcPr>
          <w:p w14:paraId="50BC7608"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6908E8A5"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7/11/2006</w:t>
            </w:r>
          </w:p>
        </w:tc>
      </w:tr>
      <w:tr w:rsidR="00997E0F" w:rsidRPr="00EC3BFD" w14:paraId="5F660071"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2F14AE7"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6DD343A7"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Grampians National Park (Gariwerd)</w:t>
            </w:r>
          </w:p>
        </w:tc>
        <w:tc>
          <w:tcPr>
            <w:tcW w:w="1985" w:type="dxa"/>
            <w:tcBorders>
              <w:top w:val="single" w:sz="2" w:space="0" w:color="000000"/>
              <w:left w:val="single" w:sz="2" w:space="0" w:color="000000"/>
              <w:bottom w:val="single" w:sz="2" w:space="0" w:color="000000"/>
              <w:right w:val="single" w:sz="2" w:space="0" w:color="000000"/>
            </w:tcBorders>
          </w:tcPr>
          <w:p w14:paraId="5CD73F4C"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48A43A86"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15/12/2006</w:t>
            </w:r>
          </w:p>
        </w:tc>
      </w:tr>
      <w:tr w:rsidR="00997E0F" w:rsidRPr="00EC3BFD" w14:paraId="6E2BD939"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72BE01E"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1941BC69"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Flora Fossil Site - Yea</w:t>
            </w:r>
          </w:p>
        </w:tc>
        <w:tc>
          <w:tcPr>
            <w:tcW w:w="1985" w:type="dxa"/>
            <w:tcBorders>
              <w:top w:val="single" w:sz="2" w:space="0" w:color="000000"/>
              <w:left w:val="single" w:sz="2" w:space="0" w:color="000000"/>
              <w:bottom w:val="single" w:sz="2" w:space="0" w:color="000000"/>
              <w:right w:val="single" w:sz="2" w:space="0" w:color="000000"/>
            </w:tcBorders>
          </w:tcPr>
          <w:p w14:paraId="09E5D600"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514F66E9"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11/01/2007</w:t>
            </w:r>
          </w:p>
        </w:tc>
      </w:tr>
      <w:tr w:rsidR="00997E0F" w:rsidRPr="00EC3BFD" w14:paraId="0AC22720"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3396515"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6BE79664"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Echuca Wharf</w:t>
            </w:r>
          </w:p>
        </w:tc>
        <w:tc>
          <w:tcPr>
            <w:tcW w:w="1985" w:type="dxa"/>
            <w:tcBorders>
              <w:top w:val="single" w:sz="2" w:space="0" w:color="000000"/>
              <w:left w:val="single" w:sz="2" w:space="0" w:color="000000"/>
              <w:bottom w:val="single" w:sz="2" w:space="0" w:color="000000"/>
              <w:right w:val="single" w:sz="2" w:space="0" w:color="000000"/>
            </w:tcBorders>
          </w:tcPr>
          <w:p w14:paraId="2E816A46"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35D6C14B"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26/04/2007</w:t>
            </w:r>
          </w:p>
        </w:tc>
      </w:tr>
      <w:tr w:rsidR="00997E0F" w:rsidRPr="00EC3BFD" w14:paraId="0141FE6F"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563B809"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6D98210F"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High Court of Australia (former)</w:t>
            </w:r>
          </w:p>
        </w:tc>
        <w:tc>
          <w:tcPr>
            <w:tcW w:w="1985" w:type="dxa"/>
            <w:tcBorders>
              <w:top w:val="single" w:sz="2" w:space="0" w:color="000000"/>
              <w:left w:val="single" w:sz="2" w:space="0" w:color="000000"/>
              <w:bottom w:val="single" w:sz="2" w:space="0" w:color="000000"/>
              <w:right w:val="single" w:sz="2" w:space="0" w:color="000000"/>
            </w:tcBorders>
          </w:tcPr>
          <w:p w14:paraId="00393CF5"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2EE423E6"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11/07/2007</w:t>
            </w:r>
          </w:p>
        </w:tc>
      </w:tr>
      <w:tr w:rsidR="00997E0F" w:rsidRPr="00EC3BFD" w14:paraId="22E3F413"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BCA9BF3"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06CD98E4" w14:textId="77777777" w:rsidR="00997E0F" w:rsidRPr="00EC3BFD" w:rsidRDefault="00E83A75"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RAAF Base </w:t>
            </w:r>
            <w:r w:rsidR="00997E0F" w:rsidRPr="00EC3BFD">
              <w:rPr>
                <w:rFonts w:ascii="Arial" w:hAnsi="Arial" w:cs="Arial"/>
                <w:color w:val="000000"/>
                <w:sz w:val="19"/>
                <w:szCs w:val="19"/>
                <w:lang w:val="en-US" w:eastAsia="ja-JP"/>
              </w:rPr>
              <w:t>Point Cook</w:t>
            </w:r>
          </w:p>
        </w:tc>
        <w:tc>
          <w:tcPr>
            <w:tcW w:w="1985" w:type="dxa"/>
            <w:tcBorders>
              <w:top w:val="single" w:sz="2" w:space="0" w:color="000000"/>
              <w:left w:val="single" w:sz="2" w:space="0" w:color="000000"/>
              <w:bottom w:val="single" w:sz="2" w:space="0" w:color="000000"/>
              <w:right w:val="single" w:sz="2" w:space="0" w:color="000000"/>
            </w:tcBorders>
          </w:tcPr>
          <w:p w14:paraId="186F1914"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7921DB38"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31/10/2007</w:t>
            </w:r>
          </w:p>
        </w:tc>
      </w:tr>
      <w:tr w:rsidR="00997E0F" w:rsidRPr="00EC3BFD" w14:paraId="2E77A092"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E1732C7"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7B03C6C5"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Bonegilla Migrant Camp - Block 19</w:t>
            </w:r>
          </w:p>
        </w:tc>
        <w:tc>
          <w:tcPr>
            <w:tcW w:w="1985" w:type="dxa"/>
            <w:tcBorders>
              <w:top w:val="single" w:sz="2" w:space="0" w:color="000000"/>
              <w:left w:val="single" w:sz="2" w:space="0" w:color="000000"/>
              <w:bottom w:val="single" w:sz="2" w:space="0" w:color="000000"/>
              <w:right w:val="single" w:sz="2" w:space="0" w:color="000000"/>
            </w:tcBorders>
          </w:tcPr>
          <w:p w14:paraId="5AED6289"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5FE9FC0E"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7/12/2007</w:t>
            </w:r>
          </w:p>
        </w:tc>
      </w:tr>
      <w:tr w:rsidR="00997E0F" w:rsidRPr="00EC3BFD" w14:paraId="10A3DB69"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E57C1B4"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47AEE6DD"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Mount William Stone Hatchet Quarry</w:t>
            </w:r>
          </w:p>
        </w:tc>
        <w:tc>
          <w:tcPr>
            <w:tcW w:w="1985" w:type="dxa"/>
            <w:tcBorders>
              <w:top w:val="single" w:sz="2" w:space="0" w:color="000000"/>
              <w:left w:val="single" w:sz="2" w:space="0" w:color="000000"/>
              <w:bottom w:val="single" w:sz="2" w:space="0" w:color="000000"/>
              <w:right w:val="single" w:sz="2" w:space="0" w:color="000000"/>
            </w:tcBorders>
          </w:tcPr>
          <w:p w14:paraId="1BDB8946"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Indigenous</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502E05DD"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25/02/2008</w:t>
            </w:r>
          </w:p>
        </w:tc>
      </w:tr>
      <w:tr w:rsidR="00997E0F" w:rsidRPr="00EC3BFD" w14:paraId="502ED6B1"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92502BD"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BE70453"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Great Ocean Road and Scenic Environs</w:t>
            </w:r>
          </w:p>
        </w:tc>
        <w:tc>
          <w:tcPr>
            <w:tcW w:w="1985" w:type="dxa"/>
            <w:tcBorders>
              <w:top w:val="single" w:sz="2" w:space="0" w:color="000000"/>
              <w:left w:val="single" w:sz="2" w:space="0" w:color="000000"/>
              <w:bottom w:val="single" w:sz="2" w:space="0" w:color="000000"/>
              <w:right w:val="single" w:sz="2" w:space="0" w:color="000000"/>
            </w:tcBorders>
          </w:tcPr>
          <w:p w14:paraId="089D9AC7"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 natural</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14787BB"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7/04/2011</w:t>
            </w:r>
          </w:p>
        </w:tc>
      </w:tr>
      <w:tr w:rsidR="00997E0F" w:rsidRPr="00EC3BFD" w14:paraId="1ABAAB63"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FEF2243"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40235A4"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Coranderrk</w:t>
            </w:r>
          </w:p>
        </w:tc>
        <w:tc>
          <w:tcPr>
            <w:tcW w:w="1985" w:type="dxa"/>
            <w:tcBorders>
              <w:top w:val="single" w:sz="2" w:space="0" w:color="000000"/>
              <w:left w:val="single" w:sz="2" w:space="0" w:color="000000"/>
              <w:bottom w:val="single" w:sz="2" w:space="0" w:color="000000"/>
              <w:right w:val="single" w:sz="2" w:space="0" w:color="000000"/>
            </w:tcBorders>
          </w:tcPr>
          <w:p w14:paraId="63D08B20"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Indigenous</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2762D74"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7/06/2011</w:t>
            </w:r>
          </w:p>
        </w:tc>
      </w:tr>
      <w:tr w:rsidR="00997E0F" w:rsidRPr="00EC3BFD" w14:paraId="2E8D3A46"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64DAC31" w14:textId="77777777" w:rsidR="00997E0F" w:rsidRPr="00EC3BFD" w:rsidRDefault="00997E0F" w:rsidP="00997E0F">
            <w:pPr>
              <w:widowControl w:val="0"/>
              <w:autoSpaceDE w:val="0"/>
              <w:autoSpaceDN w:val="0"/>
              <w:adjustRightInd w:val="0"/>
              <w:rPr>
                <w:rFonts w:ascii="Arial" w:hAnsi="Arial" w:cs="Arial"/>
                <w:b/>
                <w:lang w:val="en-US" w:eastAsia="ja-JP"/>
              </w:rPr>
            </w:pPr>
            <w:r w:rsidRPr="00EC3BFD">
              <w:rPr>
                <w:rFonts w:ascii="Arial" w:hAnsi="Arial" w:cs="Arial"/>
                <w:b/>
                <w:bCs/>
                <w:color w:val="000000"/>
                <w:sz w:val="19"/>
                <w:szCs w:val="19"/>
                <w:lang w:val="en-US" w:eastAsia="ja-JP"/>
              </w:rPr>
              <w:t>VIC</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CD38241"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b/>
                <w:color w:val="000000"/>
                <w:sz w:val="19"/>
                <w:szCs w:val="19"/>
                <w:lang w:val="en-US" w:eastAsia="ja-JP"/>
              </w:rPr>
              <w:t>Murtoa No</w:t>
            </w:r>
            <w:r w:rsidR="00BB715B" w:rsidRPr="00EC3BFD">
              <w:rPr>
                <w:rFonts w:ascii="Arial" w:hAnsi="Arial" w:cs="Arial"/>
                <w:b/>
                <w:color w:val="000000"/>
                <w:sz w:val="19"/>
                <w:szCs w:val="19"/>
                <w:lang w:val="en-US" w:eastAsia="ja-JP"/>
              </w:rPr>
              <w:t>.</w:t>
            </w:r>
            <w:r w:rsidRPr="00EC3BFD">
              <w:rPr>
                <w:rFonts w:ascii="Arial" w:hAnsi="Arial" w:cs="Arial"/>
                <w:b/>
                <w:color w:val="000000"/>
                <w:sz w:val="19"/>
                <w:szCs w:val="19"/>
                <w:lang w:val="en-US" w:eastAsia="ja-JP"/>
              </w:rPr>
              <w:t xml:space="preserve"> 1 Grain Store</w:t>
            </w:r>
          </w:p>
        </w:tc>
        <w:tc>
          <w:tcPr>
            <w:tcW w:w="1985" w:type="dxa"/>
            <w:tcBorders>
              <w:top w:val="single" w:sz="2" w:space="0" w:color="000000"/>
              <w:left w:val="single" w:sz="2" w:space="0" w:color="000000"/>
              <w:bottom w:val="single" w:sz="2" w:space="0" w:color="000000"/>
              <w:right w:val="single" w:sz="2" w:space="0" w:color="000000"/>
            </w:tcBorders>
          </w:tcPr>
          <w:p w14:paraId="0938E922"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b/>
                <w:color w:val="000000"/>
                <w:sz w:val="19"/>
                <w:szCs w:val="19"/>
                <w:lang w:val="en-US" w:eastAsia="ja-JP"/>
              </w:rPr>
            </w:pPr>
            <w:r w:rsidRPr="00EC3BFD">
              <w:rPr>
                <w:rFonts w:ascii="Arial" w:hAnsi="Arial" w:cs="Arial"/>
                <w:b/>
                <w:color w:val="000000"/>
                <w:sz w:val="19"/>
                <w:szCs w:val="19"/>
                <w:lang w:val="en-US" w:eastAsia="ja-JP"/>
              </w:rPr>
              <w:t>Historic</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7547805"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b/>
                <w:color w:val="000000"/>
                <w:sz w:val="19"/>
                <w:szCs w:val="19"/>
                <w:lang w:val="en-US" w:eastAsia="ja-JP"/>
              </w:rPr>
              <w:t>01/10/2014</w:t>
            </w:r>
          </w:p>
        </w:tc>
      </w:tr>
      <w:tr w:rsidR="00997E0F" w:rsidRPr="00EC3BFD" w14:paraId="14AD3BA6"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B015CD4" w14:textId="77777777" w:rsidR="00997E0F" w:rsidRPr="00EC3BFD" w:rsidRDefault="00997E0F" w:rsidP="00997E0F">
            <w:pPr>
              <w:widowControl w:val="0"/>
              <w:autoSpaceDE w:val="0"/>
              <w:autoSpaceDN w:val="0"/>
              <w:adjustRightInd w:val="0"/>
              <w:rPr>
                <w:rFonts w:ascii="Arial" w:hAnsi="Arial" w:cs="Arial"/>
                <w:b/>
                <w:lang w:val="en-US" w:eastAsia="ja-JP"/>
              </w:rPr>
            </w:pPr>
            <w:r w:rsidRPr="00EC3BFD">
              <w:rPr>
                <w:rFonts w:ascii="Arial" w:hAnsi="Arial" w:cs="Arial"/>
                <w:b/>
                <w:bCs/>
                <w:color w:val="000000"/>
                <w:sz w:val="19"/>
                <w:szCs w:val="19"/>
                <w:lang w:val="en-US" w:eastAsia="ja-JP"/>
              </w:rPr>
              <w:t>VIC</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E532334"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b/>
                <w:color w:val="000000"/>
                <w:sz w:val="19"/>
                <w:szCs w:val="19"/>
                <w:lang w:val="en-US" w:eastAsia="ja-JP"/>
              </w:rPr>
              <w:t>Abbotsford Convent</w:t>
            </w:r>
          </w:p>
        </w:tc>
        <w:tc>
          <w:tcPr>
            <w:tcW w:w="1985" w:type="dxa"/>
            <w:tcBorders>
              <w:top w:val="single" w:sz="2" w:space="0" w:color="000000"/>
              <w:left w:val="single" w:sz="2" w:space="0" w:color="000000"/>
              <w:bottom w:val="single" w:sz="2" w:space="0" w:color="000000"/>
              <w:right w:val="single" w:sz="2" w:space="0" w:color="000000"/>
            </w:tcBorders>
          </w:tcPr>
          <w:p w14:paraId="567A7B33"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b/>
                <w:color w:val="000000"/>
                <w:sz w:val="19"/>
                <w:szCs w:val="19"/>
                <w:lang w:val="en-US" w:eastAsia="ja-JP"/>
              </w:rPr>
            </w:pPr>
            <w:r w:rsidRPr="00EC3BFD">
              <w:rPr>
                <w:rFonts w:ascii="Arial" w:hAnsi="Arial" w:cs="Arial"/>
                <w:b/>
                <w:color w:val="000000"/>
                <w:sz w:val="19"/>
                <w:szCs w:val="19"/>
                <w:lang w:val="en-US" w:eastAsia="ja-JP"/>
              </w:rPr>
              <w:t>Historic</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3D5305D"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b/>
                <w:color w:val="000000"/>
                <w:sz w:val="19"/>
                <w:szCs w:val="19"/>
                <w:lang w:val="en-US" w:eastAsia="ja-JP"/>
              </w:rPr>
              <w:t>31/08/2017</w:t>
            </w:r>
          </w:p>
        </w:tc>
      </w:tr>
      <w:tr w:rsidR="00997E0F" w:rsidRPr="00EC3BFD" w14:paraId="2594DC9B"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4D61D4E" w14:textId="77777777" w:rsidR="00997E0F" w:rsidRPr="00EC3BFD" w:rsidRDefault="00997E0F" w:rsidP="00997E0F">
            <w:pPr>
              <w:widowControl w:val="0"/>
              <w:autoSpaceDE w:val="0"/>
              <w:autoSpaceDN w:val="0"/>
              <w:adjustRightInd w:val="0"/>
              <w:rPr>
                <w:rFonts w:ascii="Arial" w:hAnsi="Arial" w:cs="Arial"/>
                <w:b/>
                <w:lang w:val="en-US" w:eastAsia="ja-JP"/>
              </w:rPr>
            </w:pPr>
            <w:r w:rsidRPr="00EC3BFD">
              <w:rPr>
                <w:rFonts w:ascii="Arial" w:hAnsi="Arial" w:cs="Arial"/>
                <w:b/>
                <w:bCs/>
                <w:color w:val="000000"/>
                <w:sz w:val="19"/>
                <w:szCs w:val="19"/>
                <w:lang w:val="en-US" w:eastAsia="ja-JP"/>
              </w:rPr>
              <w:t>VIC</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52F168C" w14:textId="77777777" w:rsidR="00997E0F" w:rsidRPr="00EC3BFD" w:rsidRDefault="00997E0F" w:rsidP="00997E0F">
            <w:pPr>
              <w:widowControl w:val="0"/>
              <w:tabs>
                <w:tab w:val="left" w:pos="1417"/>
              </w:tabs>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b/>
                <w:color w:val="000000"/>
                <w:sz w:val="19"/>
                <w:szCs w:val="19"/>
                <w:lang w:val="en-US" w:eastAsia="ja-JP"/>
              </w:rPr>
              <w:t>Melbourne's Domain Parkland and Memorial Precinct</w:t>
            </w:r>
            <w:r w:rsidRPr="00EC3BFD">
              <w:rPr>
                <w:rFonts w:ascii="Arial" w:hAnsi="Arial" w:cs="Arial"/>
                <w:b/>
                <w:color w:val="000000"/>
                <w:sz w:val="19"/>
                <w:szCs w:val="19"/>
                <w:lang w:val="en-US" w:eastAsia="ja-JP"/>
              </w:rPr>
              <w:tab/>
            </w:r>
          </w:p>
        </w:tc>
        <w:tc>
          <w:tcPr>
            <w:tcW w:w="1985" w:type="dxa"/>
            <w:tcBorders>
              <w:top w:val="single" w:sz="2" w:space="0" w:color="000000"/>
              <w:left w:val="single" w:sz="2" w:space="0" w:color="000000"/>
              <w:bottom w:val="single" w:sz="2" w:space="0" w:color="000000"/>
              <w:right w:val="single" w:sz="2" w:space="0" w:color="000000"/>
            </w:tcBorders>
          </w:tcPr>
          <w:p w14:paraId="6A80D133" w14:textId="77777777" w:rsidR="00997E0F" w:rsidRPr="00EC3BFD" w:rsidRDefault="00997E0F" w:rsidP="00997E0F">
            <w:pPr>
              <w:widowControl w:val="0"/>
              <w:tabs>
                <w:tab w:val="left" w:pos="449"/>
                <w:tab w:val="center" w:pos="607"/>
              </w:tabs>
              <w:suppressAutoHyphens/>
              <w:autoSpaceDE w:val="0"/>
              <w:autoSpaceDN w:val="0"/>
              <w:adjustRightInd w:val="0"/>
              <w:spacing w:line="288" w:lineRule="auto"/>
              <w:ind w:left="142"/>
              <w:textAlignment w:val="center"/>
              <w:rPr>
                <w:rFonts w:ascii="Arial" w:hAnsi="Arial" w:cs="Arial"/>
                <w:b/>
                <w:color w:val="000000"/>
                <w:sz w:val="19"/>
                <w:szCs w:val="19"/>
                <w:lang w:val="en-US" w:eastAsia="ja-JP"/>
              </w:rPr>
            </w:pPr>
            <w:r w:rsidRPr="00EC3BFD">
              <w:rPr>
                <w:rFonts w:ascii="Arial" w:hAnsi="Arial" w:cs="Arial"/>
                <w:b/>
                <w:color w:val="000000"/>
                <w:sz w:val="19"/>
                <w:szCs w:val="19"/>
                <w:lang w:val="en-US" w:eastAsia="ja-JP"/>
              </w:rPr>
              <w:t>Historic</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AE67149" w14:textId="77777777" w:rsidR="00997E0F" w:rsidRPr="00EC3BFD" w:rsidRDefault="00997E0F" w:rsidP="00997E0F">
            <w:pPr>
              <w:widowControl w:val="0"/>
              <w:tabs>
                <w:tab w:val="left" w:pos="449"/>
                <w:tab w:val="center" w:pos="607"/>
              </w:tabs>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b/>
                <w:color w:val="000000"/>
                <w:sz w:val="19"/>
                <w:szCs w:val="19"/>
                <w:lang w:val="en-US" w:eastAsia="ja-JP"/>
              </w:rPr>
              <w:t>11/02/2018</w:t>
            </w:r>
          </w:p>
        </w:tc>
      </w:tr>
      <w:tr w:rsidR="00997E0F" w:rsidRPr="00EC3BFD" w14:paraId="056E0800"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5ADFED1D"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WA</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B986453"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Fremantle Prison (former)</w:t>
            </w:r>
          </w:p>
        </w:tc>
        <w:tc>
          <w:tcPr>
            <w:tcW w:w="1985" w:type="dxa"/>
            <w:tcBorders>
              <w:top w:val="single" w:sz="2" w:space="0" w:color="000000"/>
              <w:left w:val="single" w:sz="2" w:space="0" w:color="000000"/>
              <w:bottom w:val="single" w:sz="2" w:space="0" w:color="000000"/>
              <w:right w:val="single" w:sz="2" w:space="0" w:color="000000"/>
            </w:tcBorders>
          </w:tcPr>
          <w:p w14:paraId="004DA87C"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3E4558D7"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1/08/2005</w:t>
            </w:r>
          </w:p>
        </w:tc>
      </w:tr>
      <w:tr w:rsidR="00997E0F" w:rsidRPr="00EC3BFD" w14:paraId="06439D54"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935AC55"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WA</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B212BE5"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Dirk Hartog Landing Site 1616 - Cape Inscription Area</w:t>
            </w:r>
          </w:p>
        </w:tc>
        <w:tc>
          <w:tcPr>
            <w:tcW w:w="1985" w:type="dxa"/>
            <w:tcBorders>
              <w:top w:val="single" w:sz="2" w:space="0" w:color="000000"/>
              <w:left w:val="single" w:sz="2" w:space="0" w:color="000000"/>
              <w:bottom w:val="single" w:sz="2" w:space="0" w:color="000000"/>
              <w:right w:val="single" w:sz="2" w:space="0" w:color="000000"/>
            </w:tcBorders>
          </w:tcPr>
          <w:p w14:paraId="529DC310"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0951129C"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6/04/2006</w:t>
            </w:r>
          </w:p>
        </w:tc>
      </w:tr>
      <w:tr w:rsidR="00997E0F" w:rsidRPr="00EC3BFD" w14:paraId="361539FF"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AF74AE6"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WA</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C0139EA"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Batavia Shipwreck Site and Survivor Camps Area 1629 - Houtman Abrolhos</w:t>
            </w:r>
          </w:p>
        </w:tc>
        <w:tc>
          <w:tcPr>
            <w:tcW w:w="1985" w:type="dxa"/>
            <w:tcBorders>
              <w:top w:val="single" w:sz="2" w:space="0" w:color="000000"/>
              <w:left w:val="single" w:sz="2" w:space="0" w:color="000000"/>
              <w:bottom w:val="single" w:sz="2" w:space="0" w:color="000000"/>
              <w:right w:val="single" w:sz="2" w:space="0" w:color="000000"/>
            </w:tcBorders>
          </w:tcPr>
          <w:p w14:paraId="46179043"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11063468"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6/04/2006</w:t>
            </w:r>
          </w:p>
        </w:tc>
      </w:tr>
      <w:tr w:rsidR="00997E0F" w:rsidRPr="00EC3BFD" w14:paraId="14F7C134"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75EB8A9"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WA</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7DF211C"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Stirling Range National Park</w:t>
            </w:r>
          </w:p>
        </w:tc>
        <w:tc>
          <w:tcPr>
            <w:tcW w:w="1985" w:type="dxa"/>
            <w:tcBorders>
              <w:top w:val="single" w:sz="2" w:space="0" w:color="000000"/>
              <w:left w:val="single" w:sz="2" w:space="0" w:color="000000"/>
              <w:bottom w:val="single" w:sz="2" w:space="0" w:color="000000"/>
              <w:right w:val="single" w:sz="2" w:space="0" w:color="000000"/>
            </w:tcBorders>
          </w:tcPr>
          <w:p w14:paraId="0605F05D"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2CE2D450"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15/12/2006</w:t>
            </w:r>
          </w:p>
        </w:tc>
      </w:tr>
      <w:tr w:rsidR="00997E0F" w:rsidRPr="00EC3BFD" w14:paraId="171E6FBC"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FBBADF2"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WA</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E0D16BF"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Shark Bay, Western Australia</w:t>
            </w:r>
          </w:p>
        </w:tc>
        <w:tc>
          <w:tcPr>
            <w:tcW w:w="1985" w:type="dxa"/>
            <w:tcBorders>
              <w:top w:val="single" w:sz="2" w:space="0" w:color="000000"/>
              <w:left w:val="single" w:sz="2" w:space="0" w:color="000000"/>
              <w:bottom w:val="single" w:sz="2" w:space="0" w:color="000000"/>
              <w:right w:val="single" w:sz="2" w:space="0" w:color="000000"/>
            </w:tcBorders>
          </w:tcPr>
          <w:p w14:paraId="372E84B7"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0EA62678"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21/05/2007</w:t>
            </w:r>
          </w:p>
        </w:tc>
      </w:tr>
      <w:tr w:rsidR="00997E0F" w:rsidRPr="00EC3BFD" w14:paraId="65963110"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5B1443C"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WA</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C936977"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Purnululu National Park</w:t>
            </w:r>
          </w:p>
        </w:tc>
        <w:tc>
          <w:tcPr>
            <w:tcW w:w="1985" w:type="dxa"/>
            <w:tcBorders>
              <w:top w:val="single" w:sz="2" w:space="0" w:color="000000"/>
              <w:left w:val="single" w:sz="2" w:space="0" w:color="000000"/>
              <w:bottom w:val="single" w:sz="2" w:space="0" w:color="000000"/>
              <w:right w:val="single" w:sz="2" w:space="0" w:color="000000"/>
            </w:tcBorders>
          </w:tcPr>
          <w:p w14:paraId="3E41F8DC"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 Indigenous</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03F4E8DE"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21/05/2007</w:t>
            </w:r>
          </w:p>
        </w:tc>
      </w:tr>
      <w:tr w:rsidR="00997E0F" w:rsidRPr="00EC3BFD" w14:paraId="1E024A96"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DE5174A"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WA</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8BB61F9"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Dampier Archipelago (including Burrup Peninsula)</w:t>
            </w:r>
          </w:p>
        </w:tc>
        <w:tc>
          <w:tcPr>
            <w:tcW w:w="1985" w:type="dxa"/>
            <w:tcBorders>
              <w:top w:val="single" w:sz="2" w:space="0" w:color="000000"/>
              <w:left w:val="single" w:sz="2" w:space="0" w:color="000000"/>
              <w:bottom w:val="single" w:sz="2" w:space="0" w:color="000000"/>
              <w:right w:val="single" w:sz="2" w:space="0" w:color="000000"/>
            </w:tcBorders>
          </w:tcPr>
          <w:p w14:paraId="77AA8377"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Indigenous</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63826FA7"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3/07/2007</w:t>
            </w:r>
          </w:p>
        </w:tc>
      </w:tr>
      <w:tr w:rsidR="00997E0F" w:rsidRPr="00EC3BFD" w14:paraId="629D9B8A"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8F42C11"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WA</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A4B5E45"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Porongurup National Park</w:t>
            </w:r>
          </w:p>
        </w:tc>
        <w:tc>
          <w:tcPr>
            <w:tcW w:w="1985" w:type="dxa"/>
            <w:tcBorders>
              <w:top w:val="single" w:sz="2" w:space="0" w:color="000000"/>
              <w:left w:val="single" w:sz="2" w:space="0" w:color="000000"/>
              <w:bottom w:val="single" w:sz="2" w:space="0" w:color="000000"/>
              <w:right w:val="single" w:sz="2" w:space="0" w:color="000000"/>
            </w:tcBorders>
          </w:tcPr>
          <w:p w14:paraId="286C4B98"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D9CC77B"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4/08/2009</w:t>
            </w:r>
          </w:p>
        </w:tc>
      </w:tr>
      <w:tr w:rsidR="00997E0F" w:rsidRPr="00EC3BFD" w14:paraId="6F65E70C"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364DF83"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WA</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FDF9162"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Cheetup Rock Shelter</w:t>
            </w:r>
          </w:p>
        </w:tc>
        <w:tc>
          <w:tcPr>
            <w:tcW w:w="1985" w:type="dxa"/>
            <w:tcBorders>
              <w:top w:val="single" w:sz="2" w:space="0" w:color="000000"/>
              <w:left w:val="single" w:sz="2" w:space="0" w:color="000000"/>
              <w:bottom w:val="single" w:sz="2" w:space="0" w:color="000000"/>
              <w:right w:val="single" w:sz="2" w:space="0" w:color="000000"/>
            </w:tcBorders>
          </w:tcPr>
          <w:p w14:paraId="1ED952EA"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Indigenous</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24EAD95"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23/10/2009</w:t>
            </w:r>
          </w:p>
        </w:tc>
      </w:tr>
      <w:tr w:rsidR="00997E0F" w:rsidRPr="00EC3BFD" w14:paraId="26533275"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35DA0DC"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WA</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9F0E82C"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The Ningaloo Coast</w:t>
            </w:r>
          </w:p>
        </w:tc>
        <w:tc>
          <w:tcPr>
            <w:tcW w:w="1985" w:type="dxa"/>
            <w:tcBorders>
              <w:top w:val="single" w:sz="2" w:space="0" w:color="000000"/>
              <w:left w:val="single" w:sz="2" w:space="0" w:color="000000"/>
              <w:bottom w:val="single" w:sz="2" w:space="0" w:color="000000"/>
              <w:right w:val="single" w:sz="2" w:space="0" w:color="000000"/>
            </w:tcBorders>
          </w:tcPr>
          <w:p w14:paraId="1A07A811"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2C763FA"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6/01/2010</w:t>
            </w:r>
          </w:p>
        </w:tc>
      </w:tr>
      <w:tr w:rsidR="00997E0F" w:rsidRPr="00EC3BFD" w14:paraId="15E771F1"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0C374AA"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lastRenderedPageBreak/>
              <w:t>WA</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55F8682"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Wilgie Mia Aboriginal Ochre Mine</w:t>
            </w:r>
          </w:p>
        </w:tc>
        <w:tc>
          <w:tcPr>
            <w:tcW w:w="1985" w:type="dxa"/>
            <w:tcBorders>
              <w:top w:val="single" w:sz="2" w:space="0" w:color="000000"/>
              <w:left w:val="single" w:sz="2" w:space="0" w:color="000000"/>
              <w:bottom w:val="single" w:sz="2" w:space="0" w:color="000000"/>
              <w:right w:val="single" w:sz="2" w:space="0" w:color="000000"/>
            </w:tcBorders>
          </w:tcPr>
          <w:p w14:paraId="7CB80084"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Indigenous</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9F8B93F"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24/02/2011</w:t>
            </w:r>
          </w:p>
        </w:tc>
      </w:tr>
      <w:tr w:rsidR="00997E0F" w:rsidRPr="00EC3BFD" w14:paraId="15AC1F4F"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B0AEC09"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WA</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D0E0C09"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Goldfields Water Supply Scheme, Western Australia</w:t>
            </w:r>
          </w:p>
        </w:tc>
        <w:tc>
          <w:tcPr>
            <w:tcW w:w="1985" w:type="dxa"/>
            <w:tcBorders>
              <w:top w:val="single" w:sz="2" w:space="0" w:color="000000"/>
              <w:left w:val="single" w:sz="2" w:space="0" w:color="000000"/>
              <w:bottom w:val="single" w:sz="2" w:space="0" w:color="000000"/>
              <w:right w:val="single" w:sz="2" w:space="0" w:color="000000"/>
            </w:tcBorders>
          </w:tcPr>
          <w:p w14:paraId="3EF06500"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75F7F87"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23/06/2011</w:t>
            </w:r>
          </w:p>
        </w:tc>
      </w:tr>
      <w:tr w:rsidR="00997E0F" w:rsidRPr="00EC3BFD" w14:paraId="016BEFEC"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739D532" w14:textId="77777777" w:rsidR="00997E0F" w:rsidRPr="00EC3BFD" w:rsidRDefault="00997E0F" w:rsidP="00997E0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WA</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0B49B2E"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The West Kimberley</w:t>
            </w:r>
          </w:p>
        </w:tc>
        <w:tc>
          <w:tcPr>
            <w:tcW w:w="1985" w:type="dxa"/>
            <w:tcBorders>
              <w:top w:val="single" w:sz="2" w:space="0" w:color="000000"/>
              <w:left w:val="single" w:sz="2" w:space="0" w:color="000000"/>
              <w:bottom w:val="single" w:sz="2" w:space="0" w:color="000000"/>
              <w:right w:val="single" w:sz="2" w:space="0" w:color="000000"/>
            </w:tcBorders>
          </w:tcPr>
          <w:p w14:paraId="3BB22082"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 Indigenous, historic</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3B95EB2D"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31/08/2011</w:t>
            </w:r>
          </w:p>
        </w:tc>
      </w:tr>
      <w:tr w:rsidR="00997E0F" w:rsidRPr="00EC3BFD" w14:paraId="5AF1A0D1"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4DFEAA8" w14:textId="77777777" w:rsidR="00997E0F" w:rsidRPr="00EC3BFD" w:rsidRDefault="00997E0F" w:rsidP="00997E0F">
            <w:pPr>
              <w:widowControl w:val="0"/>
              <w:autoSpaceDE w:val="0"/>
              <w:autoSpaceDN w:val="0"/>
              <w:adjustRightInd w:val="0"/>
              <w:rPr>
                <w:rFonts w:ascii="Arial" w:hAnsi="Arial" w:cs="Arial"/>
                <w:b/>
                <w:lang w:val="en-US" w:eastAsia="ja-JP"/>
              </w:rPr>
            </w:pPr>
            <w:r w:rsidRPr="00EC3BFD">
              <w:rPr>
                <w:rFonts w:ascii="Arial" w:hAnsi="Arial" w:cs="Arial"/>
                <w:b/>
                <w:bCs/>
                <w:color w:val="000000"/>
                <w:sz w:val="19"/>
                <w:szCs w:val="19"/>
                <w:lang w:val="en-US" w:eastAsia="ja-JP"/>
              </w:rPr>
              <w:t>WA</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D39F22B"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r w:rsidRPr="00EC3BFD">
              <w:rPr>
                <w:rFonts w:ascii="Arial" w:hAnsi="Arial" w:cs="Arial"/>
                <w:b/>
                <w:bCs/>
                <w:color w:val="000000"/>
                <w:sz w:val="19"/>
                <w:szCs w:val="19"/>
                <w:lang w:val="en-US" w:eastAsia="ja-JP"/>
              </w:rPr>
              <w:t>Fitzgerald River National Park</w:t>
            </w:r>
          </w:p>
        </w:tc>
        <w:tc>
          <w:tcPr>
            <w:tcW w:w="1985" w:type="dxa"/>
            <w:tcBorders>
              <w:top w:val="single" w:sz="2" w:space="0" w:color="000000"/>
              <w:left w:val="single" w:sz="2" w:space="0" w:color="000000"/>
              <w:bottom w:val="single" w:sz="2" w:space="0" w:color="000000"/>
              <w:right w:val="single" w:sz="2" w:space="0" w:color="000000"/>
            </w:tcBorders>
          </w:tcPr>
          <w:p w14:paraId="730C375E"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b/>
                <w:color w:val="000000"/>
                <w:sz w:val="19"/>
                <w:szCs w:val="19"/>
                <w:lang w:val="en-US" w:eastAsia="ja-JP"/>
              </w:rPr>
            </w:pPr>
            <w:r w:rsidRPr="00EC3BFD">
              <w:rPr>
                <w:rFonts w:ascii="Arial" w:hAnsi="Arial" w:cs="Arial"/>
                <w:b/>
                <w:color w:val="000000"/>
                <w:sz w:val="19"/>
                <w:szCs w:val="19"/>
                <w:lang w:val="en-US" w:eastAsia="ja-JP"/>
              </w:rPr>
              <w:t>Natural</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6B50E48"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b/>
                <w:color w:val="000000"/>
                <w:sz w:val="19"/>
                <w:szCs w:val="19"/>
                <w:lang w:val="en-US" w:eastAsia="ja-JP"/>
              </w:rPr>
              <w:t>06/05/2016</w:t>
            </w:r>
          </w:p>
        </w:tc>
      </w:tr>
      <w:tr w:rsidR="00997E0F" w:rsidRPr="00EC3BFD" w14:paraId="3B4911D0" w14:textId="77777777" w:rsidTr="00D63CF7">
        <w:trPr>
          <w:trHeight w:val="264"/>
        </w:trPr>
        <w:tc>
          <w:tcPr>
            <w:tcW w:w="110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2B368C4" w14:textId="77777777" w:rsidR="00997E0F" w:rsidRPr="00EC3BFD" w:rsidRDefault="00997E0F" w:rsidP="00997E0F">
            <w:pPr>
              <w:widowControl w:val="0"/>
              <w:autoSpaceDE w:val="0"/>
              <w:autoSpaceDN w:val="0"/>
              <w:adjustRightInd w:val="0"/>
              <w:rPr>
                <w:rFonts w:ascii="Arial" w:hAnsi="Arial" w:cs="Arial"/>
                <w:b/>
                <w:lang w:val="en-US" w:eastAsia="ja-JP"/>
              </w:rPr>
            </w:pPr>
            <w:r w:rsidRPr="00EC3BFD">
              <w:rPr>
                <w:rFonts w:ascii="Arial" w:hAnsi="Arial" w:cs="Arial"/>
                <w:b/>
                <w:bCs/>
                <w:color w:val="000000"/>
                <w:sz w:val="19"/>
                <w:szCs w:val="19"/>
                <w:lang w:val="en-US" w:eastAsia="ja-JP"/>
              </w:rPr>
              <w:t>WA</w:t>
            </w:r>
          </w:p>
        </w:tc>
        <w:tc>
          <w:tcPr>
            <w:tcW w:w="538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7C6DDD4"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r w:rsidRPr="00EC3BFD">
              <w:rPr>
                <w:rFonts w:ascii="Arial" w:hAnsi="Arial" w:cs="Arial"/>
                <w:b/>
                <w:bCs/>
                <w:color w:val="000000"/>
                <w:sz w:val="19"/>
                <w:szCs w:val="19"/>
                <w:lang w:val="en-US" w:eastAsia="ja-JP"/>
              </w:rPr>
              <w:t>Lesueur National Park</w:t>
            </w:r>
          </w:p>
        </w:tc>
        <w:tc>
          <w:tcPr>
            <w:tcW w:w="1985" w:type="dxa"/>
            <w:tcBorders>
              <w:top w:val="single" w:sz="2" w:space="0" w:color="000000"/>
              <w:left w:val="single" w:sz="2" w:space="0" w:color="000000"/>
              <w:bottom w:val="single" w:sz="2" w:space="0" w:color="000000"/>
              <w:right w:val="single" w:sz="2" w:space="0" w:color="000000"/>
            </w:tcBorders>
          </w:tcPr>
          <w:p w14:paraId="6338D174" w14:textId="77777777" w:rsidR="00997E0F" w:rsidRPr="00EC3BFD" w:rsidRDefault="00997E0F" w:rsidP="00997E0F">
            <w:pPr>
              <w:widowControl w:val="0"/>
              <w:suppressAutoHyphens/>
              <w:autoSpaceDE w:val="0"/>
              <w:autoSpaceDN w:val="0"/>
              <w:adjustRightInd w:val="0"/>
              <w:spacing w:line="288" w:lineRule="auto"/>
              <w:ind w:left="142"/>
              <w:textAlignment w:val="center"/>
              <w:rPr>
                <w:rFonts w:ascii="Arial" w:hAnsi="Arial" w:cs="Arial"/>
                <w:b/>
                <w:color w:val="000000"/>
                <w:sz w:val="19"/>
                <w:szCs w:val="19"/>
                <w:lang w:val="en-US" w:eastAsia="ja-JP"/>
              </w:rPr>
            </w:pPr>
            <w:r w:rsidRPr="00EC3BFD">
              <w:rPr>
                <w:rFonts w:ascii="Arial" w:hAnsi="Arial" w:cs="Arial"/>
                <w:b/>
                <w:color w:val="000000"/>
                <w:sz w:val="19"/>
                <w:szCs w:val="19"/>
                <w:lang w:val="en-US" w:eastAsia="ja-JP"/>
              </w:rPr>
              <w:t>Natural</w:t>
            </w:r>
          </w:p>
        </w:tc>
        <w:tc>
          <w:tcPr>
            <w:tcW w:w="1559"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5C82BE8" w14:textId="77777777" w:rsidR="00997E0F" w:rsidRPr="00EC3BFD" w:rsidRDefault="00997E0F" w:rsidP="00997E0F">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b/>
                <w:color w:val="000000"/>
                <w:sz w:val="19"/>
                <w:szCs w:val="19"/>
                <w:lang w:val="en-US" w:eastAsia="ja-JP"/>
              </w:rPr>
              <w:t>06/05/2016</w:t>
            </w:r>
          </w:p>
        </w:tc>
      </w:tr>
    </w:tbl>
    <w:p w14:paraId="7D3D2AAE" w14:textId="1032B501" w:rsidR="00784B34" w:rsidRPr="00EC3BFD" w:rsidRDefault="00784B34" w:rsidP="00F55A4A">
      <w:pPr>
        <w:pStyle w:val="Heading1"/>
        <w:rPr>
          <w:rFonts w:ascii="Arial" w:hAnsi="Arial" w:cs="Arial"/>
        </w:rPr>
      </w:pPr>
      <w:bookmarkStart w:id="30" w:name="_Toc528677999"/>
      <w:bookmarkStart w:id="31" w:name="_Toc535852722"/>
      <w:r w:rsidRPr="00EC3BFD">
        <w:rPr>
          <w:rFonts w:ascii="Arial" w:hAnsi="Arial" w:cs="Arial"/>
        </w:rPr>
        <w:t xml:space="preserve">Appendix C: List of Commonwealth Heritage List </w:t>
      </w:r>
      <w:r w:rsidR="00665767" w:rsidRPr="00EC3BFD">
        <w:rPr>
          <w:rFonts w:ascii="Arial" w:hAnsi="Arial" w:cs="Arial"/>
        </w:rPr>
        <w:t>p</w:t>
      </w:r>
      <w:r w:rsidRPr="00EC3BFD">
        <w:rPr>
          <w:rFonts w:ascii="Arial" w:hAnsi="Arial" w:cs="Arial"/>
        </w:rPr>
        <w:t>laces</w:t>
      </w:r>
      <w:bookmarkEnd w:id="30"/>
      <w:r w:rsidRPr="00EC3BFD">
        <w:rPr>
          <w:rFonts w:ascii="Arial" w:hAnsi="Arial" w:cs="Arial"/>
        </w:rPr>
        <w:t xml:space="preserve"> </w:t>
      </w:r>
      <w:r w:rsidR="000E5768" w:rsidRPr="00EC3BFD">
        <w:rPr>
          <w:rFonts w:ascii="Arial" w:hAnsi="Arial" w:cs="Arial"/>
        </w:rPr>
        <w:t xml:space="preserve">as </w:t>
      </w:r>
      <w:r w:rsidR="0057265D" w:rsidRPr="00EC3BFD">
        <w:rPr>
          <w:rFonts w:ascii="Arial" w:hAnsi="Arial" w:cs="Arial"/>
        </w:rPr>
        <w:t>at 30 June 2018</w:t>
      </w:r>
      <w:bookmarkEnd w:id="31"/>
    </w:p>
    <w:p w14:paraId="2E9B5869" w14:textId="77777777" w:rsidR="00974820" w:rsidRPr="00EC3BFD" w:rsidRDefault="00974820" w:rsidP="00784B34">
      <w:pPr>
        <w:widowControl w:val="0"/>
        <w:suppressAutoHyphens/>
        <w:autoSpaceDE w:val="0"/>
        <w:autoSpaceDN w:val="0"/>
        <w:adjustRightInd w:val="0"/>
        <w:spacing w:before="113" w:line="320" w:lineRule="atLeast"/>
        <w:textAlignment w:val="center"/>
        <w:rPr>
          <w:rFonts w:ascii="Arial" w:hAnsi="Arial" w:cs="Arial"/>
          <w:color w:val="000000"/>
          <w:lang w:val="en-GB" w:eastAsia="ja-JP"/>
        </w:rPr>
      </w:pPr>
    </w:p>
    <w:p w14:paraId="189B9016" w14:textId="77777777" w:rsidR="00784B34" w:rsidRPr="00EC3BFD" w:rsidRDefault="00CC44DF" w:rsidP="00784B34">
      <w:pPr>
        <w:widowControl w:val="0"/>
        <w:suppressAutoHyphens/>
        <w:autoSpaceDE w:val="0"/>
        <w:autoSpaceDN w:val="0"/>
        <w:adjustRightInd w:val="0"/>
        <w:spacing w:before="113" w:line="320" w:lineRule="atLeast"/>
        <w:textAlignment w:val="center"/>
        <w:rPr>
          <w:rFonts w:ascii="Arial" w:hAnsi="Arial" w:cs="Arial"/>
          <w:color w:val="000000"/>
          <w:lang w:val="en-GB" w:eastAsia="ja-JP"/>
        </w:rPr>
      </w:pPr>
      <w:r w:rsidRPr="00EC3BFD">
        <w:rPr>
          <w:rFonts w:ascii="Arial" w:hAnsi="Arial" w:cs="Arial"/>
          <w:color w:val="000000"/>
          <w:lang w:val="en-GB" w:eastAsia="ja-JP"/>
        </w:rPr>
        <w:t>O</w:t>
      </w:r>
      <w:r w:rsidR="00784B34" w:rsidRPr="00EC3BFD">
        <w:rPr>
          <w:rFonts w:ascii="Arial" w:hAnsi="Arial" w:cs="Arial"/>
          <w:color w:val="000000"/>
          <w:lang w:val="en-GB" w:eastAsia="ja-JP"/>
        </w:rPr>
        <w:t xml:space="preserve">rdered </w:t>
      </w:r>
      <w:r w:rsidRPr="00EC3BFD">
        <w:rPr>
          <w:rFonts w:ascii="Arial" w:hAnsi="Arial" w:cs="Arial"/>
          <w:color w:val="000000"/>
          <w:lang w:val="en-GB" w:eastAsia="ja-JP"/>
        </w:rPr>
        <w:t>alphabetically</w:t>
      </w:r>
      <w:r w:rsidR="00496AA0" w:rsidRPr="00EC3BFD">
        <w:rPr>
          <w:rFonts w:ascii="Arial" w:hAnsi="Arial" w:cs="Arial"/>
          <w:color w:val="000000"/>
          <w:lang w:val="en-GB" w:eastAsia="ja-JP"/>
        </w:rPr>
        <w:t xml:space="preserve"> by jurisdiction then place name</w:t>
      </w:r>
      <w:r w:rsidR="00784B34" w:rsidRPr="00EC3BFD">
        <w:rPr>
          <w:rFonts w:ascii="Arial" w:hAnsi="Arial" w:cs="Arial"/>
          <w:color w:val="000000"/>
          <w:lang w:val="en-GB" w:eastAsia="ja-JP"/>
        </w:rPr>
        <w:t xml:space="preserve">. </w:t>
      </w:r>
      <w:r w:rsidR="00D96D80" w:rsidRPr="00EC3BFD">
        <w:rPr>
          <w:rFonts w:ascii="Arial" w:hAnsi="Arial" w:cs="Arial"/>
          <w:color w:val="000000"/>
          <w:lang w:val="en-GB" w:eastAsia="ja-JP"/>
        </w:rPr>
        <w:t xml:space="preserve">Listings added from 1/07/13 to 30/06/18 </w:t>
      </w:r>
      <w:r w:rsidR="002A2D5B" w:rsidRPr="00EC3BFD">
        <w:rPr>
          <w:rFonts w:ascii="Arial" w:hAnsi="Arial" w:cs="Arial"/>
          <w:color w:val="000000"/>
          <w:lang w:val="en-GB" w:eastAsia="ja-JP"/>
        </w:rPr>
        <w:t xml:space="preserve">appear </w:t>
      </w:r>
      <w:r w:rsidR="00D96D80" w:rsidRPr="00EC3BFD">
        <w:rPr>
          <w:rFonts w:ascii="Arial" w:hAnsi="Arial" w:cs="Arial"/>
          <w:color w:val="000000"/>
          <w:lang w:val="en-GB" w:eastAsia="ja-JP"/>
        </w:rPr>
        <w:t>in bold type</w:t>
      </w:r>
      <w:r w:rsidRPr="00EC3BFD">
        <w:rPr>
          <w:rFonts w:ascii="Arial" w:hAnsi="Arial" w:cs="Arial"/>
          <w:color w:val="000000"/>
          <w:lang w:val="en-GB" w:eastAsia="ja-JP"/>
        </w:rPr>
        <w:t>.</w:t>
      </w:r>
      <w:r w:rsidR="002200CA" w:rsidRPr="00EC3BFD">
        <w:rPr>
          <w:rFonts w:ascii="Arial" w:hAnsi="Arial" w:cs="Arial"/>
          <w:color w:val="000000"/>
          <w:lang w:val="en-GB" w:eastAsia="ja-JP"/>
        </w:rPr>
        <w:t xml:space="preserve"> </w:t>
      </w:r>
      <w:r w:rsidR="002A2D5B" w:rsidRPr="00EC3BFD">
        <w:rPr>
          <w:rFonts w:ascii="Arial" w:hAnsi="Arial" w:cs="Arial"/>
          <w:color w:val="000000"/>
          <w:lang w:val="en-GB" w:eastAsia="ja-JP"/>
        </w:rPr>
        <w:t xml:space="preserve">The table shows primary values only. For further information on additional values, please refer to www.environment.gov.au/cgi-bin/ahdb/search.pl. </w:t>
      </w:r>
    </w:p>
    <w:p w14:paraId="22F34A9A" w14:textId="77777777" w:rsidR="00784B34" w:rsidRPr="00EC3BFD" w:rsidRDefault="00784B34" w:rsidP="00784B34">
      <w:pPr>
        <w:widowControl w:val="0"/>
        <w:suppressAutoHyphens/>
        <w:autoSpaceDE w:val="0"/>
        <w:autoSpaceDN w:val="0"/>
        <w:adjustRightInd w:val="0"/>
        <w:spacing w:after="200" w:line="276" w:lineRule="auto"/>
        <w:textAlignment w:val="center"/>
        <w:rPr>
          <w:rFonts w:ascii="Arial" w:hAnsi="Arial" w:cs="Arial"/>
          <w:i/>
          <w:iCs/>
          <w:color w:val="000000"/>
          <w:lang w:val="en-GB" w:eastAsia="ja-JP"/>
        </w:rPr>
      </w:pPr>
      <w:r w:rsidRPr="00EC3BFD">
        <w:rPr>
          <w:rFonts w:ascii="Arial" w:hAnsi="Arial" w:cs="Arial"/>
          <w:i/>
          <w:iCs/>
          <w:color w:val="000000"/>
          <w:lang w:val="en-GB" w:eastAsia="ja-JP"/>
        </w:rPr>
        <w:t xml:space="preserve">  </w:t>
      </w:r>
    </w:p>
    <w:tbl>
      <w:tblPr>
        <w:tblW w:w="10348" w:type="dxa"/>
        <w:tblInd w:w="113" w:type="dxa"/>
        <w:tblLayout w:type="fixed"/>
        <w:tblCellMar>
          <w:left w:w="0" w:type="dxa"/>
          <w:right w:w="0" w:type="dxa"/>
        </w:tblCellMar>
        <w:tblLook w:val="0000" w:firstRow="0" w:lastRow="0" w:firstColumn="0" w:lastColumn="0" w:noHBand="0" w:noVBand="0"/>
      </w:tblPr>
      <w:tblGrid>
        <w:gridCol w:w="1418"/>
        <w:gridCol w:w="5953"/>
        <w:gridCol w:w="1560"/>
        <w:gridCol w:w="1417"/>
      </w:tblGrid>
      <w:tr w:rsidR="00BA5426" w:rsidRPr="00EC3BFD" w14:paraId="0091AA2F" w14:textId="77777777" w:rsidTr="00B52FFD">
        <w:trPr>
          <w:trHeight w:val="255"/>
          <w:tblHeader/>
        </w:trPr>
        <w:tc>
          <w:tcPr>
            <w:tcW w:w="1418" w:type="dxa"/>
            <w:tcBorders>
              <w:top w:val="single" w:sz="2" w:space="0" w:color="000000"/>
              <w:left w:val="single" w:sz="2" w:space="0" w:color="000000"/>
              <w:bottom w:val="single" w:sz="2" w:space="0" w:color="000000"/>
              <w:right w:val="single" w:sz="2" w:space="0" w:color="000000"/>
            </w:tcBorders>
            <w:shd w:val="solid" w:color="1F497D" w:fill="auto"/>
            <w:tcMar>
              <w:top w:w="85" w:type="dxa"/>
              <w:left w:w="113" w:type="dxa"/>
              <w:bottom w:w="85" w:type="dxa"/>
              <w:right w:w="113" w:type="dxa"/>
            </w:tcMar>
            <w:vAlign w:val="bottom"/>
          </w:tcPr>
          <w:p w14:paraId="6A81A8AB" w14:textId="77777777" w:rsidR="00BA5426" w:rsidRPr="00EC3BFD" w:rsidRDefault="00BA5426" w:rsidP="00F32867">
            <w:pPr>
              <w:widowControl w:val="0"/>
              <w:suppressAutoHyphens/>
              <w:autoSpaceDE w:val="0"/>
              <w:autoSpaceDN w:val="0"/>
              <w:adjustRightInd w:val="0"/>
              <w:spacing w:line="288" w:lineRule="auto"/>
              <w:textAlignment w:val="center"/>
              <w:rPr>
                <w:rFonts w:ascii="Arial" w:hAnsi="Arial" w:cs="Arial"/>
                <w:b/>
                <w:bCs/>
                <w:color w:val="FFFFFF"/>
                <w:sz w:val="18"/>
                <w:szCs w:val="18"/>
                <w:lang w:val="en-US" w:eastAsia="ja-JP"/>
              </w:rPr>
            </w:pPr>
            <w:r w:rsidRPr="00EC3BFD">
              <w:rPr>
                <w:rFonts w:ascii="Arial" w:hAnsi="Arial" w:cs="Arial"/>
                <w:b/>
                <w:bCs/>
                <w:color w:val="FFFFFF"/>
                <w:sz w:val="18"/>
                <w:szCs w:val="18"/>
                <w:lang w:val="en-US" w:eastAsia="ja-JP"/>
              </w:rPr>
              <w:t>State</w:t>
            </w:r>
          </w:p>
        </w:tc>
        <w:tc>
          <w:tcPr>
            <w:tcW w:w="5953" w:type="dxa"/>
            <w:tcBorders>
              <w:top w:val="single" w:sz="2" w:space="0" w:color="000000"/>
              <w:left w:val="single" w:sz="2" w:space="0" w:color="000000"/>
              <w:bottom w:val="single" w:sz="2" w:space="0" w:color="000000"/>
              <w:right w:val="single" w:sz="2" w:space="0" w:color="000000"/>
            </w:tcBorders>
            <w:shd w:val="solid" w:color="1F497D" w:fill="auto"/>
            <w:tcMar>
              <w:top w:w="85" w:type="dxa"/>
              <w:left w:w="113" w:type="dxa"/>
              <w:bottom w:w="85" w:type="dxa"/>
              <w:right w:w="113" w:type="dxa"/>
            </w:tcMar>
            <w:vAlign w:val="bottom"/>
          </w:tcPr>
          <w:p w14:paraId="0B30A734" w14:textId="77777777" w:rsidR="00BA5426" w:rsidRPr="00EC3BFD" w:rsidRDefault="00BA5426" w:rsidP="00F32867">
            <w:pPr>
              <w:widowControl w:val="0"/>
              <w:suppressAutoHyphens/>
              <w:autoSpaceDE w:val="0"/>
              <w:autoSpaceDN w:val="0"/>
              <w:adjustRightInd w:val="0"/>
              <w:spacing w:line="288" w:lineRule="auto"/>
              <w:textAlignment w:val="center"/>
              <w:rPr>
                <w:rFonts w:ascii="Arial" w:hAnsi="Arial" w:cs="Arial"/>
                <w:b/>
                <w:bCs/>
                <w:color w:val="FFFFFF"/>
                <w:sz w:val="18"/>
                <w:szCs w:val="18"/>
                <w:lang w:val="en-US" w:eastAsia="ja-JP"/>
              </w:rPr>
            </w:pPr>
            <w:r w:rsidRPr="00EC3BFD">
              <w:rPr>
                <w:rFonts w:ascii="Arial" w:hAnsi="Arial" w:cs="Arial"/>
                <w:b/>
                <w:bCs/>
                <w:color w:val="FFFFFF"/>
                <w:sz w:val="18"/>
                <w:szCs w:val="18"/>
                <w:lang w:val="en-US" w:eastAsia="ja-JP"/>
              </w:rPr>
              <w:t xml:space="preserve">Place </w:t>
            </w:r>
          </w:p>
        </w:tc>
        <w:tc>
          <w:tcPr>
            <w:tcW w:w="1560" w:type="dxa"/>
            <w:tcBorders>
              <w:top w:val="single" w:sz="2" w:space="0" w:color="000000"/>
              <w:left w:val="single" w:sz="2" w:space="0" w:color="000000"/>
              <w:bottom w:val="single" w:sz="2" w:space="0" w:color="000000"/>
              <w:right w:val="single" w:sz="2" w:space="0" w:color="000000"/>
            </w:tcBorders>
            <w:shd w:val="solid" w:color="1F497D" w:fill="auto"/>
            <w:tcMar>
              <w:top w:w="85" w:type="dxa"/>
              <w:left w:w="113" w:type="dxa"/>
              <w:bottom w:w="85" w:type="dxa"/>
              <w:right w:w="0" w:type="dxa"/>
            </w:tcMar>
            <w:vAlign w:val="bottom"/>
          </w:tcPr>
          <w:p w14:paraId="648B2BC3" w14:textId="77777777" w:rsidR="00BA5426" w:rsidRPr="00EC3BFD" w:rsidRDefault="00BA5426" w:rsidP="00F32867">
            <w:pPr>
              <w:widowControl w:val="0"/>
              <w:suppressAutoHyphens/>
              <w:autoSpaceDE w:val="0"/>
              <w:autoSpaceDN w:val="0"/>
              <w:adjustRightInd w:val="0"/>
              <w:spacing w:line="288" w:lineRule="auto"/>
              <w:textAlignment w:val="center"/>
              <w:rPr>
                <w:rFonts w:ascii="Arial" w:hAnsi="Arial" w:cs="Arial"/>
                <w:b/>
                <w:bCs/>
                <w:color w:val="FFFFFF"/>
                <w:sz w:val="18"/>
                <w:szCs w:val="18"/>
                <w:lang w:val="en-US" w:eastAsia="ja-JP"/>
              </w:rPr>
            </w:pPr>
            <w:r w:rsidRPr="00EC3BFD">
              <w:rPr>
                <w:rFonts w:ascii="Arial" w:hAnsi="Arial" w:cs="Arial"/>
                <w:b/>
                <w:bCs/>
                <w:color w:val="FFFFFF"/>
                <w:sz w:val="18"/>
                <w:szCs w:val="18"/>
                <w:lang w:val="en-US" w:eastAsia="ja-JP"/>
              </w:rPr>
              <w:t>Primary values</w:t>
            </w:r>
          </w:p>
        </w:tc>
        <w:tc>
          <w:tcPr>
            <w:tcW w:w="1417" w:type="dxa"/>
            <w:tcBorders>
              <w:top w:val="single" w:sz="2" w:space="0" w:color="000000"/>
              <w:left w:val="single" w:sz="2" w:space="0" w:color="000000"/>
              <w:bottom w:val="single" w:sz="2" w:space="0" w:color="000000"/>
              <w:right w:val="single" w:sz="2" w:space="0" w:color="000000"/>
            </w:tcBorders>
            <w:shd w:val="solid" w:color="1F497D" w:fill="auto"/>
            <w:tcMar>
              <w:top w:w="85" w:type="dxa"/>
              <w:left w:w="0" w:type="dxa"/>
              <w:bottom w:w="85" w:type="dxa"/>
              <w:right w:w="0" w:type="dxa"/>
            </w:tcMar>
            <w:vAlign w:val="bottom"/>
          </w:tcPr>
          <w:p w14:paraId="4A1AC8AE"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b/>
                <w:bCs/>
                <w:color w:val="FFFFFF"/>
                <w:sz w:val="18"/>
                <w:szCs w:val="18"/>
                <w:lang w:val="en-US" w:eastAsia="ja-JP"/>
              </w:rPr>
            </w:pPr>
            <w:r w:rsidRPr="00EC3BFD">
              <w:rPr>
                <w:rFonts w:ascii="Arial" w:hAnsi="Arial" w:cs="Arial"/>
                <w:b/>
                <w:bCs/>
                <w:color w:val="FFFFFF"/>
                <w:sz w:val="18"/>
                <w:szCs w:val="18"/>
                <w:lang w:val="en-US" w:eastAsia="ja-JP"/>
              </w:rPr>
              <w:t>Gazettal Date</w:t>
            </w:r>
          </w:p>
        </w:tc>
      </w:tr>
      <w:tr w:rsidR="00BA5426" w:rsidRPr="00EC3BFD" w14:paraId="6EB64EB5"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6F3A80EC" w14:textId="77777777" w:rsidR="00BA5426" w:rsidRPr="00EC3BFD" w:rsidRDefault="00BA5426" w:rsidP="00F32867">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270D240" w14:textId="77777777" w:rsidR="00BA5426" w:rsidRPr="00EC3BFD" w:rsidRDefault="00BA5426" w:rsidP="00F3286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Acton Conservation Area</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2D3EB1A6" w14:textId="77777777" w:rsidR="00BA5426" w:rsidRPr="00EC3BFD" w:rsidRDefault="00BA5426" w:rsidP="00F3286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59320352" w14:textId="77777777" w:rsidR="00BA5426" w:rsidRPr="00EC3BFD" w:rsidRDefault="00BA5426" w:rsidP="00F32867">
            <w:pPr>
              <w:widowControl w:val="0"/>
              <w:suppressAutoHyphens/>
              <w:autoSpaceDE w:val="0"/>
              <w:autoSpaceDN w:val="0"/>
              <w:adjustRightInd w:val="0"/>
              <w:spacing w:line="288" w:lineRule="auto"/>
              <w:jc w:val="center"/>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3B332363"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62F66180" w14:textId="77777777" w:rsidR="00BA5426" w:rsidRPr="00EC3BFD" w:rsidRDefault="00BA5426" w:rsidP="00F32867">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1074D22" w14:textId="77777777" w:rsidR="00BA5426" w:rsidRPr="00EC3BFD" w:rsidRDefault="00BA5426" w:rsidP="00F3286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Acton Peninsula Building 1</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3026DED4" w14:textId="77777777" w:rsidR="00BA5426" w:rsidRPr="00EC3BFD" w:rsidRDefault="00BA5426" w:rsidP="00F3286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5E3F3DCF" w14:textId="77777777" w:rsidR="00BA5426" w:rsidRPr="00EC3BFD" w:rsidRDefault="00BA5426" w:rsidP="00F32867">
            <w:pPr>
              <w:widowControl w:val="0"/>
              <w:suppressAutoHyphens/>
              <w:autoSpaceDE w:val="0"/>
              <w:autoSpaceDN w:val="0"/>
              <w:adjustRightInd w:val="0"/>
              <w:spacing w:line="288" w:lineRule="auto"/>
              <w:jc w:val="center"/>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601B231D"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3E16A1A" w14:textId="77777777" w:rsidR="00BA5426" w:rsidRPr="00EC3BFD" w:rsidRDefault="00BA5426" w:rsidP="00A01E9E">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9B038D1" w14:textId="77777777" w:rsidR="00BA5426" w:rsidRPr="00EC3BFD" w:rsidRDefault="00BA5426" w:rsidP="00A01E9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Acton Peninsula Building 15</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28808DCF" w14:textId="77777777" w:rsidR="00BA5426" w:rsidRPr="00EC3BFD" w:rsidRDefault="00BA5426" w:rsidP="00A01E9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66CCF68B" w14:textId="77777777" w:rsidR="00BA5426" w:rsidRPr="00EC3BFD" w:rsidRDefault="00BA5426" w:rsidP="00A01E9E">
            <w:pPr>
              <w:widowControl w:val="0"/>
              <w:suppressAutoHyphens/>
              <w:autoSpaceDE w:val="0"/>
              <w:autoSpaceDN w:val="0"/>
              <w:adjustRightInd w:val="0"/>
              <w:spacing w:line="288" w:lineRule="auto"/>
              <w:jc w:val="center"/>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6558FC41"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C1EE99A" w14:textId="77777777" w:rsidR="00BA5426" w:rsidRPr="00EC3BFD" w:rsidRDefault="00BA5426" w:rsidP="00A01E9E">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8F47929" w14:textId="77777777" w:rsidR="00BA5426" w:rsidRPr="00EC3BFD" w:rsidRDefault="00BA5426" w:rsidP="00A01E9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Acton Peninsula Building 2</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75D8E6EB" w14:textId="77777777" w:rsidR="00BA5426" w:rsidRPr="00EC3BFD" w:rsidRDefault="00BA5426" w:rsidP="00A01E9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1D1FBB16" w14:textId="77777777" w:rsidR="00BA5426" w:rsidRPr="00EC3BFD" w:rsidRDefault="00BA5426" w:rsidP="00A01E9E">
            <w:pPr>
              <w:widowControl w:val="0"/>
              <w:suppressAutoHyphens/>
              <w:autoSpaceDE w:val="0"/>
              <w:autoSpaceDN w:val="0"/>
              <w:adjustRightInd w:val="0"/>
              <w:spacing w:line="288" w:lineRule="auto"/>
              <w:jc w:val="center"/>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16E0F0E3"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1D22B79" w14:textId="77777777" w:rsidR="00BA5426" w:rsidRPr="00EC3BFD" w:rsidRDefault="00BA5426" w:rsidP="00A01E9E">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6DA7CFA" w14:textId="77777777" w:rsidR="00BA5426" w:rsidRPr="00EC3BFD" w:rsidRDefault="00BA5426" w:rsidP="00A01E9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Acton Peninsula Limestone Outcrops</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56F94940" w14:textId="77777777" w:rsidR="00BA5426" w:rsidRPr="00EC3BFD" w:rsidRDefault="00BA5426" w:rsidP="00A01E9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347C1290" w14:textId="77777777" w:rsidR="00BA5426" w:rsidRPr="00EC3BFD" w:rsidRDefault="00BA5426" w:rsidP="00A01E9E">
            <w:pPr>
              <w:widowControl w:val="0"/>
              <w:suppressAutoHyphens/>
              <w:autoSpaceDE w:val="0"/>
              <w:autoSpaceDN w:val="0"/>
              <w:adjustRightInd w:val="0"/>
              <w:spacing w:line="288" w:lineRule="auto"/>
              <w:jc w:val="center"/>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64A11230"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E85EE62" w14:textId="77777777" w:rsidR="00BA5426" w:rsidRPr="00EC3BFD" w:rsidRDefault="00BA5426" w:rsidP="00A01E9E">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3170F1B" w14:textId="77777777" w:rsidR="00BA5426" w:rsidRPr="00EC3BFD" w:rsidRDefault="00BA5426" w:rsidP="00A01E9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Anzac Memorial Chapel of St Paul</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26AB28B2" w14:textId="77777777" w:rsidR="00BA5426" w:rsidRPr="00EC3BFD" w:rsidRDefault="00BA5426" w:rsidP="00A01E9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0F44FCC0" w14:textId="77777777" w:rsidR="00BA5426" w:rsidRPr="00EC3BFD" w:rsidRDefault="00BA5426" w:rsidP="00A01E9E">
            <w:pPr>
              <w:widowControl w:val="0"/>
              <w:suppressAutoHyphens/>
              <w:autoSpaceDE w:val="0"/>
              <w:autoSpaceDN w:val="0"/>
              <w:adjustRightInd w:val="0"/>
              <w:spacing w:line="288" w:lineRule="auto"/>
              <w:jc w:val="center"/>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7ACB9A83"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2439D5F" w14:textId="77777777" w:rsidR="00BA5426" w:rsidRPr="00EC3BFD" w:rsidRDefault="00BA5426" w:rsidP="00A01E9E">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6F9087F" w14:textId="77777777" w:rsidR="00BA5426" w:rsidRPr="00EC3BFD" w:rsidRDefault="00BA5426" w:rsidP="00A01E9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Apostolic Nunciature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5AC7D8CF" w14:textId="77777777" w:rsidR="00BA5426" w:rsidRPr="00EC3BFD" w:rsidRDefault="00BA5426" w:rsidP="00A01E9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3FD573E3" w14:textId="77777777" w:rsidR="00BA5426" w:rsidRPr="00EC3BFD" w:rsidRDefault="00BA5426" w:rsidP="00A01E9E">
            <w:pPr>
              <w:widowControl w:val="0"/>
              <w:suppressAutoHyphens/>
              <w:autoSpaceDE w:val="0"/>
              <w:autoSpaceDN w:val="0"/>
              <w:adjustRightInd w:val="0"/>
              <w:spacing w:line="288" w:lineRule="auto"/>
              <w:jc w:val="center"/>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7DA98DDA"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FF385A1" w14:textId="77777777" w:rsidR="00BA5426" w:rsidRPr="00EC3BFD" w:rsidRDefault="00BA5426" w:rsidP="00A01E9E">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C5A5D02" w14:textId="77777777" w:rsidR="00BA5426" w:rsidRPr="00EC3BFD" w:rsidRDefault="00BA5426" w:rsidP="00A01E9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Apple Shed Asset C58</w:t>
            </w:r>
            <w:bookmarkStart w:id="32" w:name="Appendix_C"/>
            <w:bookmarkEnd w:id="32"/>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61AF08BD" w14:textId="77777777" w:rsidR="00BA5426" w:rsidRPr="00EC3BFD" w:rsidRDefault="00BA5426" w:rsidP="00A01E9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12EF33F9" w14:textId="77777777" w:rsidR="00BA5426" w:rsidRPr="00EC3BFD" w:rsidRDefault="00BA5426" w:rsidP="00A01E9E">
            <w:pPr>
              <w:widowControl w:val="0"/>
              <w:suppressAutoHyphens/>
              <w:autoSpaceDE w:val="0"/>
              <w:autoSpaceDN w:val="0"/>
              <w:adjustRightInd w:val="0"/>
              <w:spacing w:line="288" w:lineRule="auto"/>
              <w:jc w:val="center"/>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4BF203B6"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CB3DF73" w14:textId="77777777" w:rsidR="00BA5426" w:rsidRPr="00EC3BFD" w:rsidRDefault="00BA5426" w:rsidP="00A01E9E">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B903756" w14:textId="77777777" w:rsidR="00BA5426" w:rsidRPr="00EC3BFD" w:rsidRDefault="00BA5426" w:rsidP="00A01E9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Australian American Memorial and Sir Thomas Blamey Square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76A7C21E" w14:textId="77777777" w:rsidR="00BA5426" w:rsidRPr="00EC3BFD" w:rsidRDefault="00BA5426" w:rsidP="00A01E9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1CCEFDF9" w14:textId="77777777" w:rsidR="00BA5426" w:rsidRPr="00EC3BFD" w:rsidRDefault="00BA5426" w:rsidP="00A01E9E">
            <w:pPr>
              <w:widowControl w:val="0"/>
              <w:suppressAutoHyphens/>
              <w:autoSpaceDE w:val="0"/>
              <w:autoSpaceDN w:val="0"/>
              <w:adjustRightInd w:val="0"/>
              <w:spacing w:line="288" w:lineRule="auto"/>
              <w:jc w:val="center"/>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093545D4"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E85372F" w14:textId="77777777" w:rsidR="00BA5426" w:rsidRPr="00EC3BFD" w:rsidRDefault="00BA5426" w:rsidP="00A01E9E">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7A2C649" w14:textId="77777777" w:rsidR="00BA5426" w:rsidRPr="00EC3BFD" w:rsidRDefault="00BA5426" w:rsidP="00A01E9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Australian Forestry School (former)</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3A9DD1E9" w14:textId="77777777" w:rsidR="00BA5426" w:rsidRPr="00EC3BFD" w:rsidRDefault="00BA5426" w:rsidP="00A01E9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538AA6FE" w14:textId="77777777" w:rsidR="00BA5426" w:rsidRPr="00EC3BFD" w:rsidRDefault="00BA5426" w:rsidP="00A01E9E">
            <w:pPr>
              <w:widowControl w:val="0"/>
              <w:suppressAutoHyphens/>
              <w:autoSpaceDE w:val="0"/>
              <w:autoSpaceDN w:val="0"/>
              <w:adjustRightInd w:val="0"/>
              <w:spacing w:line="288" w:lineRule="auto"/>
              <w:jc w:val="center"/>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3AA607BB"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BC48A8A" w14:textId="77777777" w:rsidR="00BA5426" w:rsidRPr="00EC3BFD" w:rsidRDefault="00BA5426" w:rsidP="00A01E9E">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E03B6A3" w14:textId="77777777" w:rsidR="00BA5426" w:rsidRPr="00EC3BFD" w:rsidRDefault="00BA5426" w:rsidP="00A01E9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Australian National Botanic Gardens (part)</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0F825147" w14:textId="77777777" w:rsidR="00BA5426" w:rsidRPr="00EC3BFD" w:rsidRDefault="00BA5426" w:rsidP="00A01E9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1574BDE7" w14:textId="77777777" w:rsidR="00BA5426" w:rsidRPr="00EC3BFD" w:rsidRDefault="00BA5426" w:rsidP="00A01E9E">
            <w:pPr>
              <w:widowControl w:val="0"/>
              <w:suppressAutoHyphens/>
              <w:autoSpaceDE w:val="0"/>
              <w:autoSpaceDN w:val="0"/>
              <w:adjustRightInd w:val="0"/>
              <w:spacing w:line="288" w:lineRule="auto"/>
              <w:jc w:val="center"/>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39A775DB"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E836F59" w14:textId="77777777" w:rsidR="00BA5426" w:rsidRPr="00EC3BFD" w:rsidRDefault="00BA5426" w:rsidP="00A01E9E">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35357B6" w14:textId="77777777" w:rsidR="00BA5426" w:rsidRPr="00EC3BFD" w:rsidRDefault="00BA5426" w:rsidP="00A01E9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Australian War Memorial</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0F58CBAB" w14:textId="77777777" w:rsidR="00BA5426" w:rsidRPr="00EC3BFD" w:rsidRDefault="00BA5426" w:rsidP="00A01E9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5C8A1DD6" w14:textId="77777777" w:rsidR="00BA5426" w:rsidRPr="00EC3BFD" w:rsidRDefault="00BA5426" w:rsidP="00A01E9E">
            <w:pPr>
              <w:widowControl w:val="0"/>
              <w:suppressAutoHyphens/>
              <w:autoSpaceDE w:val="0"/>
              <w:autoSpaceDN w:val="0"/>
              <w:adjustRightInd w:val="0"/>
              <w:spacing w:line="288" w:lineRule="auto"/>
              <w:jc w:val="center"/>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1813A03B"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861279A" w14:textId="77777777" w:rsidR="00BA5426" w:rsidRPr="00EC3BFD" w:rsidRDefault="00BA5426" w:rsidP="00A01E9E">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lastRenderedPageBreak/>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2391F00" w14:textId="77777777" w:rsidR="00BA5426" w:rsidRPr="00EC3BFD" w:rsidRDefault="00BA5426" w:rsidP="00A01E9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Blundells Farmhouse, Slab Outbuilding and  Surrounds</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14673DF6" w14:textId="77777777" w:rsidR="00BA5426" w:rsidRPr="00EC3BFD" w:rsidRDefault="00BA5426" w:rsidP="00A01E9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57C0BCB0" w14:textId="77777777" w:rsidR="00BA5426" w:rsidRPr="00EC3BFD" w:rsidRDefault="00BA5426" w:rsidP="00A01E9E">
            <w:pPr>
              <w:widowControl w:val="0"/>
              <w:suppressAutoHyphens/>
              <w:autoSpaceDE w:val="0"/>
              <w:autoSpaceDN w:val="0"/>
              <w:adjustRightInd w:val="0"/>
              <w:spacing w:line="288" w:lineRule="auto"/>
              <w:jc w:val="center"/>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15/07/2005</w:t>
            </w:r>
          </w:p>
        </w:tc>
      </w:tr>
      <w:tr w:rsidR="00BA5426" w:rsidRPr="00EC3BFD" w14:paraId="46F13435"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3F6A750" w14:textId="77777777" w:rsidR="00BA5426" w:rsidRPr="00EC3BFD" w:rsidRDefault="00BA5426" w:rsidP="00A01E9E">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87D8486" w14:textId="77777777" w:rsidR="00BA5426" w:rsidRPr="00EC3BFD" w:rsidRDefault="00BA5426" w:rsidP="00A01E9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Cameron Offices (Wings 3, 4 and 5, and Bridge)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3251E811" w14:textId="77777777" w:rsidR="00BA5426" w:rsidRPr="00EC3BFD" w:rsidRDefault="00BA5426" w:rsidP="00A01E9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0B40906C" w14:textId="77777777" w:rsidR="00BA5426" w:rsidRPr="00EC3BFD" w:rsidRDefault="00BA5426" w:rsidP="00A01E9E">
            <w:pPr>
              <w:widowControl w:val="0"/>
              <w:suppressAutoHyphens/>
              <w:autoSpaceDE w:val="0"/>
              <w:autoSpaceDN w:val="0"/>
              <w:adjustRightInd w:val="0"/>
              <w:spacing w:line="288" w:lineRule="auto"/>
              <w:jc w:val="center"/>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22/08/2005</w:t>
            </w:r>
          </w:p>
        </w:tc>
      </w:tr>
      <w:tr w:rsidR="00BA5426" w:rsidRPr="00EC3BFD" w14:paraId="0196C9A1"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E6CBF34" w14:textId="77777777" w:rsidR="00BA5426" w:rsidRPr="00EC3BFD" w:rsidRDefault="00BA5426" w:rsidP="00A01E9E">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CF00197" w14:textId="77777777" w:rsidR="00BA5426" w:rsidRPr="00EC3BFD" w:rsidRDefault="00BA5426" w:rsidP="00A01E9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Canberra School of Art</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3E79AD36" w14:textId="77777777" w:rsidR="00BA5426" w:rsidRPr="00EC3BFD" w:rsidRDefault="00BA5426" w:rsidP="00A01E9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5CF6C2AA" w14:textId="77777777" w:rsidR="00BA5426" w:rsidRPr="00EC3BFD" w:rsidRDefault="00BA5426" w:rsidP="00A01E9E">
            <w:pPr>
              <w:widowControl w:val="0"/>
              <w:suppressAutoHyphens/>
              <w:autoSpaceDE w:val="0"/>
              <w:autoSpaceDN w:val="0"/>
              <w:adjustRightInd w:val="0"/>
              <w:spacing w:line="288" w:lineRule="auto"/>
              <w:jc w:val="center"/>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14/09/2009</w:t>
            </w:r>
          </w:p>
        </w:tc>
      </w:tr>
      <w:tr w:rsidR="00BA5426" w:rsidRPr="00EC3BFD" w14:paraId="4E039BA1"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0C1DF1D" w14:textId="77777777" w:rsidR="00BA5426" w:rsidRPr="00EC3BFD" w:rsidRDefault="00BA5426" w:rsidP="00A01E9E">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89902CC" w14:textId="77777777" w:rsidR="00BA5426" w:rsidRPr="00EC3BFD" w:rsidRDefault="00BA5426" w:rsidP="00A01E9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Blowfly Insectary Numbers 1 and 2</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210D3858" w14:textId="77777777" w:rsidR="00BA5426" w:rsidRPr="00EC3BFD" w:rsidRDefault="00BA5426" w:rsidP="00A01E9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13375D51" w14:textId="77777777" w:rsidR="00BA5426" w:rsidRPr="00EC3BFD" w:rsidRDefault="00BA5426" w:rsidP="00A01E9E">
            <w:pPr>
              <w:widowControl w:val="0"/>
              <w:suppressAutoHyphens/>
              <w:autoSpaceDE w:val="0"/>
              <w:autoSpaceDN w:val="0"/>
              <w:adjustRightInd w:val="0"/>
              <w:spacing w:line="288" w:lineRule="auto"/>
              <w:jc w:val="center"/>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7761BC31"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B7659F5" w14:textId="77777777" w:rsidR="00BA5426" w:rsidRPr="00EC3BFD" w:rsidRDefault="00BA5426" w:rsidP="00A01E9E">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666107B" w14:textId="77777777" w:rsidR="00BA5426" w:rsidRPr="00EC3BFD" w:rsidRDefault="00BA5426" w:rsidP="00A01E9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Canberra School of Music</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1492F78F" w14:textId="77777777" w:rsidR="00BA5426" w:rsidRPr="00EC3BFD" w:rsidRDefault="00BA5426" w:rsidP="00A01E9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652FD741" w14:textId="77777777" w:rsidR="00BA5426" w:rsidRPr="00EC3BFD" w:rsidRDefault="00BA5426" w:rsidP="00A01E9E">
            <w:pPr>
              <w:widowControl w:val="0"/>
              <w:suppressAutoHyphens/>
              <w:autoSpaceDE w:val="0"/>
              <w:autoSpaceDN w:val="0"/>
              <w:adjustRightInd w:val="0"/>
              <w:spacing w:line="288" w:lineRule="auto"/>
              <w:jc w:val="center"/>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12E7BE20"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B7D8CFF" w14:textId="77777777" w:rsidR="00BA5426" w:rsidRPr="00EC3BFD" w:rsidRDefault="00BA5426" w:rsidP="00A01E9E">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A9713BE" w14:textId="77777777" w:rsidR="00BA5426" w:rsidRPr="00EC3BFD" w:rsidRDefault="00BA5426" w:rsidP="00A01E9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Cape St George Lighthouse Ruins &amp; Curtilage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30DD124D" w14:textId="77777777" w:rsidR="00BA5426" w:rsidRPr="00EC3BFD" w:rsidRDefault="00BA5426" w:rsidP="00A01E9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2C13E93E" w14:textId="77777777" w:rsidR="00BA5426" w:rsidRPr="00EC3BFD" w:rsidRDefault="00BA5426" w:rsidP="00A01E9E">
            <w:pPr>
              <w:widowControl w:val="0"/>
              <w:suppressAutoHyphens/>
              <w:autoSpaceDE w:val="0"/>
              <w:autoSpaceDN w:val="0"/>
              <w:adjustRightInd w:val="0"/>
              <w:spacing w:line="288" w:lineRule="auto"/>
              <w:jc w:val="center"/>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241C7823"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F7599DB" w14:textId="77777777" w:rsidR="00BA5426" w:rsidRPr="00EC3BFD" w:rsidRDefault="00BA5426" w:rsidP="00A01E9E">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D9C444B" w14:textId="77777777" w:rsidR="00BA5426" w:rsidRPr="00EC3BFD" w:rsidRDefault="00BA5426" w:rsidP="00A01E9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Captains Quarters Assets B1 to B4</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2EF4D401" w14:textId="77777777" w:rsidR="00BA5426" w:rsidRPr="00EC3BFD" w:rsidRDefault="00BA5426" w:rsidP="00A01E9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0175ED47" w14:textId="77777777" w:rsidR="00BA5426" w:rsidRPr="00EC3BFD" w:rsidRDefault="00BA5426" w:rsidP="00A01E9E">
            <w:pPr>
              <w:widowControl w:val="0"/>
              <w:suppressAutoHyphens/>
              <w:autoSpaceDE w:val="0"/>
              <w:autoSpaceDN w:val="0"/>
              <w:adjustRightInd w:val="0"/>
              <w:spacing w:line="288" w:lineRule="auto"/>
              <w:jc w:val="center"/>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255F4E22"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339AB28" w14:textId="77777777" w:rsidR="00BA5426" w:rsidRPr="00EC3BFD" w:rsidRDefault="00BA5426" w:rsidP="00A01E9E">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6681E13" w14:textId="77777777" w:rsidR="00BA5426" w:rsidRPr="00EC3BFD" w:rsidRDefault="00BA5426" w:rsidP="00A01E9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Carillon</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6356766C" w14:textId="77777777" w:rsidR="00BA5426" w:rsidRPr="00EC3BFD" w:rsidRDefault="00BA5426" w:rsidP="00A01E9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0709FDEE"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3C21F849"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4452A71" w14:textId="77777777" w:rsidR="00BA5426" w:rsidRPr="00EC3BFD" w:rsidRDefault="00BA5426" w:rsidP="00A01E9E">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C7A24D0" w14:textId="77777777" w:rsidR="00BA5426" w:rsidRPr="00EC3BFD" w:rsidRDefault="00BA5426" w:rsidP="00A01E9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Casey House and Garden</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74E331C0" w14:textId="77777777" w:rsidR="00BA5426" w:rsidRPr="00EC3BFD" w:rsidRDefault="00BA5426" w:rsidP="00A01E9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4AF88C0F"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397B40A9"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E3EE461" w14:textId="77777777" w:rsidR="00BA5426" w:rsidRPr="00EC3BFD" w:rsidRDefault="00BA5426" w:rsidP="00A01E9E">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DCC519A" w14:textId="77777777" w:rsidR="00BA5426" w:rsidRPr="00EC3BFD" w:rsidRDefault="00BA5426" w:rsidP="00A01E9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Changi Chapel</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32635E3B" w14:textId="77777777" w:rsidR="00BA5426" w:rsidRPr="00EC3BFD" w:rsidRDefault="00BA5426" w:rsidP="00A01E9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2922DCBE"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376BB95C"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86C72DA" w14:textId="77777777" w:rsidR="00BA5426" w:rsidRPr="00EC3BFD" w:rsidRDefault="00BA5426" w:rsidP="00B52FFD">
            <w:pPr>
              <w:widowControl w:val="0"/>
              <w:autoSpaceDE w:val="0"/>
              <w:autoSpaceDN w:val="0"/>
              <w:adjustRightInd w:val="0"/>
              <w:ind w:left="29"/>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37EFEC6" w14:textId="77777777" w:rsidR="00BA5426" w:rsidRPr="00EC3BFD" w:rsidRDefault="00BA5426" w:rsidP="00A01E9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Commandants House Asset B9</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3A00A2C9" w14:textId="77777777" w:rsidR="00BA5426" w:rsidRPr="00EC3BFD" w:rsidRDefault="00BA5426" w:rsidP="00A01E9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4571BCFB"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67E71292"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AB2BF89" w14:textId="77777777" w:rsidR="00BA5426" w:rsidRPr="00EC3BFD" w:rsidRDefault="00BA5426" w:rsidP="00A01E9E">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66ABEB0" w14:textId="77777777" w:rsidR="00BA5426" w:rsidRPr="00EC3BFD" w:rsidRDefault="00BA5426" w:rsidP="00A01E9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Commencement Column Monument</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7822508F" w14:textId="77777777" w:rsidR="00BA5426" w:rsidRPr="00EC3BFD" w:rsidRDefault="00BA5426" w:rsidP="00A01E9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57796A12"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7A2023A3"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6C069AB" w14:textId="77777777" w:rsidR="00BA5426" w:rsidRPr="00EC3BFD" w:rsidRDefault="00BA5426" w:rsidP="00A01E9E">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EA29DE9" w14:textId="77777777" w:rsidR="00BA5426" w:rsidRPr="00EC3BFD" w:rsidRDefault="00BA5426" w:rsidP="00A01E9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Communications Centre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7F90D6D9" w14:textId="77777777" w:rsidR="00BA5426" w:rsidRPr="00EC3BFD" w:rsidRDefault="00BA5426" w:rsidP="00A01E9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728F2F8D"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13352672"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E042850" w14:textId="77777777" w:rsidR="00BA5426" w:rsidRPr="00EC3BFD" w:rsidRDefault="00BA5426" w:rsidP="00A01E9E">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08B67E5" w14:textId="77777777" w:rsidR="00BA5426" w:rsidRPr="00EC3BFD" w:rsidRDefault="00BA5426" w:rsidP="00A01E9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CSIRO Main Entomology Building</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3F1D8612" w14:textId="77777777" w:rsidR="00BA5426" w:rsidRPr="00EC3BFD" w:rsidRDefault="00BA5426" w:rsidP="00A01E9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6AAD3E1F"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5D2BE739"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7910AE90" w14:textId="77777777" w:rsidR="00BA5426" w:rsidRPr="00EC3BFD" w:rsidRDefault="00BA5426" w:rsidP="008E6536">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005D1A3" w14:textId="77777777" w:rsidR="00BA5426" w:rsidRPr="00EC3BFD" w:rsidRDefault="00BA5426" w:rsidP="008E653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Drill Hall Gallery</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4A480F7D" w14:textId="77777777" w:rsidR="00BA5426" w:rsidRPr="00EC3BFD" w:rsidRDefault="00BA5426" w:rsidP="008E653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49870DDE"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57518BF8"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78524CEC" w14:textId="77777777" w:rsidR="00BA5426" w:rsidRPr="00EC3BFD" w:rsidRDefault="00BA5426" w:rsidP="008E6536">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85DE410" w14:textId="77777777" w:rsidR="00BA5426" w:rsidRPr="00EC3BFD" w:rsidRDefault="00BA5426" w:rsidP="008E653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Duntroon House and Garden</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1502E3B3" w14:textId="77777777" w:rsidR="00BA5426" w:rsidRPr="00EC3BFD" w:rsidRDefault="00BA5426" w:rsidP="008E653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2AE6121C"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5FD76E35"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E739417" w14:textId="77777777" w:rsidR="00BA5426" w:rsidRPr="00EC3BFD" w:rsidRDefault="00BA5426" w:rsidP="00207FF5">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3051EE1" w14:textId="77777777" w:rsidR="00BA5426" w:rsidRPr="00EC3BFD" w:rsidRDefault="00BA5426" w:rsidP="00207FF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East Block Government Offices</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567E8690" w14:textId="77777777" w:rsidR="00BA5426" w:rsidRPr="00EC3BFD" w:rsidRDefault="00BA5426" w:rsidP="00207FF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4EFD2092"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1B75C12B"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6ABDA0B" w14:textId="77777777" w:rsidR="00BA5426" w:rsidRPr="00EC3BFD" w:rsidRDefault="00BA5426" w:rsidP="00207FF5">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9D8BC53" w14:textId="77777777" w:rsidR="00BA5426" w:rsidRPr="00EC3BFD" w:rsidRDefault="00BA5426" w:rsidP="00207FF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Edmund Barton Offices</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3ABD9E4F" w14:textId="77777777" w:rsidR="00BA5426" w:rsidRPr="00EC3BFD" w:rsidRDefault="00BA5426" w:rsidP="00207FF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176F1498"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3/06/2005</w:t>
            </w:r>
          </w:p>
        </w:tc>
      </w:tr>
      <w:tr w:rsidR="00BA5426" w:rsidRPr="00EC3BFD" w14:paraId="6592D7B4"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F806012" w14:textId="77777777" w:rsidR="00BA5426" w:rsidRPr="00EC3BFD" w:rsidRDefault="00BA5426" w:rsidP="00207FF5">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AF25706" w14:textId="77777777" w:rsidR="00BA5426" w:rsidRPr="00EC3BFD" w:rsidRDefault="00BA5426" w:rsidP="00207FF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General Bridges Grave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4E015BC4" w14:textId="77777777" w:rsidR="00BA5426" w:rsidRPr="00EC3BFD" w:rsidRDefault="00BA5426" w:rsidP="00207FF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252A5F32"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693FF10B"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D6A0CBA" w14:textId="77777777" w:rsidR="00BA5426" w:rsidRPr="00EC3BFD" w:rsidRDefault="00BA5426" w:rsidP="00207FF5">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8770A77" w14:textId="77777777" w:rsidR="00BA5426" w:rsidRPr="00EC3BFD" w:rsidRDefault="00BA5426" w:rsidP="00207FF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Gungahlin Complex</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09D981B4" w14:textId="77777777" w:rsidR="00BA5426" w:rsidRPr="00EC3BFD" w:rsidRDefault="00BA5426" w:rsidP="00207FF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78517D46"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7BC773B6"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50F34B2" w14:textId="77777777" w:rsidR="00BA5426" w:rsidRPr="00EC3BFD" w:rsidRDefault="00BA5426" w:rsidP="00207FF5">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3657A9D" w14:textId="77777777" w:rsidR="00BA5426" w:rsidRPr="00EC3BFD" w:rsidRDefault="00BA5426" w:rsidP="00207FF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Gungahlin Homestead and Landscape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271DACBB" w14:textId="77777777" w:rsidR="00BA5426" w:rsidRPr="00EC3BFD" w:rsidRDefault="00BA5426" w:rsidP="00207FF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387857A7"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0526367F"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DAF095A" w14:textId="77777777" w:rsidR="00BA5426" w:rsidRPr="00EC3BFD" w:rsidRDefault="00BA5426" w:rsidP="00207FF5">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F067B77" w14:textId="77777777" w:rsidR="00BA5426" w:rsidRPr="00EC3BFD" w:rsidRDefault="00BA5426" w:rsidP="00207FF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High Court - National Gallery Precinct</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26BB5FCB" w14:textId="77777777" w:rsidR="00BA5426" w:rsidRPr="00EC3BFD" w:rsidRDefault="00BA5426" w:rsidP="00207FF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7D56C73C"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02BEFC1E"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605569E" w14:textId="77777777" w:rsidR="00BA5426" w:rsidRPr="00EC3BFD" w:rsidRDefault="00BA5426" w:rsidP="00207FF5">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5D8B2E2" w14:textId="77777777" w:rsidR="00BA5426" w:rsidRPr="00EC3BFD" w:rsidRDefault="00BA5426" w:rsidP="00207FF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High Court of Australia</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55534684" w14:textId="77777777" w:rsidR="00BA5426" w:rsidRPr="00EC3BFD" w:rsidRDefault="00BA5426" w:rsidP="00207FF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76C51B8E"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096F9904"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3DAC32B" w14:textId="77777777" w:rsidR="00BA5426" w:rsidRPr="00EC3BFD" w:rsidRDefault="00BA5426" w:rsidP="00207FF5">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lastRenderedPageBreak/>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A7E3246" w14:textId="77777777" w:rsidR="00BA5426" w:rsidRPr="00EC3BFD" w:rsidRDefault="00BA5426" w:rsidP="00207FF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Institute of Anatomy (former)</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465B7654" w14:textId="77777777" w:rsidR="00BA5426" w:rsidRPr="00EC3BFD" w:rsidRDefault="00BA5426" w:rsidP="00207FF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3DD7589F"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3CE5744B"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94DEC59" w14:textId="77777777" w:rsidR="00BA5426" w:rsidRPr="00EC3BFD" w:rsidRDefault="00BA5426" w:rsidP="00207FF5">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D70C728" w14:textId="77777777" w:rsidR="00BA5426" w:rsidRPr="00EC3BFD" w:rsidRDefault="00BA5426" w:rsidP="00207FF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Jervis Bay Botanic Gardens</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4A95258B" w14:textId="77777777" w:rsidR="00BA5426" w:rsidRPr="00EC3BFD" w:rsidRDefault="00BA5426" w:rsidP="00207FF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56CE216F"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655CFBF8"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9AB3A56" w14:textId="77777777" w:rsidR="00BA5426" w:rsidRPr="00EC3BFD" w:rsidRDefault="00BA5426" w:rsidP="00207FF5">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8E9CDF5" w14:textId="77777777" w:rsidR="00BA5426" w:rsidRPr="00EC3BFD" w:rsidRDefault="00BA5426" w:rsidP="00207FF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Jervis Bay Territory</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4C8F0C3D" w14:textId="77777777" w:rsidR="00BA5426" w:rsidRPr="00EC3BFD" w:rsidRDefault="00BA5426" w:rsidP="00207FF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Indigenous</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26D57101"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2BAB41AA"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B3B334F" w14:textId="77777777" w:rsidR="00BA5426" w:rsidRPr="00EC3BFD" w:rsidRDefault="00BA5426" w:rsidP="00207FF5">
            <w:pPr>
              <w:widowControl w:val="0"/>
              <w:autoSpaceDE w:val="0"/>
              <w:autoSpaceDN w:val="0"/>
              <w:adjustRightInd w:val="0"/>
              <w:rPr>
                <w:rFonts w:ascii="Arial" w:hAnsi="Arial" w:cs="Arial"/>
                <w:color w:val="000000"/>
                <w:sz w:val="19"/>
                <w:szCs w:val="19"/>
                <w:lang w:val="en-US" w:eastAsia="ja-JP"/>
              </w:rPr>
            </w:pPr>
            <w:r w:rsidRPr="00EC3BFD">
              <w:rPr>
                <w:rFonts w:ascii="Arial" w:hAnsi="Arial" w:cs="Arial"/>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92C2BD9" w14:textId="77777777" w:rsidR="00BA5426" w:rsidRPr="00EC3BFD" w:rsidRDefault="00BA5426" w:rsidP="00207FF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John Gorton Building</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5E9B0EFA" w14:textId="77777777" w:rsidR="00BA5426" w:rsidRPr="00EC3BFD" w:rsidRDefault="00BA5426" w:rsidP="00207FF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7D9A8347"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0E1419C1"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402EECC" w14:textId="77777777" w:rsidR="00BA5426" w:rsidRPr="00EC3BFD" w:rsidRDefault="00BA5426" w:rsidP="00207FF5">
            <w:pPr>
              <w:widowControl w:val="0"/>
              <w:autoSpaceDE w:val="0"/>
              <w:autoSpaceDN w:val="0"/>
              <w:adjustRightInd w:val="0"/>
              <w:rPr>
                <w:rFonts w:ascii="Arial" w:hAnsi="Arial" w:cs="Arial"/>
                <w:color w:val="000000"/>
                <w:sz w:val="19"/>
                <w:szCs w:val="19"/>
                <w:lang w:val="en-US" w:eastAsia="ja-JP"/>
              </w:rPr>
            </w:pPr>
            <w:r w:rsidRPr="00EC3BFD">
              <w:rPr>
                <w:rFonts w:ascii="Arial" w:hAnsi="Arial" w:cs="Arial"/>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F8FF25B" w14:textId="77777777" w:rsidR="00BA5426" w:rsidRPr="00EC3BFD" w:rsidRDefault="00BA5426" w:rsidP="00207FF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King George V Memorial</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30517CA1" w14:textId="77777777" w:rsidR="00BA5426" w:rsidRPr="00EC3BFD" w:rsidRDefault="00BA5426" w:rsidP="00207FF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4126F1B9"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40207BF9"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42CC8E5" w14:textId="77777777" w:rsidR="00BA5426" w:rsidRPr="00EC3BFD" w:rsidRDefault="00BA5426" w:rsidP="00207FF5">
            <w:pPr>
              <w:widowControl w:val="0"/>
              <w:autoSpaceDE w:val="0"/>
              <w:autoSpaceDN w:val="0"/>
              <w:adjustRightInd w:val="0"/>
              <w:rPr>
                <w:rFonts w:ascii="Arial" w:hAnsi="Arial" w:cs="Arial"/>
                <w:color w:val="000000"/>
                <w:sz w:val="19"/>
                <w:szCs w:val="19"/>
                <w:lang w:val="en-US" w:eastAsia="ja-JP"/>
              </w:rPr>
            </w:pPr>
            <w:r w:rsidRPr="00EC3BFD">
              <w:rPr>
                <w:rFonts w:ascii="Arial" w:hAnsi="Arial" w:cs="Arial"/>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523D37B" w14:textId="77777777" w:rsidR="00BA5426" w:rsidRPr="00EC3BFD" w:rsidRDefault="00BA5426" w:rsidP="00207FF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Lennox House Complex</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3A74EACE" w14:textId="77777777" w:rsidR="00BA5426" w:rsidRPr="00EC3BFD" w:rsidRDefault="00BA5426" w:rsidP="00207FF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3260A180"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7B969F3D"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940DC72" w14:textId="77777777" w:rsidR="00BA5426" w:rsidRPr="007432E5" w:rsidRDefault="00BA5426" w:rsidP="00207FF5">
            <w:pPr>
              <w:widowControl w:val="0"/>
              <w:autoSpaceDE w:val="0"/>
              <w:autoSpaceDN w:val="0"/>
              <w:adjustRightInd w:val="0"/>
              <w:rPr>
                <w:rFonts w:ascii="Arial" w:hAnsi="Arial" w:cs="Arial"/>
                <w:b/>
                <w:color w:val="000000"/>
                <w:sz w:val="19"/>
                <w:szCs w:val="19"/>
                <w:lang w:val="en-US" w:eastAsia="ja-JP"/>
              </w:rPr>
            </w:pPr>
            <w:r w:rsidRPr="007432E5">
              <w:rPr>
                <w:rFonts w:ascii="Arial" w:hAnsi="Arial" w:cs="Arial"/>
                <w:b/>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855C4DA" w14:textId="77777777" w:rsidR="00BA5426" w:rsidRPr="00EC3BFD" w:rsidRDefault="00BA5426" w:rsidP="00207FF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
                <w:bCs/>
                <w:color w:val="000000"/>
                <w:sz w:val="19"/>
                <w:szCs w:val="19"/>
                <w:lang w:val="en-US" w:eastAsia="ja-JP"/>
              </w:rPr>
              <w:t>Majura Valley Natural Temperate Grassland</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14:paraId="5D6DA4F4" w14:textId="77777777" w:rsidR="00BA5426" w:rsidRPr="00EC3BFD" w:rsidRDefault="00BA5426" w:rsidP="00207FF5">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b/>
                <w:color w:val="000000"/>
                <w:sz w:val="19"/>
                <w:szCs w:val="19"/>
                <w:lang w:val="en-US" w:eastAsia="ja-JP"/>
              </w:rPr>
              <w:t>Natural</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tcPr>
          <w:p w14:paraId="525E029A"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b/>
                <w:color w:val="000000"/>
                <w:sz w:val="19"/>
                <w:szCs w:val="19"/>
                <w:lang w:val="en-US" w:eastAsia="ja-JP"/>
              </w:rPr>
            </w:pPr>
            <w:r w:rsidRPr="00EC3BFD">
              <w:rPr>
                <w:rFonts w:ascii="Arial" w:hAnsi="Arial" w:cs="Arial"/>
                <w:b/>
                <w:bCs/>
                <w:color w:val="000000"/>
                <w:sz w:val="19"/>
                <w:szCs w:val="19"/>
                <w:lang w:val="en-US" w:eastAsia="ja-JP"/>
              </w:rPr>
              <w:t>22/12/2015</w:t>
            </w:r>
          </w:p>
        </w:tc>
      </w:tr>
      <w:tr w:rsidR="00BA5426" w:rsidRPr="00EC3BFD" w14:paraId="41211AC1"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C67EA6F" w14:textId="77777777" w:rsidR="00BA5426" w:rsidRPr="00EC3BFD" w:rsidRDefault="00BA5426" w:rsidP="00207FF5">
            <w:pPr>
              <w:widowControl w:val="0"/>
              <w:autoSpaceDE w:val="0"/>
              <w:autoSpaceDN w:val="0"/>
              <w:adjustRightInd w:val="0"/>
              <w:rPr>
                <w:rFonts w:ascii="Arial" w:hAnsi="Arial" w:cs="Arial"/>
                <w:color w:val="000000"/>
                <w:sz w:val="19"/>
                <w:szCs w:val="19"/>
                <w:lang w:val="en-US" w:eastAsia="ja-JP"/>
              </w:rPr>
            </w:pPr>
            <w:r w:rsidRPr="00EC3BFD">
              <w:rPr>
                <w:rFonts w:ascii="Arial" w:hAnsi="Arial" w:cs="Arial"/>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9998728" w14:textId="77777777" w:rsidR="00BA5426" w:rsidRPr="00EC3BFD" w:rsidRDefault="00BA5426" w:rsidP="00207FF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Mount Stromlo Observatory Precinct</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31E2D369" w14:textId="77777777" w:rsidR="00BA5426" w:rsidRPr="00EC3BFD" w:rsidRDefault="00BA5426" w:rsidP="00207FF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65D540BA"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682C4493"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E0C2945" w14:textId="77777777" w:rsidR="00BA5426" w:rsidRPr="00EC3BFD" w:rsidRDefault="00BA5426" w:rsidP="00207FF5">
            <w:pPr>
              <w:widowControl w:val="0"/>
              <w:autoSpaceDE w:val="0"/>
              <w:autoSpaceDN w:val="0"/>
              <w:adjustRightInd w:val="0"/>
              <w:rPr>
                <w:rFonts w:ascii="Arial" w:hAnsi="Arial" w:cs="Arial"/>
                <w:color w:val="000000"/>
                <w:sz w:val="19"/>
                <w:szCs w:val="19"/>
                <w:lang w:val="en-US" w:eastAsia="ja-JP"/>
              </w:rPr>
            </w:pPr>
            <w:r w:rsidRPr="00EC3BFD">
              <w:rPr>
                <w:rFonts w:ascii="Arial" w:hAnsi="Arial" w:cs="Arial"/>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397F6AA" w14:textId="77777777" w:rsidR="00BA5426" w:rsidRPr="00EC3BFD" w:rsidRDefault="00BA5426" w:rsidP="00207FF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National Gallery of Australia</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17DE8CE2" w14:textId="77777777" w:rsidR="00BA5426" w:rsidRPr="00EC3BFD" w:rsidRDefault="00BA5426" w:rsidP="00207FF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4FCF8B9F"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2981F9B6"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54FB83D" w14:textId="77777777" w:rsidR="00BA5426" w:rsidRPr="00EC3BFD" w:rsidRDefault="00BA5426" w:rsidP="00207FF5">
            <w:pPr>
              <w:widowControl w:val="0"/>
              <w:autoSpaceDE w:val="0"/>
              <w:autoSpaceDN w:val="0"/>
              <w:adjustRightInd w:val="0"/>
              <w:rPr>
                <w:rFonts w:ascii="Arial" w:hAnsi="Arial" w:cs="Arial"/>
                <w:color w:val="000000"/>
                <w:sz w:val="19"/>
                <w:szCs w:val="19"/>
                <w:lang w:val="en-US" w:eastAsia="ja-JP"/>
              </w:rPr>
            </w:pPr>
            <w:r w:rsidRPr="00EC3BFD">
              <w:rPr>
                <w:rFonts w:ascii="Arial" w:hAnsi="Arial" w:cs="Arial"/>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E5BA0CC" w14:textId="77777777" w:rsidR="00BA5426" w:rsidRPr="00EC3BFD" w:rsidRDefault="00BA5426" w:rsidP="00207FF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National Library of Australia and Surrounds</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7C34AB7D" w14:textId="77777777" w:rsidR="00BA5426" w:rsidRPr="00EC3BFD" w:rsidRDefault="00BA5426" w:rsidP="00207FF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0BA3E482"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4D63B2C3"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A559494" w14:textId="77777777" w:rsidR="00BA5426" w:rsidRPr="00EC3BFD" w:rsidRDefault="00BA5426" w:rsidP="00207FF5">
            <w:pPr>
              <w:widowControl w:val="0"/>
              <w:autoSpaceDE w:val="0"/>
              <w:autoSpaceDN w:val="0"/>
              <w:adjustRightInd w:val="0"/>
              <w:rPr>
                <w:rFonts w:ascii="Arial" w:hAnsi="Arial" w:cs="Arial"/>
                <w:color w:val="000000"/>
                <w:sz w:val="19"/>
                <w:szCs w:val="19"/>
                <w:lang w:val="en-US" w:eastAsia="ja-JP"/>
              </w:rPr>
            </w:pPr>
            <w:r w:rsidRPr="00EC3BFD">
              <w:rPr>
                <w:rFonts w:ascii="Arial" w:hAnsi="Arial" w:cs="Arial"/>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031ED53" w14:textId="77777777" w:rsidR="00BA5426" w:rsidRPr="00EC3BFD" w:rsidRDefault="00BA5426" w:rsidP="00207FF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National Rose Gardens</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566A50DC" w14:textId="77777777" w:rsidR="00BA5426" w:rsidRPr="00EC3BFD" w:rsidRDefault="00BA5426" w:rsidP="00207FF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47ACDB3E"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7D6536D9"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4CDC97F" w14:textId="77777777" w:rsidR="00BA5426" w:rsidRPr="00EC3BFD" w:rsidRDefault="00BA5426" w:rsidP="00207FF5">
            <w:pPr>
              <w:widowControl w:val="0"/>
              <w:autoSpaceDE w:val="0"/>
              <w:autoSpaceDN w:val="0"/>
              <w:adjustRightInd w:val="0"/>
              <w:rPr>
                <w:rFonts w:ascii="Arial" w:hAnsi="Arial" w:cs="Arial"/>
                <w:color w:val="000000"/>
                <w:sz w:val="19"/>
                <w:szCs w:val="19"/>
                <w:lang w:val="en-US" w:eastAsia="ja-JP"/>
              </w:rPr>
            </w:pPr>
            <w:r w:rsidRPr="00EC3BFD">
              <w:rPr>
                <w:rFonts w:ascii="Arial" w:hAnsi="Arial" w:cs="Arial"/>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5B7BAC4" w14:textId="77777777" w:rsidR="00BA5426" w:rsidRPr="00EC3BFD" w:rsidRDefault="00BA5426" w:rsidP="00207FF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Old Parliament House and Curtilage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5484E2CB" w14:textId="77777777" w:rsidR="00BA5426" w:rsidRPr="00EC3BFD" w:rsidRDefault="00BA5426" w:rsidP="00207FF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08FD6DAD"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01B2AB24"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EF61B18" w14:textId="77777777" w:rsidR="00BA5426" w:rsidRPr="00EC3BFD" w:rsidRDefault="00BA5426" w:rsidP="00207FF5">
            <w:pPr>
              <w:widowControl w:val="0"/>
              <w:autoSpaceDE w:val="0"/>
              <w:autoSpaceDN w:val="0"/>
              <w:adjustRightInd w:val="0"/>
              <w:rPr>
                <w:rFonts w:ascii="Arial" w:hAnsi="Arial" w:cs="Arial"/>
                <w:color w:val="000000"/>
                <w:sz w:val="19"/>
                <w:szCs w:val="19"/>
                <w:lang w:val="en-US" w:eastAsia="ja-JP"/>
              </w:rPr>
            </w:pPr>
            <w:r w:rsidRPr="00EC3BFD">
              <w:rPr>
                <w:rFonts w:ascii="Arial" w:hAnsi="Arial" w:cs="Arial"/>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27A2FBA" w14:textId="77777777" w:rsidR="00BA5426" w:rsidRPr="00EC3BFD" w:rsidRDefault="00BA5426" w:rsidP="00207FF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Old Parliament House Gardens</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1485BB67" w14:textId="77777777" w:rsidR="00BA5426" w:rsidRPr="00EC3BFD" w:rsidRDefault="00BA5426" w:rsidP="00207FF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6973272C"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080EBFA7"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E5C23A0" w14:textId="77777777" w:rsidR="00BA5426" w:rsidRPr="00EC3BFD" w:rsidRDefault="00BA5426" w:rsidP="00207FF5">
            <w:pPr>
              <w:widowControl w:val="0"/>
              <w:autoSpaceDE w:val="0"/>
              <w:autoSpaceDN w:val="0"/>
              <w:adjustRightInd w:val="0"/>
              <w:rPr>
                <w:rFonts w:ascii="Arial" w:hAnsi="Arial" w:cs="Arial"/>
                <w:color w:val="000000"/>
                <w:sz w:val="19"/>
                <w:szCs w:val="19"/>
                <w:lang w:val="en-US" w:eastAsia="ja-JP"/>
              </w:rPr>
            </w:pPr>
            <w:r w:rsidRPr="00EC3BFD">
              <w:rPr>
                <w:rFonts w:ascii="Arial" w:hAnsi="Arial" w:cs="Arial"/>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FCF76A9" w14:textId="77777777" w:rsidR="00BA5426" w:rsidRPr="00EC3BFD" w:rsidRDefault="00BA5426" w:rsidP="00207FF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Parade Ground and Associated Buildings Group</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05081175" w14:textId="77777777" w:rsidR="00BA5426" w:rsidRPr="00EC3BFD" w:rsidRDefault="00BA5426" w:rsidP="00207FF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219263E3"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454F2E41"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8DB2862" w14:textId="77777777" w:rsidR="00BA5426" w:rsidRPr="00EC3BFD" w:rsidRDefault="00BA5426" w:rsidP="00207FF5">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AA912B7" w14:textId="77777777" w:rsidR="00BA5426" w:rsidRPr="00EC3BFD" w:rsidRDefault="00BA5426" w:rsidP="00207FF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Parliament House Vista</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533FCB86" w14:textId="77777777" w:rsidR="00BA5426" w:rsidRPr="00EC3BFD" w:rsidRDefault="00BA5426" w:rsidP="00207FF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516FB3BD"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669016CB"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9AE503A" w14:textId="77777777" w:rsidR="00BA5426" w:rsidRPr="00EC3BFD" w:rsidRDefault="00BA5426" w:rsidP="00207FF5">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F488806" w14:textId="77777777" w:rsidR="00BA5426" w:rsidRPr="00EC3BFD" w:rsidRDefault="00BA5426" w:rsidP="00207FF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Parliament House Vista Extension - Portal Buildings</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14:paraId="1C974EE9" w14:textId="77777777" w:rsidR="00BA5426" w:rsidRPr="00EC3BFD" w:rsidRDefault="00BA5426" w:rsidP="00207FF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tcPr>
          <w:p w14:paraId="73BAF684"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5762C2F4"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0C758DD" w14:textId="77777777" w:rsidR="00BA5426" w:rsidRPr="00EC3BFD" w:rsidRDefault="00BA5426" w:rsidP="00207FF5">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AA8FE70" w14:textId="77777777" w:rsidR="00BA5426" w:rsidRPr="00EC3BFD" w:rsidRDefault="00BA5426" w:rsidP="00207FF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Patent Office (former)</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0035D49A" w14:textId="77777777" w:rsidR="00BA5426" w:rsidRPr="00EC3BFD" w:rsidRDefault="00BA5426" w:rsidP="00207FF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2C29B71E"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61683B3A"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02DDF6B1" w14:textId="77777777" w:rsidR="00BA5426" w:rsidRPr="00EC3BFD" w:rsidRDefault="00BA5426" w:rsidP="005924D4">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84D94EF" w14:textId="77777777" w:rsidR="00BA5426" w:rsidRPr="00EC3BFD" w:rsidRDefault="00BA5426" w:rsidP="005924D4">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Phytotron</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735743E1" w14:textId="77777777" w:rsidR="00BA5426" w:rsidRPr="00EC3BFD" w:rsidRDefault="00BA5426" w:rsidP="005924D4">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75D40246"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7C28A4A3"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6B50D63" w14:textId="77777777" w:rsidR="00BA5426" w:rsidRPr="00EC3BFD" w:rsidRDefault="00BA5426" w:rsidP="005E5E41">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ACF8FB2" w14:textId="77777777" w:rsidR="00BA5426" w:rsidRPr="00EC3BFD" w:rsidRDefault="00BA5426" w:rsidP="005E5E41">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Redwood Plantation</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27C8558A" w14:textId="77777777" w:rsidR="00BA5426" w:rsidRPr="00EC3BFD" w:rsidRDefault="00BA5426" w:rsidP="005E5E41">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4B86599C"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26FCB8E7"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E4101CB" w14:textId="77777777" w:rsidR="00BA5426" w:rsidRPr="00EC3BFD" w:rsidRDefault="00BA5426" w:rsidP="005E5E41">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EEE96E5" w14:textId="77777777" w:rsidR="00BA5426" w:rsidRPr="00EC3BFD" w:rsidRDefault="00BA5426" w:rsidP="005E5E41">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Reserve Bank of Australia</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021FBA58" w14:textId="77777777" w:rsidR="00BA5426" w:rsidRPr="00EC3BFD" w:rsidRDefault="00BA5426" w:rsidP="005E5E41">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163C6BB5"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45B9D295"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84E3E99" w14:textId="77777777" w:rsidR="00BA5426" w:rsidRPr="00EC3BFD" w:rsidRDefault="00BA5426" w:rsidP="005E5E41">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CC454C3" w14:textId="77777777" w:rsidR="00BA5426" w:rsidRPr="00EC3BFD" w:rsidRDefault="00BA5426" w:rsidP="005E5E41">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Residence Asset B5</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12F4AD3C" w14:textId="77777777" w:rsidR="00BA5426" w:rsidRPr="00EC3BFD" w:rsidRDefault="00BA5426" w:rsidP="005E5E41">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4FA69BF4"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58EE8D88"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4D06A09" w14:textId="77777777" w:rsidR="00BA5426" w:rsidRPr="00EC3BFD" w:rsidRDefault="00BA5426" w:rsidP="005E5E41">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A808ED2" w14:textId="77777777" w:rsidR="00BA5426" w:rsidRPr="00EC3BFD" w:rsidRDefault="00BA5426" w:rsidP="005E5E41">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Residence Asset B7</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40F3E6EE" w14:textId="77777777" w:rsidR="00BA5426" w:rsidRPr="00EC3BFD" w:rsidRDefault="00BA5426" w:rsidP="005E5E41">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67EF0DBA"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1B199859"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2B88900" w14:textId="77777777" w:rsidR="00BA5426" w:rsidRPr="00EC3BFD" w:rsidRDefault="00BA5426" w:rsidP="005E5E41">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C6CA2BD" w14:textId="77777777" w:rsidR="00BA5426" w:rsidRPr="00EC3BFD" w:rsidRDefault="00BA5426" w:rsidP="005E5E41">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Residence Asset C12</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3EABE90E" w14:textId="77777777" w:rsidR="00BA5426" w:rsidRPr="00EC3BFD" w:rsidRDefault="00BA5426" w:rsidP="005E5E41">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641880FF"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18FDBF21"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FF63C6A" w14:textId="77777777" w:rsidR="00BA5426" w:rsidRPr="00EC3BFD" w:rsidRDefault="00BA5426" w:rsidP="005E5E41">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lastRenderedPageBreak/>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4787D2E" w14:textId="77777777" w:rsidR="00BA5426" w:rsidRPr="00EC3BFD" w:rsidRDefault="00BA5426" w:rsidP="005E5E41">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Residence Asset C13</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7D674345" w14:textId="77777777" w:rsidR="00BA5426" w:rsidRPr="00EC3BFD" w:rsidRDefault="00BA5426" w:rsidP="005E5E41">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7D8CAE0A"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5763B3E3"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99A1474" w14:textId="77777777" w:rsidR="00BA5426" w:rsidRPr="00EC3BFD" w:rsidRDefault="00BA5426" w:rsidP="005E5E41">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70F7A37" w14:textId="77777777" w:rsidR="00BA5426" w:rsidRPr="00EC3BFD" w:rsidRDefault="00BA5426" w:rsidP="005E5E41">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Residence Asset C14</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77D03BCF" w14:textId="77777777" w:rsidR="00BA5426" w:rsidRPr="00EC3BFD" w:rsidRDefault="00BA5426" w:rsidP="005E5E41">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0A937E5F"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0217EAED"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6F90034" w14:textId="77777777" w:rsidR="00BA5426" w:rsidRPr="00EC3BFD" w:rsidRDefault="00BA5426" w:rsidP="005E5E41">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989A495" w14:textId="77777777" w:rsidR="00BA5426" w:rsidRPr="00EC3BFD" w:rsidRDefault="00BA5426" w:rsidP="005E5E41">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Residence Asset C15</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707BABDD" w14:textId="77777777" w:rsidR="00BA5426" w:rsidRPr="00EC3BFD" w:rsidRDefault="00BA5426" w:rsidP="005E5E41">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537D1EEA"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00B999C7"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A9C397F" w14:textId="77777777" w:rsidR="00BA5426" w:rsidRPr="00EC3BFD" w:rsidRDefault="00BA5426" w:rsidP="005E5E41">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656AE36" w14:textId="77777777" w:rsidR="00BA5426" w:rsidRPr="00EC3BFD" w:rsidRDefault="00BA5426" w:rsidP="005E5E41">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Residence Asset C7</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4665F567" w14:textId="77777777" w:rsidR="00BA5426" w:rsidRPr="00EC3BFD" w:rsidRDefault="00BA5426" w:rsidP="005E5E41">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50845B91"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05B9696D"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B4D216F" w14:textId="77777777" w:rsidR="00BA5426" w:rsidRPr="00EC3BFD" w:rsidRDefault="00BA5426" w:rsidP="005E5E41">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9089DBC" w14:textId="77777777" w:rsidR="00BA5426" w:rsidRPr="00EC3BFD" w:rsidRDefault="00BA5426" w:rsidP="005E5E41">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Residence Asset C8</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2A97DE6F" w14:textId="77777777" w:rsidR="00BA5426" w:rsidRPr="00EC3BFD" w:rsidRDefault="00BA5426" w:rsidP="005E5E41">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1F3D1773"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5BC82842"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50E3B7D" w14:textId="77777777" w:rsidR="00BA5426" w:rsidRPr="00EC3BFD" w:rsidRDefault="00BA5426" w:rsidP="005E5E41">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E0CE96C" w14:textId="77777777" w:rsidR="00BA5426" w:rsidRPr="00EC3BFD" w:rsidRDefault="00BA5426" w:rsidP="005E5E41">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R G Menzies Building ANU</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5063CB38" w14:textId="77777777" w:rsidR="00BA5426" w:rsidRPr="00EC3BFD" w:rsidRDefault="00BA5426" w:rsidP="005E5E41">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1F780E45"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15/07/2005</w:t>
            </w:r>
          </w:p>
        </w:tc>
      </w:tr>
      <w:tr w:rsidR="00BA5426" w:rsidRPr="00EC3BFD" w14:paraId="58272C0E"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8BD58D9" w14:textId="77777777" w:rsidR="00BA5426" w:rsidRPr="00EC3BFD" w:rsidRDefault="00BA5426" w:rsidP="005E5E41">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30653C1" w14:textId="77777777" w:rsidR="00BA5426" w:rsidRPr="00EC3BFD" w:rsidRDefault="00BA5426" w:rsidP="005E5E41">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RMC Duntroon Conservation Area</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24C7BB34" w14:textId="77777777" w:rsidR="00BA5426" w:rsidRPr="00EC3BFD" w:rsidRDefault="00BA5426" w:rsidP="005E5E41">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1D657431"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1CFC748B"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1D1EE06" w14:textId="77777777" w:rsidR="00BA5426" w:rsidRPr="00EC3BFD" w:rsidRDefault="00BA5426" w:rsidP="005E5E41">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DA54D53" w14:textId="77777777" w:rsidR="00BA5426" w:rsidRPr="00EC3BFD" w:rsidRDefault="00BA5426" w:rsidP="005E5E41">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Royal Australian Naval College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6994276A" w14:textId="77777777" w:rsidR="00BA5426" w:rsidRPr="00EC3BFD" w:rsidRDefault="00BA5426" w:rsidP="005E5E41">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73B90B89"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10DE51E9"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C0FB005" w14:textId="77777777" w:rsidR="00BA5426" w:rsidRPr="00EC3BFD" w:rsidRDefault="00BA5426" w:rsidP="005E5E41">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0E07A26" w14:textId="77777777" w:rsidR="00BA5426" w:rsidRPr="00EC3BFD" w:rsidRDefault="00BA5426" w:rsidP="005E5E41">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Royal Australian Naval Transmitting Station</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5EBABE79" w14:textId="77777777" w:rsidR="00BA5426" w:rsidRPr="00EC3BFD" w:rsidRDefault="00BA5426" w:rsidP="005E5E41">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3D2A0A6A"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0FB146EF"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BF92379" w14:textId="77777777" w:rsidR="00BA5426" w:rsidRPr="00EC3BFD" w:rsidRDefault="00BA5426" w:rsidP="005E5E41">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FD2ABE7" w14:textId="77777777" w:rsidR="00BA5426" w:rsidRPr="00EC3BFD" w:rsidRDefault="00BA5426" w:rsidP="005E5E41">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Russell Precinct Heritage Area</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301999AE" w14:textId="77777777" w:rsidR="00BA5426" w:rsidRPr="00EC3BFD" w:rsidRDefault="00BA5426" w:rsidP="005E5E41">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61297D1A"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13F2C153"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EFAF54D" w14:textId="77777777" w:rsidR="00BA5426" w:rsidRPr="00EC3BFD" w:rsidRDefault="00BA5426" w:rsidP="005E5E41">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CA14079" w14:textId="77777777" w:rsidR="00BA5426" w:rsidRPr="00EC3BFD" w:rsidRDefault="00BA5426" w:rsidP="005E5E41">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Sculpture Garden National Gallery of Australia</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71332FF4" w14:textId="77777777" w:rsidR="00BA5426" w:rsidRPr="00EC3BFD" w:rsidRDefault="00BA5426" w:rsidP="005E5E41">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53C3A737"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30EB4F4B"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2EF468C" w14:textId="77777777" w:rsidR="00BA5426" w:rsidRPr="00EC3BFD" w:rsidRDefault="00BA5426" w:rsidP="005E5E41">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07247F2" w14:textId="77777777" w:rsidR="00BA5426" w:rsidRPr="00EC3BFD" w:rsidRDefault="00BA5426" w:rsidP="005E5E41">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Synemon Plana Moth Habitat</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0B3ED5A6" w14:textId="77777777" w:rsidR="00BA5426" w:rsidRPr="00EC3BFD" w:rsidRDefault="00BA5426" w:rsidP="005E5E41">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049706C4"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34CF94D9"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E4DABAA" w14:textId="77777777" w:rsidR="00BA5426" w:rsidRPr="00EC3BFD" w:rsidRDefault="00BA5426" w:rsidP="005E5E41">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4BF742C" w14:textId="77777777" w:rsidR="00BA5426" w:rsidRPr="00EC3BFD" w:rsidRDefault="00BA5426" w:rsidP="005E5E41">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Circle Cutting</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0FD8868B" w14:textId="77777777" w:rsidR="00BA5426" w:rsidRPr="00EC3BFD" w:rsidRDefault="00BA5426" w:rsidP="005E5E41">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00AE2BB6"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3/06/2005</w:t>
            </w:r>
          </w:p>
        </w:tc>
      </w:tr>
      <w:tr w:rsidR="00BA5426" w:rsidRPr="00EC3BFD" w14:paraId="1B336F98"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1A8E175C" w14:textId="77777777" w:rsidR="00BA5426" w:rsidRPr="00EC3BFD" w:rsidRDefault="00BA5426" w:rsidP="005924D4">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822F12F" w14:textId="77777777" w:rsidR="00BA5426" w:rsidRPr="00EC3BFD" w:rsidRDefault="00BA5426" w:rsidP="005924D4">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The CSIRO Forestry Precinct</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4F8B8894" w14:textId="77777777" w:rsidR="00BA5426" w:rsidRPr="00EC3BFD" w:rsidRDefault="00BA5426" w:rsidP="005924D4">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37037886"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0C0330C4"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F4CD590" w14:textId="77777777" w:rsidR="00BA5426" w:rsidRPr="00EC3BFD" w:rsidRDefault="00BA5426" w:rsidP="00627055">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1A9C9C1" w14:textId="77777777" w:rsidR="00BA5426" w:rsidRPr="00EC3BFD" w:rsidRDefault="00BA5426" w:rsidP="0062705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The Lodge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49ADE627" w14:textId="77777777" w:rsidR="00BA5426" w:rsidRPr="00EC3BFD" w:rsidRDefault="00BA5426" w:rsidP="0062705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2F63355E"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609A264A"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1728BF8" w14:textId="77777777" w:rsidR="00BA5426" w:rsidRPr="00EC3BFD" w:rsidRDefault="00BA5426" w:rsidP="00627055">
            <w:pPr>
              <w:widowControl w:val="0"/>
              <w:autoSpaceDE w:val="0"/>
              <w:autoSpaceDN w:val="0"/>
              <w:adjustRightInd w:val="0"/>
              <w:rPr>
                <w:rFonts w:ascii="Arial" w:hAnsi="Arial" w:cs="Arial"/>
                <w:b/>
                <w:lang w:val="en-US" w:eastAsia="ja-JP"/>
              </w:rPr>
            </w:pPr>
            <w:r w:rsidRPr="00EC3BFD">
              <w:rPr>
                <w:rFonts w:ascii="Arial" w:hAnsi="Arial" w:cs="Arial"/>
                <w:b/>
                <w:bCs/>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2708ED8" w14:textId="77777777" w:rsidR="00BA5426" w:rsidRPr="00EC3BFD" w:rsidRDefault="00BA5426" w:rsidP="0062705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
                <w:bCs/>
                <w:color w:val="000000"/>
                <w:sz w:val="19"/>
                <w:szCs w:val="19"/>
                <w:lang w:val="en-US" w:eastAsia="ja-JP"/>
              </w:rPr>
              <w:t>The Royal Australian Mint</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4324E815" w14:textId="77777777" w:rsidR="00BA5426" w:rsidRPr="00EC3BFD" w:rsidRDefault="00BA5426" w:rsidP="00627055">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b/>
                <w:bCs/>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79E851E1"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b/>
                <w:color w:val="000000"/>
                <w:sz w:val="19"/>
                <w:szCs w:val="19"/>
                <w:lang w:val="en-US" w:eastAsia="ja-JP"/>
              </w:rPr>
            </w:pPr>
            <w:r w:rsidRPr="00EC3BFD">
              <w:rPr>
                <w:rFonts w:ascii="Arial" w:hAnsi="Arial" w:cs="Arial"/>
                <w:b/>
                <w:bCs/>
                <w:color w:val="000000"/>
                <w:sz w:val="19"/>
                <w:szCs w:val="19"/>
                <w:lang w:val="en-US" w:eastAsia="ja-JP"/>
              </w:rPr>
              <w:t>22/02/2016</w:t>
            </w:r>
          </w:p>
        </w:tc>
      </w:tr>
      <w:tr w:rsidR="00BA5426" w:rsidRPr="00EC3BFD" w14:paraId="69D0C6CE"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4BBC0F9" w14:textId="77777777" w:rsidR="00BA5426" w:rsidRPr="00EC3BFD" w:rsidRDefault="00BA5426" w:rsidP="00627055">
            <w:pPr>
              <w:widowControl w:val="0"/>
              <w:autoSpaceDE w:val="0"/>
              <w:autoSpaceDN w:val="0"/>
              <w:adjustRightInd w:val="0"/>
              <w:rPr>
                <w:rFonts w:ascii="Arial" w:hAnsi="Arial" w:cs="Arial"/>
                <w:color w:val="000000"/>
                <w:sz w:val="19"/>
                <w:szCs w:val="19"/>
                <w:lang w:val="en-US" w:eastAsia="ja-JP"/>
              </w:rPr>
            </w:pPr>
            <w:r w:rsidRPr="00EC3BFD">
              <w:rPr>
                <w:rFonts w:ascii="Arial" w:hAnsi="Arial" w:cs="Arial"/>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1E6CD01" w14:textId="77777777" w:rsidR="00BA5426" w:rsidRPr="00EC3BFD" w:rsidRDefault="00BA5426" w:rsidP="0062705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The Surveyors Hut</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0E5349DA" w14:textId="77777777" w:rsidR="00BA5426" w:rsidRPr="00EC3BFD" w:rsidRDefault="00BA5426" w:rsidP="0062705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2C44E34D"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3B1F7F8C"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967B1C5" w14:textId="77777777" w:rsidR="00BA5426" w:rsidRPr="00EC3BFD" w:rsidRDefault="00BA5426" w:rsidP="00627055">
            <w:pPr>
              <w:widowControl w:val="0"/>
              <w:autoSpaceDE w:val="0"/>
              <w:autoSpaceDN w:val="0"/>
              <w:adjustRightInd w:val="0"/>
              <w:rPr>
                <w:rFonts w:ascii="Arial" w:hAnsi="Arial" w:cs="Arial"/>
                <w:color w:val="000000"/>
                <w:sz w:val="19"/>
                <w:szCs w:val="19"/>
                <w:lang w:val="en-US" w:eastAsia="ja-JP"/>
              </w:rPr>
            </w:pPr>
            <w:r w:rsidRPr="00EC3BFD">
              <w:rPr>
                <w:rFonts w:ascii="Arial" w:hAnsi="Arial" w:cs="Arial"/>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A1B7961" w14:textId="77777777" w:rsidR="00BA5426" w:rsidRPr="00EC3BFD" w:rsidRDefault="00BA5426" w:rsidP="0062705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Three Wartime Bomb Dump Buildings</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3B0C5B86" w14:textId="77777777" w:rsidR="00BA5426" w:rsidRPr="00EC3BFD" w:rsidRDefault="00BA5426" w:rsidP="0062705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642002FD"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3BF2A583"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26CFD51" w14:textId="77777777" w:rsidR="00BA5426" w:rsidRPr="00EC3BFD" w:rsidRDefault="00BA5426" w:rsidP="00627055">
            <w:pPr>
              <w:widowControl w:val="0"/>
              <w:autoSpaceDE w:val="0"/>
              <w:autoSpaceDN w:val="0"/>
              <w:adjustRightInd w:val="0"/>
              <w:rPr>
                <w:rFonts w:ascii="Arial" w:hAnsi="Arial" w:cs="Arial"/>
                <w:color w:val="000000"/>
                <w:sz w:val="19"/>
                <w:szCs w:val="19"/>
                <w:lang w:val="en-US" w:eastAsia="ja-JP"/>
              </w:rPr>
            </w:pPr>
            <w:r w:rsidRPr="00EC3BFD">
              <w:rPr>
                <w:rFonts w:ascii="Arial" w:hAnsi="Arial" w:cs="Arial"/>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A3EF5FF" w14:textId="77777777" w:rsidR="00BA5426" w:rsidRPr="00EC3BFD" w:rsidRDefault="00BA5426" w:rsidP="0062705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Toad Hall ANU</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0C703538" w14:textId="77777777" w:rsidR="00BA5426" w:rsidRPr="00EC3BFD" w:rsidRDefault="00BA5426" w:rsidP="0062705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47B6694E"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17BB76E3"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6C453B3" w14:textId="77777777" w:rsidR="00BA5426" w:rsidRPr="00EC3BFD" w:rsidRDefault="00BA5426" w:rsidP="00627055">
            <w:pPr>
              <w:widowControl w:val="0"/>
              <w:autoSpaceDE w:val="0"/>
              <w:autoSpaceDN w:val="0"/>
              <w:adjustRightInd w:val="0"/>
              <w:rPr>
                <w:rFonts w:ascii="Arial" w:hAnsi="Arial" w:cs="Arial"/>
                <w:color w:val="000000"/>
                <w:sz w:val="19"/>
                <w:szCs w:val="19"/>
                <w:lang w:val="en-US" w:eastAsia="ja-JP"/>
              </w:rPr>
            </w:pPr>
            <w:r w:rsidRPr="00EC3BFD">
              <w:rPr>
                <w:rFonts w:ascii="Arial" w:hAnsi="Arial" w:cs="Arial"/>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4CBF450" w14:textId="77777777" w:rsidR="00BA5426" w:rsidRPr="00EC3BFD" w:rsidRDefault="00BA5426" w:rsidP="0062705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University House and Garden</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6F686552" w14:textId="77777777" w:rsidR="00BA5426" w:rsidRPr="00EC3BFD" w:rsidRDefault="00BA5426" w:rsidP="0062705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1303E6D7"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4D198763"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DCC9F76" w14:textId="77777777" w:rsidR="00BA5426" w:rsidRPr="00EC3BFD" w:rsidRDefault="00BA5426" w:rsidP="00627055">
            <w:pPr>
              <w:widowControl w:val="0"/>
              <w:autoSpaceDE w:val="0"/>
              <w:autoSpaceDN w:val="0"/>
              <w:adjustRightInd w:val="0"/>
              <w:rPr>
                <w:rFonts w:ascii="Arial" w:hAnsi="Arial" w:cs="Arial"/>
                <w:color w:val="000000"/>
                <w:sz w:val="19"/>
                <w:szCs w:val="19"/>
                <w:lang w:val="en-US" w:eastAsia="ja-JP"/>
              </w:rPr>
            </w:pPr>
            <w:r w:rsidRPr="00EC3BFD">
              <w:rPr>
                <w:rFonts w:ascii="Arial" w:hAnsi="Arial" w:cs="Arial"/>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E0E1FCB" w14:textId="77777777" w:rsidR="00BA5426" w:rsidRPr="00EC3BFD" w:rsidRDefault="00BA5426" w:rsidP="0062705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West Block and the Dugout</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7EE6BC35" w14:textId="77777777" w:rsidR="00BA5426" w:rsidRPr="00EC3BFD" w:rsidRDefault="00BA5426" w:rsidP="0062705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74CF3B0E"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0C372E02"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76BD22E" w14:textId="77777777" w:rsidR="00BA5426" w:rsidRPr="00EC3BFD" w:rsidRDefault="00BA5426" w:rsidP="00627055">
            <w:pPr>
              <w:widowControl w:val="0"/>
              <w:autoSpaceDE w:val="0"/>
              <w:autoSpaceDN w:val="0"/>
              <w:adjustRightInd w:val="0"/>
              <w:rPr>
                <w:rFonts w:ascii="Arial" w:hAnsi="Arial" w:cs="Arial"/>
                <w:color w:val="000000"/>
                <w:sz w:val="19"/>
                <w:szCs w:val="19"/>
                <w:lang w:val="en-US" w:eastAsia="ja-JP"/>
              </w:rPr>
            </w:pPr>
            <w:r w:rsidRPr="00EC3BFD">
              <w:rPr>
                <w:rFonts w:ascii="Arial" w:hAnsi="Arial" w:cs="Arial"/>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E6B1A29" w14:textId="77777777" w:rsidR="00BA5426" w:rsidRPr="00EC3BFD" w:rsidRDefault="00BA5426" w:rsidP="0062705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Westridge House &amp; Grounds</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5DD75C80" w14:textId="77777777" w:rsidR="00BA5426" w:rsidRPr="00EC3BFD" w:rsidRDefault="00BA5426" w:rsidP="0062705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2A0490E3"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57DE0FAA"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BECB887" w14:textId="77777777" w:rsidR="00BA5426" w:rsidRPr="00EC3BFD" w:rsidRDefault="00BA5426" w:rsidP="00627055">
            <w:pPr>
              <w:widowControl w:val="0"/>
              <w:autoSpaceDE w:val="0"/>
              <w:autoSpaceDN w:val="0"/>
              <w:adjustRightInd w:val="0"/>
              <w:rPr>
                <w:rFonts w:ascii="Arial" w:hAnsi="Arial" w:cs="Arial"/>
                <w:color w:val="000000"/>
                <w:sz w:val="19"/>
                <w:szCs w:val="19"/>
                <w:lang w:val="en-US" w:eastAsia="ja-JP"/>
              </w:rPr>
            </w:pPr>
            <w:r w:rsidRPr="00EC3BFD">
              <w:rPr>
                <w:rFonts w:ascii="Arial" w:hAnsi="Arial" w:cs="Arial"/>
                <w:color w:val="000000"/>
                <w:sz w:val="19"/>
                <w:szCs w:val="19"/>
                <w:lang w:val="en-US" w:eastAsia="ja-JP"/>
              </w:rPr>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36FD68F" w14:textId="77777777" w:rsidR="00BA5426" w:rsidRPr="00EC3BFD" w:rsidRDefault="00BA5426" w:rsidP="0062705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Yarralumla and Surrounds</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7486D24F" w14:textId="77777777" w:rsidR="00BA5426" w:rsidRPr="00EC3BFD" w:rsidRDefault="00BA5426" w:rsidP="0062705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733F20E6"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0F4FDCDD"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D0BCD30" w14:textId="77777777" w:rsidR="00BA5426" w:rsidRPr="00EC3BFD" w:rsidRDefault="00BA5426" w:rsidP="00627055">
            <w:pPr>
              <w:widowControl w:val="0"/>
              <w:autoSpaceDE w:val="0"/>
              <w:autoSpaceDN w:val="0"/>
              <w:adjustRightInd w:val="0"/>
              <w:rPr>
                <w:rFonts w:ascii="Arial" w:hAnsi="Arial" w:cs="Arial"/>
                <w:color w:val="000000"/>
                <w:sz w:val="19"/>
                <w:szCs w:val="19"/>
                <w:lang w:val="en-US" w:eastAsia="ja-JP"/>
              </w:rPr>
            </w:pPr>
            <w:r w:rsidRPr="00EC3BFD">
              <w:rPr>
                <w:rFonts w:ascii="Arial" w:hAnsi="Arial" w:cs="Arial"/>
                <w:color w:val="000000"/>
                <w:sz w:val="19"/>
                <w:szCs w:val="19"/>
                <w:lang w:val="en-US" w:eastAsia="ja-JP"/>
              </w:rPr>
              <w:lastRenderedPageBreak/>
              <w:t>ACT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8CBA1DF" w14:textId="77777777" w:rsidR="00BA5426" w:rsidRPr="00EC3BFD" w:rsidRDefault="00BA5426" w:rsidP="0062705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York Park North Tree Plantation</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470DD688" w14:textId="77777777" w:rsidR="00BA5426" w:rsidRPr="00EC3BFD" w:rsidRDefault="00BA5426" w:rsidP="00627055">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78EBF62C"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376AA06F"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05D8CCE6" w14:textId="77777777" w:rsidR="00BA5426" w:rsidRPr="00EC3BFD" w:rsidRDefault="00BA5426" w:rsidP="00E142F7">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External Territories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69395963" w14:textId="77777777" w:rsidR="00BA5426" w:rsidRPr="00EC3BFD" w:rsidRDefault="00BA5426" w:rsidP="005924D4">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Administration Building Forecourt</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58270FE4" w14:textId="77777777" w:rsidR="00BA5426" w:rsidRPr="00EC3BFD" w:rsidRDefault="00BA5426" w:rsidP="005924D4">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6D99915D"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7052D43C"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1099A1B6" w14:textId="77777777" w:rsidR="00BA5426" w:rsidRPr="00EC3BFD" w:rsidRDefault="00BA5426" w:rsidP="005924D4">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External Territories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70DD7F5B" w14:textId="77777777" w:rsidR="00BA5426" w:rsidRPr="00EC3BFD" w:rsidRDefault="00BA5426" w:rsidP="005924D4">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Administrators House Precinct</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7C6BC7C2" w14:textId="77777777" w:rsidR="00BA5426" w:rsidRPr="00EC3BFD" w:rsidRDefault="00BA5426" w:rsidP="005924D4">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4DDB4780"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54C343D4"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34A500BA" w14:textId="77777777" w:rsidR="00BA5426" w:rsidRPr="00EC3BFD" w:rsidRDefault="00BA5426" w:rsidP="005924D4">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External Territories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3919AE05" w14:textId="77777777" w:rsidR="00BA5426" w:rsidRPr="00EC3BFD" w:rsidRDefault="00BA5426" w:rsidP="005924D4">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Anson Bay Reserve (2003 boundary)</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2935D67A" w14:textId="77777777" w:rsidR="00BA5426" w:rsidRPr="00EC3BFD" w:rsidRDefault="00BA5426" w:rsidP="005924D4">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1171C5F0"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41018631"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620E0C55" w14:textId="77777777" w:rsidR="00BA5426" w:rsidRPr="00EC3BFD" w:rsidRDefault="00BA5426" w:rsidP="005924D4">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External Territories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4FFBFD6F" w14:textId="77777777" w:rsidR="00BA5426" w:rsidRPr="00EC3BFD" w:rsidRDefault="00BA5426" w:rsidP="005924D4">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Arched Building, Longridge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11365C06" w14:textId="77777777" w:rsidR="00BA5426" w:rsidRPr="00EC3BFD" w:rsidRDefault="00BA5426" w:rsidP="005924D4">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6D751DB4"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7953B261"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7285CCC1" w14:textId="77777777" w:rsidR="00BA5426" w:rsidRPr="00EC3BFD" w:rsidRDefault="00BA5426" w:rsidP="00DD00DA">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External Territories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120D08D8" w14:textId="77777777" w:rsidR="00BA5426" w:rsidRPr="00EC3BFD" w:rsidRDefault="00BA5426" w:rsidP="00DD00DA">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Ashmore Reef National Nature Reserve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1918FC58" w14:textId="77777777" w:rsidR="00BA5426" w:rsidRPr="00EC3BFD" w:rsidRDefault="00BA5426" w:rsidP="00DD00DA">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6E958672"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4501215E"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1AEF33E5" w14:textId="77777777" w:rsidR="00BA5426" w:rsidRPr="00EC3BFD" w:rsidRDefault="00BA5426" w:rsidP="00DD00DA">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External Territories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65A68705" w14:textId="77777777" w:rsidR="00BA5426" w:rsidRPr="00EC3BFD" w:rsidRDefault="00BA5426" w:rsidP="00DD00DA">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Ball Bay Reserve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4096B8D0" w14:textId="77777777" w:rsidR="00BA5426" w:rsidRPr="00EC3BFD" w:rsidRDefault="00BA5426" w:rsidP="00DD00DA">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713CCFE9"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4BD5EA3D"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5769F993" w14:textId="77777777" w:rsidR="00BA5426" w:rsidRPr="00EC3BFD" w:rsidRDefault="00BA5426" w:rsidP="00DD00DA">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External Territories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179861DC" w14:textId="77777777" w:rsidR="00BA5426" w:rsidRPr="00EC3BFD" w:rsidRDefault="00BA5426" w:rsidP="00DD00DA">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Bumbora Reserve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4BEEE626" w14:textId="77777777" w:rsidR="00BA5426" w:rsidRPr="00EC3BFD" w:rsidRDefault="00BA5426" w:rsidP="00DD00DA">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2700269C"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0B6A7429"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68880F82" w14:textId="77777777" w:rsidR="00BA5426" w:rsidRPr="00EC3BFD" w:rsidRDefault="00BA5426" w:rsidP="00DD00DA">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External Territories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46C7D6E7" w14:textId="77777777" w:rsidR="00BA5426" w:rsidRPr="00EC3BFD" w:rsidRDefault="00BA5426" w:rsidP="00DD00DA">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Bungalow 702</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7B8C2C3D" w14:textId="77777777" w:rsidR="00BA5426" w:rsidRPr="00EC3BFD" w:rsidRDefault="00BA5426" w:rsidP="00DD00DA">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4B8A1593"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3FA6EDFE"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0DF6EE83" w14:textId="77777777" w:rsidR="00BA5426" w:rsidRPr="00EC3BFD" w:rsidRDefault="00BA5426" w:rsidP="00DD00DA">
            <w:pPr>
              <w:widowControl w:val="0"/>
              <w:autoSpaceDE w:val="0"/>
              <w:autoSpaceDN w:val="0"/>
              <w:adjustRightInd w:val="0"/>
              <w:rPr>
                <w:rFonts w:ascii="Arial" w:hAnsi="Arial" w:cs="Arial"/>
                <w:lang w:val="en-US" w:eastAsia="ja-JP"/>
              </w:rPr>
            </w:pPr>
            <w:r w:rsidRPr="00EC3BFD">
              <w:rPr>
                <w:rFonts w:ascii="Arial" w:hAnsi="Arial" w:cs="Arial"/>
                <w:color w:val="000000"/>
                <w:sz w:val="19"/>
                <w:szCs w:val="19"/>
                <w:lang w:val="en-US" w:eastAsia="ja-JP"/>
              </w:rPr>
              <w:t>External Territories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5528D21C" w14:textId="77777777" w:rsidR="00BA5426" w:rsidRPr="00EC3BFD" w:rsidRDefault="00BA5426" w:rsidP="00DD00DA">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Captain Ballards Grave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1A1150B2" w14:textId="77777777" w:rsidR="00BA5426" w:rsidRPr="00EC3BFD" w:rsidRDefault="00BA5426" w:rsidP="00DD00DA">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25516BF2"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0580AB6A"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02050344" w14:textId="77777777" w:rsidR="00BA5426" w:rsidRPr="00EC3BFD" w:rsidRDefault="00BA5426" w:rsidP="00DD00DA">
            <w:pPr>
              <w:widowControl w:val="0"/>
              <w:autoSpaceDE w:val="0"/>
              <w:autoSpaceDN w:val="0"/>
              <w:adjustRightInd w:val="0"/>
              <w:rPr>
                <w:rFonts w:ascii="Arial" w:hAnsi="Arial" w:cs="Arial"/>
                <w:lang w:val="en-US" w:eastAsia="ja-JP"/>
              </w:rPr>
            </w:pPr>
            <w:r w:rsidRPr="00EC3BFD">
              <w:rPr>
                <w:rFonts w:ascii="Arial" w:hAnsi="Arial" w:cs="Arial"/>
                <w:color w:val="000000"/>
                <w:sz w:val="19"/>
                <w:szCs w:val="19"/>
                <w:lang w:val="en-US" w:eastAsia="ja-JP"/>
              </w:rPr>
              <w:t>External Territories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155B00F4" w14:textId="77777777" w:rsidR="00BA5426" w:rsidRPr="00EC3BFD" w:rsidRDefault="00BA5426" w:rsidP="00DD00DA">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Christmas Island Natural Areas</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5F403B6D" w14:textId="77777777" w:rsidR="00BA5426" w:rsidRPr="00EC3BFD" w:rsidRDefault="00BA5426" w:rsidP="00DD00DA">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3E34AA93"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73031A34"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343CA51A" w14:textId="77777777" w:rsidR="00BA5426" w:rsidRPr="00EC3BFD" w:rsidRDefault="00BA5426" w:rsidP="00DD00DA">
            <w:pPr>
              <w:widowControl w:val="0"/>
              <w:autoSpaceDE w:val="0"/>
              <w:autoSpaceDN w:val="0"/>
              <w:adjustRightInd w:val="0"/>
              <w:rPr>
                <w:rFonts w:ascii="Arial" w:hAnsi="Arial" w:cs="Arial"/>
                <w:lang w:val="en-US" w:eastAsia="ja-JP"/>
              </w:rPr>
            </w:pPr>
            <w:r w:rsidRPr="00EC3BFD">
              <w:rPr>
                <w:rFonts w:ascii="Arial" w:hAnsi="Arial" w:cs="Arial"/>
                <w:color w:val="000000"/>
                <w:sz w:val="19"/>
                <w:szCs w:val="19"/>
                <w:lang w:val="en-US" w:eastAsia="ja-JP"/>
              </w:rPr>
              <w:t>External Territories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159694A4" w14:textId="77777777" w:rsidR="00BA5426" w:rsidRPr="00EC3BFD" w:rsidRDefault="00BA5426" w:rsidP="00DD00DA">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Direction Island (DI) Houses</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4CD101EA" w14:textId="77777777" w:rsidR="00BA5426" w:rsidRPr="00EC3BFD" w:rsidRDefault="00BA5426" w:rsidP="00DD00DA">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0943398A"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2F9FB658"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59112A23" w14:textId="77777777" w:rsidR="00BA5426" w:rsidRPr="00EC3BFD" w:rsidRDefault="00BA5426" w:rsidP="00DD00DA">
            <w:pPr>
              <w:widowControl w:val="0"/>
              <w:autoSpaceDE w:val="0"/>
              <w:autoSpaceDN w:val="0"/>
              <w:adjustRightInd w:val="0"/>
              <w:rPr>
                <w:rFonts w:ascii="Arial" w:hAnsi="Arial" w:cs="Arial"/>
                <w:lang w:val="en-US" w:eastAsia="ja-JP"/>
              </w:rPr>
            </w:pPr>
            <w:r w:rsidRPr="00EC3BFD">
              <w:rPr>
                <w:rFonts w:ascii="Arial" w:hAnsi="Arial" w:cs="Arial"/>
                <w:color w:val="000000"/>
                <w:sz w:val="19"/>
                <w:szCs w:val="19"/>
                <w:lang w:val="en-US" w:eastAsia="ja-JP"/>
              </w:rPr>
              <w:t>External Territories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028A5444" w14:textId="77777777" w:rsidR="00BA5426" w:rsidRPr="00EC3BFD" w:rsidRDefault="00BA5426" w:rsidP="00DD00DA">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Drumsite Industrial Area</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0FCF5620" w14:textId="77777777" w:rsidR="00BA5426" w:rsidRPr="00EC3BFD" w:rsidRDefault="00BA5426" w:rsidP="00DD00DA">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2027BD8E"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44FA5CFD"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1D232BEE" w14:textId="77777777" w:rsidR="00BA5426" w:rsidRPr="00EC3BFD" w:rsidRDefault="00BA5426" w:rsidP="00DD00DA">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External Territories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69591AC2" w14:textId="77777777" w:rsidR="00BA5426" w:rsidRPr="00EC3BFD" w:rsidRDefault="00BA5426" w:rsidP="00DD00DA">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Early Settlers Graves</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1A646164" w14:textId="77777777" w:rsidR="00BA5426" w:rsidRPr="00EC3BFD" w:rsidRDefault="00BA5426" w:rsidP="00DD00DA">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17F8F5CC"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24499AE6"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3CE337F" w14:textId="77777777" w:rsidR="00BA5426" w:rsidRPr="00EC3BFD" w:rsidRDefault="00BA5426" w:rsidP="005B787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External Territories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289A63F5"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Government House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45F97928"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0EA9D47E"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24539533"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6C83B14" w14:textId="77777777" w:rsidR="00BA5426" w:rsidRPr="00EC3BFD" w:rsidRDefault="00BA5426" w:rsidP="005B787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External Territories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3A8F39B8"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HMAS</w:t>
            </w:r>
            <w:r w:rsidRPr="00EC3BFD">
              <w:rPr>
                <w:rFonts w:ascii="Arial" w:hAnsi="Arial" w:cs="Arial"/>
                <w:bCs/>
                <w:i/>
                <w:iCs/>
                <w:color w:val="000000"/>
                <w:sz w:val="19"/>
                <w:szCs w:val="19"/>
                <w:lang w:val="en-US" w:eastAsia="ja-JP"/>
              </w:rPr>
              <w:t xml:space="preserve"> Sydney II</w:t>
            </w:r>
            <w:r w:rsidRPr="00EC3BFD">
              <w:rPr>
                <w:rFonts w:ascii="Arial" w:hAnsi="Arial" w:cs="Arial"/>
                <w:bCs/>
                <w:color w:val="000000"/>
                <w:sz w:val="19"/>
                <w:szCs w:val="19"/>
                <w:lang w:val="en-US" w:eastAsia="ja-JP"/>
              </w:rPr>
              <w:t xml:space="preserve"> and HSK </w:t>
            </w:r>
            <w:r w:rsidRPr="00EC3BFD">
              <w:rPr>
                <w:rFonts w:ascii="Arial" w:hAnsi="Arial" w:cs="Arial"/>
                <w:bCs/>
                <w:i/>
                <w:iCs/>
                <w:color w:val="000000"/>
                <w:sz w:val="19"/>
                <w:szCs w:val="19"/>
                <w:lang w:val="en-US" w:eastAsia="ja-JP"/>
              </w:rPr>
              <w:t>Kormoran</w:t>
            </w:r>
            <w:r w:rsidRPr="00EC3BFD">
              <w:rPr>
                <w:rFonts w:ascii="Arial" w:hAnsi="Arial" w:cs="Arial"/>
                <w:bCs/>
                <w:color w:val="000000"/>
                <w:sz w:val="19"/>
                <w:szCs w:val="19"/>
                <w:lang w:val="en-US" w:eastAsia="ja-JP"/>
              </w:rPr>
              <w:t xml:space="preserve"> Shipwreck Sites</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23A61E50"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36E5AE11"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14/03/2011</w:t>
            </w:r>
          </w:p>
        </w:tc>
      </w:tr>
      <w:tr w:rsidR="00BA5426" w:rsidRPr="00EC3BFD" w14:paraId="37B48C39"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58F82E5" w14:textId="77777777" w:rsidR="00BA5426" w:rsidRPr="00EC3BFD" w:rsidRDefault="00BA5426" w:rsidP="005B787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External Territories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5D9D5BF6"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 xml:space="preserve">HMS </w:t>
            </w:r>
            <w:r w:rsidRPr="00EC3BFD">
              <w:rPr>
                <w:rFonts w:ascii="Arial" w:hAnsi="Arial" w:cs="Arial"/>
                <w:bCs/>
                <w:i/>
                <w:iCs/>
                <w:color w:val="000000"/>
                <w:sz w:val="19"/>
                <w:szCs w:val="19"/>
                <w:lang w:val="en-US" w:eastAsia="ja-JP"/>
              </w:rPr>
              <w:t>Sirius</w:t>
            </w:r>
            <w:r w:rsidRPr="00EC3BFD">
              <w:rPr>
                <w:rFonts w:ascii="Arial" w:hAnsi="Arial" w:cs="Arial"/>
                <w:bCs/>
                <w:color w:val="000000"/>
                <w:sz w:val="19"/>
                <w:szCs w:val="19"/>
                <w:lang w:val="en-US" w:eastAsia="ja-JP"/>
              </w:rPr>
              <w:t xml:space="preserve"> Shipwreck</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78DDE539"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73AFBB62"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25/10/2011</w:t>
            </w:r>
          </w:p>
        </w:tc>
      </w:tr>
      <w:tr w:rsidR="00BA5426" w:rsidRPr="00EC3BFD" w14:paraId="35C6484A"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47436A8" w14:textId="77777777" w:rsidR="00BA5426" w:rsidRPr="00EC3BFD" w:rsidRDefault="00BA5426" w:rsidP="005B787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lastRenderedPageBreak/>
              <w:t>External Territories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19619D9B"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Home Island Cemetery</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50E7FD3A"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6EEA8391"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658461A6"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2D0070B" w14:textId="77777777" w:rsidR="00BA5426" w:rsidRPr="00EC3BFD" w:rsidRDefault="00BA5426" w:rsidP="005B787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External Territories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51AAE166"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Home Island Foreshore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2395ECEF"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49AF4F5C"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297ABED0"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2A3065B" w14:textId="77777777" w:rsidR="00BA5426" w:rsidRPr="00EC3BFD" w:rsidRDefault="00BA5426" w:rsidP="005B787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External Territories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63379DDC"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Home Island Industrial Precinct</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67AFE1BA"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6173907C"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0113FE20"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4F6FC44" w14:textId="77777777" w:rsidR="00BA5426" w:rsidRPr="00EC3BFD" w:rsidRDefault="00BA5426" w:rsidP="005B787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External Territories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72389A36"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Hundred Acres Reserve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0080FDD6"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6F96A3BA"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25F3B814"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708D1B0" w14:textId="77777777" w:rsidR="00BA5426" w:rsidRPr="00EC3BFD" w:rsidRDefault="00BA5426" w:rsidP="005B787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External Territories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28613265"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Industrial and Administrative Group</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33D70976"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5B92B341"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47B83866"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1E9AD96" w14:textId="77777777" w:rsidR="00BA5426" w:rsidRPr="00EC3BFD" w:rsidRDefault="00BA5426" w:rsidP="005B787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External Territories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4CB5108F"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Kingston and Arthurs Vale Commonwealth Tenure Area</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59491936"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64590F98"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0E2818BB"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1587667" w14:textId="77777777" w:rsidR="00BA5426" w:rsidRPr="00EC3BFD" w:rsidRDefault="00BA5426" w:rsidP="005B787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External Territories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39C2FCA0"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Malay Kampong Group</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08624A3D"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3DC6C95F"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77C43999"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34981E5" w14:textId="77777777" w:rsidR="00BA5426" w:rsidRPr="00EC3BFD" w:rsidRDefault="00BA5426" w:rsidP="005B787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External Territories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2608FE5E"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Malay Kampong Precinct</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42131D43"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72566742"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7E64ED1B"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DE28EB4" w14:textId="77777777" w:rsidR="00BA5426" w:rsidRPr="00EC3BFD" w:rsidRDefault="00BA5426" w:rsidP="005B787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External Territories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37896D6D"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Mawson Station</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2E37C6DD"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2CD4E514"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601A8B98"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0E91189" w14:textId="77777777" w:rsidR="00BA5426" w:rsidRPr="00EC3BFD" w:rsidRDefault="00BA5426" w:rsidP="005B787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External Territories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08525777"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Mawson</w:t>
            </w:r>
            <w:r w:rsidR="00021164" w:rsidRPr="00EC3BFD">
              <w:rPr>
                <w:rFonts w:ascii="Arial" w:hAnsi="Arial" w:cs="Arial"/>
                <w:color w:val="000000"/>
                <w:sz w:val="19"/>
                <w:szCs w:val="19"/>
                <w:lang w:val="en-US" w:eastAsia="ja-JP"/>
              </w:rPr>
              <w:t>'</w:t>
            </w:r>
            <w:r w:rsidRPr="00EC3BFD">
              <w:rPr>
                <w:rFonts w:ascii="Arial" w:hAnsi="Arial" w:cs="Arial"/>
                <w:color w:val="000000"/>
                <w:sz w:val="19"/>
                <w:szCs w:val="19"/>
                <w:lang w:val="en-US" w:eastAsia="ja-JP"/>
              </w:rPr>
              <w:t>s Huts Historic Site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59F22787"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39E34D55"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0D229647"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56A3EA0" w14:textId="77777777" w:rsidR="00BA5426" w:rsidRPr="00EC3BFD" w:rsidRDefault="00BA5426" w:rsidP="005B787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External Territories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07F17C5C"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Nepean Island Reserve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563C8F31"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6C4E265C"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0F5E6F7C"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2EBE934" w14:textId="77777777" w:rsidR="00BA5426" w:rsidRPr="00EC3BFD" w:rsidRDefault="00BA5426" w:rsidP="005B787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External Territories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2F5E2757"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North Keeling Island</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4A17F7F8"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1490BAE4"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78E2553E"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4E7936E" w14:textId="77777777" w:rsidR="00BA5426" w:rsidRPr="00EC3BFD" w:rsidRDefault="00BA5426" w:rsidP="005B787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External Territories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330FC352"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Oceania House and Surrounds</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7EC4EAE4"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63741F51"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16AD322B"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DED1E2B" w14:textId="77777777" w:rsidR="00BA5426" w:rsidRPr="00EC3BFD" w:rsidRDefault="00BA5426" w:rsidP="005B787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External Territories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2CAB07CD"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Old Co-op Shop (Canteen)</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38571572"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7FDE854F"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09B3580C"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D6A68E0" w14:textId="77777777" w:rsidR="00BA5426" w:rsidRPr="00EC3BFD" w:rsidRDefault="00BA5426" w:rsidP="005B787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External Territories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46461744"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Phillip Island</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09F766E5"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733314D6"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59CC66CB"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045730A" w14:textId="77777777" w:rsidR="00BA5426" w:rsidRPr="00EC3BFD" w:rsidRDefault="00BA5426" w:rsidP="005B787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External Territories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435B26B1"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Phosphate Hill Historic Area</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1AE828E6"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5775B5CD"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04EFC9D2"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190541D" w14:textId="77777777" w:rsidR="00BA5426" w:rsidRPr="00EC3BFD" w:rsidRDefault="00BA5426" w:rsidP="005B787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External Territories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68F79242"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Point Ross Reserve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7CB2D0E1"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73043EF2"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47C0BA4D"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E1E3329" w14:textId="77777777" w:rsidR="00BA5426" w:rsidRPr="00EC3BFD" w:rsidRDefault="00BA5426" w:rsidP="005B787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lastRenderedPageBreak/>
              <w:t>External Territories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679D9CBC"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Poon Saan Group</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2492C76B"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2DF915A9"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10DB2D2F"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7B807DF" w14:textId="77777777" w:rsidR="00BA5426" w:rsidRPr="00EC3BFD" w:rsidRDefault="00BA5426" w:rsidP="005B787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External Territories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7A12BF10"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Qantas Huts (former)</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3C38CCD6"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6A1709AD"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60ECBA11"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36116CD" w14:textId="77777777" w:rsidR="00BA5426" w:rsidRPr="00EC3BFD" w:rsidRDefault="00BA5426" w:rsidP="005B787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External Territories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7EB48F2F"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RAAF Memorial</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6FE600AC"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65B4B766"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177CFCB9"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74AAFB3C" w14:textId="77777777" w:rsidR="00BA5426" w:rsidRPr="00EC3BFD" w:rsidRDefault="00BA5426" w:rsidP="00DD00DA">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External Territories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5E751D90" w14:textId="77777777" w:rsidR="00BA5426" w:rsidRPr="00EC3BFD" w:rsidRDefault="00BA5426" w:rsidP="00DD00DA">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Scott Reef and Surrounds - Commonwealth Area</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4DFC0563" w14:textId="77777777" w:rsidR="00BA5426" w:rsidRPr="00EC3BFD" w:rsidRDefault="00BA5426" w:rsidP="00DD00DA">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58678C44"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0902D400"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0F80DE4" w14:textId="77777777" w:rsidR="00BA5426" w:rsidRPr="00EC3BFD" w:rsidRDefault="00BA5426" w:rsidP="005B787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External Territories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37399EA6"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Selwyn Reserve (2003 boundary)</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38881056"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56E77866"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209AB4AB"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C8BA98A" w14:textId="77777777" w:rsidR="00BA5426" w:rsidRPr="00EC3BFD" w:rsidRDefault="00BA5426" w:rsidP="005B787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External Territories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24F3ED0C"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Seringapatam Reef and Surrounds</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3CD9BE00"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085ADB46"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1D52CAE6"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A11CC5A" w14:textId="77777777" w:rsidR="00BA5426" w:rsidRPr="00EC3BFD" w:rsidRDefault="00BA5426" w:rsidP="005B787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External Territories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47D9766E"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Settlement Christmas Island</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7CA13CB7"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50A321C1"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3A5554FB"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C3E8E9B" w14:textId="77777777" w:rsidR="00BA5426" w:rsidRPr="00EC3BFD" w:rsidRDefault="00BA5426" w:rsidP="005B787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External Territories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56F19ADC"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Six Inch Guns</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0DCEDFDD"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546ED103"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37556B38"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6A9E271" w14:textId="77777777" w:rsidR="00BA5426" w:rsidRPr="00EC3BFD" w:rsidRDefault="00BA5426" w:rsidP="005B787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External Territories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6E611145"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Slipway and Tank</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1CE06699"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67CCD006"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0F84749F"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2FF128B" w14:textId="77777777" w:rsidR="00BA5426" w:rsidRPr="00EC3BFD" w:rsidRDefault="00BA5426" w:rsidP="005B787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External Territories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6E77381C"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South Point Settlement Remains</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6EB06D4D"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015E08CE"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6A3D603F"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77AAA90" w14:textId="77777777" w:rsidR="00BA5426" w:rsidRPr="00EC3BFD" w:rsidRDefault="00BA5426" w:rsidP="005B787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External Territories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67EE417F"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Tasmanian Seamounts Area</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3A538BF0"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322C581F"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18/09/2006</w:t>
            </w:r>
          </w:p>
        </w:tc>
      </w:tr>
      <w:tr w:rsidR="00BA5426" w:rsidRPr="00EC3BFD" w14:paraId="2790999D"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FA23990" w14:textId="77777777" w:rsidR="00BA5426" w:rsidRPr="00EC3BFD" w:rsidRDefault="00BA5426" w:rsidP="005B787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External Territories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1D8719A3"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Two Chimneys Reserve &amp; Escarpment</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62EF5143"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120D6962"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4F703184"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161DAAC" w14:textId="77777777" w:rsidR="00BA5426" w:rsidRPr="00EC3BFD" w:rsidRDefault="00BA5426" w:rsidP="005B787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External Territories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520EF2FE"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Type 2 Residences</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228CD384"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0F9B2F3F"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7FF51F65"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E28868C" w14:textId="77777777" w:rsidR="00BA5426" w:rsidRPr="00EC3BFD" w:rsidRDefault="00BA5426" w:rsidP="005B787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External Territories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13BE6A6D"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Type T Houses Precinct</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0B05889B"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6E564DD7"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505CE298"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9C27447" w14:textId="77777777" w:rsidR="00BA5426" w:rsidRPr="00EC3BFD" w:rsidRDefault="00BA5426" w:rsidP="005B787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External Territories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33F3BB1C"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West Island Elevated Houses</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285DE9A1"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35D891C4"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2066FB7F"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66DCB9F" w14:textId="77777777" w:rsidR="00BA5426" w:rsidRPr="00EC3BFD" w:rsidRDefault="00BA5426" w:rsidP="005B787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External Territories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0D29438B"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West Island Housing Precinct</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0310E87E"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3AB3D7B5"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5C4A5E59"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9CAFF38" w14:textId="77777777" w:rsidR="00BA5426" w:rsidRPr="00EC3BFD" w:rsidRDefault="00BA5426" w:rsidP="005B787F">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External Territories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6BADD724"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West Island Mosque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07236B14" w14:textId="77777777" w:rsidR="00BA5426" w:rsidRPr="00EC3BFD" w:rsidRDefault="00BA5426" w:rsidP="005B787F">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74CFA06D"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235D70D0"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2C1253C6" w14:textId="77777777" w:rsidR="00BA5426" w:rsidRPr="00EC3BFD" w:rsidRDefault="00BA5426" w:rsidP="00B52FFD">
            <w:pPr>
              <w:widowControl w:val="0"/>
              <w:autoSpaceDE w:val="0"/>
              <w:autoSpaceDN w:val="0"/>
              <w:adjustRightInd w:val="0"/>
              <w:ind w:left="29"/>
              <w:rPr>
                <w:rFonts w:ascii="Arial" w:hAnsi="Arial" w:cs="Arial"/>
                <w:lang w:val="en-US" w:eastAsia="ja-JP"/>
              </w:rPr>
            </w:pPr>
            <w:r w:rsidRPr="00EC3BFD">
              <w:rPr>
                <w:rFonts w:ascii="Arial" w:hAnsi="Arial" w:cs="Arial"/>
                <w:bCs/>
                <w:color w:val="000000"/>
                <w:sz w:val="19"/>
                <w:szCs w:val="19"/>
                <w:lang w:val="en-US" w:eastAsia="ja-JP"/>
              </w:rPr>
              <w:lastRenderedPageBreak/>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624ABCB" w14:textId="77777777" w:rsidR="00BA5426" w:rsidRPr="00EC3BFD" w:rsidRDefault="00BA5426" w:rsidP="00DD00DA">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Admiralty House and Lodge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57DF74EB" w14:textId="77777777" w:rsidR="00BA5426" w:rsidRPr="00EC3BFD" w:rsidRDefault="00BA5426" w:rsidP="00DD00DA">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329543F9"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3BA6F8F3"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2BDAEBB" w14:textId="77777777" w:rsidR="00BA5426" w:rsidRPr="00EC3BFD" w:rsidRDefault="00BA5426" w:rsidP="00196FB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1E52D99" w14:textId="77777777" w:rsidR="00BA5426" w:rsidRPr="00EC3BFD" w:rsidRDefault="00BA5426" w:rsidP="00196FB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Admiralty House Garden and Fortifications</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60133579" w14:textId="77777777" w:rsidR="00BA5426" w:rsidRPr="00EC3BFD" w:rsidRDefault="00BA5426" w:rsidP="00196FB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5BF75C90"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08BAD988"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FA946B1" w14:textId="77777777" w:rsidR="00BA5426" w:rsidRPr="00EC3BFD" w:rsidRDefault="00BA5426" w:rsidP="00196FB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6C09A18E" w14:textId="77777777" w:rsidR="00BA5426" w:rsidRPr="00EC3BFD" w:rsidRDefault="00BA5426" w:rsidP="00196FB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Albury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4887B9B3" w14:textId="77777777" w:rsidR="00BA5426" w:rsidRPr="00EC3BFD" w:rsidRDefault="00BA5426" w:rsidP="00196FB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19EBDE46"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8/11/2011</w:t>
            </w:r>
          </w:p>
        </w:tc>
      </w:tr>
      <w:tr w:rsidR="00BA5426" w:rsidRPr="00EC3BFD" w14:paraId="0B44E7E3"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337EF6E" w14:textId="77777777" w:rsidR="00BA5426" w:rsidRPr="00EC3BFD" w:rsidRDefault="00BA5426" w:rsidP="00196FB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13E90B35" w14:textId="77777777" w:rsidR="00BA5426" w:rsidRPr="00EC3BFD" w:rsidRDefault="00BA5426" w:rsidP="00196FB7">
            <w:pPr>
              <w:widowControl w:val="0"/>
              <w:suppressAutoHyphens/>
              <w:autoSpaceDE w:val="0"/>
              <w:autoSpaceDN w:val="0"/>
              <w:adjustRightInd w:val="0"/>
              <w:spacing w:line="288" w:lineRule="auto"/>
              <w:textAlignment w:val="center"/>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Armidale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6E5FA53A" w14:textId="77777777" w:rsidR="00BA5426" w:rsidRPr="00EC3BFD" w:rsidRDefault="00BA5426" w:rsidP="00196FB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6652A305"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8/11/2011</w:t>
            </w:r>
          </w:p>
        </w:tc>
      </w:tr>
      <w:tr w:rsidR="00BA5426" w:rsidRPr="00EC3BFD" w14:paraId="699ACF4B"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D80A69C" w14:textId="77777777" w:rsidR="00BA5426" w:rsidRPr="00EC3BFD" w:rsidRDefault="00BA5426" w:rsidP="00196FB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B84A2E2" w14:textId="77777777" w:rsidR="00BA5426" w:rsidRPr="00EC3BFD" w:rsidRDefault="00BA5426" w:rsidP="00196FB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Army Cottage with return verandah</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2A69ADD1" w14:textId="77777777" w:rsidR="00BA5426" w:rsidRPr="00EC3BFD" w:rsidRDefault="00BA5426" w:rsidP="00196FB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333DEC30"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07FE8CBA"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30F52A0" w14:textId="77777777" w:rsidR="00BA5426" w:rsidRPr="00EC3BFD" w:rsidRDefault="00BA5426" w:rsidP="00196FB7">
            <w:pPr>
              <w:widowControl w:val="0"/>
              <w:autoSpaceDE w:val="0"/>
              <w:autoSpaceDN w:val="0"/>
              <w:adjustRightInd w:val="0"/>
              <w:rPr>
                <w:rFonts w:ascii="Arial" w:hAnsi="Arial" w:cs="Arial"/>
                <w:b/>
                <w:lang w:val="en-US" w:eastAsia="ja-JP"/>
              </w:rPr>
            </w:pPr>
            <w:r w:rsidRPr="00EC3BFD">
              <w:rPr>
                <w:rFonts w:ascii="Arial" w:hAnsi="Arial" w:cs="Arial"/>
                <w:b/>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DE1B0EC" w14:textId="77777777" w:rsidR="00BA5426" w:rsidRPr="00EC3BFD" w:rsidRDefault="00BA5426" w:rsidP="00196FB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
                <w:bCs/>
                <w:color w:val="000000"/>
                <w:sz w:val="19"/>
                <w:szCs w:val="19"/>
                <w:lang w:val="en-US" w:eastAsia="ja-JP"/>
              </w:rPr>
              <w:t>Bankstown Airport Air Traffic Control Tower</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464D1DAF" w14:textId="77777777" w:rsidR="00BA5426" w:rsidRPr="00EC3BFD" w:rsidRDefault="00BA5426" w:rsidP="00196FB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
                <w:bCs/>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17789526"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b/>
                <w:bCs/>
                <w:color w:val="000000"/>
                <w:sz w:val="19"/>
                <w:szCs w:val="19"/>
                <w:lang w:val="en-US" w:eastAsia="ja-JP"/>
              </w:rPr>
              <w:t>22/01/2016</w:t>
            </w:r>
          </w:p>
        </w:tc>
      </w:tr>
      <w:tr w:rsidR="00BA5426" w:rsidRPr="00EC3BFD" w14:paraId="0DE59F9F"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B697EB5" w14:textId="77777777" w:rsidR="00BA5426" w:rsidRPr="00EC3BFD" w:rsidRDefault="00BA5426" w:rsidP="00196FB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92EB601" w14:textId="77777777" w:rsidR="00BA5426" w:rsidRPr="00EC3BFD" w:rsidRDefault="00BA5426" w:rsidP="00196FB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Barracks Block</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00090C73" w14:textId="77777777" w:rsidR="00BA5426" w:rsidRPr="00EC3BFD" w:rsidRDefault="00BA5426" w:rsidP="00196FB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762F4136"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5F1C48A9"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D294059" w14:textId="77777777" w:rsidR="00BA5426" w:rsidRPr="00EC3BFD" w:rsidRDefault="00BA5426" w:rsidP="00196FB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29668E6" w14:textId="77777777" w:rsidR="00BA5426" w:rsidRPr="00EC3BFD" w:rsidRDefault="00BA5426" w:rsidP="00196FB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Barracks Group HMAS </w:t>
            </w:r>
            <w:r w:rsidRPr="00EC3BFD">
              <w:rPr>
                <w:rFonts w:ascii="Arial" w:hAnsi="Arial" w:cs="Arial"/>
                <w:i/>
                <w:color w:val="000000"/>
                <w:sz w:val="19"/>
                <w:szCs w:val="19"/>
                <w:lang w:val="en-US" w:eastAsia="ja-JP"/>
              </w:rPr>
              <w:t>Watson</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0F434634" w14:textId="77777777" w:rsidR="00BA5426" w:rsidRPr="00EC3BFD" w:rsidRDefault="00BA5426" w:rsidP="00196FB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22E8FC1A"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007CFDBC"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B1C65B7" w14:textId="77777777" w:rsidR="00BA5426" w:rsidRPr="00EC3BFD" w:rsidRDefault="00BA5426" w:rsidP="00196FB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B771404" w14:textId="77777777" w:rsidR="00BA5426" w:rsidRPr="00EC3BFD" w:rsidRDefault="00BA5426" w:rsidP="00196FB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Batteries A83 and C9A</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5247C4EE" w14:textId="77777777" w:rsidR="00BA5426" w:rsidRPr="00EC3BFD" w:rsidRDefault="00BA5426" w:rsidP="00196FB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265AB275"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243714BB"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61ED6DC" w14:textId="77777777" w:rsidR="00BA5426" w:rsidRPr="00EC3BFD" w:rsidRDefault="00BA5426" w:rsidP="00196FB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8258D49" w14:textId="77777777" w:rsidR="00BA5426" w:rsidRPr="00EC3BFD" w:rsidRDefault="00BA5426" w:rsidP="00196FB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Battery B42</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53AA2D3E" w14:textId="77777777" w:rsidR="00BA5426" w:rsidRPr="00EC3BFD" w:rsidRDefault="00BA5426" w:rsidP="00196FB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429689F3"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754FF06C"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0232186" w14:textId="77777777" w:rsidR="00BA5426" w:rsidRPr="00EC3BFD" w:rsidRDefault="00BA5426" w:rsidP="00196FB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EC9F87C" w14:textId="77777777" w:rsidR="00BA5426" w:rsidRPr="00EC3BFD" w:rsidRDefault="00BA5426" w:rsidP="00196FB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Battery for Five Guns</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754E689D" w14:textId="77777777" w:rsidR="00BA5426" w:rsidRPr="00EC3BFD" w:rsidRDefault="00BA5426" w:rsidP="00196FB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5C103862"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242F4C0E"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6C763DC" w14:textId="77777777" w:rsidR="00BA5426" w:rsidRPr="00EC3BFD" w:rsidRDefault="00BA5426" w:rsidP="00196FB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A4EB5E0" w14:textId="77777777" w:rsidR="00BA5426" w:rsidRPr="00EC3BFD" w:rsidRDefault="00BA5426" w:rsidP="00196FB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Beecroft Peninsula</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38A4531A" w14:textId="77777777" w:rsidR="00BA5426" w:rsidRPr="00EC3BFD" w:rsidRDefault="00BA5426" w:rsidP="00196FB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1314E8AF"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367DDA51"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5857DB1" w14:textId="77777777" w:rsidR="00BA5426" w:rsidRPr="00EC3BFD" w:rsidRDefault="00BA5426" w:rsidP="00196FB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D33C984" w14:textId="77777777" w:rsidR="00BA5426" w:rsidRPr="00EC3BFD" w:rsidRDefault="00BA5426" w:rsidP="00196FB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Biloela Group</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36C69B1B" w14:textId="77777777" w:rsidR="00BA5426" w:rsidRPr="00EC3BFD" w:rsidRDefault="00BA5426" w:rsidP="00196FB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7C391F97"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57480F6D"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52D3603" w14:textId="77777777" w:rsidR="00BA5426" w:rsidRPr="00EC3BFD" w:rsidRDefault="00BA5426" w:rsidP="00196FB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027DC9BD" w14:textId="77777777" w:rsidR="00BA5426" w:rsidRPr="00EC3BFD" w:rsidRDefault="00BA5426" w:rsidP="00196FB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Bondi Beach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2EB1176D" w14:textId="77777777" w:rsidR="00BA5426" w:rsidRPr="00EC3BFD" w:rsidRDefault="00BA5426" w:rsidP="00196FB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5ADC7A2E"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28/08/2012</w:t>
            </w:r>
          </w:p>
        </w:tc>
      </w:tr>
      <w:tr w:rsidR="00BA5426" w:rsidRPr="00EC3BFD" w14:paraId="6985603D"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284A4D7" w14:textId="77777777" w:rsidR="00BA5426" w:rsidRPr="00EC3BFD" w:rsidRDefault="00BA5426" w:rsidP="00196FB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35B47039" w14:textId="77777777" w:rsidR="00BA5426" w:rsidRPr="00EC3BFD" w:rsidRDefault="00BA5426" w:rsidP="00196FB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Botany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66420350" w14:textId="77777777" w:rsidR="00BA5426" w:rsidRPr="00EC3BFD" w:rsidRDefault="00BA5426" w:rsidP="00196FB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0D860548"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8/11/2011</w:t>
            </w:r>
          </w:p>
        </w:tc>
      </w:tr>
      <w:tr w:rsidR="00BA5426" w:rsidRPr="00EC3BFD" w14:paraId="7D802424"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CC9F022" w14:textId="77777777" w:rsidR="00BA5426" w:rsidRPr="00EC3BFD" w:rsidRDefault="00BA5426" w:rsidP="00196FB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2A0E1860" w14:textId="77777777" w:rsidR="00BA5426" w:rsidRPr="00EC3BFD" w:rsidRDefault="00BA5426" w:rsidP="00196FB7">
            <w:pPr>
              <w:widowControl w:val="0"/>
              <w:suppressAutoHyphens/>
              <w:autoSpaceDE w:val="0"/>
              <w:autoSpaceDN w:val="0"/>
              <w:adjustRightInd w:val="0"/>
              <w:spacing w:line="288" w:lineRule="auto"/>
              <w:textAlignment w:val="center"/>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Broken Hill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79C9F469" w14:textId="77777777" w:rsidR="00BA5426" w:rsidRPr="00EC3BFD" w:rsidRDefault="00BA5426" w:rsidP="00196FB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53B262AB"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8/11/2011</w:t>
            </w:r>
          </w:p>
        </w:tc>
      </w:tr>
      <w:tr w:rsidR="00BA5426" w:rsidRPr="00EC3BFD" w14:paraId="3FAC2BF2"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7F77A1B" w14:textId="77777777" w:rsidR="00BA5426" w:rsidRPr="00EC3BFD" w:rsidRDefault="00BA5426" w:rsidP="00196FB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C142F8F" w14:textId="77777777" w:rsidR="00BA5426" w:rsidRPr="00EC3BFD" w:rsidRDefault="00BA5426" w:rsidP="00196FB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Building VB1 and Parade Ground</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1D713AF2" w14:textId="77777777" w:rsidR="00BA5426" w:rsidRPr="00EC3BFD" w:rsidRDefault="00BA5426" w:rsidP="00196FB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1BEF2005"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613DC187"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B1EAB5F" w14:textId="77777777" w:rsidR="00BA5426" w:rsidRPr="00EC3BFD" w:rsidRDefault="00BA5426" w:rsidP="00196FB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2A127C9" w14:textId="77777777" w:rsidR="00BA5426" w:rsidRPr="00EC3BFD" w:rsidRDefault="00BA5426" w:rsidP="00196FB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Building VB2 Guard House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2B8046C7" w14:textId="77777777" w:rsidR="00BA5426" w:rsidRPr="00EC3BFD" w:rsidRDefault="00BA5426" w:rsidP="00196FB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73280466"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3E2188C6"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9363748" w14:textId="77777777" w:rsidR="00BA5426" w:rsidRPr="00EC3BFD" w:rsidRDefault="00BA5426" w:rsidP="00196FB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FF37376" w14:textId="77777777" w:rsidR="00BA5426" w:rsidRPr="00EC3BFD" w:rsidRDefault="00BA5426" w:rsidP="00196FB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Buildings 31 and 32</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49A15972" w14:textId="77777777" w:rsidR="00BA5426" w:rsidRPr="00EC3BFD" w:rsidRDefault="00BA5426" w:rsidP="00196FB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4DF1539D"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213A6242"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788EC7F" w14:textId="77777777" w:rsidR="00BA5426" w:rsidRPr="00EC3BFD" w:rsidRDefault="00BA5426" w:rsidP="00196FB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AE59270" w14:textId="77777777" w:rsidR="00BA5426" w:rsidRPr="00EC3BFD" w:rsidRDefault="00BA5426" w:rsidP="00196FB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Buildings MQVB16 and VB56</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642FA568" w14:textId="77777777" w:rsidR="00BA5426" w:rsidRPr="00EC3BFD" w:rsidRDefault="00BA5426" w:rsidP="00196FB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12E97501"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4FC5D1C9"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7D84EF9" w14:textId="77777777" w:rsidR="00BA5426" w:rsidRPr="00EC3BFD" w:rsidRDefault="00BA5426" w:rsidP="00196FB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05A8DDC" w14:textId="77777777" w:rsidR="00BA5426" w:rsidRPr="00EC3BFD" w:rsidRDefault="00BA5426" w:rsidP="00196FB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Buildings VB13, 15, 16 &amp; 17</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4D00FDDF" w14:textId="77777777" w:rsidR="00BA5426" w:rsidRPr="00EC3BFD" w:rsidRDefault="00BA5426" w:rsidP="00196FB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3A1842C2"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19995764"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30DE688" w14:textId="77777777" w:rsidR="00BA5426" w:rsidRPr="00EC3BFD" w:rsidRDefault="00BA5426" w:rsidP="00196FB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751D96D" w14:textId="77777777" w:rsidR="00BA5426" w:rsidRPr="00EC3BFD" w:rsidRDefault="00BA5426" w:rsidP="00196FB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Buildings VB41, 45 &amp; 53</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1A0F2BB4" w14:textId="77777777" w:rsidR="00BA5426" w:rsidRPr="00EC3BFD" w:rsidRDefault="00BA5426" w:rsidP="00196FB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530C4AAB"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66B4CE74"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ABA65EE" w14:textId="77777777" w:rsidR="00BA5426" w:rsidRPr="00EC3BFD" w:rsidRDefault="00BA5426" w:rsidP="00196FB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BE523B1" w14:textId="77777777" w:rsidR="00BA5426" w:rsidRPr="00EC3BFD" w:rsidRDefault="00BA5426" w:rsidP="00196FB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Buildings VB60 and VB62</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30971B0A" w14:textId="77777777" w:rsidR="00BA5426" w:rsidRPr="00EC3BFD" w:rsidRDefault="00BA5426" w:rsidP="00196FB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2FF50B07"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0BA84F5D"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16119D9" w14:textId="77777777" w:rsidR="00BA5426" w:rsidRPr="00EC3BFD" w:rsidRDefault="00BA5426" w:rsidP="00196FB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lastRenderedPageBreak/>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5296E47" w14:textId="77777777" w:rsidR="00BA5426" w:rsidRPr="00EC3BFD" w:rsidRDefault="00BA5426" w:rsidP="00196FB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Buildings VB69, 75 &amp; 76 including Garden</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61786877" w14:textId="77777777" w:rsidR="00BA5426" w:rsidRPr="00EC3BFD" w:rsidRDefault="00BA5426" w:rsidP="00196FB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634C92CB"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17610228"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2F95F8D" w14:textId="77777777" w:rsidR="00BA5426" w:rsidRPr="00EC3BFD" w:rsidRDefault="00BA5426" w:rsidP="00196FB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3D389FA" w14:textId="77777777" w:rsidR="00BA5426" w:rsidRPr="00EC3BFD" w:rsidRDefault="00BA5426" w:rsidP="00196FB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Buildings VB83, 84, 85, 87 &amp; 89</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256108EC" w14:textId="77777777" w:rsidR="00BA5426" w:rsidRPr="00EC3BFD" w:rsidRDefault="00BA5426" w:rsidP="00196FB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16A01C0E"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5BF3B03B"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F9C6D6D" w14:textId="77777777" w:rsidR="00BA5426" w:rsidRPr="00EC3BFD" w:rsidRDefault="00BA5426" w:rsidP="00196FB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F1EF7F1" w14:textId="77777777" w:rsidR="00BA5426" w:rsidRPr="00EC3BFD" w:rsidRDefault="00BA5426" w:rsidP="00196FB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Buildings VB90, 91, 91A &amp; 92</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521AB071" w14:textId="77777777" w:rsidR="00BA5426" w:rsidRPr="00EC3BFD" w:rsidRDefault="00BA5426" w:rsidP="00196FB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64EFBB5C"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69961B9B"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EBCB248" w14:textId="77777777" w:rsidR="00BA5426" w:rsidRPr="00EC3BFD" w:rsidRDefault="00BA5426" w:rsidP="00196FB7">
            <w:pPr>
              <w:widowControl w:val="0"/>
              <w:autoSpaceDE w:val="0"/>
              <w:autoSpaceDN w:val="0"/>
              <w:adjustRightInd w:val="0"/>
              <w:rPr>
                <w:rFonts w:ascii="Arial" w:hAnsi="Arial" w:cs="Arial"/>
                <w:b/>
                <w:lang w:val="en-US" w:eastAsia="ja-JP"/>
              </w:rPr>
            </w:pPr>
            <w:r w:rsidRPr="00EC3BFD">
              <w:rPr>
                <w:rFonts w:ascii="Arial" w:hAnsi="Arial" w:cs="Arial"/>
                <w:b/>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8104EBF" w14:textId="77777777" w:rsidR="00BA5426" w:rsidRPr="00EC3BFD" w:rsidRDefault="00BA5426" w:rsidP="00196FB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
                <w:color w:val="000000"/>
                <w:sz w:val="18"/>
                <w:szCs w:val="18"/>
              </w:rPr>
              <w:t>Bundanon Trust Property</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44A9C004" w14:textId="77777777" w:rsidR="00BA5426" w:rsidRPr="00EC3BFD" w:rsidRDefault="00BA5426" w:rsidP="00196FB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3F382FFF"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b/>
                <w:color w:val="000000"/>
                <w:sz w:val="19"/>
                <w:szCs w:val="19"/>
                <w:lang w:val="en-US" w:eastAsia="ja-JP"/>
              </w:rPr>
              <w:t>21/09/2015</w:t>
            </w:r>
          </w:p>
        </w:tc>
      </w:tr>
      <w:tr w:rsidR="00BA5426" w:rsidRPr="00EC3BFD" w14:paraId="4462F3C6"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EADFE92" w14:textId="77777777" w:rsidR="00BA5426" w:rsidRPr="00EC3BFD" w:rsidRDefault="00BA5426" w:rsidP="00196FB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40C0B25" w14:textId="77777777" w:rsidR="00BA5426" w:rsidRPr="00EC3BFD" w:rsidRDefault="00BA5426" w:rsidP="00196FB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Byron Bay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4D1457B1" w14:textId="77777777" w:rsidR="00BA5426" w:rsidRPr="00EC3BFD" w:rsidRDefault="00BA5426" w:rsidP="00196FB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2075058F"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28/08/2012</w:t>
            </w:r>
          </w:p>
        </w:tc>
      </w:tr>
      <w:tr w:rsidR="00BA5426" w:rsidRPr="00EC3BFD" w14:paraId="6145243B"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32ECEF2" w14:textId="77777777" w:rsidR="00BA5426" w:rsidRPr="00EC3BFD" w:rsidRDefault="00BA5426" w:rsidP="00524D99">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5C5CF7D"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Camden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20B5C362"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78153953"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28/08/2012</w:t>
            </w:r>
          </w:p>
        </w:tc>
      </w:tr>
      <w:tr w:rsidR="00BA5426" w:rsidRPr="00EC3BFD" w14:paraId="72AD5286"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48BC7AC" w14:textId="77777777" w:rsidR="00BA5426" w:rsidRPr="00EC3BFD" w:rsidRDefault="00BA5426" w:rsidP="00524D99">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177DBF6"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Cape Baily Lighthouse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1E3E5B57"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5942CC88"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40224151"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E43C5B4" w14:textId="77777777" w:rsidR="00BA5426" w:rsidRPr="00EC3BFD" w:rsidRDefault="00BA5426" w:rsidP="00524D99">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904814E"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Cape Byron Lighthouse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0CE14B01"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3A072BA6"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7204F5E6"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D309B3C" w14:textId="77777777" w:rsidR="00BA5426" w:rsidRPr="00EC3BFD" w:rsidRDefault="00BA5426" w:rsidP="00524D99">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4CC052B1"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Casino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093140EC"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4194516F"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8/11/2011</w:t>
            </w:r>
          </w:p>
        </w:tc>
      </w:tr>
      <w:tr w:rsidR="00BA5426" w:rsidRPr="00EC3BFD" w14:paraId="3F9CD6B9"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35A6BF2" w14:textId="77777777" w:rsidR="00BA5426" w:rsidRPr="00EC3BFD" w:rsidRDefault="00BA5426" w:rsidP="00524D99">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EEBF242"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Chain and Anchor Store (former)</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3CB9DBE4"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413594DE"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3F2C666B"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EE65B62" w14:textId="77777777" w:rsidR="00BA5426" w:rsidRPr="00EC3BFD" w:rsidRDefault="00BA5426" w:rsidP="00524D99">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64CB92F"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Chowder Bay Barracks Group</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28692035"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64056CD0"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29B34125"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561DE34" w14:textId="77777777" w:rsidR="00BA5426" w:rsidRPr="00EC3BFD" w:rsidRDefault="00BA5426" w:rsidP="00524D99">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69647BC"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Cliff House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3E4ABEC7"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5485BD12"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631CA41D"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CD6E79B" w14:textId="77777777" w:rsidR="00BA5426" w:rsidRPr="00EC3BFD" w:rsidRDefault="00BA5426" w:rsidP="00524D99">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B8003DE"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Cobar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39213E54"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4B60FED2"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28/08/2012</w:t>
            </w:r>
          </w:p>
        </w:tc>
      </w:tr>
      <w:tr w:rsidR="00BA5426" w:rsidRPr="00EC3BFD" w14:paraId="25E4D896"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CD0E6F7" w14:textId="77777777" w:rsidR="00BA5426" w:rsidRPr="00EC3BFD" w:rsidRDefault="00BA5426" w:rsidP="00524D99">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5398A4A"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Cockatoo Island Industrial Conservation Area</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1B7B1CB1"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5D0863AD"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1274A482"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755CC2E" w14:textId="77777777" w:rsidR="00BA5426" w:rsidRPr="00EC3BFD" w:rsidRDefault="00BA5426" w:rsidP="00524D99">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186EAD0"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Commonwealth Avenue Defence Housing</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7FEAE8D4"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71F300DA"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0872566A"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FD7C5B4" w14:textId="77777777" w:rsidR="00BA5426" w:rsidRPr="00EC3BFD" w:rsidRDefault="00BA5426" w:rsidP="00524D99">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3C83FE4"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Cottage at Macquarie Lighthouse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2447DBD5"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73C93139"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6FC810F3"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569D9FB" w14:textId="77777777" w:rsidR="00BA5426" w:rsidRPr="00EC3BFD" w:rsidRDefault="00BA5426" w:rsidP="00524D99">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8DC31DF"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Cronulla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627220FC"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4F684FBE"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28/08/2012</w:t>
            </w:r>
          </w:p>
        </w:tc>
      </w:tr>
      <w:tr w:rsidR="00BA5426" w:rsidRPr="00EC3BFD" w14:paraId="38C4FD29"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93F2DD1" w14:textId="77777777" w:rsidR="00BA5426" w:rsidRPr="00EC3BFD" w:rsidRDefault="00BA5426" w:rsidP="00524D99">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7CD885D"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Cubbitch Barta National Estate Area</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62F51EAA"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Indigenous</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70A65983"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406C8DC4"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830F06C" w14:textId="77777777" w:rsidR="00BA5426" w:rsidRPr="00EC3BFD" w:rsidRDefault="00BA5426" w:rsidP="00524D99">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88459F8"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Customs Marine Centre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587C46F3"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32BAB989"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5B631C77"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F877F9B" w14:textId="77777777" w:rsidR="00BA5426" w:rsidRPr="00EC3BFD" w:rsidRDefault="00BA5426" w:rsidP="00524D99">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C372A43"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Defence site - Georges Heights and Middle Head</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5B5D14B8"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1CF0C285"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3B181E19"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447EB42" w14:textId="77777777" w:rsidR="00BA5426" w:rsidRPr="00EC3BFD" w:rsidRDefault="00BA5426" w:rsidP="00524D99">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618F747"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Factory</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16D33065"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3EF43EC0"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6A018327"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7477076" w14:textId="77777777" w:rsidR="00BA5426" w:rsidRPr="00EC3BFD" w:rsidRDefault="00BA5426" w:rsidP="00524D99">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AB22E5D"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Fitzroy Dock</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20A99B46"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25B69F14"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77D24627"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711548B" w14:textId="77777777" w:rsidR="00BA5426" w:rsidRPr="00EC3BFD" w:rsidRDefault="00BA5426" w:rsidP="00524D99">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4EE54F7B"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Forbes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4E270C9B"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4B1B77DD"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18/11/2011</w:t>
            </w:r>
          </w:p>
        </w:tc>
      </w:tr>
      <w:tr w:rsidR="00BA5426" w:rsidRPr="00EC3BFD" w14:paraId="5DB72BDD"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8DA4372" w14:textId="77777777" w:rsidR="00BA5426" w:rsidRPr="00EC3BFD" w:rsidRDefault="00BA5426" w:rsidP="00524D99">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lastRenderedPageBreak/>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85A613A"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Fort Wallace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4E50CEBA"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0D179B8D"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2853F286"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71AAD9A" w14:textId="77777777" w:rsidR="00BA5426" w:rsidRPr="00EC3BFD" w:rsidRDefault="00BA5426" w:rsidP="00524D99">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582D180"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Garden Island Precinct</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76ABEC32"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3C912C0E"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7BC8BDEC"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78BC590" w14:textId="77777777" w:rsidR="00BA5426" w:rsidRPr="00EC3BFD" w:rsidRDefault="00BA5426" w:rsidP="00524D99">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826F8B6"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Gazebo</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5A2017F6"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1C441AE7"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3780419E"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5F2AF4CD" w14:textId="77777777" w:rsidR="00BA5426" w:rsidRPr="00EC3BFD" w:rsidRDefault="00BA5426" w:rsidP="00DD00DA">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DFE563C" w14:textId="77777777" w:rsidR="00BA5426" w:rsidRPr="00EC3BFD" w:rsidRDefault="00BA5426" w:rsidP="00DD00DA">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General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713EF5A4" w14:textId="77777777" w:rsidR="00BA5426" w:rsidRPr="00EC3BFD" w:rsidRDefault="00BA5426" w:rsidP="00DD00DA">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1762771D"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1D8B1585"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E621913" w14:textId="77777777" w:rsidR="00BA5426" w:rsidRPr="00EC3BFD" w:rsidRDefault="00BA5426" w:rsidP="00524D99">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2468BD1B"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Glen Innes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612B680F"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5943EA94"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8/11/2011</w:t>
            </w:r>
          </w:p>
        </w:tc>
      </w:tr>
      <w:tr w:rsidR="00BA5426" w:rsidRPr="00EC3BFD" w14:paraId="2BFF3BA0"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BC55C6A" w14:textId="77777777" w:rsidR="00BA5426" w:rsidRPr="00EC3BFD" w:rsidRDefault="00BA5426" w:rsidP="00524D99">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D774B30"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Golf Clubhouse (former)</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448C53DE"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567A46E9"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3CFDEE26"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99F40F0" w14:textId="77777777" w:rsidR="00BA5426" w:rsidRPr="00EC3BFD" w:rsidRDefault="00BA5426" w:rsidP="00524D99">
            <w:pPr>
              <w:widowControl w:val="0"/>
              <w:autoSpaceDE w:val="0"/>
              <w:autoSpaceDN w:val="0"/>
              <w:adjustRightInd w:val="0"/>
              <w:rPr>
                <w:rFonts w:ascii="Arial" w:hAnsi="Arial" w:cs="Arial"/>
                <w:b/>
                <w:lang w:val="en-US" w:eastAsia="ja-JP"/>
              </w:rPr>
            </w:pPr>
            <w:r w:rsidRPr="00EC3BFD">
              <w:rPr>
                <w:rFonts w:ascii="Arial" w:hAnsi="Arial" w:cs="Arial"/>
                <w:b/>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D8B32E4"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b/>
                <w:color w:val="000000"/>
                <w:sz w:val="19"/>
                <w:szCs w:val="19"/>
                <w:lang w:val="en-US" w:eastAsia="ja-JP"/>
              </w:rPr>
              <w:t>Googong Foreshores Cultural and Geodiversity Heritage Areas</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14:paraId="102C50D6"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b/>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tcPr>
          <w:p w14:paraId="0F25ECE6"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b/>
                <w:color w:val="000000"/>
                <w:sz w:val="19"/>
                <w:szCs w:val="19"/>
                <w:lang w:val="en-US" w:eastAsia="ja-JP"/>
              </w:rPr>
            </w:pPr>
            <w:r w:rsidRPr="00EC3BFD">
              <w:rPr>
                <w:rFonts w:ascii="Arial" w:hAnsi="Arial" w:cs="Arial"/>
                <w:b/>
                <w:color w:val="000000"/>
                <w:sz w:val="19"/>
                <w:szCs w:val="19"/>
                <w:lang w:val="en-US" w:eastAsia="ja-JP"/>
              </w:rPr>
              <w:t>03/11/2017</w:t>
            </w:r>
          </w:p>
        </w:tc>
      </w:tr>
      <w:tr w:rsidR="00BA5426" w:rsidRPr="00EC3BFD" w14:paraId="37778B86"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4A6034A" w14:textId="77777777" w:rsidR="00BA5426" w:rsidRPr="00EC3BFD" w:rsidRDefault="00BA5426" w:rsidP="00524D99">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1FD925C5"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Goulburn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688AC204"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2E421049"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18/11/2011</w:t>
            </w:r>
          </w:p>
        </w:tc>
      </w:tr>
      <w:tr w:rsidR="00BA5426" w:rsidRPr="00EC3BFD" w14:paraId="560993DF"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03066B4" w14:textId="77777777" w:rsidR="00BA5426" w:rsidRPr="00EC3BFD" w:rsidRDefault="00BA5426" w:rsidP="00524D99">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BE0C4C1"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Hay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58E91740"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012DD323"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054C240A"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87AA7A8" w14:textId="77777777" w:rsidR="00BA5426" w:rsidRPr="00EC3BFD" w:rsidRDefault="00BA5426" w:rsidP="00524D99">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47EAE93"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Headquarters 8th Brigade Precinct</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2AFC0F60"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22E6A4C7"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6F5C4A90"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50F3A85" w14:textId="77777777" w:rsidR="00BA5426" w:rsidRPr="00EC3BFD" w:rsidRDefault="00BA5426" w:rsidP="00524D99">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444E492"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Headquarters Training Command Precinct</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2201903B"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3106DD15"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665B1DE2"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2A571A5" w14:textId="77777777" w:rsidR="00BA5426" w:rsidRPr="00EC3BFD" w:rsidRDefault="00BA5426" w:rsidP="00524D99">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005A02E"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HMAS </w:t>
            </w:r>
            <w:r w:rsidRPr="00EC3BFD">
              <w:rPr>
                <w:rFonts w:ascii="Arial" w:hAnsi="Arial" w:cs="Arial"/>
                <w:i/>
                <w:color w:val="000000"/>
                <w:sz w:val="19"/>
                <w:szCs w:val="19"/>
                <w:lang w:val="en-US" w:eastAsia="ja-JP"/>
              </w:rPr>
              <w:t>Penguin</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52DEEB5D"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4CF822C8"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6BDE73D2"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0964F07" w14:textId="77777777" w:rsidR="00BA5426" w:rsidRPr="00EC3BFD" w:rsidRDefault="00BA5426" w:rsidP="00524D99">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16296E9"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Hunter River Lancers Training Depot</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2E443A8B"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0A86AE6E"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4228EC22"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00E3287" w14:textId="77777777" w:rsidR="00BA5426" w:rsidRPr="00EC3BFD" w:rsidRDefault="00BA5426" w:rsidP="00524D99">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4BB54CF8"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Inverell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05569D77"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66E389C3"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8/11/2011</w:t>
            </w:r>
          </w:p>
        </w:tc>
      </w:tr>
      <w:tr w:rsidR="00BA5426" w:rsidRPr="00EC3BFD" w14:paraId="16E0C28D"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6F7BC94" w14:textId="77777777" w:rsidR="00BA5426" w:rsidRPr="00EC3BFD" w:rsidRDefault="00BA5426" w:rsidP="00524D99">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90A46A4"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Christians Minde Settlement</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7A44E95A"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40B9117D"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032FD5E2"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7946268" w14:textId="77777777" w:rsidR="00BA5426" w:rsidRPr="00EC3BFD" w:rsidRDefault="00BA5426" w:rsidP="00524D99">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28FF8B0"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Junee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084447AA" w14:textId="77777777" w:rsidR="00BA5426" w:rsidRPr="00EC3BFD" w:rsidRDefault="00BA5426" w:rsidP="00524D9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3E7E026D"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0874178C"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D2D011D"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2290905A"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Kempsey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1EFE9CDF"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28D4D820"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8/11/2011</w:t>
            </w:r>
          </w:p>
        </w:tc>
      </w:tr>
      <w:tr w:rsidR="00BA5426" w:rsidRPr="00EC3BFD" w14:paraId="5CD4DA6F"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8B81A1E"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79CEDCF1"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Kiama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0FFF06E9"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45B8C7C6"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8/11/2011</w:t>
            </w:r>
          </w:p>
        </w:tc>
      </w:tr>
      <w:tr w:rsidR="00BA5426" w:rsidRPr="00EC3BFD" w14:paraId="5AAC7218"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CCCB68E"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4844473"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Kirribilli House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6142A1C1"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544448DF"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1114DE05"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4A1EFD1"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379EA62"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Kirribilli House Garden &amp; Grounds</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27219A0E"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4F1FC6A7"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5E52B4FD"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8962820"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38E4A4F"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Lancer Barracks</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64C5AE1C"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0EB55A37"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5BEC1C3E"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5F632EA"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10C0F26"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Lancer Barracks Precinct</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76AE2454"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11B4B0B7"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41A7837A"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C046678"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1FDBCB4F"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Macksville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4E1354A3"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56A2E13B"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8/11/2011</w:t>
            </w:r>
          </w:p>
        </w:tc>
      </w:tr>
      <w:tr w:rsidR="00BA5426" w:rsidRPr="00EC3BFD" w14:paraId="5CF86A55"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26BC080"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lastRenderedPageBreak/>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AC4DEE5"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bCs/>
                <w:color w:val="000000"/>
                <w:sz w:val="19"/>
                <w:szCs w:val="19"/>
                <w:lang w:val="en-US" w:eastAsia="ja-JP"/>
              </w:rPr>
            </w:pPr>
            <w:r w:rsidRPr="00EC3BFD">
              <w:rPr>
                <w:rFonts w:ascii="Arial" w:hAnsi="Arial" w:cs="Arial"/>
                <w:color w:val="000000"/>
                <w:sz w:val="19"/>
                <w:szCs w:val="19"/>
                <w:lang w:val="en-US" w:eastAsia="ja-JP"/>
              </w:rPr>
              <w:t>Macquarie Lighthouse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3DA7BC5A"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66F19545"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114F5C4A"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11418CB"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B07FC63"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bCs/>
                <w:color w:val="000000"/>
                <w:sz w:val="19"/>
                <w:szCs w:val="19"/>
                <w:lang w:val="en-US" w:eastAsia="ja-JP"/>
              </w:rPr>
            </w:pPr>
            <w:r w:rsidRPr="00EC3BFD">
              <w:rPr>
                <w:rFonts w:ascii="Arial" w:hAnsi="Arial" w:cs="Arial"/>
                <w:color w:val="000000"/>
                <w:sz w:val="19"/>
                <w:szCs w:val="19"/>
                <w:lang w:val="en-US" w:eastAsia="ja-JP"/>
              </w:rPr>
              <w:t>Macquarie Lighthouse Group</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3C6A373C"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51D5C765"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195F7300"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C943A42"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D8BB25E"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bCs/>
                <w:color w:val="000000"/>
                <w:sz w:val="19"/>
                <w:szCs w:val="19"/>
                <w:lang w:val="en-US" w:eastAsia="ja-JP"/>
              </w:rPr>
            </w:pPr>
            <w:r w:rsidRPr="00EC3BFD">
              <w:rPr>
                <w:rFonts w:ascii="Arial" w:hAnsi="Arial" w:cs="Arial"/>
                <w:color w:val="000000"/>
                <w:sz w:val="19"/>
                <w:szCs w:val="19"/>
                <w:lang w:val="en-US" w:eastAsia="ja-JP"/>
              </w:rPr>
              <w:t>Macquarie Lighthouse Surrounding Wall</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0346A96D"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48DE75F1"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453F4E9A"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7DCB8650" w14:textId="77777777" w:rsidR="00BA5426" w:rsidRPr="00EC3BFD" w:rsidRDefault="00BA5426" w:rsidP="00DD00DA">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03EC9790" w14:textId="77777777" w:rsidR="00BA5426" w:rsidRPr="00EC3BFD" w:rsidRDefault="00BA5426" w:rsidP="00DD00DA">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Maitland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267F2364" w14:textId="77777777" w:rsidR="00BA5426" w:rsidRPr="00EC3BFD" w:rsidRDefault="00BA5426" w:rsidP="00DD00DA">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767D7004"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8/11/2011</w:t>
            </w:r>
          </w:p>
        </w:tc>
      </w:tr>
      <w:tr w:rsidR="00BA5426" w:rsidRPr="00EC3BFD" w14:paraId="5C389CE1"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8B73B3F" w14:textId="77777777" w:rsidR="00BA5426" w:rsidRPr="00EC3BFD" w:rsidRDefault="00BA5426" w:rsidP="00E142F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8689670"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Malabar Headland</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7F600327"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2165DF6A"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7D9D95AD"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2E7467F"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7D88390B"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Marine Biological Station (former)</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6E016311"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46426EB3"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3D156567"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1840715"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61108692"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Marrickville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520775FD"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03465AC8"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28/08/2012</w:t>
            </w:r>
          </w:p>
        </w:tc>
      </w:tr>
      <w:tr w:rsidR="00BA5426" w:rsidRPr="00EC3BFD" w14:paraId="09EB048D"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8DFE37A"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4026C5F7"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Mess Hall (former)</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2A857E4E"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5E4B4D8D"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41DD273C"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81A3F09"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41F0FD62"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Military Guard Room</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55356C85"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7D9114F0"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0A8EC17E"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C36FFF0"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45057D8B"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Military Road Framework - Defence Land</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7EAE11C9"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76ED597B"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3C847C85"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1A1B15A"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531D9479"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Montague Island Lighthouse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30D5CA70"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14C3F46B"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065AC83A"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1A9D761"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2BB86EA5"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Mudgee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5D797194"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1707191A"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8/11/2011</w:t>
            </w:r>
          </w:p>
        </w:tc>
      </w:tr>
      <w:tr w:rsidR="00BA5426" w:rsidRPr="00EC3BFD" w14:paraId="3DA604A6"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3BFFB03"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570D86CB"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Mulwala Homestead Precinct</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3CF8F862"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365D8AE3"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4272ADCA"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50D3A82"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078A5DC7"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Murinbin House Group</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623C58E2"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402ABBC8"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09F59F30"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481F8D2"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49337358"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Muswellbrook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55DCD5C1"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14011E57"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8/11/2011</w:t>
            </w:r>
          </w:p>
        </w:tc>
      </w:tr>
      <w:tr w:rsidR="00BA5426" w:rsidRPr="00EC3BFD" w14:paraId="7207C44F"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EE8B507"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3075970D"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Narrabri Post Office and former Telegraph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2A308878"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22F026A8"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8/11/2011</w:t>
            </w:r>
          </w:p>
        </w:tc>
      </w:tr>
      <w:tr w:rsidR="00BA5426" w:rsidRPr="00EC3BFD" w14:paraId="00865956"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F02FD44"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20BAE934"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Naval Store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3D913F04"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082B4F1A"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076FA004"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D1DF742"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41A36F9A"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Navy Refuelling Depot and Caretakers House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35FD36F8"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4E32A1A2"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1B2F07F8"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05A7CF6"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0A78DC76"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Nobbys Lighthouse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59AE4E57"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0F0057A5"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31B02CAB"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6518351"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3027AC8B"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North Base Trig Station</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7D131C8B"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613B0EB5"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151B6C6D"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EAE59B6"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11B480CC"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North Head Artillery Barracks</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54BDD83E"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121D9CF7"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30B9DEB7"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81B4A04"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29F3730A"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North Sydney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7B911C92"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09021A5C"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8/11/2011</w:t>
            </w:r>
          </w:p>
        </w:tc>
      </w:tr>
      <w:tr w:rsidR="00BA5426" w:rsidRPr="00EC3BFD" w14:paraId="34FA9438"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5A1DB29"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0D619514"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Office Building</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73A0EA4B"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7F492AC4"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54EE9A1F"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C14FB4B"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lastRenderedPageBreak/>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1BF922A6"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Officers Mess, HQ Training Command</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3FB2E8D6"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4D9B2BDD"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5CF3D1F6"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609B731F" w14:textId="77777777" w:rsidR="00BA5426" w:rsidRPr="00EC3BFD" w:rsidRDefault="00BA5426" w:rsidP="00DD00DA">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469C60A0" w14:textId="77777777" w:rsidR="00BA5426" w:rsidRPr="00EC3BFD" w:rsidRDefault="00BA5426" w:rsidP="00DD00DA">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Old Army / Internment Camp Group Holsworthy</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7833B755" w14:textId="77777777" w:rsidR="00BA5426" w:rsidRPr="00EC3BFD" w:rsidRDefault="00BA5426" w:rsidP="00DD00DA">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730D3694"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35FFA97C"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0CAB07F"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4AE1C1B7"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Orange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51D1718E"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6AFE39E3"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8/11/2011</w:t>
            </w:r>
          </w:p>
        </w:tc>
      </w:tr>
      <w:tr w:rsidR="00BA5426" w:rsidRPr="00EC3BFD" w14:paraId="3506CFE4"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C15C2CE"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59DF1A9F"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Orchard Hills Cumberland Plain Woodland</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5F0D3208"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184548CE"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4AD4761F"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1623B7D"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10910633"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Paddington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26A79990"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06BAE449"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8/11/2011</w:t>
            </w:r>
          </w:p>
        </w:tc>
      </w:tr>
      <w:tr w:rsidR="00BA5426" w:rsidRPr="00EC3BFD" w14:paraId="6883C76A"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3C4668A"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309EAFD3"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Point Perpendicular Lightstation</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52CBF683"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75BCD6A7"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76B4B5A4"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2862C5D"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1060B31F"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Power House / Pump House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68C45CBD"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5026AC81"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74A455FC"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DA93A2F"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3029DC3D"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Prison Barracks Precinct</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50F2EEB8"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12BCEB87"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703B3DC3"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F838A5F"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54605905"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Pyrmont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0F43EDFC"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3C0D95DE"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2CE7D515"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BBD530F"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19282B9C"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RAAF Base Richmond</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351DCC40"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53317F27"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422BE2C4"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4E65F45"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24E1AF56"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Reserve Bank</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011044D9"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682DDAB3"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5B6E9F1E"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8A74110"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3377BDB5"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Residences Group</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13B599C1"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38D84227"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0FC9B6F4"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DDB30A5"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1CE5EF41"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Rigging Shed and Chapel</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3C1844C4"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0A12D6DE"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22FDF0C1"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87C59E0"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6590B8CB"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School of Musketry and Officers Mess, Randwick Army Barracks</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7C0E3C74"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49321FE2"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14B32F24"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309D2D1"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AE93FF8"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Scone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5147CEBC"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4AD2D145"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28/08/2012</w:t>
            </w:r>
          </w:p>
        </w:tc>
      </w:tr>
      <w:tr w:rsidR="00BA5426" w:rsidRPr="00EC3BFD" w14:paraId="58B52144"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9244135"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3EE672E2"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Shale Woodland Llandilo</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29D21FC5"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7D198FF8"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315FBE68"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7CA176E"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5EF195C0"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Shark Point Battery</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750AC8D4"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39C7644D"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007CE06A"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1186CDB"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6114D590"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Smoky Cape Lighthouse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7751E481"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1BB817FC"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760243DD"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1B9E905"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642D4C97"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Snapper Island</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38E0381D"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0CD582A9"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523ADC1E"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FF27783"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23DFAABE"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Spectacle Island Explosives Complex</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56A5FFCE"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3953784C"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254B4725"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71B42F1"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2BE3DB70"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Sugarloaf Point Lighthouse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5F6620E4"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6C08B66C"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0826A8CB"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3F51E4C"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7D982ADD"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Sutherland Dock</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51B157A5"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1B7C3C6C"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6F9EB5E3"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E263801" w14:textId="77777777" w:rsidR="00BA5426" w:rsidRPr="00EC3BFD" w:rsidRDefault="00BA5426" w:rsidP="00AB13BE">
            <w:pPr>
              <w:widowControl w:val="0"/>
              <w:autoSpaceDE w:val="0"/>
              <w:autoSpaceDN w:val="0"/>
              <w:adjustRightInd w:val="0"/>
              <w:rPr>
                <w:rFonts w:ascii="Arial" w:hAnsi="Arial" w:cs="Arial"/>
                <w:b/>
                <w:lang w:val="en-US" w:eastAsia="ja-JP"/>
              </w:rPr>
            </w:pPr>
            <w:r w:rsidRPr="00EC3BFD">
              <w:rPr>
                <w:rFonts w:ascii="Arial" w:hAnsi="Arial" w:cs="Arial"/>
                <w:b/>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2B3F6A69"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b/>
                <w:color w:val="000000"/>
                <w:sz w:val="19"/>
                <w:szCs w:val="19"/>
                <w:lang w:val="en-US" w:eastAsia="ja-JP"/>
              </w:rPr>
              <w:t>Sydney Airport Air Traffic Control Tower</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3AE21523"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b/>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0E51B523"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b/>
                <w:color w:val="000000"/>
                <w:sz w:val="19"/>
                <w:szCs w:val="19"/>
                <w:lang w:val="en-US" w:eastAsia="ja-JP"/>
              </w:rPr>
            </w:pPr>
            <w:r w:rsidRPr="00EC3BFD">
              <w:rPr>
                <w:rFonts w:ascii="Arial" w:hAnsi="Arial" w:cs="Arial"/>
                <w:b/>
                <w:color w:val="000000"/>
                <w:sz w:val="19"/>
                <w:szCs w:val="19"/>
                <w:lang w:val="en-US" w:eastAsia="ja-JP"/>
              </w:rPr>
              <w:t>22/01/2016</w:t>
            </w:r>
          </w:p>
        </w:tc>
      </w:tr>
      <w:tr w:rsidR="00BA5426" w:rsidRPr="00EC3BFD" w14:paraId="3027DE7B"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6B4ABD1"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lastRenderedPageBreak/>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4C304F8F"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Sydney Customs House (former)</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74690A98"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7CC86DC3"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37E696E6"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48EEC47"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7A0B203A"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Tamworth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17E0595E"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14D12E36"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8/11/2011</w:t>
            </w:r>
          </w:p>
        </w:tc>
      </w:tr>
      <w:tr w:rsidR="00BA5426" w:rsidRPr="00EC3BFD" w14:paraId="071D2600"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437C1C2"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0A10FEE7"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Temora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490FAC13"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79492BAB"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8/11/2011</w:t>
            </w:r>
          </w:p>
        </w:tc>
      </w:tr>
      <w:tr w:rsidR="00BA5426" w:rsidRPr="00EC3BFD" w14:paraId="7AF709FC"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447909D"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48839CDE"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Ten Terminal Regiment Headquarters and AusAid Training Centre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7C25D593"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527F5BF1"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60C1E563"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246F5CA"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2750404B"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Thirty Terminal Squadron Precinct</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4CBF451A"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60CAD7B3"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63CFFEAA"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989EE5F"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B8A591A"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Tumut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558902D3"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043E4454"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28/08/2012</w:t>
            </w:r>
          </w:p>
        </w:tc>
      </w:tr>
      <w:tr w:rsidR="00BA5426" w:rsidRPr="00EC3BFD" w14:paraId="2FACFB50"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D69A9C8"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19A33852"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Underground Grain Silos</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25B47363"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16BB6F64"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7CA8B311"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A31F771"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09EE798E"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Victoria Barracks Perimeter Wall and Gates</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1CB9E559"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22A059FB"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3216F0CF"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EEA9EEA"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39DF6E12"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Victoria Barracks Precinct</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4B8E7424"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330A6D7C"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0ABA770D"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52108F8"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4F61EEC8"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Victoria Barracks Squash Courts</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7B123C94"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05AAF660"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56F92CF5"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E75EDB6"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7D2D3D99"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Villawood Immigration Centre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4BA118A8"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7E3BCB74"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3B78A4B6"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03E8ABF"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6A5D8FC2"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Wellington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22610588"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7F1DF623"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8/11/2011</w:t>
            </w:r>
          </w:p>
        </w:tc>
      </w:tr>
      <w:tr w:rsidR="00BA5426" w:rsidRPr="00EC3BFD" w14:paraId="4227D434"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E53A7AC"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0A5424E4"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Williamtown RAAF Base Group</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5917E32B"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0472C623"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774EAD56"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D049E2B"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53491D8"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Wingham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4CCBC41D"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402F72AA"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28/08/2012</w:t>
            </w:r>
          </w:p>
        </w:tc>
      </w:tr>
      <w:tr w:rsidR="00BA5426" w:rsidRPr="00EC3BFD" w14:paraId="00197129"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05CA452" w14:textId="77777777" w:rsidR="00BA5426" w:rsidRPr="00EC3BFD" w:rsidRDefault="00BA5426" w:rsidP="00AB13B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1D189CCE"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Woolwich Dock</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54445B75"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5D75826D"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1C31D8F1"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B16D209" w14:textId="77777777" w:rsidR="00BA5426" w:rsidRPr="00EC3BFD" w:rsidRDefault="00BA5426" w:rsidP="00B52FFD">
            <w:pPr>
              <w:widowControl w:val="0"/>
              <w:autoSpaceDE w:val="0"/>
              <w:autoSpaceDN w:val="0"/>
              <w:adjustRightInd w:val="0"/>
              <w:ind w:left="29"/>
              <w:rPr>
                <w:rFonts w:ascii="Arial" w:hAnsi="Arial" w:cs="Arial"/>
                <w:lang w:val="en-US" w:eastAsia="ja-JP"/>
              </w:rPr>
            </w:pPr>
            <w:r w:rsidRPr="00EC3BFD">
              <w:rPr>
                <w:rFonts w:ascii="Arial" w:hAnsi="Arial" w:cs="Arial"/>
                <w:bCs/>
                <w:color w:val="000000"/>
                <w:sz w:val="19"/>
                <w:szCs w:val="19"/>
                <w:lang w:val="en-US" w:eastAsia="ja-JP"/>
              </w:rPr>
              <w:t>NSW</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6584A08D"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Yass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2C101D76" w14:textId="77777777" w:rsidR="00BA5426" w:rsidRPr="00EC3BFD" w:rsidRDefault="00BA5426" w:rsidP="00AB13B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0147025A"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8/11/2011</w:t>
            </w:r>
          </w:p>
        </w:tc>
      </w:tr>
      <w:tr w:rsidR="00BA5426" w:rsidRPr="00EC3BFD" w14:paraId="5AF73F67"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3F5C4967" w14:textId="77777777" w:rsidR="00BA5426" w:rsidRPr="00EC3BFD" w:rsidRDefault="00BA5426" w:rsidP="00286B6E">
            <w:pPr>
              <w:widowControl w:val="0"/>
              <w:autoSpaceDE w:val="0"/>
              <w:autoSpaceDN w:val="0"/>
              <w:adjustRightInd w:val="0"/>
              <w:ind w:left="29"/>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NT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5278CE12" w14:textId="77777777" w:rsidR="00BA5426" w:rsidRPr="00EC3BFD" w:rsidRDefault="00BA5426" w:rsidP="00DD00DA">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Adelaide River War Cemetery</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7F865C01" w14:textId="77777777" w:rsidR="00BA5426" w:rsidRPr="00EC3BFD" w:rsidRDefault="00BA5426" w:rsidP="00DD00DA">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60849FE7"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5E0406CE"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5A482E21" w14:textId="77777777" w:rsidR="00BA5426" w:rsidRPr="00EC3BFD" w:rsidRDefault="00BA5426" w:rsidP="00286B6E">
            <w:pPr>
              <w:widowControl w:val="0"/>
              <w:autoSpaceDE w:val="0"/>
              <w:autoSpaceDN w:val="0"/>
              <w:adjustRightInd w:val="0"/>
              <w:ind w:left="29"/>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NT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1E1E8E6B" w14:textId="77777777" w:rsidR="00BA5426" w:rsidRPr="00EC3BFD" w:rsidRDefault="00BA5426" w:rsidP="00DD00DA">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Arid A Type Residence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154A5DF7" w14:textId="77777777" w:rsidR="00BA5426" w:rsidRPr="00EC3BFD" w:rsidRDefault="00BA5426" w:rsidP="00DD00DA">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61037DF5"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687018C9"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B85EEC4" w14:textId="77777777" w:rsidR="00BA5426" w:rsidRPr="00EC3BFD" w:rsidRDefault="00BA5426" w:rsidP="00286B6E">
            <w:pPr>
              <w:widowControl w:val="0"/>
              <w:autoSpaceDE w:val="0"/>
              <w:autoSpaceDN w:val="0"/>
              <w:adjustRightInd w:val="0"/>
              <w:ind w:left="29"/>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NT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3C25BE8E" w14:textId="77777777" w:rsidR="00BA5426" w:rsidRPr="00EC3BFD" w:rsidRDefault="00BA5426" w:rsidP="009F2FF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Bradshaw Defence Area</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0F0C0FE7" w14:textId="77777777" w:rsidR="00BA5426" w:rsidRPr="00EC3BFD" w:rsidRDefault="00BA5426" w:rsidP="009F2FF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5CCABAE0"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705FF27D"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F73C910" w14:textId="77777777" w:rsidR="00BA5426" w:rsidRPr="00EC3BFD" w:rsidRDefault="00BA5426" w:rsidP="00286B6E">
            <w:pPr>
              <w:widowControl w:val="0"/>
              <w:autoSpaceDE w:val="0"/>
              <w:autoSpaceDN w:val="0"/>
              <w:adjustRightInd w:val="0"/>
              <w:ind w:left="29"/>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NT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07F52FD3" w14:textId="77777777" w:rsidR="00BA5426" w:rsidRPr="00EC3BFD" w:rsidRDefault="00BA5426" w:rsidP="009F2FF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Burnett House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6438704A" w14:textId="77777777" w:rsidR="00BA5426" w:rsidRPr="00EC3BFD" w:rsidRDefault="00BA5426" w:rsidP="009F2FF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6438C164"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06B19DDD"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BE6AB75" w14:textId="77777777" w:rsidR="00BA5426" w:rsidRPr="00EC3BFD" w:rsidRDefault="00BA5426" w:rsidP="00286B6E">
            <w:pPr>
              <w:widowControl w:val="0"/>
              <w:autoSpaceDE w:val="0"/>
              <w:autoSpaceDN w:val="0"/>
              <w:adjustRightInd w:val="0"/>
              <w:ind w:left="29"/>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NT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4B4C7FB2" w14:textId="77777777" w:rsidR="00BA5426" w:rsidRPr="00EC3BFD" w:rsidRDefault="00BA5426" w:rsidP="009F2FF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Larrakeyah Barracks Headquarters Building</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50CBA17C" w14:textId="77777777" w:rsidR="00BA5426" w:rsidRPr="00EC3BFD" w:rsidRDefault="00BA5426" w:rsidP="009F2FF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2EFEF960"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5DE69D5D"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701CD6C" w14:textId="77777777" w:rsidR="00BA5426" w:rsidRPr="00EC3BFD" w:rsidRDefault="00BA5426" w:rsidP="00286B6E">
            <w:pPr>
              <w:widowControl w:val="0"/>
              <w:autoSpaceDE w:val="0"/>
              <w:autoSpaceDN w:val="0"/>
              <w:adjustRightInd w:val="0"/>
              <w:ind w:left="29"/>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NT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4B329388" w14:textId="77777777" w:rsidR="00BA5426" w:rsidRPr="00EC3BFD" w:rsidRDefault="00BA5426" w:rsidP="009F2FF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Larrakeyah Barracks Precinct</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6E52A670" w14:textId="77777777" w:rsidR="00BA5426" w:rsidRPr="00EC3BFD" w:rsidRDefault="00BA5426" w:rsidP="009F2FF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73C81550"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7CB0F23A"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32FEA00" w14:textId="77777777" w:rsidR="00BA5426" w:rsidRPr="00EC3BFD" w:rsidRDefault="00BA5426" w:rsidP="00286B6E">
            <w:pPr>
              <w:widowControl w:val="0"/>
              <w:autoSpaceDE w:val="0"/>
              <w:autoSpaceDN w:val="0"/>
              <w:adjustRightInd w:val="0"/>
              <w:ind w:left="29"/>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NT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1030ED73" w14:textId="77777777" w:rsidR="00BA5426" w:rsidRPr="00EC3BFD" w:rsidRDefault="00BA5426" w:rsidP="009F2FF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Larrakeyah Barracks Sergeants Mess</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40121A89" w14:textId="77777777" w:rsidR="00BA5426" w:rsidRPr="00EC3BFD" w:rsidRDefault="00BA5426" w:rsidP="009F2FF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1190D7BC"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4067BAFA"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B499E59" w14:textId="77777777" w:rsidR="00BA5426" w:rsidRPr="00EC3BFD" w:rsidRDefault="00BA5426" w:rsidP="00286B6E">
            <w:pPr>
              <w:widowControl w:val="0"/>
              <w:autoSpaceDE w:val="0"/>
              <w:autoSpaceDN w:val="0"/>
              <w:adjustRightInd w:val="0"/>
              <w:ind w:left="29"/>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lastRenderedPageBreak/>
              <w:t>NT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424C78CD" w14:textId="77777777" w:rsidR="00BA5426" w:rsidRPr="00EC3BFD" w:rsidRDefault="00BA5426" w:rsidP="009F2FF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Mines House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0AC31A5B" w14:textId="77777777" w:rsidR="00BA5426" w:rsidRPr="00EC3BFD" w:rsidRDefault="00BA5426" w:rsidP="009F2FF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79D6CC47"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79F67558"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67CD3F9" w14:textId="77777777" w:rsidR="00BA5426" w:rsidRPr="00EC3BFD" w:rsidRDefault="00BA5426" w:rsidP="00286B6E">
            <w:pPr>
              <w:widowControl w:val="0"/>
              <w:autoSpaceDE w:val="0"/>
              <w:autoSpaceDN w:val="0"/>
              <w:adjustRightInd w:val="0"/>
              <w:ind w:left="29"/>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NT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5DDCD86A" w14:textId="77777777" w:rsidR="00BA5426" w:rsidRPr="00EC3BFD" w:rsidRDefault="00BA5426" w:rsidP="009F2FF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Mount Bundey Military Training Area</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7C6735FE" w14:textId="77777777" w:rsidR="00BA5426" w:rsidRPr="00EC3BFD" w:rsidRDefault="00BA5426" w:rsidP="009F2FF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1E8F4929"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3D46D650"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F00ADCC" w14:textId="77777777" w:rsidR="00BA5426" w:rsidRPr="00EC3BFD" w:rsidRDefault="00BA5426" w:rsidP="00286B6E">
            <w:pPr>
              <w:widowControl w:val="0"/>
              <w:autoSpaceDE w:val="0"/>
              <w:autoSpaceDN w:val="0"/>
              <w:adjustRightInd w:val="0"/>
              <w:ind w:left="29"/>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NT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58185CA0" w14:textId="77777777" w:rsidR="00BA5426" w:rsidRPr="00EC3BFD" w:rsidRDefault="00BA5426" w:rsidP="009F2FF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RAAF Base Commanding Officers Residence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39A64728" w14:textId="77777777" w:rsidR="00BA5426" w:rsidRPr="00EC3BFD" w:rsidRDefault="00BA5426" w:rsidP="009F2FF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3B04ABFD"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12B17E4A"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19886E3" w14:textId="77777777" w:rsidR="00BA5426" w:rsidRPr="00EC3BFD" w:rsidRDefault="00BA5426" w:rsidP="00286B6E">
            <w:pPr>
              <w:widowControl w:val="0"/>
              <w:autoSpaceDE w:val="0"/>
              <w:autoSpaceDN w:val="0"/>
              <w:adjustRightInd w:val="0"/>
              <w:ind w:left="29"/>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NT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337BABC6" w14:textId="77777777" w:rsidR="00BA5426" w:rsidRPr="00EC3BFD" w:rsidRDefault="00BA5426" w:rsidP="009F2FF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RAAF Base Precinct</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2A79A7B1" w14:textId="77777777" w:rsidR="00BA5426" w:rsidRPr="00EC3BFD" w:rsidRDefault="00BA5426" w:rsidP="009F2FF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18230633"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3EA6D491"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E46935B" w14:textId="77777777" w:rsidR="00BA5426" w:rsidRPr="00EC3BFD" w:rsidRDefault="00BA5426" w:rsidP="00286B6E">
            <w:pPr>
              <w:widowControl w:val="0"/>
              <w:autoSpaceDE w:val="0"/>
              <w:autoSpaceDN w:val="0"/>
              <w:adjustRightInd w:val="0"/>
              <w:ind w:left="29"/>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NT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348FE5EC" w14:textId="77777777" w:rsidR="00BA5426" w:rsidRPr="00EC3BFD" w:rsidRDefault="00BA5426" w:rsidP="009F2FF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RAAF Base Tropical Housing Type 2</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0F745CBD" w14:textId="77777777" w:rsidR="00BA5426" w:rsidRPr="00EC3BFD" w:rsidRDefault="00BA5426" w:rsidP="009F2FF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7E167581"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12363BFC"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1359E83" w14:textId="77777777" w:rsidR="00BA5426" w:rsidRPr="00EC3BFD" w:rsidRDefault="00BA5426" w:rsidP="00286B6E">
            <w:pPr>
              <w:widowControl w:val="0"/>
              <w:autoSpaceDE w:val="0"/>
              <w:autoSpaceDN w:val="0"/>
              <w:adjustRightInd w:val="0"/>
              <w:ind w:left="29"/>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NT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210EC748" w14:textId="77777777" w:rsidR="00BA5426" w:rsidRPr="00EC3BFD" w:rsidRDefault="00BA5426" w:rsidP="009F2FF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RAAF Base Tropical Housing Type 3</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4EFFD7C4" w14:textId="77777777" w:rsidR="00BA5426" w:rsidRPr="00EC3BFD" w:rsidRDefault="00BA5426" w:rsidP="009F2FF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48056666"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4134133D"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5A7FFB9" w14:textId="77777777" w:rsidR="00BA5426" w:rsidRPr="00EC3BFD" w:rsidRDefault="00BA5426" w:rsidP="00286B6E">
            <w:pPr>
              <w:widowControl w:val="0"/>
              <w:autoSpaceDE w:val="0"/>
              <w:autoSpaceDN w:val="0"/>
              <w:adjustRightInd w:val="0"/>
              <w:ind w:left="29"/>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NT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590A397E" w14:textId="77777777" w:rsidR="00BA5426" w:rsidRPr="00EC3BFD" w:rsidRDefault="00BF1CAB" w:rsidP="009F2FF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Ulu</w:t>
            </w:r>
            <w:r w:rsidRPr="00EC3BFD">
              <w:rPr>
                <w:rFonts w:ascii="Arial" w:hAnsi="Arial" w:cs="Arial"/>
                <w:color w:val="000000"/>
                <w:sz w:val="19"/>
                <w:szCs w:val="19"/>
                <w:u w:val="single"/>
                <w:lang w:val="en-US" w:eastAsia="ja-JP"/>
              </w:rPr>
              <w:t>r</w:t>
            </w:r>
            <w:r w:rsidRPr="00EC3BFD">
              <w:rPr>
                <w:rFonts w:ascii="Arial" w:hAnsi="Arial" w:cs="Arial"/>
                <w:color w:val="000000"/>
                <w:sz w:val="19"/>
                <w:szCs w:val="19"/>
                <w:lang w:val="en-US" w:eastAsia="ja-JP"/>
              </w:rPr>
              <w:t>u-Kata Tju</w:t>
            </w:r>
            <w:r w:rsidRPr="00EC3BFD">
              <w:rPr>
                <w:rFonts w:ascii="Arial" w:hAnsi="Arial" w:cs="Arial"/>
                <w:color w:val="000000"/>
                <w:sz w:val="19"/>
                <w:szCs w:val="19"/>
                <w:u w:val="single"/>
                <w:lang w:val="en-US" w:eastAsia="ja-JP"/>
              </w:rPr>
              <w:t>t</w:t>
            </w:r>
            <w:r w:rsidRPr="00EC3BFD">
              <w:rPr>
                <w:rFonts w:ascii="Arial" w:hAnsi="Arial" w:cs="Arial"/>
                <w:color w:val="000000"/>
                <w:sz w:val="19"/>
                <w:szCs w:val="19"/>
                <w:lang w:val="en-US" w:eastAsia="ja-JP"/>
              </w:rPr>
              <w:t xml:space="preserve">a </w:t>
            </w:r>
            <w:r w:rsidR="00BA5426" w:rsidRPr="00EC3BFD">
              <w:rPr>
                <w:rFonts w:ascii="Arial" w:hAnsi="Arial" w:cs="Arial"/>
                <w:color w:val="000000"/>
                <w:sz w:val="19"/>
                <w:szCs w:val="19"/>
                <w:lang w:val="en-US" w:eastAsia="ja-JP"/>
              </w:rPr>
              <w:t>National Park</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784C7614" w14:textId="77777777" w:rsidR="00BA5426" w:rsidRPr="00EC3BFD" w:rsidRDefault="00BA5426" w:rsidP="009F2FF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Indigenous</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285ADF45"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72546FA6"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5D2D558" w14:textId="77777777" w:rsidR="00BA5426" w:rsidRPr="00EC3BFD" w:rsidRDefault="00BA5426" w:rsidP="00286B6E">
            <w:pPr>
              <w:widowControl w:val="0"/>
              <w:autoSpaceDE w:val="0"/>
              <w:autoSpaceDN w:val="0"/>
              <w:adjustRightInd w:val="0"/>
              <w:ind w:left="29"/>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NT</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044F3DB4" w14:textId="77777777" w:rsidR="00BA5426" w:rsidRPr="00EC3BFD" w:rsidRDefault="00BA5426" w:rsidP="009F2FF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Water Tower 129</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6EFEE6B9" w14:textId="77777777" w:rsidR="00BA5426" w:rsidRPr="00EC3BFD" w:rsidRDefault="00BA5426" w:rsidP="009F2FF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43E63A39"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5D9D30A1"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2C4C366E" w14:textId="77777777" w:rsidR="00BA5426" w:rsidRPr="00EC3BFD" w:rsidRDefault="00BA5426">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QLD</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02D0EF02" w14:textId="77777777" w:rsidR="00BA5426" w:rsidRPr="00EC3BFD" w:rsidRDefault="00BA5426" w:rsidP="00DD00DA">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ABC Radio Studios</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246DD96C" w14:textId="77777777" w:rsidR="00BA5426" w:rsidRPr="00EC3BFD" w:rsidRDefault="00BA5426" w:rsidP="00DD00DA">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253AD8D5"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14/09/2009</w:t>
            </w:r>
          </w:p>
        </w:tc>
      </w:tr>
      <w:tr w:rsidR="00BA5426" w:rsidRPr="00EC3BFD" w14:paraId="401D4375"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25F74BD" w14:textId="77777777" w:rsidR="00BA5426" w:rsidRPr="00EC3BFD" w:rsidRDefault="00BA5426" w:rsidP="00DD4CA6">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QLD</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530E7836"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Amberley RAAF Base Group</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6D268BB4"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7ACA5B4B"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7C7BAA10"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DB1B90B" w14:textId="77777777" w:rsidR="00BA5426" w:rsidRPr="00EC3BFD" w:rsidRDefault="00BA5426" w:rsidP="00DD4CA6">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QLD</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6614B728"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Ayr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43C36368"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39C95982"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28/08/2012</w:t>
            </w:r>
          </w:p>
        </w:tc>
      </w:tr>
      <w:tr w:rsidR="00BA5426" w:rsidRPr="00EC3BFD" w14:paraId="5BE38326"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F381FD9" w14:textId="77777777" w:rsidR="00BA5426" w:rsidRPr="00EC3BFD" w:rsidRDefault="00BA5426" w:rsidP="00DD4CA6">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QLD</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172AA160"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Boonah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597D95AC"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41E3D15C"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8/11/2011</w:t>
            </w:r>
          </w:p>
        </w:tc>
      </w:tr>
      <w:tr w:rsidR="00BA5426" w:rsidRPr="00EC3BFD" w14:paraId="1F9BFA68"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22B22A5" w14:textId="77777777" w:rsidR="00BA5426" w:rsidRPr="00EC3BFD" w:rsidRDefault="00BA5426" w:rsidP="00DD4CA6">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QLD</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0BDCE59E"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Bowen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3461916D"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1E14D0D3"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8/11/2011</w:t>
            </w:r>
          </w:p>
        </w:tc>
      </w:tr>
      <w:tr w:rsidR="00BA5426" w:rsidRPr="00EC3BFD" w14:paraId="4F97373E"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DE233C2" w14:textId="77777777" w:rsidR="00BA5426" w:rsidRPr="00EC3BFD" w:rsidRDefault="00BA5426" w:rsidP="00DD4CA6">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QLD</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29E87A5C"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Brisbane General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56AAEFF1"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76C3C631"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28/08/2012</w:t>
            </w:r>
          </w:p>
        </w:tc>
      </w:tr>
      <w:tr w:rsidR="00BA5426" w:rsidRPr="00EC3BFD" w14:paraId="2C9B85E2"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72F1FA9" w14:textId="77777777" w:rsidR="00BA5426" w:rsidRPr="00EC3BFD" w:rsidRDefault="00BA5426" w:rsidP="00DD4CA6">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QLD</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65DE83F0"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Bundaberg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24787D9C"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3D7780F8"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8/11/2011</w:t>
            </w:r>
          </w:p>
        </w:tc>
      </w:tr>
      <w:tr w:rsidR="00BA5426" w:rsidRPr="00EC3BFD" w14:paraId="141328A7"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56BF622" w14:textId="77777777" w:rsidR="00BA5426" w:rsidRPr="00EC3BFD" w:rsidRDefault="00BA5426" w:rsidP="00DD4CA6">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QLD</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79CE57AE"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Canungra Land Warfare Centre Training Area (part)</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7C06AC89"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27160D91"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2F57123E"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E0B5241" w14:textId="77777777" w:rsidR="00BA5426" w:rsidRPr="00EC3BFD" w:rsidRDefault="00BA5426" w:rsidP="00DD4CA6">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QLD</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535F5B4F"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Charters Towers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0C3EBB6C"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5DA8C9EB"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8/11/2011</w:t>
            </w:r>
          </w:p>
        </w:tc>
      </w:tr>
      <w:tr w:rsidR="00BA5426" w:rsidRPr="00EC3BFD" w14:paraId="76D3531A"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A638E25" w14:textId="77777777" w:rsidR="00BA5426" w:rsidRPr="00EC3BFD" w:rsidRDefault="00BA5426" w:rsidP="00DD4CA6">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QLD</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1850EF12"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Cooroy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73F03FE8"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62D0943A"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28/08/2012</w:t>
            </w:r>
          </w:p>
        </w:tc>
      </w:tr>
      <w:tr w:rsidR="00BA5426" w:rsidRPr="00EC3BFD" w14:paraId="354461F4"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4280B13" w14:textId="77777777" w:rsidR="00BA5426" w:rsidRPr="00EC3BFD" w:rsidRDefault="00BA5426" w:rsidP="00DD4CA6">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QLD</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2F3DB0D8"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Dent Island Lightstation</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6CB6193F"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20F36A5E"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22EF19FE"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B6EA443" w14:textId="77777777" w:rsidR="00BA5426" w:rsidRPr="00EC3BFD" w:rsidRDefault="00BA5426" w:rsidP="00DD4CA6">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QLD</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7EA050EA"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Enoggera Magazine Complex</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674D1226"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12BE2070"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685E4B99"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9C4ECAE" w14:textId="77777777" w:rsidR="00BA5426" w:rsidRPr="00EC3BFD" w:rsidRDefault="00BA5426" w:rsidP="00DD4CA6">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QLD</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22B8AD06"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Goods Island Lighthouse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21D2828B"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23E6CD4A"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7690A0E2"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48723DF" w14:textId="77777777" w:rsidR="00BA5426" w:rsidRPr="00EC3BFD" w:rsidRDefault="00BA5426" w:rsidP="00DD4CA6">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QLD</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4F77DC15"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Green Hill Fort</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4442E2B4"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54FFDB65"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28/05/2008</w:t>
            </w:r>
          </w:p>
        </w:tc>
      </w:tr>
      <w:tr w:rsidR="00BA5426" w:rsidRPr="00EC3BFD" w14:paraId="4339CE73"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578ED39" w14:textId="77777777" w:rsidR="00BA5426" w:rsidRPr="00EC3BFD" w:rsidRDefault="00BA5426" w:rsidP="00DD4CA6">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QLD</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2B316592"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Greenbank Military Training Area (part)</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21125EEB"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58D01EC8"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7FA59A2A"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BB1EBEB" w14:textId="77777777" w:rsidR="00BA5426" w:rsidRPr="00EC3BFD" w:rsidRDefault="00BA5426" w:rsidP="00DD4CA6">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lastRenderedPageBreak/>
              <w:t>QLD</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13B45D8E"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Ingham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0975D97F"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09258680"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28/08/2012</w:t>
            </w:r>
          </w:p>
        </w:tc>
      </w:tr>
      <w:tr w:rsidR="00BA5426" w:rsidRPr="00EC3BFD" w14:paraId="72360321"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F1829E8" w14:textId="77777777" w:rsidR="00BA5426" w:rsidRPr="00EC3BFD" w:rsidRDefault="00BA5426" w:rsidP="00DD4CA6">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QLD</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2D0C6B72"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Lady Elliot Island Lightstation</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5082B6CD"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41ABADC4"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18F30B03"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D22FB68" w14:textId="77777777" w:rsidR="00BA5426" w:rsidRPr="00EC3BFD" w:rsidRDefault="00BA5426" w:rsidP="00DD4CA6">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QLD</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62138657"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Low Island and Low Islets Lightstation</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2215B556"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35DA7624"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28/05/2008</w:t>
            </w:r>
          </w:p>
        </w:tc>
      </w:tr>
      <w:tr w:rsidR="00BA5426" w:rsidRPr="00EC3BFD" w14:paraId="3AEBD7ED"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EFA33F4" w14:textId="77777777" w:rsidR="00BA5426" w:rsidRPr="00EC3BFD" w:rsidRDefault="00BA5426" w:rsidP="00DD4CA6">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QLD</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1FA7E485"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Macrossan Stores Depot Group</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06F683BC"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3A28665D"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6C651FC1"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4C76649" w14:textId="77777777" w:rsidR="00BA5426" w:rsidRPr="00EC3BFD" w:rsidRDefault="00BA5426" w:rsidP="00DD4CA6">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QLD</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70ABA10F"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Maryborough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034EB28A"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7D2415CC"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8/11/2011</w:t>
            </w:r>
          </w:p>
        </w:tc>
      </w:tr>
      <w:tr w:rsidR="00BA5426" w:rsidRPr="00EC3BFD" w14:paraId="53EED73B"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E802E90" w14:textId="77777777" w:rsidR="00BA5426" w:rsidRPr="00EC3BFD" w:rsidRDefault="00BA5426" w:rsidP="00DD4CA6">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QLD</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16874978"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Naval Offices</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5F1A3D82"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0CB697EB"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19DF1D32"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CC3C981" w14:textId="77777777" w:rsidR="00BA5426" w:rsidRPr="00EC3BFD" w:rsidRDefault="00BA5426" w:rsidP="00DD4CA6">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QLD</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4E160FE3"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North Reef Lightstation</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3F6C4FE1"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39415177"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0DC01545"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F6FCE46" w14:textId="77777777" w:rsidR="00BA5426" w:rsidRPr="00EC3BFD" w:rsidRDefault="00BA5426" w:rsidP="00DD4CA6">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QLD</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1F49155E"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Remount Complex (former)</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51C58AFE"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227215EE"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157D1B50"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CFCA853" w14:textId="77777777" w:rsidR="00BA5426" w:rsidRPr="00EC3BFD" w:rsidRDefault="00BA5426" w:rsidP="00DD4CA6">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QLD</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23D22ABB"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School Of Musketry (former)</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50BE12B6"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26E0B499"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2C3331E4"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B8D9BB5" w14:textId="77777777" w:rsidR="00BA5426" w:rsidRPr="00EC3BFD" w:rsidRDefault="00BA5426" w:rsidP="00DD4CA6">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QLD</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029B722F"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Shoalwater Bay Military Training Area</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20781944"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3A6E1548"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75F37F66"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30DBD49" w14:textId="77777777" w:rsidR="00BA5426" w:rsidRPr="00EC3BFD" w:rsidRDefault="00BA5426" w:rsidP="00DD4CA6">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QLD</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012381F9"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Small Arms Magazine (former)</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4A3DE8E0"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441BB4CA"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24D548C0"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96B59FA" w14:textId="77777777" w:rsidR="00BA5426" w:rsidRPr="00EC3BFD" w:rsidRDefault="00BA5426" w:rsidP="00DD4CA6">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QLD</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46679147"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Stanthorpe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0E3D393F"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5DC9E14E"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18/11/2011</w:t>
            </w:r>
          </w:p>
        </w:tc>
      </w:tr>
      <w:tr w:rsidR="00BA5426" w:rsidRPr="00EC3BFD" w14:paraId="550D62B3"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554B84E" w14:textId="77777777" w:rsidR="00BA5426" w:rsidRPr="00EC3BFD" w:rsidRDefault="00BA5426" w:rsidP="00DD4CA6">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QLD</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3E2F57E9"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Tully Training Area</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394C5BBD"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4168302F"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7DE1EA4F"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D904EE1" w14:textId="77777777" w:rsidR="00BA5426" w:rsidRPr="00EC3BFD" w:rsidRDefault="00BA5426" w:rsidP="00DD4CA6">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QLD</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242F167C"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Victoria Barracks</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3D7E598E"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333E7381"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14/09/2009</w:t>
            </w:r>
          </w:p>
        </w:tc>
      </w:tr>
      <w:tr w:rsidR="00BA5426" w:rsidRPr="00EC3BFD" w14:paraId="16358346"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EE6DFB8" w14:textId="77777777" w:rsidR="00BA5426" w:rsidRPr="00EC3BFD" w:rsidRDefault="00BA5426" w:rsidP="00DD4CA6">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QLD</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5A217BF8"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Warwick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519DC909"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2D364659"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8/11/2011</w:t>
            </w:r>
          </w:p>
        </w:tc>
      </w:tr>
      <w:tr w:rsidR="00BA5426" w:rsidRPr="00EC3BFD" w14:paraId="73A7E053"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DF9DE16" w14:textId="77777777" w:rsidR="00BA5426" w:rsidRPr="00EC3BFD" w:rsidRDefault="00BA5426" w:rsidP="00DD4CA6">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QLD</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15C9BAAD"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Wide Bay Military Reserve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770B39AA"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04B01F27"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497BBE15"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0A55C319" w14:textId="77777777" w:rsidR="00BA5426" w:rsidRPr="00EC3BFD" w:rsidRDefault="00BA5426">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SA</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172A3BC6" w14:textId="77777777" w:rsidR="00BA5426" w:rsidRPr="00EC3BFD" w:rsidRDefault="00BA5426" w:rsidP="00DD00DA">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Adelaide General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4A43DC6B" w14:textId="77777777" w:rsidR="00BA5426" w:rsidRPr="00EC3BFD" w:rsidRDefault="00BA5426" w:rsidP="00DD00DA">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286BC545"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18/11/2011</w:t>
            </w:r>
          </w:p>
        </w:tc>
      </w:tr>
      <w:tr w:rsidR="00BA5426" w:rsidRPr="00EC3BFD" w14:paraId="0EA58490"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2B38198D" w14:textId="77777777" w:rsidR="00BA5426" w:rsidRPr="00EC3BFD" w:rsidRDefault="00BA5426" w:rsidP="00DD4CA6">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SA</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2238FB9C"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Cape Du Couedic Lighthouse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7F194AC9"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08570D4A"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1240B993"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7EDB3005" w14:textId="77777777" w:rsidR="00BA5426" w:rsidRPr="00EC3BFD" w:rsidRDefault="00BA5426" w:rsidP="00DD4CA6">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SA</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39CE3A5C"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Cape Northumberland Lighthouse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37A1AFB8"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50DEE695"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7B1BBC97"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581BEEE7" w14:textId="77777777" w:rsidR="00BA5426" w:rsidRPr="00EC3BFD" w:rsidRDefault="00BA5426" w:rsidP="00DD4CA6">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SA</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42A8FE17"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Cape St Alban Lighthouse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6828A0F4"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79B3A05B"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47461431"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721EDEAB" w14:textId="77777777" w:rsidR="00BA5426" w:rsidRPr="00EC3BFD" w:rsidRDefault="00BA5426" w:rsidP="00DD4CA6">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SA</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25514307"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Headquarters Building 32, Keswick Barracks</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39853597"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4665B7B9"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14713472"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681696D" w14:textId="77777777" w:rsidR="00BA5426" w:rsidRPr="00EC3BFD" w:rsidRDefault="00BA5426" w:rsidP="00DD4CA6">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SA</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0DB65B55"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Murray Mallee - Calperum Station and Taylorville Station</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27DA9277"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073196C2"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1146F444"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55F5B415" w14:textId="77777777" w:rsidR="00BA5426" w:rsidRPr="00EC3BFD" w:rsidRDefault="00BA5426" w:rsidP="00DD4CA6">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SA</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4E0A6C16"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North Adelaide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00E15566"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5F95CF84"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8/11/2011</w:t>
            </w:r>
          </w:p>
        </w:tc>
      </w:tr>
      <w:tr w:rsidR="00BA5426" w:rsidRPr="00EC3BFD" w14:paraId="4B148519"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A159690" w14:textId="77777777" w:rsidR="00BA5426" w:rsidRPr="00EC3BFD" w:rsidRDefault="00BA5426" w:rsidP="00DD4CA6">
            <w:pPr>
              <w:widowControl w:val="0"/>
              <w:autoSpaceDE w:val="0"/>
              <w:autoSpaceDN w:val="0"/>
              <w:adjustRightInd w:val="0"/>
              <w:rPr>
                <w:rFonts w:ascii="Arial" w:hAnsi="Arial" w:cs="Arial"/>
                <w:b/>
                <w:lang w:val="en-US" w:eastAsia="ja-JP"/>
              </w:rPr>
            </w:pPr>
            <w:r w:rsidRPr="00EC3BFD">
              <w:rPr>
                <w:rFonts w:ascii="Arial" w:hAnsi="Arial" w:cs="Arial"/>
                <w:b/>
                <w:bCs/>
                <w:color w:val="000000"/>
                <w:sz w:val="19"/>
                <w:szCs w:val="19"/>
                <w:lang w:val="en-US" w:eastAsia="ja-JP"/>
              </w:rPr>
              <w:lastRenderedPageBreak/>
              <w:t>SA</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593E058D"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
                <w:bCs/>
                <w:color w:val="000000"/>
                <w:sz w:val="19"/>
                <w:szCs w:val="19"/>
                <w:lang w:val="en-US" w:eastAsia="ja-JP"/>
              </w:rPr>
              <w:t>Parafield Airport Air Traffic Control Tower</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3B67DA00"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
                <w:bCs/>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1A22FB6F"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b/>
                <w:bCs/>
                <w:color w:val="000000"/>
                <w:sz w:val="19"/>
                <w:szCs w:val="19"/>
                <w:lang w:val="en-US" w:eastAsia="ja-JP"/>
              </w:rPr>
              <w:t>22/01/2016</w:t>
            </w:r>
          </w:p>
        </w:tc>
      </w:tr>
      <w:tr w:rsidR="00BA5426" w:rsidRPr="00EC3BFD" w14:paraId="5116E84E"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6D42FDA0" w14:textId="77777777" w:rsidR="00BA5426" w:rsidRPr="00EC3BFD" w:rsidRDefault="00BA5426" w:rsidP="00DD4CA6">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SA</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3E08D265"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Port Pirie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737C3C7D"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00297269"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8/11/2011</w:t>
            </w:r>
          </w:p>
        </w:tc>
      </w:tr>
      <w:tr w:rsidR="00BA5426" w:rsidRPr="00EC3BFD" w14:paraId="5633FBB0"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76DAE116" w14:textId="77777777" w:rsidR="00BA5426" w:rsidRPr="00EC3BFD" w:rsidRDefault="00BA5426" w:rsidP="00DD4CA6">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SA</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45F9EEAB"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Renmark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204602B2"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38E221B5"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8/11/2011</w:t>
            </w:r>
          </w:p>
        </w:tc>
      </w:tr>
      <w:tr w:rsidR="00BA5426" w:rsidRPr="00EC3BFD" w14:paraId="4308A55D"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234B6E19" w14:textId="77777777" w:rsidR="00BA5426" w:rsidRPr="00EC3BFD" w:rsidRDefault="00BA5426" w:rsidP="00DD4CA6">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SA</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14:paraId="1FCB82C9"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Strathalbyn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14:paraId="5D651A5B"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14:paraId="0AB0FDE3"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18/11/2011</w:t>
            </w:r>
          </w:p>
        </w:tc>
      </w:tr>
      <w:tr w:rsidR="00BA5426" w:rsidRPr="00EC3BFD" w14:paraId="06E95B9A"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3DBCA798" w14:textId="77777777" w:rsidR="00BA5426" w:rsidRPr="00EC3BFD" w:rsidRDefault="00BA5426">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TAS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9763EA6"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Anglesea Barracks</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184E2446"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08D24D3A"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6ADF940B"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16BD8E5" w14:textId="77777777" w:rsidR="00BA5426" w:rsidRPr="00EC3BFD" w:rsidRDefault="00BA5426" w:rsidP="00C8041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TAS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16C9AA3"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Australian Maritime College, Newnham Campus</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1E754A11"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14A72267"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5D5BDECD"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E3F66E7" w14:textId="77777777" w:rsidR="00BA5426" w:rsidRPr="00EC3BFD" w:rsidRDefault="00BA5426" w:rsidP="00C8041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TAS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15B7DF8"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Cape Sorell Lighthouse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2DFC429A"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4193C791"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002AEAEB"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87F4DD1" w14:textId="77777777" w:rsidR="00BA5426" w:rsidRPr="00EC3BFD" w:rsidRDefault="00BA5426" w:rsidP="00C8041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TAS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6D9219E"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Cape Wickham Lighthouse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42EB8A4F"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6125BF5B"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4F8EF9DF"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982D938" w14:textId="77777777" w:rsidR="00BA5426" w:rsidRPr="00EC3BFD" w:rsidRDefault="00BA5426" w:rsidP="00C8041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TAS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BD3F463"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Eddystone Lighthouse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0D536747"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53ADD9F2"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5D1941F1"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B14BB80" w14:textId="77777777" w:rsidR="00BA5426" w:rsidRPr="00EC3BFD" w:rsidRDefault="00BA5426" w:rsidP="00C8041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TAS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569EF06"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Edward Braddon Commonwealth Law Courts</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6C0384A1"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5E041151"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30/11/2011</w:t>
            </w:r>
          </w:p>
        </w:tc>
      </w:tr>
      <w:tr w:rsidR="00BA5426" w:rsidRPr="00EC3BFD" w14:paraId="65249C64"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D039B82" w14:textId="77777777" w:rsidR="00BA5426" w:rsidRPr="00EC3BFD" w:rsidRDefault="00BA5426" w:rsidP="00C8041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TAS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E71A5B6"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Goose Island Lighthouse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68EF2F00"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3AEB04D1"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06D8EA8B"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89099B2" w14:textId="77777777" w:rsidR="00BA5426" w:rsidRPr="00EC3BFD" w:rsidRDefault="00BA5426" w:rsidP="00C8041E">
            <w:pPr>
              <w:widowControl w:val="0"/>
              <w:autoSpaceDE w:val="0"/>
              <w:autoSpaceDN w:val="0"/>
              <w:adjustRightInd w:val="0"/>
              <w:rPr>
                <w:rFonts w:ascii="Arial" w:hAnsi="Arial" w:cs="Arial"/>
                <w:b/>
                <w:lang w:val="en-US" w:eastAsia="ja-JP"/>
              </w:rPr>
            </w:pPr>
            <w:r w:rsidRPr="00EC3BFD">
              <w:rPr>
                <w:rFonts w:ascii="Arial" w:hAnsi="Arial" w:cs="Arial"/>
                <w:b/>
                <w:bCs/>
                <w:color w:val="000000"/>
                <w:sz w:val="19"/>
                <w:szCs w:val="19"/>
                <w:lang w:val="en-US" w:eastAsia="ja-JP"/>
              </w:rPr>
              <w:t>TAS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E6514AF"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
                <w:bCs/>
                <w:color w:val="000000"/>
                <w:sz w:val="19"/>
                <w:szCs w:val="19"/>
                <w:lang w:val="en-US" w:eastAsia="ja-JP"/>
              </w:rPr>
              <w:t>Hobart Airport Air Traffic Control Tower</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36D7614E"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b/>
                <w:bCs/>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7FBCBE2E"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b/>
                <w:color w:val="000000"/>
                <w:sz w:val="19"/>
                <w:szCs w:val="19"/>
                <w:lang w:val="en-US" w:eastAsia="ja-JP"/>
              </w:rPr>
            </w:pPr>
            <w:r w:rsidRPr="00EC3BFD">
              <w:rPr>
                <w:rFonts w:ascii="Arial" w:hAnsi="Arial" w:cs="Arial"/>
                <w:b/>
                <w:bCs/>
                <w:color w:val="000000"/>
                <w:sz w:val="19"/>
                <w:szCs w:val="19"/>
                <w:lang w:val="en-US" w:eastAsia="ja-JP"/>
              </w:rPr>
              <w:t>22/01/2016</w:t>
            </w:r>
          </w:p>
        </w:tc>
      </w:tr>
      <w:tr w:rsidR="00BA5426" w:rsidRPr="00EC3BFD" w14:paraId="38FFA7D8"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AAA857A" w14:textId="77777777" w:rsidR="00BA5426" w:rsidRPr="00EC3BFD" w:rsidRDefault="00BA5426" w:rsidP="00C8041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TAS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ACF6EE4"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Hobart General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52DDE4F0"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25A4A94D"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18/11/2011</w:t>
            </w:r>
          </w:p>
        </w:tc>
      </w:tr>
      <w:tr w:rsidR="00BA5426" w:rsidRPr="00EC3BFD" w14:paraId="573E9EBB"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2D6DE23" w14:textId="77777777" w:rsidR="00BA5426" w:rsidRPr="00EC3BFD" w:rsidRDefault="00BA5426" w:rsidP="00C8041E">
            <w:pPr>
              <w:widowControl w:val="0"/>
              <w:autoSpaceDE w:val="0"/>
              <w:autoSpaceDN w:val="0"/>
              <w:adjustRightInd w:val="0"/>
              <w:rPr>
                <w:rFonts w:ascii="Arial" w:hAnsi="Arial" w:cs="Arial"/>
                <w:b/>
                <w:lang w:val="en-US" w:eastAsia="ja-JP"/>
              </w:rPr>
            </w:pPr>
            <w:r w:rsidRPr="00EC3BFD">
              <w:rPr>
                <w:rFonts w:ascii="Arial" w:hAnsi="Arial" w:cs="Arial"/>
                <w:b/>
                <w:bCs/>
                <w:color w:val="000000"/>
                <w:sz w:val="19"/>
                <w:szCs w:val="19"/>
                <w:lang w:val="en-US" w:eastAsia="ja-JP"/>
              </w:rPr>
              <w:t>TAS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814C84B"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bCs/>
                <w:color w:val="000000"/>
                <w:sz w:val="19"/>
                <w:szCs w:val="19"/>
                <w:lang w:val="en-US" w:eastAsia="ja-JP"/>
              </w:rPr>
            </w:pPr>
            <w:r w:rsidRPr="00EC3BFD">
              <w:rPr>
                <w:rFonts w:ascii="Arial" w:hAnsi="Arial" w:cs="Arial"/>
                <w:b/>
                <w:bCs/>
                <w:color w:val="000000"/>
                <w:sz w:val="19"/>
                <w:szCs w:val="19"/>
                <w:lang w:val="en-US" w:eastAsia="ja-JP"/>
              </w:rPr>
              <w:t>Launceston Airport Air Traffic Control Tower</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14:paraId="6054CE72"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
                <w:bCs/>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tcPr>
          <w:p w14:paraId="3080C627"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b/>
                <w:bCs/>
                <w:color w:val="000000"/>
                <w:sz w:val="19"/>
                <w:szCs w:val="19"/>
                <w:lang w:val="en-US" w:eastAsia="ja-JP"/>
              </w:rPr>
              <w:t>22/01/2016</w:t>
            </w:r>
          </w:p>
        </w:tc>
      </w:tr>
      <w:tr w:rsidR="00BA5426" w:rsidRPr="00EC3BFD" w14:paraId="14691D73"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85C609A" w14:textId="77777777" w:rsidR="00BA5426" w:rsidRPr="00EC3BFD" w:rsidRDefault="00BA5426" w:rsidP="00C8041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TAS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AF2A04E"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Launceston General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38FC9831"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4D67710F"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18/11/2011</w:t>
            </w:r>
          </w:p>
        </w:tc>
      </w:tr>
      <w:tr w:rsidR="00BA5426" w:rsidRPr="00EC3BFD" w14:paraId="6BFBE88D"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F9B85D1" w14:textId="77777777" w:rsidR="00BA5426" w:rsidRPr="00EC3BFD" w:rsidRDefault="00BA5426" w:rsidP="00C8041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TAS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C696FE1"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Mersey Bluff Lighthouse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63F5D31E"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68B11191"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1EAD86AB"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A15533F" w14:textId="77777777" w:rsidR="00BA5426" w:rsidRPr="00EC3BFD" w:rsidRDefault="00BA5426" w:rsidP="00C8041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TAS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F2772A0"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North Hobart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07653CB2"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51D6209A"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8/11/2011</w:t>
            </w:r>
          </w:p>
        </w:tc>
      </w:tr>
      <w:tr w:rsidR="00BA5426" w:rsidRPr="00EC3BFD" w14:paraId="45457846"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21415FB" w14:textId="77777777" w:rsidR="00BA5426" w:rsidRPr="00EC3BFD" w:rsidRDefault="00BA5426" w:rsidP="00C8041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TAS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79BF913"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Paterson Barracks Commissariat Store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15AF4545"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000119C0"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7DBA9A9F"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523DEA4" w14:textId="77777777" w:rsidR="00BA5426" w:rsidRPr="00EC3BFD" w:rsidRDefault="00BA5426" w:rsidP="00C8041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TAS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C20E650"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Queenstown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35304F66"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1962C8B6"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18/11/2011</w:t>
            </w:r>
          </w:p>
        </w:tc>
      </w:tr>
      <w:tr w:rsidR="00BA5426" w:rsidRPr="00EC3BFD" w14:paraId="638B9A84"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ACAC1EA" w14:textId="77777777" w:rsidR="00BA5426" w:rsidRPr="00EC3BFD" w:rsidRDefault="00BA5426" w:rsidP="00C8041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TAS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F7E2D76"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Swan Island Lighthouse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36A2E0A8"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2191703D"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43E1612B"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DB3A94B" w14:textId="77777777" w:rsidR="00BA5426" w:rsidRPr="00EC3BFD" w:rsidRDefault="00BA5426" w:rsidP="00C8041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TAS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0729F4C"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Table Cape Lighthouse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78562CF4"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1D0780B5"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557BF34C"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859780D" w14:textId="77777777" w:rsidR="00BA5426" w:rsidRPr="00EC3BFD" w:rsidRDefault="00BA5426" w:rsidP="00C8041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TAS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B5F64DC"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Tasman Island Lighthouse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75AD3977"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11827981"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71D21CD3"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0F31959C" w14:textId="77777777" w:rsidR="00BA5426" w:rsidRPr="00EC3BFD" w:rsidRDefault="00BA5426">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C4543D5"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Artillery Orderly Room / Drill Hall</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08482B22" w14:textId="77777777" w:rsidR="00BA5426" w:rsidRPr="00EC3BFD" w:rsidRDefault="00BA5426" w:rsidP="00DD4CA6">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53AB686E"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2F350236"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4A8B4D4" w14:textId="77777777" w:rsidR="00BA5426" w:rsidRPr="00EC3BFD" w:rsidRDefault="00BA5426" w:rsidP="00C8041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lastRenderedPageBreak/>
              <w:t>VIC</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72DEB53"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Camperdown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37A9C5D7"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07179829"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8/11/2011</w:t>
            </w:r>
          </w:p>
        </w:tc>
      </w:tr>
      <w:tr w:rsidR="00BA5426" w:rsidRPr="00EC3BFD" w14:paraId="55947BA3"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FA296A1" w14:textId="77777777" w:rsidR="00BA5426" w:rsidRPr="00EC3BFD" w:rsidRDefault="00BA5426" w:rsidP="00C8041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B795D21"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Canterbury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39F68F22"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42DDE484"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8/11/2011</w:t>
            </w:r>
          </w:p>
        </w:tc>
      </w:tr>
      <w:tr w:rsidR="00BA5426" w:rsidRPr="00EC3BFD" w14:paraId="487078A4"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C57F455" w14:textId="77777777" w:rsidR="00BA5426" w:rsidRPr="00EC3BFD" w:rsidRDefault="00BA5426" w:rsidP="00C8041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5452BBC"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Castlemaine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19AB9062"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65CEC535"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8/11/2011</w:t>
            </w:r>
          </w:p>
        </w:tc>
      </w:tr>
      <w:tr w:rsidR="00BA5426" w:rsidRPr="00EC3BFD" w14:paraId="61874A85"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DD1051F" w14:textId="77777777" w:rsidR="00BA5426" w:rsidRPr="00EC3BFD" w:rsidRDefault="00BA5426" w:rsidP="00C8041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6BE2C0F"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City Streets Delivery Centre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78AD2552"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257DADF5"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28/08/2012</w:t>
            </w:r>
          </w:p>
        </w:tc>
      </w:tr>
      <w:tr w:rsidR="00BA5426" w:rsidRPr="00EC3BFD" w14:paraId="2B4A5316"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E42CB34" w14:textId="77777777" w:rsidR="00BA5426" w:rsidRPr="00EC3BFD" w:rsidRDefault="00BA5426" w:rsidP="00C8041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37A392D"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Commonwealth Offices Building</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02F01811"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4FD7F7CD"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17F0AE39"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D6234C7" w14:textId="77777777" w:rsidR="00BA5426" w:rsidRPr="00EC3BFD" w:rsidRDefault="00BA5426" w:rsidP="00C8041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B8FA291"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Defence Explosive Factory Maribyrnong</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705C5A35"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21FD92AD"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506E2EFB"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7587D1A" w14:textId="77777777" w:rsidR="00BA5426" w:rsidRPr="00EC3BFD" w:rsidRDefault="00BA5426" w:rsidP="00C8041E">
            <w:pPr>
              <w:widowControl w:val="0"/>
              <w:autoSpaceDE w:val="0"/>
              <w:autoSpaceDN w:val="0"/>
              <w:adjustRightInd w:val="0"/>
              <w:rPr>
                <w:rFonts w:ascii="Arial" w:hAnsi="Arial" w:cs="Arial"/>
                <w:b/>
                <w:lang w:val="en-US" w:eastAsia="ja-JP"/>
              </w:rPr>
            </w:pPr>
            <w:r w:rsidRPr="00EC3BFD">
              <w:rPr>
                <w:rFonts w:ascii="Arial" w:hAnsi="Arial" w:cs="Arial"/>
                <w:b/>
                <w:bCs/>
                <w:color w:val="000000"/>
                <w:sz w:val="19"/>
                <w:szCs w:val="19"/>
                <w:lang w:val="en-US" w:eastAsia="ja-JP"/>
              </w:rPr>
              <w:t>VIC</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8C4115B"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
                <w:bCs/>
                <w:color w:val="000000"/>
                <w:sz w:val="19"/>
                <w:szCs w:val="19"/>
                <w:lang w:val="en-US" w:eastAsia="ja-JP"/>
              </w:rPr>
              <w:t>Essendon Airport Air Traffic Control Tower</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44DAB1C4"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
                <w:bCs/>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14E280A6"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b/>
                <w:bCs/>
                <w:color w:val="000000"/>
                <w:sz w:val="19"/>
                <w:szCs w:val="19"/>
                <w:lang w:val="en-US" w:eastAsia="ja-JP"/>
              </w:rPr>
              <w:t>22/01/2016</w:t>
            </w:r>
          </w:p>
        </w:tc>
      </w:tr>
      <w:tr w:rsidR="00BA5426" w:rsidRPr="00EC3BFD" w14:paraId="0CBC0434"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E0D2262" w14:textId="77777777" w:rsidR="00BA5426" w:rsidRPr="00EC3BFD" w:rsidRDefault="00BA5426" w:rsidP="00C8041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8ECE337"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r w:rsidRPr="00EC3BFD">
              <w:rPr>
                <w:rFonts w:ascii="Arial" w:hAnsi="Arial" w:cs="Arial"/>
                <w:bCs/>
                <w:color w:val="000000"/>
                <w:sz w:val="19"/>
                <w:szCs w:val="19"/>
                <w:lang w:val="en-US" w:eastAsia="ja-JP"/>
              </w:rPr>
              <w:t>Euroa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42D5981C"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17394FED"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b/>
                <w:bCs/>
                <w:color w:val="000000"/>
                <w:sz w:val="19"/>
                <w:szCs w:val="19"/>
                <w:lang w:val="en-US" w:eastAsia="ja-JP"/>
              </w:rPr>
            </w:pPr>
            <w:r w:rsidRPr="00EC3BFD">
              <w:rPr>
                <w:rFonts w:ascii="Arial" w:hAnsi="Arial" w:cs="Arial"/>
                <w:color w:val="000000"/>
                <w:sz w:val="19"/>
                <w:szCs w:val="19"/>
                <w:lang w:val="en-US" w:eastAsia="ja-JP"/>
              </w:rPr>
              <w:t>28/08/2012</w:t>
            </w:r>
          </w:p>
        </w:tc>
      </w:tr>
      <w:tr w:rsidR="00BA5426" w:rsidRPr="00EC3BFD" w14:paraId="231F7519"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3F9EED9" w14:textId="77777777" w:rsidR="00BA5426" w:rsidRPr="00EC3BFD" w:rsidRDefault="00BA5426" w:rsidP="00C8041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64CB7E6"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r w:rsidRPr="00EC3BFD">
              <w:rPr>
                <w:rFonts w:ascii="Arial" w:hAnsi="Arial" w:cs="Arial"/>
                <w:bCs/>
                <w:color w:val="000000"/>
                <w:sz w:val="19"/>
                <w:szCs w:val="19"/>
                <w:lang w:val="en-US" w:eastAsia="ja-JP"/>
              </w:rPr>
              <w:t>Flemington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0837CDD2"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5FDFADE8"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b/>
                <w:bCs/>
                <w:color w:val="000000"/>
                <w:sz w:val="19"/>
                <w:szCs w:val="19"/>
                <w:lang w:val="en-US" w:eastAsia="ja-JP"/>
              </w:rPr>
            </w:pPr>
            <w:r w:rsidRPr="00EC3BFD">
              <w:rPr>
                <w:rFonts w:ascii="Arial" w:hAnsi="Arial" w:cs="Arial"/>
                <w:color w:val="000000"/>
                <w:sz w:val="19"/>
                <w:szCs w:val="19"/>
                <w:lang w:val="en-US" w:eastAsia="ja-JP"/>
              </w:rPr>
              <w:t>8/11/2011</w:t>
            </w:r>
          </w:p>
        </w:tc>
      </w:tr>
      <w:tr w:rsidR="00BA5426" w:rsidRPr="00EC3BFD" w14:paraId="3043D21A"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8DC156E" w14:textId="77777777" w:rsidR="00BA5426" w:rsidRPr="00EC3BFD" w:rsidRDefault="00BA5426" w:rsidP="00C8041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E2ECC2A"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Fort Gellibrand Commonwealth Area</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645B51BB"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1E5B511F"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5EAFF08A"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4DFFFFF" w14:textId="77777777" w:rsidR="00BA5426" w:rsidRPr="00EC3BFD" w:rsidRDefault="00BA5426" w:rsidP="00C8041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06C973B"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Fort Queenscliff</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30F271C0"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600298E2"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44722A5F"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EABC131" w14:textId="77777777" w:rsidR="00BA5426" w:rsidRPr="00EC3BFD" w:rsidRDefault="00BA5426" w:rsidP="00C8041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E1F2D39"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Fortuna</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4D16B4EE"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7B27E467"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150FC241"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AD0482A" w14:textId="77777777" w:rsidR="00BA5426" w:rsidRPr="00EC3BFD" w:rsidRDefault="00BA5426" w:rsidP="00C8041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36D624D"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Gabo Island Lighthouse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2661054E"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7315594D"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7EF89325"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89C0504" w14:textId="77777777" w:rsidR="00BA5426" w:rsidRPr="00EC3BFD" w:rsidRDefault="00BA5426" w:rsidP="00C8041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4793648"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Hamilton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29243B1B"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6DFC3134"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8/11/2011</w:t>
            </w:r>
          </w:p>
        </w:tc>
      </w:tr>
      <w:tr w:rsidR="00BA5426" w:rsidRPr="00EC3BFD" w14:paraId="51124AF8"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131EB01" w14:textId="77777777" w:rsidR="00BA5426" w:rsidRPr="00EC3BFD" w:rsidRDefault="00BA5426" w:rsidP="00C8041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31142E2"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HMAS </w:t>
            </w:r>
            <w:r w:rsidRPr="00EC3BFD">
              <w:rPr>
                <w:rFonts w:ascii="Arial" w:hAnsi="Arial" w:cs="Arial"/>
                <w:i/>
                <w:color w:val="000000"/>
                <w:sz w:val="19"/>
                <w:szCs w:val="19"/>
                <w:lang w:val="en-US" w:eastAsia="ja-JP"/>
              </w:rPr>
              <w:t>Cerberus</w:t>
            </w:r>
            <w:r w:rsidRPr="00EC3BFD">
              <w:rPr>
                <w:rFonts w:ascii="Arial" w:hAnsi="Arial" w:cs="Arial"/>
                <w:color w:val="000000"/>
                <w:sz w:val="19"/>
                <w:szCs w:val="19"/>
                <w:lang w:val="en-US" w:eastAsia="ja-JP"/>
              </w:rPr>
              <w:t xml:space="preserve"> Central Area Group</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183F9073"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59955608"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0034348D"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5D2F2AC" w14:textId="77777777" w:rsidR="00BA5426" w:rsidRPr="00EC3BFD" w:rsidRDefault="00BA5426" w:rsidP="00C8041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8B47D83"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HMAS </w:t>
            </w:r>
            <w:r w:rsidRPr="00EC3BFD">
              <w:rPr>
                <w:rFonts w:ascii="Arial" w:hAnsi="Arial" w:cs="Arial"/>
                <w:i/>
                <w:color w:val="000000"/>
                <w:sz w:val="19"/>
                <w:szCs w:val="19"/>
                <w:lang w:val="en-US" w:eastAsia="ja-JP"/>
              </w:rPr>
              <w:t>Cerberus</w:t>
            </w:r>
            <w:r w:rsidRPr="00EC3BFD">
              <w:rPr>
                <w:rFonts w:ascii="Arial" w:hAnsi="Arial" w:cs="Arial"/>
                <w:color w:val="000000"/>
                <w:sz w:val="19"/>
                <w:szCs w:val="19"/>
                <w:lang w:val="en-US" w:eastAsia="ja-JP"/>
              </w:rPr>
              <w:t xml:space="preserve"> Marine and Coastal Area</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4F3FD9F0"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5F98B3BD"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7D31FFF6"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DD0C55C" w14:textId="77777777" w:rsidR="00BA5426" w:rsidRPr="00EC3BFD" w:rsidRDefault="00BA5426" w:rsidP="00C8041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D3046D7"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Kerang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401AAE66"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5AA1687A"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8/11/2011</w:t>
            </w:r>
          </w:p>
        </w:tc>
      </w:tr>
      <w:tr w:rsidR="00BA5426" w:rsidRPr="00EC3BFD" w14:paraId="5062AF63"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23572F0" w14:textId="77777777" w:rsidR="00BA5426" w:rsidRPr="00EC3BFD" w:rsidRDefault="00BA5426" w:rsidP="00C8041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7870A52"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Kyneton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72A3E147"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14064A72"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8/11/2011</w:t>
            </w:r>
          </w:p>
        </w:tc>
      </w:tr>
      <w:tr w:rsidR="00BA5426" w:rsidRPr="00EC3BFD" w14:paraId="2F69B25C"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4EF36BD" w14:textId="77777777" w:rsidR="00BA5426" w:rsidRPr="00EC3BFD" w:rsidRDefault="00BA5426" w:rsidP="00C8041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813DF55"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Leongatha Post &amp; Telegraph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4D6B7E4B"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2FD8E8DA"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18/11/2011</w:t>
            </w:r>
          </w:p>
        </w:tc>
      </w:tr>
      <w:tr w:rsidR="00BA5426" w:rsidRPr="00EC3BFD" w14:paraId="6BCA57A4"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4EC51FC" w14:textId="77777777" w:rsidR="00BA5426" w:rsidRPr="00EC3BFD" w:rsidRDefault="00BA5426" w:rsidP="00C8041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911ECDC"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Maryborough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3FB8BC97"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2D27D2AF"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8/11/2011</w:t>
            </w:r>
          </w:p>
        </w:tc>
      </w:tr>
      <w:tr w:rsidR="00BA5426" w:rsidRPr="00EC3BFD" w14:paraId="68E4788B"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C912723" w14:textId="77777777" w:rsidR="00BA5426" w:rsidRPr="00EC3BFD" w:rsidRDefault="00BA5426" w:rsidP="00C8041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7974D97"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Melbourne General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02889EEF"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4E45DAB7"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28/08/2012</w:t>
            </w:r>
          </w:p>
        </w:tc>
      </w:tr>
      <w:tr w:rsidR="00BA5426" w:rsidRPr="00EC3BFD" w14:paraId="270C9FEC"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FF16A14" w14:textId="77777777" w:rsidR="00BA5426" w:rsidRPr="00EC3BFD" w:rsidRDefault="00BA5426" w:rsidP="00C8041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B7F453B"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Metropolitan Fire Brigade Station (former)</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2C8F923F"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1AEA3C01"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456EBB70"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A5FE4FF" w14:textId="77777777" w:rsidR="00BA5426" w:rsidRPr="00EC3BFD" w:rsidRDefault="00BA5426" w:rsidP="00C8041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BE0D052"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Officers Mess - RAAF Williams Laverton Base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3AA4B0C8"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5B1EBE13"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720DED88"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4199E0A" w14:textId="77777777" w:rsidR="00BA5426" w:rsidRPr="00EC3BFD" w:rsidRDefault="00BA5426" w:rsidP="00C8041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lastRenderedPageBreak/>
              <w:t>VIC</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5D0C41F"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Point Wilson Defence Natural Area</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55008E9C"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116BDD1A"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79BE3F30"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B5E785D" w14:textId="77777777" w:rsidR="00BA5426" w:rsidRPr="00EC3BFD" w:rsidRDefault="00BA5426" w:rsidP="00C8041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23C484D"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Puckapunyal Army Camp</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2DAE7483"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18B88475"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BA5426" w:rsidRPr="00EC3BFD" w14:paraId="01A81297"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28B079B" w14:textId="77777777" w:rsidR="00BA5426" w:rsidRPr="00EC3BFD" w:rsidRDefault="00BA5426" w:rsidP="00C8041E">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AAF7FD3"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Puckapunyal Military Area</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39C7BC89" w14:textId="77777777" w:rsidR="00BA5426" w:rsidRPr="00EC3BFD" w:rsidRDefault="00BA5426" w:rsidP="00C8041E">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3E98A96A" w14:textId="77777777" w:rsidR="00BA5426" w:rsidRPr="00EC3BFD" w:rsidRDefault="00BA5426"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A04E87" w:rsidRPr="00EC3BFD" w14:paraId="0A853203"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7DDDE7C" w14:textId="77777777" w:rsidR="00A04E87" w:rsidRPr="00EC3BFD" w:rsidRDefault="00A04E87" w:rsidP="00A04E87">
            <w:pPr>
              <w:widowControl w:val="0"/>
              <w:autoSpaceDE w:val="0"/>
              <w:autoSpaceDN w:val="0"/>
              <w:adjustRightInd w:val="0"/>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VIC</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5ACF44C"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RAAF Base Point Cook </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5724BDE5"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3795D7D1" w14:textId="77777777" w:rsidR="00A04E87" w:rsidRPr="00EC3BFD" w:rsidRDefault="00A04E87" w:rsidP="00A04E87">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A04E87" w:rsidRPr="00EC3BFD" w14:paraId="01480361"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2DC62B3" w14:textId="77777777" w:rsidR="00A04E87" w:rsidRPr="00EC3BFD" w:rsidRDefault="00A04E87" w:rsidP="00A04E8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BC33D0D"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RAAF Williams Laverton - Eastern Hangars and West Workshops Precincts</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14:paraId="1C09F544"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tcPr>
          <w:p w14:paraId="4512E780" w14:textId="77777777" w:rsidR="00A04E87" w:rsidRPr="00EC3BFD" w:rsidRDefault="00A04E87" w:rsidP="00A04E87">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14/09/2009</w:t>
            </w:r>
          </w:p>
        </w:tc>
      </w:tr>
      <w:tr w:rsidR="00A04E87" w:rsidRPr="00EC3BFD" w14:paraId="4D5F57F2"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2B6469A" w14:textId="77777777" w:rsidR="00A04E87" w:rsidRPr="00EC3BFD" w:rsidRDefault="00A04E87" w:rsidP="00A04E8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5BF5BC9"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Sorrento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79310B27"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6985CEE7" w14:textId="77777777" w:rsidR="00A04E87" w:rsidRPr="00EC3BFD" w:rsidRDefault="00A04E87" w:rsidP="00A04E87">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18/11/2011</w:t>
            </w:r>
          </w:p>
        </w:tc>
      </w:tr>
      <w:tr w:rsidR="00A04E87" w:rsidRPr="00EC3BFD" w14:paraId="0DE0F4E3"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DBDCB8F" w14:textId="77777777" w:rsidR="00A04E87" w:rsidRPr="00EC3BFD" w:rsidRDefault="00A04E87" w:rsidP="00A04E8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5371553"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Stawell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3D39EBF7"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721E4243" w14:textId="77777777" w:rsidR="00A04E87" w:rsidRPr="00EC3BFD" w:rsidRDefault="00A04E87" w:rsidP="00A04E87">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18/11/2011</w:t>
            </w:r>
          </w:p>
        </w:tc>
      </w:tr>
      <w:tr w:rsidR="00A04E87" w:rsidRPr="00EC3BFD" w14:paraId="49452CDA"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A1F555A" w14:textId="77777777" w:rsidR="00A04E87" w:rsidRPr="00EC3BFD" w:rsidRDefault="00A04E87" w:rsidP="00A04E8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F1A099A"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Swan Island and Naval Waters</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54EF43B8"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7A05BD89" w14:textId="77777777" w:rsidR="00A04E87" w:rsidRPr="00EC3BFD" w:rsidRDefault="00A04E87" w:rsidP="00A04E87">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A04E87" w:rsidRPr="00EC3BFD" w14:paraId="53339B73"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DD6793D" w14:textId="77777777" w:rsidR="00A04E87" w:rsidRPr="00EC3BFD" w:rsidRDefault="00A04E87" w:rsidP="00A04E8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7F61565"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Swan Island Defence Precinct</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269F7D77"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4F9CF36E" w14:textId="77777777" w:rsidR="00A04E87" w:rsidRPr="00EC3BFD" w:rsidRDefault="00A04E87" w:rsidP="00A04E87">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A04E87" w:rsidRPr="00EC3BFD" w14:paraId="42B66BD4"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DDF7878" w14:textId="77777777" w:rsidR="00A04E87" w:rsidRPr="00EC3BFD" w:rsidRDefault="00A04E87" w:rsidP="00A04E8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11D90CE"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Traralgon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6648D007"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1261884B" w14:textId="77777777" w:rsidR="00A04E87" w:rsidRPr="00EC3BFD" w:rsidRDefault="00A04E87" w:rsidP="00A04E87">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8/11/2011</w:t>
            </w:r>
          </w:p>
        </w:tc>
      </w:tr>
      <w:tr w:rsidR="00A04E87" w:rsidRPr="00EC3BFD" w14:paraId="6DF17949"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B5381E6" w14:textId="77777777" w:rsidR="00A04E87" w:rsidRPr="00EC3BFD" w:rsidRDefault="00A04E87" w:rsidP="00A04E8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DAB453E"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Victoria Barracks A Block</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2E8C62EC"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5ABBB3E7" w14:textId="77777777" w:rsidR="00A04E87" w:rsidRPr="00EC3BFD" w:rsidRDefault="00A04E87" w:rsidP="00A04E87">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A04E87" w:rsidRPr="00EC3BFD" w14:paraId="470402A4"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3C6D396" w14:textId="77777777" w:rsidR="00A04E87" w:rsidRPr="00EC3BFD" w:rsidRDefault="00A04E87" w:rsidP="00A04E8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DB01B40"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Victoria Barracks C Block</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48124675"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0025D90A" w14:textId="77777777" w:rsidR="00A04E87" w:rsidRPr="00EC3BFD" w:rsidRDefault="00A04E87" w:rsidP="00A04E87">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A04E87" w:rsidRPr="00EC3BFD" w14:paraId="052719D7"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FE61548" w14:textId="77777777" w:rsidR="00A04E87" w:rsidRPr="00EC3BFD" w:rsidRDefault="00A04E87" w:rsidP="00A04E8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8CB733A"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Victoria Barracks F Block</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70104C83"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3C5432A1" w14:textId="77777777" w:rsidR="00A04E87" w:rsidRPr="00EC3BFD" w:rsidRDefault="00A04E87" w:rsidP="00A04E87">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A04E87" w:rsidRPr="00EC3BFD" w14:paraId="4E71AFDE"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8170E4B" w14:textId="77777777" w:rsidR="00A04E87" w:rsidRPr="00EC3BFD" w:rsidRDefault="00A04E87" w:rsidP="00A04E8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78C2E23"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Victoria Barracks G Block</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17D2B4DB"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0970FB9F" w14:textId="77777777" w:rsidR="00A04E87" w:rsidRPr="00EC3BFD" w:rsidRDefault="00A04E87" w:rsidP="00A04E87">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A04E87" w:rsidRPr="00EC3BFD" w14:paraId="4EFB204D"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A74BED2" w14:textId="77777777" w:rsidR="00A04E87" w:rsidRPr="00EC3BFD" w:rsidRDefault="00A04E87" w:rsidP="00A04E8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BC9830F"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Victoria Barracks Guardhouse (former)</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2CB5D18F"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56351F35" w14:textId="77777777" w:rsidR="00A04E87" w:rsidRPr="00EC3BFD" w:rsidRDefault="00A04E87" w:rsidP="00A04E87">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A04E87" w:rsidRPr="00EC3BFD" w14:paraId="3F83237D"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31300F8" w14:textId="77777777" w:rsidR="00A04E87" w:rsidRPr="00EC3BFD" w:rsidRDefault="00A04E87" w:rsidP="00A04E8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B18D926"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Victoria Barracks J Block</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634F6357"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77A2E6F4" w14:textId="77777777" w:rsidR="00A04E87" w:rsidRPr="00EC3BFD" w:rsidRDefault="00A04E87" w:rsidP="00A04E87">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A04E87" w:rsidRPr="00EC3BFD" w14:paraId="529E0E69"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4F54E33" w14:textId="77777777" w:rsidR="00A04E87" w:rsidRPr="00EC3BFD" w:rsidRDefault="00A04E87" w:rsidP="00A04E8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1C5C18F"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Victoria Barracks Precinct</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4A9F6C48"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6109DE32" w14:textId="77777777" w:rsidR="00A04E87" w:rsidRPr="00EC3BFD" w:rsidRDefault="00A04E87" w:rsidP="00A04E87">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A04E87" w:rsidRPr="00EC3BFD" w14:paraId="35521471"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49BC1B7" w14:textId="77777777" w:rsidR="00A04E87" w:rsidRPr="00EC3BFD" w:rsidRDefault="00A04E87" w:rsidP="00A04E8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6634EB7"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Victoria Barracks, The Keep</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1ACF9607"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28BB5253" w14:textId="77777777" w:rsidR="00A04E87" w:rsidRPr="00EC3BFD" w:rsidRDefault="00A04E87" w:rsidP="00A04E87">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A04E87" w:rsidRPr="00EC3BFD" w14:paraId="481090AB"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8E7082C" w14:textId="77777777" w:rsidR="00A04E87" w:rsidRPr="00EC3BFD" w:rsidRDefault="00A04E87" w:rsidP="00A04E8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23140A6"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Warnambool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7689F0C6"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24E6DF48" w14:textId="77777777" w:rsidR="00A04E87" w:rsidRPr="00EC3BFD" w:rsidRDefault="00A04E87" w:rsidP="00A04E87">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8/11/2011</w:t>
            </w:r>
          </w:p>
        </w:tc>
      </w:tr>
      <w:tr w:rsidR="00A04E87" w:rsidRPr="00EC3BFD" w14:paraId="48B7B0B4"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E8ABCD9" w14:textId="77777777" w:rsidR="00A04E87" w:rsidRPr="00EC3BFD" w:rsidRDefault="00A04E87" w:rsidP="00A04E8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VIC</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B7BAAAB"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Wilsons Promontory Lighthouse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024F5A29"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39428A12" w14:textId="77777777" w:rsidR="00A04E87" w:rsidRPr="00EC3BFD" w:rsidRDefault="00A04E87" w:rsidP="00A04E87">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A04E87" w:rsidRPr="00EC3BFD" w14:paraId="71AA012F"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4A02C3E7" w14:textId="77777777" w:rsidR="00A04E87" w:rsidRPr="00EC3BFD" w:rsidRDefault="00A04E87" w:rsidP="00A04E8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WA</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7225EF0"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Army Magazine Buildings Irwin Barracks</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2CA11E37"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3C10F594" w14:textId="77777777" w:rsidR="00A04E87" w:rsidRPr="00EC3BFD" w:rsidRDefault="00A04E87" w:rsidP="00A04E87">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A04E87" w:rsidRPr="00EC3BFD" w14:paraId="2E32310B"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1FC60C9" w14:textId="77777777" w:rsidR="00A04E87" w:rsidRPr="00EC3BFD" w:rsidRDefault="00A04E87" w:rsidP="00A04E8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WA</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A19CA78"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Artillery Barracks</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7A795A6C"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1C8ED29A" w14:textId="77777777" w:rsidR="00A04E87" w:rsidRPr="00EC3BFD" w:rsidRDefault="00A04E87" w:rsidP="00A04E87">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A04E87" w:rsidRPr="00EC3BFD" w14:paraId="02817041"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6903754" w14:textId="77777777" w:rsidR="00A04E87" w:rsidRPr="00EC3BFD" w:rsidRDefault="00A04E87" w:rsidP="00A04E8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lastRenderedPageBreak/>
              <w:t>WA</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5A78487"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Bindoon Defence Training Area</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36942847"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6CDA01BC" w14:textId="77777777" w:rsidR="00A04E87" w:rsidRPr="00EC3BFD" w:rsidRDefault="00A04E87" w:rsidP="00A04E87">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25/10/2004</w:t>
            </w:r>
          </w:p>
        </w:tc>
      </w:tr>
      <w:tr w:rsidR="00A04E87" w:rsidRPr="00EC3BFD" w14:paraId="4256D848"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ABC10E8" w14:textId="77777777" w:rsidR="00A04E87" w:rsidRPr="00EC3BFD" w:rsidRDefault="00A04E87" w:rsidP="00A04E8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WA</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BE15CF6"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Cape Leeuwin Lighthouse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6FB8418D"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0AB7A58D" w14:textId="77777777" w:rsidR="00A04E87" w:rsidRPr="00EC3BFD" w:rsidRDefault="00A04E87" w:rsidP="00A04E87">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A04E87" w:rsidRPr="00EC3BFD" w14:paraId="769B4097"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8B415A1" w14:textId="77777777" w:rsidR="00A04E87" w:rsidRPr="00EC3BFD" w:rsidRDefault="00A04E87" w:rsidP="00A04E8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WA</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FAE824D"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Claremont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74C9A261"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76675E58" w14:textId="77777777" w:rsidR="00A04E87" w:rsidRPr="00EC3BFD" w:rsidRDefault="00A04E87" w:rsidP="00A04E87">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A04E87" w:rsidRPr="00EC3BFD" w14:paraId="133CEE42"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D09CCFA" w14:textId="77777777" w:rsidR="00A04E87" w:rsidRPr="00EC3BFD" w:rsidRDefault="00A04E87" w:rsidP="00A04E8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WA</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C0970DB"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Cliff Point Historic Site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513B59D3"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6CF1CC71" w14:textId="77777777" w:rsidR="00A04E87" w:rsidRPr="00EC3BFD" w:rsidRDefault="00A04E87" w:rsidP="00A04E87">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A04E87" w:rsidRPr="00EC3BFD" w14:paraId="35BCD742"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38D2056" w14:textId="77777777" w:rsidR="00A04E87" w:rsidRPr="00EC3BFD" w:rsidRDefault="00A04E87" w:rsidP="00A04E8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WA</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81E4C38"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Garden Island</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3D5EFD66"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002C120B" w14:textId="77777777" w:rsidR="00A04E87" w:rsidRPr="00EC3BFD" w:rsidRDefault="00A04E87" w:rsidP="00A04E87">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A04E87" w:rsidRPr="00EC3BFD" w14:paraId="09A4F536"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89ADFB6" w14:textId="77777777" w:rsidR="00A04E87" w:rsidRPr="00EC3BFD" w:rsidRDefault="00A04E87" w:rsidP="00A04E8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WA</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8851E16"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Geraldton Drill Hall Complex</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05E00B16"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7F15FD57" w14:textId="77777777" w:rsidR="00A04E87" w:rsidRPr="00EC3BFD" w:rsidRDefault="00A04E87" w:rsidP="00A04E87">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A04E87" w:rsidRPr="00EC3BFD" w14:paraId="187BF705"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85FBCCF" w14:textId="77777777" w:rsidR="00A04E87" w:rsidRPr="00EC3BFD" w:rsidRDefault="00A04E87" w:rsidP="00A04E8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WA</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BDB20C6"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Inglewood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10852207"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5E770EB4" w14:textId="77777777" w:rsidR="00A04E87" w:rsidRPr="00EC3BFD" w:rsidRDefault="00A04E87" w:rsidP="00A04E87">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8/11/2011</w:t>
            </w:r>
          </w:p>
        </w:tc>
      </w:tr>
      <w:tr w:rsidR="00A04E87" w:rsidRPr="00EC3BFD" w14:paraId="11F44B7D"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6C0364F" w14:textId="77777777" w:rsidR="00A04E87" w:rsidRPr="00EC3BFD" w:rsidRDefault="00A04E87" w:rsidP="00A04E8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WA</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6F05714"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J Gun Battery</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7D49870F"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08CF40C4" w14:textId="77777777" w:rsidR="00A04E87" w:rsidRPr="00EC3BFD" w:rsidRDefault="00A04E87" w:rsidP="00A04E87">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A04E87" w:rsidRPr="00EC3BFD" w14:paraId="232F3113"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400BB4C" w14:textId="77777777" w:rsidR="00A04E87" w:rsidRPr="00EC3BFD" w:rsidRDefault="00A04E87" w:rsidP="00A04E87">
            <w:pPr>
              <w:widowControl w:val="0"/>
              <w:autoSpaceDE w:val="0"/>
              <w:autoSpaceDN w:val="0"/>
              <w:adjustRightInd w:val="0"/>
              <w:ind w:left="29"/>
              <w:rPr>
                <w:rFonts w:ascii="Arial" w:hAnsi="Arial" w:cs="Arial"/>
                <w:lang w:val="en-US" w:eastAsia="ja-JP"/>
              </w:rPr>
            </w:pPr>
            <w:r w:rsidRPr="00EC3BFD">
              <w:rPr>
                <w:rFonts w:ascii="Arial" w:hAnsi="Arial" w:cs="Arial"/>
                <w:bCs/>
                <w:color w:val="000000"/>
                <w:sz w:val="19"/>
                <w:szCs w:val="19"/>
                <w:lang w:val="en-US" w:eastAsia="ja-JP"/>
              </w:rPr>
              <w:t>WA</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B1E37FE"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Lancelin Defence Training Area</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2156B589"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167F0D55" w14:textId="77777777" w:rsidR="00A04E87" w:rsidRPr="00EC3BFD" w:rsidRDefault="00A04E87" w:rsidP="00A04E87">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A04E87" w:rsidRPr="00EC3BFD" w14:paraId="6A62FD9D"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47A6C68" w14:textId="77777777" w:rsidR="00A04E87" w:rsidRPr="00EC3BFD" w:rsidRDefault="00A04E87" w:rsidP="00A04E8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WA</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79DCF10"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Learmonth Air Weapons Range Facility</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0C1D6744"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5F0F55FF" w14:textId="77777777" w:rsidR="00A04E87" w:rsidRPr="00EC3BFD" w:rsidRDefault="00A04E87" w:rsidP="00A04E87">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A04E87" w:rsidRPr="00EC3BFD" w14:paraId="5E33DBAF"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2A8520A" w14:textId="77777777" w:rsidR="00A04E87" w:rsidRPr="00EC3BFD" w:rsidRDefault="00A04E87" w:rsidP="00A04E8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WA</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E6039F3"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Mermaid Reef - Rowley Shoals</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0C9C03E9"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584EB2F2" w14:textId="77777777" w:rsidR="00A04E87" w:rsidRPr="00EC3BFD" w:rsidRDefault="00A04E87" w:rsidP="00A04E87">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A04E87" w:rsidRPr="00EC3BFD" w14:paraId="1A6D23CC"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67FA663" w14:textId="77777777" w:rsidR="00A04E87" w:rsidRPr="00EC3BFD" w:rsidRDefault="00A04E87" w:rsidP="00A04E8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WA</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A1EE753"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Ningaloo Marine Area - Commonwealth Waters</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3E9D404E"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31B8D26B" w14:textId="77777777" w:rsidR="00A04E87" w:rsidRPr="00EC3BFD" w:rsidRDefault="00A04E87" w:rsidP="00A04E87">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A04E87" w:rsidRPr="00EC3BFD" w14:paraId="736EE7A1"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803032D" w14:textId="77777777" w:rsidR="00A04E87" w:rsidRPr="00EC3BFD" w:rsidRDefault="00A04E87" w:rsidP="00A04E8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WA</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69DCCC8"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Northam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7EC60306"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0D6EEC60" w14:textId="77777777" w:rsidR="00A04E87" w:rsidRPr="00EC3BFD" w:rsidRDefault="00A04E87" w:rsidP="00A04E87">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18/11/2011</w:t>
            </w:r>
          </w:p>
        </w:tc>
      </w:tr>
      <w:tr w:rsidR="00A04E87" w:rsidRPr="00EC3BFD" w14:paraId="4A5D7086"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0B8F3A5" w14:textId="77777777" w:rsidR="00A04E87" w:rsidRPr="00EC3BFD" w:rsidRDefault="00A04E87" w:rsidP="00A04E8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WA</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267A0A3"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Perth General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6C8A60AF"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13AC0C38" w14:textId="77777777" w:rsidR="00A04E87" w:rsidRPr="00EC3BFD" w:rsidRDefault="00A04E87" w:rsidP="00A04E87">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18/11/2011</w:t>
            </w:r>
          </w:p>
        </w:tc>
      </w:tr>
      <w:tr w:rsidR="00A04E87" w:rsidRPr="00EC3BFD" w14:paraId="5E5D506D"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DB296A6" w14:textId="77777777" w:rsidR="00A04E87" w:rsidRPr="00EC3BFD" w:rsidRDefault="00A04E87" w:rsidP="00A04E8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WA</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74A5391"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bCs/>
                <w:color w:val="000000"/>
                <w:sz w:val="19"/>
                <w:szCs w:val="19"/>
                <w:lang w:val="en-US" w:eastAsia="ja-JP"/>
              </w:rPr>
            </w:pPr>
            <w:r w:rsidRPr="00EC3BFD">
              <w:rPr>
                <w:rFonts w:ascii="Arial" w:hAnsi="Arial" w:cs="Arial"/>
                <w:bCs/>
                <w:color w:val="000000"/>
                <w:sz w:val="19"/>
                <w:szCs w:val="19"/>
                <w:lang w:val="en-US" w:eastAsia="ja-JP"/>
              </w:rPr>
              <w:t>South Perth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0974C5DC"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5FD736C7" w14:textId="77777777" w:rsidR="00A04E87" w:rsidRPr="00EC3BFD" w:rsidRDefault="00A04E87" w:rsidP="00A04E87">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8/11/2011</w:t>
            </w:r>
          </w:p>
        </w:tc>
      </w:tr>
      <w:tr w:rsidR="00A04E87" w:rsidRPr="00EC3BFD" w14:paraId="02D482A0"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CE34129" w14:textId="77777777" w:rsidR="00A04E87" w:rsidRPr="00EC3BFD" w:rsidRDefault="00A04E87" w:rsidP="00A04E8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WA</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5479A62"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bCs/>
                <w:color w:val="000000"/>
                <w:sz w:val="19"/>
                <w:szCs w:val="19"/>
                <w:lang w:val="en-US" w:eastAsia="ja-JP"/>
              </w:rPr>
              <w:t>Victoria Park Post Office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56FA8F4C"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65582D73" w14:textId="77777777" w:rsidR="00A04E87" w:rsidRPr="00EC3BFD" w:rsidRDefault="00A04E87" w:rsidP="00A04E87">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28/08/2012</w:t>
            </w:r>
          </w:p>
        </w:tc>
      </w:tr>
      <w:tr w:rsidR="00A04E87" w:rsidRPr="00EC3BFD" w14:paraId="0BBF29BC"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DA3F28B" w14:textId="77777777" w:rsidR="00A04E87" w:rsidRPr="00EC3BFD" w:rsidRDefault="00A04E87" w:rsidP="00A04E87">
            <w:pPr>
              <w:widowControl w:val="0"/>
              <w:autoSpaceDE w:val="0"/>
              <w:autoSpaceDN w:val="0"/>
              <w:adjustRightInd w:val="0"/>
              <w:rPr>
                <w:rFonts w:ascii="Arial" w:hAnsi="Arial" w:cs="Arial"/>
                <w:lang w:val="en-US" w:eastAsia="ja-JP"/>
              </w:rPr>
            </w:pPr>
            <w:r w:rsidRPr="00EC3BFD">
              <w:rPr>
                <w:rFonts w:ascii="Arial" w:hAnsi="Arial" w:cs="Arial"/>
                <w:bCs/>
                <w:color w:val="000000"/>
                <w:sz w:val="19"/>
                <w:szCs w:val="19"/>
                <w:lang w:val="en-US" w:eastAsia="ja-JP"/>
              </w:rPr>
              <w:t>WA</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59C7DBE"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Yampi Defence Area</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14:paraId="5F9091D3"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Natural</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48374782" w14:textId="77777777" w:rsidR="00A04E87" w:rsidRPr="00EC3BFD" w:rsidRDefault="00A04E87" w:rsidP="00A04E87">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22/06/2004</w:t>
            </w:r>
          </w:p>
        </w:tc>
      </w:tr>
      <w:tr w:rsidR="00A04E87" w:rsidRPr="00EC3BFD" w14:paraId="30F1B78C"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14:paraId="3FB0CD2A" w14:textId="77777777" w:rsidR="00A04E87" w:rsidRPr="00EC3BFD" w:rsidRDefault="00A04E87" w:rsidP="00A04E87">
            <w:pPr>
              <w:widowControl w:val="0"/>
              <w:autoSpaceDE w:val="0"/>
              <w:autoSpaceDN w:val="0"/>
              <w:adjustRightInd w:val="0"/>
              <w:rPr>
                <w:rFonts w:ascii="Arial" w:hAnsi="Arial" w:cs="Arial"/>
                <w:b/>
                <w:lang w:val="en-US" w:eastAsia="ja-JP"/>
              </w:rPr>
            </w:pPr>
            <w:r w:rsidRPr="00EC3BFD">
              <w:rPr>
                <w:rFonts w:ascii="Arial" w:hAnsi="Arial" w:cs="Arial"/>
                <w:b/>
                <w:bCs/>
                <w:color w:val="000000"/>
                <w:sz w:val="19"/>
                <w:szCs w:val="19"/>
                <w:lang w:val="en-US" w:eastAsia="ja-JP"/>
              </w:rPr>
              <w:t>OVERSEAS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CBBA31D"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r w:rsidRPr="00EC3BFD">
              <w:rPr>
                <w:rFonts w:ascii="Arial" w:hAnsi="Arial" w:cs="Arial"/>
                <w:b/>
                <w:bCs/>
                <w:color w:val="000000"/>
                <w:sz w:val="19"/>
                <w:szCs w:val="19"/>
                <w:lang w:val="en-US" w:eastAsia="ja-JP"/>
              </w:rPr>
              <w:t>Australia House</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14:paraId="456D8E17"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r w:rsidRPr="00EC3BFD">
              <w:rPr>
                <w:rFonts w:ascii="Arial" w:hAnsi="Arial" w:cs="Arial"/>
                <w:b/>
                <w:bCs/>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14:paraId="16F0DA41" w14:textId="77777777" w:rsidR="00A04E87" w:rsidRPr="00EC3BFD" w:rsidRDefault="00A04E87" w:rsidP="00A04E87">
            <w:pPr>
              <w:widowControl w:val="0"/>
              <w:suppressAutoHyphens/>
              <w:autoSpaceDE w:val="0"/>
              <w:autoSpaceDN w:val="0"/>
              <w:adjustRightInd w:val="0"/>
              <w:spacing w:line="288" w:lineRule="auto"/>
              <w:ind w:left="141"/>
              <w:textAlignment w:val="center"/>
              <w:rPr>
                <w:rFonts w:ascii="Arial" w:hAnsi="Arial" w:cs="Arial"/>
                <w:b/>
                <w:bCs/>
                <w:color w:val="000000"/>
                <w:sz w:val="19"/>
                <w:szCs w:val="19"/>
                <w:lang w:val="en-US" w:eastAsia="ja-JP"/>
              </w:rPr>
            </w:pPr>
            <w:r w:rsidRPr="00EC3BFD">
              <w:rPr>
                <w:rFonts w:ascii="Arial" w:hAnsi="Arial" w:cs="Arial"/>
                <w:b/>
                <w:bCs/>
                <w:color w:val="000000"/>
                <w:sz w:val="19"/>
                <w:szCs w:val="19"/>
                <w:lang w:val="en-US" w:eastAsia="ja-JP"/>
              </w:rPr>
              <w:t>24/07/2013</w:t>
            </w:r>
          </w:p>
        </w:tc>
      </w:tr>
      <w:tr w:rsidR="00A04E87" w:rsidRPr="00EC3BFD" w14:paraId="06842EC2" w14:textId="77777777" w:rsidTr="00B52FFD">
        <w:trPr>
          <w:trHeight w:val="255"/>
        </w:trPr>
        <w:tc>
          <w:tcPr>
            <w:tcW w:w="141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41B37B9" w14:textId="77777777" w:rsidR="00A04E87" w:rsidRPr="00EC3BFD" w:rsidRDefault="00A04E87" w:rsidP="00A04E87">
            <w:pPr>
              <w:widowControl w:val="0"/>
              <w:autoSpaceDE w:val="0"/>
              <w:autoSpaceDN w:val="0"/>
              <w:adjustRightInd w:val="0"/>
              <w:rPr>
                <w:rFonts w:ascii="Arial" w:hAnsi="Arial" w:cs="Arial"/>
                <w:lang w:val="en-US" w:eastAsia="ja-JP"/>
              </w:rPr>
            </w:pPr>
            <w:r w:rsidRPr="00EC3BFD">
              <w:rPr>
                <w:rFonts w:ascii="Arial" w:hAnsi="Arial" w:cs="Arial"/>
                <w:b/>
                <w:bCs/>
                <w:color w:val="000000"/>
                <w:sz w:val="19"/>
                <w:szCs w:val="19"/>
                <w:lang w:val="en-US" w:eastAsia="ja-JP"/>
              </w:rPr>
              <w:t>OVERSEAS</w:t>
            </w:r>
          </w:p>
        </w:tc>
        <w:tc>
          <w:tcPr>
            <w:tcW w:w="595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3358115"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r w:rsidRPr="00EC3BFD">
              <w:rPr>
                <w:rFonts w:ascii="Arial" w:hAnsi="Arial" w:cs="Arial"/>
                <w:b/>
                <w:bCs/>
                <w:color w:val="000000"/>
                <w:sz w:val="19"/>
                <w:szCs w:val="19"/>
                <w:lang w:val="en-US" w:eastAsia="ja-JP"/>
              </w:rPr>
              <w:t>Residence of the Australian Ambassador Washington</w:t>
            </w:r>
          </w:p>
        </w:tc>
        <w:tc>
          <w:tcPr>
            <w:tcW w:w="156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14:paraId="16A5EA68" w14:textId="77777777" w:rsidR="00A04E87" w:rsidRPr="00EC3BFD" w:rsidRDefault="00A04E87" w:rsidP="00A04E87">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r w:rsidRPr="00EC3BFD">
              <w:rPr>
                <w:rFonts w:ascii="Arial" w:hAnsi="Arial" w:cs="Arial"/>
                <w:b/>
                <w:bCs/>
                <w:color w:val="000000"/>
                <w:sz w:val="19"/>
                <w:szCs w:val="19"/>
                <w:lang w:val="en-US" w:eastAsia="ja-JP"/>
              </w:rPr>
              <w:t>Historic</w:t>
            </w:r>
          </w:p>
        </w:tc>
        <w:tc>
          <w:tcPr>
            <w:tcW w:w="1417"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tcPr>
          <w:p w14:paraId="761E6135" w14:textId="77777777" w:rsidR="00A04E87" w:rsidRPr="00EC3BFD" w:rsidRDefault="00A04E87" w:rsidP="00A04E87">
            <w:pPr>
              <w:widowControl w:val="0"/>
              <w:suppressAutoHyphens/>
              <w:autoSpaceDE w:val="0"/>
              <w:autoSpaceDN w:val="0"/>
              <w:adjustRightInd w:val="0"/>
              <w:spacing w:line="288" w:lineRule="auto"/>
              <w:ind w:left="141"/>
              <w:textAlignment w:val="center"/>
              <w:rPr>
                <w:rFonts w:ascii="Arial" w:hAnsi="Arial" w:cs="Arial"/>
                <w:b/>
                <w:bCs/>
                <w:color w:val="000000"/>
                <w:sz w:val="19"/>
                <w:szCs w:val="19"/>
                <w:lang w:val="en-US" w:eastAsia="ja-JP"/>
              </w:rPr>
            </w:pPr>
            <w:r w:rsidRPr="00EC3BFD">
              <w:rPr>
                <w:rFonts w:ascii="Arial" w:hAnsi="Arial" w:cs="Arial"/>
                <w:b/>
                <w:bCs/>
                <w:color w:val="000000"/>
                <w:sz w:val="19"/>
                <w:szCs w:val="19"/>
                <w:lang w:val="en-US" w:eastAsia="ja-JP"/>
              </w:rPr>
              <w:t>06/10/2016</w:t>
            </w:r>
          </w:p>
        </w:tc>
      </w:tr>
    </w:tbl>
    <w:p w14:paraId="18028FBC" w14:textId="77777777" w:rsidR="00F32867" w:rsidRPr="00EC3BFD" w:rsidRDefault="00F32867">
      <w:pPr>
        <w:rPr>
          <w:rFonts w:ascii="Arial" w:hAnsi="Arial" w:cs="Arial"/>
          <w:color w:val="3E608F"/>
          <w:sz w:val="52"/>
          <w:szCs w:val="52"/>
          <w:lang w:val="en-GB" w:eastAsia="ja-JP"/>
        </w:rPr>
      </w:pPr>
      <w:r w:rsidRPr="00EC3BFD">
        <w:rPr>
          <w:rFonts w:ascii="Arial" w:hAnsi="Arial" w:cs="Arial"/>
          <w:color w:val="3E608F"/>
          <w:sz w:val="52"/>
          <w:szCs w:val="52"/>
          <w:lang w:val="en-GB" w:eastAsia="ja-JP"/>
        </w:rPr>
        <w:br w:type="page"/>
      </w:r>
    </w:p>
    <w:p w14:paraId="3550EF2C" w14:textId="77777777" w:rsidR="00784B34" w:rsidRPr="00EC3BFD" w:rsidRDefault="00784B34" w:rsidP="00F55A4A">
      <w:pPr>
        <w:pStyle w:val="Heading1"/>
        <w:rPr>
          <w:rFonts w:ascii="Arial" w:hAnsi="Arial" w:cs="Arial"/>
        </w:rPr>
      </w:pPr>
      <w:bookmarkStart w:id="33" w:name="_Toc528678000"/>
      <w:bookmarkStart w:id="34" w:name="_Toc535852723"/>
      <w:r w:rsidRPr="00EC3BFD">
        <w:rPr>
          <w:rFonts w:ascii="Arial" w:hAnsi="Arial" w:cs="Arial"/>
        </w:rPr>
        <w:lastRenderedPageBreak/>
        <w:t xml:space="preserve">Appendix </w:t>
      </w:r>
      <w:bookmarkStart w:id="35" w:name="Appendix_D"/>
      <w:bookmarkEnd w:id="35"/>
      <w:r w:rsidRPr="00EC3BFD">
        <w:rPr>
          <w:rFonts w:ascii="Arial" w:hAnsi="Arial" w:cs="Arial"/>
        </w:rPr>
        <w:t xml:space="preserve">D: Finalised </w:t>
      </w:r>
      <w:r w:rsidR="00665767" w:rsidRPr="00EC3BFD">
        <w:rPr>
          <w:rFonts w:ascii="Arial" w:hAnsi="Arial" w:cs="Arial"/>
        </w:rPr>
        <w:t>p</w:t>
      </w:r>
      <w:r w:rsidRPr="00EC3BFD">
        <w:rPr>
          <w:rFonts w:ascii="Arial" w:hAnsi="Arial" w:cs="Arial"/>
        </w:rPr>
        <w:t xml:space="preserve">riority </w:t>
      </w:r>
      <w:r w:rsidR="00665767" w:rsidRPr="00EC3BFD">
        <w:rPr>
          <w:rFonts w:ascii="Arial" w:hAnsi="Arial" w:cs="Arial"/>
        </w:rPr>
        <w:t>a</w:t>
      </w:r>
      <w:r w:rsidRPr="00EC3BFD">
        <w:rPr>
          <w:rFonts w:ascii="Arial" w:hAnsi="Arial" w:cs="Arial"/>
        </w:rPr>
        <w:t xml:space="preserve">ssessment </w:t>
      </w:r>
      <w:r w:rsidR="00665767" w:rsidRPr="00EC3BFD">
        <w:rPr>
          <w:rFonts w:ascii="Arial" w:hAnsi="Arial" w:cs="Arial"/>
        </w:rPr>
        <w:t>l</w:t>
      </w:r>
      <w:r w:rsidRPr="00EC3BFD">
        <w:rPr>
          <w:rFonts w:ascii="Arial" w:hAnsi="Arial" w:cs="Arial"/>
        </w:rPr>
        <w:t>ists</w:t>
      </w:r>
      <w:bookmarkEnd w:id="33"/>
      <w:bookmarkEnd w:id="34"/>
      <w:r w:rsidRPr="00EC3BFD">
        <w:rPr>
          <w:rFonts w:ascii="Arial" w:hAnsi="Arial" w:cs="Arial"/>
        </w:rPr>
        <w:t xml:space="preserve"> </w:t>
      </w:r>
    </w:p>
    <w:p w14:paraId="7CF43695" w14:textId="77777777" w:rsidR="00784B34" w:rsidRPr="00EC3BFD" w:rsidRDefault="00784B34" w:rsidP="00784B34">
      <w:pPr>
        <w:widowControl w:val="0"/>
        <w:suppressAutoHyphens/>
        <w:autoSpaceDE w:val="0"/>
        <w:autoSpaceDN w:val="0"/>
        <w:adjustRightInd w:val="0"/>
        <w:spacing w:before="964" w:after="170" w:line="380" w:lineRule="atLeast"/>
        <w:textAlignment w:val="center"/>
        <w:rPr>
          <w:rFonts w:ascii="Arial" w:hAnsi="Arial" w:cs="Arial"/>
          <w:color w:val="3E608F"/>
          <w:sz w:val="32"/>
          <w:szCs w:val="32"/>
          <w:lang w:val="en-GB" w:eastAsia="ja-JP"/>
        </w:rPr>
      </w:pPr>
      <w:r w:rsidRPr="00EC3BFD">
        <w:rPr>
          <w:rFonts w:ascii="Arial" w:hAnsi="Arial" w:cs="Arial"/>
          <w:color w:val="3E608F"/>
          <w:sz w:val="32"/>
          <w:szCs w:val="32"/>
          <w:lang w:val="en-GB" w:eastAsia="ja-JP"/>
        </w:rPr>
        <w:t>National Heritage List</w:t>
      </w:r>
    </w:p>
    <w:p w14:paraId="3FDEFCE5" w14:textId="77777777" w:rsidR="001242AA" w:rsidRPr="00EC3BFD" w:rsidRDefault="003B209C" w:rsidP="00B52FFD">
      <w:pPr>
        <w:widowControl w:val="0"/>
        <w:suppressAutoHyphens/>
        <w:autoSpaceDE w:val="0"/>
        <w:autoSpaceDN w:val="0"/>
        <w:adjustRightInd w:val="0"/>
        <w:spacing w:after="0" w:line="320" w:lineRule="atLeast"/>
        <w:textAlignment w:val="center"/>
        <w:rPr>
          <w:rFonts w:ascii="Arial" w:hAnsi="Arial" w:cs="Arial"/>
          <w:b/>
          <w:color w:val="000000"/>
          <w:lang w:val="en-GB" w:eastAsia="ja-JP"/>
        </w:rPr>
      </w:pPr>
      <w:r w:rsidRPr="00EC3BFD">
        <w:rPr>
          <w:rFonts w:ascii="Arial" w:hAnsi="Arial" w:cs="Arial"/>
          <w:b/>
          <w:color w:val="000000"/>
          <w:lang w:val="en-GB" w:eastAsia="ja-JP"/>
        </w:rPr>
        <w:t>2013-14</w:t>
      </w:r>
    </w:p>
    <w:p w14:paraId="6898C650" w14:textId="77777777" w:rsidR="001242AA" w:rsidRPr="00EC3BFD" w:rsidRDefault="001242AA" w:rsidP="00B52FFD">
      <w:pPr>
        <w:widowControl w:val="0"/>
        <w:suppressAutoHyphens/>
        <w:autoSpaceDE w:val="0"/>
        <w:autoSpaceDN w:val="0"/>
        <w:adjustRightInd w:val="0"/>
        <w:spacing w:after="0" w:line="320" w:lineRule="atLeast"/>
        <w:textAlignment w:val="center"/>
        <w:rPr>
          <w:rFonts w:ascii="Arial" w:hAnsi="Arial" w:cs="Arial"/>
          <w:color w:val="000000"/>
          <w:lang w:val="en-GB" w:eastAsia="ja-JP"/>
        </w:rPr>
      </w:pPr>
    </w:p>
    <w:tbl>
      <w:tblPr>
        <w:tblW w:w="0" w:type="auto"/>
        <w:tblInd w:w="113" w:type="dxa"/>
        <w:tblLayout w:type="fixed"/>
        <w:tblCellMar>
          <w:left w:w="0" w:type="dxa"/>
          <w:right w:w="0" w:type="dxa"/>
        </w:tblCellMar>
        <w:tblLook w:val="0000" w:firstRow="0" w:lastRow="0" w:firstColumn="0" w:lastColumn="0" w:noHBand="0" w:noVBand="0"/>
      </w:tblPr>
      <w:tblGrid>
        <w:gridCol w:w="1286"/>
        <w:gridCol w:w="7496"/>
      </w:tblGrid>
      <w:tr w:rsidR="00431722" w:rsidRPr="00EC3BFD" w14:paraId="0C8EF820" w14:textId="77777777" w:rsidTr="00B8203A">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7FCE532" w14:textId="77777777" w:rsidR="00431722" w:rsidRPr="00EC3BFD" w:rsidRDefault="00431722" w:rsidP="00431722">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NT</w:t>
            </w:r>
          </w:p>
        </w:tc>
        <w:tc>
          <w:tcPr>
            <w:tcW w:w="749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BF18BDA" w14:textId="77777777" w:rsidR="00431722" w:rsidRPr="00EC3BFD" w:rsidRDefault="00431722" w:rsidP="00B52FFD">
            <w:pPr>
              <w:autoSpaceDE w:val="0"/>
              <w:autoSpaceDN w:val="0"/>
              <w:adjustRightInd w:val="0"/>
              <w:spacing w:after="120"/>
              <w:rPr>
                <w:rFonts w:ascii="Arial" w:hAnsi="Arial" w:cs="Arial"/>
                <w:color w:val="000000"/>
                <w:sz w:val="19"/>
                <w:szCs w:val="19"/>
                <w:lang w:val="en-US" w:eastAsia="ja-JP"/>
              </w:rPr>
            </w:pPr>
            <w:r w:rsidRPr="00EC3BFD">
              <w:rPr>
                <w:rFonts w:ascii="Arial" w:hAnsi="Arial" w:cs="Arial"/>
                <w:color w:val="000000"/>
                <w:sz w:val="19"/>
                <w:szCs w:val="19"/>
                <w:lang w:val="en-US" w:eastAsia="ja-JP"/>
              </w:rPr>
              <w:t>Saltwater Country of the Groote Eylandt</w:t>
            </w:r>
            <w:r w:rsidR="008268FD" w:rsidRPr="00EC3BFD">
              <w:rPr>
                <w:rFonts w:ascii="Arial" w:hAnsi="Arial" w:cs="Arial"/>
                <w:color w:val="000000"/>
                <w:sz w:val="19"/>
                <w:szCs w:val="19"/>
                <w:lang w:val="en-US" w:eastAsia="ja-JP"/>
              </w:rPr>
              <w:t xml:space="preserve"> </w:t>
            </w:r>
            <w:r w:rsidRPr="00EC3BFD">
              <w:rPr>
                <w:rFonts w:ascii="Arial" w:hAnsi="Arial" w:cs="Arial"/>
                <w:color w:val="000000"/>
                <w:sz w:val="19"/>
                <w:szCs w:val="19"/>
                <w:lang w:val="en-US" w:eastAsia="ja-JP"/>
              </w:rPr>
              <w:t>Archipelago</w:t>
            </w:r>
          </w:p>
        </w:tc>
      </w:tr>
      <w:tr w:rsidR="00431722" w:rsidRPr="00EC3BFD" w14:paraId="0324878A" w14:textId="77777777" w:rsidTr="00B8203A">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3D19381" w14:textId="77777777" w:rsidR="00431722" w:rsidRPr="00EC3BFD" w:rsidRDefault="00431722" w:rsidP="00B8203A">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QLD</w:t>
            </w:r>
          </w:p>
        </w:tc>
        <w:tc>
          <w:tcPr>
            <w:tcW w:w="749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7A149852" w14:textId="77777777" w:rsidR="00431722" w:rsidRPr="00EC3BFD" w:rsidDel="004478E3" w:rsidRDefault="00431722" w:rsidP="00B8203A">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Quinkan Country</w:t>
            </w:r>
          </w:p>
        </w:tc>
      </w:tr>
    </w:tbl>
    <w:p w14:paraId="2B707574" w14:textId="77777777" w:rsidR="003B209C" w:rsidRPr="00EC3BFD" w:rsidRDefault="003B209C" w:rsidP="00B52FFD">
      <w:pPr>
        <w:widowControl w:val="0"/>
        <w:suppressAutoHyphens/>
        <w:autoSpaceDE w:val="0"/>
        <w:autoSpaceDN w:val="0"/>
        <w:adjustRightInd w:val="0"/>
        <w:spacing w:after="0" w:line="276" w:lineRule="auto"/>
        <w:textAlignment w:val="center"/>
        <w:rPr>
          <w:rFonts w:ascii="Arial" w:hAnsi="Arial" w:cs="Arial"/>
          <w:color w:val="000000"/>
          <w:lang w:val="en-GB" w:eastAsia="ja-JP"/>
        </w:rPr>
      </w:pPr>
    </w:p>
    <w:p w14:paraId="14569F17" w14:textId="77777777" w:rsidR="00784B34" w:rsidRPr="00EC3BFD" w:rsidRDefault="00784B34" w:rsidP="00B52FFD">
      <w:pPr>
        <w:widowControl w:val="0"/>
        <w:suppressAutoHyphens/>
        <w:autoSpaceDE w:val="0"/>
        <w:autoSpaceDN w:val="0"/>
        <w:adjustRightInd w:val="0"/>
        <w:spacing w:after="0" w:line="320" w:lineRule="atLeast"/>
        <w:textAlignment w:val="center"/>
        <w:rPr>
          <w:rFonts w:ascii="Arial" w:hAnsi="Arial" w:cs="Arial"/>
          <w:b/>
          <w:color w:val="000000"/>
          <w:lang w:val="en-GB" w:eastAsia="ja-JP"/>
        </w:rPr>
      </w:pPr>
      <w:r w:rsidRPr="00EC3BFD">
        <w:rPr>
          <w:rFonts w:ascii="Arial" w:hAnsi="Arial" w:cs="Arial"/>
          <w:b/>
          <w:color w:val="000000"/>
          <w:lang w:val="en-GB" w:eastAsia="ja-JP"/>
        </w:rPr>
        <w:t>20</w:t>
      </w:r>
      <w:r w:rsidR="004320BC" w:rsidRPr="00EC3BFD">
        <w:rPr>
          <w:rFonts w:ascii="Arial" w:hAnsi="Arial" w:cs="Arial"/>
          <w:b/>
          <w:color w:val="000000"/>
          <w:lang w:val="en-GB" w:eastAsia="ja-JP"/>
        </w:rPr>
        <w:t>14</w:t>
      </w:r>
      <w:r w:rsidRPr="00EC3BFD">
        <w:rPr>
          <w:rFonts w:ascii="Arial" w:hAnsi="Arial" w:cs="Arial"/>
          <w:b/>
          <w:color w:val="000000"/>
          <w:lang w:val="en-GB" w:eastAsia="ja-JP"/>
        </w:rPr>
        <w:t>-1</w:t>
      </w:r>
      <w:r w:rsidR="004320BC" w:rsidRPr="00EC3BFD">
        <w:rPr>
          <w:rFonts w:ascii="Arial" w:hAnsi="Arial" w:cs="Arial"/>
          <w:b/>
          <w:color w:val="000000"/>
          <w:lang w:val="en-GB" w:eastAsia="ja-JP"/>
        </w:rPr>
        <w:t>5</w:t>
      </w:r>
    </w:p>
    <w:p w14:paraId="5A21E575" w14:textId="77777777" w:rsidR="004320BC" w:rsidRPr="00EC3BFD" w:rsidRDefault="004320BC" w:rsidP="00784B34">
      <w:pPr>
        <w:widowControl w:val="0"/>
        <w:suppressAutoHyphens/>
        <w:autoSpaceDE w:val="0"/>
        <w:autoSpaceDN w:val="0"/>
        <w:adjustRightInd w:val="0"/>
        <w:spacing w:before="113" w:after="57" w:line="32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 xml:space="preserve">No new places added to the Australian Heritage Council’s existing list of priority assessments. </w:t>
      </w:r>
    </w:p>
    <w:p w14:paraId="616CAADE" w14:textId="77777777" w:rsidR="00784B34" w:rsidRPr="00EC3BFD" w:rsidRDefault="00784B34" w:rsidP="00F55A4A">
      <w:pPr>
        <w:widowControl w:val="0"/>
        <w:suppressAutoHyphens/>
        <w:autoSpaceDE w:val="0"/>
        <w:autoSpaceDN w:val="0"/>
        <w:adjustRightInd w:val="0"/>
        <w:spacing w:line="276" w:lineRule="auto"/>
        <w:textAlignment w:val="center"/>
        <w:rPr>
          <w:rFonts w:ascii="Arial" w:hAnsi="Arial" w:cs="Arial"/>
          <w:color w:val="000000"/>
          <w:lang w:val="en-GB" w:eastAsia="ja-JP"/>
        </w:rPr>
      </w:pPr>
    </w:p>
    <w:p w14:paraId="20E40009" w14:textId="77777777" w:rsidR="00784B34" w:rsidRPr="00EC3BFD" w:rsidRDefault="00784B34" w:rsidP="00F55A4A">
      <w:pPr>
        <w:widowControl w:val="0"/>
        <w:suppressAutoHyphens/>
        <w:autoSpaceDE w:val="0"/>
        <w:autoSpaceDN w:val="0"/>
        <w:adjustRightInd w:val="0"/>
        <w:spacing w:line="320" w:lineRule="atLeast"/>
        <w:textAlignment w:val="center"/>
        <w:rPr>
          <w:rFonts w:ascii="Arial" w:hAnsi="Arial" w:cs="Arial"/>
          <w:b/>
          <w:color w:val="000000"/>
          <w:lang w:val="en-GB" w:eastAsia="ja-JP"/>
        </w:rPr>
      </w:pPr>
      <w:r w:rsidRPr="00EC3BFD">
        <w:rPr>
          <w:rFonts w:ascii="Arial" w:hAnsi="Arial" w:cs="Arial"/>
          <w:b/>
          <w:color w:val="000000"/>
          <w:lang w:val="en-GB" w:eastAsia="ja-JP"/>
        </w:rPr>
        <w:t>201</w:t>
      </w:r>
      <w:r w:rsidR="004320BC" w:rsidRPr="00EC3BFD">
        <w:rPr>
          <w:rFonts w:ascii="Arial" w:hAnsi="Arial" w:cs="Arial"/>
          <w:b/>
          <w:color w:val="000000"/>
          <w:lang w:val="en-GB" w:eastAsia="ja-JP"/>
        </w:rPr>
        <w:t>5</w:t>
      </w:r>
      <w:r w:rsidRPr="00EC3BFD">
        <w:rPr>
          <w:rFonts w:ascii="Arial" w:hAnsi="Arial" w:cs="Arial"/>
          <w:b/>
          <w:color w:val="000000"/>
          <w:lang w:val="en-GB" w:eastAsia="ja-JP"/>
        </w:rPr>
        <w:t>-1</w:t>
      </w:r>
      <w:r w:rsidR="004320BC" w:rsidRPr="00EC3BFD">
        <w:rPr>
          <w:rFonts w:ascii="Arial" w:hAnsi="Arial" w:cs="Arial"/>
          <w:b/>
          <w:color w:val="000000"/>
          <w:lang w:val="en-GB" w:eastAsia="ja-JP"/>
        </w:rPr>
        <w:t>6</w:t>
      </w:r>
    </w:p>
    <w:tbl>
      <w:tblPr>
        <w:tblW w:w="0" w:type="auto"/>
        <w:tblInd w:w="113" w:type="dxa"/>
        <w:tblLayout w:type="fixed"/>
        <w:tblCellMar>
          <w:left w:w="0" w:type="dxa"/>
          <w:right w:w="0" w:type="dxa"/>
        </w:tblCellMar>
        <w:tblLook w:val="0000" w:firstRow="0" w:lastRow="0" w:firstColumn="0" w:lastColumn="0" w:noHBand="0" w:noVBand="0"/>
      </w:tblPr>
      <w:tblGrid>
        <w:gridCol w:w="1286"/>
        <w:gridCol w:w="7481"/>
      </w:tblGrid>
      <w:tr w:rsidR="00784B34" w:rsidRPr="00EC3BFD" w14:paraId="51892B68" w14:textId="77777777">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5E216A2" w14:textId="77777777" w:rsidR="00784B34" w:rsidRPr="00EC3BFD" w:rsidRDefault="00784B34" w:rsidP="00F55A4A">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NSW</w:t>
            </w: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D8B3BFD" w14:textId="77777777" w:rsidR="00784B34" w:rsidRPr="00EC3BFD" w:rsidRDefault="00486128" w:rsidP="00F55A4A">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Parramatta Female Factory and Institutions Precinct</w:t>
            </w:r>
            <w:r w:rsidRPr="00EC3BFD" w:rsidDel="004478E3">
              <w:rPr>
                <w:rFonts w:ascii="Arial" w:hAnsi="Arial" w:cs="Arial"/>
                <w:color w:val="000000"/>
                <w:sz w:val="19"/>
                <w:szCs w:val="19"/>
                <w:lang w:val="en-US" w:eastAsia="ja-JP"/>
              </w:rPr>
              <w:t xml:space="preserve"> </w:t>
            </w:r>
          </w:p>
        </w:tc>
      </w:tr>
      <w:tr w:rsidR="00784B34" w:rsidRPr="00EC3BFD" w14:paraId="2E8A857B" w14:textId="77777777">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6530E19" w14:textId="77777777" w:rsidR="00784B34" w:rsidRPr="00EC3BFD" w:rsidRDefault="00D1671D" w:rsidP="00B52FF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TAS</w:t>
            </w: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B509C58" w14:textId="77777777" w:rsidR="00784B34" w:rsidRPr="00EC3BFD" w:rsidRDefault="00D1671D" w:rsidP="00F55A4A">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Willow Court Barracks Precinct and Frescati House</w:t>
            </w:r>
            <w:r w:rsidRPr="00EC3BFD" w:rsidDel="004478E3">
              <w:rPr>
                <w:rFonts w:ascii="Arial" w:hAnsi="Arial" w:cs="Arial"/>
                <w:color w:val="000000"/>
                <w:sz w:val="19"/>
                <w:szCs w:val="19"/>
                <w:lang w:val="en-US" w:eastAsia="ja-JP"/>
              </w:rPr>
              <w:t xml:space="preserve"> </w:t>
            </w:r>
          </w:p>
        </w:tc>
      </w:tr>
      <w:tr w:rsidR="00784B34" w:rsidRPr="00EC3BFD" w14:paraId="5B436DDC" w14:textId="77777777">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32F8B4A" w14:textId="77777777" w:rsidR="00784B34" w:rsidRPr="00EC3BFD" w:rsidRDefault="00784B34" w:rsidP="00F55A4A">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VIC</w:t>
            </w: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1FF53ED" w14:textId="77777777" w:rsidR="00784B34" w:rsidRPr="00EC3BFD" w:rsidRDefault="00D1671D" w:rsidP="00A579D4">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Abbotsford Convent </w:t>
            </w:r>
          </w:p>
        </w:tc>
      </w:tr>
      <w:tr w:rsidR="00784B34" w:rsidRPr="00EC3BFD" w14:paraId="3859D5D6" w14:textId="77777777">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4DA64B1" w14:textId="77777777" w:rsidR="00784B34" w:rsidRPr="00EC3BFD" w:rsidRDefault="00255CAE" w:rsidP="00B52FF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VIC</w:t>
            </w: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955B6FE" w14:textId="77777777" w:rsidR="00784B34" w:rsidRPr="00EC3BFD" w:rsidRDefault="00D1671D" w:rsidP="00F55A4A">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Queen Victoria Market</w:t>
            </w:r>
            <w:r w:rsidRPr="00EC3BFD" w:rsidDel="004478E3">
              <w:rPr>
                <w:rFonts w:ascii="Arial" w:hAnsi="Arial" w:cs="Arial"/>
                <w:color w:val="000000"/>
                <w:sz w:val="19"/>
                <w:szCs w:val="19"/>
                <w:lang w:val="en-US" w:eastAsia="ja-JP"/>
              </w:rPr>
              <w:t xml:space="preserve"> </w:t>
            </w:r>
          </w:p>
        </w:tc>
      </w:tr>
      <w:tr w:rsidR="00784B34" w:rsidRPr="00EC3BFD" w14:paraId="2D26D41D" w14:textId="77777777">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96D48FC" w14:textId="77777777" w:rsidR="00784B34" w:rsidRPr="00EC3BFD" w:rsidRDefault="00784B34" w:rsidP="00F55A4A">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EXT</w:t>
            </w: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095C803" w14:textId="09666074" w:rsidR="00784B34" w:rsidRPr="00EC3BFD" w:rsidRDefault="004478E3" w:rsidP="00B52FFD">
            <w:pPr>
              <w:spacing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Murr</w:t>
            </w:r>
            <w:r w:rsidR="00E505A4" w:rsidRPr="00EC3BFD">
              <w:rPr>
                <w:rFonts w:ascii="Arial" w:hAnsi="Arial" w:cs="Arial"/>
                <w:color w:val="000000"/>
                <w:sz w:val="19"/>
                <w:szCs w:val="19"/>
                <w:lang w:val="en-US" w:eastAsia="ja-JP"/>
              </w:rPr>
              <w:t>a</w:t>
            </w:r>
            <w:r w:rsidRPr="00EC3BFD">
              <w:rPr>
                <w:rFonts w:ascii="Arial" w:hAnsi="Arial" w:cs="Arial"/>
                <w:color w:val="000000"/>
                <w:sz w:val="19"/>
                <w:szCs w:val="19"/>
                <w:lang w:val="en-US" w:eastAsia="ja-JP"/>
              </w:rPr>
              <w:t>y Island Group, Including Mer Island, Dauar Island, Waier Island</w:t>
            </w:r>
          </w:p>
        </w:tc>
      </w:tr>
    </w:tbl>
    <w:p w14:paraId="45A418C7" w14:textId="77777777" w:rsidR="00784B34" w:rsidRPr="00EC3BFD" w:rsidRDefault="00784B34" w:rsidP="00F55A4A">
      <w:pPr>
        <w:widowControl w:val="0"/>
        <w:suppressAutoHyphens/>
        <w:autoSpaceDE w:val="0"/>
        <w:autoSpaceDN w:val="0"/>
        <w:adjustRightInd w:val="0"/>
        <w:spacing w:line="276" w:lineRule="auto"/>
        <w:textAlignment w:val="center"/>
        <w:rPr>
          <w:rFonts w:ascii="Arial" w:hAnsi="Arial" w:cs="Arial"/>
          <w:color w:val="000000"/>
          <w:lang w:val="en-GB" w:eastAsia="ja-JP"/>
        </w:rPr>
      </w:pPr>
    </w:p>
    <w:p w14:paraId="435765A1" w14:textId="77777777" w:rsidR="00784B34" w:rsidRPr="00EC3BFD" w:rsidRDefault="00784B34" w:rsidP="00F55A4A">
      <w:pPr>
        <w:widowControl w:val="0"/>
        <w:suppressAutoHyphens/>
        <w:autoSpaceDE w:val="0"/>
        <w:autoSpaceDN w:val="0"/>
        <w:adjustRightInd w:val="0"/>
        <w:spacing w:line="320" w:lineRule="atLeast"/>
        <w:textAlignment w:val="center"/>
        <w:rPr>
          <w:rFonts w:ascii="Arial" w:hAnsi="Arial" w:cs="Arial"/>
          <w:b/>
          <w:color w:val="000000"/>
          <w:lang w:val="en-GB" w:eastAsia="ja-JP"/>
        </w:rPr>
      </w:pPr>
      <w:r w:rsidRPr="00EC3BFD">
        <w:rPr>
          <w:rFonts w:ascii="Arial" w:hAnsi="Arial" w:cs="Arial"/>
          <w:b/>
          <w:color w:val="000000"/>
          <w:lang w:val="en-GB" w:eastAsia="ja-JP"/>
        </w:rPr>
        <w:t>201</w:t>
      </w:r>
      <w:r w:rsidR="004320BC" w:rsidRPr="00EC3BFD">
        <w:rPr>
          <w:rFonts w:ascii="Arial" w:hAnsi="Arial" w:cs="Arial"/>
          <w:b/>
          <w:color w:val="000000"/>
          <w:lang w:val="en-GB" w:eastAsia="ja-JP"/>
        </w:rPr>
        <w:t>6</w:t>
      </w:r>
      <w:r w:rsidRPr="00EC3BFD">
        <w:rPr>
          <w:rFonts w:ascii="Arial" w:hAnsi="Arial" w:cs="Arial"/>
          <w:b/>
          <w:color w:val="000000"/>
          <w:lang w:val="en-GB" w:eastAsia="ja-JP"/>
        </w:rPr>
        <w:t>-1</w:t>
      </w:r>
      <w:r w:rsidR="004320BC" w:rsidRPr="00EC3BFD">
        <w:rPr>
          <w:rFonts w:ascii="Arial" w:hAnsi="Arial" w:cs="Arial"/>
          <w:b/>
          <w:color w:val="000000"/>
          <w:lang w:val="en-GB" w:eastAsia="ja-JP"/>
        </w:rPr>
        <w:t>7</w:t>
      </w:r>
    </w:p>
    <w:tbl>
      <w:tblPr>
        <w:tblW w:w="0" w:type="auto"/>
        <w:tblInd w:w="113" w:type="dxa"/>
        <w:tblLayout w:type="fixed"/>
        <w:tblCellMar>
          <w:left w:w="0" w:type="dxa"/>
          <w:right w:w="0" w:type="dxa"/>
        </w:tblCellMar>
        <w:tblLook w:val="0000" w:firstRow="0" w:lastRow="0" w:firstColumn="0" w:lastColumn="0" w:noHBand="0" w:noVBand="0"/>
      </w:tblPr>
      <w:tblGrid>
        <w:gridCol w:w="1286"/>
        <w:gridCol w:w="7481"/>
      </w:tblGrid>
      <w:tr w:rsidR="00A579D4" w:rsidRPr="00EC3BFD" w14:paraId="4F190452" w14:textId="77777777">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AE2BB71" w14:textId="77777777" w:rsidR="00A579D4" w:rsidRPr="00EC3BFD" w:rsidRDefault="00A579D4" w:rsidP="00D1671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NSW</w:t>
            </w: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73D8B62" w14:textId="77777777" w:rsidR="00A579D4" w:rsidRPr="00EC3BFD" w:rsidRDefault="00A579D4" w:rsidP="00D1671D">
            <w:pPr>
              <w:widowControl w:val="0"/>
              <w:tabs>
                <w:tab w:val="left" w:pos="490"/>
              </w:tabs>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Centennial Park, Sydney</w:t>
            </w:r>
          </w:p>
        </w:tc>
      </w:tr>
      <w:tr w:rsidR="00D1671D" w:rsidRPr="00EC3BFD" w14:paraId="7C0072A7" w14:textId="77777777">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DC78FD7" w14:textId="77777777" w:rsidR="00D1671D" w:rsidRPr="00EC3BFD" w:rsidRDefault="00D1671D" w:rsidP="00D1671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NT</w:t>
            </w: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BE5DA9C" w14:textId="77777777" w:rsidR="00D1671D" w:rsidRPr="00EC3BFD" w:rsidRDefault="00D1671D" w:rsidP="00B52FFD">
            <w:pPr>
              <w:widowControl w:val="0"/>
              <w:tabs>
                <w:tab w:val="left" w:pos="490"/>
              </w:tabs>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Djirurri Rock Shelter</w:t>
            </w:r>
          </w:p>
        </w:tc>
      </w:tr>
      <w:tr w:rsidR="00D1671D" w:rsidRPr="00EC3BFD" w14:paraId="396062C9" w14:textId="77777777">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83B64A8" w14:textId="77777777" w:rsidR="00D1671D" w:rsidRPr="00EC3BFD" w:rsidRDefault="00255CAE" w:rsidP="00D1671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NT</w:t>
            </w: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599161C3" w14:textId="77777777" w:rsidR="00D1671D" w:rsidRPr="00EC3BFD" w:rsidDel="004478E3" w:rsidRDefault="00D1671D" w:rsidP="00D1671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Watarrka (Kings Canyon) National Park</w:t>
            </w:r>
          </w:p>
        </w:tc>
      </w:tr>
      <w:tr w:rsidR="00D1671D" w:rsidRPr="00EC3BFD" w14:paraId="50BC9DB4" w14:textId="77777777">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1BA96E8" w14:textId="77777777" w:rsidR="00D1671D" w:rsidRPr="00EC3BFD" w:rsidRDefault="00D1671D" w:rsidP="00D1671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WA</w:t>
            </w: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E3C0C9D" w14:textId="77777777" w:rsidR="00D1671D" w:rsidRPr="00EC3BFD" w:rsidDel="004478E3" w:rsidRDefault="00D1671D" w:rsidP="00D1671D">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Moore River Native Settlement</w:t>
            </w:r>
          </w:p>
        </w:tc>
      </w:tr>
    </w:tbl>
    <w:p w14:paraId="6EFAE4D8" w14:textId="77777777" w:rsidR="00784B34" w:rsidRPr="00EC3BFD" w:rsidRDefault="00784B34" w:rsidP="00F55A4A">
      <w:pPr>
        <w:widowControl w:val="0"/>
        <w:suppressAutoHyphens/>
        <w:autoSpaceDE w:val="0"/>
        <w:autoSpaceDN w:val="0"/>
        <w:adjustRightInd w:val="0"/>
        <w:spacing w:line="276" w:lineRule="auto"/>
        <w:textAlignment w:val="center"/>
        <w:rPr>
          <w:rFonts w:ascii="Arial" w:hAnsi="Arial" w:cs="Arial"/>
          <w:color w:val="000000"/>
          <w:lang w:val="en-GB" w:eastAsia="ja-JP"/>
        </w:rPr>
      </w:pPr>
    </w:p>
    <w:p w14:paraId="2A2A263C" w14:textId="77777777" w:rsidR="009B7BE9" w:rsidRPr="00EC3BFD" w:rsidRDefault="009B7BE9" w:rsidP="00F55A4A">
      <w:pPr>
        <w:widowControl w:val="0"/>
        <w:suppressAutoHyphens/>
        <w:autoSpaceDE w:val="0"/>
        <w:autoSpaceDN w:val="0"/>
        <w:adjustRightInd w:val="0"/>
        <w:spacing w:line="320" w:lineRule="atLeast"/>
        <w:textAlignment w:val="center"/>
        <w:rPr>
          <w:rFonts w:ascii="Arial" w:hAnsi="Arial" w:cs="Arial"/>
          <w:color w:val="000000"/>
          <w:lang w:val="en-GB" w:eastAsia="ja-JP"/>
        </w:rPr>
      </w:pPr>
    </w:p>
    <w:p w14:paraId="2E0997B3" w14:textId="77777777" w:rsidR="009B7BE9" w:rsidRPr="00EC3BFD" w:rsidRDefault="009B7BE9" w:rsidP="00F55A4A">
      <w:pPr>
        <w:widowControl w:val="0"/>
        <w:suppressAutoHyphens/>
        <w:autoSpaceDE w:val="0"/>
        <w:autoSpaceDN w:val="0"/>
        <w:adjustRightInd w:val="0"/>
        <w:spacing w:line="320" w:lineRule="atLeast"/>
        <w:textAlignment w:val="center"/>
        <w:rPr>
          <w:rFonts w:ascii="Arial" w:hAnsi="Arial" w:cs="Arial"/>
          <w:color w:val="000000"/>
          <w:lang w:val="en-GB" w:eastAsia="ja-JP"/>
        </w:rPr>
      </w:pPr>
    </w:p>
    <w:p w14:paraId="410D87F1" w14:textId="77777777" w:rsidR="00784B34" w:rsidRPr="00EC3BFD" w:rsidRDefault="00784B34" w:rsidP="00F55A4A">
      <w:pPr>
        <w:widowControl w:val="0"/>
        <w:suppressAutoHyphens/>
        <w:autoSpaceDE w:val="0"/>
        <w:autoSpaceDN w:val="0"/>
        <w:adjustRightInd w:val="0"/>
        <w:spacing w:line="320" w:lineRule="atLeast"/>
        <w:textAlignment w:val="center"/>
        <w:rPr>
          <w:rFonts w:ascii="Arial" w:hAnsi="Arial" w:cs="Arial"/>
          <w:b/>
          <w:color w:val="000000"/>
          <w:lang w:val="en-GB" w:eastAsia="ja-JP"/>
        </w:rPr>
      </w:pPr>
      <w:r w:rsidRPr="00EC3BFD">
        <w:rPr>
          <w:rFonts w:ascii="Arial" w:hAnsi="Arial" w:cs="Arial"/>
          <w:b/>
          <w:color w:val="000000"/>
          <w:lang w:val="en-GB" w:eastAsia="ja-JP"/>
        </w:rPr>
        <w:t>201</w:t>
      </w:r>
      <w:r w:rsidR="004320BC" w:rsidRPr="00EC3BFD">
        <w:rPr>
          <w:rFonts w:ascii="Arial" w:hAnsi="Arial" w:cs="Arial"/>
          <w:b/>
          <w:color w:val="000000"/>
          <w:lang w:val="en-GB" w:eastAsia="ja-JP"/>
        </w:rPr>
        <w:t>7</w:t>
      </w:r>
      <w:r w:rsidRPr="00EC3BFD">
        <w:rPr>
          <w:rFonts w:ascii="Arial" w:hAnsi="Arial" w:cs="Arial"/>
          <w:b/>
          <w:color w:val="000000"/>
          <w:lang w:val="en-GB" w:eastAsia="ja-JP"/>
        </w:rPr>
        <w:t>-1</w:t>
      </w:r>
      <w:r w:rsidR="004320BC" w:rsidRPr="00EC3BFD">
        <w:rPr>
          <w:rFonts w:ascii="Arial" w:hAnsi="Arial" w:cs="Arial"/>
          <w:b/>
          <w:color w:val="000000"/>
          <w:lang w:val="en-GB" w:eastAsia="ja-JP"/>
        </w:rPr>
        <w:t>8</w:t>
      </w:r>
    </w:p>
    <w:tbl>
      <w:tblPr>
        <w:tblW w:w="0" w:type="auto"/>
        <w:tblInd w:w="113" w:type="dxa"/>
        <w:tblLayout w:type="fixed"/>
        <w:tblCellMar>
          <w:left w:w="0" w:type="dxa"/>
          <w:right w:w="0" w:type="dxa"/>
        </w:tblCellMar>
        <w:tblLook w:val="0000" w:firstRow="0" w:lastRow="0" w:firstColumn="0" w:lastColumn="0" w:noHBand="0" w:noVBand="0"/>
      </w:tblPr>
      <w:tblGrid>
        <w:gridCol w:w="1286"/>
        <w:gridCol w:w="7496"/>
      </w:tblGrid>
      <w:tr w:rsidR="00784B34" w:rsidRPr="00EC3BFD" w14:paraId="14DCA324" w14:textId="77777777">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F250131" w14:textId="77777777" w:rsidR="00784B34" w:rsidRPr="00EC3BFD" w:rsidRDefault="00A579D4" w:rsidP="00F55A4A">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SA</w:t>
            </w:r>
          </w:p>
        </w:tc>
        <w:tc>
          <w:tcPr>
            <w:tcW w:w="749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9AB8A13" w14:textId="77777777" w:rsidR="00784B34" w:rsidRPr="00EC3BFD" w:rsidRDefault="00A579D4" w:rsidP="00F55A4A">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Finniss Springs Mission and Pastoral Station</w:t>
            </w:r>
            <w:r w:rsidRPr="00EC3BFD" w:rsidDel="004478E3">
              <w:rPr>
                <w:rFonts w:ascii="Arial" w:hAnsi="Arial" w:cs="Arial"/>
                <w:color w:val="000000"/>
                <w:sz w:val="19"/>
                <w:szCs w:val="19"/>
                <w:lang w:val="en-US" w:eastAsia="ja-JP"/>
              </w:rPr>
              <w:t xml:space="preserve"> </w:t>
            </w:r>
          </w:p>
        </w:tc>
      </w:tr>
      <w:tr w:rsidR="00A579D4" w:rsidRPr="00EC3BFD" w14:paraId="7DF46D27" w14:textId="77777777">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F6B644E" w14:textId="77777777" w:rsidR="00A579D4" w:rsidRPr="00EC3BFD" w:rsidRDefault="00A579D4" w:rsidP="00F55A4A">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VIC</w:t>
            </w:r>
          </w:p>
        </w:tc>
        <w:tc>
          <w:tcPr>
            <w:tcW w:w="749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5F40870" w14:textId="77777777" w:rsidR="00A579D4" w:rsidRPr="00EC3BFD" w:rsidDel="004478E3" w:rsidRDefault="00A579D4" w:rsidP="00F55A4A">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Point Lonsdale Lighthouse Reserve and Environs</w:t>
            </w:r>
          </w:p>
        </w:tc>
      </w:tr>
    </w:tbl>
    <w:p w14:paraId="250C616A" w14:textId="77777777" w:rsidR="00784B34" w:rsidRPr="00EC3BFD" w:rsidRDefault="00784B34" w:rsidP="00F55A4A">
      <w:pPr>
        <w:widowControl w:val="0"/>
        <w:suppressAutoHyphens/>
        <w:autoSpaceDE w:val="0"/>
        <w:autoSpaceDN w:val="0"/>
        <w:adjustRightInd w:val="0"/>
        <w:spacing w:line="276" w:lineRule="auto"/>
        <w:textAlignment w:val="center"/>
        <w:rPr>
          <w:rFonts w:ascii="Arial" w:hAnsi="Arial" w:cs="Arial"/>
          <w:color w:val="000000"/>
          <w:lang w:val="en-GB" w:eastAsia="ja-JP"/>
        </w:rPr>
      </w:pPr>
    </w:p>
    <w:p w14:paraId="6701D6E1" w14:textId="77777777" w:rsidR="00784B34" w:rsidRPr="00EC3BFD" w:rsidRDefault="00784B34" w:rsidP="00F55A4A">
      <w:pPr>
        <w:widowControl w:val="0"/>
        <w:suppressAutoHyphens/>
        <w:autoSpaceDE w:val="0"/>
        <w:autoSpaceDN w:val="0"/>
        <w:adjustRightInd w:val="0"/>
        <w:spacing w:line="380" w:lineRule="atLeast"/>
        <w:textAlignment w:val="center"/>
        <w:rPr>
          <w:rFonts w:ascii="Arial" w:hAnsi="Arial" w:cs="Arial"/>
          <w:color w:val="3E608F"/>
          <w:sz w:val="32"/>
          <w:szCs w:val="32"/>
          <w:lang w:val="en-US" w:eastAsia="ja-JP"/>
        </w:rPr>
      </w:pPr>
      <w:r w:rsidRPr="00EC3BFD">
        <w:rPr>
          <w:rFonts w:ascii="Arial" w:hAnsi="Arial" w:cs="Arial"/>
          <w:color w:val="3E608F"/>
          <w:sz w:val="32"/>
          <w:szCs w:val="32"/>
          <w:lang w:val="en-US" w:eastAsia="ja-JP"/>
        </w:rPr>
        <w:t>Commonwealth Heritage List</w:t>
      </w:r>
    </w:p>
    <w:p w14:paraId="4C9D587E" w14:textId="77777777" w:rsidR="00784B34" w:rsidRPr="00EC3BFD" w:rsidRDefault="004478E3" w:rsidP="00F55A4A">
      <w:pPr>
        <w:widowControl w:val="0"/>
        <w:suppressAutoHyphens/>
        <w:autoSpaceDE w:val="0"/>
        <w:autoSpaceDN w:val="0"/>
        <w:adjustRightInd w:val="0"/>
        <w:spacing w:line="320" w:lineRule="atLeast"/>
        <w:textAlignment w:val="center"/>
        <w:rPr>
          <w:rFonts w:ascii="Arial" w:hAnsi="Arial" w:cs="Arial"/>
          <w:color w:val="000000"/>
          <w:lang w:val="en-GB" w:eastAsia="ja-JP"/>
        </w:rPr>
      </w:pPr>
      <w:r w:rsidRPr="00EC3BFD">
        <w:rPr>
          <w:rFonts w:ascii="Arial" w:hAnsi="Arial" w:cs="Arial"/>
          <w:color w:val="000000"/>
          <w:sz w:val="20"/>
          <w:szCs w:val="20"/>
          <w:lang w:val="en-GB" w:eastAsia="ja-JP"/>
        </w:rPr>
        <w:t xml:space="preserve">No new places </w:t>
      </w:r>
      <w:r w:rsidR="003B209C" w:rsidRPr="00EC3BFD">
        <w:rPr>
          <w:rFonts w:ascii="Arial" w:hAnsi="Arial" w:cs="Arial"/>
          <w:color w:val="000000"/>
          <w:sz w:val="20"/>
          <w:szCs w:val="20"/>
          <w:lang w:val="en-GB" w:eastAsia="ja-JP"/>
        </w:rPr>
        <w:t xml:space="preserve">were </w:t>
      </w:r>
      <w:r w:rsidRPr="00EC3BFD">
        <w:rPr>
          <w:rFonts w:ascii="Arial" w:hAnsi="Arial" w:cs="Arial"/>
          <w:color w:val="000000"/>
          <w:sz w:val="20"/>
          <w:szCs w:val="20"/>
          <w:lang w:val="en-GB" w:eastAsia="ja-JP"/>
        </w:rPr>
        <w:t>added to the Australian Heritage Council’s existing list of priority assessments</w:t>
      </w:r>
      <w:r w:rsidR="003B209C" w:rsidRPr="00EC3BFD">
        <w:rPr>
          <w:rFonts w:ascii="Arial" w:hAnsi="Arial" w:cs="Arial"/>
          <w:color w:val="000000"/>
          <w:sz w:val="20"/>
          <w:szCs w:val="20"/>
          <w:lang w:val="en-GB" w:eastAsia="ja-JP"/>
        </w:rPr>
        <w:t xml:space="preserve"> in the period</w:t>
      </w:r>
      <w:r w:rsidR="000978D9" w:rsidRPr="00EC3BFD">
        <w:rPr>
          <w:rFonts w:ascii="Arial" w:hAnsi="Arial" w:cs="Arial"/>
          <w:color w:val="000000"/>
          <w:sz w:val="20"/>
          <w:szCs w:val="20"/>
          <w:lang w:val="en-GB" w:eastAsia="ja-JP"/>
        </w:rPr>
        <w:br/>
      </w:r>
      <w:r w:rsidR="003B209C" w:rsidRPr="00EC3BFD">
        <w:rPr>
          <w:rFonts w:ascii="Arial" w:hAnsi="Arial" w:cs="Arial"/>
          <w:color w:val="000000"/>
          <w:sz w:val="20"/>
          <w:szCs w:val="20"/>
          <w:lang w:val="en-GB" w:eastAsia="ja-JP"/>
        </w:rPr>
        <w:t>2013-2018.</w:t>
      </w:r>
      <w:r w:rsidR="002F3518" w:rsidRPr="00EC3BFD">
        <w:rPr>
          <w:rFonts w:ascii="Arial" w:hAnsi="Arial" w:cs="Arial"/>
          <w:color w:val="000000"/>
          <w:lang w:val="en-GB" w:eastAsia="ja-JP"/>
        </w:rPr>
        <w:t xml:space="preserve"> </w:t>
      </w:r>
    </w:p>
    <w:p w14:paraId="4B58C30C" w14:textId="77777777" w:rsidR="00784B34" w:rsidRPr="00EC3BFD" w:rsidRDefault="00784B34" w:rsidP="00F55A4A">
      <w:pPr>
        <w:widowControl w:val="0"/>
        <w:suppressAutoHyphens/>
        <w:autoSpaceDE w:val="0"/>
        <w:autoSpaceDN w:val="0"/>
        <w:adjustRightInd w:val="0"/>
        <w:spacing w:line="276" w:lineRule="auto"/>
        <w:textAlignment w:val="center"/>
        <w:rPr>
          <w:rFonts w:ascii="Arial" w:hAnsi="Arial" w:cs="Arial"/>
          <w:color w:val="000000"/>
          <w:lang w:val="en-GB" w:eastAsia="ja-JP"/>
        </w:rPr>
      </w:pPr>
    </w:p>
    <w:p w14:paraId="273F8511" w14:textId="77777777" w:rsidR="00784B34" w:rsidRPr="00EC3BFD" w:rsidRDefault="00784B34" w:rsidP="00784B34">
      <w:pPr>
        <w:widowControl w:val="0"/>
        <w:suppressAutoHyphens/>
        <w:autoSpaceDE w:val="0"/>
        <w:autoSpaceDN w:val="0"/>
        <w:adjustRightInd w:val="0"/>
        <w:spacing w:after="170" w:line="280" w:lineRule="atLeast"/>
        <w:textAlignment w:val="center"/>
        <w:rPr>
          <w:rFonts w:ascii="Arial" w:hAnsi="Arial" w:cs="Arial"/>
          <w:color w:val="000000"/>
          <w:sz w:val="20"/>
          <w:szCs w:val="20"/>
          <w:lang w:val="en-US" w:eastAsia="ja-JP"/>
        </w:rPr>
      </w:pPr>
    </w:p>
    <w:p w14:paraId="4AE0B19F" w14:textId="77777777" w:rsidR="00784B34" w:rsidRPr="00EC3BFD" w:rsidRDefault="00784B34" w:rsidP="00784B34">
      <w:pPr>
        <w:widowControl w:val="0"/>
        <w:suppressAutoHyphens/>
        <w:autoSpaceDE w:val="0"/>
        <w:autoSpaceDN w:val="0"/>
        <w:adjustRightInd w:val="0"/>
        <w:spacing w:after="200" w:line="276" w:lineRule="auto"/>
        <w:textAlignment w:val="center"/>
        <w:rPr>
          <w:rFonts w:ascii="Arial" w:hAnsi="Arial" w:cs="Arial"/>
          <w:color w:val="000000"/>
          <w:lang w:val="en-GB" w:eastAsia="ja-JP"/>
        </w:rPr>
      </w:pPr>
    </w:p>
    <w:p w14:paraId="290AEF70" w14:textId="77777777" w:rsidR="00F32867" w:rsidRPr="00EC3BFD" w:rsidRDefault="00F32867">
      <w:pPr>
        <w:rPr>
          <w:rFonts w:ascii="Arial" w:hAnsi="Arial" w:cs="Arial"/>
          <w:color w:val="3E608F"/>
          <w:sz w:val="52"/>
          <w:szCs w:val="52"/>
          <w:lang w:val="en-GB" w:eastAsia="ja-JP"/>
        </w:rPr>
      </w:pPr>
      <w:r w:rsidRPr="00EC3BFD">
        <w:rPr>
          <w:rFonts w:ascii="Arial" w:hAnsi="Arial" w:cs="Arial"/>
          <w:color w:val="3E608F"/>
          <w:sz w:val="52"/>
          <w:szCs w:val="52"/>
          <w:lang w:val="en-GB" w:eastAsia="ja-JP"/>
        </w:rPr>
        <w:br w:type="page"/>
      </w:r>
    </w:p>
    <w:p w14:paraId="23906AE4" w14:textId="77777777" w:rsidR="00784B34" w:rsidRPr="00EC3BFD" w:rsidRDefault="00784B34" w:rsidP="00F55A4A">
      <w:pPr>
        <w:pStyle w:val="Heading1"/>
        <w:rPr>
          <w:rFonts w:ascii="Arial" w:hAnsi="Arial" w:cs="Arial"/>
        </w:rPr>
      </w:pPr>
      <w:bookmarkStart w:id="36" w:name="Appendix_E"/>
      <w:bookmarkStart w:id="37" w:name="_Toc528678001"/>
      <w:bookmarkStart w:id="38" w:name="_Toc535852724"/>
      <w:bookmarkEnd w:id="36"/>
      <w:r w:rsidRPr="00EC3BFD">
        <w:rPr>
          <w:rFonts w:ascii="Arial" w:hAnsi="Arial" w:cs="Arial"/>
        </w:rPr>
        <w:lastRenderedPageBreak/>
        <w:t xml:space="preserve">Appendix E: National Heritage List </w:t>
      </w:r>
      <w:r w:rsidR="00665767" w:rsidRPr="00EC3BFD">
        <w:rPr>
          <w:rFonts w:ascii="Arial" w:hAnsi="Arial" w:cs="Arial"/>
        </w:rPr>
        <w:t>p</w:t>
      </w:r>
      <w:r w:rsidRPr="00EC3BFD">
        <w:rPr>
          <w:rFonts w:ascii="Arial" w:hAnsi="Arial" w:cs="Arial"/>
        </w:rPr>
        <w:t>laces: management arrangements</w:t>
      </w:r>
      <w:bookmarkEnd w:id="37"/>
      <w:bookmarkEnd w:id="38"/>
    </w:p>
    <w:p w14:paraId="76616013" w14:textId="77777777" w:rsidR="00784B34" w:rsidRPr="00EC3BFD" w:rsidRDefault="00784B34" w:rsidP="00784B34">
      <w:pPr>
        <w:keepNext/>
        <w:widowControl w:val="0"/>
        <w:suppressAutoHyphens/>
        <w:autoSpaceDE w:val="0"/>
        <w:autoSpaceDN w:val="0"/>
        <w:adjustRightInd w:val="0"/>
        <w:spacing w:after="200" w:line="276" w:lineRule="auto"/>
        <w:textAlignment w:val="center"/>
        <w:outlineLvl w:val="3"/>
        <w:rPr>
          <w:rFonts w:ascii="Arial" w:hAnsi="Arial" w:cs="Arial"/>
          <w:color w:val="000000"/>
          <w:lang w:val="en-US" w:eastAsia="ja-JP"/>
        </w:rPr>
      </w:pPr>
    </w:p>
    <w:p w14:paraId="10AFC266" w14:textId="77777777" w:rsidR="00AA559B" w:rsidRPr="00EC3BFD" w:rsidRDefault="00AA559B" w:rsidP="00784B34">
      <w:pPr>
        <w:keepNext/>
        <w:widowControl w:val="0"/>
        <w:suppressAutoHyphens/>
        <w:autoSpaceDE w:val="0"/>
        <w:autoSpaceDN w:val="0"/>
        <w:adjustRightInd w:val="0"/>
        <w:spacing w:after="200" w:line="276" w:lineRule="auto"/>
        <w:textAlignment w:val="center"/>
        <w:outlineLvl w:val="3"/>
        <w:rPr>
          <w:rFonts w:ascii="Arial" w:hAnsi="Arial" w:cs="Arial"/>
          <w:color w:val="000000"/>
          <w:lang w:val="en-US" w:eastAsia="ja-JP"/>
        </w:rPr>
      </w:pPr>
      <w:r w:rsidRPr="00EC3BFD">
        <w:rPr>
          <w:rFonts w:ascii="Arial" w:hAnsi="Arial" w:cs="Arial"/>
          <w:color w:val="000000"/>
          <w:lang w:val="en-US" w:eastAsia="ja-JP"/>
        </w:rPr>
        <w:t>Ordered alphabetically by place name.</w:t>
      </w:r>
    </w:p>
    <w:p w14:paraId="41C18285" w14:textId="77777777" w:rsidR="00AA559B" w:rsidRPr="00EC3BFD" w:rsidRDefault="00AA559B" w:rsidP="00784B34">
      <w:pPr>
        <w:keepNext/>
        <w:widowControl w:val="0"/>
        <w:suppressAutoHyphens/>
        <w:autoSpaceDE w:val="0"/>
        <w:autoSpaceDN w:val="0"/>
        <w:adjustRightInd w:val="0"/>
        <w:spacing w:after="200" w:line="276" w:lineRule="auto"/>
        <w:textAlignment w:val="center"/>
        <w:outlineLvl w:val="3"/>
        <w:rPr>
          <w:rFonts w:ascii="Arial" w:hAnsi="Arial" w:cs="Arial"/>
          <w:color w:val="000000"/>
          <w:lang w:val="en-US" w:eastAsia="ja-JP"/>
        </w:rPr>
      </w:pPr>
    </w:p>
    <w:tbl>
      <w:tblPr>
        <w:tblW w:w="0" w:type="auto"/>
        <w:tblInd w:w="113" w:type="dxa"/>
        <w:tblLayout w:type="fixed"/>
        <w:tblCellMar>
          <w:left w:w="0" w:type="dxa"/>
          <w:right w:w="0" w:type="dxa"/>
        </w:tblCellMar>
        <w:tblLook w:val="0000" w:firstRow="0" w:lastRow="0" w:firstColumn="0" w:lastColumn="0" w:noHBand="0" w:noVBand="0"/>
      </w:tblPr>
      <w:tblGrid>
        <w:gridCol w:w="600"/>
        <w:gridCol w:w="1507"/>
        <w:gridCol w:w="1721"/>
        <w:gridCol w:w="1417"/>
        <w:gridCol w:w="5245"/>
      </w:tblGrid>
      <w:tr w:rsidR="00784B34" w:rsidRPr="00EC3BFD" w14:paraId="29A6343E" w14:textId="77777777" w:rsidTr="00B52FFD">
        <w:trPr>
          <w:trHeight w:val="283"/>
          <w:tblHeader/>
        </w:trPr>
        <w:tc>
          <w:tcPr>
            <w:tcW w:w="600" w:type="dxa"/>
            <w:tcBorders>
              <w:top w:val="single" w:sz="2" w:space="0" w:color="000000"/>
              <w:left w:val="single" w:sz="2" w:space="0" w:color="000000"/>
              <w:bottom w:val="single" w:sz="2" w:space="0" w:color="000000"/>
              <w:right w:val="single" w:sz="2" w:space="0" w:color="000000"/>
            </w:tcBorders>
            <w:shd w:val="solid" w:color="1F497D" w:fill="auto"/>
            <w:tcMar>
              <w:top w:w="85" w:type="dxa"/>
              <w:left w:w="113" w:type="dxa"/>
              <w:bottom w:w="85" w:type="dxa"/>
              <w:right w:w="113" w:type="dxa"/>
            </w:tcMar>
          </w:tcPr>
          <w:p w14:paraId="37B8FC63" w14:textId="77777777" w:rsidR="00784B34" w:rsidRPr="00EC3BFD" w:rsidRDefault="000E3FB8" w:rsidP="00F32867">
            <w:pPr>
              <w:widowControl w:val="0"/>
              <w:autoSpaceDE w:val="0"/>
              <w:autoSpaceDN w:val="0"/>
              <w:adjustRightInd w:val="0"/>
              <w:spacing w:after="20"/>
              <w:rPr>
                <w:rFonts w:ascii="Arial" w:hAnsi="Arial" w:cs="Arial"/>
                <w:lang w:val="en-US" w:eastAsia="ja-JP"/>
              </w:rPr>
            </w:pPr>
            <w:r w:rsidRPr="00EC3BFD">
              <w:rPr>
                <w:rFonts w:ascii="Arial" w:hAnsi="Arial" w:cs="Arial"/>
                <w:b/>
                <w:bCs/>
                <w:color w:val="FFFFFF"/>
                <w:sz w:val="18"/>
                <w:szCs w:val="18"/>
                <w:lang w:val="en-US" w:eastAsia="ja-JP"/>
              </w:rPr>
              <w:t>No</w:t>
            </w:r>
            <w:r w:rsidR="0042135F" w:rsidRPr="00EC3BFD">
              <w:rPr>
                <w:rFonts w:ascii="Arial" w:hAnsi="Arial" w:cs="Arial"/>
                <w:b/>
                <w:bCs/>
                <w:color w:val="FFFFFF"/>
                <w:sz w:val="18"/>
                <w:szCs w:val="18"/>
                <w:lang w:val="en-US" w:eastAsia="ja-JP"/>
              </w:rPr>
              <w:t>.</w:t>
            </w:r>
          </w:p>
        </w:tc>
        <w:tc>
          <w:tcPr>
            <w:tcW w:w="1507" w:type="dxa"/>
            <w:tcBorders>
              <w:top w:val="single" w:sz="2" w:space="0" w:color="000000"/>
              <w:left w:val="single" w:sz="2" w:space="0" w:color="000000"/>
              <w:bottom w:val="single" w:sz="2" w:space="0" w:color="000000"/>
              <w:right w:val="single" w:sz="2" w:space="0" w:color="000000"/>
            </w:tcBorders>
            <w:shd w:val="solid" w:color="1F497D" w:fill="auto"/>
            <w:tcMar>
              <w:top w:w="85" w:type="dxa"/>
              <w:left w:w="113" w:type="dxa"/>
              <w:bottom w:w="85" w:type="dxa"/>
              <w:right w:w="113" w:type="dxa"/>
            </w:tcMar>
          </w:tcPr>
          <w:p w14:paraId="4EB73429" w14:textId="77777777" w:rsidR="00784B34" w:rsidRPr="00EC3BFD" w:rsidRDefault="00784B34" w:rsidP="00F32867">
            <w:pPr>
              <w:widowControl w:val="0"/>
              <w:suppressAutoHyphens/>
              <w:autoSpaceDE w:val="0"/>
              <w:autoSpaceDN w:val="0"/>
              <w:adjustRightInd w:val="0"/>
              <w:spacing w:after="20" w:line="288" w:lineRule="auto"/>
              <w:textAlignment w:val="center"/>
              <w:rPr>
                <w:rFonts w:ascii="Arial" w:hAnsi="Arial" w:cs="Arial"/>
                <w:b/>
                <w:bCs/>
                <w:color w:val="FFFFFF"/>
                <w:sz w:val="18"/>
                <w:szCs w:val="18"/>
                <w:lang w:val="en-US" w:eastAsia="ja-JP"/>
              </w:rPr>
            </w:pPr>
            <w:r w:rsidRPr="00EC3BFD">
              <w:rPr>
                <w:rFonts w:ascii="Arial" w:hAnsi="Arial" w:cs="Arial"/>
                <w:b/>
                <w:bCs/>
                <w:color w:val="FFFFFF"/>
                <w:sz w:val="18"/>
                <w:szCs w:val="18"/>
                <w:lang w:val="en-US" w:eastAsia="ja-JP"/>
              </w:rPr>
              <w:t>Place</w:t>
            </w:r>
          </w:p>
        </w:tc>
        <w:tc>
          <w:tcPr>
            <w:tcW w:w="1721" w:type="dxa"/>
            <w:tcBorders>
              <w:top w:val="single" w:sz="2" w:space="0" w:color="000000"/>
              <w:left w:val="single" w:sz="2" w:space="0" w:color="000000"/>
              <w:bottom w:val="single" w:sz="2" w:space="0" w:color="000000"/>
              <w:right w:val="single" w:sz="2" w:space="0" w:color="000000"/>
            </w:tcBorders>
            <w:shd w:val="solid" w:color="1F497D" w:fill="auto"/>
            <w:tcMar>
              <w:top w:w="85" w:type="dxa"/>
              <w:left w:w="113" w:type="dxa"/>
              <w:bottom w:w="85" w:type="dxa"/>
              <w:right w:w="113" w:type="dxa"/>
            </w:tcMar>
          </w:tcPr>
          <w:p w14:paraId="6558ECB2" w14:textId="77777777" w:rsidR="00784B34" w:rsidRPr="00EC3BFD" w:rsidRDefault="00784B34" w:rsidP="00F32867">
            <w:pPr>
              <w:widowControl w:val="0"/>
              <w:suppressAutoHyphens/>
              <w:autoSpaceDE w:val="0"/>
              <w:autoSpaceDN w:val="0"/>
              <w:adjustRightInd w:val="0"/>
              <w:spacing w:after="20" w:line="288" w:lineRule="auto"/>
              <w:textAlignment w:val="center"/>
              <w:rPr>
                <w:rFonts w:ascii="Arial" w:hAnsi="Arial" w:cs="Arial"/>
                <w:b/>
                <w:bCs/>
                <w:color w:val="FFFFFF"/>
                <w:sz w:val="18"/>
                <w:szCs w:val="18"/>
                <w:lang w:val="en-US" w:eastAsia="ja-JP"/>
              </w:rPr>
            </w:pPr>
            <w:r w:rsidRPr="00EC3BFD">
              <w:rPr>
                <w:rFonts w:ascii="Arial" w:hAnsi="Arial" w:cs="Arial"/>
                <w:b/>
                <w:bCs/>
                <w:color w:val="FFFFFF"/>
                <w:sz w:val="18"/>
                <w:szCs w:val="18"/>
                <w:lang w:val="en-US" w:eastAsia="ja-JP"/>
              </w:rPr>
              <w:t xml:space="preserve">Tenure </w:t>
            </w:r>
            <w:r w:rsidRPr="00EC3BFD">
              <w:rPr>
                <w:rFonts w:ascii="Arial" w:hAnsi="Arial" w:cs="Arial"/>
                <w:b/>
                <w:bCs/>
                <w:i/>
                <w:iCs/>
                <w:color w:val="FFFFFF"/>
                <w:sz w:val="16"/>
                <w:szCs w:val="16"/>
                <w:lang w:val="en-US" w:eastAsia="ja-JP"/>
              </w:rPr>
              <w:t>(Commonwealth responsible only for Commonwealth owned places)</w:t>
            </w:r>
          </w:p>
        </w:tc>
        <w:tc>
          <w:tcPr>
            <w:tcW w:w="1417" w:type="dxa"/>
            <w:tcBorders>
              <w:top w:val="single" w:sz="2" w:space="0" w:color="000000"/>
              <w:left w:val="single" w:sz="2" w:space="0" w:color="000000"/>
              <w:bottom w:val="single" w:sz="2" w:space="0" w:color="000000"/>
              <w:right w:val="single" w:sz="2" w:space="0" w:color="000000"/>
            </w:tcBorders>
            <w:shd w:val="solid" w:color="1F497D" w:fill="auto"/>
            <w:tcMar>
              <w:top w:w="85" w:type="dxa"/>
              <w:left w:w="113" w:type="dxa"/>
              <w:bottom w:w="85" w:type="dxa"/>
              <w:right w:w="113" w:type="dxa"/>
            </w:tcMar>
          </w:tcPr>
          <w:p w14:paraId="1F7D66C5" w14:textId="77777777" w:rsidR="00784B34" w:rsidRPr="00EC3BFD" w:rsidRDefault="00784B34" w:rsidP="00CF5FCC">
            <w:pPr>
              <w:widowControl w:val="0"/>
              <w:suppressAutoHyphens/>
              <w:autoSpaceDE w:val="0"/>
              <w:autoSpaceDN w:val="0"/>
              <w:adjustRightInd w:val="0"/>
              <w:spacing w:after="20" w:line="288" w:lineRule="auto"/>
              <w:textAlignment w:val="center"/>
              <w:rPr>
                <w:rFonts w:ascii="Arial" w:hAnsi="Arial" w:cs="Arial"/>
                <w:b/>
                <w:bCs/>
                <w:color w:val="FFFFFF"/>
                <w:sz w:val="18"/>
                <w:szCs w:val="18"/>
                <w:lang w:val="en-US" w:eastAsia="ja-JP"/>
              </w:rPr>
            </w:pPr>
            <w:r w:rsidRPr="00EC3BFD">
              <w:rPr>
                <w:rFonts w:ascii="Arial" w:hAnsi="Arial" w:cs="Arial"/>
                <w:b/>
                <w:bCs/>
                <w:color w:val="FFFFFF"/>
                <w:sz w:val="18"/>
                <w:szCs w:val="18"/>
                <w:lang w:val="en-US" w:eastAsia="ja-JP"/>
              </w:rPr>
              <w:t xml:space="preserve">Management arrangement in place </w:t>
            </w:r>
          </w:p>
        </w:tc>
        <w:tc>
          <w:tcPr>
            <w:tcW w:w="5245" w:type="dxa"/>
            <w:tcBorders>
              <w:top w:val="single" w:sz="2" w:space="0" w:color="000000"/>
              <w:left w:val="single" w:sz="2" w:space="0" w:color="000000"/>
              <w:bottom w:val="single" w:sz="2" w:space="0" w:color="000000"/>
              <w:right w:val="single" w:sz="2" w:space="0" w:color="000000"/>
            </w:tcBorders>
            <w:shd w:val="solid" w:color="1F497D" w:fill="auto"/>
            <w:tcMar>
              <w:top w:w="85" w:type="dxa"/>
              <w:left w:w="113" w:type="dxa"/>
              <w:bottom w:w="85" w:type="dxa"/>
              <w:right w:w="113" w:type="dxa"/>
            </w:tcMar>
          </w:tcPr>
          <w:p w14:paraId="28DC61F1" w14:textId="77777777" w:rsidR="00784B34" w:rsidRPr="00EC3BFD" w:rsidRDefault="00784B34" w:rsidP="00F32867">
            <w:pPr>
              <w:widowControl w:val="0"/>
              <w:suppressAutoHyphens/>
              <w:autoSpaceDE w:val="0"/>
              <w:autoSpaceDN w:val="0"/>
              <w:adjustRightInd w:val="0"/>
              <w:spacing w:after="20" w:line="288" w:lineRule="auto"/>
              <w:textAlignment w:val="center"/>
              <w:rPr>
                <w:rFonts w:ascii="Arial" w:hAnsi="Arial" w:cs="Arial"/>
                <w:b/>
                <w:bCs/>
                <w:color w:val="FFFFFF"/>
                <w:sz w:val="18"/>
                <w:szCs w:val="18"/>
                <w:lang w:val="en-US" w:eastAsia="ja-JP"/>
              </w:rPr>
            </w:pPr>
            <w:r w:rsidRPr="00EC3BFD">
              <w:rPr>
                <w:rFonts w:ascii="Arial" w:hAnsi="Arial" w:cs="Arial"/>
                <w:b/>
                <w:bCs/>
                <w:color w:val="FFFFFF"/>
                <w:sz w:val="18"/>
                <w:szCs w:val="18"/>
                <w:lang w:val="en-US" w:eastAsia="ja-JP"/>
              </w:rPr>
              <w:t>Comment</w:t>
            </w:r>
          </w:p>
        </w:tc>
      </w:tr>
      <w:tr w:rsidR="00781693" w:rsidRPr="00EC3BFD" w14:paraId="15F6B97D"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82EF242" w14:textId="77777777" w:rsidR="00781693" w:rsidRPr="00EC3BFD" w:rsidRDefault="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1</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C10AF9B"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Abbotsford Convent</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72DC126" w14:textId="77777777" w:rsidR="00781693" w:rsidRPr="00EC3BFD" w:rsidRDefault="00290AA1"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Privately owned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157A1C1" w14:textId="77777777" w:rsidR="00781693" w:rsidRPr="00EC3BFD" w:rsidRDefault="00564D65"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9E51F82" w14:textId="77777777" w:rsidR="00781693" w:rsidRPr="00EC3BFD" w:rsidRDefault="00F36C07" w:rsidP="0057515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2004</w:t>
            </w:r>
            <w:r w:rsidR="00CA6163" w:rsidRPr="00EC3BFD">
              <w:rPr>
                <w:rFonts w:ascii="Arial" w:hAnsi="Arial" w:cs="Arial"/>
                <w:color w:val="000000"/>
                <w:sz w:val="19"/>
                <w:szCs w:val="19"/>
                <w:lang w:val="en-US" w:eastAsia="ja-JP"/>
              </w:rPr>
              <w:t xml:space="preserve"> Abbotsford Convent Foundation Conservation Management </w:t>
            </w:r>
            <w:r w:rsidR="004160D0" w:rsidRPr="00EC3BFD">
              <w:rPr>
                <w:rFonts w:ascii="Arial" w:hAnsi="Arial" w:cs="Arial"/>
                <w:color w:val="000000"/>
                <w:sz w:val="19"/>
                <w:szCs w:val="19"/>
                <w:lang w:val="en-US" w:eastAsia="ja-JP"/>
              </w:rPr>
              <w:t>Plan</w:t>
            </w:r>
            <w:r w:rsidR="00EB1D02" w:rsidRPr="00EC3BFD">
              <w:rPr>
                <w:rFonts w:ascii="Arial" w:hAnsi="Arial" w:cs="Arial"/>
                <w:color w:val="000000"/>
                <w:sz w:val="19"/>
                <w:szCs w:val="19"/>
                <w:lang w:val="en-US" w:eastAsia="ja-JP"/>
              </w:rPr>
              <w:t>, funded by the Australian Government,</w:t>
            </w:r>
            <w:r w:rsidR="004160D0" w:rsidRPr="00EC3BFD">
              <w:rPr>
                <w:rFonts w:ascii="Arial" w:hAnsi="Arial" w:cs="Arial"/>
                <w:color w:val="000000"/>
                <w:sz w:val="19"/>
                <w:szCs w:val="19"/>
                <w:lang w:val="en-US" w:eastAsia="ja-JP"/>
              </w:rPr>
              <w:t xml:space="preserve"> </w:t>
            </w:r>
            <w:r w:rsidR="00CA6163" w:rsidRPr="00EC3BFD">
              <w:rPr>
                <w:rFonts w:ascii="Arial" w:hAnsi="Arial" w:cs="Arial"/>
                <w:color w:val="000000"/>
                <w:sz w:val="19"/>
                <w:szCs w:val="19"/>
                <w:lang w:val="en-US" w:eastAsia="ja-JP"/>
              </w:rPr>
              <w:t xml:space="preserve">is in place. </w:t>
            </w:r>
          </w:p>
        </w:tc>
      </w:tr>
      <w:tr w:rsidR="00781693" w:rsidRPr="00EC3BFD" w14:paraId="2D3018F3"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5369C2B" w14:textId="77777777" w:rsidR="00781693" w:rsidRPr="00EC3BFD" w:rsidRDefault="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B11FA76"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Australian Academy of Science building</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BC2365E"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Privately owned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4AC8225"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909C905"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2008 Heritage Management Plan is in place.</w:t>
            </w:r>
          </w:p>
          <w:p w14:paraId="277176CC" w14:textId="77777777" w:rsidR="006E1F75" w:rsidRPr="00EC3BFD" w:rsidRDefault="0055506B" w:rsidP="006E1F75">
            <w:pPr>
              <w:rPr>
                <w:rFonts w:ascii="Arial" w:hAnsi="Arial" w:cs="Arial"/>
                <w:color w:val="000000"/>
                <w:sz w:val="19"/>
                <w:szCs w:val="19"/>
                <w:lang w:val="en-US" w:eastAsia="ja-JP"/>
              </w:rPr>
            </w:pPr>
            <w:r w:rsidRPr="00EC3BFD">
              <w:rPr>
                <w:rFonts w:ascii="Arial" w:hAnsi="Arial" w:cs="Arial"/>
                <w:color w:val="000000"/>
                <w:sz w:val="19"/>
                <w:szCs w:val="19"/>
                <w:lang w:val="en-US" w:eastAsia="ja-JP"/>
              </w:rPr>
              <w:t>2018</w:t>
            </w:r>
            <w:r w:rsidR="006E1F75" w:rsidRPr="00EC3BFD">
              <w:rPr>
                <w:rFonts w:ascii="Arial" w:hAnsi="Arial" w:cs="Arial"/>
                <w:color w:val="000000"/>
                <w:sz w:val="19"/>
                <w:szCs w:val="19"/>
                <w:lang w:val="en-US" w:eastAsia="ja-JP"/>
              </w:rPr>
              <w:t xml:space="preserve"> Conservation Management Plan is in place.</w:t>
            </w:r>
          </w:p>
          <w:p w14:paraId="46E72981" w14:textId="77777777" w:rsidR="006E1F75" w:rsidRPr="00EC3BFD" w:rsidRDefault="006E1F75"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p>
        </w:tc>
      </w:tr>
      <w:tr w:rsidR="00781693" w:rsidRPr="00EC3BFD" w14:paraId="79B7BFA2"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939E903" w14:textId="77777777" w:rsidR="00781693" w:rsidRPr="00EC3BFD" w:rsidRDefault="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3</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DACDD8D"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Australian Alps National Parks and reserves</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BBC2C4F"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National Parks and nature reserves</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CFCB47B"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5A4AE18" w14:textId="77777777" w:rsidR="00781693" w:rsidRPr="00EC3BFD" w:rsidRDefault="006E1F75" w:rsidP="006E1F75">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2010 Namadgi National Park Plan of Management and 2012 Tidbinbilla Plan of Management are in place. </w:t>
            </w:r>
          </w:p>
        </w:tc>
      </w:tr>
      <w:tr w:rsidR="00781693" w:rsidRPr="00EC3BFD" w14:paraId="703A8C85"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93F9FCB" w14:textId="77777777" w:rsidR="00781693" w:rsidRPr="00EC3BFD" w:rsidRDefault="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4</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8E1DEA0"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Australian Cornish Mining Sites: Burra </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C267C96" w14:textId="77777777" w:rsidR="00781693" w:rsidRPr="00EC3BFD" w:rsidRDefault="008817DF" w:rsidP="00781693">
            <w:pPr>
              <w:widowControl w:val="0"/>
              <w:suppressAutoHyphens/>
              <w:autoSpaceDE w:val="0"/>
              <w:autoSpaceDN w:val="0"/>
              <w:adjustRightInd w:val="0"/>
              <w:spacing w:after="20" w:line="288" w:lineRule="auto"/>
              <w:textAlignment w:val="center"/>
              <w:rPr>
                <w:rFonts w:ascii="Arial" w:hAnsi="Arial" w:cs="Arial"/>
                <w:color w:val="000000"/>
                <w:sz w:val="19"/>
                <w:szCs w:val="19"/>
                <w:highlight w:val="yellow"/>
                <w:lang w:val="en-US" w:eastAsia="ja-JP"/>
              </w:rPr>
            </w:pPr>
            <w:r w:rsidRPr="00EC3BFD">
              <w:rPr>
                <w:rFonts w:ascii="Arial" w:hAnsi="Arial" w:cs="Arial"/>
                <w:color w:val="000000"/>
                <w:sz w:val="19"/>
                <w:szCs w:val="19"/>
                <w:lang w:val="en-US" w:eastAsia="ja-JP"/>
              </w:rPr>
              <w:t>Local Government</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B8665DF" w14:textId="77777777" w:rsidR="00781693" w:rsidRPr="00EC3BFD" w:rsidRDefault="0043515D"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DFF24FA" w14:textId="77777777" w:rsidR="00781693" w:rsidRPr="00EC3BFD" w:rsidRDefault="0043515D"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Conservation Management Plan Australian Cornish Mining Sites: Burra SA</w:t>
            </w:r>
            <w:r w:rsidR="00EB1D02" w:rsidRPr="00EC3BFD">
              <w:rPr>
                <w:rFonts w:ascii="Arial" w:hAnsi="Arial" w:cs="Arial"/>
                <w:color w:val="000000"/>
                <w:sz w:val="19"/>
                <w:szCs w:val="19"/>
                <w:lang w:val="en-US" w:eastAsia="ja-JP"/>
              </w:rPr>
              <w:t>, funded by the Australian Government, is in place.</w:t>
            </w:r>
          </w:p>
        </w:tc>
      </w:tr>
      <w:tr w:rsidR="00781693" w:rsidRPr="00EC3BFD" w14:paraId="3958F47F"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12DB458"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5</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16C4859" w14:textId="77777777" w:rsidR="00781693" w:rsidRPr="00EC3BFD" w:rsidRDefault="00781693" w:rsidP="00781693">
            <w:pPr>
              <w:widowControl w:val="0"/>
              <w:suppressAutoHyphens/>
              <w:autoSpaceDE w:val="0"/>
              <w:autoSpaceDN w:val="0"/>
              <w:adjustRightInd w:val="0"/>
              <w:spacing w:after="20" w:line="288" w:lineRule="auto"/>
              <w:textAlignment w:val="center"/>
              <w:rPr>
                <w:rStyle w:val="Strong"/>
                <w:rFonts w:ascii="Arial" w:hAnsi="Arial" w:cs="Arial"/>
                <w:sz w:val="26"/>
                <w:szCs w:val="26"/>
                <w:lang w:val="en"/>
              </w:rPr>
            </w:pPr>
            <w:r w:rsidRPr="00EC3BFD">
              <w:rPr>
                <w:rFonts w:ascii="Arial" w:hAnsi="Arial" w:cs="Arial"/>
                <w:color w:val="000000"/>
                <w:sz w:val="19"/>
                <w:szCs w:val="19"/>
                <w:lang w:val="en-US" w:eastAsia="ja-JP"/>
              </w:rPr>
              <w:t>Australian Cornish Mining Sites: Moonta</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2203089" w14:textId="77777777" w:rsidR="008817DF" w:rsidRPr="00EC3BFD" w:rsidRDefault="008817DF"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National Trust of South Australia</w:t>
            </w:r>
          </w:p>
          <w:p w14:paraId="37F2C612"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7A57342" w14:textId="77777777" w:rsidR="00781693" w:rsidRPr="00EC3BFD" w:rsidRDefault="00612C3E"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1439933" w14:textId="77777777" w:rsidR="00781693" w:rsidRPr="00EC3BFD" w:rsidRDefault="00612C3E" w:rsidP="00B52FFD">
            <w:pPr>
              <w:spacing w:after="0" w:line="240" w:lineRule="auto"/>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2018 Moonta Mines Heritage Area - Site Development Plan </w:t>
            </w:r>
            <w:r w:rsidR="00EB1D02" w:rsidRPr="00EC3BFD">
              <w:rPr>
                <w:rFonts w:ascii="Arial" w:hAnsi="Arial" w:cs="Arial"/>
                <w:color w:val="000000"/>
                <w:sz w:val="19"/>
                <w:szCs w:val="19"/>
                <w:lang w:val="en-US" w:eastAsia="ja-JP"/>
              </w:rPr>
              <w:t>is in place.</w:t>
            </w:r>
          </w:p>
        </w:tc>
      </w:tr>
      <w:tr w:rsidR="00781693" w:rsidRPr="00EC3BFD" w14:paraId="07B30CCB"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4A8841B"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6</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FE0BCB9"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Australian Fossil Mammal Sites (Naracoorte)</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BB4F8E6"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National Park</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8BD546B"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25C3D93"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2001 Naracoorte Caves National Park Management Plan is in place.</w:t>
            </w:r>
          </w:p>
        </w:tc>
      </w:tr>
      <w:tr w:rsidR="00781693" w:rsidRPr="00EC3BFD" w14:paraId="7AE53DC0"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AFE79CC"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7</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F936DD7"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Australian Fossil Mammal Sites (Riversleigh)</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5E985C8"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National Park</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ABE17BC"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9A1451D"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2002 The Riversleigh Management Strategy is in place.</w:t>
            </w:r>
          </w:p>
        </w:tc>
      </w:tr>
      <w:tr w:rsidR="00781693" w:rsidRPr="00EC3BFD" w14:paraId="47EDFC30"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77EF53F"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8</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C934D86"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Australian War Memorial and the Memorial Parade</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A11ED23"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Commonwealth owned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CC34170"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9B24AD6"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2011 Heritage Management Plan for the Campbell Precinct for the Australian War Memorial is in place. The Australian Heritage Council considered a draft plan for ANZAC Parade in 2013.</w:t>
            </w:r>
          </w:p>
        </w:tc>
      </w:tr>
      <w:tr w:rsidR="00781693" w:rsidRPr="00EC3BFD" w14:paraId="484F4EC6"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FF08E70"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9</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A951FBA"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i/>
                <w:color w:val="000000"/>
                <w:sz w:val="19"/>
                <w:szCs w:val="19"/>
                <w:lang w:val="en-US" w:eastAsia="ja-JP"/>
              </w:rPr>
              <w:t>Batavia</w:t>
            </w:r>
            <w:r w:rsidRPr="00EC3BFD">
              <w:rPr>
                <w:rFonts w:ascii="Arial" w:hAnsi="Arial" w:cs="Arial"/>
                <w:color w:val="000000"/>
                <w:sz w:val="19"/>
                <w:szCs w:val="19"/>
                <w:lang w:val="en-US" w:eastAsia="ja-JP"/>
              </w:rPr>
              <w:t xml:space="preserve"> Shipwreck Site and Survivor Camps Area </w:t>
            </w:r>
            <w:r w:rsidRPr="00EC3BFD">
              <w:rPr>
                <w:rFonts w:ascii="Arial" w:hAnsi="Arial" w:cs="Arial"/>
                <w:color w:val="000000"/>
                <w:sz w:val="19"/>
                <w:szCs w:val="19"/>
                <w:lang w:val="en-US" w:eastAsia="ja-JP"/>
              </w:rPr>
              <w:lastRenderedPageBreak/>
              <w:t>1629 - Houtman Abrolhos</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5EEEF85"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lastRenderedPageBreak/>
              <w:t>State owned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A67B010"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6DA1B20" w14:textId="77777777" w:rsidR="00781693" w:rsidRPr="00EC3BFD" w:rsidRDefault="000654DC" w:rsidP="00FB44D1">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Draft </w:t>
            </w:r>
            <w:r w:rsidR="00781693" w:rsidRPr="00EC3BFD">
              <w:rPr>
                <w:rFonts w:ascii="Arial" w:hAnsi="Arial" w:cs="Arial"/>
                <w:color w:val="000000"/>
                <w:sz w:val="19"/>
                <w:szCs w:val="19"/>
                <w:lang w:val="en-US" w:eastAsia="ja-JP"/>
              </w:rPr>
              <w:t>Management Plan that addresses the National Heritage values is</w:t>
            </w:r>
            <w:r w:rsidR="00447451" w:rsidRPr="00EC3BFD">
              <w:rPr>
                <w:rFonts w:ascii="Arial" w:hAnsi="Arial" w:cs="Arial"/>
                <w:color w:val="000000"/>
                <w:sz w:val="19"/>
                <w:szCs w:val="19"/>
                <w:lang w:val="en-US" w:eastAsia="ja-JP"/>
              </w:rPr>
              <w:t xml:space="preserve"> </w:t>
            </w:r>
            <w:r w:rsidRPr="00EC3BFD">
              <w:rPr>
                <w:rFonts w:ascii="Arial" w:hAnsi="Arial" w:cs="Arial"/>
                <w:color w:val="000000"/>
                <w:sz w:val="19"/>
                <w:szCs w:val="19"/>
                <w:lang w:val="en-US" w:eastAsia="ja-JP"/>
              </w:rPr>
              <w:t>being</w:t>
            </w:r>
            <w:r w:rsidR="00447451" w:rsidRPr="00EC3BFD">
              <w:rPr>
                <w:rFonts w:ascii="Arial" w:hAnsi="Arial" w:cs="Arial"/>
                <w:color w:val="000000"/>
                <w:sz w:val="19"/>
                <w:szCs w:val="19"/>
                <w:lang w:val="en-US" w:eastAsia="ja-JP"/>
              </w:rPr>
              <w:t xml:space="preserve"> developed</w:t>
            </w:r>
            <w:r w:rsidR="00781693" w:rsidRPr="00EC3BFD">
              <w:rPr>
                <w:rFonts w:ascii="Arial" w:hAnsi="Arial" w:cs="Arial"/>
                <w:color w:val="000000"/>
                <w:sz w:val="19"/>
                <w:szCs w:val="19"/>
                <w:lang w:val="en-US" w:eastAsia="ja-JP"/>
              </w:rPr>
              <w:t>.</w:t>
            </w:r>
          </w:p>
        </w:tc>
      </w:tr>
      <w:tr w:rsidR="00781693" w:rsidRPr="00EC3BFD" w14:paraId="4A438A2D"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58DEBF5"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10</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0A1CA4E"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Bondi Beach</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9DAE3EE"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owned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D671A40"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766B53C" w14:textId="77777777" w:rsidR="00781693" w:rsidRPr="00EC3BFD" w:rsidRDefault="001C138C" w:rsidP="008C000B">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2014-2024 Bondi Park, Beach and Pavilion Plan of Management is in place</w:t>
            </w:r>
            <w:r w:rsidR="00781693" w:rsidRPr="00EC3BFD">
              <w:rPr>
                <w:rFonts w:ascii="Arial" w:hAnsi="Arial" w:cs="Arial"/>
                <w:color w:val="000000"/>
                <w:sz w:val="19"/>
                <w:szCs w:val="19"/>
                <w:lang w:val="en-US" w:eastAsia="ja-JP"/>
              </w:rPr>
              <w:t xml:space="preserve">. Not made under the </w:t>
            </w:r>
            <w:r w:rsidR="000431DC" w:rsidRPr="00EC3BFD">
              <w:rPr>
                <w:rFonts w:ascii="Arial" w:hAnsi="Arial" w:cs="Arial"/>
                <w:color w:val="000000"/>
                <w:sz w:val="19"/>
                <w:szCs w:val="19"/>
                <w:lang w:val="en-US" w:eastAsia="ja-JP"/>
              </w:rPr>
              <w:t xml:space="preserve">EPBC </w:t>
            </w:r>
            <w:r w:rsidR="00781693" w:rsidRPr="00EC3BFD">
              <w:rPr>
                <w:rFonts w:ascii="Arial" w:hAnsi="Arial" w:cs="Arial"/>
                <w:color w:val="000000"/>
                <w:sz w:val="19"/>
                <w:szCs w:val="19"/>
                <w:lang w:val="en-US" w:eastAsia="ja-JP"/>
              </w:rPr>
              <w:t>Act.</w:t>
            </w:r>
          </w:p>
        </w:tc>
      </w:tr>
      <w:tr w:rsidR="00781693" w:rsidRPr="00EC3BFD" w14:paraId="2690F1D3"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C18AFD9"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11</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A1EE6F4"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Bonegilla Migrant Camp – Block 19</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E8F17A7"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owned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28B22A2"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EBC66D6" w14:textId="77777777" w:rsidR="00154A5D" w:rsidRPr="00EC3BFD" w:rsidRDefault="00781693" w:rsidP="00154A5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1996 Management Plan is in place. An updated Management Plan (2007) addressing National Heritage values </w:t>
            </w:r>
            <w:r w:rsidR="00154A5D" w:rsidRPr="00EC3BFD">
              <w:rPr>
                <w:rFonts w:ascii="Arial" w:hAnsi="Arial" w:cs="Arial"/>
                <w:color w:val="000000"/>
                <w:sz w:val="19"/>
                <w:szCs w:val="19"/>
                <w:lang w:val="en-US" w:eastAsia="ja-JP"/>
              </w:rPr>
              <w:t>was</w:t>
            </w:r>
            <w:r w:rsidRPr="00EC3BFD">
              <w:rPr>
                <w:rFonts w:ascii="Arial" w:hAnsi="Arial" w:cs="Arial"/>
                <w:color w:val="000000"/>
                <w:sz w:val="19"/>
                <w:szCs w:val="19"/>
                <w:lang w:val="en-US" w:eastAsia="ja-JP"/>
              </w:rPr>
              <w:t xml:space="preserve"> reviewed by the Department.</w:t>
            </w:r>
          </w:p>
          <w:p w14:paraId="2CC1EC3F" w14:textId="77777777" w:rsidR="00781693" w:rsidRPr="00EC3BFD" w:rsidRDefault="00781693" w:rsidP="00FB44D1">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p>
        </w:tc>
      </w:tr>
      <w:tr w:rsidR="00781693" w:rsidRPr="00EC3BFD" w14:paraId="58786551"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199E354"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12</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7B2BF6B"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Brewarrina Aboriginal Fish Traps (Baiames Ngunnhu)</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F6644AA"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owned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164EA99" w14:textId="77777777" w:rsidR="00781693" w:rsidRPr="00EC3BFD" w:rsidRDefault="00B74989"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No</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788DC4D"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p>
        </w:tc>
      </w:tr>
      <w:tr w:rsidR="00781693" w:rsidRPr="00EC3BFD" w14:paraId="548BC5B3"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DD3AB45"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13</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C5E3D8C"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Brickendon Estate</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66C08A4"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Privately owned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9943AD2"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6A14974"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2008 Conservation Management Plan is in place.</w:t>
            </w:r>
          </w:p>
        </w:tc>
      </w:tr>
      <w:tr w:rsidR="00781693" w:rsidRPr="00EC3BFD" w14:paraId="0AC71A7E"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12C46B6"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14</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AA1700F"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Budj Bim National Heritage Landscapes -  Mt Eccles / Lake Condah Area</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E54D547"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National Park and private Aboriginal land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786D8DD"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B3A687A" w14:textId="7A776236" w:rsidR="00781693" w:rsidRPr="00EC3BFD" w:rsidRDefault="00173572">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2015 Ngootyoong Gunditj Ngootyoong Mara South West Management Plan, and </w:t>
            </w:r>
            <w:r w:rsidR="00781693" w:rsidRPr="00EC3BFD">
              <w:rPr>
                <w:rFonts w:ascii="Arial" w:hAnsi="Arial" w:cs="Arial"/>
                <w:color w:val="000000"/>
                <w:sz w:val="19"/>
                <w:szCs w:val="19"/>
                <w:lang w:val="en-US" w:eastAsia="ja-JP"/>
              </w:rPr>
              <w:t xml:space="preserve">2007-8 Integrated Management Framework funded by the Australian Government for the conservation of </w:t>
            </w:r>
            <w:r w:rsidR="000253C1" w:rsidRPr="00EC3BFD">
              <w:rPr>
                <w:rFonts w:ascii="Arial" w:hAnsi="Arial" w:cs="Arial"/>
                <w:color w:val="000000"/>
                <w:sz w:val="19"/>
                <w:szCs w:val="19"/>
                <w:lang w:val="en-US" w:eastAsia="ja-JP"/>
              </w:rPr>
              <w:t>N</w:t>
            </w:r>
            <w:r w:rsidR="00781693" w:rsidRPr="00EC3BFD">
              <w:rPr>
                <w:rFonts w:ascii="Arial" w:hAnsi="Arial" w:cs="Arial"/>
                <w:color w:val="000000"/>
                <w:sz w:val="19"/>
                <w:szCs w:val="19"/>
                <w:lang w:val="en-US" w:eastAsia="ja-JP"/>
              </w:rPr>
              <w:t xml:space="preserve">ational </w:t>
            </w:r>
            <w:r w:rsidR="000253C1" w:rsidRPr="00EC3BFD">
              <w:rPr>
                <w:rFonts w:ascii="Arial" w:hAnsi="Arial" w:cs="Arial"/>
                <w:color w:val="000000"/>
                <w:sz w:val="19"/>
                <w:szCs w:val="19"/>
                <w:lang w:val="en-US" w:eastAsia="ja-JP"/>
              </w:rPr>
              <w:t>H</w:t>
            </w:r>
            <w:r w:rsidR="00781693" w:rsidRPr="00EC3BFD">
              <w:rPr>
                <w:rFonts w:ascii="Arial" w:hAnsi="Arial" w:cs="Arial"/>
                <w:color w:val="000000"/>
                <w:sz w:val="19"/>
                <w:szCs w:val="19"/>
                <w:lang w:val="en-US" w:eastAsia="ja-JP"/>
              </w:rPr>
              <w:t>eritage values in the Budj Bim landscape is in place.</w:t>
            </w:r>
          </w:p>
        </w:tc>
      </w:tr>
      <w:tr w:rsidR="00781693" w:rsidRPr="00EC3BFD" w14:paraId="345CC3C4"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3500527"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15</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FE2778A"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Budj Bim National Heritage Landscapes - Tyrendarra Area</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E10E930" w14:textId="77777777" w:rsidR="00781693" w:rsidRPr="00EC3BFD" w:rsidRDefault="00781693" w:rsidP="001A1BEC">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National Park and private Aboriginal</w:t>
            </w:r>
            <w:r w:rsidR="001A1BEC" w:rsidRPr="00EC3BFD">
              <w:rPr>
                <w:rFonts w:ascii="Arial" w:hAnsi="Arial" w:cs="Arial"/>
                <w:color w:val="000000"/>
                <w:sz w:val="19"/>
                <w:szCs w:val="19"/>
                <w:lang w:val="en-US" w:eastAsia="ja-JP"/>
              </w:rPr>
              <w:t xml:space="preserve"> </w:t>
            </w:r>
            <w:r w:rsidRPr="00EC3BFD">
              <w:rPr>
                <w:rFonts w:ascii="Arial" w:hAnsi="Arial" w:cs="Arial"/>
                <w:color w:val="000000"/>
                <w:sz w:val="19"/>
                <w:szCs w:val="19"/>
                <w:lang w:val="en-US" w:eastAsia="ja-JP"/>
              </w:rPr>
              <w:t>land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9CE9A3F"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6004B7C" w14:textId="77777777" w:rsidR="00781693" w:rsidRPr="00EC3BFD" w:rsidRDefault="00781693" w:rsidP="005B10BC">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Plan of Management for Tyrendarra with Australian Government funding to develop an integrated Management Framework for National Heritage List values.</w:t>
            </w:r>
            <w:r w:rsidR="00577FFC" w:rsidRPr="00EC3BFD">
              <w:rPr>
                <w:rFonts w:ascii="Arial" w:hAnsi="Arial" w:cs="Arial"/>
                <w:color w:val="000000"/>
                <w:sz w:val="19"/>
                <w:szCs w:val="19"/>
                <w:lang w:val="en-US" w:eastAsia="ja-JP"/>
              </w:rPr>
              <w:t xml:space="preserve"> </w:t>
            </w:r>
          </w:p>
        </w:tc>
      </w:tr>
      <w:tr w:rsidR="00781693" w:rsidRPr="00EC3BFD" w14:paraId="34C58063"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5CF095F"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16</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2A7732D"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Cascades Female Factory</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CFA743D"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owned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F4A41C5"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EC9F4E9"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2009 Conservation Management Plan is in place.</w:t>
            </w:r>
          </w:p>
        </w:tc>
      </w:tr>
      <w:tr w:rsidR="00781693" w:rsidRPr="00EC3BFD" w14:paraId="2F466DA1"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7DB2577"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17</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D39155B"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Cascades Female Factory Yard 4 North</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1F516B5"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owned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274DEA4"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88E1EF4"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The 2009 Cascades Female Factory Conservation Plan (on Yards 1, 3 and 4)</w:t>
            </w:r>
            <w:r w:rsidR="00CB3AA9" w:rsidRPr="00EC3BFD">
              <w:rPr>
                <w:rFonts w:ascii="Arial" w:hAnsi="Arial" w:cs="Arial"/>
                <w:color w:val="000000"/>
                <w:sz w:val="19"/>
                <w:szCs w:val="19"/>
                <w:lang w:val="en-US" w:eastAsia="ja-JP"/>
              </w:rPr>
              <w:t xml:space="preserve"> </w:t>
            </w:r>
            <w:r w:rsidRPr="00EC3BFD">
              <w:rPr>
                <w:rFonts w:ascii="Arial" w:hAnsi="Arial" w:cs="Arial"/>
                <w:color w:val="000000"/>
                <w:sz w:val="19"/>
                <w:szCs w:val="19"/>
                <w:lang w:val="en-US" w:eastAsia="ja-JP"/>
              </w:rPr>
              <w:t>is in place. Developed before Yard 4 North was listed, the plan acknowledges the broader context and other significant areas and elements of the site, and will include Yard 4 when updated.</w:t>
            </w:r>
          </w:p>
        </w:tc>
      </w:tr>
      <w:tr w:rsidR="00781693" w:rsidRPr="00EC3BFD" w14:paraId="4583D057"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BE87E0C"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18</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13873EA"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Castlemaine Diggings National Heritage Park</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DC3C4E1"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Heritage Park</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A64C2A7"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68C757B" w14:textId="77777777" w:rsidR="00781693" w:rsidRPr="00EC3BFD" w:rsidRDefault="00E0376D" w:rsidP="00E0376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2015 Castlemaine Diggings National Heritage Park Landscape Management Framework, </w:t>
            </w:r>
            <w:r w:rsidR="00781693" w:rsidRPr="00EC3BFD">
              <w:rPr>
                <w:rFonts w:ascii="Arial" w:hAnsi="Arial" w:cs="Arial"/>
                <w:color w:val="000000"/>
                <w:sz w:val="19"/>
                <w:szCs w:val="19"/>
                <w:lang w:val="en-US" w:eastAsia="ja-JP"/>
              </w:rPr>
              <w:t xml:space="preserve">2007 </w:t>
            </w:r>
            <w:r w:rsidR="007B7C67" w:rsidRPr="00EC3BFD">
              <w:rPr>
                <w:rFonts w:ascii="Arial" w:hAnsi="Arial" w:cs="Arial"/>
                <w:color w:val="000000"/>
                <w:sz w:val="19"/>
                <w:szCs w:val="19"/>
                <w:lang w:val="en-US" w:eastAsia="ja-JP"/>
              </w:rPr>
              <w:t xml:space="preserve">Castlemaine Diggings National Heritage Park </w:t>
            </w:r>
            <w:r w:rsidR="00781693" w:rsidRPr="00EC3BFD">
              <w:rPr>
                <w:rFonts w:ascii="Arial" w:hAnsi="Arial" w:cs="Arial"/>
                <w:color w:val="000000"/>
                <w:sz w:val="19"/>
                <w:szCs w:val="19"/>
                <w:lang w:val="en-US" w:eastAsia="ja-JP"/>
              </w:rPr>
              <w:t xml:space="preserve">Management </w:t>
            </w:r>
            <w:r w:rsidRPr="00EC3BFD">
              <w:rPr>
                <w:rFonts w:ascii="Arial" w:hAnsi="Arial" w:cs="Arial"/>
                <w:color w:val="000000"/>
                <w:sz w:val="19"/>
                <w:szCs w:val="19"/>
                <w:lang w:val="en-US" w:eastAsia="ja-JP"/>
              </w:rPr>
              <w:t>P</w:t>
            </w:r>
            <w:r w:rsidR="00781693" w:rsidRPr="00EC3BFD">
              <w:rPr>
                <w:rFonts w:ascii="Arial" w:hAnsi="Arial" w:cs="Arial"/>
                <w:color w:val="000000"/>
                <w:sz w:val="19"/>
                <w:szCs w:val="19"/>
                <w:lang w:val="en-US" w:eastAsia="ja-JP"/>
              </w:rPr>
              <w:t>lan</w:t>
            </w:r>
            <w:r w:rsidRPr="00EC3BFD">
              <w:rPr>
                <w:rFonts w:ascii="Arial" w:hAnsi="Arial" w:cs="Arial"/>
                <w:color w:val="000000"/>
                <w:sz w:val="19"/>
                <w:szCs w:val="19"/>
                <w:lang w:val="en-US" w:eastAsia="ja-JP"/>
              </w:rPr>
              <w:t>, and 2002 Castlemaine Diggings National Heritage Park - Heritage Action Plan</w:t>
            </w:r>
            <w:r w:rsidR="00781693" w:rsidRPr="00EC3BFD">
              <w:rPr>
                <w:rFonts w:ascii="Arial" w:hAnsi="Arial" w:cs="Arial"/>
                <w:color w:val="000000"/>
                <w:sz w:val="19"/>
                <w:szCs w:val="19"/>
                <w:lang w:val="en-US" w:eastAsia="ja-JP"/>
              </w:rPr>
              <w:t xml:space="preserve"> </w:t>
            </w:r>
            <w:r w:rsidRPr="00EC3BFD">
              <w:rPr>
                <w:rFonts w:ascii="Arial" w:hAnsi="Arial" w:cs="Arial"/>
                <w:color w:val="000000"/>
                <w:sz w:val="19"/>
                <w:szCs w:val="19"/>
                <w:lang w:val="en-US" w:eastAsia="ja-JP"/>
              </w:rPr>
              <w:t>are</w:t>
            </w:r>
            <w:r w:rsidR="00781693" w:rsidRPr="00EC3BFD">
              <w:rPr>
                <w:rFonts w:ascii="Arial" w:hAnsi="Arial" w:cs="Arial"/>
                <w:color w:val="000000"/>
                <w:sz w:val="19"/>
                <w:szCs w:val="19"/>
                <w:lang w:val="en-US" w:eastAsia="ja-JP"/>
              </w:rPr>
              <w:t xml:space="preserve"> in place. </w:t>
            </w:r>
          </w:p>
        </w:tc>
      </w:tr>
      <w:tr w:rsidR="00781693" w:rsidRPr="00EC3BFD" w14:paraId="446CE463"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CDC7F95"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lastRenderedPageBreak/>
              <w:t>19</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2175922"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Cheetup Rock Shelter</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4C35DAC"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owned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5ED4DAD"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No </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BC9B68C"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Within Cape Le Grand National Park and managed by Western Australian Government which is preparing a plan addressing the listed heritage values.</w:t>
            </w:r>
          </w:p>
        </w:tc>
      </w:tr>
      <w:tr w:rsidR="00781693" w:rsidRPr="00EC3BFD" w14:paraId="19934EC8" w14:textId="77777777" w:rsidTr="00286B6E">
        <w:trPr>
          <w:trHeight w:hRule="exact" w:val="624"/>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0828767"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20</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A91414D"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City of Broken Hill</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182FA5E" w14:textId="77777777" w:rsidR="00781693" w:rsidRPr="00EC3BFD" w:rsidRDefault="004962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Local government</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8CBC85B" w14:textId="77777777" w:rsidR="00781693" w:rsidRPr="00EC3BFD" w:rsidRDefault="008262AB"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CD22D97" w14:textId="77777777" w:rsidR="00612C3E" w:rsidRPr="00EC3BFD" w:rsidRDefault="008262AB" w:rsidP="00612C3E">
            <w:pP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2013 </w:t>
            </w:r>
            <w:r w:rsidR="00612C3E" w:rsidRPr="00EC3BFD">
              <w:rPr>
                <w:rFonts w:ascii="Arial" w:hAnsi="Arial" w:cs="Arial"/>
                <w:color w:val="000000"/>
                <w:sz w:val="19"/>
                <w:szCs w:val="19"/>
                <w:lang w:val="en-US" w:eastAsia="ja-JP"/>
              </w:rPr>
              <w:t>Broken Hill Local Environmental Plan</w:t>
            </w:r>
            <w:r w:rsidRPr="00EC3BFD">
              <w:rPr>
                <w:rFonts w:ascii="Arial" w:hAnsi="Arial" w:cs="Arial"/>
                <w:color w:val="000000"/>
                <w:sz w:val="19"/>
                <w:szCs w:val="19"/>
                <w:lang w:val="en-US" w:eastAsia="ja-JP"/>
              </w:rPr>
              <w:t>, and</w:t>
            </w:r>
            <w:r w:rsidR="00612C3E" w:rsidRPr="00EC3BFD">
              <w:rPr>
                <w:rFonts w:ascii="Arial" w:hAnsi="Arial" w:cs="Arial"/>
                <w:color w:val="000000"/>
                <w:sz w:val="19"/>
                <w:szCs w:val="19"/>
                <w:lang w:val="en-US" w:eastAsia="ja-JP"/>
              </w:rPr>
              <w:t xml:space="preserve"> </w:t>
            </w:r>
            <w:r w:rsidRPr="00EC3BFD">
              <w:rPr>
                <w:rFonts w:ascii="Arial" w:hAnsi="Arial" w:cs="Arial"/>
                <w:color w:val="000000"/>
                <w:sz w:val="19"/>
                <w:szCs w:val="19"/>
                <w:lang w:val="en-US" w:eastAsia="ja-JP"/>
              </w:rPr>
              <w:t xml:space="preserve">2016 </w:t>
            </w:r>
            <w:r w:rsidR="00612C3E" w:rsidRPr="00EC3BFD">
              <w:rPr>
                <w:rFonts w:ascii="Arial" w:hAnsi="Arial" w:cs="Arial"/>
                <w:color w:val="000000"/>
                <w:sz w:val="19"/>
                <w:szCs w:val="19"/>
                <w:lang w:val="en-US" w:eastAsia="ja-JP"/>
              </w:rPr>
              <w:t>Broken Hill Development Control Plan</w:t>
            </w:r>
            <w:r w:rsidR="00EB1D02" w:rsidRPr="00EC3BFD">
              <w:rPr>
                <w:rFonts w:ascii="Arial" w:hAnsi="Arial" w:cs="Arial"/>
                <w:color w:val="000000"/>
                <w:sz w:val="19"/>
                <w:szCs w:val="19"/>
                <w:lang w:val="en-US" w:eastAsia="ja-JP"/>
              </w:rPr>
              <w:t>,</w:t>
            </w:r>
            <w:r w:rsidRPr="00EC3BFD">
              <w:rPr>
                <w:rFonts w:ascii="Arial" w:hAnsi="Arial" w:cs="Arial"/>
                <w:color w:val="000000"/>
                <w:sz w:val="19"/>
                <w:szCs w:val="19"/>
                <w:lang w:val="en-US" w:eastAsia="ja-JP"/>
              </w:rPr>
              <w:t xml:space="preserve"> are in place</w:t>
            </w:r>
            <w:r w:rsidR="00612C3E" w:rsidRPr="00EC3BFD">
              <w:rPr>
                <w:rFonts w:ascii="Arial" w:hAnsi="Arial" w:cs="Arial"/>
                <w:color w:val="000000"/>
                <w:sz w:val="19"/>
                <w:szCs w:val="19"/>
                <w:lang w:val="en-US" w:eastAsia="ja-JP"/>
              </w:rPr>
              <w:t>.</w:t>
            </w:r>
          </w:p>
          <w:p w14:paraId="462BCE3A"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p>
        </w:tc>
      </w:tr>
      <w:tr w:rsidR="00781693" w:rsidRPr="00EC3BFD" w14:paraId="156429A0"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341FB9D"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21</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55E8F46"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Coal Mines Historic Site</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7AB5715"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owned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338949F"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CAA895A"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200</w:t>
            </w:r>
            <w:r w:rsidR="00B17F6A" w:rsidRPr="00EC3BFD">
              <w:rPr>
                <w:rFonts w:ascii="Arial" w:hAnsi="Arial" w:cs="Arial"/>
                <w:color w:val="000000"/>
                <w:sz w:val="19"/>
                <w:szCs w:val="19"/>
                <w:lang w:val="en-US" w:eastAsia="ja-JP"/>
              </w:rPr>
              <w:t>8</w:t>
            </w:r>
            <w:r w:rsidRPr="00EC3BFD">
              <w:rPr>
                <w:rFonts w:ascii="Arial" w:hAnsi="Arial" w:cs="Arial"/>
                <w:color w:val="000000"/>
                <w:sz w:val="19"/>
                <w:szCs w:val="19"/>
                <w:lang w:val="en-US" w:eastAsia="ja-JP"/>
              </w:rPr>
              <w:t xml:space="preserve"> Management Plan is in place within the 200</w:t>
            </w:r>
            <w:r w:rsidR="00B17F6A" w:rsidRPr="00EC3BFD">
              <w:rPr>
                <w:rFonts w:ascii="Arial" w:hAnsi="Arial" w:cs="Arial"/>
                <w:color w:val="000000"/>
                <w:sz w:val="19"/>
                <w:szCs w:val="19"/>
                <w:lang w:val="en-US" w:eastAsia="ja-JP"/>
              </w:rPr>
              <w:t>8</w:t>
            </w:r>
            <w:r w:rsidRPr="00EC3BFD">
              <w:rPr>
                <w:rFonts w:ascii="Arial" w:hAnsi="Arial" w:cs="Arial"/>
                <w:color w:val="000000"/>
                <w:sz w:val="19"/>
                <w:szCs w:val="19"/>
                <w:lang w:val="en-US" w:eastAsia="ja-JP"/>
              </w:rPr>
              <w:t xml:space="preserve"> Port Arthur Historic Site </w:t>
            </w:r>
            <w:r w:rsidR="00B17F6A" w:rsidRPr="00EC3BFD">
              <w:rPr>
                <w:rFonts w:ascii="Arial" w:hAnsi="Arial" w:cs="Arial"/>
                <w:color w:val="000000"/>
                <w:sz w:val="19"/>
                <w:szCs w:val="19"/>
                <w:lang w:val="en-US" w:eastAsia="ja-JP"/>
              </w:rPr>
              <w:t xml:space="preserve">Statutory </w:t>
            </w:r>
            <w:r w:rsidRPr="00EC3BFD">
              <w:rPr>
                <w:rFonts w:ascii="Arial" w:hAnsi="Arial" w:cs="Arial"/>
                <w:color w:val="000000"/>
                <w:sz w:val="19"/>
                <w:szCs w:val="19"/>
                <w:lang w:val="en-US" w:eastAsia="ja-JP"/>
              </w:rPr>
              <w:t>Management Plan.</w:t>
            </w:r>
            <w:r w:rsidR="00B17F6A" w:rsidRPr="00EC3BFD">
              <w:rPr>
                <w:rFonts w:ascii="Arial" w:hAnsi="Arial" w:cs="Arial"/>
                <w:color w:val="000000"/>
                <w:sz w:val="19"/>
                <w:szCs w:val="19"/>
                <w:lang w:val="en-US" w:eastAsia="ja-JP"/>
              </w:rPr>
              <w:t xml:space="preserve"> </w:t>
            </w:r>
            <w:r w:rsidRPr="00EC3BFD">
              <w:rPr>
                <w:rFonts w:ascii="Arial" w:hAnsi="Arial" w:cs="Arial"/>
                <w:color w:val="000000"/>
                <w:sz w:val="19"/>
                <w:szCs w:val="19"/>
                <w:lang w:val="en-US" w:eastAsia="ja-JP"/>
              </w:rPr>
              <w:t>2013 Coal Mines Historic Site Master Plan is in place.</w:t>
            </w:r>
          </w:p>
        </w:tc>
      </w:tr>
      <w:tr w:rsidR="00781693" w:rsidRPr="00EC3BFD" w14:paraId="76633120"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E9D9021"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22</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DAF13E3"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Cockatoo Island</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09AB366"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Commonwealth owned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9E111EB"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A79313F" w14:textId="77777777" w:rsidR="00781693" w:rsidRPr="00EC3BFD" w:rsidRDefault="00781693" w:rsidP="002252FC">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2010 Management Plan is in place</w:t>
            </w:r>
            <w:r w:rsidR="0093131A" w:rsidRPr="00EC3BFD">
              <w:rPr>
                <w:rFonts w:ascii="Arial" w:hAnsi="Arial" w:cs="Arial"/>
                <w:color w:val="000000"/>
                <w:sz w:val="19"/>
                <w:szCs w:val="19"/>
                <w:lang w:val="en-US" w:eastAsia="ja-JP"/>
              </w:rPr>
              <w:t xml:space="preserve">, based on the </w:t>
            </w:r>
            <w:r w:rsidR="002252FC" w:rsidRPr="00EC3BFD">
              <w:rPr>
                <w:rFonts w:ascii="Arial" w:hAnsi="Arial" w:cs="Arial"/>
                <w:color w:val="000000"/>
                <w:sz w:val="19"/>
                <w:szCs w:val="19"/>
                <w:lang w:val="en-US" w:eastAsia="ja-JP"/>
              </w:rPr>
              <w:t xml:space="preserve">2003 </w:t>
            </w:r>
            <w:r w:rsidR="0093131A" w:rsidRPr="00EC3BFD">
              <w:rPr>
                <w:rFonts w:ascii="Arial" w:hAnsi="Arial" w:cs="Arial"/>
                <w:color w:val="000000"/>
                <w:sz w:val="19"/>
                <w:szCs w:val="19"/>
                <w:lang w:val="en-US" w:eastAsia="ja-JP"/>
              </w:rPr>
              <w:t>Comprehensive Plan</w:t>
            </w:r>
            <w:r w:rsidR="002252FC" w:rsidRPr="00EC3BFD">
              <w:rPr>
                <w:rFonts w:ascii="Arial" w:hAnsi="Arial" w:cs="Arial"/>
                <w:color w:val="000000"/>
                <w:sz w:val="19"/>
                <w:szCs w:val="19"/>
                <w:lang w:val="en-US" w:eastAsia="ja-JP"/>
              </w:rPr>
              <w:t xml:space="preserve"> the Sydney Harbour Trust's sites</w:t>
            </w:r>
            <w:r w:rsidRPr="00EC3BFD">
              <w:rPr>
                <w:rFonts w:ascii="Arial" w:hAnsi="Arial" w:cs="Arial"/>
                <w:color w:val="000000"/>
                <w:sz w:val="19"/>
                <w:szCs w:val="19"/>
                <w:lang w:val="en-US" w:eastAsia="ja-JP"/>
              </w:rPr>
              <w:t>.</w:t>
            </w:r>
          </w:p>
        </w:tc>
      </w:tr>
      <w:tr w:rsidR="00781693" w:rsidRPr="00EC3BFD" w14:paraId="4D84C524"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6608066"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23</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F2AB8EC"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Coranderrk</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50516D8" w14:textId="62CEDD68" w:rsidR="00781693" w:rsidRPr="00EC3BFD" w:rsidRDefault="00781693" w:rsidP="007C6A2C">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Mixed tenure: Aboriginal land/reserve and private ownership </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F4A1F88"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9A86DAF" w14:textId="77777777" w:rsidR="00781693" w:rsidRPr="00EC3BFD" w:rsidRDefault="002008DC" w:rsidP="002008DC">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2018 - 2028 Wandoon Estate Strategic Plan (Draft), made in conjunction with Yarra Ranges Council is in place.</w:t>
            </w:r>
          </w:p>
        </w:tc>
      </w:tr>
      <w:tr w:rsidR="00781693" w:rsidRPr="00EC3BFD" w14:paraId="09886CC6"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98BC593"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24</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2278DE5"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Cyprus Hellene Club - Australian Hall</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27B3679"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Privately owned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BE5A737"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44C98A4" w14:textId="77777777" w:rsidR="00781693" w:rsidRPr="00EC3BFD" w:rsidRDefault="00781693" w:rsidP="00FB44D1">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1999 Conservation Management Plan and Heritage Impact Assessment are in place. </w:t>
            </w:r>
          </w:p>
        </w:tc>
      </w:tr>
      <w:tr w:rsidR="00781693" w:rsidRPr="00EC3BFD" w14:paraId="5BE1AAED"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1C1AD50"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25</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E22B78C"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Dampier Archipelago (including Burrup Peninsula)</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4E83566"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National Park, local government and private leases</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B556518"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61417CB" w14:textId="77777777" w:rsidR="00781693" w:rsidRPr="00EC3BFD" w:rsidRDefault="00781693" w:rsidP="00721C9E">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Conservation Agreement</w:t>
            </w:r>
            <w:r w:rsidR="006A39D3" w:rsidRPr="00EC3BFD">
              <w:rPr>
                <w:rFonts w:ascii="Arial" w:hAnsi="Arial" w:cs="Arial"/>
                <w:color w:val="000000"/>
                <w:sz w:val="19"/>
                <w:szCs w:val="19"/>
                <w:lang w:val="en-US" w:eastAsia="ja-JP"/>
              </w:rPr>
              <w:t xml:space="preserve"> between</w:t>
            </w:r>
            <w:r w:rsidRPr="00EC3BFD">
              <w:rPr>
                <w:rFonts w:ascii="Arial" w:hAnsi="Arial" w:cs="Arial"/>
                <w:color w:val="000000"/>
                <w:sz w:val="19"/>
                <w:szCs w:val="19"/>
                <w:lang w:val="en-US" w:eastAsia="ja-JP"/>
              </w:rPr>
              <w:t xml:space="preserve"> </w:t>
            </w:r>
            <w:r w:rsidR="006A39D3" w:rsidRPr="00EC3BFD">
              <w:rPr>
                <w:rFonts w:ascii="Arial" w:hAnsi="Arial" w:cs="Arial"/>
                <w:color w:val="000000"/>
                <w:sz w:val="19"/>
                <w:szCs w:val="19"/>
                <w:lang w:val="en-US" w:eastAsia="ja-JP"/>
              </w:rPr>
              <w:t xml:space="preserve">Wong-Goo-Tt-Oo and industry </w:t>
            </w:r>
            <w:r w:rsidRPr="00EC3BFD">
              <w:rPr>
                <w:rFonts w:ascii="Arial" w:hAnsi="Arial" w:cs="Arial"/>
                <w:color w:val="000000"/>
                <w:sz w:val="19"/>
                <w:szCs w:val="19"/>
                <w:lang w:val="en-US" w:eastAsia="ja-JP"/>
              </w:rPr>
              <w:t xml:space="preserve">under the Act with industry are in place. The Western Australian government developed a Management Plan for the Murujuga National park (2013), and is working with Aboriginal custodians to improve joint management arrangements and link them to the Murujuga Cultural Management </w:t>
            </w:r>
            <w:r w:rsidR="00930E9F" w:rsidRPr="00EC3BFD">
              <w:rPr>
                <w:rFonts w:ascii="Arial" w:hAnsi="Arial" w:cs="Arial"/>
                <w:color w:val="000000"/>
                <w:sz w:val="19"/>
                <w:szCs w:val="19"/>
                <w:lang w:val="en-US" w:eastAsia="ja-JP"/>
              </w:rPr>
              <w:t>P</w:t>
            </w:r>
            <w:r w:rsidRPr="00EC3BFD">
              <w:rPr>
                <w:rFonts w:ascii="Arial" w:hAnsi="Arial" w:cs="Arial"/>
                <w:color w:val="000000"/>
                <w:sz w:val="19"/>
                <w:szCs w:val="19"/>
                <w:lang w:val="en-US" w:eastAsia="ja-JP"/>
              </w:rPr>
              <w:t>lan which is under development (2013).</w:t>
            </w:r>
          </w:p>
        </w:tc>
      </w:tr>
      <w:tr w:rsidR="00781693" w:rsidRPr="00EC3BFD" w14:paraId="49BF7C7D"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B671A50"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26</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D69758F"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Darlington Probation Station</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1CFCA97"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owned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B9BBBF3"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08642DA"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2007 Conservation Management Plan is in place.</w:t>
            </w:r>
          </w:p>
        </w:tc>
      </w:tr>
      <w:tr w:rsidR="00781693" w:rsidRPr="00EC3BFD" w14:paraId="26360EA8"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2179256"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27</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D55DFA8"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Dinosaur Stampede National Monument</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27217E3"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State Conservation Park </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E0B09A6" w14:textId="77777777" w:rsidR="00781693" w:rsidRPr="00EC3BFD" w:rsidRDefault="006D2A28"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No</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87E0942"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The National Heritage List values are protected by current </w:t>
            </w:r>
            <w:r w:rsidR="00930E9F" w:rsidRPr="00EC3BFD">
              <w:rPr>
                <w:rFonts w:ascii="Arial" w:hAnsi="Arial" w:cs="Arial"/>
                <w:color w:val="000000"/>
                <w:sz w:val="19"/>
                <w:szCs w:val="19"/>
                <w:lang w:val="en-US" w:eastAsia="ja-JP"/>
              </w:rPr>
              <w:t xml:space="preserve">State Conservation Park </w:t>
            </w:r>
            <w:r w:rsidRPr="00EC3BFD">
              <w:rPr>
                <w:rFonts w:ascii="Arial" w:hAnsi="Arial" w:cs="Arial"/>
                <w:color w:val="000000"/>
                <w:sz w:val="19"/>
                <w:szCs w:val="19"/>
                <w:lang w:val="en-US" w:eastAsia="ja-JP"/>
              </w:rPr>
              <w:t>management arrangements, although no management plan is in place.</w:t>
            </w:r>
          </w:p>
        </w:tc>
      </w:tr>
      <w:tr w:rsidR="00781693" w:rsidRPr="00EC3BFD" w14:paraId="6F80FD54"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2DD092B"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28</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4B56AB2"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Dirk Hartog Landing Site 1616 - Cape Inscription Area </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ECB11B8"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owned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F73B5B4"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50EAFF5"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2008 Management Plan revised 2010 is in place.</w:t>
            </w:r>
          </w:p>
        </w:tc>
      </w:tr>
      <w:tr w:rsidR="00781693" w:rsidRPr="00EC3BFD" w14:paraId="1C2018E5"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283699D"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29</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6778DAB"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Echuca Wharf</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382A698"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and local government</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63E0E60"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5BA6E23" w14:textId="77777777" w:rsidR="00781693" w:rsidRPr="00EC3BFD" w:rsidRDefault="00781693" w:rsidP="008C000B">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1998 Conservation Management Plan is in place.</w:t>
            </w:r>
            <w:r w:rsidRPr="00EC3BFD">
              <w:rPr>
                <w:rFonts w:ascii="Arial" w:hAnsi="Arial" w:cs="Arial"/>
                <w:color w:val="000000"/>
                <w:sz w:val="19"/>
                <w:szCs w:val="19"/>
                <w:lang w:val="en-US" w:eastAsia="ja-JP"/>
              </w:rPr>
              <w:br/>
              <w:t xml:space="preserve">Not made under the </w:t>
            </w:r>
            <w:r w:rsidR="00721C9E" w:rsidRPr="00EC3BFD">
              <w:rPr>
                <w:rFonts w:ascii="Arial" w:hAnsi="Arial" w:cs="Arial"/>
                <w:color w:val="000000"/>
                <w:sz w:val="19"/>
                <w:szCs w:val="19"/>
                <w:lang w:val="en-US" w:eastAsia="ja-JP"/>
              </w:rPr>
              <w:t xml:space="preserve">EPBC </w:t>
            </w:r>
            <w:r w:rsidRPr="00EC3BFD">
              <w:rPr>
                <w:rFonts w:ascii="Arial" w:hAnsi="Arial" w:cs="Arial"/>
                <w:color w:val="000000"/>
                <w:sz w:val="19"/>
                <w:szCs w:val="19"/>
                <w:lang w:val="en-US" w:eastAsia="ja-JP"/>
              </w:rPr>
              <w:t>Act.</w:t>
            </w:r>
          </w:p>
        </w:tc>
      </w:tr>
      <w:tr w:rsidR="00781693" w:rsidRPr="00EC3BFD" w14:paraId="07BD696E"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667DD6A"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30</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9A5E547"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Ediacara Fossil Site - Nilpena</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C59B05B"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Leasehold grazing land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7CF6B8C"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B5DC78D"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2012 Management Plan is in place.</w:t>
            </w:r>
          </w:p>
        </w:tc>
      </w:tr>
      <w:tr w:rsidR="00781693" w:rsidRPr="00EC3BFD" w14:paraId="13346B9F"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8826885" w14:textId="77777777" w:rsidR="00781693" w:rsidRPr="00EC3BFD" w:rsidRDefault="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lastRenderedPageBreak/>
              <w:t>31</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DF07BB4"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Eureka Stockade Gardens </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DC66382"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owned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EE45822"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Yes </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915C507" w14:textId="77777777" w:rsidR="00781693" w:rsidRPr="00EC3BFD" w:rsidRDefault="00781693" w:rsidP="008C000B">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A landscape plan is in place. </w:t>
            </w:r>
            <w:r w:rsidRPr="00EC3BFD">
              <w:rPr>
                <w:rFonts w:ascii="Arial" w:hAnsi="Arial" w:cs="Arial"/>
                <w:color w:val="000000"/>
                <w:sz w:val="19"/>
                <w:szCs w:val="19"/>
                <w:lang w:val="en-US" w:eastAsia="ja-JP"/>
              </w:rPr>
              <w:br/>
              <w:t xml:space="preserve">Not made under the </w:t>
            </w:r>
            <w:r w:rsidR="00721C9E" w:rsidRPr="00EC3BFD">
              <w:rPr>
                <w:rFonts w:ascii="Arial" w:hAnsi="Arial" w:cs="Arial"/>
                <w:color w:val="000000"/>
                <w:sz w:val="19"/>
                <w:szCs w:val="19"/>
                <w:lang w:val="en-US" w:eastAsia="ja-JP"/>
              </w:rPr>
              <w:t xml:space="preserve">EPBC </w:t>
            </w:r>
            <w:r w:rsidRPr="00EC3BFD">
              <w:rPr>
                <w:rFonts w:ascii="Arial" w:hAnsi="Arial" w:cs="Arial"/>
                <w:color w:val="000000"/>
                <w:sz w:val="19"/>
                <w:szCs w:val="19"/>
                <w:lang w:val="en-US" w:eastAsia="ja-JP"/>
              </w:rPr>
              <w:t>Act.</w:t>
            </w:r>
          </w:p>
        </w:tc>
      </w:tr>
      <w:tr w:rsidR="00781693" w:rsidRPr="00EC3BFD" w14:paraId="50DBB4B7"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D117093"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32</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118B1FD"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First Government House Site</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B70F0AE"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owned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6CE1EC7"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C7F75EC" w14:textId="77777777" w:rsidR="00781693" w:rsidRPr="00EC3BFD" w:rsidRDefault="00781693" w:rsidP="008C000B">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Management Plans are in place. Not made under the</w:t>
            </w:r>
            <w:r w:rsidR="001F19CF" w:rsidRPr="00EC3BFD">
              <w:rPr>
                <w:rFonts w:ascii="Arial" w:hAnsi="Arial" w:cs="Arial"/>
                <w:color w:val="000000"/>
                <w:sz w:val="19"/>
                <w:szCs w:val="19"/>
                <w:lang w:val="en-US" w:eastAsia="ja-JP"/>
              </w:rPr>
              <w:t xml:space="preserve"> EPBC</w:t>
            </w:r>
            <w:r w:rsidRPr="00EC3BFD">
              <w:rPr>
                <w:rFonts w:ascii="Arial" w:hAnsi="Arial" w:cs="Arial"/>
                <w:color w:val="000000"/>
                <w:sz w:val="19"/>
                <w:szCs w:val="19"/>
                <w:lang w:val="en-US" w:eastAsia="ja-JP"/>
              </w:rPr>
              <w:t xml:space="preserve"> Act. </w:t>
            </w:r>
          </w:p>
        </w:tc>
      </w:tr>
      <w:tr w:rsidR="00781693" w:rsidRPr="00EC3BFD" w14:paraId="6866CEC3"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7B0A7B3"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33</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F1E41FC"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Fitzgerald River National Park</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6D65715" w14:textId="77777777" w:rsidR="00781693" w:rsidRPr="00EC3BFD" w:rsidRDefault="008262AB"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National Park</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7D7A842" w14:textId="77777777" w:rsidR="00781693" w:rsidRPr="00EC3BFD" w:rsidRDefault="008262AB"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75EA78B" w14:textId="77777777" w:rsidR="008262AB" w:rsidRPr="00EC3BFD" w:rsidRDefault="008262AB" w:rsidP="008262AB">
            <w:pPr>
              <w:rPr>
                <w:rFonts w:ascii="Arial" w:hAnsi="Arial" w:cs="Arial"/>
                <w:color w:val="000000"/>
                <w:sz w:val="19"/>
                <w:szCs w:val="19"/>
                <w:lang w:val="en-US" w:eastAsia="ja-JP"/>
              </w:rPr>
            </w:pPr>
            <w:r w:rsidRPr="00EC3BFD">
              <w:rPr>
                <w:rFonts w:ascii="Arial" w:hAnsi="Arial" w:cs="Arial"/>
                <w:color w:val="000000"/>
                <w:sz w:val="19"/>
                <w:szCs w:val="19"/>
                <w:lang w:val="en-US" w:eastAsia="ja-JP"/>
              </w:rPr>
              <w:t>1991-2001 Fitzgerald River National Park Management Plan</w:t>
            </w:r>
            <w:r w:rsidR="00EB1D02" w:rsidRPr="00EC3BFD">
              <w:rPr>
                <w:rFonts w:ascii="Arial" w:hAnsi="Arial" w:cs="Arial"/>
                <w:color w:val="000000"/>
                <w:sz w:val="19"/>
                <w:szCs w:val="19"/>
                <w:lang w:val="en-US" w:eastAsia="ja-JP"/>
              </w:rPr>
              <w:t xml:space="preserve"> is in place</w:t>
            </w:r>
            <w:r w:rsidRPr="00EC3BFD">
              <w:rPr>
                <w:rFonts w:ascii="Arial" w:hAnsi="Arial" w:cs="Arial"/>
                <w:color w:val="000000"/>
                <w:sz w:val="19"/>
                <w:szCs w:val="19"/>
                <w:lang w:val="en-US" w:eastAsia="ja-JP"/>
              </w:rPr>
              <w:t xml:space="preserve">. </w:t>
            </w:r>
          </w:p>
          <w:p w14:paraId="154E68D9" w14:textId="77777777" w:rsidR="008262AB" w:rsidRPr="00EC3BFD" w:rsidRDefault="008262AB"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p>
          <w:p w14:paraId="7C190F24" w14:textId="77777777" w:rsidR="00781693" w:rsidRPr="00EC3BFD" w:rsidRDefault="008262AB" w:rsidP="00B52FFD">
            <w:pPr>
              <w:tabs>
                <w:tab w:val="left" w:pos="1090"/>
              </w:tabs>
              <w:spacing w:after="0" w:line="240" w:lineRule="auto"/>
              <w:rPr>
                <w:rFonts w:ascii="Arial" w:hAnsi="Arial" w:cs="Arial"/>
                <w:sz w:val="19"/>
                <w:szCs w:val="19"/>
                <w:lang w:val="en-US" w:eastAsia="ja-JP"/>
              </w:rPr>
            </w:pPr>
            <w:r w:rsidRPr="00EC3BFD">
              <w:rPr>
                <w:rFonts w:ascii="Arial" w:hAnsi="Arial" w:cs="Arial"/>
                <w:sz w:val="19"/>
                <w:szCs w:val="19"/>
                <w:lang w:val="en-US" w:eastAsia="ja-JP"/>
              </w:rPr>
              <w:tab/>
            </w:r>
          </w:p>
        </w:tc>
      </w:tr>
      <w:tr w:rsidR="00781693" w:rsidRPr="00EC3BFD" w14:paraId="1BB553AA"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B170441"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34</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D0AFD4A"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Flemington Racecourse</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9A3EB41"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owned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085019D" w14:textId="77777777" w:rsidR="00781693" w:rsidRPr="00EC3BFD" w:rsidRDefault="000651A4"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99BDE8A"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2007 Draft Management Plan. </w:t>
            </w:r>
          </w:p>
        </w:tc>
      </w:tr>
      <w:tr w:rsidR="00781693" w:rsidRPr="00EC3BFD" w14:paraId="3A0722FF"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6575A15"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35</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0278962"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Flora Fossil Site - Yea</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7CE3F74"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State (road reserve) and private land </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E653097"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B05D69D"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The values are highly protected (they are embedded in subterranean rock strata and thus effectively protected from fossil collectors). Management guidelines were developed in 2007 by the main expert in the values of the site, geologist Dr Michael Garrett, in conjunction with the local council and landholders. </w:t>
            </w:r>
          </w:p>
        </w:tc>
      </w:tr>
      <w:tr w:rsidR="00781693" w:rsidRPr="00EC3BFD" w14:paraId="3F6AFC8D"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ED661EF"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36</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177EABC"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Fraser Island</w:t>
            </w:r>
          </w:p>
          <w:p w14:paraId="30751121"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61EE8DF"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owned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AD86A3C"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B70549E"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Part of 1994 Great Sandy Strait Management Plan.</w:t>
            </w:r>
          </w:p>
        </w:tc>
      </w:tr>
      <w:tr w:rsidR="00781693" w:rsidRPr="00EC3BFD" w14:paraId="0D3692EF"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6678E2F"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37</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DC65633"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Fremantle Prison (former)</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CE5B40D"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owned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339222D"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1E0EED0"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2008 Conservation Management Plan is in place.</w:t>
            </w:r>
          </w:p>
        </w:tc>
      </w:tr>
      <w:tr w:rsidR="00781693" w:rsidRPr="00EC3BFD" w14:paraId="20D0723D"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1AF877C"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38</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5ED5D6A"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Glass House Mountains National Landscape</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E257C49"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owned parks and forest</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F1DBFA8"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34E6047"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1998 Management Plan is in place.</w:t>
            </w:r>
          </w:p>
        </w:tc>
      </w:tr>
      <w:tr w:rsidR="00781693" w:rsidRPr="00EC3BFD" w14:paraId="381F1D81"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7BB5E1B"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39</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A162ABE"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Glenrowan Heritage Precinct</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F729B74"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and private land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AC2A894"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No</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8C9FDEC"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The Department has consulted with the City of Wangaratta about a management plan. </w:t>
            </w:r>
          </w:p>
        </w:tc>
      </w:tr>
      <w:tr w:rsidR="00781693" w:rsidRPr="00EC3BFD" w14:paraId="4B66A002"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CBB9E61"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40</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4B7B1C6"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Goldfields Water Supply Scheme, Western Australia</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62BDE28"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State and private land </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BF68D96"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CA25A15"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1999 Conservation Management Plan prepared for the National Trust of Australia (WA) and funded by an Australian Government grant is in place.  </w:t>
            </w:r>
          </w:p>
        </w:tc>
      </w:tr>
      <w:tr w:rsidR="00781693" w:rsidRPr="00EC3BFD" w14:paraId="4686B8B8"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B155866"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41</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CED1B92"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Gondwana Rainforests of Australia</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F4773B2"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National Park, Nature Reserve, Conservation Park, Rabbit Board Reserves, Prison Reserves.</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32E74B1"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83F7C0C"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2000 Strategic Overview for Management is in place.  </w:t>
            </w:r>
          </w:p>
        </w:tc>
      </w:tr>
      <w:tr w:rsidR="00781693" w:rsidRPr="00EC3BFD" w14:paraId="0C502CAB"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96934F3"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lastRenderedPageBreak/>
              <w:t>42</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4211A68"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Grampians National Park (Gariwerd)</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4FED03C"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National Park</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E878070"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F571F15"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2003 Grampians National Park Management Plan is in place.</w:t>
            </w:r>
          </w:p>
        </w:tc>
      </w:tr>
      <w:tr w:rsidR="00781693" w:rsidRPr="00EC3BFD" w14:paraId="5C0AF92A"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ACE4CE5"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43</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768F6E9"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Great Artesian Basin Springs: Elizabeth</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0D51D16"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Conservation Park</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AC9CA08"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A586441"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2006 Great Artesian Basin Strategic Management Plan is in place. The park is jointly managed through a trustee agreement with Diamantina Shire.</w:t>
            </w:r>
          </w:p>
        </w:tc>
      </w:tr>
      <w:tr w:rsidR="00781693" w:rsidRPr="00EC3BFD" w14:paraId="35920CE1"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C059B26"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44</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E1DC0F1"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Great Artesian Basin Springs: Witjira Dalhousie</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67FC9FA"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Conservation Park</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F742900"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655D325"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2009 Management Plan covering the values for which the place is listed is in place. Witjira National Park is managed by the Witjira National Park Co-management Board under a Co-management Agreement between the Minister for Sustainability, Environment and Conservation and the Irrwanyere Aboriginal Corporation</w:t>
            </w:r>
            <w:r w:rsidR="001C63A1" w:rsidRPr="00EC3BFD">
              <w:rPr>
                <w:rFonts w:ascii="Arial" w:hAnsi="Arial" w:cs="Arial"/>
                <w:color w:val="000000"/>
                <w:sz w:val="19"/>
                <w:szCs w:val="19"/>
                <w:lang w:val="en-US" w:eastAsia="ja-JP"/>
              </w:rPr>
              <w:t>.</w:t>
            </w:r>
          </w:p>
        </w:tc>
      </w:tr>
      <w:tr w:rsidR="00781693" w:rsidRPr="00EC3BFD" w14:paraId="2B1EBC84"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F04F6CB"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45</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C7CA888"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Great Barrier Reef</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55A3AA2" w14:textId="6116B470" w:rsidR="00781693" w:rsidRPr="00EC3BFD" w:rsidRDefault="00781693" w:rsidP="007C6A2C">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Commonwealth and State Marine Park, Fish Habitat Areas, Commonwealth Islands, State National Park, </w:t>
            </w:r>
            <w:r w:rsidR="007C6A2C" w:rsidRPr="00EC3BFD">
              <w:rPr>
                <w:rFonts w:ascii="Arial" w:hAnsi="Arial" w:cs="Arial"/>
                <w:color w:val="000000"/>
                <w:sz w:val="19"/>
                <w:szCs w:val="19"/>
                <w:lang w:val="en-US" w:eastAsia="ja-JP"/>
              </w:rPr>
              <w:t>p</w:t>
            </w:r>
            <w:r w:rsidRPr="00EC3BFD">
              <w:rPr>
                <w:rFonts w:ascii="Arial" w:hAnsi="Arial" w:cs="Arial"/>
                <w:color w:val="000000"/>
                <w:sz w:val="19"/>
                <w:szCs w:val="19"/>
                <w:lang w:val="en-US" w:eastAsia="ja-JP"/>
              </w:rPr>
              <w:t xml:space="preserve">rivate </w:t>
            </w:r>
            <w:r w:rsidR="007C6A2C" w:rsidRPr="00EC3BFD">
              <w:rPr>
                <w:rFonts w:ascii="Arial" w:hAnsi="Arial" w:cs="Arial"/>
                <w:color w:val="000000"/>
                <w:sz w:val="19"/>
                <w:szCs w:val="19"/>
                <w:lang w:val="en-US" w:eastAsia="ja-JP"/>
              </w:rPr>
              <w:t>f</w:t>
            </w:r>
            <w:r w:rsidRPr="00EC3BFD">
              <w:rPr>
                <w:rFonts w:ascii="Arial" w:hAnsi="Arial" w:cs="Arial"/>
                <w:color w:val="000000"/>
                <w:sz w:val="19"/>
                <w:szCs w:val="19"/>
                <w:lang w:val="en-US" w:eastAsia="ja-JP"/>
              </w:rPr>
              <w:t>reehold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188086E"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AB84AEA" w14:textId="77777777" w:rsidR="00781693" w:rsidRPr="00EC3BFD" w:rsidRDefault="0077095C" w:rsidP="00AB2B40">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The Reef 2050 Plan, </w:t>
            </w:r>
            <w:r w:rsidR="00A11087" w:rsidRPr="00EC3BFD">
              <w:rPr>
                <w:rFonts w:ascii="Arial" w:hAnsi="Arial" w:cs="Arial"/>
                <w:color w:val="000000"/>
                <w:sz w:val="19"/>
                <w:szCs w:val="19"/>
                <w:lang w:val="en-US" w:eastAsia="ja-JP"/>
              </w:rPr>
              <w:t xml:space="preserve">(released initially in 2015 and updated in 2018), is </w:t>
            </w:r>
            <w:r w:rsidRPr="00EC3BFD">
              <w:rPr>
                <w:rFonts w:ascii="Arial" w:hAnsi="Arial" w:cs="Arial"/>
                <w:color w:val="000000"/>
                <w:sz w:val="19"/>
                <w:szCs w:val="19"/>
                <w:lang w:val="en-US" w:eastAsia="ja-JP"/>
              </w:rPr>
              <w:t xml:space="preserve">the 35-year framework to improve the health and resilience of the </w:t>
            </w:r>
            <w:r w:rsidR="00F76A9D" w:rsidRPr="00EC3BFD">
              <w:rPr>
                <w:rFonts w:ascii="Arial" w:hAnsi="Arial" w:cs="Arial"/>
                <w:color w:val="000000"/>
                <w:sz w:val="19"/>
                <w:szCs w:val="19"/>
                <w:lang w:val="en-US" w:eastAsia="ja-JP"/>
              </w:rPr>
              <w:t xml:space="preserve">Great Barrier </w:t>
            </w:r>
            <w:r w:rsidRPr="00EC3BFD">
              <w:rPr>
                <w:rFonts w:ascii="Arial" w:hAnsi="Arial" w:cs="Arial"/>
                <w:color w:val="000000"/>
                <w:sz w:val="19"/>
                <w:szCs w:val="19"/>
                <w:lang w:val="en-US" w:eastAsia="ja-JP"/>
              </w:rPr>
              <w:t>Reef</w:t>
            </w:r>
            <w:r w:rsidR="00246954" w:rsidRPr="00EC3BFD">
              <w:rPr>
                <w:rFonts w:ascii="Arial" w:hAnsi="Arial" w:cs="Arial"/>
                <w:color w:val="000000"/>
                <w:sz w:val="19"/>
                <w:szCs w:val="19"/>
                <w:lang w:val="en-US" w:eastAsia="ja-JP"/>
              </w:rPr>
              <w:t xml:space="preserve"> reaffirms the importance of a coordinated approach to managing the Reef and includes a stronger focus on climate change as a key pressure. The </w:t>
            </w:r>
            <w:r w:rsidR="00246954" w:rsidRPr="00EC3BFD">
              <w:rPr>
                <w:rFonts w:ascii="Arial" w:hAnsi="Arial" w:cs="Arial"/>
                <w:i/>
                <w:color w:val="000000"/>
                <w:sz w:val="19"/>
                <w:szCs w:val="19"/>
                <w:lang w:val="en-US" w:eastAsia="ja-JP"/>
              </w:rPr>
              <w:t>Reef 2050 Water Quality Improvement Plan</w:t>
            </w:r>
            <w:r w:rsidR="001C63A1" w:rsidRPr="00EC3BFD">
              <w:rPr>
                <w:rFonts w:ascii="Arial" w:hAnsi="Arial" w:cs="Arial"/>
                <w:color w:val="000000"/>
                <w:sz w:val="19"/>
                <w:szCs w:val="19"/>
                <w:lang w:val="en-US" w:eastAsia="ja-JP"/>
              </w:rPr>
              <w:t xml:space="preserve"> </w:t>
            </w:r>
            <w:r w:rsidR="00DC1707" w:rsidRPr="00EC3BFD">
              <w:rPr>
                <w:rFonts w:ascii="Arial" w:hAnsi="Arial" w:cs="Arial"/>
                <w:color w:val="000000"/>
                <w:sz w:val="19"/>
                <w:szCs w:val="19"/>
                <w:lang w:val="en-US" w:eastAsia="ja-JP"/>
              </w:rPr>
              <w:t xml:space="preserve">2017-2022 </w:t>
            </w:r>
            <w:r w:rsidR="001C63A1" w:rsidRPr="00EC3BFD">
              <w:rPr>
                <w:rFonts w:ascii="Arial" w:hAnsi="Arial" w:cs="Arial"/>
                <w:color w:val="000000"/>
                <w:sz w:val="19"/>
                <w:szCs w:val="19"/>
                <w:lang w:val="en-US" w:eastAsia="ja-JP"/>
              </w:rPr>
              <w:t>accelerates collective efforts to improve the land use practices of everyone living and working in the catchments adjacent to the Reef.</w:t>
            </w:r>
            <w:r w:rsidR="00C66269" w:rsidRPr="00EC3BFD">
              <w:rPr>
                <w:rFonts w:ascii="Arial" w:hAnsi="Arial" w:cs="Arial"/>
                <w:color w:val="000000"/>
                <w:sz w:val="19"/>
                <w:szCs w:val="19"/>
                <w:lang w:val="en-US" w:eastAsia="ja-JP"/>
              </w:rPr>
              <w:t xml:space="preserve"> </w:t>
            </w:r>
            <w:r w:rsidR="00FD2E51" w:rsidRPr="00EC3BFD">
              <w:rPr>
                <w:rFonts w:ascii="Arial" w:hAnsi="Arial" w:cs="Arial"/>
                <w:color w:val="000000"/>
                <w:sz w:val="19"/>
                <w:szCs w:val="19"/>
                <w:lang w:val="en-US" w:eastAsia="ja-JP"/>
              </w:rPr>
              <w:t xml:space="preserve">These plans are </w:t>
            </w:r>
            <w:r w:rsidR="0080422F" w:rsidRPr="00EC3BFD">
              <w:rPr>
                <w:rFonts w:ascii="Arial" w:hAnsi="Arial" w:cs="Arial"/>
                <w:color w:val="000000"/>
                <w:sz w:val="19"/>
                <w:szCs w:val="19"/>
                <w:lang w:val="en-US" w:eastAsia="ja-JP"/>
              </w:rPr>
              <w:t xml:space="preserve">jointly </w:t>
            </w:r>
            <w:r w:rsidR="00FD2E51" w:rsidRPr="00EC3BFD">
              <w:rPr>
                <w:rFonts w:ascii="Arial" w:hAnsi="Arial" w:cs="Arial"/>
                <w:color w:val="000000"/>
                <w:sz w:val="19"/>
                <w:szCs w:val="19"/>
                <w:lang w:val="en-US" w:eastAsia="ja-JP"/>
              </w:rPr>
              <w:t>implemented by the Australian and Queensland governments.</w:t>
            </w:r>
            <w:r w:rsidR="0080126D" w:rsidRPr="00EC3BFD">
              <w:rPr>
                <w:rFonts w:ascii="Arial" w:hAnsi="Arial" w:cs="Arial"/>
                <w:color w:val="000000"/>
                <w:sz w:val="19"/>
                <w:szCs w:val="19"/>
                <w:lang w:val="en-US" w:eastAsia="ja-JP"/>
              </w:rPr>
              <w:t xml:space="preserve"> </w:t>
            </w:r>
          </w:p>
        </w:tc>
      </w:tr>
      <w:tr w:rsidR="00781693" w:rsidRPr="00EC3BFD" w14:paraId="715997B5"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532CEB2"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46</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9306C17"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Great Ocean Road and Scenic Environs</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1AF77A2"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local government,  and private land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38D746A"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4B7FC5F" w14:textId="33179710" w:rsidR="00781693" w:rsidRPr="00EC3BFD" w:rsidRDefault="00781693" w:rsidP="003304A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The Department has consulted place managers to discuss management arrangements. A Coastal Management Plan was implemented in July 2013</w:t>
            </w:r>
            <w:r w:rsidR="003304AD" w:rsidRPr="00EC3BFD">
              <w:rPr>
                <w:rFonts w:ascii="Arial" w:hAnsi="Arial" w:cs="Arial"/>
                <w:color w:val="000000"/>
                <w:sz w:val="19"/>
                <w:szCs w:val="19"/>
                <w:lang w:val="en-US" w:eastAsia="ja-JP"/>
              </w:rPr>
              <w:t>.</w:t>
            </w:r>
          </w:p>
        </w:tc>
      </w:tr>
      <w:tr w:rsidR="00781693" w:rsidRPr="00EC3BFD" w14:paraId="43B259B5"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51DFABC"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47</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A28BB10"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Heard </w:t>
            </w:r>
            <w:r w:rsidR="00FA36DC" w:rsidRPr="00EC3BFD">
              <w:rPr>
                <w:rFonts w:ascii="Arial" w:hAnsi="Arial" w:cs="Arial"/>
                <w:color w:val="000000"/>
                <w:sz w:val="19"/>
                <w:szCs w:val="19"/>
                <w:lang w:val="en-US" w:eastAsia="ja-JP"/>
              </w:rPr>
              <w:t xml:space="preserve">Island </w:t>
            </w:r>
            <w:r w:rsidRPr="00EC3BFD">
              <w:rPr>
                <w:rFonts w:ascii="Arial" w:hAnsi="Arial" w:cs="Arial"/>
                <w:color w:val="000000"/>
                <w:sz w:val="19"/>
                <w:szCs w:val="19"/>
                <w:lang w:val="en-US" w:eastAsia="ja-JP"/>
              </w:rPr>
              <w:t>and McDonald Islands</w:t>
            </w:r>
          </w:p>
          <w:p w14:paraId="479D3A91"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5DC99C6"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Commonwealth owned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B043D9D"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CBC6D1A" w14:textId="24495EFC" w:rsidR="00781693" w:rsidRPr="00EC3BFD" w:rsidRDefault="00781693" w:rsidP="003A53C7">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Heard Island and McDonald Islands Marine Reserve is covered by section 324T of the </w:t>
            </w:r>
            <w:r w:rsidR="001F19CF" w:rsidRPr="00EC3BFD">
              <w:rPr>
                <w:rFonts w:ascii="Arial" w:hAnsi="Arial" w:cs="Arial"/>
                <w:color w:val="000000"/>
                <w:sz w:val="19"/>
                <w:szCs w:val="19"/>
                <w:lang w:val="en-US" w:eastAsia="ja-JP"/>
              </w:rPr>
              <w:t xml:space="preserve">EPBC </w:t>
            </w:r>
            <w:r w:rsidRPr="00EC3BFD">
              <w:rPr>
                <w:rFonts w:ascii="Arial" w:hAnsi="Arial" w:cs="Arial"/>
                <w:color w:val="000000"/>
                <w:sz w:val="19"/>
                <w:szCs w:val="19"/>
                <w:lang w:val="en-US" w:eastAsia="ja-JP"/>
              </w:rPr>
              <w:t xml:space="preserve">Act. </w:t>
            </w:r>
            <w:r w:rsidR="004B76BD" w:rsidRPr="00EC3BFD">
              <w:rPr>
                <w:rFonts w:ascii="Arial" w:hAnsi="Arial" w:cs="Arial"/>
                <w:color w:val="000000"/>
                <w:sz w:val="19"/>
                <w:szCs w:val="19"/>
                <w:lang w:val="en-US" w:eastAsia="ja-JP"/>
              </w:rPr>
              <w:t xml:space="preserve">This states that </w:t>
            </w:r>
            <w:r w:rsidR="003A53C7" w:rsidRPr="00EC3BFD">
              <w:rPr>
                <w:rFonts w:ascii="Arial" w:hAnsi="Arial" w:cs="Arial"/>
                <w:color w:val="000000"/>
                <w:sz w:val="19"/>
                <w:szCs w:val="19"/>
                <w:lang w:val="en-US" w:eastAsia="ja-JP"/>
              </w:rPr>
              <w:t>'</w:t>
            </w:r>
            <w:r w:rsidR="004B76BD" w:rsidRPr="00EC3BFD">
              <w:rPr>
                <w:rFonts w:ascii="Arial" w:hAnsi="Arial" w:cs="Arial"/>
                <w:color w:val="000000"/>
                <w:sz w:val="19"/>
                <w:szCs w:val="19"/>
                <w:lang w:val="en-US" w:eastAsia="ja-JP"/>
              </w:rPr>
              <w:t xml:space="preserve">the Minister must not make a plan for managing so much of a </w:t>
            </w:r>
            <w:r w:rsidR="000253C1" w:rsidRPr="00EC3BFD">
              <w:rPr>
                <w:rFonts w:ascii="Arial" w:hAnsi="Arial" w:cs="Arial"/>
                <w:color w:val="000000"/>
                <w:sz w:val="19"/>
                <w:szCs w:val="19"/>
                <w:lang w:val="en-US" w:eastAsia="ja-JP"/>
              </w:rPr>
              <w:t>N</w:t>
            </w:r>
            <w:r w:rsidR="004B76BD" w:rsidRPr="00EC3BFD">
              <w:rPr>
                <w:rFonts w:ascii="Arial" w:hAnsi="Arial" w:cs="Arial"/>
                <w:color w:val="000000"/>
                <w:sz w:val="19"/>
                <w:szCs w:val="19"/>
                <w:lang w:val="en-US" w:eastAsia="ja-JP"/>
              </w:rPr>
              <w:t xml:space="preserve">ational </w:t>
            </w:r>
            <w:r w:rsidR="000253C1" w:rsidRPr="00EC3BFD">
              <w:rPr>
                <w:rFonts w:ascii="Arial" w:hAnsi="Arial" w:cs="Arial"/>
                <w:color w:val="000000"/>
                <w:sz w:val="19"/>
                <w:szCs w:val="19"/>
                <w:lang w:val="en-US" w:eastAsia="ja-JP"/>
              </w:rPr>
              <w:t>H</w:t>
            </w:r>
            <w:r w:rsidR="004B76BD" w:rsidRPr="00EC3BFD">
              <w:rPr>
                <w:rFonts w:ascii="Arial" w:hAnsi="Arial" w:cs="Arial"/>
                <w:color w:val="000000"/>
                <w:sz w:val="19"/>
                <w:szCs w:val="19"/>
                <w:lang w:val="en-US" w:eastAsia="ja-JP"/>
              </w:rPr>
              <w:t>eritage place as is in a Commonwealth reserve and covered by another plan under this Act</w:t>
            </w:r>
            <w:r w:rsidR="003A53C7" w:rsidRPr="00EC3BFD">
              <w:rPr>
                <w:rFonts w:ascii="Arial" w:hAnsi="Arial" w:cs="Arial"/>
                <w:color w:val="000000"/>
                <w:sz w:val="19"/>
                <w:szCs w:val="19"/>
                <w:lang w:val="en-US" w:eastAsia="ja-JP"/>
              </w:rPr>
              <w:t>'</w:t>
            </w:r>
            <w:r w:rsidR="004B76BD" w:rsidRPr="00EC3BFD">
              <w:rPr>
                <w:rFonts w:ascii="Arial" w:hAnsi="Arial" w:cs="Arial"/>
                <w:color w:val="000000"/>
                <w:sz w:val="19"/>
                <w:szCs w:val="19"/>
                <w:lang w:val="en-US" w:eastAsia="ja-JP"/>
              </w:rPr>
              <w:t xml:space="preserve">. A plan for this place was made under section 366 of the Act. </w:t>
            </w:r>
            <w:r w:rsidR="006A2866" w:rsidRPr="00EC3BFD">
              <w:rPr>
                <w:rFonts w:ascii="Arial" w:hAnsi="Arial" w:cs="Arial"/>
                <w:color w:val="000000"/>
                <w:sz w:val="19"/>
                <w:szCs w:val="19"/>
                <w:lang w:val="en-US" w:eastAsia="ja-JP"/>
              </w:rPr>
              <w:t>The Heard and McDonald Islands Marine Reserves M</w:t>
            </w:r>
            <w:r w:rsidRPr="00EC3BFD">
              <w:rPr>
                <w:rFonts w:ascii="Arial" w:hAnsi="Arial" w:cs="Arial"/>
                <w:color w:val="000000"/>
                <w:sz w:val="19"/>
                <w:szCs w:val="19"/>
                <w:lang w:val="en-US" w:eastAsia="ja-JP"/>
              </w:rPr>
              <w:t xml:space="preserve">anagement </w:t>
            </w:r>
            <w:r w:rsidR="006A2866" w:rsidRPr="00EC3BFD">
              <w:rPr>
                <w:rFonts w:ascii="Arial" w:hAnsi="Arial" w:cs="Arial"/>
                <w:color w:val="000000"/>
                <w:sz w:val="19"/>
                <w:szCs w:val="19"/>
                <w:lang w:val="en-US" w:eastAsia="ja-JP"/>
              </w:rPr>
              <w:t>P</w:t>
            </w:r>
            <w:r w:rsidRPr="00EC3BFD">
              <w:rPr>
                <w:rFonts w:ascii="Arial" w:hAnsi="Arial" w:cs="Arial"/>
                <w:color w:val="000000"/>
                <w:sz w:val="19"/>
                <w:szCs w:val="19"/>
                <w:lang w:val="en-US" w:eastAsia="ja-JP"/>
              </w:rPr>
              <w:t>lan 20</w:t>
            </w:r>
            <w:r w:rsidR="006A2866" w:rsidRPr="00EC3BFD">
              <w:rPr>
                <w:rFonts w:ascii="Arial" w:hAnsi="Arial" w:cs="Arial"/>
                <w:color w:val="000000"/>
                <w:sz w:val="19"/>
                <w:szCs w:val="19"/>
                <w:lang w:val="en-US" w:eastAsia="ja-JP"/>
              </w:rPr>
              <w:t>14</w:t>
            </w:r>
            <w:r w:rsidRPr="00EC3BFD">
              <w:rPr>
                <w:rFonts w:ascii="Arial" w:hAnsi="Arial" w:cs="Arial"/>
                <w:color w:val="000000"/>
                <w:sz w:val="19"/>
                <w:szCs w:val="19"/>
                <w:lang w:val="en-US" w:eastAsia="ja-JP"/>
              </w:rPr>
              <w:t xml:space="preserve"> – 20</w:t>
            </w:r>
            <w:r w:rsidR="006A2866" w:rsidRPr="00EC3BFD">
              <w:rPr>
                <w:rFonts w:ascii="Arial" w:hAnsi="Arial" w:cs="Arial"/>
                <w:color w:val="000000"/>
                <w:sz w:val="19"/>
                <w:szCs w:val="19"/>
                <w:lang w:val="en-US" w:eastAsia="ja-JP"/>
              </w:rPr>
              <w:t>24 is in place</w:t>
            </w:r>
            <w:r w:rsidRPr="00EC3BFD">
              <w:rPr>
                <w:rFonts w:ascii="Arial" w:hAnsi="Arial" w:cs="Arial"/>
                <w:color w:val="000000"/>
                <w:sz w:val="19"/>
                <w:szCs w:val="19"/>
                <w:lang w:val="en-US" w:eastAsia="ja-JP"/>
              </w:rPr>
              <w:t>.</w:t>
            </w:r>
          </w:p>
        </w:tc>
      </w:tr>
      <w:tr w:rsidR="00781693" w:rsidRPr="00EC3BFD" w14:paraId="5C75FA0D"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C2857BC"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48</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2BA9F1D"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Hermannsburg Historic Precinct</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C76F0E0"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Privately owned (Aboriginal corporation)</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A03BD4F"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C8243F5" w14:textId="77777777" w:rsidR="00781693" w:rsidRPr="00EC3BFD" w:rsidRDefault="00781693" w:rsidP="008C000B">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2003 Conservation Management Plan prepared by the Northern Territory Government (mainly about conserving the fabric of the buildings).</w:t>
            </w:r>
            <w:r w:rsidR="004B76BD" w:rsidRPr="00EC3BFD">
              <w:rPr>
                <w:rFonts w:ascii="Arial" w:hAnsi="Arial" w:cs="Arial"/>
                <w:color w:val="000000"/>
                <w:sz w:val="19"/>
                <w:szCs w:val="19"/>
                <w:lang w:val="en-US" w:eastAsia="ja-JP"/>
              </w:rPr>
              <w:t xml:space="preserve"> </w:t>
            </w:r>
            <w:r w:rsidRPr="00EC3BFD">
              <w:rPr>
                <w:rFonts w:ascii="Arial" w:hAnsi="Arial" w:cs="Arial"/>
                <w:color w:val="000000"/>
                <w:sz w:val="19"/>
                <w:szCs w:val="19"/>
                <w:lang w:val="en-US" w:eastAsia="ja-JP"/>
              </w:rPr>
              <w:t>2008 Management Plan consistent with the Act developed with Australian G</w:t>
            </w:r>
            <w:r w:rsidR="001F19CF" w:rsidRPr="00EC3BFD">
              <w:rPr>
                <w:rFonts w:ascii="Arial" w:hAnsi="Arial" w:cs="Arial"/>
                <w:color w:val="000000"/>
                <w:sz w:val="19"/>
                <w:szCs w:val="19"/>
                <w:lang w:val="en-US" w:eastAsia="ja-JP"/>
              </w:rPr>
              <w:t xml:space="preserve">overnment funding is in place. </w:t>
            </w:r>
            <w:r w:rsidRPr="00EC3BFD">
              <w:rPr>
                <w:rFonts w:ascii="Arial" w:hAnsi="Arial" w:cs="Arial"/>
                <w:color w:val="000000"/>
                <w:sz w:val="19"/>
                <w:szCs w:val="19"/>
                <w:lang w:val="en-US" w:eastAsia="ja-JP"/>
              </w:rPr>
              <w:t>The Management Plan endorsed by community and Northern Territory Heritage Office.</w:t>
            </w:r>
          </w:p>
        </w:tc>
      </w:tr>
      <w:tr w:rsidR="00781693" w:rsidRPr="00EC3BFD" w14:paraId="0C327EC0"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5069BDE"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49</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99650A4"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High Court - National </w:t>
            </w:r>
            <w:r w:rsidRPr="00EC3BFD">
              <w:rPr>
                <w:rFonts w:ascii="Arial" w:hAnsi="Arial" w:cs="Arial"/>
                <w:color w:val="000000"/>
                <w:sz w:val="19"/>
                <w:szCs w:val="19"/>
                <w:lang w:val="en-US" w:eastAsia="ja-JP"/>
              </w:rPr>
              <w:lastRenderedPageBreak/>
              <w:t>Gallery Precinct</w:t>
            </w:r>
          </w:p>
          <w:p w14:paraId="76A077DF"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5238D1E"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lastRenderedPageBreak/>
              <w:t>Commonwealth owned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FE968FA"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86D17AF"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2005 Conservation Management Plan was prepared, although it has not been gazetted or registered as a </w:t>
            </w:r>
            <w:r w:rsidRPr="00EC3BFD">
              <w:rPr>
                <w:rFonts w:ascii="Arial" w:hAnsi="Arial" w:cs="Arial"/>
                <w:color w:val="000000"/>
                <w:sz w:val="19"/>
                <w:szCs w:val="19"/>
                <w:lang w:val="en-US" w:eastAsia="ja-JP"/>
              </w:rPr>
              <w:lastRenderedPageBreak/>
              <w:t>legislative instrument. A Draft Management Plan was submitted to the Australian Heritage Council in 2011.</w:t>
            </w:r>
          </w:p>
        </w:tc>
      </w:tr>
      <w:tr w:rsidR="00781693" w:rsidRPr="00EC3BFD" w14:paraId="45AABD74"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8354E11"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lastRenderedPageBreak/>
              <w:t>50</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0008C24"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High Court of Australia (former)</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00CE9C4"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owned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A70CFE1"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4E3E3E5" w14:textId="77777777" w:rsidR="00781693" w:rsidRPr="00EC3BFD" w:rsidRDefault="00781693" w:rsidP="001F19CF">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1996 Conservation Management Plan is in place. Not made under the</w:t>
            </w:r>
            <w:r w:rsidR="001F19CF" w:rsidRPr="00EC3BFD">
              <w:rPr>
                <w:rFonts w:ascii="Arial" w:hAnsi="Arial" w:cs="Arial"/>
                <w:color w:val="000000"/>
                <w:sz w:val="19"/>
                <w:szCs w:val="19"/>
                <w:lang w:val="en-US" w:eastAsia="ja-JP"/>
              </w:rPr>
              <w:t xml:space="preserve"> EPBC</w:t>
            </w:r>
            <w:r w:rsidRPr="00EC3BFD">
              <w:rPr>
                <w:rFonts w:ascii="Arial" w:hAnsi="Arial" w:cs="Arial"/>
                <w:color w:val="000000"/>
                <w:sz w:val="19"/>
                <w:szCs w:val="19"/>
                <w:lang w:val="en-US" w:eastAsia="ja-JP"/>
              </w:rPr>
              <w:t xml:space="preserve"> Act. An updated plan that addresses National Heritage values has been reviewed by the Department (2009).</w:t>
            </w:r>
          </w:p>
        </w:tc>
      </w:tr>
      <w:tr w:rsidR="00781693" w:rsidRPr="00EC3BFD" w14:paraId="22F6138F"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232EF3F"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51</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7111123"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HMAS </w:t>
            </w:r>
            <w:r w:rsidRPr="00EC3BFD">
              <w:rPr>
                <w:rFonts w:ascii="Arial" w:hAnsi="Arial" w:cs="Arial"/>
                <w:i/>
                <w:iCs/>
                <w:color w:val="000000"/>
                <w:sz w:val="19"/>
                <w:szCs w:val="19"/>
                <w:lang w:val="en-US" w:eastAsia="ja-JP"/>
              </w:rPr>
              <w:t>Sydney</w:t>
            </w:r>
            <w:r w:rsidRPr="00EC3BFD">
              <w:rPr>
                <w:rFonts w:ascii="Arial" w:hAnsi="Arial" w:cs="Arial"/>
                <w:color w:val="000000"/>
                <w:sz w:val="19"/>
                <w:szCs w:val="19"/>
                <w:lang w:val="en-US" w:eastAsia="ja-JP"/>
              </w:rPr>
              <w:t xml:space="preserve"> </w:t>
            </w:r>
            <w:r w:rsidRPr="00EC3BFD">
              <w:rPr>
                <w:rFonts w:ascii="Arial" w:hAnsi="Arial" w:cs="Arial"/>
                <w:i/>
                <w:iCs/>
                <w:color w:val="000000"/>
                <w:sz w:val="19"/>
                <w:szCs w:val="19"/>
                <w:lang w:val="en-US" w:eastAsia="ja-JP"/>
              </w:rPr>
              <w:t>II</w:t>
            </w:r>
            <w:r w:rsidRPr="00EC3BFD">
              <w:rPr>
                <w:rFonts w:ascii="Arial" w:hAnsi="Arial" w:cs="Arial"/>
                <w:color w:val="000000"/>
                <w:sz w:val="19"/>
                <w:szCs w:val="19"/>
                <w:lang w:val="en-US" w:eastAsia="ja-JP"/>
              </w:rPr>
              <w:t xml:space="preserve"> and HSK </w:t>
            </w:r>
            <w:r w:rsidRPr="00EC3BFD">
              <w:rPr>
                <w:rFonts w:ascii="Arial" w:hAnsi="Arial" w:cs="Arial"/>
                <w:i/>
                <w:iCs/>
                <w:color w:val="000000"/>
                <w:sz w:val="19"/>
                <w:szCs w:val="19"/>
                <w:lang w:val="en-US" w:eastAsia="ja-JP"/>
              </w:rPr>
              <w:t>Kormoran</w:t>
            </w:r>
            <w:r w:rsidRPr="00EC3BFD">
              <w:rPr>
                <w:rFonts w:ascii="Arial" w:hAnsi="Arial" w:cs="Arial"/>
                <w:color w:val="000000"/>
                <w:sz w:val="19"/>
                <w:szCs w:val="19"/>
                <w:lang w:val="en-US" w:eastAsia="ja-JP"/>
              </w:rPr>
              <w:t xml:space="preserve"> Shipwreck Site</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4CB4FF9" w14:textId="2EE8EEF4"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Commonwealth marine area.  Federal government of Germany owns the </w:t>
            </w:r>
            <w:r w:rsidRPr="00EC3BFD">
              <w:rPr>
                <w:rFonts w:ascii="Arial" w:hAnsi="Arial" w:cs="Arial"/>
                <w:i/>
                <w:iCs/>
                <w:color w:val="000000"/>
                <w:sz w:val="19"/>
                <w:szCs w:val="19"/>
                <w:lang w:val="en-US" w:eastAsia="ja-JP"/>
              </w:rPr>
              <w:t>Kormoran</w:t>
            </w:r>
            <w:r w:rsidRPr="00EC3BFD">
              <w:rPr>
                <w:rFonts w:ascii="Arial" w:hAnsi="Arial" w:cs="Arial"/>
                <w:color w:val="000000"/>
                <w:sz w:val="19"/>
                <w:szCs w:val="19"/>
                <w:lang w:val="en-US" w:eastAsia="ja-JP"/>
              </w:rPr>
              <w:t xml:space="preserve"> shipwreck</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6C7B849"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No</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6F57E2B"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The remains and associated relics are protected from damage or disturbance under the </w:t>
            </w:r>
            <w:r w:rsidRPr="00EC3BFD">
              <w:rPr>
                <w:rFonts w:ascii="Arial" w:hAnsi="Arial" w:cs="Arial"/>
                <w:i/>
                <w:iCs/>
                <w:color w:val="000000"/>
                <w:sz w:val="19"/>
                <w:szCs w:val="19"/>
                <w:lang w:val="en-US" w:eastAsia="ja-JP"/>
              </w:rPr>
              <w:t>Commonwealth Historic Shipwrecks Act 1976</w:t>
            </w:r>
            <w:r w:rsidR="001841A1" w:rsidRPr="00EC3BFD">
              <w:rPr>
                <w:rFonts w:ascii="Arial" w:hAnsi="Arial" w:cs="Arial"/>
                <w:i/>
                <w:iCs/>
                <w:color w:val="000000"/>
                <w:sz w:val="19"/>
                <w:szCs w:val="19"/>
                <w:lang w:val="en-US" w:eastAsia="ja-JP"/>
              </w:rPr>
              <w:t xml:space="preserve">, </w:t>
            </w:r>
            <w:r w:rsidR="001841A1" w:rsidRPr="00EC3BFD">
              <w:rPr>
                <w:rFonts w:ascii="Arial" w:hAnsi="Arial" w:cs="Arial"/>
                <w:color w:val="000000"/>
                <w:sz w:val="19"/>
                <w:szCs w:val="19"/>
                <w:lang w:val="en-US" w:eastAsia="ja-JP"/>
              </w:rPr>
              <w:t>and its replacement legislation, the</w:t>
            </w:r>
            <w:r w:rsidR="001841A1" w:rsidRPr="00EC3BFD">
              <w:rPr>
                <w:rFonts w:ascii="Arial" w:hAnsi="Arial" w:cs="Arial"/>
                <w:i/>
                <w:iCs/>
                <w:color w:val="000000"/>
                <w:sz w:val="20"/>
                <w:szCs w:val="20"/>
                <w:lang w:val="en-GB" w:eastAsia="ja-JP"/>
              </w:rPr>
              <w:t xml:space="preserve"> </w:t>
            </w:r>
            <w:r w:rsidR="001841A1" w:rsidRPr="00EC3BFD">
              <w:rPr>
                <w:rFonts w:ascii="Arial" w:hAnsi="Arial" w:cs="Arial"/>
                <w:i/>
                <w:iCs/>
                <w:color w:val="000000"/>
                <w:sz w:val="19"/>
                <w:szCs w:val="19"/>
                <w:lang w:val="en-US" w:eastAsia="ja-JP"/>
              </w:rPr>
              <w:t>Underwater Cultural Heritage Act 2018</w:t>
            </w:r>
            <w:r w:rsidR="001841A1" w:rsidRPr="00EC3BFD">
              <w:rPr>
                <w:rFonts w:ascii="Arial" w:hAnsi="Arial" w:cs="Arial"/>
                <w:color w:val="000000"/>
                <w:sz w:val="20"/>
                <w:szCs w:val="20"/>
                <w:lang w:val="en-GB" w:eastAsia="ja-JP"/>
              </w:rPr>
              <w:t xml:space="preserve"> </w:t>
            </w:r>
            <w:r w:rsidR="001841A1" w:rsidRPr="00EC3BFD">
              <w:rPr>
                <w:rFonts w:ascii="Arial" w:hAnsi="Arial" w:cs="Arial"/>
                <w:color w:val="000000"/>
                <w:sz w:val="19"/>
                <w:szCs w:val="19"/>
                <w:lang w:val="en-US" w:eastAsia="ja-JP"/>
              </w:rPr>
              <w:t xml:space="preserve">and the </w:t>
            </w:r>
            <w:r w:rsidR="001841A1" w:rsidRPr="00EC3BFD">
              <w:rPr>
                <w:rFonts w:ascii="Arial" w:hAnsi="Arial" w:cs="Arial"/>
                <w:i/>
                <w:iCs/>
                <w:color w:val="000000"/>
                <w:sz w:val="19"/>
                <w:szCs w:val="19"/>
                <w:lang w:val="en-US" w:eastAsia="ja-JP"/>
              </w:rPr>
              <w:t>Underwater Cultural Heritage (Consequential and Transitional Provisions) Act 2018</w:t>
            </w:r>
            <w:r w:rsidRPr="00EC3BFD">
              <w:rPr>
                <w:rFonts w:ascii="Arial" w:hAnsi="Arial" w:cs="Arial"/>
                <w:i/>
                <w:iCs/>
                <w:color w:val="000000"/>
                <w:sz w:val="19"/>
                <w:szCs w:val="19"/>
                <w:lang w:val="en-US" w:eastAsia="ja-JP"/>
              </w:rPr>
              <w:t>.</w:t>
            </w:r>
          </w:p>
        </w:tc>
      </w:tr>
      <w:tr w:rsidR="00781693" w:rsidRPr="00EC3BFD" w14:paraId="7E39EFEE"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55929EB"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52</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8A9F576"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HMS </w:t>
            </w:r>
            <w:r w:rsidRPr="00EC3BFD">
              <w:rPr>
                <w:rFonts w:ascii="Arial" w:hAnsi="Arial" w:cs="Arial"/>
                <w:i/>
                <w:iCs/>
                <w:color w:val="000000"/>
                <w:sz w:val="19"/>
                <w:szCs w:val="19"/>
                <w:lang w:val="en-US" w:eastAsia="ja-JP"/>
              </w:rPr>
              <w:t>Sirius</w:t>
            </w:r>
            <w:r w:rsidRPr="00EC3BFD">
              <w:rPr>
                <w:rFonts w:ascii="Arial" w:hAnsi="Arial" w:cs="Arial"/>
                <w:color w:val="000000"/>
                <w:sz w:val="19"/>
                <w:szCs w:val="19"/>
                <w:lang w:val="en-US" w:eastAsia="ja-JP"/>
              </w:rPr>
              <w:t xml:space="preserve"> Shipwreck</w:t>
            </w:r>
          </w:p>
          <w:p w14:paraId="0B3A8896"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F96985D" w14:textId="58903E9F"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Commonwealth marine area. UK Government owns the shipwreck</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F6018A1"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49DA119" w14:textId="77777777" w:rsidR="00781693" w:rsidRPr="00EC3BFD" w:rsidRDefault="00781693" w:rsidP="001F19CF">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1990 Plan of Management developed in cooperation with the Norfolk Island Government is in place.</w:t>
            </w:r>
            <w:r w:rsidR="00EE2EA3" w:rsidRPr="00EC3BFD">
              <w:rPr>
                <w:rFonts w:ascii="Arial" w:hAnsi="Arial" w:cs="Arial"/>
                <w:color w:val="000000"/>
                <w:sz w:val="19"/>
                <w:szCs w:val="19"/>
                <w:lang w:val="en-US" w:eastAsia="ja-JP"/>
              </w:rPr>
              <w:t xml:space="preserve"> </w:t>
            </w:r>
            <w:r w:rsidRPr="00EC3BFD">
              <w:rPr>
                <w:rFonts w:ascii="Arial" w:hAnsi="Arial" w:cs="Arial"/>
                <w:color w:val="000000"/>
                <w:sz w:val="19"/>
                <w:szCs w:val="19"/>
                <w:lang w:val="en-US" w:eastAsia="ja-JP"/>
              </w:rPr>
              <w:t xml:space="preserve">The remains of HMS </w:t>
            </w:r>
            <w:r w:rsidRPr="00EC3BFD">
              <w:rPr>
                <w:rFonts w:ascii="Arial" w:hAnsi="Arial" w:cs="Arial"/>
                <w:i/>
                <w:iCs/>
                <w:color w:val="000000"/>
                <w:sz w:val="19"/>
                <w:szCs w:val="19"/>
                <w:lang w:val="en-US" w:eastAsia="ja-JP"/>
              </w:rPr>
              <w:t>Sirius</w:t>
            </w:r>
            <w:r w:rsidRPr="00EC3BFD">
              <w:rPr>
                <w:rFonts w:ascii="Arial" w:hAnsi="Arial" w:cs="Arial"/>
                <w:color w:val="000000"/>
                <w:sz w:val="19"/>
                <w:szCs w:val="19"/>
                <w:lang w:val="en-US" w:eastAsia="ja-JP"/>
              </w:rPr>
              <w:t xml:space="preserve"> and its associated relics have been protected from damage or disturbance under the </w:t>
            </w:r>
            <w:r w:rsidRPr="00EC3BFD">
              <w:rPr>
                <w:rFonts w:ascii="Arial" w:hAnsi="Arial" w:cs="Arial"/>
                <w:i/>
                <w:iCs/>
                <w:color w:val="000000"/>
                <w:sz w:val="19"/>
                <w:szCs w:val="19"/>
                <w:lang w:val="en-US" w:eastAsia="ja-JP"/>
              </w:rPr>
              <w:t xml:space="preserve">Commonwealth Historic Shipwrecks Act </w:t>
            </w:r>
            <w:r w:rsidRPr="00EC3BFD">
              <w:rPr>
                <w:rFonts w:ascii="Arial" w:hAnsi="Arial" w:cs="Arial"/>
                <w:color w:val="000000"/>
                <w:sz w:val="19"/>
                <w:szCs w:val="19"/>
                <w:lang w:val="en-US" w:eastAsia="ja-JP"/>
              </w:rPr>
              <w:t xml:space="preserve">1976 </w:t>
            </w:r>
            <w:r w:rsidR="001841A1" w:rsidRPr="00EC3BFD">
              <w:rPr>
                <w:rFonts w:ascii="Arial" w:hAnsi="Arial" w:cs="Arial"/>
                <w:color w:val="000000"/>
                <w:sz w:val="19"/>
                <w:szCs w:val="19"/>
                <w:lang w:val="en-US" w:eastAsia="ja-JP"/>
              </w:rPr>
              <w:t>and its replacement legislation, the</w:t>
            </w:r>
            <w:r w:rsidR="001841A1" w:rsidRPr="00EC3BFD">
              <w:rPr>
                <w:rFonts w:ascii="Arial" w:hAnsi="Arial" w:cs="Arial"/>
                <w:i/>
                <w:iCs/>
                <w:color w:val="000000"/>
                <w:sz w:val="20"/>
                <w:szCs w:val="20"/>
                <w:lang w:val="en-GB" w:eastAsia="ja-JP"/>
              </w:rPr>
              <w:t xml:space="preserve"> </w:t>
            </w:r>
            <w:r w:rsidR="001841A1" w:rsidRPr="00EC3BFD">
              <w:rPr>
                <w:rFonts w:ascii="Arial" w:hAnsi="Arial" w:cs="Arial"/>
                <w:i/>
                <w:iCs/>
                <w:color w:val="000000"/>
                <w:sz w:val="19"/>
                <w:szCs w:val="19"/>
                <w:lang w:val="en-US" w:eastAsia="ja-JP"/>
              </w:rPr>
              <w:t xml:space="preserve">Underwater Cultural Heritage Act 2018 </w:t>
            </w:r>
            <w:r w:rsidR="001841A1" w:rsidRPr="00EC3BFD">
              <w:rPr>
                <w:rFonts w:ascii="Arial" w:hAnsi="Arial" w:cs="Arial"/>
                <w:color w:val="000000"/>
                <w:sz w:val="19"/>
                <w:szCs w:val="19"/>
                <w:lang w:val="en-US" w:eastAsia="ja-JP"/>
              </w:rPr>
              <w:t xml:space="preserve">and the </w:t>
            </w:r>
            <w:r w:rsidR="001841A1" w:rsidRPr="00EC3BFD">
              <w:rPr>
                <w:rFonts w:ascii="Arial" w:hAnsi="Arial" w:cs="Arial"/>
                <w:i/>
                <w:color w:val="000000"/>
                <w:sz w:val="19"/>
                <w:szCs w:val="19"/>
                <w:lang w:val="en-US" w:eastAsia="ja-JP"/>
              </w:rPr>
              <w:t>Underwater Cultural Heritage (Consequential and Transitional Provisions) Act 2018</w:t>
            </w:r>
            <w:r w:rsidRPr="00EC3BFD">
              <w:rPr>
                <w:rFonts w:ascii="Arial" w:hAnsi="Arial" w:cs="Arial"/>
                <w:color w:val="000000"/>
                <w:sz w:val="19"/>
                <w:szCs w:val="19"/>
                <w:lang w:val="en-US" w:eastAsia="ja-JP"/>
              </w:rPr>
              <w:t>. </w:t>
            </w:r>
            <w:r w:rsidR="00C953AF" w:rsidRPr="00EC3BFD">
              <w:rPr>
                <w:rFonts w:ascii="Arial" w:hAnsi="Arial" w:cs="Arial"/>
                <w:color w:val="000000"/>
                <w:sz w:val="19"/>
                <w:szCs w:val="19"/>
                <w:lang w:val="en-US" w:eastAsia="ja-JP"/>
              </w:rPr>
              <w:t xml:space="preserve">A new draft </w:t>
            </w:r>
            <w:r w:rsidR="001F19CF" w:rsidRPr="00EC3BFD">
              <w:rPr>
                <w:rFonts w:ascii="Arial" w:hAnsi="Arial" w:cs="Arial"/>
                <w:color w:val="000000"/>
                <w:sz w:val="19"/>
                <w:szCs w:val="19"/>
                <w:lang w:val="en-US" w:eastAsia="ja-JP"/>
              </w:rPr>
              <w:t xml:space="preserve">heritage management plan </w:t>
            </w:r>
            <w:r w:rsidR="00C953AF" w:rsidRPr="00EC3BFD">
              <w:rPr>
                <w:rFonts w:ascii="Arial" w:hAnsi="Arial" w:cs="Arial"/>
                <w:color w:val="000000"/>
                <w:sz w:val="19"/>
                <w:szCs w:val="19"/>
                <w:lang w:val="en-US" w:eastAsia="ja-JP"/>
              </w:rPr>
              <w:t>is currently undergoing gazettal for public comment before being taken to Council and going thr</w:t>
            </w:r>
            <w:r w:rsidR="001F19CF" w:rsidRPr="00EC3BFD">
              <w:rPr>
                <w:rFonts w:ascii="Arial" w:hAnsi="Arial" w:cs="Arial"/>
                <w:color w:val="000000"/>
                <w:sz w:val="19"/>
                <w:szCs w:val="19"/>
                <w:lang w:val="en-US" w:eastAsia="ja-JP"/>
              </w:rPr>
              <w:t>ough the process of being made a legislative instrument</w:t>
            </w:r>
            <w:r w:rsidR="00C953AF" w:rsidRPr="00EC3BFD">
              <w:rPr>
                <w:rFonts w:ascii="Arial" w:hAnsi="Arial" w:cs="Arial"/>
                <w:color w:val="000000"/>
                <w:sz w:val="19"/>
                <w:szCs w:val="19"/>
                <w:lang w:val="en-US" w:eastAsia="ja-JP"/>
              </w:rPr>
              <w:t>.</w:t>
            </w:r>
          </w:p>
        </w:tc>
      </w:tr>
      <w:tr w:rsidR="00781693" w:rsidRPr="00EC3BFD" w14:paraId="69733559"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FB671FA"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53</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53F48AD"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HMVS </w:t>
            </w:r>
            <w:r w:rsidRPr="00EC3BFD">
              <w:rPr>
                <w:rFonts w:ascii="Arial" w:hAnsi="Arial" w:cs="Arial"/>
                <w:i/>
                <w:iCs/>
                <w:color w:val="000000"/>
                <w:sz w:val="19"/>
                <w:szCs w:val="19"/>
                <w:lang w:val="en-US" w:eastAsia="ja-JP"/>
              </w:rPr>
              <w:t>Cerberus</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7D41247"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Local Government</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DCE0A2E"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4695F20"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2002 Conservation Management Plan made by Heritage Victoria is in place.  </w:t>
            </w:r>
          </w:p>
        </w:tc>
      </w:tr>
      <w:tr w:rsidR="00781693" w:rsidRPr="00EC3BFD" w14:paraId="14B6DD84"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3D298AA"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54</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1375280"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Hyde Park Barracks</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264E0CE"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owned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310EC51"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B46C315"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2008 Management Plan is in place.</w:t>
            </w:r>
          </w:p>
        </w:tc>
      </w:tr>
      <w:tr w:rsidR="00781693" w:rsidRPr="00EC3BFD" w14:paraId="3492B548"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65CBF2F"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55</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F1F4AAF"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ICI Building (former)</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E8108E6"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owned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73F13A1"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9E0EA8C" w14:textId="77777777" w:rsidR="00781693" w:rsidRPr="00EC3BFD" w:rsidRDefault="00781693" w:rsidP="008C000B">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2008 Conservation Management Plan is in place although not made under the </w:t>
            </w:r>
            <w:r w:rsidR="001F19CF" w:rsidRPr="00EC3BFD">
              <w:rPr>
                <w:rFonts w:ascii="Arial" w:hAnsi="Arial" w:cs="Arial"/>
                <w:color w:val="000000"/>
                <w:sz w:val="19"/>
                <w:szCs w:val="19"/>
                <w:lang w:val="en-US" w:eastAsia="ja-JP"/>
              </w:rPr>
              <w:t xml:space="preserve">EPBC </w:t>
            </w:r>
            <w:r w:rsidRPr="00EC3BFD">
              <w:rPr>
                <w:rFonts w:ascii="Arial" w:hAnsi="Arial" w:cs="Arial"/>
                <w:color w:val="000000"/>
                <w:sz w:val="19"/>
                <w:szCs w:val="19"/>
                <w:lang w:val="en-US" w:eastAsia="ja-JP"/>
              </w:rPr>
              <w:t>Act. In 2009 the Department reviewed an updated draft plan that addresses National Heritage values.</w:t>
            </w:r>
          </w:p>
        </w:tc>
      </w:tr>
      <w:tr w:rsidR="00781693" w:rsidRPr="00EC3BFD" w14:paraId="60BFFB0A"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B415C60"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56</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581CB2F"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Jordan River </w:t>
            </w:r>
            <w:r w:rsidR="001F0AEA" w:rsidRPr="00EC3BFD">
              <w:rPr>
                <w:rFonts w:ascii="Arial" w:hAnsi="Arial" w:cs="Arial"/>
                <w:color w:val="000000"/>
                <w:sz w:val="19"/>
                <w:szCs w:val="19"/>
                <w:lang w:val="en-US" w:eastAsia="ja-JP"/>
              </w:rPr>
              <w:t>L</w:t>
            </w:r>
            <w:r w:rsidRPr="00EC3BFD">
              <w:rPr>
                <w:rFonts w:ascii="Arial" w:hAnsi="Arial" w:cs="Arial"/>
                <w:color w:val="000000"/>
                <w:sz w:val="19"/>
                <w:szCs w:val="19"/>
                <w:lang w:val="en-US" w:eastAsia="ja-JP"/>
              </w:rPr>
              <w:t xml:space="preserve">evee </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F5C8ABD"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owned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C434523"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No</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BC00657"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The Tasmanian Government is developing a Cultural Heritage Management Plan for the site.</w:t>
            </w:r>
          </w:p>
        </w:tc>
      </w:tr>
      <w:tr w:rsidR="00781693" w:rsidRPr="00EC3BFD" w14:paraId="53BEEE32"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00E9AC1"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57</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B53BC14"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Kakadu National Park</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662F634"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Commonwealth National Park</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D8BDF70"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A07AE85" w14:textId="471E7D8C" w:rsidR="00781693" w:rsidRPr="00EC3BFD" w:rsidRDefault="00781693" w:rsidP="003A53C7">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Kakadu National Park is covered by section 324T of the </w:t>
            </w:r>
            <w:r w:rsidR="001F19CF" w:rsidRPr="00EC3BFD">
              <w:rPr>
                <w:rFonts w:ascii="Arial" w:hAnsi="Arial" w:cs="Arial"/>
                <w:color w:val="000000"/>
                <w:sz w:val="19"/>
                <w:szCs w:val="19"/>
                <w:lang w:val="en-US" w:eastAsia="ja-JP"/>
              </w:rPr>
              <w:t xml:space="preserve">EPBC </w:t>
            </w:r>
            <w:r w:rsidRPr="00EC3BFD">
              <w:rPr>
                <w:rFonts w:ascii="Arial" w:hAnsi="Arial" w:cs="Arial"/>
                <w:color w:val="000000"/>
                <w:sz w:val="19"/>
                <w:szCs w:val="19"/>
                <w:lang w:val="en-US" w:eastAsia="ja-JP"/>
              </w:rPr>
              <w:t xml:space="preserve">Act. This states that the Minister must not make a plan for managing so much of a National Heritage place </w:t>
            </w:r>
            <w:r w:rsidR="003A53C7" w:rsidRPr="00EC3BFD">
              <w:rPr>
                <w:rFonts w:ascii="Arial" w:hAnsi="Arial" w:cs="Arial"/>
                <w:color w:val="000000"/>
                <w:sz w:val="19"/>
                <w:szCs w:val="19"/>
                <w:lang w:val="en-US" w:eastAsia="ja-JP"/>
              </w:rPr>
              <w:t>'</w:t>
            </w:r>
            <w:r w:rsidRPr="00EC3BFD">
              <w:rPr>
                <w:rFonts w:ascii="Arial" w:hAnsi="Arial" w:cs="Arial"/>
                <w:color w:val="000000"/>
                <w:sz w:val="19"/>
                <w:szCs w:val="19"/>
                <w:lang w:val="en-US" w:eastAsia="ja-JP"/>
              </w:rPr>
              <w:t>as is in a Commonwealth reserve and covered by another plan under this Act</w:t>
            </w:r>
            <w:r w:rsidR="003A53C7" w:rsidRPr="00EC3BFD">
              <w:rPr>
                <w:rFonts w:ascii="Arial" w:hAnsi="Arial" w:cs="Arial"/>
                <w:color w:val="000000"/>
                <w:sz w:val="19"/>
                <w:szCs w:val="19"/>
                <w:lang w:val="en-US" w:eastAsia="ja-JP"/>
              </w:rPr>
              <w:t>'</w:t>
            </w:r>
            <w:r w:rsidRPr="00EC3BFD">
              <w:rPr>
                <w:rFonts w:ascii="Arial" w:hAnsi="Arial" w:cs="Arial"/>
                <w:color w:val="000000"/>
                <w:sz w:val="19"/>
                <w:szCs w:val="19"/>
                <w:lang w:val="en-US" w:eastAsia="ja-JP"/>
              </w:rPr>
              <w:t xml:space="preserve"> (s324T(1)). Plans for this place is required under section 366 of the</w:t>
            </w:r>
            <w:r w:rsidR="001F19CF" w:rsidRPr="00EC3BFD">
              <w:rPr>
                <w:rFonts w:ascii="Arial" w:hAnsi="Arial" w:cs="Arial"/>
                <w:color w:val="000000"/>
                <w:sz w:val="19"/>
                <w:szCs w:val="19"/>
                <w:lang w:val="en-US" w:eastAsia="ja-JP"/>
              </w:rPr>
              <w:t xml:space="preserve"> EPBC</w:t>
            </w:r>
            <w:r w:rsidRPr="00EC3BFD">
              <w:rPr>
                <w:rFonts w:ascii="Arial" w:hAnsi="Arial" w:cs="Arial"/>
                <w:color w:val="000000"/>
                <w:sz w:val="19"/>
                <w:szCs w:val="19"/>
                <w:lang w:val="en-US" w:eastAsia="ja-JP"/>
              </w:rPr>
              <w:t xml:space="preserve"> Act which requires that the Director of National Parks and the Board of Management (if any) for a Commonwealth reserve prepare management </w:t>
            </w:r>
            <w:r w:rsidRPr="00EC3BFD">
              <w:rPr>
                <w:rFonts w:ascii="Arial" w:hAnsi="Arial" w:cs="Arial"/>
                <w:color w:val="000000"/>
                <w:sz w:val="19"/>
                <w:szCs w:val="19"/>
                <w:lang w:val="en-US" w:eastAsia="ja-JP"/>
              </w:rPr>
              <w:lastRenderedPageBreak/>
              <w:t xml:space="preserve">plans for the reserve. </w:t>
            </w:r>
            <w:r w:rsidR="004A45B9" w:rsidRPr="00EC3BFD">
              <w:rPr>
                <w:rFonts w:ascii="Arial" w:hAnsi="Arial" w:cs="Arial"/>
                <w:color w:val="000000"/>
                <w:sz w:val="19"/>
                <w:szCs w:val="19"/>
                <w:lang w:val="en-US" w:eastAsia="ja-JP"/>
              </w:rPr>
              <w:t>A</w:t>
            </w:r>
            <w:r w:rsidR="00C23BE3" w:rsidRPr="00EC3BFD">
              <w:rPr>
                <w:rFonts w:ascii="Arial" w:hAnsi="Arial" w:cs="Arial"/>
                <w:color w:val="000000"/>
                <w:sz w:val="19"/>
                <w:szCs w:val="19"/>
                <w:lang w:val="en-US" w:eastAsia="ja-JP"/>
              </w:rPr>
              <w:t xml:space="preserve"> </w:t>
            </w:r>
            <w:r w:rsidR="004A45B9" w:rsidRPr="00EC3BFD">
              <w:rPr>
                <w:rFonts w:ascii="Arial" w:hAnsi="Arial" w:cs="Arial"/>
                <w:color w:val="000000"/>
                <w:sz w:val="19"/>
                <w:szCs w:val="19"/>
                <w:lang w:val="en-US" w:eastAsia="ja-JP"/>
              </w:rPr>
              <w:t xml:space="preserve">2016-2026 </w:t>
            </w:r>
            <w:r w:rsidR="00C23BE3" w:rsidRPr="00EC3BFD">
              <w:rPr>
                <w:rFonts w:ascii="Arial" w:hAnsi="Arial" w:cs="Arial"/>
                <w:color w:val="000000"/>
                <w:sz w:val="19"/>
                <w:szCs w:val="19"/>
                <w:lang w:val="en-US" w:eastAsia="ja-JP"/>
              </w:rPr>
              <w:t xml:space="preserve">management plan </w:t>
            </w:r>
            <w:r w:rsidR="004A45B9" w:rsidRPr="00EC3BFD">
              <w:rPr>
                <w:rFonts w:ascii="Arial" w:hAnsi="Arial" w:cs="Arial"/>
                <w:color w:val="000000"/>
                <w:sz w:val="19"/>
                <w:szCs w:val="19"/>
                <w:lang w:val="en-US" w:eastAsia="ja-JP"/>
              </w:rPr>
              <w:t>is in place.</w:t>
            </w:r>
          </w:p>
        </w:tc>
      </w:tr>
      <w:tr w:rsidR="00781693" w:rsidRPr="00EC3BFD" w14:paraId="0A7E7955"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EC4D1BF"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lastRenderedPageBreak/>
              <w:t>58</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FAF8792"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Kamay Botany Bay: botanical collection sites</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BF0B731" w14:textId="77777777" w:rsidR="00781693" w:rsidRPr="00EC3BFD" w:rsidRDefault="00FA0499" w:rsidP="00FA0499">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National Park</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CB0B3C1" w14:textId="77777777" w:rsidR="00781693" w:rsidRPr="00EC3BFD" w:rsidRDefault="00FA0499"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1ECF4F7" w14:textId="77777777" w:rsidR="00781693" w:rsidRPr="00EC3BFD" w:rsidRDefault="00DB58A3" w:rsidP="008817DF">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2008 Meeting Place Precinct Conservation Management Plan, and 2002 Kamay Botany Bay National Park Plan of Management are in place. 2018 Kamay Botany Bay National Park draft Plan of Management is being developed.</w:t>
            </w:r>
          </w:p>
        </w:tc>
      </w:tr>
      <w:tr w:rsidR="00781693" w:rsidRPr="00EC3BFD" w14:paraId="4163BE83"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1015DF0"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59</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C7D9289"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Kingston and Arthurs Vale Historic Area</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86B5D26"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Commonwealth and private land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9E14A4D"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2EC6177" w14:textId="77777777" w:rsidR="00781693" w:rsidRPr="00EC3BFD" w:rsidRDefault="00781693" w:rsidP="00CA1F0E">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w:t>
            </w:r>
            <w:r w:rsidR="00CA1F0E" w:rsidRPr="00EC3BFD">
              <w:rPr>
                <w:rFonts w:ascii="Arial" w:hAnsi="Arial" w:cs="Arial"/>
                <w:color w:val="000000"/>
                <w:sz w:val="19"/>
                <w:szCs w:val="19"/>
                <w:lang w:val="en-US" w:eastAsia="ja-JP"/>
              </w:rPr>
              <w:t>16</w:t>
            </w:r>
            <w:r w:rsidRPr="00EC3BFD">
              <w:rPr>
                <w:rFonts w:ascii="Arial" w:hAnsi="Arial" w:cs="Arial"/>
                <w:color w:val="000000"/>
                <w:sz w:val="19"/>
                <w:szCs w:val="19"/>
                <w:lang w:val="en-US" w:eastAsia="ja-JP"/>
              </w:rPr>
              <w:t xml:space="preserve"> Conservation Management Plan is in place.</w:t>
            </w:r>
          </w:p>
        </w:tc>
      </w:tr>
      <w:tr w:rsidR="00781693" w:rsidRPr="00EC3BFD" w14:paraId="5D579E73"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A908ED8"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60</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6C4CA7E"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Koonalda Cave</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698E4F7" w14:textId="77777777" w:rsidR="00781693" w:rsidRPr="00EC3BFD" w:rsidRDefault="00FA0499"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w:t>
            </w:r>
            <w:r w:rsidR="008817DF" w:rsidRPr="00EC3BFD">
              <w:rPr>
                <w:rFonts w:ascii="Arial" w:hAnsi="Arial" w:cs="Arial"/>
                <w:color w:val="000000"/>
                <w:sz w:val="19"/>
                <w:szCs w:val="19"/>
                <w:lang w:val="en-US" w:eastAsia="ja-JP"/>
              </w:rPr>
              <w:t xml:space="preserve"> land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294C379" w14:textId="77777777" w:rsidR="00781693" w:rsidRPr="00EC3BFD" w:rsidRDefault="00FA58B1"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No</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01C00CD"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p>
        </w:tc>
      </w:tr>
      <w:tr w:rsidR="00781693" w:rsidRPr="00EC3BFD" w14:paraId="16F2F696"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56683CA"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61</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8DA7FF9"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Ku-ring-gai Chase National Park, Lion, Long and Spectacle Island Nature Reserves</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16C5804"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State National Park and Nature Reserve </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4793BCA"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9F77FEA"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2002 Plan of Management developed by New South Wales National Parks and Wildlife Service is in place.</w:t>
            </w:r>
          </w:p>
        </w:tc>
      </w:tr>
      <w:tr w:rsidR="00781693" w:rsidRPr="00EC3BFD" w14:paraId="7852AA69"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1EA87AA"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62</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D633234"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Kurnell Peninsula Headland</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189C1E3"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National Park and other State land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CDFCACA"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07374BF"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2008 Management Plan for the Meeting Place Precinct was prepared by the Australian and New South Wales governments is in place. </w:t>
            </w:r>
          </w:p>
        </w:tc>
      </w:tr>
      <w:tr w:rsidR="00781693" w:rsidRPr="00EC3BFD" w14:paraId="1E4B4CD6"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66074FC"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63</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D749E53"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Lesueur National Park</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DEA8129" w14:textId="77777777" w:rsidR="00781693" w:rsidRPr="00EC3BFD" w:rsidRDefault="008817DF"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National Park</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869E5C6" w14:textId="77777777" w:rsidR="00781693" w:rsidRPr="00EC3BFD" w:rsidRDefault="008817DF"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1A0BBA3" w14:textId="77777777" w:rsidR="00781693" w:rsidRPr="00EC3BFD" w:rsidRDefault="00BC4A0E" w:rsidP="00BC4A0E">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1995 - 2005 Lesueur National Park and Coomallo Nature Reserve Management Plan.</w:t>
            </w:r>
          </w:p>
        </w:tc>
      </w:tr>
      <w:tr w:rsidR="00781693" w:rsidRPr="00EC3BFD" w14:paraId="2300DE92"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9CF6171"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64</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3DA12A1"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Lord Howe Island Group</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0097784"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Permanent Park Preserve (National Park), State and Commonwealth Marine Parks, leasehold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63AD24E"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9A2BB85" w14:textId="77777777" w:rsidR="00781693" w:rsidRPr="00EC3BFD" w:rsidRDefault="00781693" w:rsidP="001F19CF">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The Lord Howe Island Marine Park (Commonwealth Waters) had a Management Plan 2002-2009. Transitional management arrangements apply at present.</w:t>
            </w:r>
            <w:r w:rsidR="001F19CF" w:rsidRPr="00EC3BFD">
              <w:rPr>
                <w:rFonts w:ascii="Arial" w:hAnsi="Arial" w:cs="Arial"/>
                <w:color w:val="000000"/>
                <w:sz w:val="19"/>
                <w:szCs w:val="19"/>
                <w:lang w:val="en-US" w:eastAsia="ja-JP"/>
              </w:rPr>
              <w:t xml:space="preserve"> </w:t>
            </w:r>
            <w:r w:rsidRPr="00EC3BFD">
              <w:rPr>
                <w:rFonts w:ascii="Arial" w:hAnsi="Arial" w:cs="Arial"/>
                <w:color w:val="000000"/>
                <w:sz w:val="19"/>
                <w:szCs w:val="19"/>
                <w:lang w:val="en-US" w:eastAsia="ja-JP"/>
              </w:rPr>
              <w:t xml:space="preserve">A draft Permanent Park Preserve management plan has been prepared. </w:t>
            </w:r>
          </w:p>
        </w:tc>
      </w:tr>
      <w:tr w:rsidR="00781693" w:rsidRPr="00EC3BFD" w14:paraId="1B6C8C9A"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367472D"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65</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C2275C4"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Macquarie Island</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10CDA1D"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Commonwealth Nature Reserve, Marine Park, Marine Reserve, Australian territorial waters</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5185251"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11AC7B7" w14:textId="77777777" w:rsidR="00781693" w:rsidRPr="00EC3BFD" w:rsidRDefault="00781693" w:rsidP="001F19CF">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Macquarie Island Nature Reserve and World Heritage Area Management Plan 2006 (applies to the island and seas within 3 nautical miles).</w:t>
            </w:r>
            <w:r w:rsidR="001F19CF" w:rsidRPr="00EC3BFD">
              <w:rPr>
                <w:rFonts w:ascii="Arial" w:hAnsi="Arial" w:cs="Arial"/>
                <w:color w:val="000000"/>
                <w:sz w:val="19"/>
                <w:szCs w:val="19"/>
                <w:lang w:val="en-US" w:eastAsia="ja-JP"/>
              </w:rPr>
              <w:t xml:space="preserve"> </w:t>
            </w:r>
            <w:r w:rsidRPr="00EC3BFD">
              <w:rPr>
                <w:rFonts w:ascii="Arial" w:hAnsi="Arial" w:cs="Arial"/>
                <w:color w:val="000000"/>
                <w:sz w:val="19"/>
                <w:szCs w:val="19"/>
                <w:lang w:val="en-US" w:eastAsia="ja-JP"/>
              </w:rPr>
              <w:t>The Macquarie Island Marine Park had a Management Plan 2001-2008. Transitional management arrangements apply at present.</w:t>
            </w:r>
          </w:p>
        </w:tc>
      </w:tr>
      <w:tr w:rsidR="00781693" w:rsidRPr="00EC3BFD" w14:paraId="1CFE8F86"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E5AB09C"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66</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8362125"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Mawson</w:t>
            </w:r>
            <w:r w:rsidR="00021164" w:rsidRPr="00EC3BFD">
              <w:rPr>
                <w:rFonts w:ascii="Arial" w:hAnsi="Arial" w:cs="Arial"/>
                <w:color w:val="000000"/>
                <w:sz w:val="19"/>
                <w:szCs w:val="19"/>
                <w:lang w:val="en-US" w:eastAsia="ja-JP"/>
              </w:rPr>
              <w:t>'</w:t>
            </w:r>
            <w:r w:rsidRPr="00EC3BFD">
              <w:rPr>
                <w:rFonts w:ascii="Arial" w:hAnsi="Arial" w:cs="Arial"/>
                <w:color w:val="000000"/>
                <w:sz w:val="19"/>
                <w:szCs w:val="19"/>
                <w:lang w:val="en-US" w:eastAsia="ja-JP"/>
              </w:rPr>
              <w:t>s Huts and Mawson</w:t>
            </w:r>
            <w:r w:rsidR="00021164" w:rsidRPr="00EC3BFD">
              <w:rPr>
                <w:rFonts w:ascii="Arial" w:hAnsi="Arial" w:cs="Arial"/>
                <w:color w:val="000000"/>
                <w:sz w:val="19"/>
                <w:szCs w:val="19"/>
                <w:lang w:val="en-US" w:eastAsia="ja-JP"/>
              </w:rPr>
              <w:t>'</w:t>
            </w:r>
            <w:r w:rsidRPr="00EC3BFD">
              <w:rPr>
                <w:rFonts w:ascii="Arial" w:hAnsi="Arial" w:cs="Arial"/>
                <w:color w:val="000000"/>
                <w:sz w:val="19"/>
                <w:szCs w:val="19"/>
                <w:lang w:val="en-US" w:eastAsia="ja-JP"/>
              </w:rPr>
              <w:t>s Huts Historic Site</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FA2656D"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Commonwealth owned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419F066"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2283ED0"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2013-2018 Mawson’s Huts Management Plan is in place. </w:t>
            </w:r>
          </w:p>
        </w:tc>
      </w:tr>
      <w:tr w:rsidR="00781693" w:rsidRPr="00EC3BFD" w14:paraId="43EA9DE0"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CD4D8F9"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lastRenderedPageBreak/>
              <w:t>67</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C94CBBB"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Melbourne Cricket Ground</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358A7C4"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owned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B28D415"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85D0738" w14:textId="77777777" w:rsidR="00781693" w:rsidRPr="00EC3BFD" w:rsidRDefault="00781693" w:rsidP="008C000B">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A Management and Improvement Plan is in place as part of the 2011/12 Yarra Park Management and Improvement Plan. Not made under the </w:t>
            </w:r>
            <w:r w:rsidR="001F19CF" w:rsidRPr="00EC3BFD">
              <w:rPr>
                <w:rFonts w:ascii="Arial" w:hAnsi="Arial" w:cs="Arial"/>
                <w:color w:val="000000"/>
                <w:sz w:val="19"/>
                <w:szCs w:val="19"/>
                <w:lang w:val="en-US" w:eastAsia="ja-JP"/>
              </w:rPr>
              <w:t xml:space="preserve">EPBC </w:t>
            </w:r>
            <w:r w:rsidRPr="00EC3BFD">
              <w:rPr>
                <w:rFonts w:ascii="Arial" w:hAnsi="Arial" w:cs="Arial"/>
                <w:color w:val="000000"/>
                <w:sz w:val="19"/>
                <w:szCs w:val="19"/>
                <w:lang w:val="en-US" w:eastAsia="ja-JP"/>
              </w:rPr>
              <w:t>Act.</w:t>
            </w:r>
          </w:p>
        </w:tc>
      </w:tr>
      <w:tr w:rsidR="00781693" w:rsidRPr="00EC3BFD" w14:paraId="0563C1B6"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AB76C80"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68</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9CA20FA"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Melbourne's Domain Parkland and Memorial Precinct</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A5FCC52" w14:textId="77777777" w:rsidR="00781693" w:rsidRPr="00EC3BFD" w:rsidRDefault="00571210"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Local Government</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82E33CA" w14:textId="77777777" w:rsidR="00781693" w:rsidRPr="00EC3BFD" w:rsidRDefault="0093436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F85A998" w14:textId="77777777" w:rsidR="00934363" w:rsidRPr="00EC3BFD" w:rsidRDefault="00934363" w:rsidP="00B52FFD">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Shrine of Remembrance Conservation Management Plan</w:t>
            </w:r>
            <w:r w:rsidR="00503BE7" w:rsidRPr="00EC3BFD">
              <w:rPr>
                <w:rFonts w:ascii="Arial" w:hAnsi="Arial" w:cs="Arial"/>
                <w:color w:val="000000"/>
                <w:sz w:val="19"/>
                <w:szCs w:val="19"/>
                <w:lang w:val="en-US" w:eastAsia="ja-JP"/>
              </w:rPr>
              <w:t>.</w:t>
            </w:r>
          </w:p>
          <w:p w14:paraId="25C80490"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p>
        </w:tc>
      </w:tr>
      <w:tr w:rsidR="00781693" w:rsidRPr="00EC3BFD" w14:paraId="3E7DCB2D"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F0B1BD6"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69</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837CDD6"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Moree Baths and Swimming Pool </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FE07691" w14:textId="77777777" w:rsidR="00781693" w:rsidRPr="00EC3BFD" w:rsidRDefault="0093436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Local government</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1315AC4" w14:textId="77777777" w:rsidR="00781693" w:rsidRPr="00EC3BFD" w:rsidRDefault="0093436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No</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D73CC9F"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p>
        </w:tc>
      </w:tr>
      <w:tr w:rsidR="00781693" w:rsidRPr="00EC3BFD" w14:paraId="5008E86A"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AE8535D"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70</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DD304B5"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Mount William Stone Hatchet Quarry</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3685936"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Private and Indigenous property </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5335511"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D534EF6"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1996 Management Resource document is in place.  </w:t>
            </w:r>
          </w:p>
        </w:tc>
      </w:tr>
      <w:tr w:rsidR="00781693" w:rsidRPr="00EC3BFD" w14:paraId="47421FDB"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0C91B6E"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71</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E2DF42C"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Murtoa No. 1 Grain Store</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3FD1215" w14:textId="77777777" w:rsidR="00781693" w:rsidRPr="00EC3BFD" w:rsidRDefault="00DA53B0"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owned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EAB6342" w14:textId="77777777" w:rsidR="00781693" w:rsidRPr="00EC3BFD" w:rsidRDefault="00DA53B0"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No</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00B9439"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p>
        </w:tc>
      </w:tr>
      <w:tr w:rsidR="00781693" w:rsidRPr="00EC3BFD" w14:paraId="3D8FAC00"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ECCE388"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72</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541C37B"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Myall Creek Massacre and Memorial and Site</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6F50ED0"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owned (unallocated Crown Land)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2462630"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833FD78"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Place is jointly managed by the Gwydir Shire Council and the Myall Creek Massacre Memorial Committee. The values of Myall Creek Massacre site are promoted through the memorial site, and the National Heritage List values are protected by current management arrangements. With no structures, features or artefacts relating to the massacre at the site, there is little need for a formal management plan. </w:t>
            </w:r>
          </w:p>
        </w:tc>
      </w:tr>
      <w:tr w:rsidR="00781693" w:rsidRPr="00EC3BFD" w14:paraId="17512B17"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BC659CF"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73</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37043ED"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Newman College</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4EA99E3"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Privately owned (university)</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71E7B8C"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7767AC7" w14:textId="77777777" w:rsidR="00781693" w:rsidRPr="00EC3BFD" w:rsidRDefault="00781693" w:rsidP="008C000B">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A Conservation Management Plan is in place. Not made under the </w:t>
            </w:r>
            <w:r w:rsidR="001F19CF" w:rsidRPr="00EC3BFD">
              <w:rPr>
                <w:rFonts w:ascii="Arial" w:hAnsi="Arial" w:cs="Arial"/>
                <w:color w:val="000000"/>
                <w:sz w:val="19"/>
                <w:szCs w:val="19"/>
                <w:lang w:val="en-US" w:eastAsia="ja-JP"/>
              </w:rPr>
              <w:t xml:space="preserve">EPBC </w:t>
            </w:r>
            <w:r w:rsidRPr="00EC3BFD">
              <w:rPr>
                <w:rFonts w:ascii="Arial" w:hAnsi="Arial" w:cs="Arial"/>
                <w:color w:val="000000"/>
                <w:sz w:val="19"/>
                <w:szCs w:val="19"/>
                <w:lang w:val="en-US" w:eastAsia="ja-JP"/>
              </w:rPr>
              <w:t xml:space="preserve">Act. </w:t>
            </w:r>
          </w:p>
        </w:tc>
      </w:tr>
      <w:tr w:rsidR="00781693" w:rsidRPr="00EC3BFD" w14:paraId="21EA1926"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FEEE281"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74</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A743DD7"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Ngarrabullgan</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87525D1"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Mixed: private landowners; mining claims; two Native Title claims </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1388C0E"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No</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161D9B8"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Since 2012 with the Djungan #2 determination confirming the Djungan people as the native title holders for the area, the Department has commenced discussions with the title holders on management of the place’s heritage values</w:t>
            </w:r>
            <w:r w:rsidR="001F19CF" w:rsidRPr="00EC3BFD">
              <w:rPr>
                <w:rFonts w:ascii="Arial" w:hAnsi="Arial" w:cs="Arial"/>
                <w:color w:val="000000"/>
                <w:sz w:val="19"/>
                <w:szCs w:val="19"/>
                <w:lang w:val="en-US" w:eastAsia="ja-JP"/>
              </w:rPr>
              <w:t>.</w:t>
            </w:r>
          </w:p>
        </w:tc>
      </w:tr>
      <w:tr w:rsidR="00781693" w:rsidRPr="00EC3BFD" w14:paraId="7AB6E6DB"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CD38E37"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75</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B0396EE"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North Head -</w:t>
            </w:r>
            <w:r w:rsidR="005E471B" w:rsidRPr="00EC3BFD">
              <w:rPr>
                <w:rFonts w:ascii="Arial" w:hAnsi="Arial" w:cs="Arial"/>
                <w:color w:val="000000"/>
                <w:sz w:val="19"/>
                <w:szCs w:val="19"/>
                <w:lang w:val="en-US" w:eastAsia="ja-JP"/>
              </w:rPr>
              <w:t xml:space="preserve"> </w:t>
            </w:r>
            <w:r w:rsidRPr="00EC3BFD">
              <w:rPr>
                <w:rFonts w:ascii="Arial" w:hAnsi="Arial" w:cs="Arial"/>
                <w:color w:val="000000"/>
                <w:sz w:val="19"/>
                <w:szCs w:val="19"/>
                <w:lang w:val="en-US" w:eastAsia="ja-JP"/>
              </w:rPr>
              <w:t>Sydney</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3C1FA78" w14:textId="77777777" w:rsidR="00781693" w:rsidRPr="00EC3BFD" w:rsidRDefault="00C30DB1"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Mixed: </w:t>
            </w:r>
            <w:r w:rsidR="00781693" w:rsidRPr="00EC3BFD">
              <w:rPr>
                <w:rFonts w:ascii="Arial" w:hAnsi="Arial" w:cs="Arial"/>
                <w:color w:val="000000"/>
                <w:sz w:val="19"/>
                <w:szCs w:val="19"/>
                <w:lang w:val="en-US" w:eastAsia="ja-JP"/>
              </w:rPr>
              <w:t xml:space="preserve">Commonwealth </w:t>
            </w:r>
            <w:r w:rsidRPr="00EC3BFD">
              <w:rPr>
                <w:rFonts w:ascii="Arial" w:hAnsi="Arial" w:cs="Arial"/>
                <w:color w:val="000000"/>
                <w:sz w:val="19"/>
                <w:szCs w:val="19"/>
                <w:lang w:val="en-US" w:eastAsia="ja-JP"/>
              </w:rPr>
              <w:t>and State</w:t>
            </w:r>
            <w:r w:rsidR="00781693" w:rsidRPr="00EC3BFD">
              <w:rPr>
                <w:rFonts w:ascii="Arial" w:hAnsi="Arial" w:cs="Arial"/>
                <w:color w:val="000000"/>
                <w:sz w:val="19"/>
                <w:szCs w:val="19"/>
                <w:lang w:val="en-US" w:eastAsia="ja-JP"/>
              </w:rPr>
              <w:t xml:space="preserve"> owned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3B2B333"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9916AB2" w14:textId="77777777" w:rsidR="00781693" w:rsidRPr="00EC3BFD" w:rsidRDefault="00781693" w:rsidP="008C000B">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2011 Management Plan and management arrangements are in place. The Department is working with the agency to review the plan (not made under the</w:t>
            </w:r>
            <w:r w:rsidR="001F19CF" w:rsidRPr="00EC3BFD">
              <w:rPr>
                <w:rFonts w:ascii="Arial" w:hAnsi="Arial" w:cs="Arial"/>
                <w:color w:val="000000"/>
                <w:sz w:val="19"/>
                <w:szCs w:val="19"/>
                <w:lang w:val="en-US" w:eastAsia="ja-JP"/>
              </w:rPr>
              <w:t xml:space="preserve"> EPBC</w:t>
            </w:r>
            <w:r w:rsidRPr="00EC3BFD">
              <w:rPr>
                <w:rFonts w:ascii="Arial" w:hAnsi="Arial" w:cs="Arial"/>
                <w:color w:val="000000"/>
                <w:sz w:val="19"/>
                <w:szCs w:val="19"/>
                <w:lang w:val="en-US" w:eastAsia="ja-JP"/>
              </w:rPr>
              <w:t xml:space="preserve"> Act) with a draft submitted to the Australian Heritage Council in 2011.</w:t>
            </w:r>
          </w:p>
        </w:tc>
      </w:tr>
      <w:tr w:rsidR="00781693" w:rsidRPr="00EC3BFD" w14:paraId="3CDF5EBB"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5C3689A"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76</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490BE54"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Old Government House and the Government Domain</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FE262F2"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and local government</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AFAD43A"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3AC87B7"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2008 Plan of Management is in place.</w:t>
            </w:r>
          </w:p>
        </w:tc>
      </w:tr>
      <w:tr w:rsidR="00781693" w:rsidRPr="00EC3BFD" w14:paraId="479D7AB7"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0421176"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77</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1A4BA6D"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Old Great North Road</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790CA48"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owned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8ACE819"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C50ECE8"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2008 Conservation Management Plan is in place.</w:t>
            </w:r>
          </w:p>
        </w:tc>
      </w:tr>
      <w:tr w:rsidR="00781693" w:rsidRPr="00EC3BFD" w14:paraId="337318B9"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F7990D3"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lastRenderedPageBreak/>
              <w:t>78</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5B5E064"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Old Parliament House and Curtilage</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D6E5257"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Commonwealth owned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C59B0BD"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7DE3A65"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2008 Heritage Management Plan is in place.</w:t>
            </w:r>
          </w:p>
        </w:tc>
      </w:tr>
      <w:tr w:rsidR="00781693" w:rsidRPr="00EC3BFD" w14:paraId="0030341C"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188377D"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79</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1C59EC9"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Parramatta Female Factory and Institutions Precinct</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5695FD5" w14:textId="77777777" w:rsidR="00781693" w:rsidRPr="00EC3BFD" w:rsidRDefault="00BB70D8"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owned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68E4DEA" w14:textId="77777777" w:rsidR="00781693" w:rsidRPr="00EC3BFD" w:rsidRDefault="00BB70D8"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C4FD42F" w14:textId="77777777" w:rsidR="00BB70D8" w:rsidRPr="00EC3BFD" w:rsidRDefault="00BB70D8" w:rsidP="00BB70D8">
            <w:pPr>
              <w:rPr>
                <w:rFonts w:ascii="Arial" w:hAnsi="Arial" w:cs="Arial"/>
                <w:color w:val="000000"/>
                <w:sz w:val="19"/>
                <w:szCs w:val="19"/>
                <w:lang w:val="en-US" w:eastAsia="ja-JP"/>
              </w:rPr>
            </w:pPr>
            <w:r w:rsidRPr="00EC3BFD">
              <w:rPr>
                <w:rFonts w:ascii="Arial" w:hAnsi="Arial" w:cs="Arial"/>
                <w:color w:val="000000"/>
                <w:sz w:val="19"/>
                <w:szCs w:val="19"/>
                <w:lang w:val="en-US" w:eastAsia="ja-JP"/>
              </w:rPr>
              <w:t>2017 Parramatta North Historic Sites Consolidated Conservation Management Plan is in place.</w:t>
            </w:r>
          </w:p>
          <w:p w14:paraId="7D8C0888"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p>
        </w:tc>
      </w:tr>
      <w:tr w:rsidR="00781693" w:rsidRPr="00EC3BFD" w14:paraId="65A41CF8"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44BBC76"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80</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889CDBC" w14:textId="77777777" w:rsidR="00781693" w:rsidRPr="00EC3BFD" w:rsidRDefault="00A04E87" w:rsidP="00B618D9">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RAAF Base </w:t>
            </w:r>
            <w:r w:rsidR="00781693" w:rsidRPr="00EC3BFD">
              <w:rPr>
                <w:rFonts w:ascii="Arial" w:hAnsi="Arial" w:cs="Arial"/>
                <w:color w:val="000000"/>
                <w:sz w:val="19"/>
                <w:szCs w:val="19"/>
                <w:lang w:val="en-US" w:eastAsia="ja-JP"/>
              </w:rPr>
              <w:t xml:space="preserve">Point Cook </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9A6AFD7"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Commonwealth owned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AB49F66"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E53F328" w14:textId="77777777" w:rsidR="00781693" w:rsidRPr="00EC3BFD" w:rsidRDefault="00781693" w:rsidP="008C000B">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2001 Management Plan is in place but not assessed against the</w:t>
            </w:r>
            <w:r w:rsidR="001F19CF" w:rsidRPr="00EC3BFD">
              <w:rPr>
                <w:rFonts w:ascii="Arial" w:hAnsi="Arial" w:cs="Arial"/>
                <w:color w:val="000000"/>
                <w:sz w:val="19"/>
                <w:szCs w:val="19"/>
                <w:lang w:val="en-US" w:eastAsia="ja-JP"/>
              </w:rPr>
              <w:t xml:space="preserve"> EPBC</w:t>
            </w:r>
            <w:r w:rsidRPr="00EC3BFD">
              <w:rPr>
                <w:rFonts w:ascii="Arial" w:hAnsi="Arial" w:cs="Arial"/>
                <w:color w:val="000000"/>
                <w:sz w:val="19"/>
                <w:szCs w:val="19"/>
                <w:lang w:val="en-US" w:eastAsia="ja-JP"/>
              </w:rPr>
              <w:t xml:space="preserve"> Act. An updated plan that addresses National Heritage values was prepared in 2008 and received by the </w:t>
            </w:r>
            <w:r w:rsidR="00B57434" w:rsidRPr="00EC3BFD">
              <w:rPr>
                <w:rFonts w:ascii="Arial" w:hAnsi="Arial" w:cs="Arial"/>
                <w:color w:val="000000"/>
                <w:sz w:val="19"/>
                <w:szCs w:val="19"/>
                <w:lang w:val="en-US" w:eastAsia="ja-JP"/>
              </w:rPr>
              <w:t>Department</w:t>
            </w:r>
            <w:r w:rsidRPr="00EC3BFD">
              <w:rPr>
                <w:rFonts w:ascii="Arial" w:hAnsi="Arial" w:cs="Arial"/>
                <w:color w:val="000000"/>
                <w:sz w:val="19"/>
                <w:szCs w:val="19"/>
                <w:lang w:val="en-US" w:eastAsia="ja-JP"/>
              </w:rPr>
              <w:t xml:space="preserve"> in 2009.</w:t>
            </w:r>
          </w:p>
        </w:tc>
      </w:tr>
      <w:tr w:rsidR="00781693" w:rsidRPr="00EC3BFD" w14:paraId="101D2374"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3F85552"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81</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8EE14F6"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Point Nepean Defence Sites and Quarantine Station Area </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0A709F7"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owned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3363873"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2206705"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2009 Management Plan that addresses the National Heritage values is in place.</w:t>
            </w:r>
          </w:p>
        </w:tc>
      </w:tr>
      <w:tr w:rsidR="00781693" w:rsidRPr="00EC3BFD" w14:paraId="38097C22"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8E5DD8D"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82</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5713DD8"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Porongurup National Park</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45E5638"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National Park</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21E7883"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6020F16"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1999-2009 Management Plan made by the Western Australian Government is in place, and will remain in force until a new plan is completed.</w:t>
            </w:r>
          </w:p>
        </w:tc>
      </w:tr>
      <w:tr w:rsidR="00781693" w:rsidRPr="00EC3BFD" w14:paraId="6F8D89E3"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EEC0695"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83</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FC560FE"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Port Arthur Historic Site</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226A219"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owned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F259144"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F42C507"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2009 Management Plan is in place.</w:t>
            </w:r>
          </w:p>
        </w:tc>
      </w:tr>
      <w:tr w:rsidR="00781693" w:rsidRPr="00EC3BFD" w14:paraId="78001425"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3EFBC7B"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84</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F1E8DA1"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Purnululu National Park</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22C3641"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National Park</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52A0A25"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8D3FF8F"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1995-2005 Management Plan is in place. A new management plan is being prepared. </w:t>
            </w:r>
          </w:p>
        </w:tc>
      </w:tr>
      <w:tr w:rsidR="00781693" w:rsidRPr="00EC3BFD" w14:paraId="794C8581"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611D1BE"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85</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4A83B11"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QANTAS Hangar Longreach</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4EEDB3C" w14:textId="77777777" w:rsidR="00781693" w:rsidRPr="00EC3BFD" w:rsidRDefault="007C4589"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Privately owned</w:t>
            </w:r>
            <w:r w:rsidR="00781693" w:rsidRPr="00EC3BFD">
              <w:rPr>
                <w:rFonts w:ascii="Arial" w:hAnsi="Arial" w:cs="Arial"/>
                <w:color w:val="000000"/>
                <w:sz w:val="19"/>
                <w:szCs w:val="19"/>
                <w:lang w:val="en-US" w:eastAsia="ja-JP"/>
              </w:rPr>
              <w:t xml:space="preserve">  </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A5D6163"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B6E15F0"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1993 Conservation Management plan is in place.</w:t>
            </w:r>
          </w:p>
        </w:tc>
      </w:tr>
      <w:tr w:rsidR="00781693" w:rsidRPr="00EC3BFD" w14:paraId="42AD1D5E"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7AAA6AB"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86</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8C8AAE4"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Recherche Bay (North East Peninsula) Area</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550AC39"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Privately owned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2EBAD73"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669C4BC"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2009 Management Plan is in place.</w:t>
            </w:r>
          </w:p>
        </w:tc>
      </w:tr>
      <w:tr w:rsidR="00781693" w:rsidRPr="00EC3BFD" w14:paraId="39AB26A1"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64C6B0E"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87</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CB3ABA3"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Richmond Bridge</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3CC64DB"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owned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345FAD3"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EB4659E"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2010 Conservation Management Plan is in place.</w:t>
            </w:r>
          </w:p>
        </w:tc>
      </w:tr>
      <w:tr w:rsidR="00781693" w:rsidRPr="00EC3BFD" w14:paraId="37C0BC34"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5F5CC38"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88</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1A88976"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Rippon Lea House and Garden</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9AE5D4A"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Privately owned (National Trust) </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13DCF99"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B521A1E" w14:textId="77777777" w:rsidR="00781693" w:rsidRPr="00EC3BFD" w:rsidRDefault="00781693" w:rsidP="008C000B">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Several plans are in place. Not made under the </w:t>
            </w:r>
            <w:r w:rsidR="001F19CF" w:rsidRPr="00EC3BFD">
              <w:rPr>
                <w:rFonts w:ascii="Arial" w:hAnsi="Arial" w:cs="Arial"/>
                <w:color w:val="000000"/>
                <w:sz w:val="19"/>
                <w:szCs w:val="19"/>
                <w:lang w:val="en-US" w:eastAsia="ja-JP"/>
              </w:rPr>
              <w:t xml:space="preserve">EPBC </w:t>
            </w:r>
            <w:r w:rsidRPr="00EC3BFD">
              <w:rPr>
                <w:rFonts w:ascii="Arial" w:hAnsi="Arial" w:cs="Arial"/>
                <w:color w:val="000000"/>
                <w:sz w:val="19"/>
                <w:szCs w:val="19"/>
                <w:lang w:val="en-US" w:eastAsia="ja-JP"/>
              </w:rPr>
              <w:t>Act.</w:t>
            </w:r>
          </w:p>
        </w:tc>
      </w:tr>
      <w:tr w:rsidR="00781693" w:rsidRPr="00EC3BFD" w14:paraId="70242271"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800DF6B"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89</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488057B"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Royal Exhibition Building National </w:t>
            </w:r>
            <w:r w:rsidRPr="00EC3BFD">
              <w:rPr>
                <w:rFonts w:ascii="Arial" w:hAnsi="Arial" w:cs="Arial"/>
                <w:color w:val="000000"/>
                <w:sz w:val="19"/>
                <w:szCs w:val="19"/>
                <w:lang w:val="en-US" w:eastAsia="ja-JP"/>
              </w:rPr>
              <w:lastRenderedPageBreak/>
              <w:t>Historic Place</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1471209"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lastRenderedPageBreak/>
              <w:t>State owned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E8B8849"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9F82804"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World Heritage Environs Strategy Plan finalised. 2009 Conservation Management Plan which addresses National Heritage values in place.</w:t>
            </w:r>
          </w:p>
        </w:tc>
      </w:tr>
      <w:tr w:rsidR="00781693" w:rsidRPr="00EC3BFD" w14:paraId="28F01457"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54A2A4F"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90</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945E9D8"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Royal National Park and Garawarra State Conservation Area</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A28F8CF"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State National Park and Conservation Area </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0DDE20F"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B363084" w14:textId="77777777" w:rsidR="00781693" w:rsidRPr="00EC3BFD" w:rsidRDefault="00781693" w:rsidP="008C000B">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2000 Plan of Management is now due for revision.</w:t>
            </w:r>
            <w:r w:rsidRPr="00EC3BFD">
              <w:rPr>
                <w:rFonts w:ascii="Arial" w:hAnsi="Arial" w:cs="Arial"/>
                <w:color w:val="000000"/>
                <w:sz w:val="19"/>
                <w:szCs w:val="19"/>
                <w:lang w:val="en-US" w:eastAsia="ja-JP"/>
              </w:rPr>
              <w:br/>
              <w:t xml:space="preserve">Not made under the </w:t>
            </w:r>
            <w:r w:rsidR="001F19CF" w:rsidRPr="00EC3BFD">
              <w:rPr>
                <w:rFonts w:ascii="Arial" w:hAnsi="Arial" w:cs="Arial"/>
                <w:color w:val="000000"/>
                <w:sz w:val="19"/>
                <w:szCs w:val="19"/>
                <w:lang w:val="en-US" w:eastAsia="ja-JP"/>
              </w:rPr>
              <w:t xml:space="preserve">EPBC </w:t>
            </w:r>
            <w:r w:rsidRPr="00EC3BFD">
              <w:rPr>
                <w:rFonts w:ascii="Arial" w:hAnsi="Arial" w:cs="Arial"/>
                <w:color w:val="000000"/>
                <w:sz w:val="19"/>
                <w:szCs w:val="19"/>
                <w:lang w:val="en-US" w:eastAsia="ja-JP"/>
              </w:rPr>
              <w:t>Act.</w:t>
            </w:r>
          </w:p>
        </w:tc>
      </w:tr>
      <w:tr w:rsidR="00781693" w:rsidRPr="00EC3BFD" w14:paraId="6A581A4E"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D492606"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91</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A44748C"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Shark Bay, Western Australia</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F37D375"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owned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BB81CFA"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13C64C2" w14:textId="1026E1C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Several Management Plans </w:t>
            </w:r>
            <w:r w:rsidR="00321D26" w:rsidRPr="00EC3BFD">
              <w:rPr>
                <w:rFonts w:ascii="Arial" w:hAnsi="Arial" w:cs="Arial"/>
                <w:color w:val="000000"/>
                <w:sz w:val="19"/>
                <w:szCs w:val="19"/>
                <w:lang w:val="en-US" w:eastAsia="ja-JP"/>
              </w:rPr>
              <w:t xml:space="preserve">are </w:t>
            </w:r>
            <w:r w:rsidRPr="00EC3BFD">
              <w:rPr>
                <w:rFonts w:ascii="Arial" w:hAnsi="Arial" w:cs="Arial"/>
                <w:color w:val="000000"/>
                <w:sz w:val="19"/>
                <w:szCs w:val="19"/>
                <w:lang w:val="en-US" w:eastAsia="ja-JP"/>
              </w:rPr>
              <w:t>in place</w:t>
            </w:r>
            <w:r w:rsidR="001D2379" w:rsidRPr="00EC3BFD">
              <w:rPr>
                <w:rFonts w:ascii="Arial" w:hAnsi="Arial" w:cs="Arial"/>
                <w:color w:val="000000"/>
                <w:sz w:val="19"/>
                <w:szCs w:val="19"/>
                <w:lang w:val="en-US" w:eastAsia="ja-JP"/>
              </w:rPr>
              <w:t>:</w:t>
            </w:r>
          </w:p>
          <w:p w14:paraId="14F23A53" w14:textId="77777777" w:rsidR="00781693" w:rsidRPr="00EC3BFD" w:rsidRDefault="00781693" w:rsidP="00781693">
            <w:pPr>
              <w:widowControl w:val="0"/>
              <w:suppressAutoHyphens/>
              <w:autoSpaceDE w:val="0"/>
              <w:autoSpaceDN w:val="0"/>
              <w:adjustRightInd w:val="0"/>
              <w:spacing w:after="20" w:line="280" w:lineRule="atLeast"/>
              <w:ind w:left="283" w:hanging="283"/>
              <w:textAlignment w:val="center"/>
              <w:rPr>
                <w:rFonts w:ascii="Arial" w:hAnsi="Arial" w:cs="Arial"/>
                <w:color w:val="000000"/>
                <w:sz w:val="19"/>
                <w:szCs w:val="19"/>
                <w:lang w:val="en-US" w:eastAsia="ja-JP"/>
              </w:rPr>
            </w:pPr>
            <w:r w:rsidRPr="00EC3BFD">
              <w:rPr>
                <w:rFonts w:ascii="Arial" w:hAnsi="Arial" w:cs="Arial"/>
                <w:color w:val="000000"/>
                <w:sz w:val="20"/>
                <w:szCs w:val="20"/>
                <w:lang w:val="en-US" w:eastAsia="ja-JP"/>
              </w:rPr>
              <w:t>•</w:t>
            </w:r>
            <w:r w:rsidRPr="00EC3BFD">
              <w:rPr>
                <w:rFonts w:ascii="Arial" w:hAnsi="Arial" w:cs="Arial"/>
                <w:color w:val="000000"/>
                <w:sz w:val="20"/>
                <w:szCs w:val="20"/>
                <w:lang w:val="en-US" w:eastAsia="ja-JP"/>
              </w:rPr>
              <w:tab/>
            </w:r>
            <w:r w:rsidRPr="00EC3BFD">
              <w:rPr>
                <w:rFonts w:ascii="Arial" w:hAnsi="Arial" w:cs="Arial"/>
                <w:color w:val="000000"/>
                <w:sz w:val="19"/>
                <w:szCs w:val="19"/>
                <w:lang w:val="en-US" w:eastAsia="ja-JP"/>
              </w:rPr>
              <w:t>2012 Terrestrial Reserves and Proposed Reserve Additions Management Plan</w:t>
            </w:r>
          </w:p>
          <w:p w14:paraId="2BB43F72" w14:textId="77777777" w:rsidR="00781693" w:rsidRPr="00EC3BFD" w:rsidRDefault="00781693" w:rsidP="00781693">
            <w:pPr>
              <w:widowControl w:val="0"/>
              <w:suppressAutoHyphens/>
              <w:autoSpaceDE w:val="0"/>
              <w:autoSpaceDN w:val="0"/>
              <w:adjustRightInd w:val="0"/>
              <w:spacing w:after="20" w:line="280" w:lineRule="atLeast"/>
              <w:ind w:left="283" w:hanging="283"/>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w:t>
            </w:r>
            <w:r w:rsidRPr="00EC3BFD">
              <w:rPr>
                <w:rFonts w:ascii="Arial" w:hAnsi="Arial" w:cs="Arial"/>
                <w:color w:val="000000"/>
                <w:sz w:val="19"/>
                <w:szCs w:val="19"/>
                <w:lang w:val="en-US" w:eastAsia="ja-JP"/>
              </w:rPr>
              <w:tab/>
              <w:t>1996-2006 – Marine Reserves Management Plan</w:t>
            </w:r>
          </w:p>
          <w:p w14:paraId="3CF2C238" w14:textId="77777777" w:rsidR="00781693" w:rsidRPr="00EC3BFD" w:rsidRDefault="00781693" w:rsidP="00781693">
            <w:pPr>
              <w:widowControl w:val="0"/>
              <w:suppressAutoHyphens/>
              <w:autoSpaceDE w:val="0"/>
              <w:autoSpaceDN w:val="0"/>
              <w:adjustRightInd w:val="0"/>
              <w:spacing w:after="20" w:line="280" w:lineRule="atLeast"/>
              <w:ind w:left="283" w:hanging="283"/>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w:t>
            </w:r>
            <w:r w:rsidRPr="00EC3BFD">
              <w:rPr>
                <w:rFonts w:ascii="Arial" w:hAnsi="Arial" w:cs="Arial"/>
                <w:color w:val="000000"/>
                <w:sz w:val="19"/>
                <w:szCs w:val="19"/>
                <w:lang w:val="en-US" w:eastAsia="ja-JP"/>
              </w:rPr>
              <w:tab/>
              <w:t>2008-2020 World Heritage Property Strategic Plan</w:t>
            </w:r>
          </w:p>
          <w:p w14:paraId="4811B4F6" w14:textId="77777777" w:rsidR="00781693" w:rsidRPr="00EC3BFD" w:rsidRDefault="00781693" w:rsidP="008C000B">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Some plans are not made under the</w:t>
            </w:r>
            <w:r w:rsidR="00D36336" w:rsidRPr="00EC3BFD">
              <w:rPr>
                <w:rFonts w:ascii="Arial" w:hAnsi="Arial" w:cs="Arial"/>
                <w:color w:val="000000"/>
                <w:sz w:val="19"/>
                <w:szCs w:val="19"/>
                <w:lang w:val="en-US" w:eastAsia="ja-JP"/>
              </w:rPr>
              <w:t xml:space="preserve"> EPBC</w:t>
            </w:r>
            <w:r w:rsidRPr="00EC3BFD">
              <w:rPr>
                <w:rFonts w:ascii="Arial" w:hAnsi="Arial" w:cs="Arial"/>
                <w:color w:val="000000"/>
                <w:sz w:val="19"/>
                <w:szCs w:val="19"/>
                <w:lang w:val="en-US" w:eastAsia="ja-JP"/>
              </w:rPr>
              <w:t xml:space="preserve"> Act.</w:t>
            </w:r>
          </w:p>
        </w:tc>
      </w:tr>
      <w:tr w:rsidR="00781693" w:rsidRPr="00EC3BFD" w14:paraId="3E18CCF0"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0F6137A"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92</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B5613CD"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Sidney Myer Music Bowl</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0426935"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owned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ECABF8B"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322EE33" w14:textId="77777777" w:rsidR="00781693" w:rsidRPr="00EC3BFD" w:rsidRDefault="00781693" w:rsidP="008C000B">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1996 Conservation Management Plan is in place.</w:t>
            </w:r>
            <w:r w:rsidRPr="00EC3BFD">
              <w:rPr>
                <w:rFonts w:ascii="Arial" w:hAnsi="Arial" w:cs="Arial"/>
                <w:color w:val="000000"/>
                <w:sz w:val="19"/>
                <w:szCs w:val="19"/>
                <w:lang w:val="en-US" w:eastAsia="ja-JP"/>
              </w:rPr>
              <w:br/>
              <w:t xml:space="preserve">Not made under the </w:t>
            </w:r>
            <w:r w:rsidR="00D36336" w:rsidRPr="00EC3BFD">
              <w:rPr>
                <w:rFonts w:ascii="Arial" w:hAnsi="Arial" w:cs="Arial"/>
                <w:color w:val="000000"/>
                <w:sz w:val="19"/>
                <w:szCs w:val="19"/>
                <w:lang w:val="en-US" w:eastAsia="ja-JP"/>
              </w:rPr>
              <w:t xml:space="preserve">EPBC </w:t>
            </w:r>
            <w:r w:rsidRPr="00EC3BFD">
              <w:rPr>
                <w:rFonts w:ascii="Arial" w:hAnsi="Arial" w:cs="Arial"/>
                <w:color w:val="000000"/>
                <w:sz w:val="19"/>
                <w:szCs w:val="19"/>
                <w:lang w:val="en-US" w:eastAsia="ja-JP"/>
              </w:rPr>
              <w:t>Act.</w:t>
            </w:r>
          </w:p>
        </w:tc>
      </w:tr>
      <w:tr w:rsidR="00781693" w:rsidRPr="00EC3BFD" w14:paraId="1DE859DC"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87AD7E0"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93</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BB8A3BC"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Snowy Mountains Scheme</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56E4AB2" w14:textId="77777777" w:rsidR="00781693" w:rsidRPr="00EC3BFD" w:rsidRDefault="00644BE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Privately owned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33481FB" w14:textId="77777777" w:rsidR="00781693" w:rsidRPr="00EC3BFD" w:rsidRDefault="00644BE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06B42A4" w14:textId="77777777" w:rsidR="00781693" w:rsidRPr="00EC3BFD" w:rsidRDefault="00D1370F"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2008</w:t>
            </w:r>
            <w:r w:rsidR="00644BE3" w:rsidRPr="00EC3BFD">
              <w:rPr>
                <w:rFonts w:ascii="Arial" w:hAnsi="Arial" w:cs="Arial"/>
                <w:color w:val="000000"/>
                <w:sz w:val="19"/>
                <w:szCs w:val="19"/>
                <w:lang w:val="en-US" w:eastAsia="ja-JP"/>
              </w:rPr>
              <w:t xml:space="preserve"> Snowy Management Plan Environmental Management Plan is in place.</w:t>
            </w:r>
          </w:p>
        </w:tc>
      </w:tr>
      <w:tr w:rsidR="00781693" w:rsidRPr="00EC3BFD" w14:paraId="647735BC"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5CBFCF3"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94</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DB3E0AD"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South Australian Old and New Parliament Houses</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8BF23FD"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owned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7D48445"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EE2F8FE" w14:textId="77777777" w:rsidR="00781693" w:rsidRPr="00EC3BFD" w:rsidRDefault="00781693" w:rsidP="008C000B">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2008-2013 Heritage Management Plan is in place.</w:t>
            </w:r>
            <w:r w:rsidRPr="00EC3BFD">
              <w:rPr>
                <w:rFonts w:ascii="Arial" w:hAnsi="Arial" w:cs="Arial"/>
                <w:color w:val="000000"/>
                <w:sz w:val="19"/>
                <w:szCs w:val="19"/>
                <w:lang w:val="en-US" w:eastAsia="ja-JP"/>
              </w:rPr>
              <w:br/>
              <w:t xml:space="preserve">Not made under the </w:t>
            </w:r>
            <w:r w:rsidR="00D36336" w:rsidRPr="00EC3BFD">
              <w:rPr>
                <w:rFonts w:ascii="Arial" w:hAnsi="Arial" w:cs="Arial"/>
                <w:color w:val="000000"/>
                <w:sz w:val="19"/>
                <w:szCs w:val="19"/>
                <w:lang w:val="en-US" w:eastAsia="ja-JP"/>
              </w:rPr>
              <w:t xml:space="preserve">EPBC </w:t>
            </w:r>
            <w:r w:rsidRPr="00EC3BFD">
              <w:rPr>
                <w:rFonts w:ascii="Arial" w:hAnsi="Arial" w:cs="Arial"/>
                <w:color w:val="000000"/>
                <w:sz w:val="19"/>
                <w:szCs w:val="19"/>
                <w:lang w:val="en-US" w:eastAsia="ja-JP"/>
              </w:rPr>
              <w:t>Act. The Department understands that plans addressing the National Heritage values of the place are being progressed.</w:t>
            </w:r>
          </w:p>
        </w:tc>
      </w:tr>
      <w:tr w:rsidR="00781693" w:rsidRPr="00EC3BFD" w14:paraId="2513F780"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C556B1A"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95</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3FA9D50"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Stirling Range National Park</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071C9DF"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owned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85A589C"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D064863"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1999-2009 Management Plan made by the Western Australian Government is in place, and will remain in force until a new plan is completed.</w:t>
            </w:r>
          </w:p>
        </w:tc>
      </w:tr>
      <w:tr w:rsidR="00781693" w:rsidRPr="00EC3BFD" w14:paraId="6639AE3C"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A0AB4F5"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96</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7CCCB1B"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Sydney Harbour Bridge</w:t>
            </w:r>
          </w:p>
          <w:p w14:paraId="6698BC2C"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C77DD5F"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owned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D7442E0"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0368283"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2007 Conservation Management Plan made by the New South Wales Government which includes discussion on the National Heritage List values.</w:t>
            </w:r>
          </w:p>
        </w:tc>
      </w:tr>
      <w:tr w:rsidR="00781693" w:rsidRPr="00EC3BFD" w14:paraId="4D3D1129"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DDE1B0C"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97</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CC080BC"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Sydney Opera House</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017A348"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owned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5DFEC15"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A709CD2"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 bilaterally accredited agreement management plan was prepared in 2005. Since the agreement lapsed in December 2010, a new Management Plan has been prepared.</w:t>
            </w:r>
          </w:p>
        </w:tc>
      </w:tr>
      <w:tr w:rsidR="00781693" w:rsidRPr="00EC3BFD" w14:paraId="7F64939A"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AC828E3"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98</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BD561E2"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Tasmanian Wilderness</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418F7A4"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land, Aboriginal land, private land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CE10E91"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0F8AF2A"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1999 Tasmanian Wilderness World Heritage Area Management Plan to be revised in 2013-14.</w:t>
            </w:r>
          </w:p>
        </w:tc>
      </w:tr>
      <w:tr w:rsidR="00781693" w:rsidRPr="00EC3BFD" w14:paraId="65619ED5"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07F87BC"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99</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7871CD3"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The Adelaide City Parklands and City Layout</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569A937"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and local government owned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18D5F4C"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78DC8EB"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2009 Management Strategy and development plans are in place. </w:t>
            </w:r>
          </w:p>
        </w:tc>
      </w:tr>
      <w:tr w:rsidR="00781693" w:rsidRPr="00EC3BFD" w14:paraId="6531FB37"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D174BCF"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lastRenderedPageBreak/>
              <w:t>100</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1C43CC3"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The Burke, Wills, King and Yandruwandha National Heritage Place</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05BC25B" w14:textId="77777777" w:rsidR="00781693" w:rsidRPr="00EC3BFD" w:rsidRDefault="00644BE3" w:rsidP="007B6E5E">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State </w:t>
            </w:r>
            <w:r w:rsidR="007B6E5E" w:rsidRPr="00EC3BFD">
              <w:rPr>
                <w:rFonts w:ascii="Arial" w:hAnsi="Arial" w:cs="Arial"/>
                <w:color w:val="000000"/>
                <w:sz w:val="19"/>
                <w:szCs w:val="19"/>
                <w:lang w:val="en-US" w:eastAsia="ja-JP"/>
              </w:rPr>
              <w:t>land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B3BFBC4" w14:textId="77777777" w:rsidR="00781693" w:rsidRPr="00EC3BFD" w:rsidRDefault="00644BE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7367ED1" w14:textId="77777777" w:rsidR="00EF142D" w:rsidRPr="00EC3BFD" w:rsidRDefault="00EF142D" w:rsidP="00EF142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Innamincka Regional Reserve D</w:t>
            </w:r>
            <w:r w:rsidR="00644BE3" w:rsidRPr="00EC3BFD">
              <w:rPr>
                <w:rFonts w:ascii="Arial" w:hAnsi="Arial" w:cs="Arial"/>
                <w:color w:val="000000"/>
                <w:sz w:val="19"/>
                <w:szCs w:val="19"/>
                <w:lang w:val="en-US" w:eastAsia="ja-JP"/>
              </w:rPr>
              <w:t xml:space="preserve">raft </w:t>
            </w:r>
            <w:r w:rsidRPr="00EC3BFD">
              <w:rPr>
                <w:rFonts w:ascii="Arial" w:hAnsi="Arial" w:cs="Arial"/>
                <w:color w:val="000000"/>
                <w:sz w:val="19"/>
                <w:szCs w:val="19"/>
                <w:lang w:val="en-US" w:eastAsia="ja-JP"/>
              </w:rPr>
              <w:t>M</w:t>
            </w:r>
            <w:r w:rsidR="00644BE3" w:rsidRPr="00EC3BFD">
              <w:rPr>
                <w:rFonts w:ascii="Arial" w:hAnsi="Arial" w:cs="Arial"/>
                <w:color w:val="000000"/>
                <w:sz w:val="19"/>
                <w:szCs w:val="19"/>
                <w:lang w:val="en-US" w:eastAsia="ja-JP"/>
              </w:rPr>
              <w:t xml:space="preserve">anagement </w:t>
            </w:r>
            <w:r w:rsidRPr="00EC3BFD">
              <w:rPr>
                <w:rFonts w:ascii="Arial" w:hAnsi="Arial" w:cs="Arial"/>
                <w:color w:val="000000"/>
                <w:sz w:val="19"/>
                <w:szCs w:val="19"/>
                <w:lang w:val="en-US" w:eastAsia="ja-JP"/>
              </w:rPr>
              <w:t>P</w:t>
            </w:r>
            <w:r w:rsidR="00644BE3" w:rsidRPr="00EC3BFD">
              <w:rPr>
                <w:rFonts w:ascii="Arial" w:hAnsi="Arial" w:cs="Arial"/>
                <w:color w:val="000000"/>
                <w:sz w:val="19"/>
                <w:szCs w:val="19"/>
                <w:lang w:val="en-US" w:eastAsia="ja-JP"/>
              </w:rPr>
              <w:t>lan</w:t>
            </w:r>
            <w:r w:rsidR="00E06308" w:rsidRPr="00EC3BFD">
              <w:rPr>
                <w:rFonts w:ascii="Arial" w:hAnsi="Arial" w:cs="Arial"/>
                <w:color w:val="000000"/>
                <w:sz w:val="19"/>
                <w:szCs w:val="19"/>
                <w:lang w:val="en-US" w:eastAsia="ja-JP"/>
              </w:rPr>
              <w:t xml:space="preserve"> </w:t>
            </w:r>
            <w:r w:rsidR="002510E2" w:rsidRPr="00EC3BFD">
              <w:rPr>
                <w:rFonts w:ascii="Arial" w:hAnsi="Arial" w:cs="Arial"/>
                <w:color w:val="000000"/>
                <w:sz w:val="19"/>
                <w:szCs w:val="19"/>
                <w:lang w:val="en-US" w:eastAsia="ja-JP"/>
              </w:rPr>
              <w:t>developed</w:t>
            </w:r>
            <w:r w:rsidRPr="00EC3BFD">
              <w:rPr>
                <w:rFonts w:ascii="Arial" w:hAnsi="Arial" w:cs="Arial"/>
                <w:color w:val="000000"/>
                <w:sz w:val="19"/>
                <w:szCs w:val="19"/>
                <w:lang w:val="en-US" w:eastAsia="ja-JP"/>
              </w:rPr>
              <w:t>.</w:t>
            </w:r>
          </w:p>
          <w:p w14:paraId="00AC186F" w14:textId="77777777" w:rsidR="00781693" w:rsidRPr="00EC3BFD" w:rsidRDefault="00781693" w:rsidP="00EF142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p>
        </w:tc>
      </w:tr>
      <w:tr w:rsidR="00781693" w:rsidRPr="00EC3BFD" w14:paraId="7A74826A"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97F6338"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101</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70E3269"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Greater Blue Mountains Area</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6B0C288"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National Park and Karst Conservation Reserve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623B3D3"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2B66605"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2009 Greater Blue Mountains World Heritage Area Strategic Plan is in place. The New South Wales Government has statutory management plans for all the national parks and the Jenolan Caves Karst Conservation Reserve; with management plans for Blue Mountains, Kanangra-Boyd and Wollemi National Parks under review.</w:t>
            </w:r>
          </w:p>
        </w:tc>
      </w:tr>
      <w:tr w:rsidR="00781693" w:rsidRPr="00EC3BFD" w14:paraId="76BFDBFE"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2BC09FA"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102</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2D7A432"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The Ningaloo Coast</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5C2ECFB"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Commonwealth and State Marine Parks, National Park, freehold and leasehold properties, unallocated </w:t>
            </w:r>
            <w:r w:rsidR="00EE760D" w:rsidRPr="00EC3BFD">
              <w:rPr>
                <w:rFonts w:ascii="Arial" w:hAnsi="Arial" w:cs="Arial"/>
                <w:color w:val="000000"/>
                <w:sz w:val="19"/>
                <w:szCs w:val="19"/>
                <w:lang w:val="en-US" w:eastAsia="ja-JP"/>
              </w:rPr>
              <w:t>State</w:t>
            </w:r>
            <w:r w:rsidRPr="00EC3BFD">
              <w:rPr>
                <w:rFonts w:ascii="Arial" w:hAnsi="Arial" w:cs="Arial"/>
                <w:color w:val="000000"/>
                <w:sz w:val="19"/>
                <w:szCs w:val="19"/>
                <w:lang w:val="en-US" w:eastAsia="ja-JP"/>
              </w:rPr>
              <w:t xml:space="preserve"> and Crown land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20A125B"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76EF73C"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 number of management plans are in place:</w:t>
            </w:r>
          </w:p>
          <w:p w14:paraId="770FB241" w14:textId="77777777" w:rsidR="00781693" w:rsidRPr="00EC3BFD" w:rsidRDefault="00781693" w:rsidP="00781693">
            <w:pPr>
              <w:widowControl w:val="0"/>
              <w:suppressAutoHyphens/>
              <w:autoSpaceDE w:val="0"/>
              <w:autoSpaceDN w:val="0"/>
              <w:adjustRightInd w:val="0"/>
              <w:spacing w:after="20" w:line="280" w:lineRule="atLeast"/>
              <w:ind w:left="283" w:hanging="283"/>
              <w:textAlignment w:val="center"/>
              <w:rPr>
                <w:rFonts w:ascii="Arial" w:hAnsi="Arial" w:cs="Arial"/>
                <w:color w:val="000000"/>
                <w:sz w:val="19"/>
                <w:szCs w:val="19"/>
                <w:lang w:val="en-US" w:eastAsia="ja-JP"/>
              </w:rPr>
            </w:pPr>
            <w:r w:rsidRPr="00EC3BFD">
              <w:rPr>
                <w:rFonts w:ascii="Arial" w:hAnsi="Arial" w:cs="Arial"/>
                <w:color w:val="000000"/>
                <w:sz w:val="20"/>
                <w:szCs w:val="20"/>
                <w:lang w:val="en-US" w:eastAsia="ja-JP"/>
              </w:rPr>
              <w:t>•</w:t>
            </w:r>
            <w:r w:rsidRPr="00EC3BFD">
              <w:rPr>
                <w:rFonts w:ascii="Arial" w:hAnsi="Arial" w:cs="Arial"/>
                <w:color w:val="000000"/>
                <w:sz w:val="20"/>
                <w:szCs w:val="20"/>
                <w:lang w:val="en-US" w:eastAsia="ja-JP"/>
              </w:rPr>
              <w:tab/>
            </w:r>
            <w:r w:rsidRPr="00EC3BFD">
              <w:rPr>
                <w:rFonts w:ascii="Arial" w:hAnsi="Arial" w:cs="Arial"/>
                <w:color w:val="000000"/>
                <w:sz w:val="19"/>
                <w:szCs w:val="19"/>
                <w:lang w:val="en-US" w:eastAsia="ja-JP"/>
              </w:rPr>
              <w:t>2010 Management Plan for the Cape Range National</w:t>
            </w:r>
            <w:r w:rsidRPr="00EC3BFD">
              <w:rPr>
                <w:rFonts w:ascii="Arial" w:hAnsi="Arial" w:cs="Arial"/>
                <w:color w:val="000000"/>
                <w:sz w:val="20"/>
                <w:szCs w:val="20"/>
                <w:lang w:val="en-US" w:eastAsia="ja-JP"/>
              </w:rPr>
              <w:t xml:space="preserve"> </w:t>
            </w:r>
            <w:r w:rsidRPr="00EC3BFD">
              <w:rPr>
                <w:rFonts w:ascii="Arial" w:hAnsi="Arial" w:cs="Arial"/>
                <w:color w:val="000000"/>
                <w:sz w:val="19"/>
                <w:szCs w:val="19"/>
                <w:lang w:val="en-US" w:eastAsia="ja-JP"/>
              </w:rPr>
              <w:t>Park</w:t>
            </w:r>
          </w:p>
          <w:p w14:paraId="30365263" w14:textId="119EDEB5" w:rsidR="00781693" w:rsidRPr="00EC3BFD" w:rsidRDefault="0020035D" w:rsidP="00781693">
            <w:pPr>
              <w:widowControl w:val="0"/>
              <w:suppressAutoHyphens/>
              <w:autoSpaceDE w:val="0"/>
              <w:autoSpaceDN w:val="0"/>
              <w:adjustRightInd w:val="0"/>
              <w:spacing w:after="20" w:line="280" w:lineRule="atLeast"/>
              <w:ind w:left="283" w:hanging="283"/>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w:t>
            </w:r>
            <w:r w:rsidRPr="00EC3BFD">
              <w:rPr>
                <w:rFonts w:ascii="Arial" w:hAnsi="Arial" w:cs="Arial"/>
                <w:color w:val="000000"/>
                <w:sz w:val="19"/>
                <w:szCs w:val="19"/>
                <w:lang w:val="en-US" w:eastAsia="ja-JP"/>
              </w:rPr>
              <w:tab/>
              <w:t xml:space="preserve">1999-2009 Management Plan </w:t>
            </w:r>
            <w:r w:rsidR="00781693" w:rsidRPr="00EC3BFD">
              <w:rPr>
                <w:rFonts w:ascii="Arial" w:hAnsi="Arial" w:cs="Arial"/>
                <w:color w:val="000000"/>
                <w:sz w:val="19"/>
                <w:szCs w:val="19"/>
                <w:lang w:val="en-US" w:eastAsia="ja-JP"/>
              </w:rPr>
              <w:t>Jurabi and Bundegi and Murion Islands, and</w:t>
            </w:r>
          </w:p>
          <w:p w14:paraId="2F0373A9" w14:textId="77777777" w:rsidR="00781693" w:rsidRPr="00EC3BFD" w:rsidRDefault="00781693" w:rsidP="00781693">
            <w:pPr>
              <w:widowControl w:val="0"/>
              <w:suppressAutoHyphens/>
              <w:autoSpaceDE w:val="0"/>
              <w:autoSpaceDN w:val="0"/>
              <w:adjustRightInd w:val="0"/>
              <w:spacing w:after="20" w:line="280" w:lineRule="atLeast"/>
              <w:ind w:left="283" w:hanging="283"/>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w:t>
            </w:r>
            <w:r w:rsidRPr="00EC3BFD">
              <w:rPr>
                <w:rFonts w:ascii="Arial" w:hAnsi="Arial" w:cs="Arial"/>
                <w:color w:val="000000"/>
                <w:sz w:val="19"/>
                <w:szCs w:val="19"/>
                <w:lang w:val="en-US" w:eastAsia="ja-JP"/>
              </w:rPr>
              <w:tab/>
              <w:t>2005-2015 Management Plan for the Ningaloo Marine Park and Muiron Islands Marine Management area.</w:t>
            </w:r>
          </w:p>
          <w:p w14:paraId="3278F01D" w14:textId="77777777" w:rsidR="00D36336" w:rsidRPr="00EC3BFD" w:rsidRDefault="003865D1" w:rsidP="003865D1">
            <w:pPr>
              <w:widowControl w:val="0"/>
              <w:tabs>
                <w:tab w:val="left" w:pos="3165"/>
              </w:tabs>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b/>
            </w:r>
          </w:p>
          <w:p w14:paraId="64A05A94"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A Management Framework has been developed for the whole area, including for areas of unallocated Crown Land. New management plans are currently being developed for the Commonwealth Marine Park and for the Learmonth Air Weapons Range. </w:t>
            </w:r>
          </w:p>
        </w:tc>
      </w:tr>
      <w:tr w:rsidR="00781693" w:rsidRPr="00EC3BFD" w14:paraId="3FF28ACF"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967A59F" w14:textId="77777777" w:rsidR="00781693" w:rsidRPr="00EC3BFD" w:rsidRDefault="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103</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8499276"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The West Kimberley</w:t>
            </w:r>
          </w:p>
          <w:p w14:paraId="1984A092"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010C381" w14:textId="04A49669" w:rsidR="00781693" w:rsidRPr="00EC3BFD" w:rsidRDefault="00781693" w:rsidP="003A53C7">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Commonwealth, State, </w:t>
            </w:r>
            <w:r w:rsidR="003A53C7" w:rsidRPr="00EC3BFD">
              <w:rPr>
                <w:rFonts w:ascii="Arial" w:hAnsi="Arial" w:cs="Arial"/>
                <w:color w:val="000000"/>
                <w:sz w:val="19"/>
                <w:szCs w:val="19"/>
                <w:lang w:val="en-US" w:eastAsia="ja-JP"/>
              </w:rPr>
              <w:t>p</w:t>
            </w:r>
            <w:r w:rsidRPr="00EC3BFD">
              <w:rPr>
                <w:rFonts w:ascii="Arial" w:hAnsi="Arial" w:cs="Arial"/>
                <w:color w:val="000000"/>
                <w:sz w:val="19"/>
                <w:szCs w:val="19"/>
                <w:lang w:val="en-US" w:eastAsia="ja-JP"/>
              </w:rPr>
              <w:t xml:space="preserve">rivate </w:t>
            </w:r>
            <w:r w:rsidR="003A53C7" w:rsidRPr="00EC3BFD">
              <w:rPr>
                <w:rFonts w:ascii="Arial" w:hAnsi="Arial" w:cs="Arial"/>
                <w:color w:val="000000"/>
                <w:sz w:val="19"/>
                <w:szCs w:val="19"/>
                <w:lang w:val="en-US" w:eastAsia="ja-JP"/>
              </w:rPr>
              <w:t>o</w:t>
            </w:r>
            <w:r w:rsidRPr="00EC3BFD">
              <w:rPr>
                <w:rFonts w:ascii="Arial" w:hAnsi="Arial" w:cs="Arial"/>
                <w:color w:val="000000"/>
                <w:sz w:val="19"/>
                <w:szCs w:val="19"/>
                <w:lang w:val="en-US" w:eastAsia="ja-JP"/>
              </w:rPr>
              <w:t xml:space="preserve">wners, Native Title holders, local Councils, pastoral lease holders </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E28E3C2"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1B676A6" w14:textId="77777777" w:rsidR="00781693" w:rsidRPr="00EC3BFD" w:rsidRDefault="00781693" w:rsidP="003865D1">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There are numerous management plans</w:t>
            </w:r>
            <w:r w:rsidR="003865D1" w:rsidRPr="00EC3BFD">
              <w:rPr>
                <w:rFonts w:ascii="Arial" w:hAnsi="Arial" w:cs="Arial"/>
                <w:color w:val="000000"/>
                <w:sz w:val="19"/>
                <w:szCs w:val="19"/>
                <w:lang w:val="en-US" w:eastAsia="ja-JP"/>
              </w:rPr>
              <w:t xml:space="preserve"> (from 1997-2012) </w:t>
            </w:r>
            <w:r w:rsidRPr="00EC3BFD">
              <w:rPr>
                <w:rFonts w:ascii="Arial" w:hAnsi="Arial" w:cs="Arial"/>
                <w:color w:val="000000"/>
                <w:sz w:val="19"/>
                <w:szCs w:val="19"/>
                <w:lang w:val="en-US" w:eastAsia="ja-JP"/>
              </w:rPr>
              <w:t xml:space="preserve"> in </w:t>
            </w:r>
            <w:r w:rsidR="003865D1" w:rsidRPr="00EC3BFD">
              <w:rPr>
                <w:rFonts w:ascii="Arial" w:hAnsi="Arial" w:cs="Arial"/>
                <w:color w:val="000000"/>
                <w:sz w:val="19"/>
                <w:szCs w:val="19"/>
                <w:lang w:val="en-US" w:eastAsia="ja-JP"/>
              </w:rPr>
              <w:t>place for</w:t>
            </w:r>
            <w:r w:rsidRPr="00EC3BFD">
              <w:rPr>
                <w:rFonts w:ascii="Arial" w:hAnsi="Arial" w:cs="Arial"/>
                <w:color w:val="000000"/>
                <w:sz w:val="19"/>
                <w:szCs w:val="19"/>
                <w:lang w:val="en-US" w:eastAsia="ja-JP"/>
              </w:rPr>
              <w:t xml:space="preserve"> the national parks, with other management guidelines and plans for specific localities within the region prepared by the Western Australian and local governments. </w:t>
            </w:r>
          </w:p>
        </w:tc>
      </w:tr>
      <w:tr w:rsidR="00781693" w:rsidRPr="00EC3BFD" w14:paraId="78F0383C"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6C3EC22" w14:textId="77777777" w:rsidR="00781693" w:rsidRPr="00EC3BFD" w:rsidRDefault="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104</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546B263"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Tree of Knowledge and curtilage</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436583A"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Local Government</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3E3A839"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FB975FD"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Tree trunk conserved and memorial structure constructed in 2009. It is also protected under Queensland State legislation.</w:t>
            </w:r>
          </w:p>
        </w:tc>
      </w:tr>
      <w:tr w:rsidR="00781693" w:rsidRPr="00EC3BFD" w14:paraId="27001C71"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2AA4105"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105</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88D33F5"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Ulu</w:t>
            </w:r>
            <w:r w:rsidRPr="00EC3BFD">
              <w:rPr>
                <w:rFonts w:ascii="Arial" w:hAnsi="Arial" w:cs="Arial"/>
                <w:color w:val="000000"/>
                <w:sz w:val="19"/>
                <w:szCs w:val="19"/>
                <w:u w:val="single"/>
                <w:lang w:val="en-US" w:eastAsia="ja-JP"/>
              </w:rPr>
              <w:t>r</w:t>
            </w:r>
            <w:r w:rsidRPr="00EC3BFD">
              <w:rPr>
                <w:rFonts w:ascii="Arial" w:hAnsi="Arial" w:cs="Arial"/>
                <w:color w:val="000000"/>
                <w:sz w:val="19"/>
                <w:szCs w:val="19"/>
                <w:lang w:val="en-US" w:eastAsia="ja-JP"/>
              </w:rPr>
              <w:t>u-Kata Tju</w:t>
            </w:r>
            <w:r w:rsidRPr="00EC3BFD">
              <w:rPr>
                <w:rFonts w:ascii="Arial" w:hAnsi="Arial" w:cs="Arial"/>
                <w:color w:val="000000"/>
                <w:sz w:val="19"/>
                <w:szCs w:val="19"/>
                <w:u w:val="single"/>
                <w:lang w:val="en-US" w:eastAsia="ja-JP"/>
              </w:rPr>
              <w:t>t</w:t>
            </w:r>
            <w:r w:rsidRPr="00EC3BFD">
              <w:rPr>
                <w:rFonts w:ascii="Arial" w:hAnsi="Arial" w:cs="Arial"/>
                <w:color w:val="000000"/>
                <w:sz w:val="19"/>
                <w:szCs w:val="19"/>
                <w:lang w:val="en-US" w:eastAsia="ja-JP"/>
              </w:rPr>
              <w:t>a National Park</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C0F215B"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Commonwealth National Park</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B7F9AB8"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95F45A9" w14:textId="400191E4" w:rsidR="00781693" w:rsidRPr="00EC3BFD" w:rsidRDefault="00540158"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Ulu</w:t>
            </w:r>
            <w:r w:rsidRPr="00EC3BFD">
              <w:rPr>
                <w:rFonts w:ascii="Arial" w:hAnsi="Arial" w:cs="Arial"/>
                <w:color w:val="000000"/>
                <w:sz w:val="19"/>
                <w:szCs w:val="19"/>
                <w:u w:val="single"/>
                <w:lang w:val="en-US" w:eastAsia="ja-JP"/>
              </w:rPr>
              <w:t>r</w:t>
            </w:r>
            <w:r w:rsidRPr="00EC3BFD">
              <w:rPr>
                <w:rFonts w:ascii="Arial" w:hAnsi="Arial" w:cs="Arial"/>
                <w:color w:val="000000"/>
                <w:sz w:val="19"/>
                <w:szCs w:val="19"/>
                <w:lang w:val="en-US" w:eastAsia="ja-JP"/>
              </w:rPr>
              <w:t>u-Kata Tju</w:t>
            </w:r>
            <w:r w:rsidRPr="00EC3BFD">
              <w:rPr>
                <w:rFonts w:ascii="Arial" w:hAnsi="Arial" w:cs="Arial"/>
                <w:color w:val="000000"/>
                <w:sz w:val="19"/>
                <w:szCs w:val="19"/>
                <w:u w:val="single"/>
                <w:lang w:val="en-US" w:eastAsia="ja-JP"/>
              </w:rPr>
              <w:t>t</w:t>
            </w:r>
            <w:r w:rsidRPr="00EC3BFD">
              <w:rPr>
                <w:rFonts w:ascii="Arial" w:hAnsi="Arial" w:cs="Arial"/>
                <w:color w:val="000000"/>
                <w:sz w:val="19"/>
                <w:szCs w:val="19"/>
                <w:lang w:val="en-US" w:eastAsia="ja-JP"/>
              </w:rPr>
              <w:t>a</w:t>
            </w:r>
            <w:r w:rsidRPr="00EC3BFD" w:rsidDel="00540158">
              <w:rPr>
                <w:rFonts w:ascii="Arial" w:hAnsi="Arial" w:cs="Arial"/>
                <w:color w:val="000000"/>
                <w:sz w:val="19"/>
                <w:szCs w:val="19"/>
                <w:lang w:val="en-US" w:eastAsia="ja-JP"/>
              </w:rPr>
              <w:t xml:space="preserve"> </w:t>
            </w:r>
            <w:r w:rsidR="00781693" w:rsidRPr="00EC3BFD">
              <w:rPr>
                <w:rFonts w:ascii="Arial" w:hAnsi="Arial" w:cs="Arial"/>
                <w:color w:val="000000"/>
                <w:sz w:val="19"/>
                <w:szCs w:val="19"/>
                <w:lang w:val="en-US" w:eastAsia="ja-JP"/>
              </w:rPr>
              <w:t xml:space="preserve">is covered by section 324T of the </w:t>
            </w:r>
            <w:r w:rsidR="00D36336" w:rsidRPr="00EC3BFD">
              <w:rPr>
                <w:rFonts w:ascii="Arial" w:hAnsi="Arial" w:cs="Arial"/>
                <w:color w:val="000000"/>
                <w:sz w:val="19"/>
                <w:szCs w:val="19"/>
                <w:lang w:val="en-US" w:eastAsia="ja-JP"/>
              </w:rPr>
              <w:t xml:space="preserve">EPBC </w:t>
            </w:r>
            <w:r w:rsidR="00781693" w:rsidRPr="00EC3BFD">
              <w:rPr>
                <w:rFonts w:ascii="Arial" w:hAnsi="Arial" w:cs="Arial"/>
                <w:color w:val="000000"/>
                <w:sz w:val="19"/>
                <w:szCs w:val="19"/>
                <w:lang w:val="en-US" w:eastAsia="ja-JP"/>
              </w:rPr>
              <w:t xml:space="preserve">Act.  This states that the Minister must not make a plan for managing so much of a National Heritage place </w:t>
            </w:r>
            <w:r w:rsidR="003A53C7" w:rsidRPr="00EC3BFD">
              <w:rPr>
                <w:rFonts w:ascii="Arial" w:hAnsi="Arial" w:cs="Arial"/>
                <w:color w:val="000000"/>
                <w:sz w:val="19"/>
                <w:szCs w:val="19"/>
                <w:lang w:val="en-US" w:eastAsia="ja-JP"/>
              </w:rPr>
              <w:t>'</w:t>
            </w:r>
            <w:r w:rsidR="00781693" w:rsidRPr="00EC3BFD">
              <w:rPr>
                <w:rFonts w:ascii="Arial" w:hAnsi="Arial" w:cs="Arial"/>
                <w:color w:val="000000"/>
                <w:sz w:val="19"/>
                <w:szCs w:val="19"/>
                <w:lang w:val="en-US" w:eastAsia="ja-JP"/>
              </w:rPr>
              <w:t>as is in a Commonwealth reserve and covered by another plan under this Act</w:t>
            </w:r>
            <w:r w:rsidR="003A53C7" w:rsidRPr="00EC3BFD">
              <w:rPr>
                <w:rFonts w:ascii="Arial" w:hAnsi="Arial" w:cs="Arial"/>
                <w:color w:val="000000"/>
                <w:sz w:val="19"/>
                <w:szCs w:val="19"/>
                <w:lang w:val="en-US" w:eastAsia="ja-JP"/>
              </w:rPr>
              <w:t>'</w:t>
            </w:r>
            <w:r w:rsidR="00781693" w:rsidRPr="00EC3BFD">
              <w:rPr>
                <w:rFonts w:ascii="Arial" w:hAnsi="Arial" w:cs="Arial"/>
                <w:color w:val="000000"/>
                <w:sz w:val="19"/>
                <w:szCs w:val="19"/>
                <w:lang w:val="en-US" w:eastAsia="ja-JP"/>
              </w:rPr>
              <w:t xml:space="preserve"> (s324T(1)), Plans for this place is required under section 366 of the </w:t>
            </w:r>
            <w:r w:rsidR="00D36336" w:rsidRPr="00EC3BFD">
              <w:rPr>
                <w:rFonts w:ascii="Arial" w:hAnsi="Arial" w:cs="Arial"/>
                <w:color w:val="000000"/>
                <w:sz w:val="19"/>
                <w:szCs w:val="19"/>
                <w:lang w:val="en-US" w:eastAsia="ja-JP"/>
              </w:rPr>
              <w:t xml:space="preserve">EPBC </w:t>
            </w:r>
            <w:r w:rsidR="00781693" w:rsidRPr="00EC3BFD">
              <w:rPr>
                <w:rFonts w:ascii="Arial" w:hAnsi="Arial" w:cs="Arial"/>
                <w:color w:val="000000"/>
                <w:sz w:val="19"/>
                <w:szCs w:val="19"/>
                <w:lang w:val="en-US" w:eastAsia="ja-JP"/>
              </w:rPr>
              <w:t>Act which requires that the Director of National Parks and the Board of Management (if any) for a Commonwealth reserve prepare management plans for the reserve. A plan for the period 2010-2020 is in place.</w:t>
            </w:r>
          </w:p>
        </w:tc>
      </w:tr>
      <w:tr w:rsidR="00781693" w:rsidRPr="00EC3BFD" w14:paraId="6B4DC055"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A4FEFCB"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lastRenderedPageBreak/>
              <w:t>106</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7AF294B"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Warrumbungle National Park</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5D00754"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National Park</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8B5D657"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2ECA39F"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2012 Plan of Management in place.</w:t>
            </w:r>
          </w:p>
        </w:tc>
      </w:tr>
      <w:tr w:rsidR="00781693" w:rsidRPr="00EC3BFD" w14:paraId="4633DF44"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0D87837" w14:textId="77777777" w:rsidR="00781693" w:rsidRPr="00EC3BFD" w:rsidRDefault="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107</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B8888DC"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Wave Hill Walk Off Route </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FF72036"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Mixed: pastoral lease; Aboriginal freehold; vacant Crown land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69B8B9D"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No</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847D144"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The Australian Government provided funding for an interpretative display, site cleanup and landscaping. The Department has been working with owners, community and Northern Territory government on management planning.</w:t>
            </w:r>
          </w:p>
        </w:tc>
      </w:tr>
      <w:tr w:rsidR="00781693" w:rsidRPr="00EC3BFD" w14:paraId="58FAF2C6"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4F090B12"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108</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8FA8370"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Western Tasmania Aboriginal Cultural Landscape</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D91279F"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National Park, and multiple leaseholds</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4A9C0A0"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F4F8700"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2002 Arthur-Pieman Conservation Area Management Plan overlays this place. There are management arrangements in place including for the National Heritage </w:t>
            </w:r>
            <w:r w:rsidR="00623C12" w:rsidRPr="00EC3BFD">
              <w:rPr>
                <w:rFonts w:ascii="Arial" w:hAnsi="Arial" w:cs="Arial"/>
                <w:color w:val="000000"/>
                <w:sz w:val="19"/>
                <w:szCs w:val="19"/>
                <w:lang w:val="en-US" w:eastAsia="ja-JP"/>
              </w:rPr>
              <w:t>Listed</w:t>
            </w:r>
            <w:r w:rsidRPr="00EC3BFD">
              <w:rPr>
                <w:rFonts w:ascii="Arial" w:hAnsi="Arial" w:cs="Arial"/>
                <w:color w:val="000000"/>
                <w:sz w:val="19"/>
                <w:szCs w:val="19"/>
                <w:lang w:val="en-US" w:eastAsia="ja-JP"/>
              </w:rPr>
              <w:t xml:space="preserve"> Indigenous heritage values.</w:t>
            </w:r>
          </w:p>
        </w:tc>
      </w:tr>
      <w:tr w:rsidR="00781693" w:rsidRPr="00EC3BFD" w14:paraId="11B55AC5"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E4085CD"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109</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C59C437"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Wet Tropics of Queensland</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AC95B68"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Mixed: Commonwealth</w:t>
            </w:r>
            <w:r w:rsidR="00DC40B2" w:rsidRPr="00EC3BFD">
              <w:rPr>
                <w:rFonts w:ascii="Arial" w:hAnsi="Arial" w:cs="Arial"/>
                <w:color w:val="000000"/>
                <w:sz w:val="19"/>
                <w:szCs w:val="19"/>
                <w:lang w:val="en-US" w:eastAsia="ja-JP"/>
              </w:rPr>
              <w:t>,</w:t>
            </w:r>
            <w:r w:rsidRPr="00EC3BFD">
              <w:rPr>
                <w:rFonts w:ascii="Arial" w:hAnsi="Arial" w:cs="Arial"/>
                <w:color w:val="000000"/>
                <w:sz w:val="19"/>
                <w:szCs w:val="19"/>
                <w:lang w:val="en-US" w:eastAsia="ja-JP"/>
              </w:rPr>
              <w:t xml:space="preserve"> State and private. (Approximately 80% is National Park.) </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9C46E23"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FC207E3"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1998 Wet Tropics Management Plan is in place, supported by a range of strategies and policies developed by the Commonwealth, Queensland and local government agencies who cooperatively manage the place. A review of the Management Plan is underway and expected to be completed in 2014. In November 2012 Indigenous national values were added to this place.</w:t>
            </w:r>
          </w:p>
        </w:tc>
      </w:tr>
      <w:tr w:rsidR="00781693" w:rsidRPr="00EC3BFD" w14:paraId="67326319"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75680018"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110</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1D89254"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Wilgie Mia Aboriginal Ochre Mine</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C7272DC"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Mixed: State, pastoral lease and mining tenements</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2DAD53AA"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No</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6D6F7041"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The Department has entered discussion with Western Australian officials to develop management plans for this remote area.</w:t>
            </w:r>
          </w:p>
        </w:tc>
      </w:tr>
      <w:tr w:rsidR="00781693" w:rsidRPr="00EC3BFD" w14:paraId="1569B3DE"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310AF18"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111</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219EC9C"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Willandra Lakes Region</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796DBB0"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State National Park, Leasehold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176BF90"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39FD2E0"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1996 World Heritage Property Plan of Management is being reviewed. </w:t>
            </w:r>
          </w:p>
        </w:tc>
      </w:tr>
      <w:tr w:rsidR="00781693" w:rsidRPr="00EC3BFD" w14:paraId="787FE7D5"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32612FC" w14:textId="77777777" w:rsidR="00781693" w:rsidRPr="00EC3BFD" w:rsidRDefault="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112</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6B2FE07"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Woolmers Estate</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BC81A07"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Privately owned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169B3CF6" w14:textId="77777777" w:rsidR="00781693" w:rsidRPr="00EC3BFD" w:rsidRDefault="00781693"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Yes</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C7E689B"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2008 Conservation Management Plan is in place.</w:t>
            </w:r>
          </w:p>
        </w:tc>
      </w:tr>
      <w:tr w:rsidR="00781693" w:rsidRPr="00EC3BFD" w14:paraId="08D32ECB" w14:textId="77777777" w:rsidTr="00B52FFD">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DEDDB4D" w14:textId="77777777" w:rsidR="00781693" w:rsidRPr="00EC3BFD" w:rsidRDefault="00781693" w:rsidP="00781693">
            <w:pPr>
              <w:widowControl w:val="0"/>
              <w:suppressAutoHyphens/>
              <w:autoSpaceDE w:val="0"/>
              <w:autoSpaceDN w:val="0"/>
              <w:adjustRightInd w:val="0"/>
              <w:spacing w:after="20" w:line="288" w:lineRule="auto"/>
              <w:jc w:val="center"/>
              <w:textAlignment w:val="center"/>
              <w:rPr>
                <w:rFonts w:ascii="Arial" w:hAnsi="Arial" w:cs="Arial"/>
                <w:color w:val="000000"/>
                <w:sz w:val="19"/>
                <w:szCs w:val="19"/>
                <w:lang w:val="en-US" w:eastAsia="ja-JP"/>
              </w:rPr>
            </w:pPr>
            <w:r w:rsidRPr="00EC3BFD">
              <w:rPr>
                <w:rFonts w:ascii="Arial" w:hAnsi="Arial" w:cs="Arial"/>
                <w:color w:val="000000"/>
              </w:rPr>
              <w:t>113</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902FBCF"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Wurrwurrwuy</w:t>
            </w:r>
          </w:p>
        </w:tc>
        <w:tc>
          <w:tcPr>
            <w:tcW w:w="1721"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5282D7B7" w14:textId="77777777" w:rsidR="00781693" w:rsidRPr="00EC3BFD" w:rsidRDefault="00242696"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Aboriginal freehold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009A6512" w14:textId="77777777" w:rsidR="00781693" w:rsidRPr="00EC3BFD" w:rsidRDefault="008C7AAD" w:rsidP="00B52FFD">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No</w:t>
            </w:r>
          </w:p>
        </w:tc>
        <w:tc>
          <w:tcPr>
            <w:tcW w:w="5245"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14:paraId="3E2411FF" w14:textId="77777777" w:rsidR="00781693" w:rsidRPr="00EC3BFD" w:rsidRDefault="00781693" w:rsidP="00781693">
            <w:pPr>
              <w:widowControl w:val="0"/>
              <w:suppressAutoHyphens/>
              <w:autoSpaceDE w:val="0"/>
              <w:autoSpaceDN w:val="0"/>
              <w:adjustRightInd w:val="0"/>
              <w:spacing w:after="20" w:line="288" w:lineRule="auto"/>
              <w:textAlignment w:val="center"/>
              <w:rPr>
                <w:rFonts w:ascii="Arial" w:hAnsi="Arial" w:cs="Arial"/>
                <w:color w:val="000000"/>
                <w:sz w:val="19"/>
                <w:szCs w:val="19"/>
                <w:lang w:val="en-US" w:eastAsia="ja-JP"/>
              </w:rPr>
            </w:pPr>
          </w:p>
        </w:tc>
      </w:tr>
    </w:tbl>
    <w:p w14:paraId="28B6E7CE" w14:textId="77777777" w:rsidR="00784B34" w:rsidRPr="00EC3BFD" w:rsidRDefault="00784B34" w:rsidP="00784B34">
      <w:pPr>
        <w:keepNext/>
        <w:widowControl w:val="0"/>
        <w:suppressAutoHyphens/>
        <w:autoSpaceDE w:val="0"/>
        <w:autoSpaceDN w:val="0"/>
        <w:adjustRightInd w:val="0"/>
        <w:spacing w:after="200" w:line="276" w:lineRule="auto"/>
        <w:textAlignment w:val="center"/>
        <w:outlineLvl w:val="3"/>
        <w:rPr>
          <w:rFonts w:ascii="Arial" w:hAnsi="Arial" w:cs="Arial"/>
          <w:color w:val="000000"/>
          <w:lang w:val="en-US" w:eastAsia="ja-JP"/>
        </w:rPr>
      </w:pPr>
    </w:p>
    <w:p w14:paraId="0BE79D4F" w14:textId="77777777" w:rsidR="00F32867" w:rsidRPr="00EC3BFD" w:rsidRDefault="00F32867">
      <w:pPr>
        <w:rPr>
          <w:rFonts w:ascii="Arial" w:hAnsi="Arial" w:cs="Arial"/>
          <w:color w:val="3E608F"/>
          <w:sz w:val="52"/>
          <w:szCs w:val="52"/>
          <w:lang w:val="en-US" w:eastAsia="ja-JP"/>
        </w:rPr>
      </w:pPr>
      <w:r w:rsidRPr="00EC3BFD">
        <w:rPr>
          <w:rFonts w:ascii="Arial" w:hAnsi="Arial" w:cs="Arial"/>
          <w:color w:val="3E608F"/>
          <w:sz w:val="52"/>
          <w:szCs w:val="52"/>
          <w:lang w:val="en-US" w:eastAsia="ja-JP"/>
        </w:rPr>
        <w:br w:type="page"/>
      </w:r>
    </w:p>
    <w:p w14:paraId="4F8AA083" w14:textId="6F69DDB5" w:rsidR="00784B34" w:rsidRPr="00EC3BFD" w:rsidRDefault="00784B34" w:rsidP="00F55A4A">
      <w:pPr>
        <w:pStyle w:val="Heading1"/>
        <w:rPr>
          <w:rFonts w:ascii="Arial" w:hAnsi="Arial" w:cs="Arial"/>
        </w:rPr>
      </w:pPr>
      <w:bookmarkStart w:id="39" w:name="Appendix_F"/>
      <w:bookmarkStart w:id="40" w:name="_Toc535852725"/>
      <w:bookmarkStart w:id="41" w:name="_Toc528678002"/>
      <w:r w:rsidRPr="00EC3BFD">
        <w:rPr>
          <w:rFonts w:ascii="Arial" w:hAnsi="Arial" w:cs="Arial"/>
        </w:rPr>
        <w:lastRenderedPageBreak/>
        <w:t>Appendix F</w:t>
      </w:r>
      <w:bookmarkEnd w:id="39"/>
      <w:r w:rsidRPr="00EC3BFD">
        <w:rPr>
          <w:rFonts w:ascii="Arial" w:hAnsi="Arial" w:cs="Arial"/>
        </w:rPr>
        <w:t xml:space="preserve">: </w:t>
      </w:r>
      <w:r w:rsidR="008056E4" w:rsidRPr="00EC3BFD">
        <w:rPr>
          <w:rFonts w:ascii="Arial" w:hAnsi="Arial" w:cs="Arial"/>
        </w:rPr>
        <w:t>Status</w:t>
      </w:r>
      <w:r w:rsidRPr="00EC3BFD">
        <w:rPr>
          <w:rFonts w:ascii="Arial" w:hAnsi="Arial" w:cs="Arial"/>
        </w:rPr>
        <w:t xml:space="preserve"> of </w:t>
      </w:r>
      <w:r w:rsidR="006E3FA7" w:rsidRPr="00EC3BFD">
        <w:rPr>
          <w:rFonts w:ascii="Arial" w:hAnsi="Arial" w:cs="Arial"/>
        </w:rPr>
        <w:t xml:space="preserve">management plans for </w:t>
      </w:r>
      <w:r w:rsidRPr="00EC3BFD">
        <w:rPr>
          <w:rFonts w:ascii="Arial" w:hAnsi="Arial" w:cs="Arial"/>
        </w:rPr>
        <w:t xml:space="preserve">Commonwealth </w:t>
      </w:r>
      <w:r w:rsidR="006E3FA7" w:rsidRPr="00EC3BFD">
        <w:rPr>
          <w:rFonts w:ascii="Arial" w:hAnsi="Arial" w:cs="Arial"/>
        </w:rPr>
        <w:t>H</w:t>
      </w:r>
      <w:r w:rsidRPr="00EC3BFD">
        <w:rPr>
          <w:rFonts w:ascii="Arial" w:hAnsi="Arial" w:cs="Arial"/>
        </w:rPr>
        <w:t>eritage</w:t>
      </w:r>
      <w:r w:rsidR="006E3FA7" w:rsidRPr="00EC3BFD">
        <w:rPr>
          <w:rFonts w:ascii="Arial" w:hAnsi="Arial" w:cs="Arial"/>
        </w:rPr>
        <w:t xml:space="preserve"> places</w:t>
      </w:r>
      <w:bookmarkEnd w:id="40"/>
      <w:r w:rsidRPr="00EC3BFD">
        <w:rPr>
          <w:rFonts w:ascii="Arial" w:hAnsi="Arial" w:cs="Arial"/>
        </w:rPr>
        <w:t xml:space="preserve"> </w:t>
      </w:r>
      <w:bookmarkEnd w:id="41"/>
    </w:p>
    <w:p w14:paraId="143CA001" w14:textId="77777777" w:rsidR="0054626B" w:rsidRPr="00EC3BFD" w:rsidRDefault="0054626B" w:rsidP="0054626B">
      <w:pPr>
        <w:widowControl w:val="0"/>
        <w:suppressAutoHyphens/>
        <w:autoSpaceDE w:val="0"/>
        <w:autoSpaceDN w:val="0"/>
        <w:adjustRightInd w:val="0"/>
        <w:spacing w:before="113" w:line="320" w:lineRule="atLeast"/>
        <w:textAlignment w:val="center"/>
        <w:rPr>
          <w:rFonts w:ascii="Arial" w:hAnsi="Arial" w:cs="Arial"/>
          <w:color w:val="000000"/>
          <w:lang w:val="en-GB" w:eastAsia="ja-JP"/>
        </w:rPr>
      </w:pPr>
    </w:p>
    <w:p w14:paraId="74D2F4BE" w14:textId="3EB04804" w:rsidR="0054626B" w:rsidRPr="00EC3BFD" w:rsidRDefault="005A13C2" w:rsidP="0054626B">
      <w:pPr>
        <w:widowControl w:val="0"/>
        <w:suppressAutoHyphens/>
        <w:autoSpaceDE w:val="0"/>
        <w:autoSpaceDN w:val="0"/>
        <w:adjustRightInd w:val="0"/>
        <w:spacing w:before="113" w:line="320" w:lineRule="atLeast"/>
        <w:textAlignment w:val="center"/>
        <w:rPr>
          <w:rFonts w:ascii="Arial" w:hAnsi="Arial" w:cs="Arial"/>
          <w:color w:val="000000"/>
          <w:lang w:val="en-GB" w:eastAsia="ja-JP"/>
        </w:rPr>
      </w:pPr>
      <w:r w:rsidRPr="00EC3BFD">
        <w:rPr>
          <w:rFonts w:ascii="Arial" w:hAnsi="Arial" w:cs="Arial"/>
          <w:color w:val="000000"/>
          <w:lang w:val="en-GB" w:eastAsia="ja-JP"/>
        </w:rPr>
        <w:t>Ordered alphabetically by agency</w:t>
      </w:r>
      <w:r w:rsidR="0054626B" w:rsidRPr="00EC3BFD">
        <w:rPr>
          <w:rFonts w:ascii="Arial" w:hAnsi="Arial" w:cs="Arial"/>
          <w:color w:val="000000"/>
          <w:lang w:val="en-GB" w:eastAsia="ja-JP"/>
        </w:rPr>
        <w:t xml:space="preserve"> then place name</w:t>
      </w:r>
      <w:r w:rsidR="00882534" w:rsidRPr="00EC3BFD">
        <w:rPr>
          <w:rFonts w:ascii="Arial" w:hAnsi="Arial" w:cs="Arial"/>
          <w:color w:val="000000"/>
          <w:lang w:val="en-GB" w:eastAsia="ja-JP"/>
        </w:rPr>
        <w:t xml:space="preserve"> </w:t>
      </w:r>
      <w:r w:rsidR="001D2379" w:rsidRPr="00EC3BFD">
        <w:rPr>
          <w:rFonts w:ascii="Arial" w:hAnsi="Arial" w:cs="Arial"/>
          <w:color w:val="000000"/>
          <w:lang w:val="en-GB" w:eastAsia="ja-JP"/>
        </w:rPr>
        <w:t>then</w:t>
      </w:r>
      <w:r w:rsidR="00882534" w:rsidRPr="00EC3BFD">
        <w:rPr>
          <w:rFonts w:ascii="Arial" w:hAnsi="Arial" w:cs="Arial"/>
          <w:color w:val="000000"/>
          <w:lang w:val="en-GB" w:eastAsia="ja-JP"/>
        </w:rPr>
        <w:t xml:space="preserve"> jurisdiction</w:t>
      </w:r>
      <w:r w:rsidR="0054626B" w:rsidRPr="00EC3BFD">
        <w:rPr>
          <w:rFonts w:ascii="Arial" w:hAnsi="Arial" w:cs="Arial"/>
          <w:color w:val="000000"/>
          <w:lang w:val="en-GB" w:eastAsia="ja-JP"/>
        </w:rPr>
        <w:t>.</w:t>
      </w:r>
    </w:p>
    <w:p w14:paraId="5C040792" w14:textId="77777777" w:rsidR="00784B34" w:rsidRPr="00EC3BFD" w:rsidRDefault="00784B34" w:rsidP="00784B34">
      <w:pPr>
        <w:widowControl w:val="0"/>
        <w:suppressAutoHyphens/>
        <w:autoSpaceDE w:val="0"/>
        <w:autoSpaceDN w:val="0"/>
        <w:adjustRightInd w:val="0"/>
        <w:spacing w:after="200" w:line="276" w:lineRule="auto"/>
        <w:textAlignment w:val="center"/>
        <w:rPr>
          <w:rFonts w:ascii="Arial" w:hAnsi="Arial" w:cs="Arial"/>
          <w:color w:val="000000"/>
          <w:lang w:val="en-GB" w:eastAsia="ja-JP"/>
        </w:rPr>
      </w:pPr>
    </w:p>
    <w:tbl>
      <w:tblPr>
        <w:tblpPr w:leftFromText="180" w:rightFromText="180" w:vertAnchor="text" w:tblpY="1"/>
        <w:tblOverlap w:val="never"/>
        <w:tblW w:w="1060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1673"/>
        <w:gridCol w:w="2126"/>
        <w:gridCol w:w="6804"/>
      </w:tblGrid>
      <w:tr w:rsidR="0065632F" w:rsidRPr="00EC3BFD" w14:paraId="26B7FFD1" w14:textId="77777777" w:rsidTr="00B52FFD">
        <w:trPr>
          <w:trHeight w:val="283"/>
          <w:tblHeader/>
        </w:trPr>
        <w:tc>
          <w:tcPr>
            <w:tcW w:w="1673" w:type="dxa"/>
            <w:shd w:val="solid" w:color="1F497D" w:fill="auto"/>
            <w:tcMar>
              <w:top w:w="113" w:type="dxa"/>
              <w:left w:w="113" w:type="dxa"/>
              <w:bottom w:w="113" w:type="dxa"/>
              <w:right w:w="113" w:type="dxa"/>
            </w:tcMar>
            <w:vAlign w:val="bottom"/>
          </w:tcPr>
          <w:p w14:paraId="21A35145" w14:textId="77777777" w:rsidR="0065632F" w:rsidRPr="00EC3BFD" w:rsidRDefault="0065632F">
            <w:pPr>
              <w:widowControl w:val="0"/>
              <w:suppressAutoHyphens/>
              <w:autoSpaceDE w:val="0"/>
              <w:autoSpaceDN w:val="0"/>
              <w:adjustRightInd w:val="0"/>
              <w:spacing w:line="288" w:lineRule="auto"/>
              <w:textAlignment w:val="center"/>
              <w:rPr>
                <w:rFonts w:ascii="Arial" w:hAnsi="Arial" w:cs="Arial"/>
                <w:b/>
                <w:bCs/>
                <w:color w:val="FFFFFF"/>
                <w:sz w:val="18"/>
                <w:szCs w:val="18"/>
                <w:lang w:val="en-US" w:eastAsia="ja-JP"/>
              </w:rPr>
            </w:pPr>
            <w:r w:rsidRPr="00EC3BFD">
              <w:rPr>
                <w:rFonts w:ascii="Arial" w:hAnsi="Arial" w:cs="Arial"/>
                <w:b/>
                <w:bCs/>
                <w:color w:val="FFFFFF"/>
                <w:sz w:val="18"/>
                <w:szCs w:val="18"/>
                <w:lang w:val="en-US" w:eastAsia="ja-JP"/>
              </w:rPr>
              <w:t xml:space="preserve">Stage </w:t>
            </w:r>
          </w:p>
        </w:tc>
        <w:tc>
          <w:tcPr>
            <w:tcW w:w="2126" w:type="dxa"/>
            <w:shd w:val="solid" w:color="1F497D" w:fill="auto"/>
            <w:tcMar>
              <w:top w:w="113" w:type="dxa"/>
              <w:left w:w="113" w:type="dxa"/>
              <w:bottom w:w="113" w:type="dxa"/>
              <w:right w:w="113" w:type="dxa"/>
            </w:tcMar>
            <w:vAlign w:val="bottom"/>
          </w:tcPr>
          <w:p w14:paraId="117186C1" w14:textId="77777777" w:rsidR="0065632F" w:rsidRPr="00EC3BFD" w:rsidRDefault="0065632F">
            <w:pPr>
              <w:widowControl w:val="0"/>
              <w:suppressAutoHyphens/>
              <w:autoSpaceDE w:val="0"/>
              <w:autoSpaceDN w:val="0"/>
              <w:adjustRightInd w:val="0"/>
              <w:spacing w:line="288" w:lineRule="auto"/>
              <w:textAlignment w:val="center"/>
              <w:rPr>
                <w:rFonts w:ascii="Arial" w:hAnsi="Arial" w:cs="Arial"/>
                <w:b/>
                <w:bCs/>
                <w:color w:val="FFFFFF"/>
                <w:sz w:val="18"/>
                <w:szCs w:val="18"/>
                <w:lang w:val="en-US" w:eastAsia="ja-JP"/>
              </w:rPr>
            </w:pPr>
            <w:r w:rsidRPr="00EC3BFD">
              <w:rPr>
                <w:rFonts w:ascii="Arial" w:hAnsi="Arial" w:cs="Arial"/>
                <w:b/>
                <w:bCs/>
                <w:color w:val="FFFFFF"/>
                <w:sz w:val="18"/>
                <w:szCs w:val="18"/>
                <w:lang w:val="en-US" w:eastAsia="ja-JP"/>
              </w:rPr>
              <w:t xml:space="preserve"> Agency</w:t>
            </w:r>
            <w:r w:rsidRPr="00EC3BFD" w:rsidDel="009F5E8F">
              <w:rPr>
                <w:rFonts w:ascii="Arial" w:hAnsi="Arial" w:cs="Arial"/>
                <w:b/>
                <w:bCs/>
                <w:color w:val="FFFFFF"/>
                <w:sz w:val="18"/>
                <w:szCs w:val="18"/>
                <w:lang w:val="en-US" w:eastAsia="ja-JP"/>
              </w:rPr>
              <w:t xml:space="preserve"> </w:t>
            </w:r>
          </w:p>
        </w:tc>
        <w:tc>
          <w:tcPr>
            <w:tcW w:w="6804" w:type="dxa"/>
            <w:shd w:val="solid" w:color="1F497D" w:fill="auto"/>
          </w:tcPr>
          <w:p w14:paraId="4B4B66EA" w14:textId="77777777" w:rsidR="0065632F" w:rsidRPr="00EC3BFD" w:rsidRDefault="0065632F" w:rsidP="00B52FFD">
            <w:pPr>
              <w:widowControl w:val="0"/>
              <w:suppressAutoHyphens/>
              <w:autoSpaceDE w:val="0"/>
              <w:autoSpaceDN w:val="0"/>
              <w:adjustRightInd w:val="0"/>
              <w:spacing w:line="288" w:lineRule="auto"/>
              <w:ind w:left="141"/>
              <w:textAlignment w:val="center"/>
              <w:rPr>
                <w:rFonts w:ascii="Arial" w:hAnsi="Arial" w:cs="Arial"/>
                <w:b/>
                <w:bCs/>
                <w:color w:val="FFFFFF"/>
                <w:sz w:val="18"/>
                <w:szCs w:val="18"/>
                <w:lang w:val="en-US" w:eastAsia="ja-JP"/>
              </w:rPr>
            </w:pPr>
            <w:r w:rsidRPr="00EC3BFD">
              <w:rPr>
                <w:rFonts w:ascii="Arial" w:hAnsi="Arial" w:cs="Arial"/>
                <w:b/>
                <w:bCs/>
                <w:color w:val="FFFFFF"/>
                <w:sz w:val="18"/>
                <w:szCs w:val="18"/>
                <w:lang w:val="en-US" w:eastAsia="ja-JP"/>
              </w:rPr>
              <w:t xml:space="preserve"> Place</w:t>
            </w:r>
          </w:p>
        </w:tc>
      </w:tr>
      <w:tr w:rsidR="00066E91" w:rsidRPr="00EC3BFD" w14:paraId="09B9C3EB" w14:textId="77777777" w:rsidTr="00B52FFD">
        <w:trPr>
          <w:trHeight w:val="721"/>
        </w:trPr>
        <w:tc>
          <w:tcPr>
            <w:tcW w:w="1673" w:type="dxa"/>
            <w:vMerge w:val="restart"/>
            <w:tcMar>
              <w:top w:w="85" w:type="dxa"/>
              <w:left w:w="113" w:type="dxa"/>
              <w:bottom w:w="85" w:type="dxa"/>
              <w:right w:w="113" w:type="dxa"/>
            </w:tcMar>
          </w:tcPr>
          <w:p w14:paraId="7BDDC279" w14:textId="77777777" w:rsidR="00066E91" w:rsidRPr="00EC3BFD" w:rsidRDefault="00066E91" w:rsidP="004553BB">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r w:rsidRPr="00EC3BFD">
              <w:rPr>
                <w:rFonts w:ascii="Arial" w:hAnsi="Arial" w:cs="Arial"/>
                <w:b/>
                <w:bCs/>
                <w:color w:val="000000"/>
                <w:sz w:val="19"/>
                <w:szCs w:val="19"/>
                <w:lang w:val="en-US" w:eastAsia="ja-JP"/>
              </w:rPr>
              <w:t xml:space="preserve">Management plan finalised as a </w:t>
            </w:r>
            <w:r w:rsidR="00E303CF" w:rsidRPr="00EC3BFD">
              <w:rPr>
                <w:rFonts w:ascii="Arial" w:hAnsi="Arial" w:cs="Arial"/>
                <w:b/>
                <w:bCs/>
                <w:color w:val="000000"/>
                <w:sz w:val="19"/>
                <w:szCs w:val="19"/>
                <w:lang w:val="en-US" w:eastAsia="ja-JP"/>
              </w:rPr>
              <w:t xml:space="preserve">registered </w:t>
            </w:r>
            <w:r w:rsidRPr="00EC3BFD">
              <w:rPr>
                <w:rFonts w:ascii="Arial" w:hAnsi="Arial" w:cs="Arial"/>
                <w:b/>
                <w:bCs/>
                <w:color w:val="000000"/>
                <w:sz w:val="19"/>
                <w:szCs w:val="19"/>
                <w:lang w:val="en-US" w:eastAsia="ja-JP"/>
              </w:rPr>
              <w:t xml:space="preserve">legislative instrument </w:t>
            </w:r>
          </w:p>
        </w:tc>
        <w:tc>
          <w:tcPr>
            <w:tcW w:w="2126" w:type="dxa"/>
            <w:tcMar>
              <w:top w:w="85" w:type="dxa"/>
              <w:left w:w="113" w:type="dxa"/>
              <w:bottom w:w="85" w:type="dxa"/>
              <w:right w:w="113" w:type="dxa"/>
            </w:tcMar>
          </w:tcPr>
          <w:p w14:paraId="057A9C17" w14:textId="77777777" w:rsidR="00066E91" w:rsidRPr="00EC3BFD" w:rsidRDefault="00066E91" w:rsidP="00066E91">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Department/Antarctic Division</w:t>
            </w:r>
          </w:p>
        </w:tc>
        <w:tc>
          <w:tcPr>
            <w:tcW w:w="6804" w:type="dxa"/>
          </w:tcPr>
          <w:p w14:paraId="4BC2C2D8" w14:textId="77777777" w:rsidR="00066E91" w:rsidRPr="00EC3BFD" w:rsidRDefault="00066E91" w:rsidP="00066E91">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Mawson’s Huts Historic Site, EXT (Legislative instrument made 25 June 2013) </w:t>
            </w:r>
          </w:p>
        </w:tc>
      </w:tr>
      <w:tr w:rsidR="00066E91" w:rsidRPr="00EC3BFD" w14:paraId="36B25DE9" w14:textId="77777777" w:rsidTr="00B52FFD">
        <w:trPr>
          <w:trHeight w:val="721"/>
        </w:trPr>
        <w:tc>
          <w:tcPr>
            <w:tcW w:w="1673" w:type="dxa"/>
            <w:vMerge/>
            <w:tcMar>
              <w:top w:w="85" w:type="dxa"/>
              <w:left w:w="113" w:type="dxa"/>
              <w:bottom w:w="85" w:type="dxa"/>
              <w:right w:w="113" w:type="dxa"/>
            </w:tcMar>
          </w:tcPr>
          <w:p w14:paraId="369DD3FB" w14:textId="77777777" w:rsidR="00066E91" w:rsidRPr="00EC3BFD" w:rsidRDefault="00066E91" w:rsidP="00066E91">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tcMar>
              <w:top w:w="85" w:type="dxa"/>
              <w:left w:w="113" w:type="dxa"/>
              <w:bottom w:w="85" w:type="dxa"/>
              <w:right w:w="113" w:type="dxa"/>
            </w:tcMar>
          </w:tcPr>
          <w:p w14:paraId="5FDA1435" w14:textId="77777777" w:rsidR="00066E91" w:rsidRPr="00EC3BFD" w:rsidRDefault="00066E91" w:rsidP="00066E91">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Department/Sydney Harbour Federation Trust</w:t>
            </w:r>
          </w:p>
        </w:tc>
        <w:tc>
          <w:tcPr>
            <w:tcW w:w="6804" w:type="dxa"/>
          </w:tcPr>
          <w:p w14:paraId="4C460ECB" w14:textId="77777777" w:rsidR="00066E91" w:rsidRPr="00EC3BFD" w:rsidRDefault="00066E91"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Cockatoo Island, NSW  (Legislative instrument made 16 March 2011)</w:t>
            </w:r>
          </w:p>
        </w:tc>
      </w:tr>
      <w:tr w:rsidR="00066E91" w:rsidRPr="00EC3BFD" w14:paraId="26048299" w14:textId="77777777" w:rsidTr="00B52FFD">
        <w:trPr>
          <w:trHeight w:val="721"/>
        </w:trPr>
        <w:tc>
          <w:tcPr>
            <w:tcW w:w="1673" w:type="dxa"/>
            <w:vMerge/>
            <w:tcMar>
              <w:top w:w="85" w:type="dxa"/>
              <w:left w:w="113" w:type="dxa"/>
              <w:bottom w:w="85" w:type="dxa"/>
              <w:right w:w="113" w:type="dxa"/>
            </w:tcMar>
          </w:tcPr>
          <w:p w14:paraId="73C97727" w14:textId="77777777" w:rsidR="00066E91" w:rsidRPr="00EC3BFD" w:rsidRDefault="00066E91" w:rsidP="00066E91">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tcMar>
              <w:top w:w="85" w:type="dxa"/>
              <w:left w:w="113" w:type="dxa"/>
              <w:bottom w:w="85" w:type="dxa"/>
              <w:right w:w="113" w:type="dxa"/>
            </w:tcMar>
          </w:tcPr>
          <w:p w14:paraId="12ED0643" w14:textId="77777777" w:rsidR="00066E91" w:rsidRPr="00EC3BFD" w:rsidRDefault="00066E91" w:rsidP="00066E91">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Department of Infrastructure, Regional Development and Cities</w:t>
            </w:r>
          </w:p>
        </w:tc>
        <w:tc>
          <w:tcPr>
            <w:tcW w:w="6804" w:type="dxa"/>
          </w:tcPr>
          <w:p w14:paraId="2A15EBD1" w14:textId="77777777" w:rsidR="00066E91" w:rsidRPr="00EC3BFD" w:rsidRDefault="00066E91"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Kingston and Arthur’s Vale Historic Area</w:t>
            </w:r>
            <w:r w:rsidRPr="00EC3BFD">
              <w:rPr>
                <w:rFonts w:ascii="Arial" w:hAnsi="Arial" w:cs="Arial"/>
                <w:iCs/>
              </w:rPr>
              <w:t xml:space="preserve">, </w:t>
            </w:r>
            <w:r w:rsidRPr="00EC3BFD">
              <w:rPr>
                <w:rFonts w:ascii="Arial" w:hAnsi="Arial" w:cs="Arial"/>
                <w:color w:val="000000"/>
                <w:sz w:val="19"/>
                <w:szCs w:val="19"/>
                <w:lang w:val="en-US" w:eastAsia="ja-JP"/>
              </w:rPr>
              <w:t>EXT (Legislative instrument made 13 October 2016)</w:t>
            </w:r>
          </w:p>
        </w:tc>
      </w:tr>
      <w:tr w:rsidR="00066E91" w:rsidRPr="00EC3BFD" w14:paraId="2728BF87" w14:textId="77777777" w:rsidTr="00B52FFD">
        <w:trPr>
          <w:trHeight w:val="721"/>
        </w:trPr>
        <w:tc>
          <w:tcPr>
            <w:tcW w:w="1673" w:type="dxa"/>
            <w:vMerge/>
            <w:tcMar>
              <w:top w:w="85" w:type="dxa"/>
              <w:left w:w="113" w:type="dxa"/>
              <w:bottom w:w="85" w:type="dxa"/>
              <w:right w:w="113" w:type="dxa"/>
            </w:tcMar>
          </w:tcPr>
          <w:p w14:paraId="161300F9" w14:textId="77777777" w:rsidR="00066E91" w:rsidRPr="00EC3BFD" w:rsidRDefault="00066E91" w:rsidP="00066E91">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val="restart"/>
            <w:tcMar>
              <w:top w:w="85" w:type="dxa"/>
              <w:left w:w="113" w:type="dxa"/>
              <w:bottom w:w="85" w:type="dxa"/>
              <w:right w:w="113" w:type="dxa"/>
            </w:tcMar>
          </w:tcPr>
          <w:p w14:paraId="72191EAE" w14:textId="77777777" w:rsidR="00066E91" w:rsidRPr="00EC3BFD" w:rsidRDefault="00066E91" w:rsidP="00066E91">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Great Barrier Reef Marine Park Authority</w:t>
            </w:r>
          </w:p>
          <w:p w14:paraId="48BAEB54" w14:textId="77777777" w:rsidR="00066E91" w:rsidRPr="00EC3BFD" w:rsidRDefault="00066E91" w:rsidP="00066E91">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p>
        </w:tc>
        <w:tc>
          <w:tcPr>
            <w:tcW w:w="6804" w:type="dxa"/>
          </w:tcPr>
          <w:p w14:paraId="45E2C191" w14:textId="77777777" w:rsidR="00066E91" w:rsidRPr="00EC3BFD" w:rsidRDefault="00066E91"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Dent Island Light Station (Legislative instrument made 9 December 2013)</w:t>
            </w:r>
          </w:p>
        </w:tc>
      </w:tr>
      <w:tr w:rsidR="00066E91" w:rsidRPr="00EC3BFD" w14:paraId="21F6A978" w14:textId="77777777" w:rsidTr="00B52FFD">
        <w:trPr>
          <w:trHeight w:val="721"/>
        </w:trPr>
        <w:tc>
          <w:tcPr>
            <w:tcW w:w="1673" w:type="dxa"/>
            <w:vMerge/>
            <w:tcMar>
              <w:top w:w="85" w:type="dxa"/>
              <w:left w:w="113" w:type="dxa"/>
              <w:bottom w:w="85" w:type="dxa"/>
              <w:right w:w="113" w:type="dxa"/>
            </w:tcMar>
          </w:tcPr>
          <w:p w14:paraId="61486E70" w14:textId="77777777" w:rsidR="00066E91" w:rsidRPr="00EC3BFD" w:rsidRDefault="00066E91" w:rsidP="00066E91">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32C1BB12" w14:textId="77777777" w:rsidR="00066E91" w:rsidRPr="00EC3BFD" w:rsidRDefault="00066E91" w:rsidP="00066E91">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p>
        </w:tc>
        <w:tc>
          <w:tcPr>
            <w:tcW w:w="6804" w:type="dxa"/>
          </w:tcPr>
          <w:p w14:paraId="4D326918" w14:textId="77777777" w:rsidR="00066E91" w:rsidRPr="00EC3BFD" w:rsidRDefault="00066E91"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Lady Elliot Light station, EXT </w:t>
            </w:r>
            <w:r w:rsidRPr="00EC3BFD">
              <w:rPr>
                <w:rFonts w:ascii="Arial" w:hAnsi="Arial" w:cs="Arial"/>
                <w:iCs/>
              </w:rPr>
              <w:t>(</w:t>
            </w:r>
            <w:r w:rsidRPr="00EC3BFD">
              <w:rPr>
                <w:rFonts w:ascii="Arial" w:hAnsi="Arial" w:cs="Arial"/>
                <w:color w:val="000000"/>
                <w:sz w:val="19"/>
                <w:szCs w:val="19"/>
                <w:lang w:val="en-US" w:eastAsia="ja-JP"/>
              </w:rPr>
              <w:t>Legislative instrument made 9 March 2012)</w:t>
            </w:r>
          </w:p>
        </w:tc>
      </w:tr>
      <w:tr w:rsidR="00546253" w:rsidRPr="00EC3BFD" w14:paraId="3F7D46DD" w14:textId="77777777" w:rsidTr="00B52FFD">
        <w:trPr>
          <w:trHeight w:hRule="exact" w:val="824"/>
        </w:trPr>
        <w:tc>
          <w:tcPr>
            <w:tcW w:w="1673" w:type="dxa"/>
            <w:vMerge w:val="restart"/>
            <w:tcMar>
              <w:top w:w="85" w:type="dxa"/>
              <w:left w:w="113" w:type="dxa"/>
              <w:bottom w:w="85" w:type="dxa"/>
              <w:right w:w="113" w:type="dxa"/>
            </w:tcMar>
          </w:tcPr>
          <w:p w14:paraId="0ED01BB7" w14:textId="77777777" w:rsidR="00546253" w:rsidRPr="00EC3BFD" w:rsidRDefault="00546253" w:rsidP="00066E91">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r w:rsidRPr="00EC3BFD">
              <w:rPr>
                <w:rFonts w:ascii="Arial" w:hAnsi="Arial" w:cs="Arial"/>
                <w:b/>
                <w:bCs/>
                <w:color w:val="000000"/>
                <w:sz w:val="19"/>
                <w:szCs w:val="19"/>
                <w:lang w:val="en-US" w:eastAsia="ja-JP"/>
              </w:rPr>
              <w:t xml:space="preserve">Management plan developed </w:t>
            </w:r>
          </w:p>
          <w:p w14:paraId="60C3FB05" w14:textId="77777777" w:rsidR="00546253" w:rsidRPr="00EC3BFD" w:rsidRDefault="00546253" w:rsidP="00066E91">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5981C9DA" w14:textId="77777777" w:rsidR="00546253" w:rsidRPr="00EC3BFD" w:rsidRDefault="00546253" w:rsidP="00066E91">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6329A4A2" w14:textId="77777777" w:rsidR="00546253" w:rsidRPr="00EC3BFD" w:rsidRDefault="00546253" w:rsidP="00066E91">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4F9DBF08" w14:textId="77777777" w:rsidR="00546253" w:rsidRPr="00EC3BFD" w:rsidRDefault="00546253" w:rsidP="00066E91">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71B66A1F" w14:textId="77777777" w:rsidR="00546253" w:rsidRPr="00EC3BFD" w:rsidRDefault="00546253" w:rsidP="00443769">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p>
          <w:p w14:paraId="7E122DC1" w14:textId="77777777" w:rsidR="00546253" w:rsidRPr="00EC3BFD" w:rsidRDefault="00546253" w:rsidP="00066E91">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1A72471E" w14:textId="77777777" w:rsidR="00546253" w:rsidRPr="00EC3BFD" w:rsidRDefault="00546253" w:rsidP="00066E91">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2D1F0312" w14:textId="77777777" w:rsidR="00546253" w:rsidRPr="00EC3BFD" w:rsidRDefault="00546253" w:rsidP="00066E91">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19C593B9" w14:textId="77777777" w:rsidR="00546253" w:rsidRPr="00EC3BFD" w:rsidRDefault="00546253" w:rsidP="00066E91">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4BC0CCF0" w14:textId="77777777" w:rsidR="00546253" w:rsidRPr="00EC3BFD" w:rsidRDefault="00546253" w:rsidP="00066E91">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3E82FDE3" w14:textId="77777777" w:rsidR="00546253" w:rsidRPr="00EC3BFD" w:rsidRDefault="00546253" w:rsidP="00066E91">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4252BA1E" w14:textId="77777777" w:rsidR="00546253" w:rsidRPr="00EC3BFD" w:rsidRDefault="00546253" w:rsidP="00066E91">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7ABAE3C4" w14:textId="77777777" w:rsidR="00546253" w:rsidRPr="00EC3BFD" w:rsidRDefault="00546253" w:rsidP="00066E91">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6EC0D25B" w14:textId="77777777" w:rsidR="00546253" w:rsidRPr="00EC3BFD" w:rsidRDefault="00546253" w:rsidP="00066E91">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7652EC82" w14:textId="77777777" w:rsidR="00546253" w:rsidRPr="00EC3BFD" w:rsidRDefault="00546253" w:rsidP="00066E91">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66483661" w14:textId="77777777" w:rsidR="00546253" w:rsidRPr="00EC3BFD" w:rsidRDefault="00546253" w:rsidP="00521FBC">
            <w:pPr>
              <w:widowControl w:val="0"/>
              <w:suppressAutoHyphens/>
              <w:autoSpaceDE w:val="0"/>
              <w:autoSpaceDN w:val="0"/>
              <w:adjustRightInd w:val="0"/>
              <w:spacing w:line="288" w:lineRule="auto"/>
              <w:textAlignment w:val="center"/>
              <w:rPr>
                <w:rFonts w:ascii="Arial" w:hAnsi="Arial" w:cs="Arial"/>
                <w:b/>
                <w:color w:val="000000"/>
                <w:sz w:val="19"/>
                <w:szCs w:val="19"/>
                <w:lang w:val="en-US" w:eastAsia="ja-JP"/>
              </w:rPr>
            </w:pPr>
          </w:p>
        </w:tc>
        <w:tc>
          <w:tcPr>
            <w:tcW w:w="2126" w:type="dxa"/>
            <w:vMerge w:val="restart"/>
            <w:tcMar>
              <w:top w:w="85" w:type="dxa"/>
              <w:left w:w="113" w:type="dxa"/>
              <w:bottom w:w="85" w:type="dxa"/>
              <w:right w:w="113" w:type="dxa"/>
            </w:tcMar>
          </w:tcPr>
          <w:p w14:paraId="7B5B0A84" w14:textId="77777777" w:rsidR="00546253" w:rsidRPr="00EC3BFD" w:rsidRDefault="00546253" w:rsidP="00066E91">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lastRenderedPageBreak/>
              <w:t>Air Services</w:t>
            </w:r>
          </w:p>
          <w:p w14:paraId="6EAF5DA4" w14:textId="77777777" w:rsidR="00546253" w:rsidRPr="00EC3BFD" w:rsidRDefault="00546253" w:rsidP="00066E91">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p>
          <w:p w14:paraId="58A847CD" w14:textId="77777777" w:rsidR="00546253" w:rsidRPr="00EC3BFD" w:rsidRDefault="00546253" w:rsidP="00066E91">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p>
          <w:p w14:paraId="4AD75A9D" w14:textId="77777777" w:rsidR="00546253" w:rsidRPr="00EC3BFD" w:rsidRDefault="00546253" w:rsidP="00066E91">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p>
          <w:p w14:paraId="42BC1C64" w14:textId="77777777" w:rsidR="00546253" w:rsidRPr="00EC3BFD" w:rsidRDefault="00546253" w:rsidP="0044376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p>
        </w:tc>
        <w:tc>
          <w:tcPr>
            <w:tcW w:w="6804" w:type="dxa"/>
          </w:tcPr>
          <w:p w14:paraId="4599FC9F" w14:textId="77777777" w:rsidR="00546253" w:rsidRPr="00EC3BFD" w:rsidRDefault="00546253"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Bankstown Airport  Air Traffic Control Tower, NSW</w:t>
            </w:r>
          </w:p>
        </w:tc>
      </w:tr>
      <w:tr w:rsidR="00546253" w:rsidRPr="00EC3BFD" w14:paraId="5D3233BC" w14:textId="77777777" w:rsidTr="00B52FFD">
        <w:trPr>
          <w:trHeight w:hRule="exact" w:val="686"/>
        </w:trPr>
        <w:tc>
          <w:tcPr>
            <w:tcW w:w="1673" w:type="dxa"/>
            <w:vMerge/>
            <w:tcMar>
              <w:top w:w="85" w:type="dxa"/>
              <w:left w:w="113" w:type="dxa"/>
              <w:bottom w:w="85" w:type="dxa"/>
              <w:right w:w="113" w:type="dxa"/>
            </w:tcMar>
          </w:tcPr>
          <w:p w14:paraId="441463BA" w14:textId="77777777" w:rsidR="00546253" w:rsidRPr="00EC3BFD" w:rsidDel="004B17FA" w:rsidRDefault="00546253" w:rsidP="00EE4B4B">
            <w:pPr>
              <w:widowControl w:val="0"/>
              <w:suppressAutoHyphens/>
              <w:autoSpaceDE w:val="0"/>
              <w:autoSpaceDN w:val="0"/>
              <w:adjustRightInd w:val="0"/>
              <w:spacing w:line="288" w:lineRule="auto"/>
              <w:textAlignment w:val="center"/>
              <w:rPr>
                <w:rFonts w:ascii="Arial" w:hAnsi="Arial" w:cs="Arial"/>
                <w:b/>
                <w:bCs/>
                <w:color w:val="000000"/>
                <w:sz w:val="19"/>
                <w:szCs w:val="19"/>
                <w:highlight w:val="yellow"/>
                <w:lang w:val="en-US" w:eastAsia="ja-JP"/>
              </w:rPr>
            </w:pPr>
          </w:p>
        </w:tc>
        <w:tc>
          <w:tcPr>
            <w:tcW w:w="2126" w:type="dxa"/>
            <w:vMerge/>
            <w:tcMar>
              <w:top w:w="85" w:type="dxa"/>
              <w:left w:w="113" w:type="dxa"/>
              <w:bottom w:w="85" w:type="dxa"/>
              <w:right w:w="113" w:type="dxa"/>
            </w:tcMar>
          </w:tcPr>
          <w:p w14:paraId="5D42AF6F" w14:textId="77777777" w:rsidR="00546253" w:rsidRPr="00EC3BFD" w:rsidRDefault="00546253" w:rsidP="0044376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p>
        </w:tc>
        <w:tc>
          <w:tcPr>
            <w:tcW w:w="6804" w:type="dxa"/>
          </w:tcPr>
          <w:p w14:paraId="62511F7F" w14:textId="77777777" w:rsidR="00546253" w:rsidRPr="00EC3BFD" w:rsidRDefault="00546253"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Essendon Airport Air Traffic Control Tower, VIC</w:t>
            </w:r>
          </w:p>
        </w:tc>
      </w:tr>
      <w:tr w:rsidR="00546253" w:rsidRPr="00EC3BFD" w14:paraId="092AD07F" w14:textId="77777777" w:rsidTr="00B52FFD">
        <w:trPr>
          <w:trHeight w:hRule="exact" w:val="686"/>
        </w:trPr>
        <w:tc>
          <w:tcPr>
            <w:tcW w:w="1673" w:type="dxa"/>
            <w:vMerge/>
            <w:tcMar>
              <w:top w:w="85" w:type="dxa"/>
              <w:left w:w="113" w:type="dxa"/>
              <w:bottom w:w="85" w:type="dxa"/>
              <w:right w:w="113" w:type="dxa"/>
            </w:tcMar>
          </w:tcPr>
          <w:p w14:paraId="69F7A303" w14:textId="77777777" w:rsidR="00546253" w:rsidRPr="00EC3BFD" w:rsidRDefault="00546253" w:rsidP="00EE4B4B">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5C35A39F" w14:textId="77777777" w:rsidR="00546253" w:rsidRPr="00EC3BFD" w:rsidRDefault="00546253" w:rsidP="0044376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p>
        </w:tc>
        <w:tc>
          <w:tcPr>
            <w:tcW w:w="6804" w:type="dxa"/>
          </w:tcPr>
          <w:p w14:paraId="10D2FC6E" w14:textId="77777777" w:rsidR="00546253" w:rsidRPr="00EC3BFD" w:rsidRDefault="00546253"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Launceston Airport Air Traffic Control Tower, TAS</w:t>
            </w:r>
          </w:p>
        </w:tc>
      </w:tr>
      <w:tr w:rsidR="00546253" w:rsidRPr="00EC3BFD" w14:paraId="3A2DCBD3" w14:textId="77777777" w:rsidTr="00B52FFD">
        <w:trPr>
          <w:trHeight w:hRule="exact" w:val="686"/>
        </w:trPr>
        <w:tc>
          <w:tcPr>
            <w:tcW w:w="1673" w:type="dxa"/>
            <w:vMerge/>
            <w:tcMar>
              <w:top w:w="85" w:type="dxa"/>
              <w:left w:w="113" w:type="dxa"/>
              <w:bottom w:w="85" w:type="dxa"/>
              <w:right w:w="113" w:type="dxa"/>
            </w:tcMar>
          </w:tcPr>
          <w:p w14:paraId="4A8D4505" w14:textId="77777777" w:rsidR="00546253" w:rsidRPr="00EC3BFD" w:rsidRDefault="00546253" w:rsidP="00EE4B4B">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289DA317" w14:textId="77777777" w:rsidR="00546253" w:rsidRPr="00EC3BFD" w:rsidRDefault="00546253" w:rsidP="0044376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p>
        </w:tc>
        <w:tc>
          <w:tcPr>
            <w:tcW w:w="6804" w:type="dxa"/>
          </w:tcPr>
          <w:p w14:paraId="42866DC4" w14:textId="1746A11C" w:rsidR="00546253" w:rsidRPr="00EC3BFD" w:rsidRDefault="00546253"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Parafield Airport Air Traffic Control Tower, SA</w:t>
            </w:r>
          </w:p>
        </w:tc>
      </w:tr>
      <w:tr w:rsidR="00546253" w:rsidRPr="00EC3BFD" w14:paraId="37F9630D" w14:textId="77777777" w:rsidTr="00B52FFD">
        <w:trPr>
          <w:trHeight w:hRule="exact" w:val="686"/>
        </w:trPr>
        <w:tc>
          <w:tcPr>
            <w:tcW w:w="1673" w:type="dxa"/>
            <w:vMerge/>
            <w:tcMar>
              <w:top w:w="85" w:type="dxa"/>
              <w:left w:w="113" w:type="dxa"/>
              <w:bottom w:w="85" w:type="dxa"/>
              <w:right w:w="113" w:type="dxa"/>
            </w:tcMar>
          </w:tcPr>
          <w:p w14:paraId="09F12C68" w14:textId="77777777" w:rsidR="00546253" w:rsidRPr="00EC3BFD" w:rsidRDefault="00546253" w:rsidP="00EE4B4B">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04414197" w14:textId="77777777" w:rsidR="00546253" w:rsidRPr="00EC3BFD" w:rsidRDefault="00546253" w:rsidP="00066E91">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p>
        </w:tc>
        <w:tc>
          <w:tcPr>
            <w:tcW w:w="6804" w:type="dxa"/>
          </w:tcPr>
          <w:p w14:paraId="567DECFC" w14:textId="77777777" w:rsidR="00546253" w:rsidRPr="00EC3BFD" w:rsidRDefault="00546253"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Sydney Airport  Air Traffic Control Tower 5, NSW</w:t>
            </w:r>
          </w:p>
        </w:tc>
      </w:tr>
      <w:tr w:rsidR="00546253" w:rsidRPr="00EC3BFD" w14:paraId="22CF63DE" w14:textId="77777777" w:rsidTr="00B52FFD">
        <w:trPr>
          <w:trHeight w:val="478"/>
        </w:trPr>
        <w:tc>
          <w:tcPr>
            <w:tcW w:w="1673" w:type="dxa"/>
            <w:vMerge/>
            <w:tcMar>
              <w:top w:w="85" w:type="dxa"/>
              <w:left w:w="113" w:type="dxa"/>
              <w:bottom w:w="85" w:type="dxa"/>
              <w:right w:w="113" w:type="dxa"/>
            </w:tcMar>
          </w:tcPr>
          <w:p w14:paraId="7559CBF3" w14:textId="77777777" w:rsidR="00546253" w:rsidRPr="00EC3BFD" w:rsidRDefault="00546253" w:rsidP="00EE4B4B">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tcMar>
              <w:top w:w="85" w:type="dxa"/>
              <w:left w:w="113" w:type="dxa"/>
              <w:bottom w:w="85" w:type="dxa"/>
              <w:right w:w="113" w:type="dxa"/>
            </w:tcMar>
          </w:tcPr>
          <w:p w14:paraId="10F22E81" w14:textId="77777777" w:rsidR="00546253" w:rsidRPr="00EC3BFD" w:rsidRDefault="00546253" w:rsidP="00521FBC">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Australia Post</w:t>
            </w:r>
          </w:p>
        </w:tc>
        <w:tc>
          <w:tcPr>
            <w:tcW w:w="6804" w:type="dxa"/>
          </w:tcPr>
          <w:p w14:paraId="35EEBCD7" w14:textId="77777777" w:rsidR="00546253" w:rsidRPr="00EC3BFD" w:rsidRDefault="00546253"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Bondi Beach Post Office, NSW; </w:t>
            </w:r>
          </w:p>
        </w:tc>
      </w:tr>
      <w:tr w:rsidR="00546253" w:rsidRPr="00EC3BFD" w14:paraId="6D4ED56B" w14:textId="77777777" w:rsidTr="00B52FFD">
        <w:trPr>
          <w:trHeight w:val="892"/>
        </w:trPr>
        <w:tc>
          <w:tcPr>
            <w:tcW w:w="1673" w:type="dxa"/>
            <w:vMerge/>
            <w:tcMar>
              <w:top w:w="85" w:type="dxa"/>
              <w:left w:w="113" w:type="dxa"/>
              <w:bottom w:w="85" w:type="dxa"/>
              <w:right w:w="113" w:type="dxa"/>
            </w:tcMar>
          </w:tcPr>
          <w:p w14:paraId="0936F45F" w14:textId="77777777" w:rsidR="00546253" w:rsidRPr="00EC3BFD" w:rsidRDefault="00546253" w:rsidP="00EE4B4B">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tcMar>
              <w:top w:w="85" w:type="dxa"/>
              <w:left w:w="113" w:type="dxa"/>
              <w:bottom w:w="85" w:type="dxa"/>
              <w:right w:w="113" w:type="dxa"/>
            </w:tcMar>
          </w:tcPr>
          <w:p w14:paraId="1C49A73F" w14:textId="77777777" w:rsidR="00546253" w:rsidRPr="00EC3BFD" w:rsidRDefault="00546253" w:rsidP="00066E91">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Australian Broadcasting Corporation</w:t>
            </w:r>
          </w:p>
        </w:tc>
        <w:tc>
          <w:tcPr>
            <w:tcW w:w="6804" w:type="dxa"/>
          </w:tcPr>
          <w:p w14:paraId="50A1E158" w14:textId="77777777" w:rsidR="00546253" w:rsidRPr="00EC3BFD" w:rsidRDefault="00546253"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ABC Radio Studios, Rockhampton, QLD</w:t>
            </w:r>
          </w:p>
        </w:tc>
      </w:tr>
      <w:tr w:rsidR="00546253" w:rsidRPr="00EC3BFD" w14:paraId="422D4D9A" w14:textId="77777777" w:rsidTr="00B52FFD">
        <w:trPr>
          <w:trHeight w:hRule="exact" w:val="686"/>
        </w:trPr>
        <w:tc>
          <w:tcPr>
            <w:tcW w:w="1673" w:type="dxa"/>
            <w:vMerge/>
            <w:tcMar>
              <w:top w:w="85" w:type="dxa"/>
              <w:left w:w="113" w:type="dxa"/>
              <w:bottom w:w="85" w:type="dxa"/>
              <w:right w:w="113" w:type="dxa"/>
            </w:tcMar>
          </w:tcPr>
          <w:p w14:paraId="045E4BA8" w14:textId="77777777" w:rsidR="00546253" w:rsidRPr="00EC3BFD" w:rsidRDefault="00546253"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val="restart"/>
            <w:tcMar>
              <w:top w:w="85" w:type="dxa"/>
              <w:left w:w="113" w:type="dxa"/>
              <w:bottom w:w="85" w:type="dxa"/>
              <w:right w:w="113" w:type="dxa"/>
            </w:tcMar>
          </w:tcPr>
          <w:p w14:paraId="30892128" w14:textId="77777777" w:rsidR="00546253" w:rsidRPr="00EC3BFD" w:rsidRDefault="00546253" w:rsidP="00066E91">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Australian National University</w:t>
            </w:r>
          </w:p>
          <w:p w14:paraId="17C9CD0E" w14:textId="77777777" w:rsidR="00546253" w:rsidRPr="00EC3BFD" w:rsidRDefault="00546253" w:rsidP="0044376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p>
        </w:tc>
        <w:tc>
          <w:tcPr>
            <w:tcW w:w="6804" w:type="dxa"/>
          </w:tcPr>
          <w:p w14:paraId="33CC5D8A" w14:textId="77777777" w:rsidR="00546253" w:rsidRPr="00EC3BFD" w:rsidRDefault="00546253"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Acton Conservation Area (includes Lennox House), ACT</w:t>
            </w:r>
          </w:p>
        </w:tc>
      </w:tr>
      <w:tr w:rsidR="00546253" w:rsidRPr="00EC3BFD" w14:paraId="2C41BD61" w14:textId="77777777" w:rsidTr="00B52FFD">
        <w:trPr>
          <w:trHeight w:hRule="exact" w:val="686"/>
        </w:trPr>
        <w:tc>
          <w:tcPr>
            <w:tcW w:w="1673" w:type="dxa"/>
            <w:vMerge/>
            <w:tcMar>
              <w:top w:w="85" w:type="dxa"/>
              <w:left w:w="113" w:type="dxa"/>
              <w:bottom w:w="85" w:type="dxa"/>
              <w:right w:w="113" w:type="dxa"/>
            </w:tcMar>
          </w:tcPr>
          <w:p w14:paraId="5F06D7F2" w14:textId="77777777" w:rsidR="00546253" w:rsidRPr="00EC3BFD" w:rsidRDefault="00546253"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2497584D" w14:textId="77777777" w:rsidR="00546253" w:rsidRPr="00EC3BFD" w:rsidRDefault="00546253" w:rsidP="0044376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p>
        </w:tc>
        <w:tc>
          <w:tcPr>
            <w:tcW w:w="6804" w:type="dxa"/>
          </w:tcPr>
          <w:p w14:paraId="5D233F56" w14:textId="77777777" w:rsidR="00546253" w:rsidRPr="00EC3BFD" w:rsidRDefault="00546253"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Canberra School of Art, ACT</w:t>
            </w:r>
          </w:p>
        </w:tc>
      </w:tr>
      <w:tr w:rsidR="00546253" w:rsidRPr="00EC3BFD" w14:paraId="4E19641E" w14:textId="77777777" w:rsidTr="00B52FFD">
        <w:trPr>
          <w:trHeight w:hRule="exact" w:val="686"/>
        </w:trPr>
        <w:tc>
          <w:tcPr>
            <w:tcW w:w="1673" w:type="dxa"/>
            <w:vMerge/>
            <w:tcMar>
              <w:top w:w="85" w:type="dxa"/>
              <w:left w:w="113" w:type="dxa"/>
              <w:bottom w:w="85" w:type="dxa"/>
              <w:right w:w="113" w:type="dxa"/>
            </w:tcMar>
          </w:tcPr>
          <w:p w14:paraId="710B04BB" w14:textId="77777777" w:rsidR="00546253" w:rsidRPr="00EC3BFD" w:rsidRDefault="00546253"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4EC1799C" w14:textId="77777777" w:rsidR="00546253" w:rsidRPr="00EC3BFD" w:rsidRDefault="00546253" w:rsidP="0044376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p>
        </w:tc>
        <w:tc>
          <w:tcPr>
            <w:tcW w:w="6804" w:type="dxa"/>
          </w:tcPr>
          <w:p w14:paraId="6F63434A" w14:textId="77777777" w:rsidR="00546253" w:rsidRPr="00EC3BFD" w:rsidRDefault="00546253"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Canberra School of Music, ACT</w:t>
            </w:r>
          </w:p>
        </w:tc>
      </w:tr>
      <w:tr w:rsidR="00546253" w:rsidRPr="00EC3BFD" w14:paraId="112AC4FE" w14:textId="77777777" w:rsidTr="00B52FFD">
        <w:trPr>
          <w:trHeight w:hRule="exact" w:val="686"/>
        </w:trPr>
        <w:tc>
          <w:tcPr>
            <w:tcW w:w="1673" w:type="dxa"/>
            <w:vMerge/>
            <w:tcMar>
              <w:top w:w="85" w:type="dxa"/>
              <w:left w:w="113" w:type="dxa"/>
              <w:bottom w:w="85" w:type="dxa"/>
              <w:right w:w="113" w:type="dxa"/>
            </w:tcMar>
          </w:tcPr>
          <w:p w14:paraId="3F22C504" w14:textId="77777777" w:rsidR="00546253" w:rsidRPr="00EC3BFD" w:rsidRDefault="00546253"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33ECF66E" w14:textId="77777777" w:rsidR="00546253" w:rsidRPr="00EC3BFD" w:rsidRDefault="00546253" w:rsidP="0044376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p>
        </w:tc>
        <w:tc>
          <w:tcPr>
            <w:tcW w:w="6804" w:type="dxa"/>
          </w:tcPr>
          <w:p w14:paraId="24B6BAD8" w14:textId="77777777" w:rsidR="00546253" w:rsidRPr="00EC3BFD" w:rsidRDefault="00546253"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Drill Hall Gallery, ACT</w:t>
            </w:r>
          </w:p>
        </w:tc>
      </w:tr>
      <w:tr w:rsidR="00546253" w:rsidRPr="00EC3BFD" w14:paraId="5E6D86FE" w14:textId="77777777" w:rsidTr="00B52FFD">
        <w:trPr>
          <w:trHeight w:hRule="exact" w:val="686"/>
        </w:trPr>
        <w:tc>
          <w:tcPr>
            <w:tcW w:w="1673" w:type="dxa"/>
            <w:vMerge/>
            <w:tcMar>
              <w:top w:w="85" w:type="dxa"/>
              <w:left w:w="113" w:type="dxa"/>
              <w:bottom w:w="85" w:type="dxa"/>
              <w:right w:w="113" w:type="dxa"/>
            </w:tcMar>
          </w:tcPr>
          <w:p w14:paraId="30D3F38E" w14:textId="77777777" w:rsidR="00546253" w:rsidRPr="00EC3BFD" w:rsidRDefault="00546253"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4E3359AA" w14:textId="77777777" w:rsidR="00546253" w:rsidRPr="00EC3BFD" w:rsidRDefault="00546253" w:rsidP="0044376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p>
        </w:tc>
        <w:tc>
          <w:tcPr>
            <w:tcW w:w="6804" w:type="dxa"/>
          </w:tcPr>
          <w:p w14:paraId="2303A8C0" w14:textId="77777777" w:rsidR="00546253" w:rsidRPr="00EC3BFD" w:rsidRDefault="00546253"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Mount Stromlo Observatory Precinct, ACT</w:t>
            </w:r>
          </w:p>
        </w:tc>
      </w:tr>
      <w:tr w:rsidR="00546253" w:rsidRPr="00EC3BFD" w14:paraId="7959EC75" w14:textId="77777777" w:rsidTr="00B52FFD">
        <w:trPr>
          <w:trHeight w:hRule="exact" w:val="686"/>
        </w:trPr>
        <w:tc>
          <w:tcPr>
            <w:tcW w:w="1673" w:type="dxa"/>
            <w:vMerge/>
            <w:tcMar>
              <w:top w:w="85" w:type="dxa"/>
              <w:left w:w="113" w:type="dxa"/>
              <w:bottom w:w="85" w:type="dxa"/>
              <w:right w:w="113" w:type="dxa"/>
            </w:tcMar>
          </w:tcPr>
          <w:p w14:paraId="2AE0B5C9" w14:textId="77777777" w:rsidR="00546253" w:rsidRPr="00EC3BFD" w:rsidRDefault="00546253"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09AAAEFF" w14:textId="77777777" w:rsidR="00546253" w:rsidRPr="00EC3BFD" w:rsidRDefault="00546253" w:rsidP="0044376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p>
        </w:tc>
        <w:tc>
          <w:tcPr>
            <w:tcW w:w="6804" w:type="dxa"/>
          </w:tcPr>
          <w:p w14:paraId="74083158" w14:textId="77777777" w:rsidR="00546253" w:rsidRPr="00EC3BFD" w:rsidRDefault="00546253"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R G Menzies Building, ACT</w:t>
            </w:r>
          </w:p>
        </w:tc>
      </w:tr>
      <w:tr w:rsidR="00546253" w:rsidRPr="00EC3BFD" w14:paraId="6B538239" w14:textId="77777777" w:rsidTr="00B52FFD">
        <w:trPr>
          <w:trHeight w:hRule="exact" w:val="686"/>
        </w:trPr>
        <w:tc>
          <w:tcPr>
            <w:tcW w:w="1673" w:type="dxa"/>
            <w:vMerge/>
            <w:tcMar>
              <w:top w:w="85" w:type="dxa"/>
              <w:left w:w="113" w:type="dxa"/>
              <w:bottom w:w="85" w:type="dxa"/>
              <w:right w:w="113" w:type="dxa"/>
            </w:tcMar>
          </w:tcPr>
          <w:p w14:paraId="09D14F80" w14:textId="77777777" w:rsidR="00546253" w:rsidRPr="00EC3BFD" w:rsidRDefault="00546253"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3DE392E1" w14:textId="77777777" w:rsidR="00546253" w:rsidRPr="00EC3BFD" w:rsidRDefault="00546253" w:rsidP="0044376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p>
        </w:tc>
        <w:tc>
          <w:tcPr>
            <w:tcW w:w="6804" w:type="dxa"/>
          </w:tcPr>
          <w:p w14:paraId="5E86901D" w14:textId="77777777" w:rsidR="00546253" w:rsidRPr="00EC3BFD" w:rsidRDefault="00546253"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Toad Hall, ACT</w:t>
            </w:r>
          </w:p>
        </w:tc>
      </w:tr>
      <w:tr w:rsidR="00546253" w:rsidRPr="00EC3BFD" w14:paraId="47B79035" w14:textId="77777777" w:rsidTr="00B52FFD">
        <w:trPr>
          <w:trHeight w:hRule="exact" w:val="686"/>
        </w:trPr>
        <w:tc>
          <w:tcPr>
            <w:tcW w:w="1673" w:type="dxa"/>
            <w:vMerge/>
            <w:tcMar>
              <w:top w:w="85" w:type="dxa"/>
              <w:left w:w="113" w:type="dxa"/>
              <w:bottom w:w="85" w:type="dxa"/>
              <w:right w:w="113" w:type="dxa"/>
            </w:tcMar>
          </w:tcPr>
          <w:p w14:paraId="7DB7AECD" w14:textId="77777777" w:rsidR="00546253" w:rsidRPr="00EC3BFD" w:rsidRDefault="00546253"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0AB9F679" w14:textId="77777777" w:rsidR="00546253" w:rsidRPr="00EC3BFD" w:rsidRDefault="00546253" w:rsidP="00066E91">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p>
        </w:tc>
        <w:tc>
          <w:tcPr>
            <w:tcW w:w="6804" w:type="dxa"/>
          </w:tcPr>
          <w:p w14:paraId="1B312726" w14:textId="77777777" w:rsidR="00546253" w:rsidRPr="00EC3BFD" w:rsidRDefault="00546253"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University House and Garden, ACT</w:t>
            </w:r>
          </w:p>
        </w:tc>
      </w:tr>
      <w:tr w:rsidR="00546253" w:rsidRPr="00EC3BFD" w14:paraId="6E9D3A1C" w14:textId="77777777" w:rsidTr="00B52FFD">
        <w:trPr>
          <w:trHeight w:hRule="exact" w:val="686"/>
        </w:trPr>
        <w:tc>
          <w:tcPr>
            <w:tcW w:w="1673" w:type="dxa"/>
            <w:vMerge/>
            <w:tcMar>
              <w:top w:w="85" w:type="dxa"/>
              <w:left w:w="113" w:type="dxa"/>
              <w:bottom w:w="85" w:type="dxa"/>
              <w:right w:w="113" w:type="dxa"/>
            </w:tcMar>
          </w:tcPr>
          <w:p w14:paraId="68240BF5" w14:textId="77777777" w:rsidR="00546253" w:rsidRPr="00EC3BFD" w:rsidRDefault="00546253"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tcMar>
              <w:top w:w="85" w:type="dxa"/>
              <w:left w:w="113" w:type="dxa"/>
              <w:bottom w:w="85" w:type="dxa"/>
              <w:right w:w="113" w:type="dxa"/>
            </w:tcMar>
          </w:tcPr>
          <w:p w14:paraId="49EB9384" w14:textId="77777777" w:rsidR="00546253" w:rsidRPr="00EC3BFD" w:rsidRDefault="00546253" w:rsidP="00066E91">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Australian War Memorial</w:t>
            </w:r>
          </w:p>
        </w:tc>
        <w:tc>
          <w:tcPr>
            <w:tcW w:w="6804" w:type="dxa"/>
          </w:tcPr>
          <w:p w14:paraId="6D86FCCD" w14:textId="77777777" w:rsidR="00546253" w:rsidRPr="00EC3BFD" w:rsidRDefault="00546253"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Australian War Memorial, ACT</w:t>
            </w:r>
          </w:p>
        </w:tc>
      </w:tr>
      <w:tr w:rsidR="00546253" w:rsidRPr="00EC3BFD" w14:paraId="27C36635" w14:textId="77777777" w:rsidTr="00B52FFD">
        <w:trPr>
          <w:trHeight w:val="490"/>
        </w:trPr>
        <w:tc>
          <w:tcPr>
            <w:tcW w:w="1673" w:type="dxa"/>
            <w:vMerge/>
            <w:tcMar>
              <w:top w:w="85" w:type="dxa"/>
              <w:left w:w="113" w:type="dxa"/>
              <w:bottom w:w="85" w:type="dxa"/>
              <w:right w:w="113" w:type="dxa"/>
            </w:tcMar>
          </w:tcPr>
          <w:p w14:paraId="20CB24E8" w14:textId="77777777" w:rsidR="00546253" w:rsidRPr="00EC3BFD" w:rsidRDefault="00546253"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tcMar>
              <w:top w:w="85" w:type="dxa"/>
              <w:left w:w="113" w:type="dxa"/>
              <w:bottom w:w="85" w:type="dxa"/>
              <w:right w:w="113" w:type="dxa"/>
            </w:tcMar>
          </w:tcPr>
          <w:p w14:paraId="2C539EF1" w14:textId="77777777" w:rsidR="00546253" w:rsidRPr="00EC3BFD" w:rsidRDefault="00546253" w:rsidP="00066E91">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Bundanon Trust</w:t>
            </w:r>
          </w:p>
        </w:tc>
        <w:tc>
          <w:tcPr>
            <w:tcW w:w="6804" w:type="dxa"/>
          </w:tcPr>
          <w:p w14:paraId="1F05420B" w14:textId="77777777" w:rsidR="00546253" w:rsidRPr="00EC3BFD" w:rsidRDefault="00546253"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Bundanon Trust Property, NSW</w:t>
            </w:r>
          </w:p>
        </w:tc>
      </w:tr>
      <w:tr w:rsidR="00546253" w:rsidRPr="00EC3BFD" w14:paraId="2A1375BC" w14:textId="77777777" w:rsidTr="00B52FFD">
        <w:trPr>
          <w:trHeight w:val="892"/>
        </w:trPr>
        <w:tc>
          <w:tcPr>
            <w:tcW w:w="1673" w:type="dxa"/>
            <w:vMerge/>
            <w:tcMar>
              <w:top w:w="85" w:type="dxa"/>
              <w:left w:w="113" w:type="dxa"/>
              <w:bottom w:w="85" w:type="dxa"/>
              <w:right w:w="113" w:type="dxa"/>
            </w:tcMar>
          </w:tcPr>
          <w:p w14:paraId="0E34BA4D" w14:textId="77777777" w:rsidR="00546253" w:rsidRPr="00EC3BFD" w:rsidRDefault="00546253" w:rsidP="00066E91">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tcMar>
              <w:top w:w="85" w:type="dxa"/>
              <w:left w:w="113" w:type="dxa"/>
              <w:bottom w:w="85" w:type="dxa"/>
              <w:right w:w="113" w:type="dxa"/>
            </w:tcMar>
          </w:tcPr>
          <w:p w14:paraId="17DBD48C" w14:textId="77777777" w:rsidR="00546253" w:rsidRPr="00EC3BFD" w:rsidRDefault="00546253" w:rsidP="00066E91">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CSIRO</w:t>
            </w:r>
          </w:p>
        </w:tc>
        <w:tc>
          <w:tcPr>
            <w:tcW w:w="6804" w:type="dxa"/>
          </w:tcPr>
          <w:p w14:paraId="6775B7A7" w14:textId="77777777" w:rsidR="00546253" w:rsidRPr="00EC3BFD" w:rsidRDefault="00546253"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CSIRO Main Entomology Building; Australian Forestry School (former)</w:t>
            </w:r>
            <w:r w:rsidR="00686DE1" w:rsidRPr="00EC3BFD">
              <w:rPr>
                <w:rFonts w:ascii="Arial" w:hAnsi="Arial" w:cs="Arial"/>
                <w:color w:val="000000"/>
                <w:sz w:val="19"/>
                <w:szCs w:val="19"/>
                <w:lang w:val="en-US" w:eastAsia="ja-JP"/>
              </w:rPr>
              <w:t>, ACT</w:t>
            </w:r>
            <w:r w:rsidRPr="00EC3BFD">
              <w:rPr>
                <w:rFonts w:ascii="Arial" w:hAnsi="Arial" w:cs="Arial"/>
                <w:color w:val="000000"/>
                <w:sz w:val="19"/>
                <w:szCs w:val="19"/>
                <w:lang w:val="en-US" w:eastAsia="ja-JP"/>
              </w:rPr>
              <w:t>.</w:t>
            </w:r>
          </w:p>
        </w:tc>
      </w:tr>
      <w:tr w:rsidR="00546253" w:rsidRPr="00EC3BFD" w14:paraId="16A12E93" w14:textId="77777777" w:rsidTr="00B52FFD">
        <w:trPr>
          <w:trHeight w:val="717"/>
        </w:trPr>
        <w:tc>
          <w:tcPr>
            <w:tcW w:w="1673" w:type="dxa"/>
            <w:vMerge/>
            <w:tcMar>
              <w:top w:w="85" w:type="dxa"/>
              <w:left w:w="113" w:type="dxa"/>
              <w:bottom w:w="85" w:type="dxa"/>
              <w:right w:w="113" w:type="dxa"/>
            </w:tcMar>
          </w:tcPr>
          <w:p w14:paraId="47986EA2" w14:textId="77777777" w:rsidR="00546253" w:rsidRPr="00EC3BFD" w:rsidRDefault="00546253" w:rsidP="00207266">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val="restart"/>
            <w:tcMar>
              <w:top w:w="85" w:type="dxa"/>
              <w:left w:w="113" w:type="dxa"/>
              <w:bottom w:w="85" w:type="dxa"/>
              <w:right w:w="113" w:type="dxa"/>
            </w:tcMar>
          </w:tcPr>
          <w:p w14:paraId="3DD925AD" w14:textId="77777777" w:rsidR="00546253" w:rsidRPr="00EC3BFD" w:rsidRDefault="00546253" w:rsidP="00066E91">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Department of Defence</w:t>
            </w:r>
          </w:p>
          <w:p w14:paraId="4E873C1B" w14:textId="77777777" w:rsidR="00546253" w:rsidRPr="00EC3BFD" w:rsidRDefault="00546253" w:rsidP="00066E91">
            <w:pPr>
              <w:widowControl w:val="0"/>
              <w:suppressAutoHyphens/>
              <w:autoSpaceDE w:val="0"/>
              <w:autoSpaceDN w:val="0"/>
              <w:adjustRightInd w:val="0"/>
              <w:spacing w:line="288" w:lineRule="auto"/>
              <w:textAlignment w:val="center"/>
              <w:rPr>
                <w:rFonts w:ascii="Arial" w:hAnsi="Arial" w:cs="Arial"/>
                <w:sz w:val="20"/>
                <w:szCs w:val="20"/>
              </w:rPr>
            </w:pPr>
          </w:p>
          <w:p w14:paraId="3519C4FB" w14:textId="77777777" w:rsidR="00546253" w:rsidRPr="00EC3BFD" w:rsidRDefault="00546253" w:rsidP="00066E91">
            <w:pPr>
              <w:widowControl w:val="0"/>
              <w:suppressAutoHyphens/>
              <w:autoSpaceDE w:val="0"/>
              <w:autoSpaceDN w:val="0"/>
              <w:adjustRightInd w:val="0"/>
              <w:spacing w:line="288" w:lineRule="auto"/>
              <w:textAlignment w:val="center"/>
              <w:rPr>
                <w:rFonts w:ascii="Arial" w:hAnsi="Arial" w:cs="Arial"/>
                <w:sz w:val="20"/>
                <w:szCs w:val="20"/>
              </w:rPr>
            </w:pPr>
          </w:p>
          <w:p w14:paraId="38A69D9C" w14:textId="77777777" w:rsidR="00546253" w:rsidRPr="00EC3BFD" w:rsidRDefault="00546253" w:rsidP="00066E91">
            <w:pPr>
              <w:widowControl w:val="0"/>
              <w:suppressAutoHyphens/>
              <w:autoSpaceDE w:val="0"/>
              <w:autoSpaceDN w:val="0"/>
              <w:adjustRightInd w:val="0"/>
              <w:spacing w:line="288" w:lineRule="auto"/>
              <w:textAlignment w:val="center"/>
              <w:rPr>
                <w:rFonts w:ascii="Arial" w:hAnsi="Arial" w:cs="Arial"/>
                <w:sz w:val="20"/>
                <w:szCs w:val="20"/>
              </w:rPr>
            </w:pPr>
          </w:p>
          <w:p w14:paraId="6AF94E00" w14:textId="77777777" w:rsidR="00546253" w:rsidRPr="00EC3BFD" w:rsidRDefault="00546253" w:rsidP="00443769">
            <w:pPr>
              <w:autoSpaceDE w:val="0"/>
              <w:autoSpaceDN w:val="0"/>
              <w:adjustRightInd w:val="0"/>
              <w:spacing w:after="0" w:line="240" w:lineRule="auto"/>
              <w:rPr>
                <w:rFonts w:ascii="Arial" w:hAnsi="Arial" w:cs="Arial"/>
                <w:color w:val="000000"/>
                <w:sz w:val="19"/>
                <w:szCs w:val="19"/>
                <w:lang w:val="en-US" w:eastAsia="ja-JP"/>
              </w:rPr>
            </w:pPr>
          </w:p>
        </w:tc>
        <w:tc>
          <w:tcPr>
            <w:tcW w:w="6804" w:type="dxa"/>
          </w:tcPr>
          <w:p w14:paraId="79323827" w14:textId="77777777" w:rsidR="00546253" w:rsidRPr="00EC3BFD" w:rsidRDefault="00546253"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Amberley RAAF Base Group - Amberley, QLD</w:t>
            </w:r>
          </w:p>
        </w:tc>
      </w:tr>
      <w:tr w:rsidR="00546253" w:rsidRPr="00EC3BFD" w14:paraId="7BFB249A" w14:textId="77777777" w:rsidTr="00B52FFD">
        <w:trPr>
          <w:trHeight w:val="717"/>
        </w:trPr>
        <w:tc>
          <w:tcPr>
            <w:tcW w:w="1673" w:type="dxa"/>
            <w:vMerge/>
            <w:tcMar>
              <w:top w:w="85" w:type="dxa"/>
              <w:left w:w="113" w:type="dxa"/>
              <w:bottom w:w="85" w:type="dxa"/>
              <w:right w:w="113" w:type="dxa"/>
            </w:tcMar>
          </w:tcPr>
          <w:p w14:paraId="4084815D" w14:textId="77777777" w:rsidR="00546253" w:rsidRPr="00EC3BFD" w:rsidRDefault="00546253" w:rsidP="00066E91">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36639CF6" w14:textId="77777777" w:rsidR="00546253" w:rsidRPr="00EC3BFD" w:rsidRDefault="00546253" w:rsidP="00443769">
            <w:pPr>
              <w:autoSpaceDE w:val="0"/>
              <w:autoSpaceDN w:val="0"/>
              <w:adjustRightInd w:val="0"/>
              <w:spacing w:after="0" w:line="240" w:lineRule="auto"/>
              <w:rPr>
                <w:rFonts w:ascii="Arial" w:hAnsi="Arial" w:cs="Arial"/>
                <w:sz w:val="20"/>
                <w:szCs w:val="20"/>
              </w:rPr>
            </w:pPr>
          </w:p>
        </w:tc>
        <w:tc>
          <w:tcPr>
            <w:tcW w:w="6804" w:type="dxa"/>
          </w:tcPr>
          <w:p w14:paraId="26894A7B" w14:textId="77777777" w:rsidR="00546253" w:rsidRPr="00EC3BFD" w:rsidRDefault="00546253"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Defence Explosive Factory Maribyrnong -Maribyrnong, VIC</w:t>
            </w:r>
          </w:p>
        </w:tc>
      </w:tr>
      <w:tr w:rsidR="00546253" w:rsidRPr="00EC3BFD" w14:paraId="6CE4C3C8" w14:textId="77777777" w:rsidTr="00B52FFD">
        <w:trPr>
          <w:trHeight w:val="717"/>
        </w:trPr>
        <w:tc>
          <w:tcPr>
            <w:tcW w:w="1673" w:type="dxa"/>
            <w:vMerge/>
            <w:tcMar>
              <w:top w:w="85" w:type="dxa"/>
              <w:left w:w="113" w:type="dxa"/>
              <w:bottom w:w="85" w:type="dxa"/>
              <w:right w:w="113" w:type="dxa"/>
            </w:tcMar>
          </w:tcPr>
          <w:p w14:paraId="6CB81291" w14:textId="77777777" w:rsidR="00546253" w:rsidRPr="00EC3BFD" w:rsidRDefault="00546253" w:rsidP="00066E91">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6CAD30CB" w14:textId="77777777" w:rsidR="00546253" w:rsidRPr="00EC3BFD" w:rsidRDefault="00546253" w:rsidP="00443769">
            <w:pPr>
              <w:autoSpaceDE w:val="0"/>
              <w:autoSpaceDN w:val="0"/>
              <w:adjustRightInd w:val="0"/>
              <w:spacing w:after="0" w:line="240" w:lineRule="auto"/>
              <w:rPr>
                <w:rFonts w:ascii="Arial" w:hAnsi="Arial" w:cs="Arial"/>
                <w:sz w:val="20"/>
                <w:szCs w:val="20"/>
              </w:rPr>
            </w:pPr>
          </w:p>
        </w:tc>
        <w:tc>
          <w:tcPr>
            <w:tcW w:w="6804" w:type="dxa"/>
          </w:tcPr>
          <w:p w14:paraId="4B35E025" w14:textId="77777777" w:rsidR="00546253" w:rsidRPr="00EC3BFD" w:rsidRDefault="00546253"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Lancer Barracks - Parramatta, NSW;  Lancer Barracks Precinct</w:t>
            </w:r>
            <w:r w:rsidR="00686DE1" w:rsidRPr="00EC3BFD">
              <w:rPr>
                <w:rFonts w:ascii="Arial" w:hAnsi="Arial" w:cs="Arial"/>
                <w:sz w:val="20"/>
                <w:szCs w:val="20"/>
              </w:rPr>
              <w:t>, NSW</w:t>
            </w:r>
          </w:p>
        </w:tc>
      </w:tr>
      <w:tr w:rsidR="00546253" w:rsidRPr="00EC3BFD" w14:paraId="777556E1" w14:textId="77777777" w:rsidTr="00B52FFD">
        <w:trPr>
          <w:trHeight w:val="717"/>
        </w:trPr>
        <w:tc>
          <w:tcPr>
            <w:tcW w:w="1673" w:type="dxa"/>
            <w:vMerge/>
            <w:tcMar>
              <w:top w:w="85" w:type="dxa"/>
              <w:left w:w="113" w:type="dxa"/>
              <w:bottom w:w="85" w:type="dxa"/>
              <w:right w:w="113" w:type="dxa"/>
            </w:tcMar>
          </w:tcPr>
          <w:p w14:paraId="1F37AF6B" w14:textId="77777777" w:rsidR="00546253" w:rsidRPr="00EC3BFD" w:rsidRDefault="00546253" w:rsidP="00066E91">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365154BE" w14:textId="77777777" w:rsidR="00546253" w:rsidRPr="00EC3BFD" w:rsidRDefault="00546253" w:rsidP="00443769">
            <w:pPr>
              <w:autoSpaceDE w:val="0"/>
              <w:autoSpaceDN w:val="0"/>
              <w:adjustRightInd w:val="0"/>
              <w:spacing w:after="0" w:line="240" w:lineRule="auto"/>
              <w:rPr>
                <w:rFonts w:ascii="Arial" w:hAnsi="Arial" w:cs="Arial"/>
                <w:sz w:val="20"/>
                <w:szCs w:val="20"/>
              </w:rPr>
            </w:pPr>
          </w:p>
        </w:tc>
        <w:tc>
          <w:tcPr>
            <w:tcW w:w="6804" w:type="dxa"/>
          </w:tcPr>
          <w:p w14:paraId="692CD1B1" w14:textId="77777777" w:rsidR="00546253" w:rsidRPr="00EC3BFD" w:rsidRDefault="00546253" w:rsidP="00292C49">
            <w:pPr>
              <w:autoSpaceDE w:val="0"/>
              <w:autoSpaceDN w:val="0"/>
              <w:adjustRightInd w:val="0"/>
              <w:spacing w:after="0" w:line="240" w:lineRule="auto"/>
              <w:ind w:left="141" w:right="142"/>
              <w:rPr>
                <w:rFonts w:ascii="Arial" w:hAnsi="Arial" w:cs="Arial"/>
                <w:color w:val="000000"/>
                <w:sz w:val="19"/>
                <w:szCs w:val="19"/>
                <w:lang w:val="en-US" w:eastAsia="ja-JP"/>
              </w:rPr>
            </w:pPr>
            <w:r w:rsidRPr="00EC3BFD">
              <w:rPr>
                <w:rFonts w:ascii="Arial" w:hAnsi="Arial" w:cs="Arial"/>
                <w:sz w:val="20"/>
                <w:szCs w:val="20"/>
              </w:rPr>
              <w:t>Orchard Hills Cumberland Plain Woodland (RAAF No1 Central Ammunition Depot - Orchard Hills) - Orchard Hills, NSW</w:t>
            </w:r>
          </w:p>
        </w:tc>
      </w:tr>
      <w:tr w:rsidR="00546253" w:rsidRPr="00EC3BFD" w14:paraId="4D520301" w14:textId="77777777" w:rsidTr="00B52FFD">
        <w:trPr>
          <w:trHeight w:val="717"/>
        </w:trPr>
        <w:tc>
          <w:tcPr>
            <w:tcW w:w="1673" w:type="dxa"/>
            <w:vMerge/>
            <w:tcMar>
              <w:top w:w="85" w:type="dxa"/>
              <w:left w:w="113" w:type="dxa"/>
              <w:bottom w:w="85" w:type="dxa"/>
              <w:right w:w="113" w:type="dxa"/>
            </w:tcMar>
          </w:tcPr>
          <w:p w14:paraId="6B92DEEF" w14:textId="77777777" w:rsidR="00546253" w:rsidRPr="00EC3BFD" w:rsidRDefault="00546253" w:rsidP="00207266">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7C7F77EC" w14:textId="77777777" w:rsidR="00546253" w:rsidRPr="00EC3BFD" w:rsidRDefault="00546253" w:rsidP="00066E91">
            <w:pPr>
              <w:autoSpaceDE w:val="0"/>
              <w:autoSpaceDN w:val="0"/>
              <w:adjustRightInd w:val="0"/>
              <w:spacing w:after="0" w:line="240" w:lineRule="auto"/>
              <w:rPr>
                <w:rFonts w:ascii="Arial" w:hAnsi="Arial" w:cs="Arial"/>
                <w:sz w:val="20"/>
                <w:szCs w:val="20"/>
              </w:rPr>
            </w:pPr>
          </w:p>
        </w:tc>
        <w:tc>
          <w:tcPr>
            <w:tcW w:w="6804" w:type="dxa"/>
          </w:tcPr>
          <w:p w14:paraId="412897BD" w14:textId="77777777" w:rsidR="00546253" w:rsidRPr="00EC3BFD" w:rsidRDefault="00546253"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lang w:eastAsia="ja-JP"/>
              </w:rPr>
              <w:t>Point Wilson Defence Natural Area, VIC</w:t>
            </w:r>
          </w:p>
        </w:tc>
      </w:tr>
      <w:tr w:rsidR="00546253" w:rsidRPr="00EC3BFD" w14:paraId="639E740E" w14:textId="77777777" w:rsidTr="00B52FFD">
        <w:trPr>
          <w:trHeight w:val="717"/>
        </w:trPr>
        <w:tc>
          <w:tcPr>
            <w:tcW w:w="1673" w:type="dxa"/>
            <w:vMerge/>
            <w:tcMar>
              <w:top w:w="85" w:type="dxa"/>
              <w:left w:w="113" w:type="dxa"/>
              <w:bottom w:w="85" w:type="dxa"/>
              <w:right w:w="113" w:type="dxa"/>
            </w:tcMar>
          </w:tcPr>
          <w:p w14:paraId="5E4A12EE" w14:textId="77777777" w:rsidR="00546253" w:rsidRPr="00EC3BFD" w:rsidRDefault="00546253" w:rsidP="00066E91">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tcMar>
              <w:top w:w="85" w:type="dxa"/>
              <w:left w:w="113" w:type="dxa"/>
              <w:bottom w:w="85" w:type="dxa"/>
              <w:right w:w="113" w:type="dxa"/>
            </w:tcMar>
          </w:tcPr>
          <w:p w14:paraId="5AC51EEF" w14:textId="77777777" w:rsidR="00546253" w:rsidRPr="00EC3BFD" w:rsidRDefault="00546253" w:rsidP="00066E91">
            <w:pPr>
              <w:widowControl w:val="0"/>
              <w:suppressAutoHyphens/>
              <w:autoSpaceDE w:val="0"/>
              <w:autoSpaceDN w:val="0"/>
              <w:adjustRightInd w:val="0"/>
              <w:spacing w:line="288" w:lineRule="auto"/>
              <w:textAlignment w:val="center"/>
              <w:rPr>
                <w:rFonts w:ascii="Arial" w:hAnsi="Arial" w:cs="Arial"/>
                <w:sz w:val="20"/>
                <w:szCs w:val="20"/>
              </w:rPr>
            </w:pPr>
            <w:r w:rsidRPr="00EC3BFD">
              <w:rPr>
                <w:rFonts w:ascii="Arial" w:hAnsi="Arial" w:cs="Arial"/>
                <w:color w:val="000000"/>
                <w:sz w:val="19"/>
                <w:szCs w:val="19"/>
                <w:lang w:val="en-US" w:eastAsia="ja-JP"/>
              </w:rPr>
              <w:t>Department of Home Affairs</w:t>
            </w:r>
          </w:p>
        </w:tc>
        <w:tc>
          <w:tcPr>
            <w:tcW w:w="6804" w:type="dxa"/>
          </w:tcPr>
          <w:p w14:paraId="574094EF" w14:textId="77777777" w:rsidR="00546253" w:rsidRPr="00EC3BFD" w:rsidRDefault="00546253"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Villawood Immigration Centre, NSW</w:t>
            </w:r>
          </w:p>
        </w:tc>
      </w:tr>
      <w:tr w:rsidR="00443769" w:rsidRPr="00EC3BFD" w14:paraId="2AAFA00E" w14:textId="77777777" w:rsidTr="00B52FFD">
        <w:trPr>
          <w:trHeight w:val="717"/>
        </w:trPr>
        <w:tc>
          <w:tcPr>
            <w:tcW w:w="1673" w:type="dxa"/>
            <w:vMerge w:val="restart"/>
            <w:tcMar>
              <w:top w:w="85" w:type="dxa"/>
              <w:left w:w="113" w:type="dxa"/>
              <w:bottom w:w="85" w:type="dxa"/>
              <w:right w:w="113" w:type="dxa"/>
            </w:tcMar>
          </w:tcPr>
          <w:p w14:paraId="50D7381E" w14:textId="77777777" w:rsidR="00443769" w:rsidRPr="00EC3BFD" w:rsidRDefault="00443769" w:rsidP="00066E91">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tcMar>
              <w:top w:w="85" w:type="dxa"/>
              <w:left w:w="113" w:type="dxa"/>
              <w:bottom w:w="85" w:type="dxa"/>
              <w:right w:w="113" w:type="dxa"/>
            </w:tcMar>
          </w:tcPr>
          <w:p w14:paraId="6B90BA7A" w14:textId="77777777" w:rsidR="00443769" w:rsidRPr="00EC3BFD" w:rsidRDefault="00443769" w:rsidP="00066E91">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Department of Infrastructure, Regional Development and Cities </w:t>
            </w:r>
          </w:p>
        </w:tc>
        <w:tc>
          <w:tcPr>
            <w:tcW w:w="6804" w:type="dxa"/>
          </w:tcPr>
          <w:p w14:paraId="2A4EC385" w14:textId="77777777" w:rsidR="00443769" w:rsidRPr="00EC3BFD" w:rsidRDefault="00443769"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HMS </w:t>
            </w:r>
            <w:r w:rsidRPr="00EC3BFD">
              <w:rPr>
                <w:rFonts w:ascii="Arial" w:hAnsi="Arial" w:cs="Arial"/>
                <w:i/>
                <w:color w:val="000000"/>
                <w:sz w:val="19"/>
                <w:szCs w:val="19"/>
                <w:lang w:val="en-US" w:eastAsia="ja-JP"/>
              </w:rPr>
              <w:t xml:space="preserve">Sirius </w:t>
            </w:r>
            <w:r w:rsidRPr="00EC3BFD">
              <w:rPr>
                <w:rFonts w:ascii="Arial" w:hAnsi="Arial" w:cs="Arial"/>
                <w:color w:val="000000"/>
                <w:sz w:val="19"/>
                <w:szCs w:val="19"/>
                <w:lang w:val="en-US" w:eastAsia="ja-JP"/>
              </w:rPr>
              <w:t>Shipwreck, EXT</w:t>
            </w:r>
          </w:p>
        </w:tc>
      </w:tr>
      <w:tr w:rsidR="00443769" w:rsidRPr="00EC3BFD" w14:paraId="2B486EC9" w14:textId="77777777" w:rsidTr="00B52FFD">
        <w:trPr>
          <w:trHeight w:val="717"/>
        </w:trPr>
        <w:tc>
          <w:tcPr>
            <w:tcW w:w="1673" w:type="dxa"/>
            <w:vMerge/>
            <w:tcMar>
              <w:top w:w="85" w:type="dxa"/>
              <w:left w:w="113" w:type="dxa"/>
              <w:bottom w:w="85" w:type="dxa"/>
              <w:right w:w="113" w:type="dxa"/>
            </w:tcMar>
          </w:tcPr>
          <w:p w14:paraId="2E9C11A7" w14:textId="77777777" w:rsidR="00443769" w:rsidRPr="00EC3BFD" w:rsidRDefault="00443769" w:rsidP="00066E91">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tcMar>
              <w:top w:w="85" w:type="dxa"/>
              <w:left w:w="113" w:type="dxa"/>
              <w:bottom w:w="85" w:type="dxa"/>
              <w:right w:w="113" w:type="dxa"/>
            </w:tcMar>
          </w:tcPr>
          <w:p w14:paraId="345E01F8" w14:textId="77777777" w:rsidR="00443769" w:rsidRPr="00EC3BFD" w:rsidRDefault="00443769" w:rsidP="00521FBC">
            <w:pPr>
              <w:rPr>
                <w:rFonts w:ascii="Arial" w:hAnsi="Arial" w:cs="Arial"/>
                <w:color w:val="000000"/>
                <w:sz w:val="19"/>
                <w:szCs w:val="19"/>
                <w:lang w:val="en-US" w:eastAsia="ja-JP"/>
              </w:rPr>
            </w:pPr>
            <w:r w:rsidRPr="00EC3BFD">
              <w:rPr>
                <w:rFonts w:ascii="Arial" w:hAnsi="Arial" w:cs="Arial"/>
                <w:color w:val="000000"/>
                <w:sz w:val="19"/>
                <w:szCs w:val="19"/>
                <w:lang w:val="en-US" w:eastAsia="ja-JP"/>
              </w:rPr>
              <w:t>Director of National Parks</w:t>
            </w:r>
          </w:p>
        </w:tc>
        <w:tc>
          <w:tcPr>
            <w:tcW w:w="6804" w:type="dxa"/>
          </w:tcPr>
          <w:p w14:paraId="157E59D1" w14:textId="77777777" w:rsidR="00443769" w:rsidRPr="00EC3BFD" w:rsidRDefault="00540158" w:rsidP="00B52FFD">
            <w:pPr>
              <w:ind w:left="141"/>
              <w:rPr>
                <w:rFonts w:ascii="Arial" w:hAnsi="Arial" w:cs="Arial"/>
                <w:color w:val="000000"/>
                <w:sz w:val="19"/>
                <w:szCs w:val="19"/>
                <w:lang w:val="en-US" w:eastAsia="ja-JP"/>
              </w:rPr>
            </w:pPr>
            <w:r w:rsidRPr="00EC3BFD">
              <w:rPr>
                <w:rFonts w:ascii="Arial" w:hAnsi="Arial" w:cs="Arial"/>
                <w:color w:val="000000"/>
                <w:sz w:val="19"/>
                <w:szCs w:val="19"/>
                <w:lang w:val="en-US" w:eastAsia="ja-JP"/>
              </w:rPr>
              <w:t>Ulu</w:t>
            </w:r>
            <w:r w:rsidRPr="00EC3BFD">
              <w:rPr>
                <w:rFonts w:ascii="Arial" w:hAnsi="Arial" w:cs="Arial"/>
                <w:color w:val="000000"/>
                <w:sz w:val="19"/>
                <w:szCs w:val="19"/>
                <w:u w:val="single"/>
                <w:lang w:val="en-US" w:eastAsia="ja-JP"/>
              </w:rPr>
              <w:t>r</w:t>
            </w:r>
            <w:r w:rsidRPr="00EC3BFD">
              <w:rPr>
                <w:rFonts w:ascii="Arial" w:hAnsi="Arial" w:cs="Arial"/>
                <w:color w:val="000000"/>
                <w:sz w:val="19"/>
                <w:szCs w:val="19"/>
                <w:lang w:val="en-US" w:eastAsia="ja-JP"/>
              </w:rPr>
              <w:t>u-Kata Tju</w:t>
            </w:r>
            <w:r w:rsidRPr="00EC3BFD">
              <w:rPr>
                <w:rFonts w:ascii="Arial" w:hAnsi="Arial" w:cs="Arial"/>
                <w:color w:val="000000"/>
                <w:sz w:val="19"/>
                <w:szCs w:val="19"/>
                <w:u w:val="single"/>
                <w:lang w:val="en-US" w:eastAsia="ja-JP"/>
              </w:rPr>
              <w:t>t</w:t>
            </w:r>
            <w:r w:rsidRPr="00EC3BFD">
              <w:rPr>
                <w:rFonts w:ascii="Arial" w:hAnsi="Arial" w:cs="Arial"/>
                <w:color w:val="000000"/>
                <w:sz w:val="19"/>
                <w:szCs w:val="19"/>
                <w:lang w:val="en-US" w:eastAsia="ja-JP"/>
              </w:rPr>
              <w:t xml:space="preserve">a </w:t>
            </w:r>
            <w:r w:rsidR="00443769" w:rsidRPr="00EC3BFD">
              <w:rPr>
                <w:rFonts w:ascii="Arial" w:hAnsi="Arial" w:cs="Arial"/>
                <w:color w:val="000000"/>
                <w:sz w:val="19"/>
                <w:szCs w:val="19"/>
                <w:lang w:val="en-US" w:eastAsia="ja-JP"/>
              </w:rPr>
              <w:t>National Park, NT</w:t>
            </w:r>
          </w:p>
        </w:tc>
      </w:tr>
      <w:tr w:rsidR="00443769" w:rsidRPr="00EC3BFD" w14:paraId="460A6228" w14:textId="77777777" w:rsidTr="00B52FFD">
        <w:trPr>
          <w:trHeight w:val="717"/>
        </w:trPr>
        <w:tc>
          <w:tcPr>
            <w:tcW w:w="1673" w:type="dxa"/>
            <w:vMerge/>
            <w:tcMar>
              <w:top w:w="85" w:type="dxa"/>
              <w:left w:w="113" w:type="dxa"/>
              <w:bottom w:w="85" w:type="dxa"/>
              <w:right w:w="113" w:type="dxa"/>
            </w:tcMar>
          </w:tcPr>
          <w:p w14:paraId="14CECFEB" w14:textId="77777777" w:rsidR="00443769" w:rsidRPr="00EC3BFD" w:rsidRDefault="00443769" w:rsidP="00207266">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tcMar>
              <w:top w:w="85" w:type="dxa"/>
              <w:left w:w="113" w:type="dxa"/>
              <w:bottom w:w="85" w:type="dxa"/>
              <w:right w:w="113" w:type="dxa"/>
            </w:tcMar>
          </w:tcPr>
          <w:p w14:paraId="5D0B1501"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Museum of Australian Democracy at Old Parliament House</w:t>
            </w:r>
          </w:p>
        </w:tc>
        <w:tc>
          <w:tcPr>
            <w:tcW w:w="6804" w:type="dxa"/>
          </w:tcPr>
          <w:p w14:paraId="0D31AEC5" w14:textId="77777777" w:rsidR="00443769" w:rsidRPr="00EC3BFD" w:rsidRDefault="00443769" w:rsidP="00B52FFD">
            <w:pPr>
              <w:ind w:left="141"/>
              <w:rPr>
                <w:rFonts w:ascii="Arial" w:hAnsi="Arial" w:cs="Arial"/>
                <w:color w:val="000000"/>
                <w:sz w:val="19"/>
                <w:szCs w:val="19"/>
                <w:lang w:val="en-US" w:eastAsia="ja-JP"/>
              </w:rPr>
            </w:pPr>
            <w:r w:rsidRPr="00EC3BFD">
              <w:rPr>
                <w:rFonts w:ascii="Arial" w:hAnsi="Arial" w:cs="Arial"/>
                <w:color w:val="000000"/>
                <w:sz w:val="19"/>
                <w:szCs w:val="19"/>
                <w:lang w:val="en-US" w:eastAsia="ja-JP"/>
              </w:rPr>
              <w:t>Old Parliament House and Curtilage, ACT</w:t>
            </w:r>
          </w:p>
        </w:tc>
      </w:tr>
      <w:tr w:rsidR="00443769" w:rsidRPr="00EC3BFD" w14:paraId="418FF1F0" w14:textId="77777777" w:rsidTr="00B52FFD">
        <w:trPr>
          <w:trHeight w:val="717"/>
        </w:trPr>
        <w:tc>
          <w:tcPr>
            <w:tcW w:w="1673" w:type="dxa"/>
            <w:vMerge/>
            <w:tcMar>
              <w:top w:w="85" w:type="dxa"/>
              <w:left w:w="113" w:type="dxa"/>
              <w:bottom w:w="85" w:type="dxa"/>
              <w:right w:w="113" w:type="dxa"/>
            </w:tcMar>
          </w:tcPr>
          <w:p w14:paraId="176460EA"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tcMar>
              <w:top w:w="85" w:type="dxa"/>
              <w:left w:w="113" w:type="dxa"/>
              <w:bottom w:w="85" w:type="dxa"/>
              <w:right w:w="113" w:type="dxa"/>
            </w:tcMar>
          </w:tcPr>
          <w:p w14:paraId="00E6B652" w14:textId="77777777" w:rsidR="00443769" w:rsidRPr="00EC3BFD" w:rsidRDefault="00443769" w:rsidP="00443769">
            <w:pPr>
              <w:rPr>
                <w:rFonts w:ascii="Arial" w:hAnsi="Arial" w:cs="Arial"/>
                <w:color w:val="000000"/>
                <w:sz w:val="19"/>
                <w:szCs w:val="19"/>
                <w:lang w:val="en-US" w:eastAsia="ja-JP"/>
              </w:rPr>
            </w:pPr>
            <w:r w:rsidRPr="00EC3BFD">
              <w:rPr>
                <w:rFonts w:ascii="Arial" w:hAnsi="Arial" w:cs="Arial"/>
                <w:color w:val="000000"/>
                <w:sz w:val="19"/>
                <w:szCs w:val="19"/>
                <w:lang w:val="en-US" w:eastAsia="ja-JP"/>
              </w:rPr>
              <w:t>National Library of Australia</w:t>
            </w:r>
          </w:p>
          <w:p w14:paraId="2DED1BF1" w14:textId="77777777" w:rsidR="00443769" w:rsidRPr="00EC3BFD" w:rsidRDefault="00443769" w:rsidP="00443769">
            <w:pPr>
              <w:rPr>
                <w:rFonts w:ascii="Arial" w:hAnsi="Arial" w:cs="Arial"/>
                <w:color w:val="000000"/>
                <w:sz w:val="19"/>
                <w:szCs w:val="19"/>
                <w:lang w:val="en-US" w:eastAsia="ja-JP"/>
              </w:rPr>
            </w:pPr>
          </w:p>
        </w:tc>
        <w:tc>
          <w:tcPr>
            <w:tcW w:w="6804" w:type="dxa"/>
          </w:tcPr>
          <w:p w14:paraId="7C55B035" w14:textId="77777777" w:rsidR="00443769" w:rsidRPr="00EC3BFD" w:rsidRDefault="00443769" w:rsidP="00443769">
            <w:pPr>
              <w:ind w:left="141"/>
              <w:rPr>
                <w:rFonts w:ascii="Arial" w:hAnsi="Arial" w:cs="Arial"/>
                <w:color w:val="000000"/>
                <w:sz w:val="19"/>
                <w:szCs w:val="19"/>
                <w:lang w:val="en-US" w:eastAsia="ja-JP"/>
              </w:rPr>
            </w:pPr>
            <w:r w:rsidRPr="00EC3BFD">
              <w:rPr>
                <w:rFonts w:ascii="Arial" w:hAnsi="Arial" w:cs="Arial"/>
                <w:color w:val="000000"/>
                <w:sz w:val="19"/>
                <w:szCs w:val="19"/>
                <w:lang w:val="en-US" w:eastAsia="ja-JP"/>
              </w:rPr>
              <w:t>National Library of Australia, ACT</w:t>
            </w:r>
          </w:p>
          <w:p w14:paraId="7E55EDC7" w14:textId="77777777" w:rsidR="00443769" w:rsidRPr="00EC3BFD" w:rsidRDefault="00443769" w:rsidP="00443769">
            <w:pPr>
              <w:ind w:left="141"/>
              <w:rPr>
                <w:rFonts w:ascii="Arial" w:hAnsi="Arial" w:cs="Arial"/>
                <w:color w:val="000000"/>
                <w:sz w:val="19"/>
                <w:szCs w:val="19"/>
                <w:lang w:val="en-US" w:eastAsia="ja-JP"/>
              </w:rPr>
            </w:pPr>
          </w:p>
        </w:tc>
      </w:tr>
      <w:tr w:rsidR="00443769" w:rsidRPr="00EC3BFD" w14:paraId="68D78EE6" w14:textId="77777777" w:rsidTr="00B52FFD">
        <w:trPr>
          <w:trHeight w:val="717"/>
        </w:trPr>
        <w:tc>
          <w:tcPr>
            <w:tcW w:w="1673" w:type="dxa"/>
            <w:vMerge/>
            <w:tcMar>
              <w:top w:w="85" w:type="dxa"/>
              <w:left w:w="113" w:type="dxa"/>
              <w:bottom w:w="85" w:type="dxa"/>
              <w:right w:w="113" w:type="dxa"/>
            </w:tcMar>
          </w:tcPr>
          <w:p w14:paraId="4A416DC3"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tcMar>
              <w:top w:w="85" w:type="dxa"/>
              <w:left w:w="113" w:type="dxa"/>
              <w:bottom w:w="85" w:type="dxa"/>
              <w:right w:w="113" w:type="dxa"/>
            </w:tcMar>
          </w:tcPr>
          <w:p w14:paraId="4B1CA90E" w14:textId="77777777" w:rsidR="00443769" w:rsidRPr="00EC3BFD" w:rsidRDefault="00443769" w:rsidP="00443769">
            <w:pPr>
              <w:rPr>
                <w:rFonts w:ascii="Arial" w:hAnsi="Arial" w:cs="Arial"/>
                <w:color w:val="000000"/>
                <w:sz w:val="19"/>
                <w:szCs w:val="19"/>
                <w:lang w:val="en-US" w:eastAsia="ja-JP"/>
              </w:rPr>
            </w:pPr>
            <w:r w:rsidRPr="00EC3BFD">
              <w:rPr>
                <w:rFonts w:ascii="Arial" w:hAnsi="Arial" w:cs="Arial"/>
                <w:color w:val="000000"/>
                <w:sz w:val="19"/>
                <w:szCs w:val="19"/>
                <w:lang w:val="en-US" w:eastAsia="ja-JP"/>
              </w:rPr>
              <w:t>Sydney</w:t>
            </w:r>
            <w:r w:rsidRPr="00EC3BFD">
              <w:rPr>
                <w:rFonts w:ascii="Arial" w:hAnsi="Arial" w:cs="Arial"/>
                <w:color w:val="000000"/>
                <w:sz w:val="19"/>
                <w:szCs w:val="19"/>
                <w:lang w:eastAsia="ja-JP"/>
              </w:rPr>
              <w:t xml:space="preserve"> Harbour</w:t>
            </w:r>
            <w:r w:rsidRPr="00EC3BFD">
              <w:rPr>
                <w:rFonts w:ascii="Arial" w:hAnsi="Arial" w:cs="Arial"/>
                <w:color w:val="000000"/>
                <w:sz w:val="19"/>
                <w:szCs w:val="19"/>
                <w:lang w:val="en-US" w:eastAsia="ja-JP"/>
              </w:rPr>
              <w:t xml:space="preserve"> Federation Trust </w:t>
            </w:r>
          </w:p>
          <w:p w14:paraId="258E6869"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p>
        </w:tc>
        <w:tc>
          <w:tcPr>
            <w:tcW w:w="6804" w:type="dxa"/>
          </w:tcPr>
          <w:p w14:paraId="63485451" w14:textId="77777777" w:rsidR="00443769" w:rsidRPr="00EC3BFD" w:rsidRDefault="00443769" w:rsidP="00B52FFD">
            <w:pPr>
              <w:ind w:left="141"/>
              <w:rPr>
                <w:rFonts w:ascii="Arial" w:hAnsi="Arial" w:cs="Arial"/>
                <w:color w:val="000000"/>
                <w:sz w:val="19"/>
                <w:szCs w:val="19"/>
                <w:lang w:val="en-US" w:eastAsia="ja-JP"/>
              </w:rPr>
            </w:pPr>
            <w:r w:rsidRPr="00EC3BFD">
              <w:rPr>
                <w:rFonts w:ascii="Arial" w:hAnsi="Arial" w:cs="Arial"/>
                <w:color w:val="000000"/>
                <w:sz w:val="19"/>
                <w:szCs w:val="19"/>
                <w:lang w:val="en-US" w:eastAsia="ja-JP"/>
              </w:rPr>
              <w:t>Cockatoo Island Industrial Conservation Area, NSW</w:t>
            </w:r>
          </w:p>
        </w:tc>
      </w:tr>
      <w:tr w:rsidR="00443769" w:rsidRPr="00EC3BFD" w14:paraId="033DBCCB" w14:textId="77777777" w:rsidTr="00B52FFD">
        <w:trPr>
          <w:trHeight w:val="717"/>
        </w:trPr>
        <w:tc>
          <w:tcPr>
            <w:tcW w:w="1673" w:type="dxa"/>
            <w:vMerge w:val="restart"/>
            <w:tcMar>
              <w:top w:w="85" w:type="dxa"/>
              <w:left w:w="113" w:type="dxa"/>
              <w:bottom w:w="85" w:type="dxa"/>
              <w:right w:w="113" w:type="dxa"/>
            </w:tcMar>
          </w:tcPr>
          <w:p w14:paraId="309207D7"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r w:rsidRPr="00EC3BFD">
              <w:rPr>
                <w:rFonts w:ascii="Arial" w:hAnsi="Arial" w:cs="Arial"/>
                <w:b/>
                <w:bCs/>
                <w:color w:val="000000"/>
                <w:sz w:val="19"/>
                <w:szCs w:val="19"/>
                <w:lang w:val="en-US" w:eastAsia="ja-JP"/>
              </w:rPr>
              <w:t xml:space="preserve">Draft management plan in preparation </w:t>
            </w:r>
          </w:p>
          <w:p w14:paraId="6D43875D"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52ACE6D5"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4E205085"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48BDE1AC"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378757C8"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5E3F5465"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3E957E22"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0814B738"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1DC5A328"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4210F7C5"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1FFE09EC"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6FCF75E7"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04EB1097"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48E81319"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0A31804D"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2813B1C3"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16974AA0"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4516AC39"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11D9E738"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6F880105"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4F9C0710"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2FC7E088"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21FD9494"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1839BD12"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7A172411"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64CF99C8"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0B4B865F"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6B6E8F86"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0B84FD8C"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07FF8CB3"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71C56247"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3C5820EC"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1BF3E390"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766DDF61"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701F84CC"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043669FE"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368CEDB2"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578796E3"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07B45869"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2CB074BC"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087B19CE"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7599AE94"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23CB4D31"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495D1A28"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13C143B4"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784F1BB1"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0DE64433"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55D30569"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1B835F6B"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19F05049"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3344ADC7"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6CCB7A0A"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5515CE2A"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4092F6E7"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6116C6FF"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41DCFEA0"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56211FBC"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4FCB4072"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43742463"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59A4D509"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238DA9C4"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0CB68279"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50B80D42"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3FE18ABF"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4A949F32"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42AC2AE3"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61F62B9E"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3BF42E7B"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21A7F59C"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43861BBE"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0AE31919"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45469C17"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40DEE730"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4257E531"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410070F4"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48FA068C"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3ADA14C2"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5B5B1F88"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51D58211"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06EBA1F7"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18B147C4"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641AE52B"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76D6A0F2"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22E96D8F"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701CD459"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1D0B4C86"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558383A0"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315D6DE3"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684D725B"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7E29058A"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06C68256"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0882D2D2"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1DDE70E6"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799DDA47"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37CBD4DF"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21B24B40"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4FFDA0BA"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500BEE8A"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74CAFE58"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2A8C6A7C"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67DDDBE7"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454A2A59"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494774B8"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55558F42"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4E65BDB4"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302B7D5B"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0F74D32B"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0FD5DA90"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1A2E73CC"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031D1668"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p w14:paraId="0DF1373A"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tcMar>
              <w:top w:w="85" w:type="dxa"/>
              <w:left w:w="113" w:type="dxa"/>
              <w:bottom w:w="85" w:type="dxa"/>
              <w:right w:w="113" w:type="dxa"/>
            </w:tcMar>
          </w:tcPr>
          <w:p w14:paraId="79E05C53" w14:textId="77777777" w:rsidR="00443769" w:rsidRPr="00EC3BFD" w:rsidRDefault="00443769" w:rsidP="00443769">
            <w:pPr>
              <w:rPr>
                <w:rFonts w:ascii="Arial" w:hAnsi="Arial" w:cs="Arial"/>
                <w:color w:val="000000"/>
                <w:sz w:val="19"/>
                <w:szCs w:val="19"/>
                <w:highlight w:val="yellow"/>
                <w:lang w:val="en-US" w:eastAsia="ja-JP"/>
              </w:rPr>
            </w:pPr>
            <w:r w:rsidRPr="00EC3BFD">
              <w:rPr>
                <w:rFonts w:ascii="Arial" w:hAnsi="Arial" w:cs="Arial"/>
                <w:color w:val="000000"/>
                <w:sz w:val="19"/>
                <w:szCs w:val="19"/>
                <w:lang w:val="en-US" w:eastAsia="ja-JP"/>
              </w:rPr>
              <w:lastRenderedPageBreak/>
              <w:t>Air Services</w:t>
            </w:r>
          </w:p>
          <w:p w14:paraId="2F42CC19"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sz w:val="20"/>
                <w:szCs w:val="20"/>
              </w:rPr>
            </w:pPr>
          </w:p>
        </w:tc>
        <w:tc>
          <w:tcPr>
            <w:tcW w:w="6804" w:type="dxa"/>
          </w:tcPr>
          <w:p w14:paraId="309C9CF2" w14:textId="77777777" w:rsidR="00443769" w:rsidRPr="00EC3BFD" w:rsidRDefault="00443769" w:rsidP="00B52FFD">
            <w:pPr>
              <w:ind w:left="141"/>
              <w:rPr>
                <w:rFonts w:ascii="Arial" w:hAnsi="Arial" w:cs="Arial"/>
                <w:color w:val="000000"/>
                <w:sz w:val="19"/>
                <w:szCs w:val="19"/>
                <w:lang w:val="en-US" w:eastAsia="ja-JP"/>
              </w:rPr>
            </w:pPr>
            <w:r w:rsidRPr="00EC3BFD">
              <w:rPr>
                <w:rFonts w:ascii="Arial" w:hAnsi="Arial" w:cs="Arial"/>
                <w:color w:val="000000"/>
                <w:sz w:val="19"/>
                <w:szCs w:val="19"/>
                <w:lang w:val="en-US" w:eastAsia="ja-JP"/>
              </w:rPr>
              <w:t>Hobart Airport  Air Traffic Control Tower, TAS</w:t>
            </w:r>
          </w:p>
        </w:tc>
      </w:tr>
      <w:tr w:rsidR="00443769" w:rsidRPr="00EC3BFD" w14:paraId="5B567998" w14:textId="77777777" w:rsidTr="00B52FFD">
        <w:trPr>
          <w:trHeight w:val="717"/>
        </w:trPr>
        <w:tc>
          <w:tcPr>
            <w:tcW w:w="1673" w:type="dxa"/>
            <w:vMerge/>
            <w:tcMar>
              <w:top w:w="85" w:type="dxa"/>
              <w:left w:w="113" w:type="dxa"/>
              <w:bottom w:w="85" w:type="dxa"/>
              <w:right w:w="113" w:type="dxa"/>
            </w:tcMar>
          </w:tcPr>
          <w:p w14:paraId="72807928"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tcMar>
              <w:top w:w="85" w:type="dxa"/>
              <w:left w:w="113" w:type="dxa"/>
              <w:bottom w:w="85" w:type="dxa"/>
              <w:right w:w="113" w:type="dxa"/>
            </w:tcMar>
          </w:tcPr>
          <w:p w14:paraId="45B4E354"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sz w:val="20"/>
                <w:szCs w:val="20"/>
              </w:rPr>
            </w:pPr>
            <w:r w:rsidRPr="00EC3BFD">
              <w:rPr>
                <w:rFonts w:ascii="Arial" w:hAnsi="Arial" w:cs="Arial"/>
                <w:color w:val="000000"/>
                <w:sz w:val="19"/>
                <w:szCs w:val="19"/>
                <w:lang w:val="en-US" w:eastAsia="ja-JP"/>
              </w:rPr>
              <w:t>Australia Post</w:t>
            </w:r>
          </w:p>
        </w:tc>
        <w:tc>
          <w:tcPr>
            <w:tcW w:w="6804" w:type="dxa"/>
          </w:tcPr>
          <w:p w14:paraId="4781D85E" w14:textId="77777777" w:rsidR="00443769" w:rsidRPr="00EC3BFD" w:rsidRDefault="00443769" w:rsidP="00292C49">
            <w:pPr>
              <w:widowControl w:val="0"/>
              <w:suppressAutoHyphens/>
              <w:autoSpaceDE w:val="0"/>
              <w:autoSpaceDN w:val="0"/>
              <w:adjustRightInd w:val="0"/>
              <w:spacing w:line="288" w:lineRule="auto"/>
              <w:ind w:left="141" w:right="142"/>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Adelaide Post Office, SA; Brisbane General Post Office, QLD; Charters Towers Post Office, QLD; Hobart General Post Office, TAS; Launceston Post Office, TAS;</w:t>
            </w:r>
            <w:r w:rsidRPr="00EC3BFD">
              <w:rPr>
                <w:rFonts w:ascii="Arial" w:hAnsi="Arial" w:cs="Arial"/>
                <w:color w:val="000000"/>
                <w:sz w:val="19"/>
                <w:szCs w:val="19"/>
                <w:lang w:eastAsia="ja-JP"/>
              </w:rPr>
              <w:t xml:space="preserve"> Maryborough</w:t>
            </w:r>
            <w:r w:rsidRPr="00EC3BFD">
              <w:rPr>
                <w:rFonts w:ascii="Arial" w:hAnsi="Arial" w:cs="Arial"/>
                <w:color w:val="000000"/>
                <w:sz w:val="19"/>
                <w:szCs w:val="19"/>
                <w:lang w:val="en-US" w:eastAsia="ja-JP"/>
              </w:rPr>
              <w:t xml:space="preserve"> P</w:t>
            </w:r>
            <w:r w:rsidR="009B6AD4" w:rsidRPr="00EC3BFD">
              <w:rPr>
                <w:rFonts w:ascii="Arial" w:hAnsi="Arial" w:cs="Arial"/>
                <w:color w:val="000000"/>
                <w:sz w:val="19"/>
                <w:szCs w:val="19"/>
                <w:lang w:val="en-US" w:eastAsia="ja-JP"/>
              </w:rPr>
              <w:t>ost Office QLD;</w:t>
            </w:r>
            <w:r w:rsidRPr="00EC3BFD">
              <w:rPr>
                <w:rFonts w:ascii="Arial" w:hAnsi="Arial" w:cs="Arial"/>
                <w:color w:val="000000"/>
                <w:sz w:val="19"/>
                <w:szCs w:val="19"/>
                <w:lang w:val="en-US" w:eastAsia="ja-JP"/>
              </w:rPr>
              <w:t xml:space="preserve"> Melbourne General Post Office, VIC; North Adelaide Post Office, SA; Perth General Post Office, WA; </w:t>
            </w:r>
            <w:r w:rsidRPr="00EC3BFD">
              <w:rPr>
                <w:rFonts w:ascii="Arial" w:hAnsi="Arial" w:cs="Arial"/>
                <w:color w:val="000000"/>
                <w:sz w:val="19"/>
                <w:szCs w:val="19"/>
                <w:lang w:eastAsia="ja-JP"/>
              </w:rPr>
              <w:t>Warnambool</w:t>
            </w:r>
            <w:r w:rsidRPr="00EC3BFD">
              <w:rPr>
                <w:rFonts w:ascii="Arial" w:hAnsi="Arial" w:cs="Arial"/>
                <w:color w:val="000000"/>
                <w:sz w:val="19"/>
                <w:szCs w:val="19"/>
                <w:lang w:val="en-US" w:eastAsia="ja-JP"/>
              </w:rPr>
              <w:t xml:space="preserve"> Post Office, VIC; Yass Post Office, NSW; Adelaide General Post Office, SA; Melbourne Post Office, VIC; Sorrento Post Office, VIC</w:t>
            </w:r>
          </w:p>
        </w:tc>
      </w:tr>
      <w:tr w:rsidR="00443769" w:rsidRPr="00EC3BFD" w14:paraId="417BB2F6" w14:textId="77777777" w:rsidTr="00B52FFD">
        <w:trPr>
          <w:trHeight w:val="717"/>
        </w:trPr>
        <w:tc>
          <w:tcPr>
            <w:tcW w:w="1673" w:type="dxa"/>
            <w:vMerge/>
            <w:tcMar>
              <w:top w:w="85" w:type="dxa"/>
              <w:left w:w="113" w:type="dxa"/>
              <w:bottom w:w="85" w:type="dxa"/>
              <w:right w:w="113" w:type="dxa"/>
            </w:tcMar>
          </w:tcPr>
          <w:p w14:paraId="1F83A831"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tcMar>
              <w:top w:w="85" w:type="dxa"/>
              <w:left w:w="113" w:type="dxa"/>
              <w:bottom w:w="85" w:type="dxa"/>
              <w:right w:w="113" w:type="dxa"/>
            </w:tcMar>
          </w:tcPr>
          <w:p w14:paraId="18D82FD4"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sz w:val="20"/>
                <w:szCs w:val="20"/>
              </w:rPr>
            </w:pPr>
            <w:r w:rsidRPr="00EC3BFD">
              <w:rPr>
                <w:rFonts w:ascii="Arial" w:hAnsi="Arial" w:cs="Arial"/>
                <w:color w:val="000000"/>
                <w:sz w:val="19"/>
                <w:szCs w:val="19"/>
                <w:lang w:val="en-US" w:eastAsia="ja-JP"/>
              </w:rPr>
              <w:t>CSIRO</w:t>
            </w:r>
          </w:p>
        </w:tc>
        <w:tc>
          <w:tcPr>
            <w:tcW w:w="6804" w:type="dxa"/>
          </w:tcPr>
          <w:p w14:paraId="38AF8B31" w14:textId="77777777" w:rsidR="00443769" w:rsidRPr="00EC3BFD" w:rsidRDefault="00443769"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Gungahlin Homestead and Landscape, ACT; Gungahlin Complex, ACT</w:t>
            </w:r>
          </w:p>
        </w:tc>
      </w:tr>
      <w:tr w:rsidR="00443769" w:rsidRPr="00EC3BFD" w14:paraId="6E5B9506" w14:textId="77777777" w:rsidTr="00B52FFD">
        <w:trPr>
          <w:trHeight w:val="717"/>
        </w:trPr>
        <w:tc>
          <w:tcPr>
            <w:tcW w:w="1673" w:type="dxa"/>
            <w:vMerge/>
            <w:tcMar>
              <w:top w:w="85" w:type="dxa"/>
              <w:left w:w="113" w:type="dxa"/>
              <w:bottom w:w="85" w:type="dxa"/>
              <w:right w:w="113" w:type="dxa"/>
            </w:tcMar>
          </w:tcPr>
          <w:p w14:paraId="418D713E"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eastAsia="ja-JP"/>
              </w:rPr>
            </w:pPr>
          </w:p>
        </w:tc>
        <w:tc>
          <w:tcPr>
            <w:tcW w:w="2126" w:type="dxa"/>
            <w:vMerge w:val="restart"/>
            <w:tcMar>
              <w:top w:w="85" w:type="dxa"/>
              <w:left w:w="113" w:type="dxa"/>
              <w:bottom w:w="85" w:type="dxa"/>
              <w:right w:w="113" w:type="dxa"/>
            </w:tcMar>
          </w:tcPr>
          <w:p w14:paraId="6A3E243F"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eastAsia="ja-JP"/>
              </w:rPr>
              <w:t>Defence</w:t>
            </w:r>
            <w:r w:rsidRPr="00EC3BFD">
              <w:rPr>
                <w:rFonts w:ascii="Arial" w:hAnsi="Arial" w:cs="Arial"/>
                <w:color w:val="000000"/>
                <w:sz w:val="19"/>
                <w:szCs w:val="19"/>
                <w:lang w:val="en-US" w:eastAsia="ja-JP"/>
              </w:rPr>
              <w:t xml:space="preserve"> Housing Australia</w:t>
            </w:r>
          </w:p>
        </w:tc>
        <w:tc>
          <w:tcPr>
            <w:tcW w:w="6804" w:type="dxa"/>
          </w:tcPr>
          <w:p w14:paraId="6D018516" w14:textId="77777777" w:rsidR="00443769" w:rsidRPr="00EC3BFD" w:rsidRDefault="00443769"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Fort Wallace, NSW</w:t>
            </w:r>
          </w:p>
        </w:tc>
      </w:tr>
      <w:tr w:rsidR="00443769" w:rsidRPr="00EC3BFD" w14:paraId="270219BF" w14:textId="77777777" w:rsidTr="00B52FFD">
        <w:trPr>
          <w:trHeight w:val="717"/>
        </w:trPr>
        <w:tc>
          <w:tcPr>
            <w:tcW w:w="1673" w:type="dxa"/>
            <w:vMerge/>
            <w:tcMar>
              <w:top w:w="85" w:type="dxa"/>
              <w:left w:w="113" w:type="dxa"/>
              <w:bottom w:w="85" w:type="dxa"/>
              <w:right w:w="113" w:type="dxa"/>
            </w:tcMar>
          </w:tcPr>
          <w:p w14:paraId="4A710715"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6D298CDD"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p>
        </w:tc>
        <w:tc>
          <w:tcPr>
            <w:tcW w:w="6804" w:type="dxa"/>
          </w:tcPr>
          <w:p w14:paraId="6E0DEB20" w14:textId="77777777" w:rsidR="00443769" w:rsidRPr="00EC3BFD" w:rsidRDefault="00443769"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Gunners Cottages, WA</w:t>
            </w:r>
          </w:p>
        </w:tc>
      </w:tr>
      <w:tr w:rsidR="00443769" w:rsidRPr="00EC3BFD" w14:paraId="18E111ED" w14:textId="77777777" w:rsidTr="00B52FFD">
        <w:trPr>
          <w:trHeight w:val="717"/>
        </w:trPr>
        <w:tc>
          <w:tcPr>
            <w:tcW w:w="1673" w:type="dxa"/>
            <w:vMerge/>
            <w:tcMar>
              <w:top w:w="85" w:type="dxa"/>
              <w:left w:w="113" w:type="dxa"/>
              <w:bottom w:w="85" w:type="dxa"/>
              <w:right w:w="113" w:type="dxa"/>
            </w:tcMar>
          </w:tcPr>
          <w:p w14:paraId="16A27640"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719F4220"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p>
        </w:tc>
        <w:tc>
          <w:tcPr>
            <w:tcW w:w="6804" w:type="dxa"/>
          </w:tcPr>
          <w:p w14:paraId="05B8AD68" w14:textId="77777777" w:rsidR="00443769" w:rsidRPr="00EC3BFD" w:rsidRDefault="00443769"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Royal Australian Naval Transmitting Station, ACT</w:t>
            </w:r>
          </w:p>
        </w:tc>
      </w:tr>
      <w:tr w:rsidR="00C30064" w:rsidRPr="00EC3BFD" w14:paraId="1EB82A81" w14:textId="77777777" w:rsidTr="00B52FFD">
        <w:trPr>
          <w:trHeight w:val="673"/>
        </w:trPr>
        <w:tc>
          <w:tcPr>
            <w:tcW w:w="1673" w:type="dxa"/>
            <w:vMerge/>
            <w:tcMar>
              <w:top w:w="85" w:type="dxa"/>
              <w:left w:w="113" w:type="dxa"/>
              <w:bottom w:w="85" w:type="dxa"/>
              <w:right w:w="113" w:type="dxa"/>
            </w:tcMar>
          </w:tcPr>
          <w:p w14:paraId="0D796BD8"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val="restart"/>
            <w:tcMar>
              <w:top w:w="85" w:type="dxa"/>
              <w:left w:w="113" w:type="dxa"/>
              <w:bottom w:w="85" w:type="dxa"/>
              <w:right w:w="113" w:type="dxa"/>
            </w:tcMar>
          </w:tcPr>
          <w:p w14:paraId="062B0089"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color w:val="000000"/>
                <w:sz w:val="19"/>
                <w:szCs w:val="19"/>
                <w:highlight w:val="yellow"/>
                <w:lang w:val="en-US" w:eastAsia="ja-JP"/>
              </w:rPr>
            </w:pPr>
            <w:r w:rsidRPr="00EC3BFD">
              <w:rPr>
                <w:rFonts w:ascii="Arial" w:hAnsi="Arial" w:cs="Arial"/>
                <w:color w:val="000000"/>
                <w:sz w:val="19"/>
                <w:szCs w:val="19"/>
                <w:lang w:val="en-US" w:eastAsia="ja-JP"/>
              </w:rPr>
              <w:t xml:space="preserve">Department of </w:t>
            </w:r>
            <w:r w:rsidRPr="00EC3BFD">
              <w:rPr>
                <w:rFonts w:ascii="Arial" w:hAnsi="Arial" w:cs="Arial"/>
                <w:color w:val="000000"/>
                <w:sz w:val="19"/>
                <w:szCs w:val="19"/>
                <w:lang w:val="en-US" w:eastAsia="ja-JP"/>
              </w:rPr>
              <w:lastRenderedPageBreak/>
              <w:t>Defence</w:t>
            </w:r>
          </w:p>
          <w:p w14:paraId="3AC02AB0" w14:textId="77777777" w:rsidR="00C30064" w:rsidRPr="00EC3BFD" w:rsidRDefault="00C30064" w:rsidP="00EE4B4B">
            <w:pPr>
              <w:autoSpaceDE w:val="0"/>
              <w:autoSpaceDN w:val="0"/>
              <w:adjustRightInd w:val="0"/>
              <w:spacing w:after="0" w:line="240" w:lineRule="auto"/>
              <w:rPr>
                <w:rFonts w:ascii="Arial" w:hAnsi="Arial" w:cs="Arial"/>
                <w:color w:val="000000"/>
                <w:sz w:val="19"/>
                <w:szCs w:val="19"/>
                <w:highlight w:val="yellow"/>
                <w:lang w:val="en-US" w:eastAsia="ja-JP"/>
              </w:rPr>
            </w:pPr>
          </w:p>
        </w:tc>
        <w:tc>
          <w:tcPr>
            <w:tcW w:w="6804" w:type="dxa"/>
          </w:tcPr>
          <w:p w14:paraId="79326E23"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lastRenderedPageBreak/>
              <w:t>Apple Shed Asset C58</w:t>
            </w:r>
            <w:r w:rsidR="00292C49" w:rsidRPr="00EC3BFD">
              <w:rPr>
                <w:rFonts w:ascii="Arial" w:hAnsi="Arial" w:cs="Arial"/>
                <w:sz w:val="20"/>
                <w:szCs w:val="20"/>
              </w:rPr>
              <w:t>, ACT</w:t>
            </w:r>
          </w:p>
        </w:tc>
      </w:tr>
      <w:tr w:rsidR="00C30064" w:rsidRPr="00EC3BFD" w14:paraId="538D1F43" w14:textId="77777777" w:rsidTr="00B52FFD">
        <w:trPr>
          <w:trHeight w:val="671"/>
        </w:trPr>
        <w:tc>
          <w:tcPr>
            <w:tcW w:w="1673" w:type="dxa"/>
            <w:vMerge/>
            <w:tcMar>
              <w:top w:w="85" w:type="dxa"/>
              <w:left w:w="113" w:type="dxa"/>
              <w:bottom w:w="85" w:type="dxa"/>
              <w:right w:w="113" w:type="dxa"/>
            </w:tcMar>
          </w:tcPr>
          <w:p w14:paraId="1A435F06"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25A11996" w14:textId="77777777" w:rsidR="00C30064" w:rsidRPr="00EC3BFD" w:rsidRDefault="00C30064" w:rsidP="00EE4B4B">
            <w:pPr>
              <w:autoSpaceDE w:val="0"/>
              <w:autoSpaceDN w:val="0"/>
              <w:adjustRightInd w:val="0"/>
              <w:spacing w:after="0" w:line="240" w:lineRule="auto"/>
              <w:rPr>
                <w:rFonts w:ascii="Arial" w:hAnsi="Arial" w:cs="Arial"/>
                <w:color w:val="000000"/>
                <w:sz w:val="19"/>
                <w:szCs w:val="19"/>
                <w:highlight w:val="yellow"/>
                <w:lang w:val="en-US" w:eastAsia="ja-JP"/>
              </w:rPr>
            </w:pPr>
          </w:p>
        </w:tc>
        <w:tc>
          <w:tcPr>
            <w:tcW w:w="6804" w:type="dxa"/>
          </w:tcPr>
          <w:p w14:paraId="305F5002"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lang w:eastAsia="ja-JP"/>
              </w:rPr>
              <w:t>Anzac Memorial Chapel of St Paul, ACT</w:t>
            </w:r>
          </w:p>
        </w:tc>
      </w:tr>
      <w:tr w:rsidR="00C30064" w:rsidRPr="00EC3BFD" w14:paraId="4CCC8E52" w14:textId="77777777" w:rsidTr="00B52FFD">
        <w:trPr>
          <w:trHeight w:val="797"/>
        </w:trPr>
        <w:tc>
          <w:tcPr>
            <w:tcW w:w="1673" w:type="dxa"/>
            <w:vMerge/>
            <w:tcMar>
              <w:top w:w="85" w:type="dxa"/>
              <w:left w:w="113" w:type="dxa"/>
              <w:bottom w:w="85" w:type="dxa"/>
              <w:right w:w="113" w:type="dxa"/>
            </w:tcMar>
          </w:tcPr>
          <w:p w14:paraId="67F53291"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44A1CDBA" w14:textId="77777777" w:rsidR="00C30064" w:rsidRPr="00EC3BFD" w:rsidRDefault="00C30064" w:rsidP="00EE4B4B">
            <w:pPr>
              <w:autoSpaceDE w:val="0"/>
              <w:autoSpaceDN w:val="0"/>
              <w:adjustRightInd w:val="0"/>
              <w:spacing w:after="0" w:line="240" w:lineRule="auto"/>
              <w:rPr>
                <w:rFonts w:ascii="Arial" w:hAnsi="Arial" w:cs="Arial"/>
                <w:sz w:val="20"/>
                <w:szCs w:val="20"/>
                <w:lang w:eastAsia="ja-JP"/>
              </w:rPr>
            </w:pPr>
          </w:p>
        </w:tc>
        <w:tc>
          <w:tcPr>
            <w:tcW w:w="6804" w:type="dxa"/>
          </w:tcPr>
          <w:p w14:paraId="0E5E2560"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Australian American Memorial and Sir Thomas Blamey Square - Russell, ACT</w:t>
            </w:r>
          </w:p>
        </w:tc>
      </w:tr>
      <w:tr w:rsidR="00C30064" w:rsidRPr="00EC3BFD" w14:paraId="0E724292" w14:textId="77777777" w:rsidTr="00B52FFD">
        <w:trPr>
          <w:trHeight w:val="684"/>
        </w:trPr>
        <w:tc>
          <w:tcPr>
            <w:tcW w:w="1673" w:type="dxa"/>
            <w:vMerge/>
            <w:tcMar>
              <w:top w:w="85" w:type="dxa"/>
              <w:left w:w="113" w:type="dxa"/>
              <w:bottom w:w="85" w:type="dxa"/>
              <w:right w:w="113" w:type="dxa"/>
            </w:tcMar>
          </w:tcPr>
          <w:p w14:paraId="5E7CAD57"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7012BC5E" w14:textId="77777777" w:rsidR="00C30064" w:rsidRPr="00EC3BFD" w:rsidRDefault="00C30064" w:rsidP="00EE4B4B">
            <w:pPr>
              <w:autoSpaceDE w:val="0"/>
              <w:autoSpaceDN w:val="0"/>
              <w:adjustRightInd w:val="0"/>
              <w:spacing w:after="0" w:line="240" w:lineRule="auto"/>
              <w:rPr>
                <w:rFonts w:ascii="Arial" w:hAnsi="Arial" w:cs="Arial"/>
                <w:sz w:val="20"/>
                <w:szCs w:val="20"/>
              </w:rPr>
            </w:pPr>
          </w:p>
        </w:tc>
        <w:tc>
          <w:tcPr>
            <w:tcW w:w="6804" w:type="dxa"/>
          </w:tcPr>
          <w:p w14:paraId="19D15338" w14:textId="77777777" w:rsidR="00C30064" w:rsidRPr="00EC3BFD" w:rsidRDefault="00C30064" w:rsidP="006C63CF">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Captain's Quarters assets B1 to B4</w:t>
            </w:r>
            <w:r w:rsidR="006C63CF" w:rsidRPr="00EC3BFD">
              <w:rPr>
                <w:rFonts w:ascii="Arial" w:hAnsi="Arial" w:cs="Arial"/>
                <w:sz w:val="20"/>
                <w:szCs w:val="20"/>
              </w:rPr>
              <w:t>, ACT</w:t>
            </w:r>
          </w:p>
        </w:tc>
      </w:tr>
      <w:tr w:rsidR="00C30064" w:rsidRPr="00EC3BFD" w14:paraId="218A2698" w14:textId="77777777" w:rsidTr="00B52FFD">
        <w:trPr>
          <w:trHeight w:val="686"/>
        </w:trPr>
        <w:tc>
          <w:tcPr>
            <w:tcW w:w="1673" w:type="dxa"/>
            <w:vMerge/>
            <w:tcMar>
              <w:top w:w="85" w:type="dxa"/>
              <w:left w:w="113" w:type="dxa"/>
              <w:bottom w:w="85" w:type="dxa"/>
              <w:right w:w="113" w:type="dxa"/>
            </w:tcMar>
          </w:tcPr>
          <w:p w14:paraId="5070897E"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0857984B" w14:textId="77777777" w:rsidR="00C30064" w:rsidRPr="00EC3BFD" w:rsidRDefault="00C30064" w:rsidP="00EE4B4B">
            <w:pPr>
              <w:autoSpaceDE w:val="0"/>
              <w:autoSpaceDN w:val="0"/>
              <w:adjustRightInd w:val="0"/>
              <w:spacing w:after="0" w:line="240" w:lineRule="auto"/>
              <w:rPr>
                <w:rFonts w:ascii="Arial" w:hAnsi="Arial" w:cs="Arial"/>
                <w:sz w:val="20"/>
                <w:szCs w:val="20"/>
              </w:rPr>
            </w:pPr>
          </w:p>
        </w:tc>
        <w:tc>
          <w:tcPr>
            <w:tcW w:w="6804" w:type="dxa"/>
          </w:tcPr>
          <w:p w14:paraId="237A2FD8"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Commandants House Asset B9</w:t>
            </w:r>
            <w:r w:rsidR="006C63CF" w:rsidRPr="00EC3BFD">
              <w:rPr>
                <w:rFonts w:ascii="Arial" w:hAnsi="Arial" w:cs="Arial"/>
                <w:sz w:val="20"/>
                <w:szCs w:val="20"/>
              </w:rPr>
              <w:t>, ACT</w:t>
            </w:r>
          </w:p>
        </w:tc>
      </w:tr>
      <w:tr w:rsidR="00C30064" w:rsidRPr="00EC3BFD" w14:paraId="700C5889" w14:textId="77777777" w:rsidTr="00B52FFD">
        <w:trPr>
          <w:trHeight w:val="686"/>
        </w:trPr>
        <w:tc>
          <w:tcPr>
            <w:tcW w:w="1673" w:type="dxa"/>
            <w:vMerge/>
            <w:tcMar>
              <w:top w:w="85" w:type="dxa"/>
              <w:left w:w="113" w:type="dxa"/>
              <w:bottom w:w="85" w:type="dxa"/>
              <w:right w:w="113" w:type="dxa"/>
            </w:tcMar>
          </w:tcPr>
          <w:p w14:paraId="4BF766BE"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6D2D5279" w14:textId="77777777" w:rsidR="00C30064" w:rsidRPr="00EC3BFD" w:rsidRDefault="00C30064" w:rsidP="00EE4B4B">
            <w:pPr>
              <w:autoSpaceDE w:val="0"/>
              <w:autoSpaceDN w:val="0"/>
              <w:adjustRightInd w:val="0"/>
              <w:spacing w:after="0" w:line="240" w:lineRule="auto"/>
              <w:rPr>
                <w:rFonts w:ascii="Arial" w:hAnsi="Arial" w:cs="Arial"/>
                <w:sz w:val="20"/>
                <w:szCs w:val="20"/>
                <w:lang w:eastAsia="ja-JP"/>
              </w:rPr>
            </w:pPr>
          </w:p>
        </w:tc>
        <w:tc>
          <w:tcPr>
            <w:tcW w:w="6804" w:type="dxa"/>
          </w:tcPr>
          <w:p w14:paraId="7EC1E8C9"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Duntroon House and Garden, ACT</w:t>
            </w:r>
          </w:p>
        </w:tc>
      </w:tr>
      <w:tr w:rsidR="00C30064" w:rsidRPr="00EC3BFD" w14:paraId="520A5901" w14:textId="77777777" w:rsidTr="00B52FFD">
        <w:trPr>
          <w:trHeight w:val="686"/>
        </w:trPr>
        <w:tc>
          <w:tcPr>
            <w:tcW w:w="1673" w:type="dxa"/>
            <w:vMerge/>
            <w:tcMar>
              <w:top w:w="85" w:type="dxa"/>
              <w:left w:w="113" w:type="dxa"/>
              <w:bottom w:w="85" w:type="dxa"/>
              <w:right w:w="113" w:type="dxa"/>
            </w:tcMar>
          </w:tcPr>
          <w:p w14:paraId="24AD60CE"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2A677B01" w14:textId="77777777" w:rsidR="00C30064" w:rsidRPr="00EC3BFD" w:rsidRDefault="00C30064" w:rsidP="00EE4B4B">
            <w:pPr>
              <w:autoSpaceDE w:val="0"/>
              <w:autoSpaceDN w:val="0"/>
              <w:adjustRightInd w:val="0"/>
              <w:spacing w:after="0" w:line="240" w:lineRule="auto"/>
              <w:rPr>
                <w:rFonts w:ascii="Arial" w:hAnsi="Arial" w:cs="Arial"/>
                <w:sz w:val="20"/>
                <w:szCs w:val="20"/>
              </w:rPr>
            </w:pPr>
          </w:p>
        </w:tc>
        <w:tc>
          <w:tcPr>
            <w:tcW w:w="6804" w:type="dxa"/>
          </w:tcPr>
          <w:p w14:paraId="5EE6A9BB"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 xml:space="preserve">HMAS </w:t>
            </w:r>
            <w:r w:rsidRPr="00EC3BFD">
              <w:rPr>
                <w:rFonts w:ascii="Arial" w:hAnsi="Arial" w:cs="Arial"/>
                <w:i/>
                <w:sz w:val="20"/>
                <w:szCs w:val="20"/>
              </w:rPr>
              <w:t>Creswell</w:t>
            </w:r>
            <w:r w:rsidRPr="00EC3BFD">
              <w:rPr>
                <w:rFonts w:ascii="Arial" w:hAnsi="Arial" w:cs="Arial"/>
                <w:sz w:val="20"/>
                <w:szCs w:val="20"/>
              </w:rPr>
              <w:t>: Royal Australian Naval College, ACT</w:t>
            </w:r>
          </w:p>
        </w:tc>
      </w:tr>
      <w:tr w:rsidR="00C30064" w:rsidRPr="00EC3BFD" w14:paraId="45C823D9" w14:textId="77777777" w:rsidTr="00B52FFD">
        <w:trPr>
          <w:trHeight w:val="686"/>
        </w:trPr>
        <w:tc>
          <w:tcPr>
            <w:tcW w:w="1673" w:type="dxa"/>
            <w:vMerge/>
            <w:tcMar>
              <w:top w:w="85" w:type="dxa"/>
              <w:left w:w="113" w:type="dxa"/>
              <w:bottom w:w="85" w:type="dxa"/>
              <w:right w:w="113" w:type="dxa"/>
            </w:tcMar>
          </w:tcPr>
          <w:p w14:paraId="72054EAE"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50A868D0" w14:textId="77777777" w:rsidR="00C30064" w:rsidRPr="00EC3BFD" w:rsidRDefault="00C30064" w:rsidP="00B52FFD">
            <w:pPr>
              <w:autoSpaceDE w:val="0"/>
              <w:autoSpaceDN w:val="0"/>
              <w:adjustRightInd w:val="0"/>
              <w:spacing w:after="0" w:line="240" w:lineRule="auto"/>
              <w:rPr>
                <w:rFonts w:ascii="Arial" w:hAnsi="Arial" w:cs="Arial"/>
                <w:sz w:val="20"/>
                <w:szCs w:val="20"/>
              </w:rPr>
            </w:pPr>
          </w:p>
        </w:tc>
        <w:tc>
          <w:tcPr>
            <w:tcW w:w="6804" w:type="dxa"/>
          </w:tcPr>
          <w:p w14:paraId="67C9DA49"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Majura Valley Natural Temperate Grassland, ACT</w:t>
            </w:r>
          </w:p>
        </w:tc>
      </w:tr>
      <w:tr w:rsidR="00C30064" w:rsidRPr="00EC3BFD" w14:paraId="0DBDB545" w14:textId="77777777" w:rsidTr="00B52FFD">
        <w:trPr>
          <w:trHeight w:val="686"/>
        </w:trPr>
        <w:tc>
          <w:tcPr>
            <w:tcW w:w="1673" w:type="dxa"/>
            <w:vMerge/>
            <w:tcMar>
              <w:top w:w="85" w:type="dxa"/>
              <w:left w:w="113" w:type="dxa"/>
              <w:bottom w:w="85" w:type="dxa"/>
              <w:right w:w="113" w:type="dxa"/>
            </w:tcMar>
          </w:tcPr>
          <w:p w14:paraId="2A1402F1"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5CC1997C" w14:textId="77777777" w:rsidR="00C30064" w:rsidRPr="00EC3BFD" w:rsidRDefault="00C30064" w:rsidP="00EE4B4B">
            <w:pPr>
              <w:autoSpaceDE w:val="0"/>
              <w:autoSpaceDN w:val="0"/>
              <w:adjustRightInd w:val="0"/>
              <w:spacing w:after="0" w:line="240" w:lineRule="auto"/>
              <w:rPr>
                <w:rFonts w:ascii="Arial" w:hAnsi="Arial" w:cs="Arial"/>
                <w:sz w:val="20"/>
                <w:szCs w:val="20"/>
              </w:rPr>
            </w:pPr>
          </w:p>
        </w:tc>
        <w:tc>
          <w:tcPr>
            <w:tcW w:w="6804" w:type="dxa"/>
          </w:tcPr>
          <w:p w14:paraId="0A2A2442"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Parade Ground and Associated Buildings Group</w:t>
            </w:r>
            <w:r w:rsidR="00267937" w:rsidRPr="00EC3BFD">
              <w:rPr>
                <w:rFonts w:ascii="Arial" w:hAnsi="Arial" w:cs="Arial"/>
                <w:sz w:val="20"/>
                <w:szCs w:val="20"/>
              </w:rPr>
              <w:t>, ACT</w:t>
            </w:r>
          </w:p>
        </w:tc>
      </w:tr>
      <w:tr w:rsidR="00C30064" w:rsidRPr="00EC3BFD" w14:paraId="14F729BE" w14:textId="77777777" w:rsidTr="00B52FFD">
        <w:trPr>
          <w:trHeight w:val="686"/>
        </w:trPr>
        <w:tc>
          <w:tcPr>
            <w:tcW w:w="1673" w:type="dxa"/>
            <w:vMerge/>
            <w:tcMar>
              <w:top w:w="85" w:type="dxa"/>
              <w:left w:w="113" w:type="dxa"/>
              <w:bottom w:w="85" w:type="dxa"/>
              <w:right w:w="113" w:type="dxa"/>
            </w:tcMar>
          </w:tcPr>
          <w:p w14:paraId="41DFE1DF"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44E8FEA1" w14:textId="77777777" w:rsidR="00C30064" w:rsidRPr="00EC3BFD" w:rsidRDefault="00C30064" w:rsidP="00EE4B4B">
            <w:pPr>
              <w:autoSpaceDE w:val="0"/>
              <w:autoSpaceDN w:val="0"/>
              <w:adjustRightInd w:val="0"/>
              <w:spacing w:after="0" w:line="240" w:lineRule="auto"/>
              <w:rPr>
                <w:rFonts w:ascii="Arial" w:hAnsi="Arial" w:cs="Arial"/>
                <w:color w:val="000000"/>
                <w:sz w:val="19"/>
                <w:szCs w:val="19"/>
                <w:highlight w:val="yellow"/>
                <w:lang w:val="en-US" w:eastAsia="ja-JP"/>
              </w:rPr>
            </w:pPr>
          </w:p>
        </w:tc>
        <w:tc>
          <w:tcPr>
            <w:tcW w:w="6804" w:type="dxa"/>
          </w:tcPr>
          <w:p w14:paraId="397D3F6E"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lang w:eastAsia="ja-JP"/>
              </w:rPr>
              <w:t>Redwood Plantation, ACT</w:t>
            </w:r>
          </w:p>
        </w:tc>
      </w:tr>
      <w:tr w:rsidR="00C30064" w:rsidRPr="00EC3BFD" w14:paraId="39DB0FE5" w14:textId="77777777" w:rsidTr="00B52FFD">
        <w:trPr>
          <w:trHeight w:val="686"/>
        </w:trPr>
        <w:tc>
          <w:tcPr>
            <w:tcW w:w="1673" w:type="dxa"/>
            <w:vMerge/>
            <w:tcMar>
              <w:top w:w="85" w:type="dxa"/>
              <w:left w:w="113" w:type="dxa"/>
              <w:bottom w:w="85" w:type="dxa"/>
              <w:right w:w="113" w:type="dxa"/>
            </w:tcMar>
          </w:tcPr>
          <w:p w14:paraId="69091C23"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1D895ACF" w14:textId="77777777" w:rsidR="00C30064" w:rsidRPr="00EC3BFD" w:rsidRDefault="00C30064" w:rsidP="00EE4B4B">
            <w:pPr>
              <w:autoSpaceDE w:val="0"/>
              <w:autoSpaceDN w:val="0"/>
              <w:adjustRightInd w:val="0"/>
              <w:spacing w:after="0" w:line="240" w:lineRule="auto"/>
              <w:rPr>
                <w:rFonts w:ascii="Arial" w:hAnsi="Arial" w:cs="Arial"/>
                <w:sz w:val="20"/>
                <w:szCs w:val="20"/>
                <w:lang w:eastAsia="ja-JP"/>
              </w:rPr>
            </w:pPr>
          </w:p>
        </w:tc>
        <w:tc>
          <w:tcPr>
            <w:tcW w:w="6804" w:type="dxa"/>
          </w:tcPr>
          <w:p w14:paraId="396D86D9"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Residence Asset B5, B7, C7, C8, C12, C13, C14, C15, ACT</w:t>
            </w:r>
          </w:p>
        </w:tc>
      </w:tr>
      <w:tr w:rsidR="00C30064" w:rsidRPr="00EC3BFD" w14:paraId="26C707FD" w14:textId="77777777" w:rsidTr="00B52FFD">
        <w:trPr>
          <w:trHeight w:val="686"/>
        </w:trPr>
        <w:tc>
          <w:tcPr>
            <w:tcW w:w="1673" w:type="dxa"/>
            <w:vMerge/>
            <w:tcMar>
              <w:top w:w="85" w:type="dxa"/>
              <w:left w:w="113" w:type="dxa"/>
              <w:bottom w:w="85" w:type="dxa"/>
              <w:right w:w="113" w:type="dxa"/>
            </w:tcMar>
          </w:tcPr>
          <w:p w14:paraId="23FD8E99"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51544538" w14:textId="77777777" w:rsidR="00C30064" w:rsidRPr="00EC3BFD" w:rsidRDefault="00C30064" w:rsidP="00EE4B4B">
            <w:pPr>
              <w:autoSpaceDE w:val="0"/>
              <w:autoSpaceDN w:val="0"/>
              <w:adjustRightInd w:val="0"/>
              <w:spacing w:after="0" w:line="240" w:lineRule="auto"/>
              <w:rPr>
                <w:rFonts w:ascii="Arial" w:hAnsi="Arial" w:cs="Arial"/>
                <w:sz w:val="20"/>
                <w:szCs w:val="20"/>
                <w:lang w:eastAsia="ja-JP"/>
              </w:rPr>
            </w:pPr>
          </w:p>
        </w:tc>
        <w:tc>
          <w:tcPr>
            <w:tcW w:w="6804" w:type="dxa"/>
          </w:tcPr>
          <w:p w14:paraId="28F053AE"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RMC Duntroon Conservation Area, ACT</w:t>
            </w:r>
          </w:p>
        </w:tc>
      </w:tr>
      <w:tr w:rsidR="00C30064" w:rsidRPr="00EC3BFD" w14:paraId="76E575E6" w14:textId="77777777" w:rsidTr="00B52FFD">
        <w:trPr>
          <w:trHeight w:val="686"/>
        </w:trPr>
        <w:tc>
          <w:tcPr>
            <w:tcW w:w="1673" w:type="dxa"/>
            <w:vMerge/>
            <w:tcMar>
              <w:top w:w="85" w:type="dxa"/>
              <w:left w:w="113" w:type="dxa"/>
              <w:bottom w:w="85" w:type="dxa"/>
              <w:right w:w="113" w:type="dxa"/>
            </w:tcMar>
          </w:tcPr>
          <w:p w14:paraId="3C8A3D37"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1E5B4BB0" w14:textId="77777777" w:rsidR="00C30064" w:rsidRPr="00EC3BFD" w:rsidRDefault="00C30064" w:rsidP="00EE4B4B">
            <w:pPr>
              <w:autoSpaceDE w:val="0"/>
              <w:autoSpaceDN w:val="0"/>
              <w:adjustRightInd w:val="0"/>
              <w:spacing w:after="0" w:line="240" w:lineRule="auto"/>
              <w:rPr>
                <w:rFonts w:ascii="Arial" w:hAnsi="Arial" w:cs="Arial"/>
                <w:sz w:val="20"/>
                <w:szCs w:val="20"/>
                <w:lang w:eastAsia="ja-JP"/>
              </w:rPr>
            </w:pPr>
          </w:p>
        </w:tc>
        <w:tc>
          <w:tcPr>
            <w:tcW w:w="6804" w:type="dxa"/>
          </w:tcPr>
          <w:p w14:paraId="2F735736"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 xml:space="preserve">Russell Precinct Heritage Area, ACT, Russell Cafeteria (within listed place) - Russell, ACT;  </w:t>
            </w:r>
          </w:p>
        </w:tc>
      </w:tr>
      <w:tr w:rsidR="00C30064" w:rsidRPr="00EC3BFD" w14:paraId="71883D0A" w14:textId="77777777" w:rsidTr="00B52FFD">
        <w:trPr>
          <w:trHeight w:val="686"/>
        </w:trPr>
        <w:tc>
          <w:tcPr>
            <w:tcW w:w="1673" w:type="dxa"/>
            <w:vMerge/>
            <w:tcMar>
              <w:top w:w="85" w:type="dxa"/>
              <w:left w:w="113" w:type="dxa"/>
              <w:bottom w:w="85" w:type="dxa"/>
              <w:right w:w="113" w:type="dxa"/>
            </w:tcMar>
          </w:tcPr>
          <w:p w14:paraId="5BE8FD1A"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1442B4BA" w14:textId="77777777" w:rsidR="00C30064" w:rsidRPr="00EC3BFD" w:rsidRDefault="00C30064" w:rsidP="00EE4B4B">
            <w:pPr>
              <w:autoSpaceDE w:val="0"/>
              <w:autoSpaceDN w:val="0"/>
              <w:adjustRightInd w:val="0"/>
              <w:spacing w:after="0" w:line="240" w:lineRule="auto"/>
              <w:rPr>
                <w:rFonts w:ascii="Arial" w:hAnsi="Arial" w:cs="Arial"/>
                <w:color w:val="000000"/>
                <w:sz w:val="19"/>
                <w:szCs w:val="19"/>
                <w:highlight w:val="yellow"/>
                <w:lang w:val="en-US" w:eastAsia="ja-JP"/>
              </w:rPr>
            </w:pPr>
          </w:p>
        </w:tc>
        <w:tc>
          <w:tcPr>
            <w:tcW w:w="6804" w:type="dxa"/>
          </w:tcPr>
          <w:p w14:paraId="5E1BF4B9"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Wartime Bomb Dump Buildings, ACT</w:t>
            </w:r>
          </w:p>
        </w:tc>
      </w:tr>
      <w:tr w:rsidR="00C30064" w:rsidRPr="00EC3BFD" w14:paraId="14FF34CC" w14:textId="77777777" w:rsidTr="00B52FFD">
        <w:trPr>
          <w:trHeight w:val="686"/>
        </w:trPr>
        <w:tc>
          <w:tcPr>
            <w:tcW w:w="1673" w:type="dxa"/>
            <w:vMerge/>
            <w:tcMar>
              <w:top w:w="85" w:type="dxa"/>
              <w:left w:w="113" w:type="dxa"/>
              <w:bottom w:w="85" w:type="dxa"/>
              <w:right w:w="113" w:type="dxa"/>
            </w:tcMar>
          </w:tcPr>
          <w:p w14:paraId="129A8EB0"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4E60B8B3" w14:textId="77777777" w:rsidR="00C30064" w:rsidRPr="00EC3BFD" w:rsidRDefault="00C30064" w:rsidP="00EE4B4B">
            <w:pPr>
              <w:autoSpaceDE w:val="0"/>
              <w:autoSpaceDN w:val="0"/>
              <w:adjustRightInd w:val="0"/>
              <w:spacing w:after="0" w:line="240" w:lineRule="auto"/>
              <w:rPr>
                <w:rFonts w:ascii="Arial" w:hAnsi="Arial" w:cs="Arial"/>
                <w:sz w:val="20"/>
                <w:szCs w:val="20"/>
              </w:rPr>
            </w:pPr>
          </w:p>
        </w:tc>
        <w:tc>
          <w:tcPr>
            <w:tcW w:w="6804" w:type="dxa"/>
          </w:tcPr>
          <w:p w14:paraId="6F9A7ECB" w14:textId="06D65DF1"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 xml:space="preserve">Barracks Group - HMAS </w:t>
            </w:r>
            <w:r w:rsidRPr="00EC3BFD">
              <w:rPr>
                <w:rFonts w:ascii="Arial" w:hAnsi="Arial" w:cs="Arial"/>
                <w:i/>
                <w:sz w:val="20"/>
                <w:szCs w:val="20"/>
              </w:rPr>
              <w:t>Watson</w:t>
            </w:r>
            <w:r w:rsidRPr="00EC3BFD">
              <w:rPr>
                <w:rFonts w:ascii="Arial" w:hAnsi="Arial" w:cs="Arial"/>
                <w:sz w:val="20"/>
                <w:szCs w:val="20"/>
              </w:rPr>
              <w:t>, NSW</w:t>
            </w:r>
          </w:p>
        </w:tc>
      </w:tr>
      <w:tr w:rsidR="00C30064" w:rsidRPr="00EC3BFD" w14:paraId="70D1234E" w14:textId="77777777" w:rsidTr="00B52FFD">
        <w:trPr>
          <w:trHeight w:val="686"/>
        </w:trPr>
        <w:tc>
          <w:tcPr>
            <w:tcW w:w="1673" w:type="dxa"/>
            <w:vMerge/>
            <w:tcMar>
              <w:top w:w="85" w:type="dxa"/>
              <w:left w:w="113" w:type="dxa"/>
              <w:bottom w:w="85" w:type="dxa"/>
              <w:right w:w="113" w:type="dxa"/>
            </w:tcMar>
          </w:tcPr>
          <w:p w14:paraId="1D99441D"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1BD6C363" w14:textId="77777777" w:rsidR="00C30064" w:rsidRPr="00EC3BFD" w:rsidRDefault="00C30064" w:rsidP="00EE4B4B">
            <w:pPr>
              <w:autoSpaceDE w:val="0"/>
              <w:autoSpaceDN w:val="0"/>
              <w:adjustRightInd w:val="0"/>
              <w:spacing w:after="0" w:line="240" w:lineRule="auto"/>
              <w:rPr>
                <w:rFonts w:ascii="Arial" w:hAnsi="Arial" w:cs="Arial"/>
                <w:sz w:val="20"/>
                <w:szCs w:val="20"/>
              </w:rPr>
            </w:pPr>
          </w:p>
        </w:tc>
        <w:tc>
          <w:tcPr>
            <w:tcW w:w="6804" w:type="dxa"/>
          </w:tcPr>
          <w:p w14:paraId="19125EF2" w14:textId="01462711"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Beecroft Peninsula-Currarong, NSW</w:t>
            </w:r>
          </w:p>
        </w:tc>
      </w:tr>
      <w:tr w:rsidR="00C30064" w:rsidRPr="00EC3BFD" w14:paraId="16496962" w14:textId="77777777" w:rsidTr="00B52FFD">
        <w:trPr>
          <w:trHeight w:val="686"/>
        </w:trPr>
        <w:tc>
          <w:tcPr>
            <w:tcW w:w="1673" w:type="dxa"/>
            <w:vMerge/>
            <w:tcMar>
              <w:top w:w="85" w:type="dxa"/>
              <w:left w:w="113" w:type="dxa"/>
              <w:bottom w:w="85" w:type="dxa"/>
              <w:right w:w="113" w:type="dxa"/>
            </w:tcMar>
          </w:tcPr>
          <w:p w14:paraId="22446CC9"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360E21D4" w14:textId="77777777" w:rsidR="00C30064" w:rsidRPr="00EC3BFD" w:rsidRDefault="00C30064" w:rsidP="00EE4B4B">
            <w:pPr>
              <w:autoSpaceDE w:val="0"/>
              <w:autoSpaceDN w:val="0"/>
              <w:adjustRightInd w:val="0"/>
              <w:spacing w:after="0" w:line="240" w:lineRule="auto"/>
              <w:rPr>
                <w:rFonts w:ascii="Arial" w:hAnsi="Arial" w:cs="Arial"/>
                <w:sz w:val="20"/>
                <w:szCs w:val="20"/>
              </w:rPr>
            </w:pPr>
          </w:p>
        </w:tc>
        <w:tc>
          <w:tcPr>
            <w:tcW w:w="6804" w:type="dxa"/>
          </w:tcPr>
          <w:p w14:paraId="57348E71" w14:textId="04514B2B"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Chain and anchor store (building 88) (former) Garden Island, NSW; Buildings 31 and 32</w:t>
            </w:r>
          </w:p>
        </w:tc>
      </w:tr>
      <w:tr w:rsidR="00C30064" w:rsidRPr="00EC3BFD" w14:paraId="25DE4A80" w14:textId="77777777" w:rsidTr="00B52FFD">
        <w:trPr>
          <w:trHeight w:val="686"/>
        </w:trPr>
        <w:tc>
          <w:tcPr>
            <w:tcW w:w="1673" w:type="dxa"/>
            <w:vMerge/>
            <w:tcMar>
              <w:top w:w="85" w:type="dxa"/>
              <w:left w:w="113" w:type="dxa"/>
              <w:bottom w:w="85" w:type="dxa"/>
              <w:right w:w="113" w:type="dxa"/>
            </w:tcMar>
          </w:tcPr>
          <w:p w14:paraId="195C9066"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0F1C4A96" w14:textId="77777777" w:rsidR="00C30064" w:rsidRPr="00EC3BFD" w:rsidRDefault="00C30064" w:rsidP="00B52FFD">
            <w:pPr>
              <w:autoSpaceDE w:val="0"/>
              <w:autoSpaceDN w:val="0"/>
              <w:adjustRightInd w:val="0"/>
              <w:spacing w:after="0" w:line="240" w:lineRule="auto"/>
              <w:rPr>
                <w:rFonts w:ascii="Arial" w:hAnsi="Arial" w:cs="Arial"/>
                <w:sz w:val="20"/>
                <w:szCs w:val="20"/>
              </w:rPr>
            </w:pPr>
          </w:p>
        </w:tc>
        <w:tc>
          <w:tcPr>
            <w:tcW w:w="6804" w:type="dxa"/>
          </w:tcPr>
          <w:p w14:paraId="4B661271" w14:textId="2FED9FF0"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Chowder Bay: Refuelling Depot at Chowder Bay caretakers cottage, NSW</w:t>
            </w:r>
          </w:p>
        </w:tc>
      </w:tr>
      <w:tr w:rsidR="00C30064" w:rsidRPr="00EC3BFD" w14:paraId="46517D83" w14:textId="77777777" w:rsidTr="00B52FFD">
        <w:trPr>
          <w:trHeight w:val="686"/>
        </w:trPr>
        <w:tc>
          <w:tcPr>
            <w:tcW w:w="1673" w:type="dxa"/>
            <w:vMerge/>
            <w:tcMar>
              <w:top w:w="85" w:type="dxa"/>
              <w:left w:w="113" w:type="dxa"/>
              <w:bottom w:w="85" w:type="dxa"/>
              <w:right w:w="113" w:type="dxa"/>
            </w:tcMar>
          </w:tcPr>
          <w:p w14:paraId="5BDCD4FC"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41E3A223" w14:textId="77777777" w:rsidR="00C30064" w:rsidRPr="00EC3BFD" w:rsidRDefault="00C30064" w:rsidP="00EE4B4B">
            <w:pPr>
              <w:autoSpaceDE w:val="0"/>
              <w:autoSpaceDN w:val="0"/>
              <w:adjustRightInd w:val="0"/>
              <w:spacing w:after="0" w:line="240" w:lineRule="auto"/>
              <w:rPr>
                <w:rFonts w:ascii="Arial" w:hAnsi="Arial" w:cs="Arial"/>
                <w:color w:val="000000"/>
                <w:sz w:val="19"/>
                <w:szCs w:val="19"/>
                <w:highlight w:val="yellow"/>
                <w:lang w:val="en-US" w:eastAsia="ja-JP"/>
              </w:rPr>
            </w:pPr>
          </w:p>
        </w:tc>
        <w:tc>
          <w:tcPr>
            <w:tcW w:w="6804" w:type="dxa"/>
          </w:tcPr>
          <w:p w14:paraId="54CFE358" w14:textId="43A3F255"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 xml:space="preserve">Cliff House (HMAS </w:t>
            </w:r>
            <w:r w:rsidRPr="00EC3BFD">
              <w:rPr>
                <w:rFonts w:ascii="Arial" w:hAnsi="Arial" w:cs="Arial"/>
                <w:i/>
                <w:sz w:val="20"/>
                <w:szCs w:val="20"/>
              </w:rPr>
              <w:t>Watson</w:t>
            </w:r>
            <w:r w:rsidRPr="00EC3BFD">
              <w:rPr>
                <w:rFonts w:ascii="Arial" w:hAnsi="Arial" w:cs="Arial"/>
                <w:sz w:val="20"/>
                <w:szCs w:val="20"/>
              </w:rPr>
              <w:t>), NSW</w:t>
            </w:r>
          </w:p>
        </w:tc>
      </w:tr>
      <w:tr w:rsidR="00C30064" w:rsidRPr="00EC3BFD" w14:paraId="196CBC76" w14:textId="77777777" w:rsidTr="00B52FFD">
        <w:trPr>
          <w:trHeight w:val="686"/>
        </w:trPr>
        <w:tc>
          <w:tcPr>
            <w:tcW w:w="1673" w:type="dxa"/>
            <w:vMerge/>
            <w:tcMar>
              <w:top w:w="85" w:type="dxa"/>
              <w:left w:w="113" w:type="dxa"/>
              <w:bottom w:w="85" w:type="dxa"/>
              <w:right w:w="113" w:type="dxa"/>
            </w:tcMar>
          </w:tcPr>
          <w:p w14:paraId="3F48DC90"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69424F36" w14:textId="77777777" w:rsidR="00C30064" w:rsidRPr="00EC3BFD" w:rsidRDefault="00C30064" w:rsidP="00EE4B4B">
            <w:pPr>
              <w:autoSpaceDE w:val="0"/>
              <w:autoSpaceDN w:val="0"/>
              <w:adjustRightInd w:val="0"/>
              <w:spacing w:after="0" w:line="240" w:lineRule="auto"/>
              <w:rPr>
                <w:rFonts w:ascii="Arial" w:hAnsi="Arial" w:cs="Arial"/>
                <w:sz w:val="20"/>
                <w:szCs w:val="20"/>
              </w:rPr>
            </w:pPr>
          </w:p>
        </w:tc>
        <w:tc>
          <w:tcPr>
            <w:tcW w:w="6804" w:type="dxa"/>
          </w:tcPr>
          <w:p w14:paraId="2FE5AEB9" w14:textId="082614C6"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Crocodile Head Area (Beecroft Peninsula) -</w:t>
            </w:r>
            <w:r w:rsidR="006C63CF" w:rsidRPr="00EC3BFD">
              <w:rPr>
                <w:rFonts w:ascii="Arial" w:hAnsi="Arial" w:cs="Arial"/>
                <w:sz w:val="20"/>
                <w:szCs w:val="20"/>
              </w:rPr>
              <w:t xml:space="preserve"> </w:t>
            </w:r>
            <w:r w:rsidRPr="00EC3BFD">
              <w:rPr>
                <w:rFonts w:ascii="Arial" w:hAnsi="Arial" w:cs="Arial"/>
                <w:sz w:val="20"/>
                <w:szCs w:val="20"/>
              </w:rPr>
              <w:t>Currarong, NSW</w:t>
            </w:r>
          </w:p>
        </w:tc>
      </w:tr>
      <w:tr w:rsidR="00C30064" w:rsidRPr="00EC3BFD" w14:paraId="14FDCF74" w14:textId="77777777" w:rsidTr="00B52FFD">
        <w:trPr>
          <w:trHeight w:val="686"/>
        </w:trPr>
        <w:tc>
          <w:tcPr>
            <w:tcW w:w="1673" w:type="dxa"/>
            <w:vMerge/>
            <w:tcMar>
              <w:top w:w="85" w:type="dxa"/>
              <w:left w:w="113" w:type="dxa"/>
              <w:bottom w:w="85" w:type="dxa"/>
              <w:right w:w="113" w:type="dxa"/>
            </w:tcMar>
          </w:tcPr>
          <w:p w14:paraId="7B86B8C1"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7A6AC5A9" w14:textId="77777777" w:rsidR="00C30064" w:rsidRPr="00EC3BFD" w:rsidRDefault="00C30064" w:rsidP="00EE4B4B">
            <w:pPr>
              <w:autoSpaceDE w:val="0"/>
              <w:autoSpaceDN w:val="0"/>
              <w:adjustRightInd w:val="0"/>
              <w:spacing w:after="0" w:line="240" w:lineRule="auto"/>
              <w:rPr>
                <w:rFonts w:ascii="Arial" w:hAnsi="Arial" w:cs="Arial"/>
                <w:sz w:val="20"/>
                <w:szCs w:val="20"/>
              </w:rPr>
            </w:pPr>
          </w:p>
        </w:tc>
        <w:tc>
          <w:tcPr>
            <w:tcW w:w="6804" w:type="dxa"/>
          </w:tcPr>
          <w:p w14:paraId="6D2DE6D8"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Cubbitch Barta National Estate Area - Holsworthy, NSW</w:t>
            </w:r>
          </w:p>
        </w:tc>
      </w:tr>
      <w:tr w:rsidR="00C30064" w:rsidRPr="00EC3BFD" w14:paraId="639FF16A" w14:textId="77777777" w:rsidTr="00B52FFD">
        <w:trPr>
          <w:trHeight w:val="686"/>
        </w:trPr>
        <w:tc>
          <w:tcPr>
            <w:tcW w:w="1673" w:type="dxa"/>
            <w:vMerge/>
            <w:tcMar>
              <w:top w:w="85" w:type="dxa"/>
              <w:left w:w="113" w:type="dxa"/>
              <w:bottom w:w="85" w:type="dxa"/>
              <w:right w:w="113" w:type="dxa"/>
            </w:tcMar>
          </w:tcPr>
          <w:p w14:paraId="680C46AB"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39FFEA6F" w14:textId="77777777" w:rsidR="00C30064" w:rsidRPr="00EC3BFD" w:rsidRDefault="00C30064" w:rsidP="00EE4B4B">
            <w:pPr>
              <w:autoSpaceDE w:val="0"/>
              <w:autoSpaceDN w:val="0"/>
              <w:adjustRightInd w:val="0"/>
              <w:spacing w:after="0" w:line="240" w:lineRule="auto"/>
              <w:rPr>
                <w:rFonts w:ascii="Arial" w:hAnsi="Arial" w:cs="Arial"/>
                <w:sz w:val="20"/>
                <w:szCs w:val="20"/>
              </w:rPr>
            </w:pPr>
          </w:p>
        </w:tc>
        <w:tc>
          <w:tcPr>
            <w:tcW w:w="6804" w:type="dxa"/>
          </w:tcPr>
          <w:p w14:paraId="29D175C6"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Currarong Rockshelters Area (Beecroft Peninsula) - Currarong, NSW</w:t>
            </w:r>
          </w:p>
        </w:tc>
      </w:tr>
      <w:tr w:rsidR="00C30064" w:rsidRPr="00EC3BFD" w14:paraId="2AC3545E" w14:textId="77777777" w:rsidTr="00B52FFD">
        <w:trPr>
          <w:trHeight w:val="686"/>
        </w:trPr>
        <w:tc>
          <w:tcPr>
            <w:tcW w:w="1673" w:type="dxa"/>
            <w:vMerge/>
            <w:tcMar>
              <w:top w:w="85" w:type="dxa"/>
              <w:left w:w="113" w:type="dxa"/>
              <w:bottom w:w="85" w:type="dxa"/>
              <w:right w:w="113" w:type="dxa"/>
            </w:tcMar>
          </w:tcPr>
          <w:p w14:paraId="09FD4A1A"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55106BB6" w14:textId="77777777" w:rsidR="00C30064" w:rsidRPr="00EC3BFD" w:rsidRDefault="00C30064" w:rsidP="00EE4B4B">
            <w:pPr>
              <w:autoSpaceDE w:val="0"/>
              <w:autoSpaceDN w:val="0"/>
              <w:adjustRightInd w:val="0"/>
              <w:spacing w:after="0" w:line="240" w:lineRule="auto"/>
              <w:rPr>
                <w:rFonts w:ascii="Arial" w:hAnsi="Arial" w:cs="Arial"/>
                <w:sz w:val="20"/>
                <w:szCs w:val="20"/>
              </w:rPr>
            </w:pPr>
          </w:p>
        </w:tc>
        <w:tc>
          <w:tcPr>
            <w:tcW w:w="6804" w:type="dxa"/>
          </w:tcPr>
          <w:p w14:paraId="7200FBA8"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Factory (Buildings 99 and 95, West Road) -</w:t>
            </w:r>
            <w:r w:rsidR="00F52851" w:rsidRPr="00EC3BFD">
              <w:rPr>
                <w:rFonts w:ascii="Arial" w:hAnsi="Arial" w:cs="Arial"/>
                <w:sz w:val="20"/>
                <w:szCs w:val="20"/>
              </w:rPr>
              <w:t xml:space="preserve"> </w:t>
            </w:r>
            <w:r w:rsidRPr="00EC3BFD">
              <w:rPr>
                <w:rFonts w:ascii="Arial" w:hAnsi="Arial" w:cs="Arial"/>
                <w:sz w:val="20"/>
                <w:szCs w:val="20"/>
              </w:rPr>
              <w:t>Garden Island, NSW</w:t>
            </w:r>
          </w:p>
        </w:tc>
      </w:tr>
      <w:tr w:rsidR="00C30064" w:rsidRPr="00EC3BFD" w14:paraId="380F0A58" w14:textId="77777777" w:rsidTr="00B52FFD">
        <w:trPr>
          <w:trHeight w:val="686"/>
        </w:trPr>
        <w:tc>
          <w:tcPr>
            <w:tcW w:w="1673" w:type="dxa"/>
            <w:vMerge/>
            <w:tcMar>
              <w:top w:w="85" w:type="dxa"/>
              <w:left w:w="113" w:type="dxa"/>
              <w:bottom w:w="85" w:type="dxa"/>
              <w:right w:w="113" w:type="dxa"/>
            </w:tcMar>
          </w:tcPr>
          <w:p w14:paraId="22886933"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66389534" w14:textId="77777777" w:rsidR="00C30064" w:rsidRPr="00EC3BFD" w:rsidRDefault="00C30064" w:rsidP="00EE4B4B">
            <w:pPr>
              <w:autoSpaceDE w:val="0"/>
              <w:autoSpaceDN w:val="0"/>
              <w:adjustRightInd w:val="0"/>
              <w:spacing w:after="0" w:line="240" w:lineRule="auto"/>
              <w:rPr>
                <w:rFonts w:ascii="Arial" w:hAnsi="Arial" w:cs="Arial"/>
                <w:color w:val="000000"/>
                <w:sz w:val="19"/>
                <w:szCs w:val="19"/>
                <w:highlight w:val="yellow"/>
                <w:lang w:val="en-US" w:eastAsia="ja-JP"/>
              </w:rPr>
            </w:pPr>
          </w:p>
        </w:tc>
        <w:tc>
          <w:tcPr>
            <w:tcW w:w="6804" w:type="dxa"/>
          </w:tcPr>
          <w:p w14:paraId="23C0D744"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Garden Island Precinct</w:t>
            </w:r>
            <w:r w:rsidR="00F52851" w:rsidRPr="00EC3BFD">
              <w:rPr>
                <w:rFonts w:ascii="Arial" w:hAnsi="Arial" w:cs="Arial"/>
                <w:sz w:val="20"/>
                <w:szCs w:val="20"/>
              </w:rPr>
              <w:t xml:space="preserve"> </w:t>
            </w:r>
            <w:r w:rsidRPr="00EC3BFD">
              <w:rPr>
                <w:rFonts w:ascii="Arial" w:hAnsi="Arial" w:cs="Arial"/>
                <w:sz w:val="20"/>
                <w:szCs w:val="20"/>
              </w:rPr>
              <w:t>-</w:t>
            </w:r>
            <w:r w:rsidR="00F52851" w:rsidRPr="00EC3BFD">
              <w:rPr>
                <w:rFonts w:ascii="Arial" w:hAnsi="Arial" w:cs="Arial"/>
                <w:sz w:val="20"/>
                <w:szCs w:val="20"/>
              </w:rPr>
              <w:t xml:space="preserve"> </w:t>
            </w:r>
            <w:r w:rsidRPr="00EC3BFD">
              <w:rPr>
                <w:rFonts w:ascii="Arial" w:hAnsi="Arial" w:cs="Arial"/>
                <w:sz w:val="20"/>
                <w:szCs w:val="20"/>
              </w:rPr>
              <w:t>Garden Island, NSW</w:t>
            </w:r>
          </w:p>
        </w:tc>
      </w:tr>
      <w:tr w:rsidR="00C30064" w:rsidRPr="00EC3BFD" w14:paraId="159B7F3C" w14:textId="77777777" w:rsidTr="00B52FFD">
        <w:trPr>
          <w:trHeight w:val="686"/>
        </w:trPr>
        <w:tc>
          <w:tcPr>
            <w:tcW w:w="1673" w:type="dxa"/>
            <w:vMerge/>
            <w:tcMar>
              <w:top w:w="85" w:type="dxa"/>
              <w:left w:w="113" w:type="dxa"/>
              <w:bottom w:w="85" w:type="dxa"/>
              <w:right w:w="113" w:type="dxa"/>
            </w:tcMar>
          </w:tcPr>
          <w:p w14:paraId="340CA61D"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644D7FB3" w14:textId="77777777" w:rsidR="00C30064" w:rsidRPr="00EC3BFD" w:rsidRDefault="00C30064" w:rsidP="00EE4B4B">
            <w:pPr>
              <w:autoSpaceDE w:val="0"/>
              <w:autoSpaceDN w:val="0"/>
              <w:adjustRightInd w:val="0"/>
              <w:spacing w:after="0" w:line="240" w:lineRule="auto"/>
              <w:rPr>
                <w:rFonts w:ascii="Arial" w:hAnsi="Arial" w:cs="Arial"/>
                <w:sz w:val="20"/>
                <w:szCs w:val="20"/>
              </w:rPr>
            </w:pPr>
          </w:p>
        </w:tc>
        <w:tc>
          <w:tcPr>
            <w:tcW w:w="6804" w:type="dxa"/>
          </w:tcPr>
          <w:p w14:paraId="0C28D5B7"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 xml:space="preserve">Gazebo (HMAS </w:t>
            </w:r>
            <w:r w:rsidRPr="00EC3BFD">
              <w:rPr>
                <w:rFonts w:ascii="Arial" w:hAnsi="Arial" w:cs="Arial"/>
                <w:i/>
                <w:sz w:val="20"/>
                <w:szCs w:val="20"/>
              </w:rPr>
              <w:t>Kuttabul</w:t>
            </w:r>
            <w:r w:rsidRPr="00EC3BFD">
              <w:rPr>
                <w:rFonts w:ascii="Arial" w:hAnsi="Arial" w:cs="Arial"/>
                <w:sz w:val="20"/>
                <w:szCs w:val="20"/>
              </w:rPr>
              <w:t>) - Potts Point, NSW</w:t>
            </w:r>
          </w:p>
        </w:tc>
      </w:tr>
      <w:tr w:rsidR="00C30064" w:rsidRPr="00EC3BFD" w14:paraId="4DD7D03B" w14:textId="77777777" w:rsidTr="00B52FFD">
        <w:trPr>
          <w:trHeight w:val="686"/>
        </w:trPr>
        <w:tc>
          <w:tcPr>
            <w:tcW w:w="1673" w:type="dxa"/>
            <w:vMerge/>
            <w:tcMar>
              <w:top w:w="85" w:type="dxa"/>
              <w:left w:w="113" w:type="dxa"/>
              <w:bottom w:w="85" w:type="dxa"/>
              <w:right w:w="113" w:type="dxa"/>
            </w:tcMar>
          </w:tcPr>
          <w:p w14:paraId="096CEBA7"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32992AC1" w14:textId="77777777" w:rsidR="00C30064" w:rsidRPr="00EC3BFD" w:rsidRDefault="00C30064" w:rsidP="00EE4B4B">
            <w:pPr>
              <w:autoSpaceDE w:val="0"/>
              <w:autoSpaceDN w:val="0"/>
              <w:adjustRightInd w:val="0"/>
              <w:spacing w:after="0" w:line="240" w:lineRule="auto"/>
              <w:rPr>
                <w:rFonts w:ascii="Arial" w:hAnsi="Arial" w:cs="Arial"/>
                <w:sz w:val="20"/>
                <w:szCs w:val="20"/>
              </w:rPr>
            </w:pPr>
          </w:p>
        </w:tc>
        <w:tc>
          <w:tcPr>
            <w:tcW w:w="6804" w:type="dxa"/>
          </w:tcPr>
          <w:p w14:paraId="3909F3B9"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 xml:space="preserve">HMAS </w:t>
            </w:r>
            <w:r w:rsidRPr="00EC3BFD">
              <w:rPr>
                <w:rFonts w:ascii="Arial" w:hAnsi="Arial" w:cs="Arial"/>
                <w:i/>
                <w:sz w:val="20"/>
                <w:szCs w:val="20"/>
              </w:rPr>
              <w:t>Penguin</w:t>
            </w:r>
            <w:r w:rsidRPr="00EC3BFD">
              <w:rPr>
                <w:rFonts w:ascii="Arial" w:hAnsi="Arial" w:cs="Arial"/>
                <w:sz w:val="20"/>
                <w:szCs w:val="20"/>
              </w:rPr>
              <w:t>-Georges Heights, NSW</w:t>
            </w:r>
          </w:p>
        </w:tc>
      </w:tr>
      <w:tr w:rsidR="00C30064" w:rsidRPr="00EC3BFD" w14:paraId="097FB0E7" w14:textId="77777777" w:rsidTr="00B52FFD">
        <w:trPr>
          <w:trHeight w:val="686"/>
        </w:trPr>
        <w:tc>
          <w:tcPr>
            <w:tcW w:w="1673" w:type="dxa"/>
            <w:vMerge/>
            <w:tcMar>
              <w:top w:w="85" w:type="dxa"/>
              <w:left w:w="113" w:type="dxa"/>
              <w:bottom w:w="85" w:type="dxa"/>
              <w:right w:w="113" w:type="dxa"/>
            </w:tcMar>
          </w:tcPr>
          <w:p w14:paraId="6B5C40F8"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4D356C9E" w14:textId="77777777" w:rsidR="00C30064" w:rsidRPr="00EC3BFD" w:rsidRDefault="00C30064" w:rsidP="00EE4B4B">
            <w:pPr>
              <w:autoSpaceDE w:val="0"/>
              <w:autoSpaceDN w:val="0"/>
              <w:adjustRightInd w:val="0"/>
              <w:spacing w:after="0" w:line="240" w:lineRule="auto"/>
              <w:rPr>
                <w:rFonts w:ascii="Arial" w:hAnsi="Arial" w:cs="Arial"/>
                <w:sz w:val="20"/>
                <w:szCs w:val="20"/>
              </w:rPr>
            </w:pPr>
          </w:p>
        </w:tc>
        <w:tc>
          <w:tcPr>
            <w:tcW w:w="6804" w:type="dxa"/>
          </w:tcPr>
          <w:p w14:paraId="1594D36D"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Hunter River Lancers Training Depot, NSW</w:t>
            </w:r>
          </w:p>
        </w:tc>
      </w:tr>
      <w:tr w:rsidR="00C30064" w:rsidRPr="00EC3BFD" w14:paraId="5E340B43" w14:textId="77777777" w:rsidTr="00B52FFD">
        <w:trPr>
          <w:trHeight w:val="686"/>
        </w:trPr>
        <w:tc>
          <w:tcPr>
            <w:tcW w:w="1673" w:type="dxa"/>
            <w:vMerge/>
            <w:tcMar>
              <w:top w:w="85" w:type="dxa"/>
              <w:left w:w="113" w:type="dxa"/>
              <w:bottom w:w="85" w:type="dxa"/>
              <w:right w:w="113" w:type="dxa"/>
            </w:tcMar>
          </w:tcPr>
          <w:p w14:paraId="02B23928"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0A475F98" w14:textId="77777777" w:rsidR="00C30064" w:rsidRPr="00EC3BFD" w:rsidRDefault="00C30064" w:rsidP="00EE4B4B">
            <w:pPr>
              <w:autoSpaceDE w:val="0"/>
              <w:autoSpaceDN w:val="0"/>
              <w:adjustRightInd w:val="0"/>
              <w:spacing w:after="0" w:line="240" w:lineRule="auto"/>
              <w:rPr>
                <w:rFonts w:ascii="Arial" w:hAnsi="Arial" w:cs="Arial"/>
                <w:sz w:val="20"/>
                <w:szCs w:val="20"/>
              </w:rPr>
            </w:pPr>
          </w:p>
        </w:tc>
        <w:tc>
          <w:tcPr>
            <w:tcW w:w="6804" w:type="dxa"/>
          </w:tcPr>
          <w:p w14:paraId="6F2AF634"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Mulwala Homestead Precinct (North Rd Mulwala) - Mulwala, NSW</w:t>
            </w:r>
          </w:p>
        </w:tc>
      </w:tr>
      <w:tr w:rsidR="00C30064" w:rsidRPr="00EC3BFD" w14:paraId="579F45B6" w14:textId="77777777" w:rsidTr="00B52FFD">
        <w:trPr>
          <w:trHeight w:val="686"/>
        </w:trPr>
        <w:tc>
          <w:tcPr>
            <w:tcW w:w="1673" w:type="dxa"/>
            <w:vMerge/>
            <w:tcMar>
              <w:top w:w="85" w:type="dxa"/>
              <w:left w:w="113" w:type="dxa"/>
              <w:bottom w:w="85" w:type="dxa"/>
              <w:right w:w="113" w:type="dxa"/>
            </w:tcMar>
          </w:tcPr>
          <w:p w14:paraId="0DA0E6EE"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70C7E6EA" w14:textId="77777777" w:rsidR="00C30064" w:rsidRPr="00EC3BFD" w:rsidRDefault="00C30064" w:rsidP="00EE4B4B">
            <w:pPr>
              <w:autoSpaceDE w:val="0"/>
              <w:autoSpaceDN w:val="0"/>
              <w:adjustRightInd w:val="0"/>
              <w:spacing w:after="0" w:line="240" w:lineRule="auto"/>
              <w:rPr>
                <w:rFonts w:ascii="Arial" w:hAnsi="Arial" w:cs="Arial"/>
                <w:sz w:val="20"/>
                <w:szCs w:val="20"/>
              </w:rPr>
            </w:pPr>
          </w:p>
        </w:tc>
        <w:tc>
          <w:tcPr>
            <w:tcW w:w="6804" w:type="dxa"/>
          </w:tcPr>
          <w:p w14:paraId="3FF29086"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Murinbin House Group, NSW</w:t>
            </w:r>
          </w:p>
        </w:tc>
      </w:tr>
      <w:tr w:rsidR="00C30064" w:rsidRPr="00EC3BFD" w14:paraId="42EE9FB4" w14:textId="77777777" w:rsidTr="00B52FFD">
        <w:trPr>
          <w:trHeight w:val="686"/>
        </w:trPr>
        <w:tc>
          <w:tcPr>
            <w:tcW w:w="1673" w:type="dxa"/>
            <w:vMerge/>
            <w:tcMar>
              <w:top w:w="85" w:type="dxa"/>
              <w:left w:w="113" w:type="dxa"/>
              <w:bottom w:w="85" w:type="dxa"/>
              <w:right w:w="113" w:type="dxa"/>
            </w:tcMar>
          </w:tcPr>
          <w:p w14:paraId="14423993"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4BA789CE" w14:textId="77777777" w:rsidR="00C30064" w:rsidRPr="00EC3BFD" w:rsidRDefault="00C30064" w:rsidP="00B52FFD">
            <w:pPr>
              <w:autoSpaceDE w:val="0"/>
              <w:autoSpaceDN w:val="0"/>
              <w:adjustRightInd w:val="0"/>
              <w:spacing w:after="0" w:line="240" w:lineRule="auto"/>
              <w:rPr>
                <w:rFonts w:ascii="Arial" w:hAnsi="Arial" w:cs="Arial"/>
                <w:sz w:val="20"/>
                <w:szCs w:val="20"/>
              </w:rPr>
            </w:pPr>
          </w:p>
        </w:tc>
        <w:tc>
          <w:tcPr>
            <w:tcW w:w="6804" w:type="dxa"/>
          </w:tcPr>
          <w:p w14:paraId="755E6FA9"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Naval Museum (31) and Naval Historical Society (32) - Garden Island, NSW</w:t>
            </w:r>
          </w:p>
        </w:tc>
      </w:tr>
      <w:tr w:rsidR="00C30064" w:rsidRPr="00EC3BFD" w14:paraId="6350CADC" w14:textId="77777777" w:rsidTr="00B52FFD">
        <w:trPr>
          <w:trHeight w:val="686"/>
        </w:trPr>
        <w:tc>
          <w:tcPr>
            <w:tcW w:w="1673" w:type="dxa"/>
            <w:vMerge/>
            <w:tcMar>
              <w:top w:w="85" w:type="dxa"/>
              <w:left w:w="113" w:type="dxa"/>
              <w:bottom w:w="85" w:type="dxa"/>
              <w:right w:w="113" w:type="dxa"/>
            </w:tcMar>
          </w:tcPr>
          <w:p w14:paraId="5771993A"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3C1021EF" w14:textId="77777777" w:rsidR="00C30064" w:rsidRPr="00EC3BFD" w:rsidRDefault="00C30064" w:rsidP="00B52FFD">
            <w:pPr>
              <w:autoSpaceDE w:val="0"/>
              <w:autoSpaceDN w:val="0"/>
              <w:adjustRightInd w:val="0"/>
              <w:spacing w:after="0" w:line="240" w:lineRule="auto"/>
              <w:rPr>
                <w:rFonts w:ascii="Arial" w:hAnsi="Arial" w:cs="Arial"/>
                <w:sz w:val="20"/>
                <w:szCs w:val="20"/>
              </w:rPr>
            </w:pPr>
          </w:p>
        </w:tc>
        <w:tc>
          <w:tcPr>
            <w:tcW w:w="6804" w:type="dxa"/>
          </w:tcPr>
          <w:p w14:paraId="51F29BD3"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Naval Store (Building 89, Stores Lane) - Garden Island, NSW</w:t>
            </w:r>
          </w:p>
        </w:tc>
      </w:tr>
      <w:tr w:rsidR="00C30064" w:rsidRPr="00EC3BFD" w14:paraId="5E90BA2B" w14:textId="77777777" w:rsidTr="00B52FFD">
        <w:trPr>
          <w:trHeight w:val="686"/>
        </w:trPr>
        <w:tc>
          <w:tcPr>
            <w:tcW w:w="1673" w:type="dxa"/>
            <w:vMerge/>
            <w:tcMar>
              <w:top w:w="85" w:type="dxa"/>
              <w:left w:w="113" w:type="dxa"/>
              <w:bottom w:w="85" w:type="dxa"/>
              <w:right w:w="113" w:type="dxa"/>
            </w:tcMar>
          </w:tcPr>
          <w:p w14:paraId="2D8358A1"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22EBD1E3" w14:textId="77777777" w:rsidR="00C30064" w:rsidRPr="00EC3BFD" w:rsidRDefault="00C30064" w:rsidP="00EE4B4B">
            <w:pPr>
              <w:autoSpaceDE w:val="0"/>
              <w:autoSpaceDN w:val="0"/>
              <w:adjustRightInd w:val="0"/>
              <w:spacing w:after="0" w:line="240" w:lineRule="auto"/>
              <w:rPr>
                <w:rFonts w:ascii="Arial" w:hAnsi="Arial" w:cs="Arial"/>
                <w:sz w:val="20"/>
                <w:szCs w:val="20"/>
              </w:rPr>
            </w:pPr>
          </w:p>
        </w:tc>
        <w:tc>
          <w:tcPr>
            <w:tcW w:w="6804" w:type="dxa"/>
          </w:tcPr>
          <w:p w14:paraId="4BDFAA2F"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North Base Trig Station - Richmond RAAF Base, NSW</w:t>
            </w:r>
          </w:p>
        </w:tc>
      </w:tr>
      <w:tr w:rsidR="00C30064" w:rsidRPr="00EC3BFD" w14:paraId="7152AF4F" w14:textId="77777777" w:rsidTr="00B52FFD">
        <w:trPr>
          <w:trHeight w:val="686"/>
        </w:trPr>
        <w:tc>
          <w:tcPr>
            <w:tcW w:w="1673" w:type="dxa"/>
            <w:vMerge/>
            <w:tcMar>
              <w:top w:w="85" w:type="dxa"/>
              <w:left w:w="113" w:type="dxa"/>
              <w:bottom w:w="85" w:type="dxa"/>
              <w:right w:w="113" w:type="dxa"/>
            </w:tcMar>
          </w:tcPr>
          <w:p w14:paraId="7142EF71"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2FE8AA81" w14:textId="77777777" w:rsidR="00C30064" w:rsidRPr="00EC3BFD" w:rsidRDefault="00C30064" w:rsidP="00EE4B4B">
            <w:pPr>
              <w:autoSpaceDE w:val="0"/>
              <w:autoSpaceDN w:val="0"/>
              <w:adjustRightInd w:val="0"/>
              <w:spacing w:after="0" w:line="240" w:lineRule="auto"/>
              <w:rPr>
                <w:rFonts w:ascii="Arial" w:hAnsi="Arial" w:cs="Arial"/>
                <w:sz w:val="20"/>
                <w:szCs w:val="20"/>
              </w:rPr>
            </w:pPr>
          </w:p>
        </w:tc>
        <w:tc>
          <w:tcPr>
            <w:tcW w:w="6804" w:type="dxa"/>
          </w:tcPr>
          <w:p w14:paraId="0BE1D26F"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 xml:space="preserve">Office Building (Building 27, Office Square and Stores Lane) </w:t>
            </w:r>
            <w:r w:rsidR="00901A30" w:rsidRPr="00EC3BFD">
              <w:rPr>
                <w:rFonts w:ascii="Arial" w:hAnsi="Arial" w:cs="Arial"/>
                <w:sz w:val="20"/>
                <w:szCs w:val="20"/>
              </w:rPr>
              <w:t>-</w:t>
            </w:r>
            <w:r w:rsidRPr="00EC3BFD">
              <w:rPr>
                <w:rFonts w:ascii="Arial" w:hAnsi="Arial" w:cs="Arial"/>
                <w:sz w:val="20"/>
                <w:szCs w:val="20"/>
              </w:rPr>
              <w:t xml:space="preserve"> Garden Island, NSW</w:t>
            </w:r>
          </w:p>
        </w:tc>
      </w:tr>
      <w:tr w:rsidR="00C30064" w:rsidRPr="00EC3BFD" w14:paraId="4588CF55" w14:textId="77777777" w:rsidTr="00B52FFD">
        <w:trPr>
          <w:trHeight w:val="686"/>
        </w:trPr>
        <w:tc>
          <w:tcPr>
            <w:tcW w:w="1673" w:type="dxa"/>
            <w:vMerge/>
            <w:tcMar>
              <w:top w:w="85" w:type="dxa"/>
              <w:left w:w="113" w:type="dxa"/>
              <w:bottom w:w="85" w:type="dxa"/>
              <w:right w:w="113" w:type="dxa"/>
            </w:tcMar>
          </w:tcPr>
          <w:p w14:paraId="0C1C5261"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3590FD46" w14:textId="77777777" w:rsidR="00C30064" w:rsidRPr="00EC3BFD" w:rsidRDefault="00C30064" w:rsidP="00EE4B4B">
            <w:pPr>
              <w:autoSpaceDE w:val="0"/>
              <w:autoSpaceDN w:val="0"/>
              <w:adjustRightInd w:val="0"/>
              <w:spacing w:after="0" w:line="240" w:lineRule="auto"/>
              <w:rPr>
                <w:rFonts w:ascii="Arial" w:hAnsi="Arial" w:cs="Arial"/>
                <w:sz w:val="20"/>
                <w:szCs w:val="20"/>
              </w:rPr>
            </w:pPr>
          </w:p>
        </w:tc>
        <w:tc>
          <w:tcPr>
            <w:tcW w:w="6804" w:type="dxa"/>
          </w:tcPr>
          <w:p w14:paraId="16513C73"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Old Army/Internment Camp Group Holsworthy - Holsworthy, NSW</w:t>
            </w:r>
          </w:p>
        </w:tc>
      </w:tr>
      <w:tr w:rsidR="00C30064" w:rsidRPr="00EC3BFD" w14:paraId="794DCCA7" w14:textId="77777777" w:rsidTr="00B52FFD">
        <w:trPr>
          <w:trHeight w:val="686"/>
        </w:trPr>
        <w:tc>
          <w:tcPr>
            <w:tcW w:w="1673" w:type="dxa"/>
            <w:vMerge/>
            <w:tcMar>
              <w:top w:w="85" w:type="dxa"/>
              <w:left w:w="113" w:type="dxa"/>
              <w:bottom w:w="85" w:type="dxa"/>
              <w:right w:w="113" w:type="dxa"/>
            </w:tcMar>
          </w:tcPr>
          <w:p w14:paraId="2C86DBA1"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4CA46A9B" w14:textId="77777777" w:rsidR="00C30064" w:rsidRPr="00EC3BFD" w:rsidRDefault="00C30064" w:rsidP="00EE4B4B">
            <w:pPr>
              <w:autoSpaceDE w:val="0"/>
              <w:autoSpaceDN w:val="0"/>
              <w:adjustRightInd w:val="0"/>
              <w:spacing w:after="0" w:line="240" w:lineRule="auto"/>
              <w:rPr>
                <w:rFonts w:ascii="Arial" w:hAnsi="Arial" w:cs="Arial"/>
                <w:sz w:val="20"/>
                <w:szCs w:val="20"/>
              </w:rPr>
            </w:pPr>
          </w:p>
        </w:tc>
        <w:tc>
          <w:tcPr>
            <w:tcW w:w="6804" w:type="dxa"/>
          </w:tcPr>
          <w:p w14:paraId="5A9AA236"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Point Perpendicular Lightstation - Currarong, NSW</w:t>
            </w:r>
          </w:p>
        </w:tc>
      </w:tr>
      <w:tr w:rsidR="00C30064" w:rsidRPr="00EC3BFD" w14:paraId="5D6DC60D" w14:textId="77777777" w:rsidTr="00B52FFD">
        <w:trPr>
          <w:trHeight w:val="686"/>
        </w:trPr>
        <w:tc>
          <w:tcPr>
            <w:tcW w:w="1673" w:type="dxa"/>
            <w:vMerge/>
            <w:tcMar>
              <w:top w:w="85" w:type="dxa"/>
              <w:left w:w="113" w:type="dxa"/>
              <w:bottom w:w="85" w:type="dxa"/>
              <w:right w:w="113" w:type="dxa"/>
            </w:tcMar>
          </w:tcPr>
          <w:p w14:paraId="38B1171B"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7CD04B22" w14:textId="77777777" w:rsidR="00C30064" w:rsidRPr="00EC3BFD" w:rsidRDefault="00C30064" w:rsidP="00EE4B4B">
            <w:pPr>
              <w:autoSpaceDE w:val="0"/>
              <w:autoSpaceDN w:val="0"/>
              <w:adjustRightInd w:val="0"/>
              <w:spacing w:after="0" w:line="240" w:lineRule="auto"/>
              <w:rPr>
                <w:rFonts w:ascii="Arial" w:hAnsi="Arial" w:cs="Arial"/>
                <w:color w:val="000000"/>
                <w:sz w:val="19"/>
                <w:szCs w:val="19"/>
                <w:highlight w:val="yellow"/>
                <w:lang w:val="en-US" w:eastAsia="ja-JP"/>
              </w:rPr>
            </w:pPr>
          </w:p>
        </w:tc>
        <w:tc>
          <w:tcPr>
            <w:tcW w:w="6804" w:type="dxa"/>
          </w:tcPr>
          <w:p w14:paraId="5DDF5FDF"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Residences Group Garden Island, NSW</w:t>
            </w:r>
          </w:p>
        </w:tc>
      </w:tr>
      <w:tr w:rsidR="00C30064" w:rsidRPr="00EC3BFD" w14:paraId="4B88FCD1" w14:textId="77777777" w:rsidTr="00B52FFD">
        <w:trPr>
          <w:trHeight w:val="686"/>
        </w:trPr>
        <w:tc>
          <w:tcPr>
            <w:tcW w:w="1673" w:type="dxa"/>
            <w:vMerge/>
            <w:tcMar>
              <w:top w:w="85" w:type="dxa"/>
              <w:left w:w="113" w:type="dxa"/>
              <w:bottom w:w="85" w:type="dxa"/>
              <w:right w:w="113" w:type="dxa"/>
            </w:tcMar>
          </w:tcPr>
          <w:p w14:paraId="5753CAF8"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449E7BA9" w14:textId="77777777" w:rsidR="00C30064" w:rsidRPr="00EC3BFD" w:rsidRDefault="00C30064" w:rsidP="00B52FFD">
            <w:pPr>
              <w:autoSpaceDE w:val="0"/>
              <w:autoSpaceDN w:val="0"/>
              <w:adjustRightInd w:val="0"/>
              <w:spacing w:after="0" w:line="240" w:lineRule="auto"/>
              <w:rPr>
                <w:rFonts w:ascii="Arial" w:hAnsi="Arial" w:cs="Arial"/>
                <w:sz w:val="20"/>
                <w:szCs w:val="20"/>
              </w:rPr>
            </w:pPr>
          </w:p>
        </w:tc>
        <w:tc>
          <w:tcPr>
            <w:tcW w:w="6804" w:type="dxa"/>
          </w:tcPr>
          <w:p w14:paraId="0EFAEDFF"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Rigging Shed and Chapel - Garden Island, NSW</w:t>
            </w:r>
          </w:p>
        </w:tc>
      </w:tr>
      <w:tr w:rsidR="00C30064" w:rsidRPr="00EC3BFD" w14:paraId="68C9D961" w14:textId="77777777" w:rsidTr="00B52FFD">
        <w:trPr>
          <w:trHeight w:val="686"/>
        </w:trPr>
        <w:tc>
          <w:tcPr>
            <w:tcW w:w="1673" w:type="dxa"/>
            <w:vMerge/>
            <w:tcMar>
              <w:top w:w="85" w:type="dxa"/>
              <w:left w:w="113" w:type="dxa"/>
              <w:bottom w:w="85" w:type="dxa"/>
              <w:right w:w="113" w:type="dxa"/>
            </w:tcMar>
          </w:tcPr>
          <w:p w14:paraId="6157CC12"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003CA8D5" w14:textId="77777777" w:rsidR="00C30064" w:rsidRPr="00EC3BFD" w:rsidRDefault="00C30064" w:rsidP="00EE4B4B">
            <w:pPr>
              <w:autoSpaceDE w:val="0"/>
              <w:autoSpaceDN w:val="0"/>
              <w:adjustRightInd w:val="0"/>
              <w:spacing w:after="0" w:line="240" w:lineRule="auto"/>
              <w:rPr>
                <w:rFonts w:ascii="Arial" w:hAnsi="Arial" w:cs="Arial"/>
                <w:sz w:val="20"/>
                <w:szCs w:val="20"/>
              </w:rPr>
            </w:pPr>
          </w:p>
        </w:tc>
        <w:tc>
          <w:tcPr>
            <w:tcW w:w="6804" w:type="dxa"/>
          </w:tcPr>
          <w:p w14:paraId="3225A223"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RAAF Base Richmond - Richmond, NSW</w:t>
            </w:r>
          </w:p>
        </w:tc>
      </w:tr>
      <w:tr w:rsidR="00C30064" w:rsidRPr="00EC3BFD" w14:paraId="1CABF194" w14:textId="77777777" w:rsidTr="00B52FFD">
        <w:trPr>
          <w:trHeight w:val="686"/>
        </w:trPr>
        <w:tc>
          <w:tcPr>
            <w:tcW w:w="1673" w:type="dxa"/>
            <w:vMerge/>
            <w:tcMar>
              <w:top w:w="85" w:type="dxa"/>
              <w:left w:w="113" w:type="dxa"/>
              <w:bottom w:w="85" w:type="dxa"/>
              <w:right w:w="113" w:type="dxa"/>
            </w:tcMar>
          </w:tcPr>
          <w:p w14:paraId="22A53D1A"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3825C046" w14:textId="77777777" w:rsidR="00C30064" w:rsidRPr="00EC3BFD" w:rsidRDefault="00C30064" w:rsidP="00EE4B4B">
            <w:pPr>
              <w:autoSpaceDE w:val="0"/>
              <w:autoSpaceDN w:val="0"/>
              <w:adjustRightInd w:val="0"/>
              <w:spacing w:after="0" w:line="240" w:lineRule="auto"/>
              <w:rPr>
                <w:rFonts w:ascii="Arial" w:hAnsi="Arial" w:cs="Arial"/>
                <w:sz w:val="20"/>
                <w:szCs w:val="20"/>
              </w:rPr>
            </w:pPr>
          </w:p>
        </w:tc>
        <w:tc>
          <w:tcPr>
            <w:tcW w:w="6804" w:type="dxa"/>
          </w:tcPr>
          <w:p w14:paraId="1B4E0F41"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School of Musketry and Officers mess, Randwick Army Barracks, NSW</w:t>
            </w:r>
          </w:p>
        </w:tc>
      </w:tr>
      <w:tr w:rsidR="00C30064" w:rsidRPr="00EC3BFD" w14:paraId="10E634E6" w14:textId="77777777" w:rsidTr="00B52FFD">
        <w:trPr>
          <w:trHeight w:val="686"/>
        </w:trPr>
        <w:tc>
          <w:tcPr>
            <w:tcW w:w="1673" w:type="dxa"/>
            <w:vMerge/>
            <w:tcMar>
              <w:top w:w="85" w:type="dxa"/>
              <w:left w:w="113" w:type="dxa"/>
              <w:bottom w:w="85" w:type="dxa"/>
              <w:right w:w="113" w:type="dxa"/>
            </w:tcMar>
          </w:tcPr>
          <w:p w14:paraId="0B5F80C1"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69DB1240" w14:textId="77777777" w:rsidR="00C30064" w:rsidRPr="00EC3BFD" w:rsidRDefault="00C30064" w:rsidP="00B52FFD">
            <w:pPr>
              <w:autoSpaceDE w:val="0"/>
              <w:autoSpaceDN w:val="0"/>
              <w:adjustRightInd w:val="0"/>
              <w:spacing w:after="0" w:line="240" w:lineRule="auto"/>
              <w:rPr>
                <w:rFonts w:ascii="Arial" w:hAnsi="Arial" w:cs="Arial"/>
                <w:sz w:val="20"/>
                <w:szCs w:val="20"/>
              </w:rPr>
            </w:pPr>
          </w:p>
        </w:tc>
        <w:tc>
          <w:tcPr>
            <w:tcW w:w="6804" w:type="dxa"/>
          </w:tcPr>
          <w:p w14:paraId="14580C8D"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Shark Point Battery (Shark or Steel) Point, Nielsen Park) - Vaucluse, NSW</w:t>
            </w:r>
          </w:p>
        </w:tc>
      </w:tr>
      <w:tr w:rsidR="00C30064" w:rsidRPr="00EC3BFD" w14:paraId="34E93280" w14:textId="77777777" w:rsidTr="00B52FFD">
        <w:trPr>
          <w:trHeight w:val="686"/>
        </w:trPr>
        <w:tc>
          <w:tcPr>
            <w:tcW w:w="1673" w:type="dxa"/>
            <w:vMerge/>
            <w:tcMar>
              <w:top w:w="85" w:type="dxa"/>
              <w:left w:w="113" w:type="dxa"/>
              <w:bottom w:w="85" w:type="dxa"/>
              <w:right w:w="113" w:type="dxa"/>
            </w:tcMar>
          </w:tcPr>
          <w:p w14:paraId="6A880D74"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00791A4C" w14:textId="77777777" w:rsidR="00C30064" w:rsidRPr="00EC3BFD" w:rsidRDefault="00C30064" w:rsidP="00B52FFD">
            <w:pPr>
              <w:autoSpaceDE w:val="0"/>
              <w:autoSpaceDN w:val="0"/>
              <w:adjustRightInd w:val="0"/>
              <w:spacing w:after="0" w:line="240" w:lineRule="auto"/>
              <w:rPr>
                <w:rFonts w:ascii="Arial" w:hAnsi="Arial" w:cs="Arial"/>
                <w:sz w:val="20"/>
                <w:szCs w:val="20"/>
              </w:rPr>
            </w:pPr>
          </w:p>
        </w:tc>
        <w:tc>
          <w:tcPr>
            <w:tcW w:w="6804" w:type="dxa"/>
          </w:tcPr>
          <w:p w14:paraId="40F29274"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Spectacle Island Explosives Complex-Drummoyne, NSW</w:t>
            </w:r>
          </w:p>
        </w:tc>
      </w:tr>
      <w:tr w:rsidR="00C30064" w:rsidRPr="00EC3BFD" w14:paraId="30156071" w14:textId="77777777" w:rsidTr="00B52FFD">
        <w:trPr>
          <w:trHeight w:val="892"/>
        </w:trPr>
        <w:tc>
          <w:tcPr>
            <w:tcW w:w="1673" w:type="dxa"/>
            <w:vMerge/>
            <w:tcMar>
              <w:top w:w="85" w:type="dxa"/>
              <w:left w:w="113" w:type="dxa"/>
              <w:bottom w:w="85" w:type="dxa"/>
              <w:right w:w="113" w:type="dxa"/>
            </w:tcMar>
          </w:tcPr>
          <w:p w14:paraId="71432CF1"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39200E97" w14:textId="77777777" w:rsidR="00C30064" w:rsidRPr="00EC3BFD" w:rsidRDefault="00C30064" w:rsidP="00B52FFD">
            <w:pPr>
              <w:autoSpaceDE w:val="0"/>
              <w:autoSpaceDN w:val="0"/>
              <w:adjustRightInd w:val="0"/>
              <w:spacing w:after="0" w:line="240" w:lineRule="auto"/>
              <w:rPr>
                <w:rFonts w:ascii="Arial" w:hAnsi="Arial" w:cs="Arial"/>
                <w:sz w:val="20"/>
                <w:szCs w:val="20"/>
              </w:rPr>
            </w:pPr>
          </w:p>
        </w:tc>
        <w:tc>
          <w:tcPr>
            <w:tcW w:w="6804" w:type="dxa"/>
          </w:tcPr>
          <w:p w14:paraId="1DDC8635" w14:textId="77777777" w:rsidR="00C30064" w:rsidRPr="00EC3BFD" w:rsidRDefault="00C30064" w:rsidP="00901A30">
            <w:pPr>
              <w:widowControl w:val="0"/>
              <w:suppressAutoHyphens/>
              <w:autoSpaceDE w:val="0"/>
              <w:autoSpaceDN w:val="0"/>
              <w:adjustRightInd w:val="0"/>
              <w:spacing w:line="288" w:lineRule="auto"/>
              <w:ind w:left="141" w:right="142"/>
              <w:textAlignment w:val="center"/>
              <w:rPr>
                <w:rFonts w:ascii="Arial" w:hAnsi="Arial" w:cs="Arial"/>
                <w:color w:val="000000"/>
                <w:sz w:val="19"/>
                <w:szCs w:val="19"/>
                <w:lang w:val="en-US" w:eastAsia="ja-JP"/>
              </w:rPr>
            </w:pPr>
            <w:r w:rsidRPr="00EC3BFD">
              <w:rPr>
                <w:rFonts w:ascii="Arial" w:hAnsi="Arial" w:cs="Arial"/>
                <w:sz w:val="20"/>
                <w:szCs w:val="20"/>
              </w:rPr>
              <w:t>Victoria Barracks Precinct - Paddington, NSW; Buildings VB13, 15, 16 &amp; 17; Victoria Barracks Squash Courts; Buildings VB60 and VB62; Building VB2 Guard House; Victoria Barracks Perimeter Walls and Gates; Buildings VB90, 91, 91A &amp; 92; Buildings VB83, 84, 85, 87 &amp; 89; Buildings VB69, 75 &amp; 76; Buildings MQVB16 and VB56; Building VB1 and Parade Ground; Buildings VB41, 45 &amp; 53</w:t>
            </w:r>
          </w:p>
        </w:tc>
      </w:tr>
      <w:tr w:rsidR="00C30064" w:rsidRPr="00EC3BFD" w14:paraId="6FE00AE4" w14:textId="77777777" w:rsidTr="00B52FFD">
        <w:trPr>
          <w:trHeight w:val="686"/>
        </w:trPr>
        <w:tc>
          <w:tcPr>
            <w:tcW w:w="1673" w:type="dxa"/>
            <w:vMerge/>
            <w:tcMar>
              <w:top w:w="85" w:type="dxa"/>
              <w:left w:w="113" w:type="dxa"/>
              <w:bottom w:w="85" w:type="dxa"/>
              <w:right w:w="113" w:type="dxa"/>
            </w:tcMar>
          </w:tcPr>
          <w:p w14:paraId="3F21A9F0"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098142B1" w14:textId="77777777" w:rsidR="00C30064" w:rsidRPr="00EC3BFD" w:rsidRDefault="00C30064" w:rsidP="00B52FFD">
            <w:pPr>
              <w:autoSpaceDE w:val="0"/>
              <w:autoSpaceDN w:val="0"/>
              <w:adjustRightInd w:val="0"/>
              <w:spacing w:after="0" w:line="240" w:lineRule="auto"/>
              <w:rPr>
                <w:rFonts w:ascii="Arial" w:hAnsi="Arial" w:cs="Arial"/>
                <w:sz w:val="20"/>
                <w:szCs w:val="20"/>
              </w:rPr>
            </w:pPr>
          </w:p>
        </w:tc>
        <w:tc>
          <w:tcPr>
            <w:tcW w:w="6804" w:type="dxa"/>
          </w:tcPr>
          <w:p w14:paraId="3EE8465C"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Williamtown RAAF Base - Williamtown, NSW</w:t>
            </w:r>
          </w:p>
        </w:tc>
      </w:tr>
      <w:tr w:rsidR="00C30064" w:rsidRPr="00EC3BFD" w14:paraId="69F34E6C" w14:textId="77777777" w:rsidTr="00B52FFD">
        <w:trPr>
          <w:trHeight w:val="686"/>
        </w:trPr>
        <w:tc>
          <w:tcPr>
            <w:tcW w:w="1673" w:type="dxa"/>
            <w:vMerge/>
            <w:tcMar>
              <w:top w:w="85" w:type="dxa"/>
              <w:left w:w="113" w:type="dxa"/>
              <w:bottom w:w="85" w:type="dxa"/>
              <w:right w:w="113" w:type="dxa"/>
            </w:tcMar>
          </w:tcPr>
          <w:p w14:paraId="010EB402"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2C1C68D9" w14:textId="77777777" w:rsidR="00C30064" w:rsidRPr="00EC3BFD" w:rsidRDefault="00C30064" w:rsidP="00B52FFD">
            <w:pPr>
              <w:autoSpaceDE w:val="0"/>
              <w:autoSpaceDN w:val="0"/>
              <w:adjustRightInd w:val="0"/>
              <w:spacing w:after="0" w:line="240" w:lineRule="auto"/>
              <w:rPr>
                <w:rFonts w:ascii="Arial" w:hAnsi="Arial" w:cs="Arial"/>
                <w:sz w:val="20"/>
                <w:szCs w:val="20"/>
              </w:rPr>
            </w:pPr>
          </w:p>
        </w:tc>
        <w:tc>
          <w:tcPr>
            <w:tcW w:w="6804" w:type="dxa"/>
          </w:tcPr>
          <w:p w14:paraId="58EF288B"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Bradshaw Defence Area (Bradshaw Field Training Area) - Timber Creek, NT</w:t>
            </w:r>
          </w:p>
        </w:tc>
      </w:tr>
      <w:tr w:rsidR="00C30064" w:rsidRPr="00EC3BFD" w14:paraId="439DDCBA" w14:textId="77777777" w:rsidTr="00B52FFD">
        <w:trPr>
          <w:trHeight w:val="686"/>
        </w:trPr>
        <w:tc>
          <w:tcPr>
            <w:tcW w:w="1673" w:type="dxa"/>
            <w:vMerge/>
            <w:tcMar>
              <w:top w:w="85" w:type="dxa"/>
              <w:left w:w="113" w:type="dxa"/>
              <w:bottom w:w="85" w:type="dxa"/>
              <w:right w:w="113" w:type="dxa"/>
            </w:tcMar>
          </w:tcPr>
          <w:p w14:paraId="36147960"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4A81202E" w14:textId="77777777" w:rsidR="00C30064" w:rsidRPr="00EC3BFD" w:rsidRDefault="00C30064" w:rsidP="00EE4B4B">
            <w:pPr>
              <w:autoSpaceDE w:val="0"/>
              <w:autoSpaceDN w:val="0"/>
              <w:adjustRightInd w:val="0"/>
              <w:spacing w:after="0" w:line="240" w:lineRule="auto"/>
              <w:rPr>
                <w:rFonts w:ascii="Arial" w:hAnsi="Arial" w:cs="Arial"/>
                <w:sz w:val="20"/>
                <w:szCs w:val="20"/>
              </w:rPr>
            </w:pPr>
          </w:p>
        </w:tc>
        <w:tc>
          <w:tcPr>
            <w:tcW w:w="6804" w:type="dxa"/>
          </w:tcPr>
          <w:p w14:paraId="56BC696A" w14:textId="77777777" w:rsidR="00C30064" w:rsidRPr="00EC3BFD" w:rsidRDefault="00C30064" w:rsidP="00B52FFD">
            <w:pPr>
              <w:autoSpaceDE w:val="0"/>
              <w:autoSpaceDN w:val="0"/>
              <w:adjustRightInd w:val="0"/>
              <w:spacing w:after="0" w:line="240" w:lineRule="auto"/>
              <w:ind w:left="141"/>
              <w:rPr>
                <w:rFonts w:ascii="Arial" w:hAnsi="Arial" w:cs="Arial"/>
                <w:sz w:val="20"/>
                <w:szCs w:val="20"/>
              </w:rPr>
            </w:pPr>
            <w:r w:rsidRPr="00EC3BFD">
              <w:rPr>
                <w:rFonts w:ascii="Arial" w:hAnsi="Arial" w:cs="Arial"/>
                <w:sz w:val="20"/>
                <w:szCs w:val="20"/>
              </w:rPr>
              <w:t>Larrakeyah Barracks Precinct, NT; Larrakeyah Barracks Headquarters</w:t>
            </w:r>
          </w:p>
          <w:p w14:paraId="1524E625" w14:textId="77777777" w:rsidR="00C30064" w:rsidRPr="00EC3BFD" w:rsidRDefault="00C30064" w:rsidP="00901A30">
            <w:pPr>
              <w:autoSpaceDE w:val="0"/>
              <w:autoSpaceDN w:val="0"/>
              <w:adjustRightInd w:val="0"/>
              <w:spacing w:after="0" w:line="240" w:lineRule="auto"/>
              <w:ind w:left="141"/>
              <w:rPr>
                <w:rFonts w:ascii="Arial" w:hAnsi="Arial" w:cs="Arial"/>
                <w:color w:val="000000"/>
                <w:sz w:val="19"/>
                <w:szCs w:val="19"/>
                <w:lang w:val="en-US" w:eastAsia="ja-JP"/>
              </w:rPr>
            </w:pPr>
            <w:r w:rsidRPr="00EC3BFD">
              <w:rPr>
                <w:rFonts w:ascii="Arial" w:hAnsi="Arial" w:cs="Arial"/>
                <w:sz w:val="20"/>
                <w:szCs w:val="20"/>
              </w:rPr>
              <w:t>Building; Larrakeyah Barracks Sergeants</w:t>
            </w:r>
            <w:r w:rsidR="00901A30" w:rsidRPr="00EC3BFD">
              <w:rPr>
                <w:rFonts w:ascii="Arial" w:hAnsi="Arial" w:cs="Arial"/>
                <w:sz w:val="20"/>
                <w:szCs w:val="20"/>
              </w:rPr>
              <w:t xml:space="preserve"> </w:t>
            </w:r>
            <w:r w:rsidRPr="00EC3BFD">
              <w:rPr>
                <w:rFonts w:ascii="Arial" w:hAnsi="Arial" w:cs="Arial"/>
                <w:sz w:val="20"/>
                <w:szCs w:val="20"/>
              </w:rPr>
              <w:t>Mess</w:t>
            </w:r>
          </w:p>
        </w:tc>
      </w:tr>
      <w:tr w:rsidR="00C30064" w:rsidRPr="00EC3BFD" w14:paraId="630CAA69" w14:textId="77777777" w:rsidTr="00B52FFD">
        <w:trPr>
          <w:trHeight w:val="686"/>
        </w:trPr>
        <w:tc>
          <w:tcPr>
            <w:tcW w:w="1673" w:type="dxa"/>
            <w:vMerge/>
            <w:tcMar>
              <w:top w:w="85" w:type="dxa"/>
              <w:left w:w="113" w:type="dxa"/>
              <w:bottom w:w="85" w:type="dxa"/>
              <w:right w:w="113" w:type="dxa"/>
            </w:tcMar>
          </w:tcPr>
          <w:p w14:paraId="1A29A9C2"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4B623751" w14:textId="77777777" w:rsidR="00C30064" w:rsidRPr="00EC3BFD" w:rsidRDefault="00C30064" w:rsidP="00EE4B4B">
            <w:pPr>
              <w:autoSpaceDE w:val="0"/>
              <w:autoSpaceDN w:val="0"/>
              <w:adjustRightInd w:val="0"/>
              <w:spacing w:after="0" w:line="240" w:lineRule="auto"/>
              <w:rPr>
                <w:rFonts w:ascii="Arial" w:hAnsi="Arial" w:cs="Arial"/>
                <w:sz w:val="20"/>
                <w:szCs w:val="20"/>
              </w:rPr>
            </w:pPr>
          </w:p>
        </w:tc>
        <w:tc>
          <w:tcPr>
            <w:tcW w:w="6804" w:type="dxa"/>
          </w:tcPr>
          <w:p w14:paraId="11F0EEFA"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Mount Bundey Military Training Area - Mary River District, NT</w:t>
            </w:r>
          </w:p>
        </w:tc>
      </w:tr>
      <w:tr w:rsidR="00C30064" w:rsidRPr="00EC3BFD" w14:paraId="6073538F" w14:textId="77777777" w:rsidTr="00B52FFD">
        <w:trPr>
          <w:trHeight w:val="892"/>
        </w:trPr>
        <w:tc>
          <w:tcPr>
            <w:tcW w:w="1673" w:type="dxa"/>
            <w:vMerge/>
            <w:tcMar>
              <w:top w:w="85" w:type="dxa"/>
              <w:left w:w="113" w:type="dxa"/>
              <w:bottom w:w="85" w:type="dxa"/>
              <w:right w:w="113" w:type="dxa"/>
            </w:tcMar>
          </w:tcPr>
          <w:p w14:paraId="77F263D2"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28EC5BC9" w14:textId="77777777" w:rsidR="00C30064" w:rsidRPr="00EC3BFD" w:rsidRDefault="00C30064" w:rsidP="00EE4B4B">
            <w:pPr>
              <w:autoSpaceDE w:val="0"/>
              <w:autoSpaceDN w:val="0"/>
              <w:adjustRightInd w:val="0"/>
              <w:spacing w:after="0" w:line="240" w:lineRule="auto"/>
              <w:rPr>
                <w:rFonts w:ascii="Arial" w:hAnsi="Arial" w:cs="Arial"/>
                <w:sz w:val="20"/>
                <w:szCs w:val="20"/>
              </w:rPr>
            </w:pPr>
          </w:p>
        </w:tc>
        <w:tc>
          <w:tcPr>
            <w:tcW w:w="6804" w:type="dxa"/>
          </w:tcPr>
          <w:p w14:paraId="0E8A0876" w14:textId="77777777" w:rsidR="00C30064" w:rsidRPr="00EC3BFD" w:rsidRDefault="00C30064" w:rsidP="00901A30">
            <w:pPr>
              <w:widowControl w:val="0"/>
              <w:suppressAutoHyphens/>
              <w:autoSpaceDE w:val="0"/>
              <w:autoSpaceDN w:val="0"/>
              <w:adjustRightInd w:val="0"/>
              <w:spacing w:line="288" w:lineRule="auto"/>
              <w:ind w:left="141" w:right="142"/>
              <w:textAlignment w:val="center"/>
              <w:rPr>
                <w:rFonts w:ascii="Arial" w:hAnsi="Arial" w:cs="Arial"/>
                <w:color w:val="000000"/>
                <w:sz w:val="19"/>
                <w:szCs w:val="19"/>
                <w:lang w:val="en-US" w:eastAsia="ja-JP"/>
              </w:rPr>
            </w:pPr>
            <w:r w:rsidRPr="00EC3BFD">
              <w:rPr>
                <w:rFonts w:ascii="Arial" w:hAnsi="Arial" w:cs="Arial"/>
                <w:sz w:val="20"/>
                <w:szCs w:val="20"/>
              </w:rPr>
              <w:t>RAAF Base Commanding Officers</w:t>
            </w:r>
            <w:r w:rsidR="00901A30" w:rsidRPr="00EC3BFD">
              <w:rPr>
                <w:rFonts w:ascii="Arial" w:hAnsi="Arial" w:cs="Arial"/>
                <w:sz w:val="20"/>
                <w:szCs w:val="20"/>
              </w:rPr>
              <w:t xml:space="preserve"> </w:t>
            </w:r>
            <w:r w:rsidRPr="00EC3BFD">
              <w:rPr>
                <w:rFonts w:ascii="Arial" w:hAnsi="Arial" w:cs="Arial"/>
                <w:sz w:val="20"/>
                <w:szCs w:val="20"/>
              </w:rPr>
              <w:t>Residence (1 Gandarra Circuit) -</w:t>
            </w:r>
            <w:r w:rsidR="00901A30" w:rsidRPr="00EC3BFD">
              <w:rPr>
                <w:rFonts w:ascii="Arial" w:hAnsi="Arial" w:cs="Arial"/>
                <w:sz w:val="20"/>
                <w:szCs w:val="20"/>
              </w:rPr>
              <w:t xml:space="preserve"> </w:t>
            </w:r>
            <w:r w:rsidRPr="00EC3BFD">
              <w:rPr>
                <w:rFonts w:ascii="Arial" w:hAnsi="Arial" w:cs="Arial"/>
                <w:sz w:val="20"/>
                <w:szCs w:val="20"/>
              </w:rPr>
              <w:t>RAAF Base Darwin, NT; RAAF Base Precinct-RAAF Base Darwin</w:t>
            </w:r>
            <w:r w:rsidR="00901A30" w:rsidRPr="00EC3BFD">
              <w:rPr>
                <w:rFonts w:ascii="Arial" w:hAnsi="Arial" w:cs="Arial"/>
                <w:sz w:val="20"/>
                <w:szCs w:val="20"/>
              </w:rPr>
              <w:t>, NT</w:t>
            </w:r>
            <w:r w:rsidRPr="00EC3BFD">
              <w:rPr>
                <w:rFonts w:ascii="Arial" w:hAnsi="Arial" w:cs="Arial"/>
                <w:sz w:val="20"/>
                <w:szCs w:val="20"/>
              </w:rPr>
              <w:t>; RAAF Base Tropical Housing Type 2</w:t>
            </w:r>
            <w:r w:rsidR="00901A30" w:rsidRPr="00EC3BFD">
              <w:rPr>
                <w:rFonts w:ascii="Arial" w:hAnsi="Arial" w:cs="Arial"/>
                <w:sz w:val="20"/>
                <w:szCs w:val="20"/>
              </w:rPr>
              <w:t>, NT</w:t>
            </w:r>
            <w:r w:rsidRPr="00EC3BFD">
              <w:rPr>
                <w:rFonts w:ascii="Arial" w:hAnsi="Arial" w:cs="Arial"/>
                <w:sz w:val="20"/>
                <w:szCs w:val="20"/>
              </w:rPr>
              <w:t>; RAAF Base Tropical Housing Type 3</w:t>
            </w:r>
            <w:r w:rsidR="00901A30" w:rsidRPr="00EC3BFD">
              <w:rPr>
                <w:rFonts w:ascii="Arial" w:hAnsi="Arial" w:cs="Arial"/>
                <w:sz w:val="20"/>
                <w:szCs w:val="20"/>
              </w:rPr>
              <w:t>, NT</w:t>
            </w:r>
          </w:p>
        </w:tc>
      </w:tr>
      <w:tr w:rsidR="00C30064" w:rsidRPr="00EC3BFD" w14:paraId="27A4E2EE" w14:textId="77777777" w:rsidTr="00B52FFD">
        <w:trPr>
          <w:trHeight w:val="686"/>
        </w:trPr>
        <w:tc>
          <w:tcPr>
            <w:tcW w:w="1673" w:type="dxa"/>
            <w:vMerge/>
            <w:tcMar>
              <w:top w:w="85" w:type="dxa"/>
              <w:left w:w="113" w:type="dxa"/>
              <w:bottom w:w="85" w:type="dxa"/>
              <w:right w:w="113" w:type="dxa"/>
            </w:tcMar>
          </w:tcPr>
          <w:p w14:paraId="435973BC"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59B9C485" w14:textId="77777777" w:rsidR="00C30064" w:rsidRPr="00EC3BFD" w:rsidRDefault="00C30064" w:rsidP="00EE4B4B">
            <w:pPr>
              <w:autoSpaceDE w:val="0"/>
              <w:autoSpaceDN w:val="0"/>
              <w:adjustRightInd w:val="0"/>
              <w:spacing w:after="0" w:line="240" w:lineRule="auto"/>
              <w:rPr>
                <w:rFonts w:ascii="Arial" w:hAnsi="Arial" w:cs="Arial"/>
                <w:sz w:val="20"/>
                <w:szCs w:val="20"/>
              </w:rPr>
            </w:pPr>
          </w:p>
        </w:tc>
        <w:tc>
          <w:tcPr>
            <w:tcW w:w="6804" w:type="dxa"/>
          </w:tcPr>
          <w:p w14:paraId="46B4F842"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Canungra Land Warfare Centre Training Area (part)</w:t>
            </w:r>
            <w:r w:rsidR="00817B2F" w:rsidRPr="00EC3BFD">
              <w:rPr>
                <w:rFonts w:ascii="Arial" w:hAnsi="Arial" w:cs="Arial"/>
                <w:sz w:val="20"/>
                <w:szCs w:val="20"/>
              </w:rPr>
              <w:t xml:space="preserve"> </w:t>
            </w:r>
            <w:r w:rsidRPr="00EC3BFD">
              <w:rPr>
                <w:rFonts w:ascii="Arial" w:hAnsi="Arial" w:cs="Arial"/>
                <w:sz w:val="20"/>
                <w:szCs w:val="20"/>
              </w:rPr>
              <w:t>- Canungra, QLD</w:t>
            </w:r>
          </w:p>
        </w:tc>
      </w:tr>
      <w:tr w:rsidR="00C30064" w:rsidRPr="00EC3BFD" w14:paraId="12812EE7" w14:textId="77777777" w:rsidTr="00B52FFD">
        <w:trPr>
          <w:trHeight w:val="892"/>
        </w:trPr>
        <w:tc>
          <w:tcPr>
            <w:tcW w:w="1673" w:type="dxa"/>
            <w:vMerge/>
            <w:tcMar>
              <w:top w:w="85" w:type="dxa"/>
              <w:left w:w="113" w:type="dxa"/>
              <w:bottom w:w="85" w:type="dxa"/>
              <w:right w:w="113" w:type="dxa"/>
            </w:tcMar>
          </w:tcPr>
          <w:p w14:paraId="7BA28DF6"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262D1DD7" w14:textId="77777777" w:rsidR="00C30064" w:rsidRPr="00EC3BFD" w:rsidRDefault="00C30064" w:rsidP="00EE4B4B">
            <w:pPr>
              <w:autoSpaceDE w:val="0"/>
              <w:autoSpaceDN w:val="0"/>
              <w:adjustRightInd w:val="0"/>
              <w:spacing w:after="0" w:line="240" w:lineRule="auto"/>
              <w:rPr>
                <w:rFonts w:ascii="Arial" w:hAnsi="Arial" w:cs="Arial"/>
                <w:sz w:val="20"/>
                <w:szCs w:val="20"/>
              </w:rPr>
            </w:pPr>
          </w:p>
        </w:tc>
        <w:tc>
          <w:tcPr>
            <w:tcW w:w="6804" w:type="dxa"/>
          </w:tcPr>
          <w:p w14:paraId="2BDE842B"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 xml:space="preserve">Enoggera Magazine Complex (Buildings K12, K16, K18, K33-37) </w:t>
            </w:r>
            <w:r w:rsidR="00901A30" w:rsidRPr="00EC3BFD">
              <w:rPr>
                <w:rFonts w:ascii="Arial" w:hAnsi="Arial" w:cs="Arial"/>
                <w:sz w:val="20"/>
                <w:szCs w:val="20"/>
              </w:rPr>
              <w:t>-</w:t>
            </w:r>
            <w:r w:rsidRPr="00EC3BFD">
              <w:rPr>
                <w:rFonts w:ascii="Arial" w:hAnsi="Arial" w:cs="Arial"/>
                <w:sz w:val="20"/>
                <w:szCs w:val="20"/>
              </w:rPr>
              <w:t xml:space="preserve"> Enoggera; School of Musketry (former) (431 Lloyd Street corner Lavarack Parade, QLD</w:t>
            </w:r>
          </w:p>
        </w:tc>
      </w:tr>
      <w:tr w:rsidR="00C30064" w:rsidRPr="00EC3BFD" w14:paraId="3D47B6F3" w14:textId="77777777" w:rsidTr="00B52FFD">
        <w:trPr>
          <w:trHeight w:val="686"/>
        </w:trPr>
        <w:tc>
          <w:tcPr>
            <w:tcW w:w="1673" w:type="dxa"/>
            <w:vMerge/>
            <w:tcMar>
              <w:top w:w="85" w:type="dxa"/>
              <w:left w:w="113" w:type="dxa"/>
              <w:bottom w:w="85" w:type="dxa"/>
              <w:right w:w="113" w:type="dxa"/>
            </w:tcMar>
          </w:tcPr>
          <w:p w14:paraId="00F12020"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3D6A14B0" w14:textId="77777777" w:rsidR="00C30064" w:rsidRPr="00EC3BFD" w:rsidRDefault="00C30064" w:rsidP="00EE4B4B">
            <w:pPr>
              <w:autoSpaceDE w:val="0"/>
              <w:autoSpaceDN w:val="0"/>
              <w:adjustRightInd w:val="0"/>
              <w:spacing w:after="0" w:line="240" w:lineRule="auto"/>
              <w:rPr>
                <w:rFonts w:ascii="Arial" w:hAnsi="Arial" w:cs="Arial"/>
                <w:sz w:val="20"/>
                <w:szCs w:val="20"/>
              </w:rPr>
            </w:pPr>
          </w:p>
        </w:tc>
        <w:tc>
          <w:tcPr>
            <w:tcW w:w="6804" w:type="dxa"/>
          </w:tcPr>
          <w:p w14:paraId="29A86C19" w14:textId="77777777" w:rsidR="00C30064" w:rsidRPr="00EC3BFD" w:rsidRDefault="00C30064" w:rsidP="00901A30">
            <w:pPr>
              <w:autoSpaceDE w:val="0"/>
              <w:autoSpaceDN w:val="0"/>
              <w:adjustRightInd w:val="0"/>
              <w:spacing w:after="0" w:line="240" w:lineRule="auto"/>
              <w:ind w:left="141"/>
              <w:rPr>
                <w:rFonts w:ascii="Arial" w:hAnsi="Arial" w:cs="Arial"/>
                <w:color w:val="000000"/>
                <w:sz w:val="19"/>
                <w:szCs w:val="19"/>
                <w:lang w:val="en-US" w:eastAsia="ja-JP"/>
              </w:rPr>
            </w:pPr>
            <w:r w:rsidRPr="00EC3BFD">
              <w:rPr>
                <w:rFonts w:ascii="Arial" w:hAnsi="Arial" w:cs="Arial"/>
                <w:sz w:val="20"/>
                <w:szCs w:val="20"/>
              </w:rPr>
              <w:t>Greenbank Military Training Area</w:t>
            </w:r>
            <w:r w:rsidR="00901A30" w:rsidRPr="00EC3BFD">
              <w:rPr>
                <w:rFonts w:ascii="Arial" w:hAnsi="Arial" w:cs="Arial"/>
                <w:sz w:val="20"/>
                <w:szCs w:val="20"/>
              </w:rPr>
              <w:t xml:space="preserve"> </w:t>
            </w:r>
            <w:r w:rsidRPr="00EC3BFD">
              <w:rPr>
                <w:rFonts w:ascii="Arial" w:hAnsi="Arial" w:cs="Arial"/>
                <w:sz w:val="20"/>
                <w:szCs w:val="20"/>
              </w:rPr>
              <w:t>(part) - Greenbank, QLD</w:t>
            </w:r>
          </w:p>
        </w:tc>
      </w:tr>
      <w:tr w:rsidR="00C30064" w:rsidRPr="00EC3BFD" w14:paraId="66D3AAC6" w14:textId="77777777" w:rsidTr="00B52FFD">
        <w:trPr>
          <w:trHeight w:val="892"/>
        </w:trPr>
        <w:tc>
          <w:tcPr>
            <w:tcW w:w="1673" w:type="dxa"/>
            <w:vMerge/>
            <w:tcMar>
              <w:top w:w="85" w:type="dxa"/>
              <w:left w:w="113" w:type="dxa"/>
              <w:bottom w:w="85" w:type="dxa"/>
              <w:right w:w="113" w:type="dxa"/>
            </w:tcMar>
          </w:tcPr>
          <w:p w14:paraId="03426724"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257B81E8" w14:textId="77777777" w:rsidR="00C30064" w:rsidRPr="00EC3BFD" w:rsidRDefault="00C30064" w:rsidP="00EE4B4B">
            <w:pPr>
              <w:autoSpaceDE w:val="0"/>
              <w:autoSpaceDN w:val="0"/>
              <w:adjustRightInd w:val="0"/>
              <w:spacing w:after="0" w:line="240" w:lineRule="auto"/>
              <w:rPr>
                <w:rFonts w:ascii="Arial" w:hAnsi="Arial" w:cs="Arial"/>
                <w:sz w:val="20"/>
                <w:szCs w:val="20"/>
              </w:rPr>
            </w:pPr>
          </w:p>
        </w:tc>
        <w:tc>
          <w:tcPr>
            <w:tcW w:w="6804" w:type="dxa"/>
          </w:tcPr>
          <w:p w14:paraId="0E33731C" w14:textId="77777777" w:rsidR="00C30064" w:rsidRPr="00EC3BFD" w:rsidRDefault="00C30064" w:rsidP="00901A30">
            <w:pPr>
              <w:widowControl w:val="0"/>
              <w:suppressAutoHyphens/>
              <w:autoSpaceDE w:val="0"/>
              <w:autoSpaceDN w:val="0"/>
              <w:adjustRightInd w:val="0"/>
              <w:spacing w:line="288" w:lineRule="auto"/>
              <w:ind w:left="141" w:right="142"/>
              <w:textAlignment w:val="center"/>
              <w:rPr>
                <w:rFonts w:ascii="Arial" w:hAnsi="Arial" w:cs="Arial"/>
                <w:color w:val="000000"/>
                <w:sz w:val="19"/>
                <w:szCs w:val="19"/>
                <w:lang w:val="en-US" w:eastAsia="ja-JP"/>
              </w:rPr>
            </w:pPr>
            <w:r w:rsidRPr="00EC3BFD">
              <w:rPr>
                <w:rFonts w:ascii="Arial" w:hAnsi="Arial" w:cs="Arial"/>
                <w:sz w:val="20"/>
                <w:szCs w:val="20"/>
              </w:rPr>
              <w:t xml:space="preserve">Macrossan Stores Depot Group (whole site: three Bellman Hangars, Warehouse 11, landing strip, remnants of the taxiways, embankments, and building foundations (ruins) </w:t>
            </w:r>
            <w:r w:rsidR="00901A30" w:rsidRPr="00EC3BFD">
              <w:rPr>
                <w:rFonts w:ascii="Arial" w:hAnsi="Arial" w:cs="Arial"/>
                <w:sz w:val="20"/>
                <w:szCs w:val="20"/>
              </w:rPr>
              <w:t>-</w:t>
            </w:r>
            <w:r w:rsidRPr="00EC3BFD">
              <w:rPr>
                <w:rFonts w:ascii="Arial" w:hAnsi="Arial" w:cs="Arial"/>
                <w:sz w:val="20"/>
                <w:szCs w:val="20"/>
              </w:rPr>
              <w:t xml:space="preserve"> Macrossan, QLD</w:t>
            </w:r>
          </w:p>
        </w:tc>
      </w:tr>
      <w:tr w:rsidR="00C30064" w:rsidRPr="00EC3BFD" w14:paraId="0FA60400" w14:textId="77777777" w:rsidTr="00B52FFD">
        <w:trPr>
          <w:trHeight w:val="892"/>
        </w:trPr>
        <w:tc>
          <w:tcPr>
            <w:tcW w:w="1673" w:type="dxa"/>
            <w:vMerge/>
            <w:tcMar>
              <w:top w:w="85" w:type="dxa"/>
              <w:left w:w="113" w:type="dxa"/>
              <w:bottom w:w="85" w:type="dxa"/>
              <w:right w:w="113" w:type="dxa"/>
            </w:tcMar>
          </w:tcPr>
          <w:p w14:paraId="614B5135"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217751F2" w14:textId="77777777" w:rsidR="00C30064" w:rsidRPr="00EC3BFD" w:rsidRDefault="00C30064" w:rsidP="00EE4B4B">
            <w:pPr>
              <w:autoSpaceDE w:val="0"/>
              <w:autoSpaceDN w:val="0"/>
              <w:adjustRightInd w:val="0"/>
              <w:spacing w:after="0" w:line="240" w:lineRule="auto"/>
              <w:rPr>
                <w:rFonts w:ascii="Arial" w:hAnsi="Arial" w:cs="Arial"/>
                <w:sz w:val="20"/>
                <w:szCs w:val="20"/>
              </w:rPr>
            </w:pPr>
          </w:p>
        </w:tc>
        <w:tc>
          <w:tcPr>
            <w:tcW w:w="6804" w:type="dxa"/>
          </w:tcPr>
          <w:p w14:paraId="798F75C5"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Remount Complex Gallipoli Barracks (Wynter Road corner Lavarack Parade, Enoggera, within the boundaries of the Gallipoli Barracks), QLD</w:t>
            </w:r>
          </w:p>
        </w:tc>
      </w:tr>
      <w:tr w:rsidR="00C30064" w:rsidRPr="00EC3BFD" w14:paraId="78185805" w14:textId="77777777" w:rsidTr="00B52FFD">
        <w:trPr>
          <w:trHeight w:val="686"/>
        </w:trPr>
        <w:tc>
          <w:tcPr>
            <w:tcW w:w="1673" w:type="dxa"/>
            <w:vMerge/>
            <w:tcMar>
              <w:top w:w="85" w:type="dxa"/>
              <w:left w:w="113" w:type="dxa"/>
              <w:bottom w:w="85" w:type="dxa"/>
              <w:right w:w="113" w:type="dxa"/>
            </w:tcMar>
          </w:tcPr>
          <w:p w14:paraId="6EF42A2C"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2802C057" w14:textId="77777777" w:rsidR="00C30064" w:rsidRPr="00EC3BFD" w:rsidRDefault="00C30064" w:rsidP="00EE4B4B">
            <w:pPr>
              <w:autoSpaceDE w:val="0"/>
              <w:autoSpaceDN w:val="0"/>
              <w:adjustRightInd w:val="0"/>
              <w:spacing w:after="0" w:line="240" w:lineRule="auto"/>
              <w:rPr>
                <w:rFonts w:ascii="Arial" w:hAnsi="Arial" w:cs="Arial"/>
                <w:sz w:val="20"/>
                <w:szCs w:val="20"/>
              </w:rPr>
            </w:pPr>
          </w:p>
        </w:tc>
        <w:tc>
          <w:tcPr>
            <w:tcW w:w="6804" w:type="dxa"/>
          </w:tcPr>
          <w:p w14:paraId="0C9981E1" w14:textId="77777777" w:rsidR="00C30064" w:rsidRPr="00EC3BFD" w:rsidRDefault="00C30064" w:rsidP="00901A30">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Shoalwater Bay Military Training Area-</w:t>
            </w:r>
            <w:r w:rsidR="00817B2F" w:rsidRPr="00EC3BFD">
              <w:rPr>
                <w:rFonts w:ascii="Arial" w:hAnsi="Arial" w:cs="Arial"/>
                <w:sz w:val="20"/>
                <w:szCs w:val="20"/>
              </w:rPr>
              <w:t xml:space="preserve"> </w:t>
            </w:r>
            <w:r w:rsidRPr="00EC3BFD">
              <w:rPr>
                <w:rFonts w:ascii="Arial" w:hAnsi="Arial" w:cs="Arial"/>
                <w:sz w:val="20"/>
                <w:szCs w:val="20"/>
              </w:rPr>
              <w:t>Byfield Rd, Byfield, QLD</w:t>
            </w:r>
          </w:p>
        </w:tc>
      </w:tr>
      <w:tr w:rsidR="00C30064" w:rsidRPr="00EC3BFD" w14:paraId="206D515A" w14:textId="77777777" w:rsidTr="00B52FFD">
        <w:trPr>
          <w:trHeight w:val="686"/>
        </w:trPr>
        <w:tc>
          <w:tcPr>
            <w:tcW w:w="1673" w:type="dxa"/>
            <w:vMerge/>
            <w:tcMar>
              <w:top w:w="85" w:type="dxa"/>
              <w:left w:w="113" w:type="dxa"/>
              <w:bottom w:w="85" w:type="dxa"/>
              <w:right w:w="113" w:type="dxa"/>
            </w:tcMar>
          </w:tcPr>
          <w:p w14:paraId="58F5BC5D"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6648220F" w14:textId="77777777" w:rsidR="00C30064" w:rsidRPr="00EC3BFD" w:rsidRDefault="00C30064" w:rsidP="00EE4B4B">
            <w:pPr>
              <w:autoSpaceDE w:val="0"/>
              <w:autoSpaceDN w:val="0"/>
              <w:adjustRightInd w:val="0"/>
              <w:spacing w:after="0" w:line="240" w:lineRule="auto"/>
              <w:rPr>
                <w:rFonts w:ascii="Arial" w:hAnsi="Arial" w:cs="Arial"/>
                <w:sz w:val="20"/>
                <w:szCs w:val="20"/>
              </w:rPr>
            </w:pPr>
          </w:p>
        </w:tc>
        <w:tc>
          <w:tcPr>
            <w:tcW w:w="6804" w:type="dxa"/>
          </w:tcPr>
          <w:p w14:paraId="784F9753"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Tully Training Area ID 1262, QLD</w:t>
            </w:r>
          </w:p>
        </w:tc>
      </w:tr>
      <w:tr w:rsidR="00C30064" w:rsidRPr="00EC3BFD" w14:paraId="49500ECA" w14:textId="77777777" w:rsidTr="00B52FFD">
        <w:trPr>
          <w:trHeight w:val="686"/>
        </w:trPr>
        <w:tc>
          <w:tcPr>
            <w:tcW w:w="1673" w:type="dxa"/>
            <w:vMerge/>
            <w:tcMar>
              <w:top w:w="85" w:type="dxa"/>
              <w:left w:w="113" w:type="dxa"/>
              <w:bottom w:w="85" w:type="dxa"/>
              <w:right w:w="113" w:type="dxa"/>
            </w:tcMar>
          </w:tcPr>
          <w:p w14:paraId="1CD6A976"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722FDD72" w14:textId="77777777" w:rsidR="00C30064" w:rsidRPr="00EC3BFD" w:rsidRDefault="00C30064" w:rsidP="00EE4B4B">
            <w:pPr>
              <w:autoSpaceDE w:val="0"/>
              <w:autoSpaceDN w:val="0"/>
              <w:adjustRightInd w:val="0"/>
              <w:spacing w:after="0" w:line="240" w:lineRule="auto"/>
              <w:rPr>
                <w:rFonts w:ascii="Arial" w:hAnsi="Arial" w:cs="Arial"/>
                <w:color w:val="000000"/>
                <w:sz w:val="19"/>
                <w:szCs w:val="19"/>
                <w:highlight w:val="yellow"/>
                <w:lang w:val="en-US" w:eastAsia="ja-JP"/>
              </w:rPr>
            </w:pPr>
          </w:p>
        </w:tc>
        <w:tc>
          <w:tcPr>
            <w:tcW w:w="6804" w:type="dxa"/>
          </w:tcPr>
          <w:p w14:paraId="314F467E"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Victoria Barracks - Brisbane, QLD</w:t>
            </w:r>
          </w:p>
        </w:tc>
      </w:tr>
      <w:tr w:rsidR="00C30064" w:rsidRPr="00EC3BFD" w14:paraId="30B744ED" w14:textId="77777777" w:rsidTr="00B52FFD">
        <w:trPr>
          <w:trHeight w:val="686"/>
        </w:trPr>
        <w:tc>
          <w:tcPr>
            <w:tcW w:w="1673" w:type="dxa"/>
            <w:vMerge/>
            <w:tcMar>
              <w:top w:w="85" w:type="dxa"/>
              <w:left w:w="113" w:type="dxa"/>
              <w:bottom w:w="85" w:type="dxa"/>
              <w:right w:w="113" w:type="dxa"/>
            </w:tcMar>
          </w:tcPr>
          <w:p w14:paraId="1F542C02"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7B290D48" w14:textId="77777777" w:rsidR="00C30064" w:rsidRPr="00EC3BFD" w:rsidRDefault="00C30064" w:rsidP="00EE4B4B">
            <w:pPr>
              <w:autoSpaceDE w:val="0"/>
              <w:autoSpaceDN w:val="0"/>
              <w:adjustRightInd w:val="0"/>
              <w:spacing w:after="0" w:line="240" w:lineRule="auto"/>
              <w:rPr>
                <w:rFonts w:ascii="Arial" w:hAnsi="Arial" w:cs="Arial"/>
                <w:color w:val="000000"/>
                <w:sz w:val="19"/>
                <w:szCs w:val="19"/>
                <w:highlight w:val="yellow"/>
                <w:lang w:val="en-US" w:eastAsia="ja-JP"/>
              </w:rPr>
            </w:pPr>
          </w:p>
        </w:tc>
        <w:tc>
          <w:tcPr>
            <w:tcW w:w="6804" w:type="dxa"/>
          </w:tcPr>
          <w:p w14:paraId="70EF8B13" w14:textId="77777777" w:rsidR="00C30064" w:rsidRPr="00EC3BFD" w:rsidRDefault="00C30064" w:rsidP="00B52FFD">
            <w:pPr>
              <w:autoSpaceDE w:val="0"/>
              <w:autoSpaceDN w:val="0"/>
              <w:adjustRightInd w:val="0"/>
              <w:spacing w:after="0" w:line="240" w:lineRule="auto"/>
              <w:ind w:left="141"/>
              <w:rPr>
                <w:rFonts w:ascii="Arial" w:hAnsi="Arial" w:cs="Arial"/>
                <w:color w:val="000000"/>
                <w:sz w:val="19"/>
                <w:szCs w:val="19"/>
                <w:lang w:val="en-US" w:eastAsia="ja-JP"/>
              </w:rPr>
            </w:pPr>
            <w:r w:rsidRPr="00EC3BFD">
              <w:rPr>
                <w:rFonts w:ascii="Arial" w:hAnsi="Arial" w:cs="Arial"/>
                <w:sz w:val="20"/>
                <w:szCs w:val="20"/>
              </w:rPr>
              <w:t>Wide Bay Military Reserve - Tin Can</w:t>
            </w:r>
            <w:r w:rsidR="00817B2F" w:rsidRPr="00EC3BFD">
              <w:rPr>
                <w:rFonts w:ascii="Arial" w:hAnsi="Arial" w:cs="Arial"/>
                <w:sz w:val="20"/>
                <w:szCs w:val="20"/>
              </w:rPr>
              <w:t xml:space="preserve"> </w:t>
            </w:r>
            <w:r w:rsidRPr="00EC3BFD">
              <w:rPr>
                <w:rFonts w:ascii="Arial" w:hAnsi="Arial" w:cs="Arial"/>
                <w:sz w:val="20"/>
                <w:szCs w:val="20"/>
              </w:rPr>
              <w:t>Bay, QLD</w:t>
            </w:r>
          </w:p>
        </w:tc>
      </w:tr>
      <w:tr w:rsidR="00C30064" w:rsidRPr="00EC3BFD" w14:paraId="25CB227C" w14:textId="77777777" w:rsidTr="00B52FFD">
        <w:trPr>
          <w:trHeight w:val="686"/>
        </w:trPr>
        <w:tc>
          <w:tcPr>
            <w:tcW w:w="1673" w:type="dxa"/>
            <w:vMerge/>
            <w:tcMar>
              <w:top w:w="85" w:type="dxa"/>
              <w:left w:w="113" w:type="dxa"/>
              <w:bottom w:w="85" w:type="dxa"/>
              <w:right w:w="113" w:type="dxa"/>
            </w:tcMar>
          </w:tcPr>
          <w:p w14:paraId="01DBF6AB"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6E92A4EE" w14:textId="77777777" w:rsidR="00C30064" w:rsidRPr="00EC3BFD" w:rsidRDefault="00C30064" w:rsidP="00B52FFD">
            <w:pPr>
              <w:autoSpaceDE w:val="0"/>
              <w:autoSpaceDN w:val="0"/>
              <w:adjustRightInd w:val="0"/>
              <w:spacing w:after="0" w:line="240" w:lineRule="auto"/>
              <w:rPr>
                <w:rFonts w:ascii="Arial" w:hAnsi="Arial" w:cs="Arial"/>
                <w:sz w:val="20"/>
                <w:szCs w:val="20"/>
              </w:rPr>
            </w:pPr>
          </w:p>
        </w:tc>
        <w:tc>
          <w:tcPr>
            <w:tcW w:w="6804" w:type="dxa"/>
          </w:tcPr>
          <w:p w14:paraId="0ACE421E"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 xml:space="preserve">Headquarters Building 32, Keswick Barracks </w:t>
            </w:r>
            <w:r w:rsidR="00901A30" w:rsidRPr="00EC3BFD">
              <w:rPr>
                <w:rFonts w:ascii="Arial" w:hAnsi="Arial" w:cs="Arial"/>
                <w:sz w:val="20"/>
                <w:szCs w:val="20"/>
              </w:rPr>
              <w:t>-</w:t>
            </w:r>
            <w:r w:rsidRPr="00EC3BFD">
              <w:rPr>
                <w:rFonts w:ascii="Arial" w:hAnsi="Arial" w:cs="Arial"/>
                <w:sz w:val="20"/>
                <w:szCs w:val="20"/>
              </w:rPr>
              <w:t xml:space="preserve"> Keswick, SA</w:t>
            </w:r>
          </w:p>
        </w:tc>
      </w:tr>
      <w:tr w:rsidR="00C30064" w:rsidRPr="00EC3BFD" w14:paraId="0B21FC3D" w14:textId="77777777" w:rsidTr="00B52FFD">
        <w:trPr>
          <w:trHeight w:val="686"/>
        </w:trPr>
        <w:tc>
          <w:tcPr>
            <w:tcW w:w="1673" w:type="dxa"/>
            <w:vMerge/>
            <w:tcMar>
              <w:top w:w="85" w:type="dxa"/>
              <w:left w:w="113" w:type="dxa"/>
              <w:bottom w:w="85" w:type="dxa"/>
              <w:right w:w="113" w:type="dxa"/>
            </w:tcMar>
          </w:tcPr>
          <w:p w14:paraId="7CF6C19D"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216EAAAF" w14:textId="77777777" w:rsidR="00C30064" w:rsidRPr="00EC3BFD" w:rsidRDefault="00C30064" w:rsidP="00EE4B4B">
            <w:pPr>
              <w:autoSpaceDE w:val="0"/>
              <w:autoSpaceDN w:val="0"/>
              <w:adjustRightInd w:val="0"/>
              <w:spacing w:after="0" w:line="240" w:lineRule="auto"/>
              <w:rPr>
                <w:rFonts w:ascii="Arial" w:hAnsi="Arial" w:cs="Arial"/>
                <w:color w:val="000000"/>
                <w:sz w:val="19"/>
                <w:szCs w:val="19"/>
                <w:highlight w:val="yellow"/>
                <w:lang w:val="en-US" w:eastAsia="ja-JP"/>
              </w:rPr>
            </w:pPr>
          </w:p>
        </w:tc>
        <w:tc>
          <w:tcPr>
            <w:tcW w:w="6804" w:type="dxa"/>
          </w:tcPr>
          <w:p w14:paraId="2D96BEC9"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Anglesea Barracks - Battery Point, TAS</w:t>
            </w:r>
          </w:p>
        </w:tc>
      </w:tr>
      <w:tr w:rsidR="00C30064" w:rsidRPr="00EC3BFD" w14:paraId="66227264" w14:textId="77777777" w:rsidTr="00B52FFD">
        <w:trPr>
          <w:trHeight w:val="686"/>
        </w:trPr>
        <w:tc>
          <w:tcPr>
            <w:tcW w:w="1673" w:type="dxa"/>
            <w:vMerge/>
            <w:tcMar>
              <w:top w:w="85" w:type="dxa"/>
              <w:left w:w="113" w:type="dxa"/>
              <w:bottom w:w="85" w:type="dxa"/>
              <w:right w:w="113" w:type="dxa"/>
            </w:tcMar>
          </w:tcPr>
          <w:p w14:paraId="31D6741F"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0B319970" w14:textId="77777777" w:rsidR="00C30064" w:rsidRPr="00EC3BFD" w:rsidRDefault="00C30064" w:rsidP="00B52FFD">
            <w:pPr>
              <w:autoSpaceDE w:val="0"/>
              <w:autoSpaceDN w:val="0"/>
              <w:adjustRightInd w:val="0"/>
              <w:spacing w:after="0" w:line="240" w:lineRule="auto"/>
              <w:rPr>
                <w:rFonts w:ascii="Arial" w:hAnsi="Arial" w:cs="Arial"/>
                <w:sz w:val="20"/>
                <w:szCs w:val="20"/>
              </w:rPr>
            </w:pPr>
          </w:p>
        </w:tc>
        <w:tc>
          <w:tcPr>
            <w:tcW w:w="6804" w:type="dxa"/>
          </w:tcPr>
          <w:p w14:paraId="08D81ECE"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Paterson Barracks Commissariat Store (2 St John Street, corner William Street) - Launceston, TAS</w:t>
            </w:r>
          </w:p>
        </w:tc>
      </w:tr>
      <w:tr w:rsidR="00C30064" w:rsidRPr="00EC3BFD" w14:paraId="073E41DD" w14:textId="77777777" w:rsidTr="00B52FFD">
        <w:trPr>
          <w:trHeight w:val="686"/>
        </w:trPr>
        <w:tc>
          <w:tcPr>
            <w:tcW w:w="1673" w:type="dxa"/>
            <w:vMerge/>
            <w:tcMar>
              <w:top w:w="85" w:type="dxa"/>
              <w:left w:w="113" w:type="dxa"/>
              <w:bottom w:w="85" w:type="dxa"/>
              <w:right w:w="113" w:type="dxa"/>
            </w:tcMar>
          </w:tcPr>
          <w:p w14:paraId="528B50F3"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45AD6653" w14:textId="77777777" w:rsidR="00C30064" w:rsidRPr="00EC3BFD" w:rsidRDefault="00C30064" w:rsidP="00EE4B4B">
            <w:pPr>
              <w:autoSpaceDE w:val="0"/>
              <w:autoSpaceDN w:val="0"/>
              <w:adjustRightInd w:val="0"/>
              <w:spacing w:after="0" w:line="240" w:lineRule="auto"/>
              <w:rPr>
                <w:rFonts w:ascii="Arial" w:hAnsi="Arial" w:cs="Arial"/>
                <w:sz w:val="20"/>
                <w:szCs w:val="20"/>
              </w:rPr>
            </w:pPr>
          </w:p>
        </w:tc>
        <w:tc>
          <w:tcPr>
            <w:tcW w:w="6804" w:type="dxa"/>
          </w:tcPr>
          <w:p w14:paraId="283B5525"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Artillery Orderly Room (former) (Training Depot - St Kilda) - St Kilda East, VIC</w:t>
            </w:r>
          </w:p>
        </w:tc>
      </w:tr>
      <w:tr w:rsidR="00C30064" w:rsidRPr="00EC3BFD" w14:paraId="3E66C486" w14:textId="77777777" w:rsidTr="00B52FFD">
        <w:trPr>
          <w:trHeight w:val="686"/>
        </w:trPr>
        <w:tc>
          <w:tcPr>
            <w:tcW w:w="1673" w:type="dxa"/>
            <w:vMerge/>
            <w:tcMar>
              <w:top w:w="85" w:type="dxa"/>
              <w:left w:w="113" w:type="dxa"/>
              <w:bottom w:w="85" w:type="dxa"/>
              <w:right w:w="113" w:type="dxa"/>
            </w:tcMar>
          </w:tcPr>
          <w:p w14:paraId="7A717174"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6D1A7BDB" w14:textId="77777777" w:rsidR="00C30064" w:rsidRPr="00EC3BFD" w:rsidRDefault="00C30064" w:rsidP="00EE4B4B">
            <w:pPr>
              <w:autoSpaceDE w:val="0"/>
              <w:autoSpaceDN w:val="0"/>
              <w:adjustRightInd w:val="0"/>
              <w:spacing w:after="0" w:line="240" w:lineRule="auto"/>
              <w:rPr>
                <w:rFonts w:ascii="Arial" w:hAnsi="Arial" w:cs="Arial"/>
                <w:sz w:val="20"/>
                <w:szCs w:val="20"/>
              </w:rPr>
            </w:pPr>
          </w:p>
        </w:tc>
        <w:tc>
          <w:tcPr>
            <w:tcW w:w="6804" w:type="dxa"/>
          </w:tcPr>
          <w:p w14:paraId="2C0E5F32"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East Coast Armaments Complex - Lara Also called Point Wilson Defence Natural Area (Commonwealth), VIC</w:t>
            </w:r>
          </w:p>
        </w:tc>
      </w:tr>
      <w:tr w:rsidR="00C30064" w:rsidRPr="00EC3BFD" w14:paraId="288E1ED1" w14:textId="77777777" w:rsidTr="00B52FFD">
        <w:trPr>
          <w:trHeight w:val="686"/>
        </w:trPr>
        <w:tc>
          <w:tcPr>
            <w:tcW w:w="1673" w:type="dxa"/>
            <w:vMerge/>
            <w:tcMar>
              <w:top w:w="85" w:type="dxa"/>
              <w:left w:w="113" w:type="dxa"/>
              <w:bottom w:w="85" w:type="dxa"/>
              <w:right w:w="113" w:type="dxa"/>
            </w:tcMar>
          </w:tcPr>
          <w:p w14:paraId="078E2DD6"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74812675" w14:textId="77777777" w:rsidR="00C30064" w:rsidRPr="00EC3BFD" w:rsidRDefault="00C30064" w:rsidP="00EE4B4B">
            <w:pPr>
              <w:autoSpaceDE w:val="0"/>
              <w:autoSpaceDN w:val="0"/>
              <w:adjustRightInd w:val="0"/>
              <w:spacing w:after="0" w:line="240" w:lineRule="auto"/>
              <w:rPr>
                <w:rFonts w:ascii="Arial" w:hAnsi="Arial" w:cs="Arial"/>
                <w:sz w:val="20"/>
                <w:szCs w:val="20"/>
              </w:rPr>
            </w:pPr>
          </w:p>
        </w:tc>
        <w:tc>
          <w:tcPr>
            <w:tcW w:w="6804" w:type="dxa"/>
          </w:tcPr>
          <w:p w14:paraId="19AD4DCB"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Fort Gellibrand Commonwealth Area, VIC</w:t>
            </w:r>
          </w:p>
        </w:tc>
      </w:tr>
      <w:tr w:rsidR="00C30064" w:rsidRPr="00EC3BFD" w14:paraId="2B01EC94" w14:textId="77777777" w:rsidTr="00B52FFD">
        <w:trPr>
          <w:trHeight w:val="686"/>
        </w:trPr>
        <w:tc>
          <w:tcPr>
            <w:tcW w:w="1673" w:type="dxa"/>
            <w:vMerge/>
            <w:tcMar>
              <w:top w:w="85" w:type="dxa"/>
              <w:left w:w="113" w:type="dxa"/>
              <w:bottom w:w="85" w:type="dxa"/>
              <w:right w:w="113" w:type="dxa"/>
            </w:tcMar>
          </w:tcPr>
          <w:p w14:paraId="6F4108FF"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2D030D02" w14:textId="77777777" w:rsidR="00C30064" w:rsidRPr="00EC3BFD" w:rsidRDefault="00C30064" w:rsidP="00EE4B4B">
            <w:pPr>
              <w:autoSpaceDE w:val="0"/>
              <w:autoSpaceDN w:val="0"/>
              <w:adjustRightInd w:val="0"/>
              <w:spacing w:after="0" w:line="240" w:lineRule="auto"/>
              <w:rPr>
                <w:rFonts w:ascii="Arial" w:hAnsi="Arial" w:cs="Arial"/>
                <w:sz w:val="20"/>
                <w:szCs w:val="20"/>
              </w:rPr>
            </w:pPr>
          </w:p>
        </w:tc>
        <w:tc>
          <w:tcPr>
            <w:tcW w:w="6804" w:type="dxa"/>
          </w:tcPr>
          <w:p w14:paraId="6916CEA1"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Fort Queenscliff, VIC</w:t>
            </w:r>
          </w:p>
        </w:tc>
      </w:tr>
      <w:tr w:rsidR="00C30064" w:rsidRPr="00EC3BFD" w14:paraId="4EFE5963" w14:textId="77777777" w:rsidTr="00B52FFD">
        <w:trPr>
          <w:trHeight w:val="686"/>
        </w:trPr>
        <w:tc>
          <w:tcPr>
            <w:tcW w:w="1673" w:type="dxa"/>
            <w:vMerge/>
            <w:tcMar>
              <w:top w:w="85" w:type="dxa"/>
              <w:left w:w="113" w:type="dxa"/>
              <w:bottom w:w="85" w:type="dxa"/>
              <w:right w:w="113" w:type="dxa"/>
            </w:tcMar>
          </w:tcPr>
          <w:p w14:paraId="03DDA770"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696D139B" w14:textId="77777777" w:rsidR="00C30064" w:rsidRPr="00EC3BFD" w:rsidRDefault="00C30064" w:rsidP="00EE4B4B">
            <w:pPr>
              <w:autoSpaceDE w:val="0"/>
              <w:autoSpaceDN w:val="0"/>
              <w:adjustRightInd w:val="0"/>
              <w:spacing w:after="0" w:line="240" w:lineRule="auto"/>
              <w:rPr>
                <w:rFonts w:ascii="Arial" w:hAnsi="Arial" w:cs="Arial"/>
                <w:sz w:val="20"/>
                <w:szCs w:val="20"/>
              </w:rPr>
            </w:pPr>
          </w:p>
        </w:tc>
        <w:tc>
          <w:tcPr>
            <w:tcW w:w="6804" w:type="dxa"/>
          </w:tcPr>
          <w:p w14:paraId="189609B0"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HMAS Cerberus Central Area Group, VIC</w:t>
            </w:r>
          </w:p>
        </w:tc>
      </w:tr>
      <w:tr w:rsidR="00C30064" w:rsidRPr="00EC3BFD" w14:paraId="7BF81308" w14:textId="77777777" w:rsidTr="00B52FFD">
        <w:trPr>
          <w:trHeight w:val="686"/>
        </w:trPr>
        <w:tc>
          <w:tcPr>
            <w:tcW w:w="1673" w:type="dxa"/>
            <w:vMerge/>
            <w:tcMar>
              <w:top w:w="85" w:type="dxa"/>
              <w:left w:w="113" w:type="dxa"/>
              <w:bottom w:w="85" w:type="dxa"/>
              <w:right w:w="113" w:type="dxa"/>
            </w:tcMar>
          </w:tcPr>
          <w:p w14:paraId="0EB80A80"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45779AAE" w14:textId="77777777" w:rsidR="00C30064" w:rsidRPr="00EC3BFD" w:rsidRDefault="00C30064" w:rsidP="00EE4B4B">
            <w:pPr>
              <w:autoSpaceDE w:val="0"/>
              <w:autoSpaceDN w:val="0"/>
              <w:adjustRightInd w:val="0"/>
              <w:spacing w:after="0" w:line="240" w:lineRule="auto"/>
              <w:rPr>
                <w:rFonts w:ascii="Arial" w:hAnsi="Arial" w:cs="Arial"/>
                <w:sz w:val="20"/>
                <w:szCs w:val="20"/>
              </w:rPr>
            </w:pPr>
          </w:p>
        </w:tc>
        <w:tc>
          <w:tcPr>
            <w:tcW w:w="6804" w:type="dxa"/>
          </w:tcPr>
          <w:p w14:paraId="1875D84F"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Officers Mess - Laverton RAAF Base-Laverton RAAF, VIC</w:t>
            </w:r>
          </w:p>
        </w:tc>
      </w:tr>
      <w:tr w:rsidR="00C30064" w:rsidRPr="00EC3BFD" w14:paraId="7474C438" w14:textId="77777777" w:rsidTr="00B52FFD">
        <w:trPr>
          <w:trHeight w:val="686"/>
        </w:trPr>
        <w:tc>
          <w:tcPr>
            <w:tcW w:w="1673" w:type="dxa"/>
            <w:vMerge/>
            <w:tcMar>
              <w:top w:w="85" w:type="dxa"/>
              <w:left w:w="113" w:type="dxa"/>
              <w:bottom w:w="85" w:type="dxa"/>
              <w:right w:w="113" w:type="dxa"/>
            </w:tcMar>
          </w:tcPr>
          <w:p w14:paraId="76FF0CEB"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319F8CAE" w14:textId="77777777" w:rsidR="00C30064" w:rsidRPr="00EC3BFD" w:rsidRDefault="00C30064" w:rsidP="00EE4B4B">
            <w:pPr>
              <w:autoSpaceDE w:val="0"/>
              <w:autoSpaceDN w:val="0"/>
              <w:adjustRightInd w:val="0"/>
              <w:spacing w:after="0" w:line="240" w:lineRule="auto"/>
              <w:rPr>
                <w:rFonts w:ascii="Arial" w:hAnsi="Arial" w:cs="Arial"/>
                <w:sz w:val="20"/>
                <w:szCs w:val="20"/>
              </w:rPr>
            </w:pPr>
          </w:p>
        </w:tc>
        <w:tc>
          <w:tcPr>
            <w:tcW w:w="6804" w:type="dxa"/>
          </w:tcPr>
          <w:p w14:paraId="50E4CC0C" w14:textId="77777777" w:rsidR="00C30064" w:rsidRPr="00EC3BFD" w:rsidRDefault="00C30064" w:rsidP="00567D41">
            <w:pPr>
              <w:autoSpaceDE w:val="0"/>
              <w:autoSpaceDN w:val="0"/>
              <w:adjustRightInd w:val="0"/>
              <w:spacing w:after="0" w:line="240" w:lineRule="auto"/>
              <w:ind w:left="141" w:right="142"/>
              <w:rPr>
                <w:rFonts w:ascii="Arial" w:hAnsi="Arial" w:cs="Arial"/>
                <w:color w:val="000000"/>
                <w:sz w:val="19"/>
                <w:szCs w:val="19"/>
                <w:lang w:val="en-US" w:eastAsia="ja-JP"/>
              </w:rPr>
            </w:pPr>
            <w:r w:rsidRPr="00EC3BFD">
              <w:rPr>
                <w:rFonts w:ascii="Arial" w:hAnsi="Arial" w:cs="Arial"/>
                <w:sz w:val="20"/>
                <w:szCs w:val="20"/>
              </w:rPr>
              <w:t>Puckapunyal Army Camp - Puckapunyal, VIC; Puckapunyal Military Area</w:t>
            </w:r>
            <w:r w:rsidR="00817B2F" w:rsidRPr="00EC3BFD">
              <w:rPr>
                <w:rFonts w:ascii="Arial" w:hAnsi="Arial" w:cs="Arial"/>
                <w:sz w:val="20"/>
                <w:szCs w:val="20"/>
              </w:rPr>
              <w:t xml:space="preserve"> – </w:t>
            </w:r>
            <w:r w:rsidRPr="00EC3BFD">
              <w:rPr>
                <w:rFonts w:ascii="Arial" w:hAnsi="Arial" w:cs="Arial"/>
                <w:sz w:val="20"/>
                <w:szCs w:val="20"/>
              </w:rPr>
              <w:t>Puckapunyal</w:t>
            </w:r>
            <w:r w:rsidR="00817B2F" w:rsidRPr="00EC3BFD">
              <w:rPr>
                <w:rFonts w:ascii="Arial" w:hAnsi="Arial" w:cs="Arial"/>
                <w:sz w:val="20"/>
                <w:szCs w:val="20"/>
              </w:rPr>
              <w:t>, VIC</w:t>
            </w:r>
          </w:p>
        </w:tc>
      </w:tr>
      <w:tr w:rsidR="00C30064" w:rsidRPr="00EC3BFD" w14:paraId="76E6802F" w14:textId="77777777" w:rsidTr="00B52FFD">
        <w:trPr>
          <w:trHeight w:val="686"/>
        </w:trPr>
        <w:tc>
          <w:tcPr>
            <w:tcW w:w="1673" w:type="dxa"/>
            <w:vMerge/>
            <w:tcMar>
              <w:top w:w="85" w:type="dxa"/>
              <w:left w:w="113" w:type="dxa"/>
              <w:bottom w:w="85" w:type="dxa"/>
              <w:right w:w="113" w:type="dxa"/>
            </w:tcMar>
          </w:tcPr>
          <w:p w14:paraId="3E988CB5"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7D5AD909" w14:textId="77777777" w:rsidR="00C30064" w:rsidRPr="00EC3BFD" w:rsidRDefault="00C30064" w:rsidP="00EE4B4B">
            <w:pPr>
              <w:autoSpaceDE w:val="0"/>
              <w:autoSpaceDN w:val="0"/>
              <w:adjustRightInd w:val="0"/>
              <w:spacing w:after="0" w:line="240" w:lineRule="auto"/>
              <w:rPr>
                <w:rFonts w:ascii="Arial" w:hAnsi="Arial" w:cs="Arial"/>
                <w:sz w:val="20"/>
                <w:szCs w:val="20"/>
              </w:rPr>
            </w:pPr>
          </w:p>
        </w:tc>
        <w:tc>
          <w:tcPr>
            <w:tcW w:w="6804" w:type="dxa"/>
          </w:tcPr>
          <w:p w14:paraId="214533F2"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RAAF Williams Laverton – Eastern Hangars and West Workshops Precincts, Tangmere Rd, Williams RAAF, VIC</w:t>
            </w:r>
          </w:p>
        </w:tc>
      </w:tr>
      <w:tr w:rsidR="00C30064" w:rsidRPr="00EC3BFD" w14:paraId="497CBF20" w14:textId="77777777" w:rsidTr="00B52FFD">
        <w:trPr>
          <w:trHeight w:val="686"/>
        </w:trPr>
        <w:tc>
          <w:tcPr>
            <w:tcW w:w="1673" w:type="dxa"/>
            <w:vMerge/>
            <w:tcMar>
              <w:top w:w="85" w:type="dxa"/>
              <w:left w:w="113" w:type="dxa"/>
              <w:bottom w:w="85" w:type="dxa"/>
              <w:right w:w="113" w:type="dxa"/>
            </w:tcMar>
          </w:tcPr>
          <w:p w14:paraId="03D090E6"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73538AEA" w14:textId="77777777" w:rsidR="00C30064" w:rsidRPr="00EC3BFD" w:rsidRDefault="00C30064" w:rsidP="00EE4B4B">
            <w:pPr>
              <w:autoSpaceDE w:val="0"/>
              <w:autoSpaceDN w:val="0"/>
              <w:adjustRightInd w:val="0"/>
              <w:spacing w:after="0" w:line="240" w:lineRule="auto"/>
              <w:rPr>
                <w:rFonts w:ascii="Arial" w:hAnsi="Arial" w:cs="Arial"/>
                <w:sz w:val="20"/>
                <w:szCs w:val="20"/>
              </w:rPr>
            </w:pPr>
          </w:p>
        </w:tc>
        <w:tc>
          <w:tcPr>
            <w:tcW w:w="6804" w:type="dxa"/>
          </w:tcPr>
          <w:p w14:paraId="67051829"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Sandy Point Area – HMAS Cerberus, VIC</w:t>
            </w:r>
          </w:p>
        </w:tc>
      </w:tr>
      <w:tr w:rsidR="00C30064" w:rsidRPr="00EC3BFD" w14:paraId="08895B83" w14:textId="77777777" w:rsidTr="00B52FFD">
        <w:trPr>
          <w:trHeight w:val="686"/>
        </w:trPr>
        <w:tc>
          <w:tcPr>
            <w:tcW w:w="1673" w:type="dxa"/>
            <w:vMerge/>
            <w:tcMar>
              <w:top w:w="85" w:type="dxa"/>
              <w:left w:w="113" w:type="dxa"/>
              <w:bottom w:w="85" w:type="dxa"/>
              <w:right w:w="113" w:type="dxa"/>
            </w:tcMar>
          </w:tcPr>
          <w:p w14:paraId="51BD0D7C"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5CBB263C" w14:textId="77777777" w:rsidR="00C30064" w:rsidRPr="00EC3BFD" w:rsidRDefault="00C30064" w:rsidP="00EE4B4B">
            <w:pPr>
              <w:autoSpaceDE w:val="0"/>
              <w:autoSpaceDN w:val="0"/>
              <w:adjustRightInd w:val="0"/>
              <w:spacing w:after="0" w:line="240" w:lineRule="auto"/>
              <w:rPr>
                <w:rFonts w:ascii="Arial" w:hAnsi="Arial" w:cs="Arial"/>
                <w:sz w:val="20"/>
                <w:szCs w:val="20"/>
              </w:rPr>
            </w:pPr>
          </w:p>
        </w:tc>
        <w:tc>
          <w:tcPr>
            <w:tcW w:w="6804" w:type="dxa"/>
          </w:tcPr>
          <w:p w14:paraId="12B6C3FC"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Swan Island and Naval Waters  Queenscliff, VIC; Swan Island Defence Precinct; Queenscliff Fortifications (Army Staff College)</w:t>
            </w:r>
            <w:r w:rsidR="00817B2F" w:rsidRPr="00EC3BFD">
              <w:rPr>
                <w:rFonts w:ascii="Arial" w:hAnsi="Arial" w:cs="Arial"/>
                <w:sz w:val="20"/>
                <w:szCs w:val="20"/>
              </w:rPr>
              <w:t>; VIC</w:t>
            </w:r>
          </w:p>
        </w:tc>
      </w:tr>
      <w:tr w:rsidR="00C30064" w:rsidRPr="00EC3BFD" w14:paraId="53A8DA04" w14:textId="77777777" w:rsidTr="00B52FFD">
        <w:trPr>
          <w:trHeight w:val="892"/>
        </w:trPr>
        <w:tc>
          <w:tcPr>
            <w:tcW w:w="1673" w:type="dxa"/>
            <w:vMerge/>
            <w:tcMar>
              <w:top w:w="85" w:type="dxa"/>
              <w:left w:w="113" w:type="dxa"/>
              <w:bottom w:w="85" w:type="dxa"/>
              <w:right w:w="113" w:type="dxa"/>
            </w:tcMar>
          </w:tcPr>
          <w:p w14:paraId="18887693"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4639B1E7" w14:textId="77777777" w:rsidR="00C30064" w:rsidRPr="00EC3BFD" w:rsidRDefault="00C30064" w:rsidP="00EE4B4B">
            <w:pPr>
              <w:autoSpaceDE w:val="0"/>
              <w:autoSpaceDN w:val="0"/>
              <w:adjustRightInd w:val="0"/>
              <w:spacing w:after="0" w:line="240" w:lineRule="auto"/>
              <w:rPr>
                <w:rFonts w:ascii="Arial" w:hAnsi="Arial" w:cs="Arial"/>
                <w:sz w:val="20"/>
                <w:szCs w:val="20"/>
              </w:rPr>
            </w:pPr>
          </w:p>
        </w:tc>
        <w:tc>
          <w:tcPr>
            <w:tcW w:w="6804" w:type="dxa"/>
          </w:tcPr>
          <w:p w14:paraId="2E6AD637" w14:textId="77777777" w:rsidR="00C30064" w:rsidRPr="00EC3BFD" w:rsidRDefault="00C30064" w:rsidP="00567D41">
            <w:pPr>
              <w:widowControl w:val="0"/>
              <w:suppressAutoHyphens/>
              <w:autoSpaceDE w:val="0"/>
              <w:autoSpaceDN w:val="0"/>
              <w:adjustRightInd w:val="0"/>
              <w:spacing w:line="288" w:lineRule="auto"/>
              <w:ind w:left="141" w:right="142"/>
              <w:textAlignment w:val="center"/>
              <w:rPr>
                <w:rFonts w:ascii="Arial" w:hAnsi="Arial" w:cs="Arial"/>
                <w:color w:val="000000"/>
                <w:sz w:val="19"/>
                <w:szCs w:val="19"/>
                <w:lang w:val="en-US" w:eastAsia="ja-JP"/>
              </w:rPr>
            </w:pPr>
            <w:r w:rsidRPr="00EC3BFD">
              <w:rPr>
                <w:rFonts w:ascii="Arial" w:hAnsi="Arial" w:cs="Arial"/>
                <w:sz w:val="20"/>
                <w:szCs w:val="20"/>
              </w:rPr>
              <w:t>Victoria Barracks Precinct - Southbank, VIC; Victoria Barracks Guardhouse (former) (north gate of Victoria Barracks)</w:t>
            </w:r>
            <w:r w:rsidR="00817B2F" w:rsidRPr="00EC3BFD">
              <w:rPr>
                <w:rFonts w:ascii="Arial" w:hAnsi="Arial" w:cs="Arial"/>
                <w:sz w:val="20"/>
                <w:szCs w:val="20"/>
              </w:rPr>
              <w:t>, VIC</w:t>
            </w:r>
            <w:r w:rsidRPr="00EC3BFD">
              <w:rPr>
                <w:rFonts w:ascii="Arial" w:hAnsi="Arial" w:cs="Arial"/>
                <w:sz w:val="20"/>
                <w:szCs w:val="20"/>
              </w:rPr>
              <w:t>; Victoria Barracks A Block</w:t>
            </w:r>
            <w:r w:rsidR="00817B2F" w:rsidRPr="00EC3BFD">
              <w:rPr>
                <w:rFonts w:ascii="Arial" w:hAnsi="Arial" w:cs="Arial"/>
                <w:sz w:val="20"/>
                <w:szCs w:val="20"/>
              </w:rPr>
              <w:t>, VIC</w:t>
            </w:r>
            <w:r w:rsidRPr="00EC3BFD">
              <w:rPr>
                <w:rFonts w:ascii="Arial" w:hAnsi="Arial" w:cs="Arial"/>
                <w:sz w:val="20"/>
                <w:szCs w:val="20"/>
              </w:rPr>
              <w:t>; Victoria Barracks C Block</w:t>
            </w:r>
            <w:r w:rsidR="00817B2F" w:rsidRPr="00EC3BFD">
              <w:rPr>
                <w:rFonts w:ascii="Arial" w:hAnsi="Arial" w:cs="Arial"/>
                <w:sz w:val="20"/>
                <w:szCs w:val="20"/>
              </w:rPr>
              <w:t>, VIC</w:t>
            </w:r>
            <w:r w:rsidRPr="00EC3BFD">
              <w:rPr>
                <w:rFonts w:ascii="Arial" w:hAnsi="Arial" w:cs="Arial"/>
                <w:sz w:val="20"/>
                <w:szCs w:val="20"/>
              </w:rPr>
              <w:t>; Victoria Barracks F Block</w:t>
            </w:r>
            <w:r w:rsidR="00817B2F" w:rsidRPr="00EC3BFD">
              <w:rPr>
                <w:rFonts w:ascii="Arial" w:hAnsi="Arial" w:cs="Arial"/>
                <w:sz w:val="20"/>
                <w:szCs w:val="20"/>
              </w:rPr>
              <w:t>, VIC</w:t>
            </w:r>
            <w:r w:rsidRPr="00EC3BFD">
              <w:rPr>
                <w:rFonts w:ascii="Arial" w:hAnsi="Arial" w:cs="Arial"/>
                <w:sz w:val="20"/>
                <w:szCs w:val="20"/>
              </w:rPr>
              <w:t>; Victoria Barracks Block G</w:t>
            </w:r>
            <w:r w:rsidR="00817B2F" w:rsidRPr="00EC3BFD">
              <w:rPr>
                <w:rFonts w:ascii="Arial" w:hAnsi="Arial" w:cs="Arial"/>
                <w:sz w:val="20"/>
                <w:szCs w:val="20"/>
              </w:rPr>
              <w:t>, VIC</w:t>
            </w:r>
            <w:r w:rsidRPr="00EC3BFD">
              <w:rPr>
                <w:rFonts w:ascii="Arial" w:hAnsi="Arial" w:cs="Arial"/>
                <w:sz w:val="20"/>
                <w:szCs w:val="20"/>
              </w:rPr>
              <w:t>; Victoria Barracks J Block</w:t>
            </w:r>
            <w:r w:rsidR="00817B2F" w:rsidRPr="00EC3BFD">
              <w:rPr>
                <w:rFonts w:ascii="Arial" w:hAnsi="Arial" w:cs="Arial"/>
                <w:sz w:val="20"/>
                <w:szCs w:val="20"/>
              </w:rPr>
              <w:t>, VIC</w:t>
            </w:r>
            <w:r w:rsidRPr="00EC3BFD">
              <w:rPr>
                <w:rFonts w:ascii="Arial" w:hAnsi="Arial" w:cs="Arial"/>
                <w:sz w:val="20"/>
                <w:szCs w:val="20"/>
              </w:rPr>
              <w:t xml:space="preserve">; </w:t>
            </w:r>
            <w:r w:rsidRPr="00EC3BFD">
              <w:rPr>
                <w:rFonts w:ascii="Arial" w:hAnsi="Arial" w:cs="Arial"/>
                <w:sz w:val="20"/>
                <w:szCs w:val="20"/>
                <w:lang w:eastAsia="ja-JP"/>
              </w:rPr>
              <w:t>Victoria Barracks, The Keep</w:t>
            </w:r>
            <w:r w:rsidR="00817B2F" w:rsidRPr="00EC3BFD">
              <w:rPr>
                <w:rFonts w:ascii="Arial" w:hAnsi="Arial" w:cs="Arial"/>
                <w:sz w:val="20"/>
                <w:szCs w:val="20"/>
                <w:lang w:eastAsia="ja-JP"/>
              </w:rPr>
              <w:t>, VIC</w:t>
            </w:r>
          </w:p>
        </w:tc>
      </w:tr>
      <w:tr w:rsidR="00C30064" w:rsidRPr="00EC3BFD" w14:paraId="21A179CF" w14:textId="77777777" w:rsidTr="00B52FFD">
        <w:trPr>
          <w:trHeight w:val="892"/>
        </w:trPr>
        <w:tc>
          <w:tcPr>
            <w:tcW w:w="1673" w:type="dxa"/>
            <w:vMerge/>
            <w:tcMar>
              <w:top w:w="85" w:type="dxa"/>
              <w:left w:w="113" w:type="dxa"/>
              <w:bottom w:w="85" w:type="dxa"/>
              <w:right w:w="113" w:type="dxa"/>
            </w:tcMar>
          </w:tcPr>
          <w:p w14:paraId="0FC0A3B9"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6C55A2A2" w14:textId="77777777" w:rsidR="00C30064" w:rsidRPr="00EC3BFD" w:rsidRDefault="00C30064" w:rsidP="00EE4B4B">
            <w:pPr>
              <w:autoSpaceDE w:val="0"/>
              <w:autoSpaceDN w:val="0"/>
              <w:adjustRightInd w:val="0"/>
              <w:spacing w:after="0" w:line="240" w:lineRule="auto"/>
              <w:rPr>
                <w:rFonts w:ascii="Arial" w:hAnsi="Arial" w:cs="Arial"/>
                <w:sz w:val="20"/>
                <w:szCs w:val="20"/>
              </w:rPr>
            </w:pPr>
          </w:p>
        </w:tc>
        <w:tc>
          <w:tcPr>
            <w:tcW w:w="6804" w:type="dxa"/>
          </w:tcPr>
          <w:p w14:paraId="2C4D040F"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Point Cook Air Base-Point Cook, VIC; Point Cook Airbase - Museum and Heritage Precincts; Point Cook Air Base - College &amp; Training Area</w:t>
            </w:r>
            <w:r w:rsidR="00817B2F" w:rsidRPr="00EC3BFD">
              <w:rPr>
                <w:rFonts w:ascii="Arial" w:hAnsi="Arial" w:cs="Arial"/>
                <w:sz w:val="20"/>
                <w:szCs w:val="20"/>
              </w:rPr>
              <w:t>, VIC</w:t>
            </w:r>
          </w:p>
        </w:tc>
      </w:tr>
      <w:tr w:rsidR="00C30064" w:rsidRPr="00EC3BFD" w14:paraId="17F6B22D" w14:textId="77777777" w:rsidTr="00B52FFD">
        <w:trPr>
          <w:trHeight w:val="686"/>
        </w:trPr>
        <w:tc>
          <w:tcPr>
            <w:tcW w:w="1673" w:type="dxa"/>
            <w:vMerge/>
            <w:tcMar>
              <w:top w:w="85" w:type="dxa"/>
              <w:left w:w="113" w:type="dxa"/>
              <w:bottom w:w="85" w:type="dxa"/>
              <w:right w:w="113" w:type="dxa"/>
            </w:tcMar>
          </w:tcPr>
          <w:p w14:paraId="4ACAC32E"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5FAE9267" w14:textId="77777777" w:rsidR="00C30064" w:rsidRPr="00EC3BFD" w:rsidRDefault="00C30064" w:rsidP="00B52FFD">
            <w:pPr>
              <w:autoSpaceDE w:val="0"/>
              <w:autoSpaceDN w:val="0"/>
              <w:adjustRightInd w:val="0"/>
              <w:spacing w:after="0" w:line="240" w:lineRule="auto"/>
              <w:rPr>
                <w:rFonts w:ascii="Arial" w:hAnsi="Arial" w:cs="Arial"/>
                <w:sz w:val="20"/>
                <w:szCs w:val="20"/>
              </w:rPr>
            </w:pPr>
          </w:p>
        </w:tc>
        <w:tc>
          <w:tcPr>
            <w:tcW w:w="6804" w:type="dxa"/>
          </w:tcPr>
          <w:p w14:paraId="47335953"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Air Weapons Range Facility, Exmouth, WA</w:t>
            </w:r>
          </w:p>
        </w:tc>
      </w:tr>
      <w:tr w:rsidR="00C30064" w:rsidRPr="00EC3BFD" w14:paraId="3A3E8C66" w14:textId="77777777" w:rsidTr="00B52FFD">
        <w:trPr>
          <w:trHeight w:val="686"/>
        </w:trPr>
        <w:tc>
          <w:tcPr>
            <w:tcW w:w="1673" w:type="dxa"/>
            <w:vMerge/>
            <w:tcMar>
              <w:top w:w="85" w:type="dxa"/>
              <w:left w:w="113" w:type="dxa"/>
              <w:bottom w:w="85" w:type="dxa"/>
              <w:right w:w="113" w:type="dxa"/>
            </w:tcMar>
          </w:tcPr>
          <w:p w14:paraId="6E1E26D6"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15C4CC51" w14:textId="77777777" w:rsidR="00C30064" w:rsidRPr="00EC3BFD" w:rsidRDefault="00C30064" w:rsidP="00B52FFD">
            <w:pPr>
              <w:autoSpaceDE w:val="0"/>
              <w:autoSpaceDN w:val="0"/>
              <w:adjustRightInd w:val="0"/>
              <w:spacing w:after="0" w:line="240" w:lineRule="auto"/>
              <w:rPr>
                <w:rFonts w:ascii="Arial" w:hAnsi="Arial" w:cs="Arial"/>
                <w:sz w:val="20"/>
                <w:szCs w:val="20"/>
              </w:rPr>
            </w:pPr>
          </w:p>
        </w:tc>
        <w:tc>
          <w:tcPr>
            <w:tcW w:w="6804" w:type="dxa"/>
          </w:tcPr>
          <w:p w14:paraId="39DEFA8B"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Artillery Barracks, 2 Burt St, Fremantle, WA</w:t>
            </w:r>
          </w:p>
        </w:tc>
      </w:tr>
      <w:tr w:rsidR="00C30064" w:rsidRPr="00EC3BFD" w14:paraId="43E52164" w14:textId="77777777" w:rsidTr="00B52FFD">
        <w:trPr>
          <w:trHeight w:val="686"/>
        </w:trPr>
        <w:tc>
          <w:tcPr>
            <w:tcW w:w="1673" w:type="dxa"/>
            <w:vMerge/>
            <w:tcMar>
              <w:top w:w="85" w:type="dxa"/>
              <w:left w:w="113" w:type="dxa"/>
              <w:bottom w:w="85" w:type="dxa"/>
              <w:right w:w="113" w:type="dxa"/>
            </w:tcMar>
          </w:tcPr>
          <w:p w14:paraId="0C9D0019"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7E1966CA" w14:textId="77777777" w:rsidR="00C30064" w:rsidRPr="00EC3BFD" w:rsidRDefault="00C30064" w:rsidP="00EE4B4B">
            <w:pPr>
              <w:autoSpaceDE w:val="0"/>
              <w:autoSpaceDN w:val="0"/>
              <w:adjustRightInd w:val="0"/>
              <w:spacing w:after="0" w:line="240" w:lineRule="auto"/>
              <w:rPr>
                <w:rFonts w:ascii="Arial" w:hAnsi="Arial" w:cs="Arial"/>
                <w:sz w:val="20"/>
                <w:szCs w:val="20"/>
              </w:rPr>
            </w:pPr>
          </w:p>
        </w:tc>
        <w:tc>
          <w:tcPr>
            <w:tcW w:w="6804" w:type="dxa"/>
          </w:tcPr>
          <w:p w14:paraId="2F895DED"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Army Magazine Buildings, Irwin Barracks (Brallos Pass, off Stubbs Terrace) - Karrakatta, WA</w:t>
            </w:r>
          </w:p>
        </w:tc>
      </w:tr>
      <w:tr w:rsidR="00C30064" w:rsidRPr="00EC3BFD" w14:paraId="2C956755" w14:textId="77777777" w:rsidTr="00B52FFD">
        <w:trPr>
          <w:trHeight w:val="686"/>
        </w:trPr>
        <w:tc>
          <w:tcPr>
            <w:tcW w:w="1673" w:type="dxa"/>
            <w:vMerge/>
            <w:tcMar>
              <w:top w:w="85" w:type="dxa"/>
              <w:left w:w="113" w:type="dxa"/>
              <w:bottom w:w="85" w:type="dxa"/>
              <w:right w:w="113" w:type="dxa"/>
            </w:tcMar>
          </w:tcPr>
          <w:p w14:paraId="483EE06E"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2F34B367" w14:textId="77777777" w:rsidR="00C30064" w:rsidRPr="00EC3BFD" w:rsidRDefault="00C30064" w:rsidP="00EE4B4B">
            <w:pPr>
              <w:autoSpaceDE w:val="0"/>
              <w:autoSpaceDN w:val="0"/>
              <w:adjustRightInd w:val="0"/>
              <w:spacing w:after="0" w:line="240" w:lineRule="auto"/>
              <w:rPr>
                <w:rFonts w:ascii="Arial" w:hAnsi="Arial" w:cs="Arial"/>
                <w:sz w:val="20"/>
                <w:szCs w:val="20"/>
              </w:rPr>
            </w:pPr>
          </w:p>
        </w:tc>
        <w:tc>
          <w:tcPr>
            <w:tcW w:w="6804" w:type="dxa"/>
          </w:tcPr>
          <w:p w14:paraId="13D34F49"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Bindoon Defence Training Area, Dewars Pool Rd, Bindoon, WA</w:t>
            </w:r>
          </w:p>
        </w:tc>
      </w:tr>
      <w:tr w:rsidR="00C30064" w:rsidRPr="00EC3BFD" w14:paraId="089B3432" w14:textId="77777777" w:rsidTr="00B52FFD">
        <w:trPr>
          <w:trHeight w:val="686"/>
        </w:trPr>
        <w:tc>
          <w:tcPr>
            <w:tcW w:w="1673" w:type="dxa"/>
            <w:vMerge/>
            <w:tcMar>
              <w:top w:w="85" w:type="dxa"/>
              <w:left w:w="113" w:type="dxa"/>
              <w:bottom w:w="85" w:type="dxa"/>
              <w:right w:w="113" w:type="dxa"/>
            </w:tcMar>
          </w:tcPr>
          <w:p w14:paraId="7AA9EA1D"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63874A40" w14:textId="77777777" w:rsidR="00C30064" w:rsidRPr="00EC3BFD" w:rsidRDefault="00C30064" w:rsidP="00EE4B4B">
            <w:pPr>
              <w:autoSpaceDE w:val="0"/>
              <w:autoSpaceDN w:val="0"/>
              <w:adjustRightInd w:val="0"/>
              <w:spacing w:after="0" w:line="240" w:lineRule="auto"/>
              <w:rPr>
                <w:rFonts w:ascii="Arial" w:hAnsi="Arial" w:cs="Arial"/>
                <w:sz w:val="20"/>
                <w:szCs w:val="20"/>
              </w:rPr>
            </w:pPr>
          </w:p>
        </w:tc>
        <w:tc>
          <w:tcPr>
            <w:tcW w:w="6804" w:type="dxa"/>
          </w:tcPr>
          <w:p w14:paraId="583872DC"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Cliff Point Historic Site (HMAS Stirling Naval Base)-Garden Island, WA</w:t>
            </w:r>
          </w:p>
        </w:tc>
      </w:tr>
      <w:tr w:rsidR="00C30064" w:rsidRPr="00EC3BFD" w14:paraId="208695A1" w14:textId="77777777" w:rsidTr="00B52FFD">
        <w:trPr>
          <w:trHeight w:val="686"/>
        </w:trPr>
        <w:tc>
          <w:tcPr>
            <w:tcW w:w="1673" w:type="dxa"/>
            <w:vMerge/>
            <w:tcMar>
              <w:top w:w="85" w:type="dxa"/>
              <w:left w:w="113" w:type="dxa"/>
              <w:bottom w:w="85" w:type="dxa"/>
              <w:right w:w="113" w:type="dxa"/>
            </w:tcMar>
          </w:tcPr>
          <w:p w14:paraId="452E2693"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168AA906" w14:textId="77777777" w:rsidR="00C30064" w:rsidRPr="00EC3BFD" w:rsidRDefault="00C30064" w:rsidP="00EE4B4B">
            <w:pPr>
              <w:autoSpaceDE w:val="0"/>
              <w:autoSpaceDN w:val="0"/>
              <w:adjustRightInd w:val="0"/>
              <w:spacing w:after="0" w:line="240" w:lineRule="auto"/>
              <w:rPr>
                <w:rFonts w:ascii="Arial" w:hAnsi="Arial" w:cs="Arial"/>
                <w:sz w:val="20"/>
                <w:szCs w:val="20"/>
              </w:rPr>
            </w:pPr>
          </w:p>
        </w:tc>
        <w:tc>
          <w:tcPr>
            <w:tcW w:w="6804" w:type="dxa"/>
          </w:tcPr>
          <w:p w14:paraId="608319ED"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Garden Island (HMAS Stirling Naval Base) - Garden Island, WA</w:t>
            </w:r>
          </w:p>
        </w:tc>
      </w:tr>
      <w:tr w:rsidR="00C30064" w:rsidRPr="00EC3BFD" w14:paraId="193C387C" w14:textId="77777777" w:rsidTr="00B52FFD">
        <w:trPr>
          <w:trHeight w:val="686"/>
        </w:trPr>
        <w:tc>
          <w:tcPr>
            <w:tcW w:w="1673" w:type="dxa"/>
            <w:vMerge/>
            <w:tcMar>
              <w:top w:w="85" w:type="dxa"/>
              <w:left w:w="113" w:type="dxa"/>
              <w:bottom w:w="85" w:type="dxa"/>
              <w:right w:w="113" w:type="dxa"/>
            </w:tcMar>
          </w:tcPr>
          <w:p w14:paraId="662716FB"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04A97EB1" w14:textId="77777777" w:rsidR="00C30064" w:rsidRPr="00EC3BFD" w:rsidRDefault="00C30064" w:rsidP="00EE4B4B">
            <w:pPr>
              <w:autoSpaceDE w:val="0"/>
              <w:autoSpaceDN w:val="0"/>
              <w:adjustRightInd w:val="0"/>
              <w:spacing w:after="0" w:line="240" w:lineRule="auto"/>
              <w:rPr>
                <w:rFonts w:ascii="Arial" w:hAnsi="Arial" w:cs="Arial"/>
                <w:sz w:val="20"/>
                <w:szCs w:val="20"/>
              </w:rPr>
            </w:pPr>
          </w:p>
        </w:tc>
        <w:tc>
          <w:tcPr>
            <w:tcW w:w="6804" w:type="dxa"/>
          </w:tcPr>
          <w:p w14:paraId="756E082A"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Geraldton Drill Hall Complex, Cathedral Ave, Geraldton, WA</w:t>
            </w:r>
          </w:p>
        </w:tc>
      </w:tr>
      <w:tr w:rsidR="00C30064" w:rsidRPr="00EC3BFD" w14:paraId="6F9FCA29" w14:textId="77777777" w:rsidTr="00B52FFD">
        <w:trPr>
          <w:trHeight w:val="686"/>
        </w:trPr>
        <w:tc>
          <w:tcPr>
            <w:tcW w:w="1673" w:type="dxa"/>
            <w:vMerge/>
            <w:tcMar>
              <w:top w:w="85" w:type="dxa"/>
              <w:left w:w="113" w:type="dxa"/>
              <w:bottom w:w="85" w:type="dxa"/>
              <w:right w:w="113" w:type="dxa"/>
            </w:tcMar>
          </w:tcPr>
          <w:p w14:paraId="364F9F06"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279488F1" w14:textId="77777777" w:rsidR="00C30064" w:rsidRPr="00EC3BFD" w:rsidRDefault="00C30064" w:rsidP="00EE4B4B">
            <w:pPr>
              <w:autoSpaceDE w:val="0"/>
              <w:autoSpaceDN w:val="0"/>
              <w:adjustRightInd w:val="0"/>
              <w:spacing w:after="0" w:line="240" w:lineRule="auto"/>
              <w:rPr>
                <w:rFonts w:ascii="Arial" w:hAnsi="Arial" w:cs="Arial"/>
                <w:sz w:val="20"/>
                <w:szCs w:val="20"/>
              </w:rPr>
            </w:pPr>
          </w:p>
        </w:tc>
        <w:tc>
          <w:tcPr>
            <w:tcW w:w="6804" w:type="dxa"/>
          </w:tcPr>
          <w:p w14:paraId="08563E46"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J Gun Battery (Entrance Point) (HMAS Stirling Naval Base) - Garden Island, WA</w:t>
            </w:r>
          </w:p>
        </w:tc>
      </w:tr>
      <w:tr w:rsidR="00C30064" w:rsidRPr="00EC3BFD" w14:paraId="2B0E99D4" w14:textId="77777777" w:rsidTr="00B52FFD">
        <w:trPr>
          <w:trHeight w:val="686"/>
        </w:trPr>
        <w:tc>
          <w:tcPr>
            <w:tcW w:w="1673" w:type="dxa"/>
            <w:vMerge/>
            <w:tcMar>
              <w:top w:w="85" w:type="dxa"/>
              <w:left w:w="113" w:type="dxa"/>
              <w:bottom w:w="85" w:type="dxa"/>
              <w:right w:w="113" w:type="dxa"/>
            </w:tcMar>
          </w:tcPr>
          <w:p w14:paraId="601B72B7"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180CBF02" w14:textId="77777777" w:rsidR="00C30064" w:rsidRPr="00EC3BFD" w:rsidRDefault="00C30064" w:rsidP="00EE4B4B">
            <w:pPr>
              <w:autoSpaceDE w:val="0"/>
              <w:autoSpaceDN w:val="0"/>
              <w:adjustRightInd w:val="0"/>
              <w:spacing w:after="0" w:line="240" w:lineRule="auto"/>
              <w:rPr>
                <w:rFonts w:ascii="Arial" w:hAnsi="Arial" w:cs="Arial"/>
                <w:sz w:val="20"/>
                <w:szCs w:val="20"/>
              </w:rPr>
            </w:pPr>
          </w:p>
        </w:tc>
        <w:tc>
          <w:tcPr>
            <w:tcW w:w="6804" w:type="dxa"/>
          </w:tcPr>
          <w:p w14:paraId="3C08721D"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Lancelin Defence Training Area, Mimegarra Rd, Lancelin, WA</w:t>
            </w:r>
          </w:p>
        </w:tc>
      </w:tr>
      <w:tr w:rsidR="00C30064" w:rsidRPr="00EC3BFD" w14:paraId="02CFFE88" w14:textId="77777777" w:rsidTr="00B52FFD">
        <w:trPr>
          <w:trHeight w:val="686"/>
        </w:trPr>
        <w:tc>
          <w:tcPr>
            <w:tcW w:w="1673" w:type="dxa"/>
            <w:vMerge/>
            <w:tcMar>
              <w:top w:w="85" w:type="dxa"/>
              <w:left w:w="113" w:type="dxa"/>
              <w:bottom w:w="85" w:type="dxa"/>
              <w:right w:w="113" w:type="dxa"/>
            </w:tcMar>
          </w:tcPr>
          <w:p w14:paraId="6A3024F1"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540623F7" w14:textId="77777777" w:rsidR="00C30064" w:rsidRPr="00EC3BFD" w:rsidRDefault="00C30064" w:rsidP="00EE4B4B">
            <w:pPr>
              <w:autoSpaceDE w:val="0"/>
              <w:autoSpaceDN w:val="0"/>
              <w:adjustRightInd w:val="0"/>
              <w:spacing w:after="0" w:line="240" w:lineRule="auto"/>
              <w:rPr>
                <w:rFonts w:ascii="Arial" w:hAnsi="Arial" w:cs="Arial"/>
                <w:sz w:val="20"/>
                <w:szCs w:val="20"/>
              </w:rPr>
            </w:pPr>
          </w:p>
        </w:tc>
        <w:tc>
          <w:tcPr>
            <w:tcW w:w="6804" w:type="dxa"/>
          </w:tcPr>
          <w:p w14:paraId="0A9EA296" w14:textId="77777777" w:rsidR="00C30064" w:rsidRPr="00EC3BFD" w:rsidRDefault="00C30064" w:rsidP="00567D41">
            <w:pPr>
              <w:autoSpaceDE w:val="0"/>
              <w:autoSpaceDN w:val="0"/>
              <w:adjustRightInd w:val="0"/>
              <w:spacing w:after="0" w:line="240" w:lineRule="auto"/>
              <w:ind w:left="141"/>
              <w:rPr>
                <w:rFonts w:ascii="Arial" w:hAnsi="Arial" w:cs="Arial"/>
                <w:color w:val="000000"/>
                <w:sz w:val="19"/>
                <w:szCs w:val="19"/>
                <w:lang w:val="en-US" w:eastAsia="ja-JP"/>
              </w:rPr>
            </w:pPr>
            <w:r w:rsidRPr="00EC3BFD">
              <w:rPr>
                <w:rFonts w:ascii="Arial" w:hAnsi="Arial" w:cs="Arial"/>
                <w:sz w:val="20"/>
                <w:szCs w:val="20"/>
              </w:rPr>
              <w:t>Learmonth Air Weapons Range</w:t>
            </w:r>
            <w:r w:rsidR="00567D41" w:rsidRPr="00EC3BFD">
              <w:rPr>
                <w:rFonts w:ascii="Arial" w:hAnsi="Arial" w:cs="Arial"/>
                <w:sz w:val="20"/>
                <w:szCs w:val="20"/>
              </w:rPr>
              <w:t xml:space="preserve"> </w:t>
            </w:r>
            <w:r w:rsidRPr="00EC3BFD">
              <w:rPr>
                <w:rFonts w:ascii="Arial" w:hAnsi="Arial" w:cs="Arial"/>
                <w:sz w:val="20"/>
                <w:szCs w:val="20"/>
              </w:rPr>
              <w:t>Facility</w:t>
            </w:r>
          </w:p>
        </w:tc>
      </w:tr>
      <w:tr w:rsidR="00C30064" w:rsidRPr="00EC3BFD" w14:paraId="1AA7D95A" w14:textId="77777777" w:rsidTr="00B52FFD">
        <w:trPr>
          <w:trHeight w:val="686"/>
        </w:trPr>
        <w:tc>
          <w:tcPr>
            <w:tcW w:w="1673" w:type="dxa"/>
            <w:vMerge/>
            <w:tcMar>
              <w:top w:w="85" w:type="dxa"/>
              <w:left w:w="113" w:type="dxa"/>
              <w:bottom w:w="85" w:type="dxa"/>
              <w:right w:w="113" w:type="dxa"/>
            </w:tcMar>
          </w:tcPr>
          <w:p w14:paraId="00645711" w14:textId="77777777" w:rsidR="00C30064" w:rsidRPr="00EC3BFD" w:rsidRDefault="00C30064"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246CC860" w14:textId="77777777" w:rsidR="00C30064" w:rsidRPr="00EC3BFD" w:rsidRDefault="00C30064" w:rsidP="00B52FFD">
            <w:pPr>
              <w:autoSpaceDE w:val="0"/>
              <w:autoSpaceDN w:val="0"/>
              <w:adjustRightInd w:val="0"/>
              <w:spacing w:after="0" w:line="240" w:lineRule="auto"/>
              <w:rPr>
                <w:rFonts w:ascii="Arial" w:hAnsi="Arial" w:cs="Arial"/>
                <w:sz w:val="20"/>
                <w:szCs w:val="20"/>
              </w:rPr>
            </w:pPr>
          </w:p>
        </w:tc>
        <w:tc>
          <w:tcPr>
            <w:tcW w:w="6804" w:type="dxa"/>
          </w:tcPr>
          <w:p w14:paraId="7C4FC0E4" w14:textId="77777777" w:rsidR="00C30064" w:rsidRPr="00EC3BFD" w:rsidRDefault="00C30064"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sz w:val="20"/>
                <w:szCs w:val="20"/>
              </w:rPr>
              <w:t>Yampi Defence Area-Koolan Island, including Oombalai Area and Boulder Hill West Area, Derby, WA</w:t>
            </w:r>
          </w:p>
        </w:tc>
      </w:tr>
      <w:tr w:rsidR="00443769" w:rsidRPr="00EC3BFD" w14:paraId="7F012D58" w14:textId="77777777" w:rsidTr="00B52FFD">
        <w:trPr>
          <w:trHeight w:val="686"/>
        </w:trPr>
        <w:tc>
          <w:tcPr>
            <w:tcW w:w="1673" w:type="dxa"/>
            <w:vMerge/>
            <w:tcMar>
              <w:top w:w="85" w:type="dxa"/>
              <w:left w:w="113" w:type="dxa"/>
              <w:bottom w:w="85" w:type="dxa"/>
              <w:right w:w="113" w:type="dxa"/>
            </w:tcMar>
          </w:tcPr>
          <w:p w14:paraId="344A022D"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tcMar>
              <w:top w:w="85" w:type="dxa"/>
              <w:left w:w="113" w:type="dxa"/>
              <w:bottom w:w="85" w:type="dxa"/>
              <w:right w:w="113" w:type="dxa"/>
            </w:tcMar>
          </w:tcPr>
          <w:p w14:paraId="16423FD5"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Department of Foreign Affairs &amp; Trade</w:t>
            </w:r>
          </w:p>
        </w:tc>
        <w:tc>
          <w:tcPr>
            <w:tcW w:w="6804" w:type="dxa"/>
          </w:tcPr>
          <w:p w14:paraId="06978CCC" w14:textId="77777777" w:rsidR="00443769" w:rsidRPr="00EC3BFD" w:rsidRDefault="00443769"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Jervis Bay Territory, EXT</w:t>
            </w:r>
          </w:p>
        </w:tc>
      </w:tr>
      <w:tr w:rsidR="00443769" w:rsidRPr="00EC3BFD" w14:paraId="517172DA" w14:textId="77777777" w:rsidTr="00B52FFD">
        <w:trPr>
          <w:trHeight w:val="892"/>
        </w:trPr>
        <w:tc>
          <w:tcPr>
            <w:tcW w:w="1673" w:type="dxa"/>
            <w:vMerge/>
            <w:tcMar>
              <w:top w:w="85" w:type="dxa"/>
              <w:left w:w="113" w:type="dxa"/>
              <w:bottom w:w="85" w:type="dxa"/>
              <w:right w:w="113" w:type="dxa"/>
            </w:tcMar>
          </w:tcPr>
          <w:p w14:paraId="6B3594DC"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tcMar>
              <w:top w:w="85" w:type="dxa"/>
              <w:left w:w="113" w:type="dxa"/>
              <w:bottom w:w="85" w:type="dxa"/>
              <w:right w:w="113" w:type="dxa"/>
            </w:tcMar>
          </w:tcPr>
          <w:p w14:paraId="019C9A8F"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Department of Infrastructure, Regional Development and Cities</w:t>
            </w:r>
          </w:p>
        </w:tc>
        <w:tc>
          <w:tcPr>
            <w:tcW w:w="6804" w:type="dxa"/>
          </w:tcPr>
          <w:p w14:paraId="6FE2234F" w14:textId="77777777" w:rsidR="00443769" w:rsidRPr="00EC3BFD" w:rsidRDefault="00443769"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Christian's Minde Settlement, ACT</w:t>
            </w:r>
          </w:p>
        </w:tc>
      </w:tr>
      <w:tr w:rsidR="008E4792" w:rsidRPr="00EC3BFD" w14:paraId="264138F7" w14:textId="77777777" w:rsidTr="00B52FFD">
        <w:trPr>
          <w:trHeight w:val="686"/>
        </w:trPr>
        <w:tc>
          <w:tcPr>
            <w:tcW w:w="1673" w:type="dxa"/>
            <w:vMerge/>
            <w:tcMar>
              <w:top w:w="85" w:type="dxa"/>
              <w:left w:w="113" w:type="dxa"/>
              <w:bottom w:w="85" w:type="dxa"/>
              <w:right w:w="113" w:type="dxa"/>
            </w:tcMar>
          </w:tcPr>
          <w:p w14:paraId="085002D2" w14:textId="77777777" w:rsidR="008E4792" w:rsidRPr="00EC3BFD" w:rsidRDefault="008E4792"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val="restart"/>
            <w:tcMar>
              <w:top w:w="85" w:type="dxa"/>
              <w:left w:w="113" w:type="dxa"/>
              <w:bottom w:w="85" w:type="dxa"/>
              <w:right w:w="113" w:type="dxa"/>
            </w:tcMar>
          </w:tcPr>
          <w:p w14:paraId="0088DBCE" w14:textId="77777777" w:rsidR="008E4792" w:rsidRPr="00EC3BFD" w:rsidRDefault="008E4792" w:rsidP="0044376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Department of Prime Minister and Cabinet</w:t>
            </w:r>
          </w:p>
          <w:p w14:paraId="1D651314" w14:textId="77777777" w:rsidR="008E4792" w:rsidRPr="00EC3BFD" w:rsidRDefault="008E4792" w:rsidP="00EE4B4B">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p>
        </w:tc>
        <w:tc>
          <w:tcPr>
            <w:tcW w:w="6804" w:type="dxa"/>
          </w:tcPr>
          <w:p w14:paraId="4999A44F" w14:textId="77777777" w:rsidR="008E4792" w:rsidRPr="00EC3BFD" w:rsidRDefault="008E4792"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The Lodge, ACT</w:t>
            </w:r>
          </w:p>
        </w:tc>
      </w:tr>
      <w:tr w:rsidR="008E4792" w:rsidRPr="00EC3BFD" w14:paraId="2604F6F5" w14:textId="77777777" w:rsidTr="00B52FFD">
        <w:trPr>
          <w:trHeight w:val="686"/>
        </w:trPr>
        <w:tc>
          <w:tcPr>
            <w:tcW w:w="1673" w:type="dxa"/>
            <w:vMerge/>
            <w:tcMar>
              <w:top w:w="85" w:type="dxa"/>
              <w:left w:w="113" w:type="dxa"/>
              <w:bottom w:w="85" w:type="dxa"/>
              <w:right w:w="113" w:type="dxa"/>
            </w:tcMar>
          </w:tcPr>
          <w:p w14:paraId="2F3317D3" w14:textId="77777777" w:rsidR="008E4792" w:rsidRPr="00EC3BFD" w:rsidRDefault="008E4792"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5625C70D" w14:textId="77777777" w:rsidR="008E4792" w:rsidRPr="00EC3BFD" w:rsidRDefault="008E4792" w:rsidP="0044376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p>
        </w:tc>
        <w:tc>
          <w:tcPr>
            <w:tcW w:w="6804" w:type="dxa"/>
          </w:tcPr>
          <w:p w14:paraId="02522FEB" w14:textId="77777777" w:rsidR="008E4792" w:rsidRPr="00EC3BFD" w:rsidRDefault="008E4792"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Kirribilli House, NSW</w:t>
            </w:r>
          </w:p>
        </w:tc>
      </w:tr>
      <w:tr w:rsidR="008E4792" w:rsidRPr="00EC3BFD" w14:paraId="4CA875C1" w14:textId="77777777" w:rsidTr="00B52FFD">
        <w:trPr>
          <w:trHeight w:val="892"/>
        </w:trPr>
        <w:tc>
          <w:tcPr>
            <w:tcW w:w="1673" w:type="dxa"/>
            <w:vMerge/>
            <w:tcMar>
              <w:top w:w="85" w:type="dxa"/>
              <w:left w:w="113" w:type="dxa"/>
              <w:bottom w:w="85" w:type="dxa"/>
              <w:right w:w="113" w:type="dxa"/>
            </w:tcMar>
          </w:tcPr>
          <w:p w14:paraId="2782CB68" w14:textId="77777777" w:rsidR="008E4792" w:rsidRPr="00EC3BFD" w:rsidRDefault="008E4792"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val="restart"/>
            <w:tcMar>
              <w:top w:w="85" w:type="dxa"/>
              <w:left w:w="113" w:type="dxa"/>
              <w:bottom w:w="85" w:type="dxa"/>
              <w:right w:w="113" w:type="dxa"/>
            </w:tcMar>
          </w:tcPr>
          <w:p w14:paraId="5FC21A50" w14:textId="77777777" w:rsidR="008E4792" w:rsidRPr="00EC3BFD" w:rsidRDefault="008E4792" w:rsidP="0044376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Director of National Parks</w:t>
            </w:r>
          </w:p>
          <w:p w14:paraId="34785E7B" w14:textId="77777777" w:rsidR="008E4792" w:rsidRPr="00EC3BFD" w:rsidRDefault="008E4792" w:rsidP="00EE4B4B">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p>
        </w:tc>
        <w:tc>
          <w:tcPr>
            <w:tcW w:w="6804" w:type="dxa"/>
          </w:tcPr>
          <w:p w14:paraId="08CD7259" w14:textId="77777777" w:rsidR="008E4792" w:rsidRPr="00EC3BFD" w:rsidRDefault="008E4792"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Ashmore Reef National Nature Reserve, EXT</w:t>
            </w:r>
          </w:p>
        </w:tc>
      </w:tr>
      <w:tr w:rsidR="008E4792" w:rsidRPr="00EC3BFD" w14:paraId="722BE328" w14:textId="77777777" w:rsidTr="00B52FFD">
        <w:trPr>
          <w:trHeight w:val="892"/>
        </w:trPr>
        <w:tc>
          <w:tcPr>
            <w:tcW w:w="1673" w:type="dxa"/>
            <w:vMerge/>
            <w:tcMar>
              <w:top w:w="85" w:type="dxa"/>
              <w:left w:w="113" w:type="dxa"/>
              <w:bottom w:w="85" w:type="dxa"/>
              <w:right w:w="113" w:type="dxa"/>
            </w:tcMar>
          </w:tcPr>
          <w:p w14:paraId="75BA5A81" w14:textId="77777777" w:rsidR="008E4792" w:rsidRPr="00EC3BFD" w:rsidRDefault="008E4792" w:rsidP="00207266">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092F0E90" w14:textId="77777777" w:rsidR="008E4792" w:rsidRPr="00EC3BFD" w:rsidRDefault="008E4792" w:rsidP="00EE4B4B">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p>
        </w:tc>
        <w:tc>
          <w:tcPr>
            <w:tcW w:w="6804" w:type="dxa"/>
          </w:tcPr>
          <w:p w14:paraId="6D4E5BFD" w14:textId="77777777" w:rsidR="008E4792" w:rsidRPr="00EC3BFD" w:rsidRDefault="008E4792"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Australian National Botanic Gardens, ACT</w:t>
            </w:r>
          </w:p>
        </w:tc>
      </w:tr>
      <w:tr w:rsidR="008E4792" w:rsidRPr="00EC3BFD" w14:paraId="505DE58E" w14:textId="77777777" w:rsidTr="00B52FFD">
        <w:trPr>
          <w:trHeight w:val="892"/>
        </w:trPr>
        <w:tc>
          <w:tcPr>
            <w:tcW w:w="1673" w:type="dxa"/>
            <w:vMerge/>
            <w:tcMar>
              <w:top w:w="85" w:type="dxa"/>
              <w:left w:w="113" w:type="dxa"/>
              <w:bottom w:w="85" w:type="dxa"/>
              <w:right w:w="113" w:type="dxa"/>
            </w:tcMar>
          </w:tcPr>
          <w:p w14:paraId="18B66541" w14:textId="77777777" w:rsidR="008E4792" w:rsidRPr="00EC3BFD" w:rsidRDefault="008E4792"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28571B7F" w14:textId="77777777" w:rsidR="008E4792" w:rsidRPr="00EC3BFD" w:rsidRDefault="008E4792" w:rsidP="00EE4B4B">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p>
        </w:tc>
        <w:tc>
          <w:tcPr>
            <w:tcW w:w="6804" w:type="dxa"/>
          </w:tcPr>
          <w:p w14:paraId="30C6A969" w14:textId="77777777" w:rsidR="008E4792" w:rsidRPr="00EC3BFD" w:rsidRDefault="008E4792"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Jervis Bay Botanical Gardens, NSW</w:t>
            </w:r>
          </w:p>
        </w:tc>
      </w:tr>
      <w:tr w:rsidR="008E4792" w:rsidRPr="00EC3BFD" w14:paraId="22D8FEE7" w14:textId="77777777" w:rsidTr="00B52FFD">
        <w:trPr>
          <w:trHeight w:val="892"/>
        </w:trPr>
        <w:tc>
          <w:tcPr>
            <w:tcW w:w="1673" w:type="dxa"/>
            <w:vMerge/>
            <w:tcMar>
              <w:top w:w="85" w:type="dxa"/>
              <w:left w:w="113" w:type="dxa"/>
              <w:bottom w:w="85" w:type="dxa"/>
              <w:right w:w="113" w:type="dxa"/>
            </w:tcMar>
          </w:tcPr>
          <w:p w14:paraId="3D3C4C35" w14:textId="77777777" w:rsidR="008E4792" w:rsidRPr="00EC3BFD" w:rsidRDefault="008E4792"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4D445C01" w14:textId="77777777" w:rsidR="008E4792" w:rsidRPr="00EC3BFD" w:rsidRDefault="008E4792" w:rsidP="00EE4B4B">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p>
        </w:tc>
        <w:tc>
          <w:tcPr>
            <w:tcW w:w="6804" w:type="dxa"/>
          </w:tcPr>
          <w:p w14:paraId="528A6888" w14:textId="77777777" w:rsidR="008E4792" w:rsidRPr="00EC3BFD" w:rsidRDefault="008E4792"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Mermaid Reef – Rowley Shoals, WA</w:t>
            </w:r>
          </w:p>
        </w:tc>
      </w:tr>
      <w:tr w:rsidR="008E4792" w:rsidRPr="00EC3BFD" w14:paraId="39937BCC" w14:textId="77777777" w:rsidTr="00B52FFD">
        <w:trPr>
          <w:trHeight w:val="892"/>
        </w:trPr>
        <w:tc>
          <w:tcPr>
            <w:tcW w:w="1673" w:type="dxa"/>
            <w:vMerge/>
            <w:tcMar>
              <w:top w:w="85" w:type="dxa"/>
              <w:left w:w="113" w:type="dxa"/>
              <w:bottom w:w="85" w:type="dxa"/>
              <w:right w:w="113" w:type="dxa"/>
            </w:tcMar>
          </w:tcPr>
          <w:p w14:paraId="79B7A10E" w14:textId="77777777" w:rsidR="008E4792" w:rsidRPr="00EC3BFD" w:rsidRDefault="008E4792"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14AA9EAF" w14:textId="77777777" w:rsidR="008E4792" w:rsidRPr="00EC3BFD" w:rsidRDefault="008E4792" w:rsidP="00EE4B4B">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p>
        </w:tc>
        <w:tc>
          <w:tcPr>
            <w:tcW w:w="6804" w:type="dxa"/>
          </w:tcPr>
          <w:p w14:paraId="70965824" w14:textId="77777777" w:rsidR="008E4792" w:rsidRPr="00EC3BFD" w:rsidRDefault="008E4792"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Ningaloo Marine Area – Commonwealth Waters, EXT </w:t>
            </w:r>
          </w:p>
          <w:p w14:paraId="52C06299" w14:textId="77777777" w:rsidR="008E4792" w:rsidRPr="00EC3BFD" w:rsidRDefault="008E4792"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p>
        </w:tc>
      </w:tr>
      <w:tr w:rsidR="008E4792" w:rsidRPr="00EC3BFD" w14:paraId="0E816DC2" w14:textId="77777777" w:rsidTr="00B52FFD">
        <w:trPr>
          <w:trHeight w:val="892"/>
        </w:trPr>
        <w:tc>
          <w:tcPr>
            <w:tcW w:w="1673" w:type="dxa"/>
            <w:vMerge/>
            <w:tcMar>
              <w:top w:w="85" w:type="dxa"/>
              <w:left w:w="113" w:type="dxa"/>
              <w:bottom w:w="85" w:type="dxa"/>
              <w:right w:w="113" w:type="dxa"/>
            </w:tcMar>
          </w:tcPr>
          <w:p w14:paraId="6A011062" w14:textId="77777777" w:rsidR="008E4792" w:rsidRPr="00EC3BFD" w:rsidRDefault="008E4792"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45DE602F" w14:textId="77777777" w:rsidR="008E4792" w:rsidRPr="00EC3BFD" w:rsidRDefault="008E4792" w:rsidP="00EE4B4B">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p>
        </w:tc>
        <w:tc>
          <w:tcPr>
            <w:tcW w:w="6804" w:type="dxa"/>
          </w:tcPr>
          <w:p w14:paraId="7F1CCA14" w14:textId="77777777" w:rsidR="008E4792" w:rsidRPr="00EC3BFD" w:rsidRDefault="008E4792"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North Keeling Island, EXT</w:t>
            </w:r>
          </w:p>
        </w:tc>
      </w:tr>
      <w:tr w:rsidR="008E4792" w:rsidRPr="00EC3BFD" w14:paraId="73827275" w14:textId="77777777" w:rsidTr="00B52FFD">
        <w:trPr>
          <w:trHeight w:val="892"/>
        </w:trPr>
        <w:tc>
          <w:tcPr>
            <w:tcW w:w="1673" w:type="dxa"/>
            <w:vMerge/>
            <w:tcMar>
              <w:top w:w="85" w:type="dxa"/>
              <w:left w:w="113" w:type="dxa"/>
              <w:bottom w:w="85" w:type="dxa"/>
              <w:right w:w="113" w:type="dxa"/>
            </w:tcMar>
          </w:tcPr>
          <w:p w14:paraId="165C7522" w14:textId="77777777" w:rsidR="008E4792" w:rsidRPr="00EC3BFD" w:rsidRDefault="008E4792"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74066207" w14:textId="77777777" w:rsidR="008E4792" w:rsidRPr="00EC3BFD" w:rsidRDefault="008E4792" w:rsidP="00EE4B4B">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p>
        </w:tc>
        <w:tc>
          <w:tcPr>
            <w:tcW w:w="6804" w:type="dxa"/>
          </w:tcPr>
          <w:p w14:paraId="33EBAE17" w14:textId="77777777" w:rsidR="008E4792" w:rsidRPr="00EC3BFD" w:rsidRDefault="008E4792"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Norfolk Island National Park and Norfolk Island Botanic Garden, EXT</w:t>
            </w:r>
          </w:p>
        </w:tc>
      </w:tr>
      <w:tr w:rsidR="008E4792" w:rsidRPr="00EC3BFD" w14:paraId="0F94EBE7" w14:textId="77777777" w:rsidTr="00B52FFD">
        <w:trPr>
          <w:trHeight w:val="892"/>
        </w:trPr>
        <w:tc>
          <w:tcPr>
            <w:tcW w:w="1673" w:type="dxa"/>
            <w:vMerge/>
            <w:tcMar>
              <w:top w:w="85" w:type="dxa"/>
              <w:left w:w="113" w:type="dxa"/>
              <w:bottom w:w="85" w:type="dxa"/>
              <w:right w:w="113" w:type="dxa"/>
            </w:tcMar>
          </w:tcPr>
          <w:p w14:paraId="6E6DE4FE" w14:textId="77777777" w:rsidR="008E4792" w:rsidRPr="00EC3BFD" w:rsidRDefault="008E4792"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08F6D319" w14:textId="77777777" w:rsidR="008E4792" w:rsidRPr="00EC3BFD" w:rsidRDefault="008E4792" w:rsidP="00EE4B4B">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p>
        </w:tc>
        <w:tc>
          <w:tcPr>
            <w:tcW w:w="6804" w:type="dxa"/>
          </w:tcPr>
          <w:p w14:paraId="000D0C13" w14:textId="77777777" w:rsidR="008E4792" w:rsidRPr="00EC3BFD" w:rsidRDefault="008E4792"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Phillip Island, EXT</w:t>
            </w:r>
          </w:p>
        </w:tc>
      </w:tr>
      <w:tr w:rsidR="008E4792" w:rsidRPr="00EC3BFD" w14:paraId="502CC1D6" w14:textId="77777777" w:rsidTr="00B52FFD">
        <w:trPr>
          <w:trHeight w:val="892"/>
        </w:trPr>
        <w:tc>
          <w:tcPr>
            <w:tcW w:w="1673" w:type="dxa"/>
            <w:vMerge/>
            <w:tcMar>
              <w:top w:w="85" w:type="dxa"/>
              <w:left w:w="113" w:type="dxa"/>
              <w:bottom w:w="85" w:type="dxa"/>
              <w:right w:w="113" w:type="dxa"/>
            </w:tcMar>
          </w:tcPr>
          <w:p w14:paraId="5F2ABCD5" w14:textId="77777777" w:rsidR="008E4792" w:rsidRPr="00EC3BFD" w:rsidRDefault="008E4792"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059B1C8E" w14:textId="77777777" w:rsidR="008E4792" w:rsidRPr="00EC3BFD" w:rsidRDefault="008E4792" w:rsidP="0044376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p>
        </w:tc>
        <w:tc>
          <w:tcPr>
            <w:tcW w:w="6804" w:type="dxa"/>
          </w:tcPr>
          <w:p w14:paraId="2AA32770" w14:textId="77777777" w:rsidR="008E4792" w:rsidRPr="00EC3BFD" w:rsidRDefault="008E4792"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Tasmanian Seamounts Area, EXT</w:t>
            </w:r>
          </w:p>
        </w:tc>
      </w:tr>
      <w:tr w:rsidR="00443769" w:rsidRPr="00EC3BFD" w14:paraId="2DF62D5A" w14:textId="77777777" w:rsidTr="00B52FFD">
        <w:trPr>
          <w:trHeight w:val="686"/>
        </w:trPr>
        <w:tc>
          <w:tcPr>
            <w:tcW w:w="1673" w:type="dxa"/>
            <w:vMerge/>
            <w:tcMar>
              <w:top w:w="85" w:type="dxa"/>
              <w:left w:w="113" w:type="dxa"/>
              <w:bottom w:w="85" w:type="dxa"/>
              <w:right w:w="113" w:type="dxa"/>
            </w:tcMar>
          </w:tcPr>
          <w:p w14:paraId="601519E3"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tcMar>
              <w:top w:w="85" w:type="dxa"/>
              <w:left w:w="113" w:type="dxa"/>
              <w:bottom w:w="85" w:type="dxa"/>
              <w:right w:w="113" w:type="dxa"/>
            </w:tcMar>
          </w:tcPr>
          <w:p w14:paraId="248F0FEE"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High Court of Australia</w:t>
            </w:r>
          </w:p>
        </w:tc>
        <w:tc>
          <w:tcPr>
            <w:tcW w:w="6804" w:type="dxa"/>
          </w:tcPr>
          <w:p w14:paraId="1F62D79C" w14:textId="77777777" w:rsidR="00443769" w:rsidRPr="00EC3BFD" w:rsidRDefault="00443769"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High Court - National Gallery Precinct, ACT</w:t>
            </w:r>
          </w:p>
        </w:tc>
      </w:tr>
      <w:tr w:rsidR="00443769" w:rsidRPr="00EC3BFD" w14:paraId="1BF4E5DE" w14:textId="77777777" w:rsidTr="00B52FFD">
        <w:trPr>
          <w:trHeight w:val="892"/>
        </w:trPr>
        <w:tc>
          <w:tcPr>
            <w:tcW w:w="1673" w:type="dxa"/>
            <w:vMerge/>
            <w:tcMar>
              <w:top w:w="85" w:type="dxa"/>
              <w:left w:w="113" w:type="dxa"/>
              <w:bottom w:w="85" w:type="dxa"/>
              <w:right w:w="113" w:type="dxa"/>
            </w:tcMar>
          </w:tcPr>
          <w:p w14:paraId="58369994"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tcMar>
              <w:top w:w="85" w:type="dxa"/>
              <w:left w:w="113" w:type="dxa"/>
              <w:bottom w:w="85" w:type="dxa"/>
              <w:right w:w="113" w:type="dxa"/>
            </w:tcMar>
          </w:tcPr>
          <w:p w14:paraId="41AEB256"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National Film and Sound Archive</w:t>
            </w:r>
          </w:p>
        </w:tc>
        <w:tc>
          <w:tcPr>
            <w:tcW w:w="6804" w:type="dxa"/>
          </w:tcPr>
          <w:p w14:paraId="65FC5279" w14:textId="77777777" w:rsidR="00443769" w:rsidRPr="00EC3BFD" w:rsidRDefault="00443769"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Institute of Anatomy (former), ACT</w:t>
            </w:r>
          </w:p>
        </w:tc>
      </w:tr>
      <w:tr w:rsidR="00443769" w:rsidRPr="00EC3BFD" w14:paraId="4326F02D" w14:textId="77777777" w:rsidTr="00B52FFD">
        <w:trPr>
          <w:trHeight w:hRule="exact" w:val="686"/>
        </w:trPr>
        <w:tc>
          <w:tcPr>
            <w:tcW w:w="1673" w:type="dxa"/>
            <w:vMerge/>
            <w:tcMar>
              <w:top w:w="85" w:type="dxa"/>
              <w:left w:w="113" w:type="dxa"/>
              <w:bottom w:w="85" w:type="dxa"/>
              <w:right w:w="113" w:type="dxa"/>
            </w:tcMar>
          </w:tcPr>
          <w:p w14:paraId="1D233D6F"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tcMar>
              <w:top w:w="85" w:type="dxa"/>
              <w:left w:w="113" w:type="dxa"/>
              <w:bottom w:w="85" w:type="dxa"/>
              <w:right w:w="113" w:type="dxa"/>
            </w:tcMar>
          </w:tcPr>
          <w:p w14:paraId="6BF87F3F"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National Gallery of Australia</w:t>
            </w:r>
          </w:p>
        </w:tc>
        <w:tc>
          <w:tcPr>
            <w:tcW w:w="6804" w:type="dxa"/>
          </w:tcPr>
          <w:p w14:paraId="37368F5F" w14:textId="77777777" w:rsidR="00443769" w:rsidRPr="00EC3BFD" w:rsidRDefault="00443769" w:rsidP="00B52FFD">
            <w:pPr>
              <w:widowControl w:val="0"/>
              <w:suppressAutoHyphens/>
              <w:autoSpaceDE w:val="0"/>
              <w:autoSpaceDN w:val="0"/>
              <w:adjustRightInd w:val="0"/>
              <w:spacing w:line="288" w:lineRule="auto"/>
              <w:ind w:left="141"/>
              <w:textAlignment w:val="center"/>
              <w:rPr>
                <w:rFonts w:ascii="Arial" w:hAnsi="Arial" w:cs="Arial"/>
                <w:color w:val="000000"/>
                <w:sz w:val="19"/>
                <w:szCs w:val="19"/>
                <w:lang w:val="en-US" w:eastAsia="ja-JP"/>
              </w:rPr>
            </w:pPr>
            <w:r w:rsidRPr="00EC3BFD">
              <w:rPr>
                <w:rFonts w:ascii="Arial" w:hAnsi="Arial" w:cs="Arial"/>
                <w:color w:val="000000"/>
                <w:sz w:val="19"/>
                <w:szCs w:val="19"/>
                <w:lang w:val="en-US" w:eastAsia="ja-JP"/>
              </w:rPr>
              <w:t>National Gallery of Australia, ACT</w:t>
            </w:r>
          </w:p>
        </w:tc>
      </w:tr>
      <w:tr w:rsidR="008E4792" w:rsidRPr="00EC3BFD" w14:paraId="6251E4C2" w14:textId="77777777" w:rsidTr="00B52FFD">
        <w:trPr>
          <w:trHeight w:val="686"/>
        </w:trPr>
        <w:tc>
          <w:tcPr>
            <w:tcW w:w="1673" w:type="dxa"/>
            <w:vMerge/>
            <w:tcMar>
              <w:top w:w="85" w:type="dxa"/>
              <w:left w:w="113" w:type="dxa"/>
              <w:bottom w:w="85" w:type="dxa"/>
              <w:right w:w="113" w:type="dxa"/>
            </w:tcMar>
          </w:tcPr>
          <w:p w14:paraId="47D8BED2" w14:textId="77777777" w:rsidR="008E4792" w:rsidRPr="00EC3BFD" w:rsidRDefault="008E4792"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val="restart"/>
            <w:tcMar>
              <w:top w:w="85" w:type="dxa"/>
              <w:left w:w="113" w:type="dxa"/>
              <w:bottom w:w="85" w:type="dxa"/>
              <w:right w:w="113" w:type="dxa"/>
            </w:tcMar>
          </w:tcPr>
          <w:p w14:paraId="611D5B46" w14:textId="77777777" w:rsidR="008E4792" w:rsidRPr="00EC3BFD" w:rsidRDefault="008E4792" w:rsidP="00443769">
            <w:pPr>
              <w:rPr>
                <w:rFonts w:ascii="Arial" w:hAnsi="Arial" w:cs="Arial"/>
                <w:color w:val="000000"/>
                <w:sz w:val="19"/>
                <w:szCs w:val="19"/>
                <w:lang w:val="en-US" w:eastAsia="ja-JP"/>
              </w:rPr>
            </w:pPr>
            <w:r w:rsidRPr="00EC3BFD">
              <w:rPr>
                <w:rFonts w:ascii="Arial" w:hAnsi="Arial" w:cs="Arial"/>
                <w:color w:val="000000"/>
                <w:sz w:val="19"/>
                <w:szCs w:val="19"/>
                <w:lang w:val="en-US" w:eastAsia="ja-JP"/>
              </w:rPr>
              <w:t>Office of the Official Secretary to the Governor-General</w:t>
            </w:r>
          </w:p>
          <w:p w14:paraId="3E43763B" w14:textId="77777777" w:rsidR="008E4792" w:rsidRPr="00EC3BFD" w:rsidRDefault="008E4792" w:rsidP="00B52FFD">
            <w:pPr>
              <w:rPr>
                <w:rFonts w:ascii="Arial" w:hAnsi="Arial" w:cs="Arial"/>
                <w:color w:val="000000"/>
                <w:sz w:val="19"/>
                <w:szCs w:val="19"/>
                <w:lang w:val="en-US" w:eastAsia="ja-JP"/>
              </w:rPr>
            </w:pPr>
          </w:p>
        </w:tc>
        <w:tc>
          <w:tcPr>
            <w:tcW w:w="6804" w:type="dxa"/>
          </w:tcPr>
          <w:p w14:paraId="3D1B7B31" w14:textId="77777777" w:rsidR="008E4792" w:rsidRPr="00EC3BFD" w:rsidRDefault="008E4792" w:rsidP="00B52FFD">
            <w:pPr>
              <w:ind w:left="141"/>
              <w:rPr>
                <w:rFonts w:ascii="Arial" w:hAnsi="Arial" w:cs="Arial"/>
                <w:color w:val="000000"/>
                <w:sz w:val="19"/>
                <w:szCs w:val="19"/>
                <w:lang w:val="en-US" w:eastAsia="ja-JP"/>
              </w:rPr>
            </w:pPr>
            <w:r w:rsidRPr="00EC3BFD">
              <w:rPr>
                <w:rFonts w:ascii="Arial" w:hAnsi="Arial" w:cs="Arial"/>
                <w:color w:val="000000"/>
                <w:sz w:val="19"/>
                <w:szCs w:val="19"/>
                <w:lang w:val="en-US" w:eastAsia="ja-JP"/>
              </w:rPr>
              <w:t>Government House, EXT</w:t>
            </w:r>
          </w:p>
        </w:tc>
      </w:tr>
      <w:tr w:rsidR="008E4792" w:rsidRPr="00EC3BFD" w14:paraId="099CF5F6" w14:textId="77777777" w:rsidTr="00B52FFD">
        <w:trPr>
          <w:trHeight w:val="686"/>
        </w:trPr>
        <w:tc>
          <w:tcPr>
            <w:tcW w:w="1673" w:type="dxa"/>
            <w:vMerge/>
            <w:tcMar>
              <w:top w:w="85" w:type="dxa"/>
              <w:left w:w="113" w:type="dxa"/>
              <w:bottom w:w="85" w:type="dxa"/>
              <w:right w:w="113" w:type="dxa"/>
            </w:tcMar>
          </w:tcPr>
          <w:p w14:paraId="7AC1DE22" w14:textId="77777777" w:rsidR="008E4792" w:rsidRPr="00EC3BFD" w:rsidRDefault="008E4792"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7A73C19F" w14:textId="77777777" w:rsidR="008E4792" w:rsidRPr="00EC3BFD" w:rsidRDefault="008E4792" w:rsidP="00443769">
            <w:pPr>
              <w:widowControl w:val="0"/>
              <w:suppressAutoHyphens/>
              <w:autoSpaceDE w:val="0"/>
              <w:autoSpaceDN w:val="0"/>
              <w:adjustRightInd w:val="0"/>
              <w:spacing w:line="288" w:lineRule="auto"/>
              <w:textAlignment w:val="center"/>
              <w:rPr>
                <w:rFonts w:ascii="Arial" w:hAnsi="Arial" w:cs="Arial"/>
                <w:color w:val="000000"/>
                <w:sz w:val="19"/>
                <w:szCs w:val="19"/>
                <w:lang w:val="en-US" w:eastAsia="ja-JP"/>
              </w:rPr>
            </w:pPr>
          </w:p>
        </w:tc>
        <w:tc>
          <w:tcPr>
            <w:tcW w:w="6804" w:type="dxa"/>
          </w:tcPr>
          <w:p w14:paraId="45D7F9F5" w14:textId="77777777" w:rsidR="008E4792" w:rsidRPr="00EC3BFD" w:rsidRDefault="008E4792" w:rsidP="00B52FFD">
            <w:pPr>
              <w:ind w:left="141"/>
              <w:rPr>
                <w:rFonts w:ascii="Arial" w:hAnsi="Arial" w:cs="Arial"/>
                <w:color w:val="000000"/>
                <w:sz w:val="19"/>
                <w:szCs w:val="19"/>
                <w:lang w:val="en-US" w:eastAsia="ja-JP"/>
              </w:rPr>
            </w:pPr>
            <w:r w:rsidRPr="00EC3BFD">
              <w:rPr>
                <w:rFonts w:ascii="Arial" w:hAnsi="Arial" w:cs="Arial"/>
                <w:color w:val="000000"/>
                <w:sz w:val="19"/>
                <w:szCs w:val="19"/>
                <w:lang w:val="en-US" w:eastAsia="ja-JP"/>
              </w:rPr>
              <w:t>Admiralty House and Lodge, NSW</w:t>
            </w:r>
          </w:p>
        </w:tc>
      </w:tr>
      <w:tr w:rsidR="008E4792" w:rsidRPr="00EC3BFD" w14:paraId="702595CE" w14:textId="77777777" w:rsidTr="00B52FFD">
        <w:trPr>
          <w:trHeight w:hRule="exact" w:val="686"/>
        </w:trPr>
        <w:tc>
          <w:tcPr>
            <w:tcW w:w="1673" w:type="dxa"/>
            <w:vMerge/>
            <w:tcMar>
              <w:top w:w="85" w:type="dxa"/>
              <w:left w:w="113" w:type="dxa"/>
              <w:bottom w:w="85" w:type="dxa"/>
              <w:right w:w="113" w:type="dxa"/>
            </w:tcMar>
          </w:tcPr>
          <w:p w14:paraId="65949C8E" w14:textId="77777777" w:rsidR="008E4792" w:rsidRPr="00EC3BFD" w:rsidRDefault="008E4792"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val="restart"/>
            <w:tcMar>
              <w:top w:w="85" w:type="dxa"/>
              <w:left w:w="113" w:type="dxa"/>
              <w:bottom w:w="85" w:type="dxa"/>
              <w:right w:w="113" w:type="dxa"/>
            </w:tcMar>
          </w:tcPr>
          <w:p w14:paraId="1146EAA6" w14:textId="77777777" w:rsidR="008E4792" w:rsidRPr="00EC3BFD" w:rsidRDefault="008E4792" w:rsidP="00443769">
            <w:pPr>
              <w:rPr>
                <w:rFonts w:ascii="Arial" w:hAnsi="Arial" w:cs="Arial"/>
                <w:color w:val="000000"/>
                <w:sz w:val="19"/>
                <w:szCs w:val="19"/>
                <w:lang w:val="en-US" w:eastAsia="ja-JP"/>
              </w:rPr>
            </w:pPr>
            <w:r w:rsidRPr="00EC3BFD">
              <w:rPr>
                <w:rFonts w:ascii="Arial" w:hAnsi="Arial" w:cs="Arial"/>
                <w:color w:val="000000"/>
                <w:sz w:val="19"/>
                <w:szCs w:val="19"/>
                <w:lang w:val="en-US" w:eastAsia="ja-JP"/>
              </w:rPr>
              <w:t>Reserve Bank of Australia</w:t>
            </w:r>
          </w:p>
          <w:p w14:paraId="68A4ADD5" w14:textId="77777777" w:rsidR="008E4792" w:rsidRPr="00EC3BFD" w:rsidRDefault="008E4792" w:rsidP="00B52FFD">
            <w:pPr>
              <w:rPr>
                <w:rFonts w:ascii="Arial" w:hAnsi="Arial" w:cs="Arial"/>
                <w:color w:val="000000"/>
                <w:sz w:val="19"/>
                <w:szCs w:val="19"/>
                <w:lang w:val="en-US" w:eastAsia="ja-JP"/>
              </w:rPr>
            </w:pPr>
          </w:p>
        </w:tc>
        <w:tc>
          <w:tcPr>
            <w:tcW w:w="6804" w:type="dxa"/>
          </w:tcPr>
          <w:p w14:paraId="10ADA1D1" w14:textId="77777777" w:rsidR="008E4792" w:rsidRPr="00EC3BFD" w:rsidRDefault="008E4792" w:rsidP="00B52FFD">
            <w:pPr>
              <w:ind w:left="141"/>
              <w:rPr>
                <w:rFonts w:ascii="Arial" w:hAnsi="Arial" w:cs="Arial"/>
                <w:color w:val="000000"/>
                <w:sz w:val="19"/>
                <w:szCs w:val="19"/>
                <w:lang w:val="en-US" w:eastAsia="ja-JP"/>
              </w:rPr>
            </w:pPr>
            <w:r w:rsidRPr="00EC3BFD">
              <w:rPr>
                <w:rFonts w:ascii="Arial" w:hAnsi="Arial" w:cs="Arial"/>
                <w:color w:val="000000"/>
                <w:sz w:val="19"/>
                <w:szCs w:val="19"/>
                <w:lang w:val="en-US" w:eastAsia="ja-JP"/>
              </w:rPr>
              <w:t>Reserve Bank, NSW</w:t>
            </w:r>
          </w:p>
        </w:tc>
      </w:tr>
      <w:tr w:rsidR="008E4792" w:rsidRPr="00EC3BFD" w14:paraId="11CE6432" w14:textId="77777777" w:rsidTr="00B52FFD">
        <w:trPr>
          <w:trHeight w:hRule="exact" w:val="686"/>
        </w:trPr>
        <w:tc>
          <w:tcPr>
            <w:tcW w:w="1673" w:type="dxa"/>
            <w:vMerge/>
            <w:tcMar>
              <w:top w:w="85" w:type="dxa"/>
              <w:left w:w="113" w:type="dxa"/>
              <w:bottom w:w="85" w:type="dxa"/>
              <w:right w:w="113" w:type="dxa"/>
            </w:tcMar>
          </w:tcPr>
          <w:p w14:paraId="6CF0F998" w14:textId="77777777" w:rsidR="008E4792" w:rsidRPr="00EC3BFD" w:rsidRDefault="008E4792"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73A41C80" w14:textId="77777777" w:rsidR="008E4792" w:rsidRPr="00EC3BFD" w:rsidRDefault="008E4792" w:rsidP="00443769">
            <w:pPr>
              <w:rPr>
                <w:rFonts w:ascii="Arial" w:hAnsi="Arial" w:cs="Arial"/>
                <w:color w:val="000000"/>
                <w:sz w:val="19"/>
                <w:szCs w:val="19"/>
                <w:lang w:val="en-US" w:eastAsia="ja-JP"/>
              </w:rPr>
            </w:pPr>
          </w:p>
        </w:tc>
        <w:tc>
          <w:tcPr>
            <w:tcW w:w="6804" w:type="dxa"/>
          </w:tcPr>
          <w:p w14:paraId="79E64412" w14:textId="77777777" w:rsidR="008E4792" w:rsidRPr="00EC3BFD" w:rsidRDefault="008E4792" w:rsidP="00B52FFD">
            <w:pPr>
              <w:ind w:left="141"/>
              <w:rPr>
                <w:rFonts w:ascii="Arial" w:hAnsi="Arial" w:cs="Arial"/>
                <w:color w:val="000000"/>
                <w:sz w:val="19"/>
                <w:szCs w:val="19"/>
                <w:lang w:val="en-US" w:eastAsia="ja-JP"/>
              </w:rPr>
            </w:pPr>
            <w:r w:rsidRPr="00EC3BFD">
              <w:rPr>
                <w:rFonts w:ascii="Arial" w:hAnsi="Arial" w:cs="Arial"/>
                <w:color w:val="000000"/>
                <w:sz w:val="19"/>
                <w:szCs w:val="19"/>
                <w:lang w:val="en-US" w:eastAsia="ja-JP"/>
              </w:rPr>
              <w:t>Reserve Bank of Australia, ACT</w:t>
            </w:r>
          </w:p>
        </w:tc>
      </w:tr>
      <w:tr w:rsidR="008E4792" w:rsidRPr="00EC3BFD" w14:paraId="43169859" w14:textId="77777777" w:rsidTr="00B52FFD">
        <w:trPr>
          <w:trHeight w:hRule="exact" w:val="686"/>
        </w:trPr>
        <w:tc>
          <w:tcPr>
            <w:tcW w:w="1673" w:type="dxa"/>
            <w:vMerge/>
            <w:tcMar>
              <w:top w:w="85" w:type="dxa"/>
              <w:left w:w="113" w:type="dxa"/>
              <w:bottom w:w="85" w:type="dxa"/>
              <w:right w:w="113" w:type="dxa"/>
            </w:tcMar>
          </w:tcPr>
          <w:p w14:paraId="35E69D2B" w14:textId="77777777" w:rsidR="008E4792" w:rsidRPr="00EC3BFD" w:rsidRDefault="008E4792"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val="restart"/>
            <w:tcMar>
              <w:top w:w="85" w:type="dxa"/>
              <w:left w:w="113" w:type="dxa"/>
              <w:bottom w:w="85" w:type="dxa"/>
              <w:right w:w="113" w:type="dxa"/>
            </w:tcMar>
          </w:tcPr>
          <w:p w14:paraId="6B284DA4" w14:textId="77777777" w:rsidR="008E4792" w:rsidRPr="00EC3BFD" w:rsidRDefault="008E4792" w:rsidP="00443769">
            <w:pPr>
              <w:rPr>
                <w:rFonts w:ascii="Arial" w:hAnsi="Arial" w:cs="Arial"/>
                <w:color w:val="000000"/>
                <w:sz w:val="19"/>
                <w:szCs w:val="19"/>
                <w:lang w:val="en-US" w:eastAsia="ja-JP"/>
              </w:rPr>
            </w:pPr>
            <w:r w:rsidRPr="00EC3BFD">
              <w:rPr>
                <w:rFonts w:ascii="Arial" w:hAnsi="Arial" w:cs="Arial"/>
                <w:color w:val="000000"/>
                <w:sz w:val="19"/>
                <w:szCs w:val="19"/>
                <w:lang w:val="en-US" w:eastAsia="ja-JP"/>
              </w:rPr>
              <w:t xml:space="preserve">Sydney Harbour Federation Trust </w:t>
            </w:r>
          </w:p>
          <w:p w14:paraId="04377050" w14:textId="77777777" w:rsidR="008E4792" w:rsidRPr="00EC3BFD" w:rsidRDefault="008E4792" w:rsidP="00443769">
            <w:pPr>
              <w:rPr>
                <w:rFonts w:ascii="Arial" w:hAnsi="Arial" w:cs="Arial"/>
                <w:color w:val="000000"/>
                <w:sz w:val="19"/>
                <w:szCs w:val="19"/>
                <w:lang w:val="en-US" w:eastAsia="ja-JP"/>
              </w:rPr>
            </w:pPr>
          </w:p>
          <w:p w14:paraId="5DDC578C" w14:textId="77777777" w:rsidR="008E4792" w:rsidRPr="00EC3BFD" w:rsidRDefault="008E4792" w:rsidP="00EE4B4B">
            <w:pPr>
              <w:rPr>
                <w:rFonts w:ascii="Arial" w:hAnsi="Arial" w:cs="Arial"/>
                <w:color w:val="000000"/>
                <w:sz w:val="19"/>
                <w:szCs w:val="19"/>
                <w:lang w:val="en-US" w:eastAsia="ja-JP"/>
              </w:rPr>
            </w:pPr>
          </w:p>
        </w:tc>
        <w:tc>
          <w:tcPr>
            <w:tcW w:w="6804" w:type="dxa"/>
          </w:tcPr>
          <w:p w14:paraId="69176F52" w14:textId="77777777" w:rsidR="008E4792" w:rsidRPr="00EC3BFD" w:rsidRDefault="008E4792" w:rsidP="00B52FFD">
            <w:pPr>
              <w:ind w:left="141"/>
              <w:rPr>
                <w:rFonts w:ascii="Arial" w:hAnsi="Arial" w:cs="Arial"/>
                <w:color w:val="000000"/>
                <w:sz w:val="19"/>
                <w:szCs w:val="19"/>
                <w:lang w:val="en-US" w:eastAsia="ja-JP"/>
              </w:rPr>
            </w:pPr>
            <w:r w:rsidRPr="00EC3BFD">
              <w:rPr>
                <w:rFonts w:ascii="Arial" w:hAnsi="Arial" w:cs="Arial"/>
                <w:color w:val="000000"/>
                <w:sz w:val="19"/>
                <w:szCs w:val="19"/>
                <w:lang w:val="en-US" w:eastAsia="ja-JP"/>
              </w:rPr>
              <w:t>Macquarie Lighthouse, NSW</w:t>
            </w:r>
          </w:p>
        </w:tc>
      </w:tr>
      <w:tr w:rsidR="008E4792" w:rsidRPr="00EC3BFD" w14:paraId="52C08330" w14:textId="77777777" w:rsidTr="00B52FFD">
        <w:trPr>
          <w:trHeight w:hRule="exact" w:val="686"/>
        </w:trPr>
        <w:tc>
          <w:tcPr>
            <w:tcW w:w="1673" w:type="dxa"/>
            <w:vMerge/>
            <w:tcMar>
              <w:top w:w="85" w:type="dxa"/>
              <w:left w:w="113" w:type="dxa"/>
              <w:bottom w:w="85" w:type="dxa"/>
              <w:right w:w="113" w:type="dxa"/>
            </w:tcMar>
          </w:tcPr>
          <w:p w14:paraId="54DF55F6" w14:textId="77777777" w:rsidR="008E4792" w:rsidRPr="00EC3BFD" w:rsidRDefault="008E4792"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Mar>
              <w:top w:w="85" w:type="dxa"/>
              <w:left w:w="113" w:type="dxa"/>
              <w:bottom w:w="85" w:type="dxa"/>
              <w:right w:w="113" w:type="dxa"/>
            </w:tcMar>
          </w:tcPr>
          <w:p w14:paraId="16F1B116" w14:textId="77777777" w:rsidR="008E4792" w:rsidRPr="00EC3BFD" w:rsidRDefault="008E4792" w:rsidP="00EE4B4B">
            <w:pPr>
              <w:rPr>
                <w:rFonts w:ascii="Arial" w:hAnsi="Arial" w:cs="Arial"/>
                <w:color w:val="000000"/>
                <w:sz w:val="19"/>
                <w:szCs w:val="19"/>
                <w:lang w:val="en-US" w:eastAsia="ja-JP"/>
              </w:rPr>
            </w:pPr>
          </w:p>
        </w:tc>
        <w:tc>
          <w:tcPr>
            <w:tcW w:w="6804" w:type="dxa"/>
          </w:tcPr>
          <w:p w14:paraId="51234FFD" w14:textId="77777777" w:rsidR="008E4792" w:rsidRPr="00EC3BFD" w:rsidRDefault="008E4792" w:rsidP="00B52FFD">
            <w:pPr>
              <w:ind w:left="141"/>
              <w:rPr>
                <w:rFonts w:ascii="Arial" w:hAnsi="Arial" w:cs="Arial"/>
                <w:color w:val="000000"/>
                <w:sz w:val="19"/>
                <w:szCs w:val="19"/>
                <w:lang w:val="en-US" w:eastAsia="ja-JP"/>
              </w:rPr>
            </w:pPr>
            <w:r w:rsidRPr="00EC3BFD">
              <w:rPr>
                <w:rFonts w:ascii="Arial" w:hAnsi="Arial" w:cs="Arial"/>
                <w:color w:val="000000"/>
                <w:sz w:val="19"/>
                <w:szCs w:val="19"/>
                <w:lang w:val="en-US" w:eastAsia="ja-JP"/>
              </w:rPr>
              <w:t>North Head Artillery Barracks, NSW</w:t>
            </w:r>
          </w:p>
        </w:tc>
      </w:tr>
      <w:tr w:rsidR="008E4792" w:rsidRPr="00EC3BFD" w14:paraId="238828B4" w14:textId="77777777" w:rsidTr="00B52FFD">
        <w:trPr>
          <w:trHeight w:hRule="exact" w:val="686"/>
        </w:trPr>
        <w:tc>
          <w:tcPr>
            <w:tcW w:w="1673" w:type="dxa"/>
            <w:vMerge/>
            <w:tcMar>
              <w:top w:w="85" w:type="dxa"/>
              <w:left w:w="113" w:type="dxa"/>
              <w:bottom w:w="85" w:type="dxa"/>
              <w:right w:w="113" w:type="dxa"/>
            </w:tcMar>
          </w:tcPr>
          <w:p w14:paraId="3E759FF4" w14:textId="77777777" w:rsidR="008E4792" w:rsidRPr="00EC3BFD" w:rsidRDefault="008E4792"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vMerge/>
            <w:tcBorders>
              <w:bottom w:val="single" w:sz="2" w:space="0" w:color="000000"/>
            </w:tcBorders>
            <w:tcMar>
              <w:top w:w="85" w:type="dxa"/>
              <w:left w:w="113" w:type="dxa"/>
              <w:bottom w:w="85" w:type="dxa"/>
              <w:right w:w="113" w:type="dxa"/>
            </w:tcMar>
          </w:tcPr>
          <w:p w14:paraId="41863379" w14:textId="77777777" w:rsidR="008E4792" w:rsidRPr="00EC3BFD" w:rsidRDefault="008E4792" w:rsidP="00443769">
            <w:pPr>
              <w:rPr>
                <w:rFonts w:ascii="Arial" w:hAnsi="Arial" w:cs="Arial"/>
                <w:color w:val="000000"/>
                <w:sz w:val="19"/>
                <w:szCs w:val="19"/>
                <w:lang w:val="en-US" w:eastAsia="ja-JP"/>
              </w:rPr>
            </w:pPr>
          </w:p>
        </w:tc>
        <w:tc>
          <w:tcPr>
            <w:tcW w:w="6804" w:type="dxa"/>
            <w:tcBorders>
              <w:bottom w:val="single" w:sz="2" w:space="0" w:color="000000"/>
            </w:tcBorders>
          </w:tcPr>
          <w:p w14:paraId="54718F02" w14:textId="77777777" w:rsidR="008E4792" w:rsidRPr="00EC3BFD" w:rsidRDefault="008E4792" w:rsidP="00B52FFD">
            <w:pPr>
              <w:ind w:left="141"/>
              <w:rPr>
                <w:rFonts w:ascii="Arial" w:hAnsi="Arial" w:cs="Arial"/>
                <w:color w:val="000000"/>
                <w:sz w:val="19"/>
                <w:szCs w:val="19"/>
                <w:lang w:val="en-US" w:eastAsia="ja-JP"/>
              </w:rPr>
            </w:pPr>
            <w:r w:rsidRPr="00EC3BFD">
              <w:rPr>
                <w:rFonts w:ascii="Arial" w:hAnsi="Arial" w:cs="Arial"/>
                <w:color w:val="000000"/>
                <w:sz w:val="19"/>
                <w:szCs w:val="19"/>
                <w:lang w:val="en-US" w:eastAsia="ja-JP"/>
              </w:rPr>
              <w:t>Woolwich Dock, NSW</w:t>
            </w:r>
          </w:p>
        </w:tc>
      </w:tr>
      <w:tr w:rsidR="00443769" w:rsidRPr="00EC3BFD" w14:paraId="0760E759" w14:textId="77777777" w:rsidTr="00B52FFD">
        <w:trPr>
          <w:trHeight w:hRule="exact" w:val="686"/>
        </w:trPr>
        <w:tc>
          <w:tcPr>
            <w:tcW w:w="1673" w:type="dxa"/>
            <w:vMerge/>
            <w:tcMar>
              <w:top w:w="85" w:type="dxa"/>
              <w:left w:w="113" w:type="dxa"/>
              <w:bottom w:w="85" w:type="dxa"/>
              <w:right w:w="113" w:type="dxa"/>
            </w:tcMar>
          </w:tcPr>
          <w:p w14:paraId="398E4739" w14:textId="77777777" w:rsidR="00443769" w:rsidRPr="00EC3BFD" w:rsidRDefault="00443769" w:rsidP="00443769">
            <w:pPr>
              <w:widowControl w:val="0"/>
              <w:suppressAutoHyphens/>
              <w:autoSpaceDE w:val="0"/>
              <w:autoSpaceDN w:val="0"/>
              <w:adjustRightInd w:val="0"/>
              <w:spacing w:line="288" w:lineRule="auto"/>
              <w:textAlignment w:val="center"/>
              <w:rPr>
                <w:rFonts w:ascii="Arial" w:hAnsi="Arial" w:cs="Arial"/>
                <w:b/>
                <w:bCs/>
                <w:color w:val="000000"/>
                <w:sz w:val="19"/>
                <w:szCs w:val="19"/>
                <w:lang w:val="en-US" w:eastAsia="ja-JP"/>
              </w:rPr>
            </w:pPr>
          </w:p>
        </w:tc>
        <w:tc>
          <w:tcPr>
            <w:tcW w:w="2126" w:type="dxa"/>
            <w:tcMar>
              <w:top w:w="85" w:type="dxa"/>
              <w:left w:w="113" w:type="dxa"/>
              <w:bottom w:w="85" w:type="dxa"/>
              <w:right w:w="113" w:type="dxa"/>
            </w:tcMar>
          </w:tcPr>
          <w:p w14:paraId="224F3AA3" w14:textId="77777777" w:rsidR="00443769" w:rsidRPr="00EC3BFD" w:rsidRDefault="00443769" w:rsidP="00B52FFD">
            <w:pPr>
              <w:tabs>
                <w:tab w:val="left" w:pos="1182"/>
              </w:tabs>
              <w:rPr>
                <w:rFonts w:ascii="Arial" w:hAnsi="Arial" w:cs="Arial"/>
                <w:sz w:val="20"/>
                <w:szCs w:val="20"/>
              </w:rPr>
            </w:pPr>
            <w:r w:rsidRPr="00EC3BFD">
              <w:rPr>
                <w:rFonts w:ascii="Arial" w:hAnsi="Arial" w:cs="Arial"/>
                <w:color w:val="000000"/>
                <w:sz w:val="19"/>
                <w:szCs w:val="19"/>
                <w:lang w:val="en-US" w:eastAsia="ja-JP"/>
              </w:rPr>
              <w:t>Torres Strait Regional Authority</w:t>
            </w:r>
          </w:p>
        </w:tc>
        <w:tc>
          <w:tcPr>
            <w:tcW w:w="6804" w:type="dxa"/>
          </w:tcPr>
          <w:p w14:paraId="54894C64" w14:textId="77777777" w:rsidR="00443769" w:rsidRPr="00EC3BFD" w:rsidRDefault="00443769" w:rsidP="00B52FFD">
            <w:pPr>
              <w:ind w:left="141"/>
              <w:rPr>
                <w:rFonts w:ascii="Arial" w:hAnsi="Arial" w:cs="Arial"/>
                <w:color w:val="000000"/>
                <w:sz w:val="19"/>
                <w:szCs w:val="19"/>
                <w:lang w:val="en-US" w:eastAsia="ja-JP"/>
              </w:rPr>
            </w:pPr>
            <w:r w:rsidRPr="00EC3BFD">
              <w:rPr>
                <w:rFonts w:ascii="Arial" w:hAnsi="Arial" w:cs="Arial"/>
                <w:color w:val="000000"/>
                <w:sz w:val="19"/>
                <w:szCs w:val="19"/>
                <w:lang w:val="en-US" w:eastAsia="ja-JP"/>
              </w:rPr>
              <w:t>Green Hill Fort, Thursday Island</w:t>
            </w:r>
          </w:p>
          <w:p w14:paraId="3244759D" w14:textId="77777777" w:rsidR="00443769" w:rsidRPr="00EC3BFD" w:rsidRDefault="00443769" w:rsidP="00B52FFD">
            <w:pPr>
              <w:ind w:left="141"/>
              <w:rPr>
                <w:rFonts w:ascii="Arial" w:hAnsi="Arial" w:cs="Arial"/>
                <w:color w:val="000000"/>
                <w:sz w:val="19"/>
                <w:szCs w:val="19"/>
                <w:highlight w:val="yellow"/>
                <w:lang w:val="en-US" w:eastAsia="ja-JP"/>
              </w:rPr>
            </w:pPr>
          </w:p>
        </w:tc>
      </w:tr>
    </w:tbl>
    <w:p w14:paraId="2B97F69C" w14:textId="77777777" w:rsidR="00DC0844" w:rsidRPr="00EC3BFD" w:rsidRDefault="00DC0844">
      <w:pPr>
        <w:spacing w:after="0" w:line="240" w:lineRule="auto"/>
        <w:rPr>
          <w:rFonts w:ascii="Arial" w:hAnsi="Arial" w:cs="Arial"/>
          <w:color w:val="000000"/>
          <w:lang w:val="en-GB" w:eastAsia="ja-JP"/>
        </w:rPr>
      </w:pPr>
      <w:r w:rsidRPr="00EC3BFD">
        <w:rPr>
          <w:rFonts w:ascii="Arial" w:hAnsi="Arial" w:cs="Arial"/>
          <w:color w:val="000000"/>
          <w:lang w:val="en-GB" w:eastAsia="ja-JP"/>
        </w:rPr>
        <w:br w:type="page"/>
      </w:r>
    </w:p>
    <w:p w14:paraId="7FDC77C3" w14:textId="77777777" w:rsidR="00784B34" w:rsidRPr="00EC3BFD" w:rsidRDefault="00784B34" w:rsidP="00F55A4A">
      <w:pPr>
        <w:pStyle w:val="Heading1"/>
        <w:rPr>
          <w:rFonts w:ascii="Arial" w:hAnsi="Arial" w:cs="Arial"/>
        </w:rPr>
      </w:pPr>
      <w:bookmarkStart w:id="42" w:name="Appendix_G"/>
      <w:bookmarkStart w:id="43" w:name="_Toc528678003"/>
      <w:bookmarkStart w:id="44" w:name="_Toc535852726"/>
      <w:bookmarkEnd w:id="42"/>
      <w:r w:rsidRPr="00EC3BFD">
        <w:rPr>
          <w:rFonts w:ascii="Arial" w:hAnsi="Arial" w:cs="Arial"/>
        </w:rPr>
        <w:lastRenderedPageBreak/>
        <w:t>Appendix G: Criteria for National Heritage List and Commonwealth Heritage List</w:t>
      </w:r>
      <w:bookmarkEnd w:id="43"/>
      <w:bookmarkEnd w:id="44"/>
    </w:p>
    <w:p w14:paraId="47EB83C7" w14:textId="77777777" w:rsidR="00784B34" w:rsidRPr="00EC3BFD" w:rsidRDefault="00784B34" w:rsidP="000A165E">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The Commonwealth Heritage List and National Heritage List have simila</w:t>
      </w:r>
      <w:r w:rsidR="004A020D" w:rsidRPr="00EC3BFD">
        <w:rPr>
          <w:rFonts w:ascii="Arial" w:hAnsi="Arial" w:cs="Arial"/>
          <w:color w:val="000000"/>
          <w:sz w:val="20"/>
          <w:szCs w:val="20"/>
          <w:lang w:val="en-GB" w:eastAsia="ja-JP"/>
        </w:rPr>
        <w:t xml:space="preserve">r criteria. The key difference </w:t>
      </w:r>
      <w:r w:rsidRPr="00EC3BFD">
        <w:rPr>
          <w:rFonts w:ascii="Arial" w:hAnsi="Arial" w:cs="Arial"/>
          <w:color w:val="000000"/>
          <w:sz w:val="20"/>
          <w:szCs w:val="20"/>
          <w:lang w:val="en-GB" w:eastAsia="ja-JP"/>
        </w:rPr>
        <w:t>is the level or ‘threshold’ of significance which a place is required to reach to meet the relevant criteria.</w:t>
      </w:r>
    </w:p>
    <w:p w14:paraId="312B4096" w14:textId="77777777" w:rsidR="00784B34" w:rsidRPr="00EC3BFD" w:rsidRDefault="00784B34" w:rsidP="00784B34">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To reach the National Heritage List threshold, a place must have ‘outstanding’</w:t>
      </w:r>
      <w:r w:rsidR="004A020D" w:rsidRPr="00EC3BFD">
        <w:rPr>
          <w:rFonts w:ascii="Arial" w:hAnsi="Arial" w:cs="Arial"/>
          <w:color w:val="000000"/>
          <w:sz w:val="20"/>
          <w:szCs w:val="20"/>
          <w:lang w:val="en-GB" w:eastAsia="ja-JP"/>
        </w:rPr>
        <w:t xml:space="preserve"> heritage value to the nation.</w:t>
      </w:r>
      <w:r w:rsidR="004A020D" w:rsidRPr="00EC3BFD">
        <w:rPr>
          <w:rFonts w:ascii="Arial" w:hAnsi="Arial" w:cs="Arial"/>
          <w:color w:val="000000"/>
          <w:sz w:val="20"/>
          <w:szCs w:val="20"/>
          <w:lang w:val="en-GB" w:eastAsia="ja-JP"/>
        </w:rPr>
        <w:br/>
      </w:r>
      <w:r w:rsidRPr="00EC3BFD">
        <w:rPr>
          <w:rFonts w:ascii="Arial" w:hAnsi="Arial" w:cs="Arial"/>
          <w:color w:val="000000"/>
          <w:sz w:val="20"/>
          <w:szCs w:val="20"/>
          <w:lang w:val="en-GB" w:eastAsia="ja-JP"/>
        </w:rPr>
        <w:t>To determine whether it has ‘outstanding’ heritage values, the place is compared to other, similar places, allowing the Australian Heritage Council to determine if one place is ‘more’ or ‘less’ significant compared to other similar places. The degree of significance can also relate to the geographic area, the extent of a place’s significance locally, regionally, nationally or internationally.</w:t>
      </w:r>
    </w:p>
    <w:p w14:paraId="6359856B" w14:textId="4280E848" w:rsidR="00784B34" w:rsidRPr="00EC3BFD" w:rsidRDefault="00784B34" w:rsidP="00784B34">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 xml:space="preserve">To be entered </w:t>
      </w:r>
      <w:r w:rsidR="00C77B6F" w:rsidRPr="00EC3BFD">
        <w:rPr>
          <w:rFonts w:ascii="Arial" w:hAnsi="Arial" w:cs="Arial"/>
          <w:color w:val="000000"/>
          <w:sz w:val="20"/>
          <w:szCs w:val="20"/>
          <w:lang w:val="en-GB" w:eastAsia="ja-JP"/>
        </w:rPr>
        <w:t>i</w:t>
      </w:r>
      <w:r w:rsidRPr="00EC3BFD">
        <w:rPr>
          <w:rFonts w:ascii="Arial" w:hAnsi="Arial" w:cs="Arial"/>
          <w:color w:val="000000"/>
          <w:sz w:val="20"/>
          <w:szCs w:val="20"/>
          <w:lang w:val="en-GB" w:eastAsia="ja-JP"/>
        </w:rPr>
        <w:t xml:space="preserve">n the Commonwealth </w:t>
      </w:r>
      <w:r w:rsidR="00AC33CC" w:rsidRPr="00EC3BFD">
        <w:rPr>
          <w:rFonts w:ascii="Arial" w:hAnsi="Arial" w:cs="Arial"/>
          <w:color w:val="000000"/>
          <w:sz w:val="20"/>
          <w:szCs w:val="20"/>
          <w:lang w:val="en-GB" w:eastAsia="ja-JP"/>
        </w:rPr>
        <w:t xml:space="preserve">Heritage </w:t>
      </w:r>
      <w:r w:rsidRPr="00EC3BFD">
        <w:rPr>
          <w:rFonts w:ascii="Arial" w:hAnsi="Arial" w:cs="Arial"/>
          <w:color w:val="000000"/>
          <w:sz w:val="20"/>
          <w:szCs w:val="20"/>
          <w:lang w:val="en-GB" w:eastAsia="ja-JP"/>
        </w:rPr>
        <w:t>List, a place must have ‘significant’ heritage value.</w:t>
      </w:r>
    </w:p>
    <w:p w14:paraId="7C604C49" w14:textId="77777777" w:rsidR="00784B34" w:rsidRPr="00EC3BFD" w:rsidRDefault="00784B34" w:rsidP="00784B34">
      <w:pPr>
        <w:widowControl w:val="0"/>
        <w:suppressAutoHyphens/>
        <w:autoSpaceDE w:val="0"/>
        <w:autoSpaceDN w:val="0"/>
        <w:adjustRightInd w:val="0"/>
        <w:spacing w:before="397" w:after="170" w:line="380" w:lineRule="atLeast"/>
        <w:textAlignment w:val="center"/>
        <w:rPr>
          <w:rFonts w:ascii="Arial" w:hAnsi="Arial" w:cs="Arial"/>
          <w:color w:val="3E608F"/>
          <w:sz w:val="32"/>
          <w:szCs w:val="32"/>
          <w:lang w:val="en-GB" w:eastAsia="ja-JP"/>
        </w:rPr>
      </w:pPr>
      <w:r w:rsidRPr="00EC3BFD">
        <w:rPr>
          <w:rFonts w:ascii="Arial" w:hAnsi="Arial" w:cs="Arial"/>
          <w:color w:val="3E608F"/>
          <w:sz w:val="32"/>
          <w:szCs w:val="32"/>
          <w:lang w:val="en-GB" w:eastAsia="ja-JP"/>
        </w:rPr>
        <w:t>National Heritage List Criteria</w:t>
      </w:r>
    </w:p>
    <w:p w14:paraId="155B7460" w14:textId="77777777" w:rsidR="00784B34" w:rsidRPr="00EC3BFD" w:rsidRDefault="00784B34" w:rsidP="00784B34">
      <w:pPr>
        <w:widowControl w:val="0"/>
        <w:suppressAutoHyphens/>
        <w:autoSpaceDE w:val="0"/>
        <w:autoSpaceDN w:val="0"/>
        <w:adjustRightInd w:val="0"/>
        <w:spacing w:after="170"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 xml:space="preserve">The criteria against which the heritage values of a place are assessed for the National Heritage List are: </w:t>
      </w:r>
    </w:p>
    <w:p w14:paraId="708C310F" w14:textId="77777777" w:rsidR="00784B34" w:rsidRPr="00EC3BFD" w:rsidRDefault="00784B34" w:rsidP="00784B34">
      <w:pPr>
        <w:widowControl w:val="0"/>
        <w:suppressAutoHyphens/>
        <w:autoSpaceDE w:val="0"/>
        <w:autoSpaceDN w:val="0"/>
        <w:adjustRightInd w:val="0"/>
        <w:spacing w:after="113" w:line="280" w:lineRule="atLeast"/>
        <w:ind w:left="283" w:hanging="283"/>
        <w:textAlignment w:val="center"/>
        <w:rPr>
          <w:rFonts w:ascii="Arial" w:hAnsi="Arial" w:cs="Arial"/>
          <w:color w:val="000000"/>
          <w:sz w:val="20"/>
          <w:szCs w:val="20"/>
          <w:lang w:eastAsia="ja-JP"/>
        </w:rPr>
      </w:pPr>
      <w:r w:rsidRPr="00EC3BFD">
        <w:rPr>
          <w:rFonts w:ascii="Arial" w:hAnsi="Arial" w:cs="Arial"/>
          <w:color w:val="000000"/>
          <w:sz w:val="20"/>
          <w:szCs w:val="20"/>
          <w:lang w:eastAsia="ja-JP"/>
        </w:rPr>
        <w:t>a.</w:t>
      </w:r>
      <w:r w:rsidRPr="00EC3BFD">
        <w:rPr>
          <w:rFonts w:ascii="Arial" w:hAnsi="Arial" w:cs="Arial"/>
          <w:color w:val="000000"/>
          <w:sz w:val="20"/>
          <w:szCs w:val="20"/>
          <w:lang w:eastAsia="ja-JP"/>
        </w:rPr>
        <w:tab/>
        <w:t xml:space="preserve">the place has outstanding heritage value to the nation because of the place’s importance in the course, or pattern, of Australia’s natural or cultural history </w:t>
      </w:r>
    </w:p>
    <w:p w14:paraId="4D42F067" w14:textId="77777777" w:rsidR="00784B34" w:rsidRPr="00EC3BFD" w:rsidRDefault="00784B34" w:rsidP="00784B34">
      <w:pPr>
        <w:widowControl w:val="0"/>
        <w:suppressAutoHyphens/>
        <w:autoSpaceDE w:val="0"/>
        <w:autoSpaceDN w:val="0"/>
        <w:adjustRightInd w:val="0"/>
        <w:spacing w:after="113" w:line="280" w:lineRule="atLeast"/>
        <w:ind w:left="283" w:hanging="283"/>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b.</w:t>
      </w:r>
      <w:r w:rsidRPr="00EC3BFD">
        <w:rPr>
          <w:rFonts w:ascii="Arial" w:hAnsi="Arial" w:cs="Arial"/>
          <w:color w:val="000000"/>
          <w:sz w:val="20"/>
          <w:szCs w:val="20"/>
          <w:lang w:val="en-GB" w:eastAsia="ja-JP"/>
        </w:rPr>
        <w:tab/>
        <w:t xml:space="preserve">the place has outstanding heritage value to the nation because of the place’s possession of uncommon, rare or endangered aspects of Australia’s natural or cultural history </w:t>
      </w:r>
    </w:p>
    <w:p w14:paraId="1C0D853F" w14:textId="77777777" w:rsidR="00784B34" w:rsidRPr="00EC3BFD" w:rsidRDefault="00784B34" w:rsidP="00784B34">
      <w:pPr>
        <w:widowControl w:val="0"/>
        <w:suppressAutoHyphens/>
        <w:autoSpaceDE w:val="0"/>
        <w:autoSpaceDN w:val="0"/>
        <w:adjustRightInd w:val="0"/>
        <w:spacing w:after="113" w:line="280" w:lineRule="atLeast"/>
        <w:ind w:left="283" w:hanging="283"/>
        <w:textAlignment w:val="center"/>
        <w:rPr>
          <w:rFonts w:ascii="Arial" w:hAnsi="Arial" w:cs="Arial"/>
          <w:color w:val="000000"/>
          <w:sz w:val="20"/>
          <w:szCs w:val="20"/>
          <w:lang w:val="en-GB" w:eastAsia="ja-JP"/>
        </w:rPr>
      </w:pPr>
      <w:r w:rsidRPr="00EC3BFD">
        <w:rPr>
          <w:rFonts w:ascii="Arial" w:hAnsi="Arial" w:cs="Arial"/>
          <w:color w:val="000000"/>
          <w:sz w:val="20"/>
          <w:szCs w:val="20"/>
          <w:lang w:eastAsia="ja-JP"/>
        </w:rPr>
        <w:t>c.</w:t>
      </w:r>
      <w:r w:rsidRPr="00EC3BFD">
        <w:rPr>
          <w:rFonts w:ascii="Arial" w:hAnsi="Arial" w:cs="Arial"/>
          <w:color w:val="000000"/>
          <w:sz w:val="20"/>
          <w:szCs w:val="20"/>
          <w:lang w:eastAsia="ja-JP"/>
        </w:rPr>
        <w:tab/>
        <w:t xml:space="preserve">the place has outstanding heritage value to the nation because of the place’s potential to yield information that will contribute to an understanding of Australia’s natural or cultural history </w:t>
      </w:r>
    </w:p>
    <w:p w14:paraId="4DBD95F5" w14:textId="77777777" w:rsidR="00784B34" w:rsidRPr="00EC3BFD" w:rsidRDefault="00784B34" w:rsidP="00784B34">
      <w:pPr>
        <w:widowControl w:val="0"/>
        <w:suppressAutoHyphens/>
        <w:autoSpaceDE w:val="0"/>
        <w:autoSpaceDN w:val="0"/>
        <w:adjustRightInd w:val="0"/>
        <w:spacing w:after="57" w:line="280" w:lineRule="atLeast"/>
        <w:ind w:left="283" w:hanging="283"/>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d.</w:t>
      </w:r>
      <w:r w:rsidRPr="00EC3BFD">
        <w:rPr>
          <w:rFonts w:ascii="Arial" w:hAnsi="Arial" w:cs="Arial"/>
          <w:color w:val="000000"/>
          <w:sz w:val="20"/>
          <w:szCs w:val="20"/>
          <w:lang w:val="en-GB" w:eastAsia="ja-JP"/>
        </w:rPr>
        <w:tab/>
        <w:t xml:space="preserve">the place has outstanding heritage value to the nation because of the place’s importance in demonstrating the principal characteristics of: </w:t>
      </w:r>
    </w:p>
    <w:p w14:paraId="7D2EAA32" w14:textId="77777777" w:rsidR="00784B34" w:rsidRPr="00EC3BFD" w:rsidRDefault="00784B34" w:rsidP="00784B34">
      <w:pPr>
        <w:widowControl w:val="0"/>
        <w:suppressAutoHyphens/>
        <w:autoSpaceDE w:val="0"/>
        <w:autoSpaceDN w:val="0"/>
        <w:adjustRightInd w:val="0"/>
        <w:spacing w:after="57" w:line="280" w:lineRule="atLeast"/>
        <w:ind w:left="567" w:hanging="283"/>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i.</w:t>
      </w:r>
      <w:r w:rsidRPr="00EC3BFD">
        <w:rPr>
          <w:rFonts w:ascii="Arial" w:hAnsi="Arial" w:cs="Arial"/>
          <w:color w:val="000000"/>
          <w:sz w:val="20"/>
          <w:szCs w:val="20"/>
          <w:lang w:val="en-GB" w:eastAsia="ja-JP"/>
        </w:rPr>
        <w:tab/>
        <w:t xml:space="preserve">a class of Australia’s natural or cultural places or </w:t>
      </w:r>
    </w:p>
    <w:p w14:paraId="02444A56" w14:textId="77777777" w:rsidR="00784B34" w:rsidRPr="00EC3BFD" w:rsidRDefault="00784B34" w:rsidP="00784B34">
      <w:pPr>
        <w:widowControl w:val="0"/>
        <w:suppressAutoHyphens/>
        <w:autoSpaceDE w:val="0"/>
        <w:autoSpaceDN w:val="0"/>
        <w:adjustRightInd w:val="0"/>
        <w:spacing w:after="113" w:line="280" w:lineRule="atLeast"/>
        <w:ind w:left="567" w:hanging="283"/>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ii.</w:t>
      </w:r>
      <w:r w:rsidRPr="00EC3BFD">
        <w:rPr>
          <w:rFonts w:ascii="Arial" w:hAnsi="Arial" w:cs="Arial"/>
          <w:color w:val="000000"/>
          <w:sz w:val="20"/>
          <w:szCs w:val="20"/>
          <w:lang w:val="en-GB" w:eastAsia="ja-JP"/>
        </w:rPr>
        <w:tab/>
        <w:t xml:space="preserve">a class of Australia’s natural or cultural environments </w:t>
      </w:r>
    </w:p>
    <w:p w14:paraId="10E476A0" w14:textId="77777777" w:rsidR="00784B34" w:rsidRPr="00EC3BFD" w:rsidRDefault="00784B34" w:rsidP="00784B34">
      <w:pPr>
        <w:widowControl w:val="0"/>
        <w:suppressAutoHyphens/>
        <w:autoSpaceDE w:val="0"/>
        <w:autoSpaceDN w:val="0"/>
        <w:adjustRightInd w:val="0"/>
        <w:spacing w:after="113" w:line="280" w:lineRule="atLeast"/>
        <w:ind w:left="283" w:hanging="283"/>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e.</w:t>
      </w:r>
      <w:r w:rsidRPr="00EC3BFD">
        <w:rPr>
          <w:rFonts w:ascii="Arial" w:hAnsi="Arial" w:cs="Arial"/>
          <w:color w:val="000000"/>
          <w:sz w:val="20"/>
          <w:szCs w:val="20"/>
          <w:lang w:val="en-GB" w:eastAsia="ja-JP"/>
        </w:rPr>
        <w:tab/>
        <w:t xml:space="preserve">the place has outstanding heritage value to the nation because of the place’s importance in exhibiting particular aesthetic characteristics valued by a community or cultural group </w:t>
      </w:r>
    </w:p>
    <w:p w14:paraId="27A78024" w14:textId="77777777" w:rsidR="00784B34" w:rsidRPr="00EC3BFD" w:rsidRDefault="00784B34" w:rsidP="00784B34">
      <w:pPr>
        <w:widowControl w:val="0"/>
        <w:suppressAutoHyphens/>
        <w:autoSpaceDE w:val="0"/>
        <w:autoSpaceDN w:val="0"/>
        <w:adjustRightInd w:val="0"/>
        <w:spacing w:after="113" w:line="280" w:lineRule="atLeast"/>
        <w:ind w:left="283" w:hanging="283"/>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f.</w:t>
      </w:r>
      <w:r w:rsidRPr="00EC3BFD">
        <w:rPr>
          <w:rFonts w:ascii="Arial" w:hAnsi="Arial" w:cs="Arial"/>
          <w:color w:val="000000"/>
          <w:sz w:val="20"/>
          <w:szCs w:val="20"/>
          <w:lang w:val="en-GB" w:eastAsia="ja-JP"/>
        </w:rPr>
        <w:tab/>
        <w:t xml:space="preserve">the place has outstanding heritage value to the nation because of the place’s importance in demonstrating a high degree of creative or technical achievement at a particular period </w:t>
      </w:r>
    </w:p>
    <w:p w14:paraId="5FEBAF68" w14:textId="77777777" w:rsidR="00784B34" w:rsidRPr="00EC3BFD" w:rsidRDefault="00784B34" w:rsidP="00784B34">
      <w:pPr>
        <w:widowControl w:val="0"/>
        <w:suppressAutoHyphens/>
        <w:autoSpaceDE w:val="0"/>
        <w:autoSpaceDN w:val="0"/>
        <w:adjustRightInd w:val="0"/>
        <w:spacing w:after="113" w:line="280" w:lineRule="atLeast"/>
        <w:ind w:left="283" w:hanging="283"/>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g.</w:t>
      </w:r>
      <w:r w:rsidRPr="00EC3BFD">
        <w:rPr>
          <w:rFonts w:ascii="Arial" w:hAnsi="Arial" w:cs="Arial"/>
          <w:color w:val="000000"/>
          <w:sz w:val="20"/>
          <w:szCs w:val="20"/>
          <w:lang w:val="en-GB" w:eastAsia="ja-JP"/>
        </w:rPr>
        <w:tab/>
        <w:t xml:space="preserve">the place has outstanding heritage value to the nation because of the place’s strong or special association with a particular community or cultural group for social, cultural or spiritual reasons </w:t>
      </w:r>
    </w:p>
    <w:p w14:paraId="6FB509D0" w14:textId="77777777" w:rsidR="00784B34" w:rsidRPr="00EC3BFD" w:rsidRDefault="00784B34" w:rsidP="00784B34">
      <w:pPr>
        <w:widowControl w:val="0"/>
        <w:suppressAutoHyphens/>
        <w:autoSpaceDE w:val="0"/>
        <w:autoSpaceDN w:val="0"/>
        <w:adjustRightInd w:val="0"/>
        <w:spacing w:after="113" w:line="280" w:lineRule="atLeast"/>
        <w:ind w:left="283" w:hanging="283"/>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h.</w:t>
      </w:r>
      <w:r w:rsidRPr="00EC3BFD">
        <w:rPr>
          <w:rFonts w:ascii="Arial" w:hAnsi="Arial" w:cs="Arial"/>
          <w:color w:val="000000"/>
          <w:sz w:val="20"/>
          <w:szCs w:val="20"/>
          <w:lang w:val="en-GB" w:eastAsia="ja-JP"/>
        </w:rPr>
        <w:tab/>
        <w:t xml:space="preserve">the place has outstanding heritage value to the nation because of the place’s special association with the life or works of a person, or group of persons, of importance in Australia’s natural or cultural history </w:t>
      </w:r>
    </w:p>
    <w:p w14:paraId="0F465306" w14:textId="77777777" w:rsidR="00784B34" w:rsidRPr="00EC3BFD" w:rsidRDefault="00784B34" w:rsidP="00784B34">
      <w:pPr>
        <w:widowControl w:val="0"/>
        <w:suppressAutoHyphens/>
        <w:autoSpaceDE w:val="0"/>
        <w:autoSpaceDN w:val="0"/>
        <w:adjustRightInd w:val="0"/>
        <w:spacing w:after="113" w:line="280" w:lineRule="atLeast"/>
        <w:ind w:left="283" w:hanging="283"/>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i.</w:t>
      </w:r>
      <w:r w:rsidRPr="00EC3BFD">
        <w:rPr>
          <w:rFonts w:ascii="Arial" w:hAnsi="Arial" w:cs="Arial"/>
          <w:color w:val="000000"/>
          <w:sz w:val="20"/>
          <w:szCs w:val="20"/>
          <w:lang w:val="en-GB" w:eastAsia="ja-JP"/>
        </w:rPr>
        <w:tab/>
        <w:t xml:space="preserve">the place has outstanding heritage value to the nation because of the place’s importance as part of Indigenous tradition. </w:t>
      </w:r>
    </w:p>
    <w:p w14:paraId="17EBB45F" w14:textId="77777777" w:rsidR="00784B34" w:rsidRPr="00EC3BFD" w:rsidRDefault="00784B34" w:rsidP="00784B34">
      <w:pPr>
        <w:widowControl w:val="0"/>
        <w:suppressAutoHyphens/>
        <w:autoSpaceDE w:val="0"/>
        <w:autoSpaceDN w:val="0"/>
        <w:adjustRightInd w:val="0"/>
        <w:spacing w:before="397" w:after="170" w:line="380" w:lineRule="atLeast"/>
        <w:textAlignment w:val="center"/>
        <w:rPr>
          <w:rFonts w:ascii="Arial" w:hAnsi="Arial" w:cs="Arial"/>
          <w:color w:val="3E608F"/>
          <w:sz w:val="32"/>
          <w:szCs w:val="32"/>
          <w:lang w:val="en-GB" w:eastAsia="ja-JP"/>
        </w:rPr>
      </w:pPr>
      <w:r w:rsidRPr="00EC3BFD">
        <w:rPr>
          <w:rFonts w:ascii="Arial" w:hAnsi="Arial" w:cs="Arial"/>
          <w:color w:val="3E608F"/>
          <w:sz w:val="32"/>
          <w:szCs w:val="32"/>
          <w:lang w:val="en-GB" w:eastAsia="ja-JP"/>
        </w:rPr>
        <w:t>Commonwealth Heritage List Criteria</w:t>
      </w:r>
    </w:p>
    <w:p w14:paraId="487353EA" w14:textId="2080796D" w:rsidR="00784B34" w:rsidRPr="00EC3BFD" w:rsidRDefault="00784B34" w:rsidP="00784B34">
      <w:pPr>
        <w:widowControl w:val="0"/>
        <w:suppressAutoHyphens/>
        <w:autoSpaceDE w:val="0"/>
        <w:autoSpaceDN w:val="0"/>
        <w:adjustRightInd w:val="0"/>
        <w:spacing w:after="113" w:line="280" w:lineRule="atLeast"/>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 xml:space="preserve">The criteria against which the heritage values of a place are assessed for the Commonwealth Heritage </w:t>
      </w:r>
      <w:r w:rsidR="00A736D7" w:rsidRPr="00EC3BFD">
        <w:rPr>
          <w:rFonts w:ascii="Arial" w:hAnsi="Arial" w:cs="Arial"/>
          <w:color w:val="000000"/>
          <w:sz w:val="20"/>
          <w:szCs w:val="20"/>
          <w:lang w:val="en-GB" w:eastAsia="ja-JP"/>
        </w:rPr>
        <w:t xml:space="preserve">List </w:t>
      </w:r>
      <w:r w:rsidRPr="00EC3BFD">
        <w:rPr>
          <w:rFonts w:ascii="Arial" w:hAnsi="Arial" w:cs="Arial"/>
          <w:color w:val="000000"/>
          <w:sz w:val="20"/>
          <w:szCs w:val="20"/>
          <w:lang w:val="en-GB" w:eastAsia="ja-JP"/>
        </w:rPr>
        <w:t>are:</w:t>
      </w:r>
    </w:p>
    <w:p w14:paraId="0B6702B7" w14:textId="77777777" w:rsidR="00784B34" w:rsidRPr="00EC3BFD" w:rsidRDefault="00784B34" w:rsidP="00784B34">
      <w:pPr>
        <w:widowControl w:val="0"/>
        <w:suppressAutoHyphens/>
        <w:autoSpaceDE w:val="0"/>
        <w:autoSpaceDN w:val="0"/>
        <w:adjustRightInd w:val="0"/>
        <w:spacing w:after="113" w:line="280" w:lineRule="atLeast"/>
        <w:ind w:left="283" w:hanging="283"/>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a.</w:t>
      </w:r>
      <w:r w:rsidRPr="00EC3BFD">
        <w:rPr>
          <w:rFonts w:ascii="Arial" w:hAnsi="Arial" w:cs="Arial"/>
          <w:color w:val="000000"/>
          <w:sz w:val="20"/>
          <w:szCs w:val="20"/>
          <w:lang w:val="en-GB" w:eastAsia="ja-JP"/>
        </w:rPr>
        <w:tab/>
        <w:t xml:space="preserve">the place has significant heritage value because of the place’s importance in the course, or pattern, of Australia’s natural or cultural history </w:t>
      </w:r>
    </w:p>
    <w:p w14:paraId="09DFDDA2" w14:textId="77777777" w:rsidR="00784B34" w:rsidRPr="00EC3BFD" w:rsidRDefault="00784B34" w:rsidP="00784B34">
      <w:pPr>
        <w:widowControl w:val="0"/>
        <w:suppressAutoHyphens/>
        <w:autoSpaceDE w:val="0"/>
        <w:autoSpaceDN w:val="0"/>
        <w:adjustRightInd w:val="0"/>
        <w:spacing w:after="113" w:line="280" w:lineRule="atLeast"/>
        <w:ind w:left="283" w:hanging="283"/>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b.</w:t>
      </w:r>
      <w:r w:rsidRPr="00EC3BFD">
        <w:rPr>
          <w:rFonts w:ascii="Arial" w:hAnsi="Arial" w:cs="Arial"/>
          <w:color w:val="000000"/>
          <w:sz w:val="20"/>
          <w:szCs w:val="20"/>
          <w:lang w:val="en-GB" w:eastAsia="ja-JP"/>
        </w:rPr>
        <w:tab/>
        <w:t xml:space="preserve">the place has significant heritage value because of the place’s possession of uncommon, rare or endangered </w:t>
      </w:r>
      <w:r w:rsidRPr="00EC3BFD">
        <w:rPr>
          <w:rFonts w:ascii="Arial" w:hAnsi="Arial" w:cs="Arial"/>
          <w:color w:val="000000"/>
          <w:sz w:val="20"/>
          <w:szCs w:val="20"/>
          <w:lang w:val="en-GB" w:eastAsia="ja-JP"/>
        </w:rPr>
        <w:lastRenderedPageBreak/>
        <w:t xml:space="preserve">aspects of Australia’s natural or cultural history </w:t>
      </w:r>
    </w:p>
    <w:p w14:paraId="6C463756" w14:textId="77777777" w:rsidR="00784B34" w:rsidRPr="00EC3BFD" w:rsidRDefault="00784B34" w:rsidP="00784B34">
      <w:pPr>
        <w:widowControl w:val="0"/>
        <w:suppressAutoHyphens/>
        <w:autoSpaceDE w:val="0"/>
        <w:autoSpaceDN w:val="0"/>
        <w:adjustRightInd w:val="0"/>
        <w:spacing w:after="57" w:line="280" w:lineRule="atLeast"/>
        <w:ind w:left="283" w:hanging="283"/>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c.</w:t>
      </w:r>
      <w:r w:rsidRPr="00EC3BFD">
        <w:rPr>
          <w:rFonts w:ascii="Arial" w:hAnsi="Arial" w:cs="Arial"/>
          <w:color w:val="000000"/>
          <w:sz w:val="20"/>
          <w:szCs w:val="20"/>
          <w:lang w:val="en-GB" w:eastAsia="ja-JP"/>
        </w:rPr>
        <w:tab/>
        <w:t xml:space="preserve">the place has significant heritage value because of the place’s potential to yield information that will contribute to an understanding of Australia’s natural or cultural history </w:t>
      </w:r>
    </w:p>
    <w:p w14:paraId="5CC5D3E1" w14:textId="77777777" w:rsidR="00784B34" w:rsidRPr="00EC3BFD" w:rsidRDefault="00784B34" w:rsidP="00784B34">
      <w:pPr>
        <w:widowControl w:val="0"/>
        <w:suppressAutoHyphens/>
        <w:autoSpaceDE w:val="0"/>
        <w:autoSpaceDN w:val="0"/>
        <w:adjustRightInd w:val="0"/>
        <w:spacing w:after="57" w:line="280" w:lineRule="atLeast"/>
        <w:ind w:left="283" w:hanging="283"/>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d.</w:t>
      </w:r>
      <w:r w:rsidRPr="00EC3BFD">
        <w:rPr>
          <w:rFonts w:ascii="Arial" w:hAnsi="Arial" w:cs="Arial"/>
          <w:color w:val="000000"/>
          <w:sz w:val="20"/>
          <w:szCs w:val="20"/>
          <w:lang w:val="en-GB" w:eastAsia="ja-JP"/>
        </w:rPr>
        <w:tab/>
        <w:t xml:space="preserve">the place has significant heritage value because of the place’s importance in demonstrating the principal characteristics of: </w:t>
      </w:r>
    </w:p>
    <w:p w14:paraId="2C5E3F79" w14:textId="77777777" w:rsidR="00784B34" w:rsidRPr="00EC3BFD" w:rsidRDefault="00784B34" w:rsidP="00784B34">
      <w:pPr>
        <w:widowControl w:val="0"/>
        <w:suppressAutoHyphens/>
        <w:autoSpaceDE w:val="0"/>
        <w:autoSpaceDN w:val="0"/>
        <w:adjustRightInd w:val="0"/>
        <w:spacing w:after="57" w:line="280" w:lineRule="atLeast"/>
        <w:ind w:left="567" w:hanging="283"/>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i.</w:t>
      </w:r>
      <w:r w:rsidRPr="00EC3BFD">
        <w:rPr>
          <w:rFonts w:ascii="Arial" w:hAnsi="Arial" w:cs="Arial"/>
          <w:color w:val="000000"/>
          <w:sz w:val="20"/>
          <w:szCs w:val="20"/>
          <w:lang w:val="en-GB" w:eastAsia="ja-JP"/>
        </w:rPr>
        <w:tab/>
        <w:t xml:space="preserve">a class of Australia’s natural or cultural places or </w:t>
      </w:r>
    </w:p>
    <w:p w14:paraId="36B5CB8A" w14:textId="77777777" w:rsidR="00784B34" w:rsidRPr="00EC3BFD" w:rsidRDefault="00784B34" w:rsidP="00784B34">
      <w:pPr>
        <w:widowControl w:val="0"/>
        <w:suppressAutoHyphens/>
        <w:autoSpaceDE w:val="0"/>
        <w:autoSpaceDN w:val="0"/>
        <w:adjustRightInd w:val="0"/>
        <w:spacing w:after="113" w:line="280" w:lineRule="atLeast"/>
        <w:ind w:left="567" w:hanging="283"/>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ii.</w:t>
      </w:r>
      <w:r w:rsidRPr="00EC3BFD">
        <w:rPr>
          <w:rFonts w:ascii="Arial" w:hAnsi="Arial" w:cs="Arial"/>
          <w:color w:val="000000"/>
          <w:sz w:val="20"/>
          <w:szCs w:val="20"/>
          <w:lang w:val="en-GB" w:eastAsia="ja-JP"/>
        </w:rPr>
        <w:tab/>
        <w:t>a class of Australia’s natural or cultural environments</w:t>
      </w:r>
    </w:p>
    <w:p w14:paraId="774E4B04" w14:textId="77777777" w:rsidR="00784B34" w:rsidRPr="00EC3BFD" w:rsidRDefault="00784B34" w:rsidP="00784B34">
      <w:pPr>
        <w:widowControl w:val="0"/>
        <w:suppressAutoHyphens/>
        <w:autoSpaceDE w:val="0"/>
        <w:autoSpaceDN w:val="0"/>
        <w:adjustRightInd w:val="0"/>
        <w:spacing w:after="113" w:line="280" w:lineRule="atLeast"/>
        <w:ind w:left="283" w:hanging="283"/>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e.</w:t>
      </w:r>
      <w:r w:rsidRPr="00EC3BFD">
        <w:rPr>
          <w:rFonts w:ascii="Arial" w:hAnsi="Arial" w:cs="Arial"/>
          <w:color w:val="000000"/>
          <w:sz w:val="20"/>
          <w:szCs w:val="20"/>
          <w:lang w:val="en-GB" w:eastAsia="ja-JP"/>
        </w:rPr>
        <w:tab/>
        <w:t xml:space="preserve">the place has significant heritage value because of the place’s importance in exhibiting particular aesthetic characteristics valued by a community or cultural group </w:t>
      </w:r>
    </w:p>
    <w:p w14:paraId="11A0C926" w14:textId="77777777" w:rsidR="00784B34" w:rsidRPr="00EC3BFD" w:rsidRDefault="00784B34" w:rsidP="00784B34">
      <w:pPr>
        <w:widowControl w:val="0"/>
        <w:suppressAutoHyphens/>
        <w:autoSpaceDE w:val="0"/>
        <w:autoSpaceDN w:val="0"/>
        <w:adjustRightInd w:val="0"/>
        <w:spacing w:after="113" w:line="280" w:lineRule="atLeast"/>
        <w:ind w:left="283" w:hanging="283"/>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f.</w:t>
      </w:r>
      <w:r w:rsidRPr="00EC3BFD">
        <w:rPr>
          <w:rFonts w:ascii="Arial" w:hAnsi="Arial" w:cs="Arial"/>
          <w:color w:val="000000"/>
          <w:sz w:val="20"/>
          <w:szCs w:val="20"/>
          <w:lang w:val="en-GB" w:eastAsia="ja-JP"/>
        </w:rPr>
        <w:tab/>
        <w:t xml:space="preserve">the place has significant heritage value because of the place’s importance in demonstrating a high degree of creative or technical achievement at a particular period </w:t>
      </w:r>
    </w:p>
    <w:p w14:paraId="60517179" w14:textId="77777777" w:rsidR="00784B34" w:rsidRPr="00EC3BFD" w:rsidRDefault="00784B34" w:rsidP="00784B34">
      <w:pPr>
        <w:widowControl w:val="0"/>
        <w:suppressAutoHyphens/>
        <w:autoSpaceDE w:val="0"/>
        <w:autoSpaceDN w:val="0"/>
        <w:adjustRightInd w:val="0"/>
        <w:spacing w:after="113" w:line="280" w:lineRule="atLeast"/>
        <w:ind w:left="283" w:hanging="283"/>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g.</w:t>
      </w:r>
      <w:r w:rsidRPr="00EC3BFD">
        <w:rPr>
          <w:rFonts w:ascii="Arial" w:hAnsi="Arial" w:cs="Arial"/>
          <w:color w:val="000000"/>
          <w:sz w:val="20"/>
          <w:szCs w:val="20"/>
          <w:lang w:val="en-GB" w:eastAsia="ja-JP"/>
        </w:rPr>
        <w:tab/>
        <w:t xml:space="preserve">the place has significant heritage value because of the place’s strong or special association with a particular community or cultural group for social, cultural or spiritual reasons </w:t>
      </w:r>
    </w:p>
    <w:p w14:paraId="2F7B116A" w14:textId="77777777" w:rsidR="00784B34" w:rsidRPr="00EC3BFD" w:rsidRDefault="00784B34" w:rsidP="00286B6E">
      <w:pPr>
        <w:widowControl w:val="0"/>
        <w:suppressAutoHyphens/>
        <w:autoSpaceDE w:val="0"/>
        <w:autoSpaceDN w:val="0"/>
        <w:adjustRightInd w:val="0"/>
        <w:spacing w:after="113" w:line="280" w:lineRule="atLeast"/>
        <w:ind w:left="284" w:hanging="284"/>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h.</w:t>
      </w:r>
      <w:r w:rsidR="00BC4780" w:rsidRPr="00EC3BFD">
        <w:rPr>
          <w:rFonts w:ascii="Arial" w:hAnsi="Arial" w:cs="Arial"/>
          <w:color w:val="000000"/>
          <w:sz w:val="20"/>
          <w:szCs w:val="20"/>
          <w:lang w:val="en-GB" w:eastAsia="ja-JP"/>
        </w:rPr>
        <w:tab/>
      </w:r>
      <w:r w:rsidRPr="00EC3BFD">
        <w:rPr>
          <w:rFonts w:ascii="Arial" w:hAnsi="Arial" w:cs="Arial"/>
          <w:color w:val="000000"/>
          <w:sz w:val="20"/>
          <w:szCs w:val="20"/>
          <w:lang w:val="en-GB" w:eastAsia="ja-JP"/>
        </w:rPr>
        <w:t>the place has significant heritage value because of the place’s special association with the life or works of a person,</w:t>
      </w:r>
      <w:r w:rsidR="00BC4780" w:rsidRPr="00EC3BFD">
        <w:rPr>
          <w:rFonts w:ascii="Arial" w:hAnsi="Arial" w:cs="Arial"/>
          <w:color w:val="000000"/>
          <w:sz w:val="20"/>
          <w:szCs w:val="20"/>
          <w:lang w:val="en-GB" w:eastAsia="ja-JP"/>
        </w:rPr>
        <w:t> </w:t>
      </w:r>
      <w:r w:rsidRPr="00EC3BFD">
        <w:rPr>
          <w:rFonts w:ascii="Arial" w:hAnsi="Arial" w:cs="Arial"/>
          <w:color w:val="000000"/>
          <w:sz w:val="20"/>
          <w:szCs w:val="20"/>
          <w:lang w:val="en-GB" w:eastAsia="ja-JP"/>
        </w:rPr>
        <w:t xml:space="preserve">or group of persons, of importance in Australia’s natural or cultural history </w:t>
      </w:r>
    </w:p>
    <w:p w14:paraId="1F57DCE9" w14:textId="77777777" w:rsidR="00784B34" w:rsidRPr="00EC3BFD" w:rsidRDefault="00784B34" w:rsidP="00784B34">
      <w:pPr>
        <w:widowControl w:val="0"/>
        <w:suppressAutoHyphens/>
        <w:autoSpaceDE w:val="0"/>
        <w:autoSpaceDN w:val="0"/>
        <w:adjustRightInd w:val="0"/>
        <w:spacing w:after="113" w:line="280" w:lineRule="atLeast"/>
        <w:ind w:left="283" w:hanging="283"/>
        <w:textAlignment w:val="center"/>
        <w:rPr>
          <w:rFonts w:ascii="Arial" w:hAnsi="Arial" w:cs="Arial"/>
          <w:color w:val="000000"/>
          <w:sz w:val="20"/>
          <w:szCs w:val="20"/>
          <w:lang w:val="en-GB" w:eastAsia="ja-JP"/>
        </w:rPr>
      </w:pPr>
      <w:r w:rsidRPr="00EC3BFD">
        <w:rPr>
          <w:rFonts w:ascii="Arial" w:hAnsi="Arial" w:cs="Arial"/>
          <w:color w:val="000000"/>
          <w:sz w:val="20"/>
          <w:szCs w:val="20"/>
          <w:lang w:val="en-GB" w:eastAsia="ja-JP"/>
        </w:rPr>
        <w:t>i.</w:t>
      </w:r>
      <w:r w:rsidRPr="00EC3BFD">
        <w:rPr>
          <w:rFonts w:ascii="Arial" w:hAnsi="Arial" w:cs="Arial"/>
          <w:color w:val="000000"/>
          <w:sz w:val="20"/>
          <w:szCs w:val="20"/>
          <w:lang w:val="en-GB" w:eastAsia="ja-JP"/>
        </w:rPr>
        <w:tab/>
        <w:t xml:space="preserve">the place has significant heritage value because of the place’s importance as part of Indigenous tradition. </w:t>
      </w:r>
    </w:p>
    <w:p w14:paraId="08C2A27A" w14:textId="77777777" w:rsidR="00784B34" w:rsidRPr="00EC3BFD" w:rsidRDefault="00784B34" w:rsidP="00784B34">
      <w:pPr>
        <w:widowControl w:val="0"/>
        <w:suppressAutoHyphens/>
        <w:autoSpaceDE w:val="0"/>
        <w:autoSpaceDN w:val="0"/>
        <w:adjustRightInd w:val="0"/>
        <w:spacing w:after="113" w:line="280" w:lineRule="atLeast"/>
        <w:textAlignment w:val="center"/>
        <w:rPr>
          <w:rFonts w:ascii="Arial" w:hAnsi="Arial" w:cs="Arial"/>
          <w:color w:val="000000"/>
          <w:sz w:val="20"/>
          <w:szCs w:val="20"/>
          <w:lang w:val="en-GB" w:eastAsia="ja-JP"/>
        </w:rPr>
      </w:pPr>
      <w:r w:rsidRPr="00EC3BFD">
        <w:rPr>
          <w:rFonts w:ascii="Arial" w:hAnsi="Arial" w:cs="Arial"/>
          <w:b/>
          <w:bCs/>
          <w:color w:val="000000"/>
          <w:sz w:val="20"/>
          <w:szCs w:val="20"/>
          <w:lang w:val="en-GB" w:eastAsia="ja-JP"/>
        </w:rPr>
        <w:t>Note:</w:t>
      </w:r>
      <w:r w:rsidRPr="00EC3BFD">
        <w:rPr>
          <w:rFonts w:ascii="Arial" w:hAnsi="Arial" w:cs="Arial"/>
          <w:color w:val="000000"/>
          <w:sz w:val="20"/>
          <w:szCs w:val="20"/>
          <w:lang w:val="en-GB" w:eastAsia="ja-JP"/>
        </w:rPr>
        <w:t xml:space="preserve"> The cultural aspect of a criterion means the Indigenous cultural aspect, the </w:t>
      </w:r>
      <w:r w:rsidR="004A020D" w:rsidRPr="00EC3BFD">
        <w:rPr>
          <w:rFonts w:ascii="Arial" w:hAnsi="Arial" w:cs="Arial"/>
          <w:color w:val="000000"/>
          <w:sz w:val="20"/>
          <w:szCs w:val="20"/>
          <w:lang w:val="en-GB" w:eastAsia="ja-JP"/>
        </w:rPr>
        <w:t>non-Indigenous cultural aspect,</w:t>
      </w:r>
      <w:r w:rsidR="004A020D" w:rsidRPr="00EC3BFD">
        <w:rPr>
          <w:rFonts w:ascii="Arial" w:hAnsi="Arial" w:cs="Arial"/>
          <w:color w:val="000000"/>
          <w:sz w:val="20"/>
          <w:szCs w:val="20"/>
          <w:lang w:val="en-GB" w:eastAsia="ja-JP"/>
        </w:rPr>
        <w:br/>
      </w:r>
      <w:r w:rsidRPr="00EC3BFD">
        <w:rPr>
          <w:rFonts w:ascii="Arial" w:hAnsi="Arial" w:cs="Arial"/>
          <w:color w:val="000000"/>
          <w:sz w:val="20"/>
          <w:szCs w:val="20"/>
          <w:lang w:val="en-GB" w:eastAsia="ja-JP"/>
        </w:rPr>
        <w:t>or both.</w:t>
      </w:r>
    </w:p>
    <w:p w14:paraId="2DDFCEE7" w14:textId="77777777" w:rsidR="00784B34" w:rsidRPr="00EC3BFD" w:rsidRDefault="00784B34" w:rsidP="00784B34">
      <w:pPr>
        <w:widowControl w:val="0"/>
        <w:suppressAutoHyphens/>
        <w:autoSpaceDE w:val="0"/>
        <w:autoSpaceDN w:val="0"/>
        <w:adjustRightInd w:val="0"/>
        <w:spacing w:after="113" w:line="280" w:lineRule="atLeast"/>
        <w:textAlignment w:val="center"/>
        <w:rPr>
          <w:rFonts w:ascii="Arial" w:hAnsi="Arial" w:cs="Arial"/>
          <w:color w:val="000000"/>
          <w:sz w:val="20"/>
          <w:szCs w:val="20"/>
          <w:lang w:val="en-GB" w:eastAsia="ja-JP"/>
        </w:rPr>
      </w:pPr>
    </w:p>
    <w:p w14:paraId="7E1150AD" w14:textId="77777777" w:rsidR="00784B34" w:rsidRPr="00EC3BFD" w:rsidRDefault="00784B34">
      <w:pPr>
        <w:rPr>
          <w:rFonts w:ascii="Arial" w:hAnsi="Arial" w:cs="Arial"/>
        </w:rPr>
      </w:pPr>
    </w:p>
    <w:sectPr w:rsidR="00784B34" w:rsidRPr="00EC3BFD" w:rsidSect="00270E8A">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1DF4F" w14:textId="77777777" w:rsidR="008C0988" w:rsidRDefault="008C0988" w:rsidP="00784B34">
      <w:r>
        <w:separator/>
      </w:r>
    </w:p>
  </w:endnote>
  <w:endnote w:type="continuationSeparator" w:id="0">
    <w:p w14:paraId="5EA5A4EB" w14:textId="77777777" w:rsidR="008C0988" w:rsidRDefault="008C0988" w:rsidP="00784B34">
      <w:r>
        <w:continuationSeparator/>
      </w:r>
    </w:p>
  </w:endnote>
  <w:endnote w:type="continuationNotice" w:id="1">
    <w:p w14:paraId="190CA26C" w14:textId="77777777" w:rsidR="008C0988" w:rsidRDefault="008C09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Pro-Regular">
    <w:altName w:val="Myriad Pro"/>
    <w:panose1 w:val="020B0503030403020204"/>
    <w:charset w:val="4D"/>
    <w:family w:val="auto"/>
    <w:notTrueType/>
    <w:pitch w:val="default"/>
    <w:sig w:usb0="00000003" w:usb1="00000000" w:usb2="00000000" w:usb3="00000000" w:csb0="00000001" w:csb1="00000000"/>
  </w:font>
  <w:font w:name="Arial-BoldItalicMT">
    <w:altName w:val="Arial"/>
    <w:panose1 w:val="00000000000000000000"/>
    <w:charset w:val="4D"/>
    <w:family w:val="auto"/>
    <w:notTrueType/>
    <w:pitch w:val="default"/>
    <w:sig w:usb0="00000003" w:usb1="00000000" w:usb2="00000000" w:usb3="00000000" w:csb0="00000001" w:csb1="00000000"/>
  </w:font>
  <w:font w:name="Arial-Italic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HelveticaNeue">
    <w:altName w:val="Helvetica Neue"/>
    <w:panose1 w:val="00000000000000000000"/>
    <w:charset w:val="4D"/>
    <w:family w:val="auto"/>
    <w:notTrueType/>
    <w:pitch w:val="default"/>
    <w:sig w:usb0="00000003" w:usb1="00000000" w:usb2="00000000" w:usb3="00000000" w:csb0="00000001" w:csb1="00000000"/>
  </w:font>
  <w:font w:name="AGaramondPro-Italic">
    <w:altName w:val="Adobe Garamond Pro"/>
    <w:panose1 w:val="00000000000000000000"/>
    <w:charset w:val="4D"/>
    <w:family w:val="auto"/>
    <w:notTrueType/>
    <w:pitch w:val="default"/>
    <w:sig w:usb0="00000003" w:usb1="00000000" w:usb2="00000000" w:usb3="00000000" w:csb0="00000001" w:csb1="00000000"/>
  </w:font>
  <w:font w:name="AGaramondPro-Regular">
    <w:altName w:val="Adobe Garamond Pro"/>
    <w:panose1 w:val="02020502060506020403"/>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Gibson">
    <w:altName w:val="Gibso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FFD41" w14:textId="77777777" w:rsidR="008C0988" w:rsidRDefault="008C0988" w:rsidP="00E75E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735930" w14:textId="77777777" w:rsidR="008C0988" w:rsidRDefault="008C0988" w:rsidP="00F55A4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54D3E" w14:textId="77777777" w:rsidR="008C0988" w:rsidRDefault="008C0988" w:rsidP="00E75E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280D">
      <w:rPr>
        <w:rStyle w:val="PageNumber"/>
        <w:noProof/>
      </w:rPr>
      <w:t>21</w:t>
    </w:r>
    <w:r>
      <w:rPr>
        <w:rStyle w:val="PageNumber"/>
      </w:rPr>
      <w:fldChar w:fldCharType="end"/>
    </w:r>
  </w:p>
  <w:p w14:paraId="223133B1" w14:textId="77777777" w:rsidR="008C0988" w:rsidRDefault="008C0988" w:rsidP="00F55A4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6C441" w14:textId="77777777" w:rsidR="00C4280D" w:rsidRDefault="00C428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71368" w14:textId="77777777" w:rsidR="008C0988" w:rsidRDefault="008C0988" w:rsidP="00784B34">
      <w:r>
        <w:separator/>
      </w:r>
    </w:p>
  </w:footnote>
  <w:footnote w:type="continuationSeparator" w:id="0">
    <w:p w14:paraId="65C95451" w14:textId="77777777" w:rsidR="008C0988" w:rsidRDefault="008C0988" w:rsidP="00784B34">
      <w:r>
        <w:continuationSeparator/>
      </w:r>
    </w:p>
  </w:footnote>
  <w:footnote w:type="continuationNotice" w:id="1">
    <w:p w14:paraId="6639B80F" w14:textId="77777777" w:rsidR="008C0988" w:rsidRDefault="008C0988"/>
  </w:footnote>
  <w:footnote w:id="2">
    <w:p w14:paraId="34D63CBC" w14:textId="133F2B3C" w:rsidR="008C0988" w:rsidRPr="008C0988" w:rsidRDefault="008C0988">
      <w:pPr>
        <w:pStyle w:val="FootnoteText"/>
        <w:rPr>
          <w:rFonts w:ascii="Arial" w:hAnsi="Arial" w:cs="Arial"/>
          <w:color w:val="000000"/>
          <w:sz w:val="16"/>
          <w:szCs w:val="16"/>
          <w:lang w:val="en-GB" w:eastAsia="ja-JP"/>
        </w:rPr>
      </w:pPr>
      <w:r w:rsidRPr="008C0988">
        <w:rPr>
          <w:rFonts w:ascii="Arial" w:hAnsi="Arial" w:cs="Arial"/>
          <w:color w:val="000000"/>
          <w:sz w:val="16"/>
          <w:szCs w:val="16"/>
          <w:lang w:val="en-GB" w:eastAsia="ja-JP"/>
        </w:rPr>
        <w:footnoteRef/>
      </w:r>
      <w:r w:rsidRPr="008C0988">
        <w:rPr>
          <w:rFonts w:ascii="Arial" w:hAnsi="Arial" w:cs="Arial"/>
          <w:color w:val="000000"/>
          <w:sz w:val="16"/>
          <w:szCs w:val="16"/>
          <w:lang w:val="en-GB" w:eastAsia="ja-JP"/>
        </w:rPr>
        <w:t xml:space="preserve"> This was incorrectly reported as 396 in the previous report (1 July 2008 - 30 June 2013)</w:t>
      </w:r>
    </w:p>
  </w:footnote>
  <w:footnote w:id="3">
    <w:p w14:paraId="19E4B6CA" w14:textId="11129BE0" w:rsidR="008C0988" w:rsidRPr="008C0988" w:rsidRDefault="008C0988">
      <w:pPr>
        <w:pStyle w:val="FootnoteText"/>
        <w:rPr>
          <w:rFonts w:ascii="Arial" w:hAnsi="Arial" w:cs="Arial"/>
          <w:color w:val="000000"/>
          <w:sz w:val="16"/>
          <w:szCs w:val="16"/>
          <w:lang w:val="en-GB" w:eastAsia="ja-JP"/>
        </w:rPr>
      </w:pPr>
      <w:r w:rsidRPr="008C0988">
        <w:rPr>
          <w:rFonts w:ascii="Arial" w:hAnsi="Arial" w:cs="Arial"/>
          <w:color w:val="000000"/>
          <w:sz w:val="16"/>
          <w:szCs w:val="16"/>
          <w:lang w:val="en-GB" w:eastAsia="ja-JP"/>
        </w:rPr>
        <w:footnoteRef/>
      </w:r>
      <w:r w:rsidRPr="008C0988">
        <w:rPr>
          <w:rFonts w:ascii="Arial" w:hAnsi="Arial" w:cs="Arial"/>
          <w:color w:val="000000"/>
          <w:sz w:val="16"/>
          <w:szCs w:val="16"/>
          <w:lang w:val="en-GB" w:eastAsia="ja-JP"/>
        </w:rPr>
        <w:t xml:space="preserve"> Information in this report is based on data gathered through a 2018 survey of owners of places in the National Heritage List and the Commonwealth Heritage List, undertaken by GML Heritage. </w:t>
      </w:r>
    </w:p>
  </w:footnote>
  <w:footnote w:id="4">
    <w:p w14:paraId="76452996" w14:textId="77777777" w:rsidR="008C0988" w:rsidRPr="008C0988" w:rsidRDefault="008C0988">
      <w:pPr>
        <w:pStyle w:val="FootnoteText"/>
        <w:rPr>
          <w:rFonts w:ascii="Arial" w:hAnsi="Arial" w:cs="Arial"/>
          <w:color w:val="000000"/>
          <w:sz w:val="16"/>
          <w:szCs w:val="16"/>
          <w:lang w:val="en-GB" w:eastAsia="ja-JP"/>
        </w:rPr>
      </w:pPr>
      <w:r w:rsidRPr="008C0988">
        <w:rPr>
          <w:rFonts w:ascii="Arial" w:hAnsi="Arial" w:cs="Arial"/>
          <w:color w:val="000000"/>
          <w:sz w:val="16"/>
          <w:szCs w:val="16"/>
          <w:lang w:val="en-GB" w:eastAsia="ja-JP"/>
        </w:rPr>
        <w:footnoteRef/>
      </w:r>
      <w:r w:rsidRPr="008C0988">
        <w:rPr>
          <w:rFonts w:ascii="Arial" w:hAnsi="Arial" w:cs="Arial"/>
          <w:color w:val="000000"/>
          <w:sz w:val="16"/>
          <w:szCs w:val="16"/>
          <w:lang w:val="en-GB" w:eastAsia="ja-JP"/>
        </w:rPr>
        <w:t xml:space="preserve"> These are also registered as legislative instruments.</w:t>
      </w:r>
    </w:p>
  </w:footnote>
  <w:footnote w:id="5">
    <w:p w14:paraId="56596743" w14:textId="6C8D3BC1" w:rsidR="008C0988" w:rsidRPr="008869CF" w:rsidRDefault="008C0988" w:rsidP="00702FA1">
      <w:pPr>
        <w:pStyle w:val="FootnoteText"/>
        <w:rPr>
          <w:rFonts w:ascii="AGaramondPro-Regular" w:hAnsi="AGaramondPro-Regular" w:cs="AGaramondPro-Regular"/>
          <w:color w:val="000000"/>
          <w:sz w:val="16"/>
          <w:szCs w:val="16"/>
          <w:lang w:val="en-GB" w:eastAsia="ja-JP"/>
        </w:rPr>
      </w:pPr>
      <w:r w:rsidRPr="008C0988">
        <w:rPr>
          <w:rFonts w:ascii="Arial" w:hAnsi="Arial" w:cs="Arial"/>
          <w:color w:val="000000"/>
          <w:sz w:val="16"/>
          <w:szCs w:val="16"/>
          <w:lang w:val="en-GB" w:eastAsia="ja-JP"/>
        </w:rPr>
        <w:footnoteRef/>
      </w:r>
      <w:r w:rsidRPr="008C0988">
        <w:rPr>
          <w:rFonts w:ascii="Arial" w:hAnsi="Arial" w:cs="Arial"/>
          <w:color w:val="000000"/>
          <w:sz w:val="16"/>
          <w:szCs w:val="16"/>
          <w:lang w:val="en-GB" w:eastAsia="ja-JP"/>
        </w:rPr>
        <w:t xml:space="preserve"> Made under another section of the Act, s366. The Minister must not make a plan under section 324S for 'managing so much of a National Heritage place as is in a Commonwealth reserve and covered by another plan under this Act' (s324T).</w:t>
      </w:r>
    </w:p>
  </w:footnote>
  <w:footnote w:id="6">
    <w:p w14:paraId="3EDB5446" w14:textId="2102F1F4" w:rsidR="008C0988" w:rsidRPr="008C0988" w:rsidRDefault="008C0988">
      <w:pPr>
        <w:pStyle w:val="FootnoteText"/>
        <w:rPr>
          <w:rFonts w:ascii="Arial" w:hAnsi="Arial" w:cs="Arial"/>
        </w:rPr>
      </w:pPr>
      <w:r w:rsidRPr="008C0988">
        <w:rPr>
          <w:rFonts w:ascii="Arial" w:hAnsi="Arial" w:cs="Arial"/>
          <w:color w:val="000000"/>
          <w:sz w:val="16"/>
          <w:szCs w:val="16"/>
          <w:lang w:val="en-GB" w:eastAsia="ja-JP"/>
        </w:rPr>
        <w:footnoteRef/>
      </w:r>
      <w:r w:rsidRPr="008C0988">
        <w:rPr>
          <w:rFonts w:ascii="Arial" w:hAnsi="Arial" w:cs="Arial"/>
          <w:color w:val="000000"/>
          <w:sz w:val="16"/>
          <w:szCs w:val="16"/>
          <w:lang w:val="en-GB" w:eastAsia="ja-JP"/>
        </w:rPr>
        <w:t xml:space="preserve"> Information in this report is based on data gathered through a 2018 survey of owners of places in the National Heritage List and the Commonwealth Heritage List, undertaken by GML Heritage. The survey was sent to all 29 Commonwealth agencies that own or control one or more place with Commonwealth Heritage values. Survey responses were received from 28 Commonwealth agencies. Despite continued follow up, no response was received from the Department of Veteran Affairs.</w:t>
      </w:r>
      <w:r w:rsidRPr="008C0988">
        <w:rPr>
          <w:rFonts w:ascii="Arial" w:hAnsi="Arial" w:cs="Arial"/>
          <w:sz w:val="18"/>
          <w:szCs w:val="18"/>
        </w:rPr>
        <w:t xml:space="preserve"> </w:t>
      </w:r>
    </w:p>
  </w:footnote>
  <w:footnote w:id="7">
    <w:p w14:paraId="7F3CE096" w14:textId="352A570E" w:rsidR="008C0988" w:rsidRPr="008C0988" w:rsidRDefault="008C0988" w:rsidP="00784B34">
      <w:pPr>
        <w:pStyle w:val="10FOOTNOTE"/>
        <w:rPr>
          <w:rFonts w:ascii="Arial" w:hAnsi="Arial" w:cs="Arial"/>
          <w:lang w:val="en-GB"/>
        </w:rPr>
      </w:pPr>
      <w:r w:rsidRPr="008C0988">
        <w:rPr>
          <w:rFonts w:ascii="Arial" w:hAnsi="Arial" w:cs="Arial"/>
          <w:lang w:val="en-GB"/>
        </w:rPr>
        <w:footnoteRef/>
      </w:r>
      <w:r w:rsidRPr="008C0988">
        <w:rPr>
          <w:rFonts w:ascii="Arial" w:hAnsi="Arial" w:cs="Arial"/>
          <w:lang w:val="en-GB"/>
        </w:rPr>
        <w:tab/>
        <w:t xml:space="preserve">Further information is available in the 'Submission to the Senate Standing Committee on Environment, Communication and the Arts: Inquiring into the Operation of the </w:t>
      </w:r>
      <w:r w:rsidRPr="008C0988">
        <w:rPr>
          <w:rFonts w:ascii="Arial" w:hAnsi="Arial" w:cs="Arial"/>
          <w:i/>
          <w:lang w:val="en-GB"/>
        </w:rPr>
        <w:t>Environment Protection and Biodiversity Conservation Act 1999</w:t>
      </w:r>
      <w:r w:rsidRPr="008C0988">
        <w:rPr>
          <w:rFonts w:ascii="Arial" w:hAnsi="Arial" w:cs="Arial"/>
          <w:lang w:val="en-GB"/>
        </w:rPr>
        <w:t>.'</w:t>
      </w:r>
    </w:p>
    <w:p w14:paraId="5D80CE8E" w14:textId="77777777" w:rsidR="008C0988" w:rsidRDefault="008C0988" w:rsidP="00784B34">
      <w:pPr>
        <w:pStyle w:val="10FOOTNOTE"/>
      </w:pPr>
    </w:p>
  </w:footnote>
  <w:footnote w:id="8">
    <w:p w14:paraId="3181055D" w14:textId="77777777" w:rsidR="008C0988" w:rsidRPr="007432E5" w:rsidRDefault="008C0988">
      <w:pPr>
        <w:pStyle w:val="FootnoteText"/>
        <w:rPr>
          <w:rFonts w:ascii="Arial" w:hAnsi="Arial" w:cs="Arial"/>
          <w:sz w:val="16"/>
          <w:szCs w:val="16"/>
        </w:rPr>
      </w:pPr>
      <w:r w:rsidRPr="007432E5">
        <w:rPr>
          <w:rFonts w:ascii="Arial" w:hAnsi="Arial" w:cs="Arial"/>
          <w:color w:val="000000"/>
          <w:sz w:val="16"/>
          <w:szCs w:val="16"/>
          <w:lang w:val="en-GB" w:eastAsia="ja-JP"/>
        </w:rPr>
        <w:footnoteRef/>
      </w:r>
      <w:r w:rsidRPr="007432E5">
        <w:rPr>
          <w:rFonts w:ascii="Arial" w:hAnsi="Arial" w:cs="Arial"/>
          <w:color w:val="000000"/>
          <w:sz w:val="16"/>
          <w:szCs w:val="16"/>
          <w:lang w:val="en-GB" w:eastAsia="ja-JP"/>
        </w:rPr>
        <w:t xml:space="preserve"> www.environment.gov.au/heritage/organisations/australian-heritage-council/publications/darwin-statement-hcoanz</w:t>
      </w:r>
    </w:p>
  </w:footnote>
  <w:footnote w:id="9">
    <w:p w14:paraId="3DB78A37" w14:textId="77777777" w:rsidR="008C0988" w:rsidRPr="007432E5" w:rsidRDefault="008C0988">
      <w:pPr>
        <w:pStyle w:val="FootnoteText"/>
        <w:rPr>
          <w:rFonts w:ascii="Arial" w:hAnsi="Arial" w:cs="Arial"/>
          <w:sz w:val="16"/>
          <w:szCs w:val="16"/>
        </w:rPr>
      </w:pPr>
      <w:r w:rsidRPr="007432E5">
        <w:rPr>
          <w:rFonts w:ascii="Arial" w:hAnsi="Arial" w:cs="Arial"/>
          <w:color w:val="000000"/>
          <w:sz w:val="16"/>
          <w:szCs w:val="16"/>
          <w:lang w:val="en-GB" w:eastAsia="ja-JP"/>
        </w:rPr>
        <w:footnoteRef/>
      </w:r>
      <w:r w:rsidRPr="007432E5">
        <w:rPr>
          <w:rFonts w:ascii="Arial" w:hAnsi="Arial" w:cs="Arial"/>
          <w:color w:val="000000"/>
          <w:sz w:val="16"/>
          <w:szCs w:val="16"/>
          <w:lang w:val="en-GB" w:eastAsia="ja-JP"/>
        </w:rPr>
        <w:t xml:space="preserve"> www.environment.gov.au/system/files/resources/4474fb91-bd90-4424-b671-9e2ab9c39cca/files/protection-australia-commemorative-places-monuments.pdf</w:t>
      </w:r>
    </w:p>
  </w:footnote>
  <w:footnote w:id="10">
    <w:p w14:paraId="453E3A1F" w14:textId="77777777" w:rsidR="008C0988" w:rsidRPr="007432E5" w:rsidRDefault="008C0988">
      <w:pPr>
        <w:pStyle w:val="FootnoteText"/>
        <w:rPr>
          <w:rFonts w:ascii="Arial" w:hAnsi="Arial" w:cs="Arial"/>
          <w:color w:val="000000"/>
          <w:sz w:val="16"/>
          <w:szCs w:val="16"/>
          <w:lang w:val="en-GB" w:eastAsia="ja-JP"/>
        </w:rPr>
      </w:pPr>
      <w:r w:rsidRPr="007432E5">
        <w:rPr>
          <w:rFonts w:ascii="Arial" w:hAnsi="Arial" w:cs="Arial"/>
          <w:color w:val="000000"/>
          <w:sz w:val="16"/>
          <w:szCs w:val="16"/>
          <w:lang w:val="en-GB" w:eastAsia="ja-JP"/>
        </w:rPr>
        <w:footnoteRef/>
      </w:r>
      <w:r w:rsidRPr="007432E5">
        <w:rPr>
          <w:rFonts w:ascii="Arial" w:hAnsi="Arial" w:cs="Arial"/>
          <w:color w:val="000000"/>
          <w:sz w:val="16"/>
          <w:szCs w:val="16"/>
          <w:lang w:val="en-GB" w:eastAsia="ja-JP"/>
        </w:rPr>
        <w:t xml:space="preserve"> Subdivision C covers management plans for National Heritage places in Commonwealth areas, and Subdivision D covers management plans for National Heritage places in States and self-governing Territories.</w:t>
      </w:r>
    </w:p>
  </w:footnote>
  <w:footnote w:id="11">
    <w:p w14:paraId="7F487E71" w14:textId="77777777" w:rsidR="008C0988" w:rsidRDefault="008C0988">
      <w:pPr>
        <w:pStyle w:val="FootnoteText"/>
      </w:pPr>
      <w:r w:rsidRPr="007432E5">
        <w:rPr>
          <w:rFonts w:ascii="Arial" w:hAnsi="Arial" w:cs="Arial"/>
          <w:color w:val="000000"/>
          <w:sz w:val="16"/>
          <w:szCs w:val="16"/>
          <w:lang w:val="en-GB" w:eastAsia="ja-JP"/>
        </w:rPr>
        <w:footnoteRef/>
      </w:r>
      <w:r w:rsidRPr="007432E5">
        <w:rPr>
          <w:rFonts w:ascii="Arial" w:hAnsi="Arial" w:cs="Arial"/>
          <w:color w:val="000000"/>
          <w:sz w:val="16"/>
          <w:szCs w:val="16"/>
          <w:lang w:val="en-GB" w:eastAsia="ja-JP"/>
        </w:rPr>
        <w:t xml:space="preserve"> Subdivision C covers management plans for Commonwealth Heritage places.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D53C0" w14:textId="77777777" w:rsidR="00C4280D" w:rsidRDefault="00C428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C86DD" w14:textId="77777777" w:rsidR="00C4280D" w:rsidRDefault="00C428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ABA9D" w14:textId="77777777" w:rsidR="00C4280D" w:rsidRDefault="00C428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ECECAF88"/>
    <w:lvl w:ilvl="0">
      <w:start w:val="1"/>
      <w:numFmt w:val="decimal"/>
      <w:lvlText w:val="%1."/>
      <w:lvlJc w:val="left"/>
      <w:pPr>
        <w:tabs>
          <w:tab w:val="num" w:pos="360"/>
        </w:tabs>
        <w:ind w:left="360" w:hanging="360"/>
      </w:pPr>
    </w:lvl>
  </w:abstractNum>
  <w:abstractNum w:abstractNumId="1"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2E53C46"/>
    <w:multiLevelType w:val="multilevel"/>
    <w:tmpl w:val="0BC85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DD6496"/>
    <w:multiLevelType w:val="hybridMultilevel"/>
    <w:tmpl w:val="4900F7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4456FAD"/>
    <w:multiLevelType w:val="hybridMultilevel"/>
    <w:tmpl w:val="FF4CD2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7531DE4"/>
    <w:multiLevelType w:val="hybridMultilevel"/>
    <w:tmpl w:val="DA4C216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AAE6AC0"/>
    <w:multiLevelType w:val="hybridMultilevel"/>
    <w:tmpl w:val="4A725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D420DF"/>
    <w:multiLevelType w:val="hybridMultilevel"/>
    <w:tmpl w:val="357C1DDC"/>
    <w:lvl w:ilvl="0" w:tplc="0C090001">
      <w:start w:val="1"/>
      <w:numFmt w:val="bullet"/>
      <w:lvlText w:val=""/>
      <w:lvlJc w:val="left"/>
      <w:pPr>
        <w:ind w:left="360" w:hanging="360"/>
      </w:pPr>
      <w:rPr>
        <w:rFonts w:ascii="Symbol" w:hAnsi="Symbol" w:hint="default"/>
      </w:rPr>
    </w:lvl>
    <w:lvl w:ilvl="1" w:tplc="2A1833BC">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2D64482"/>
    <w:multiLevelType w:val="hybridMultilevel"/>
    <w:tmpl w:val="022459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9BFC6C9"/>
    <w:multiLevelType w:val="hybridMultilevel"/>
    <w:tmpl w:val="A11EF88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F1D4FF8"/>
    <w:multiLevelType w:val="hybridMultilevel"/>
    <w:tmpl w:val="1A7C5450"/>
    <w:lvl w:ilvl="0" w:tplc="9DA068EA">
      <w:start w:val="1"/>
      <w:numFmt w:val="bullet"/>
      <w:lvlText w:val=""/>
      <w:lvlJc w:val="left"/>
      <w:pPr>
        <w:ind w:left="720" w:hanging="360"/>
      </w:pPr>
      <w:rPr>
        <w:rFonts w:ascii="Symbol" w:hAnsi="Symbol" w:hint="default"/>
        <w:color w:val="auto"/>
      </w:rPr>
    </w:lvl>
    <w:lvl w:ilvl="1" w:tplc="B396148E">
      <w:start w:val="1"/>
      <w:numFmt w:val="bullet"/>
      <w:lvlText w:val="o"/>
      <w:lvlJc w:val="left"/>
      <w:pPr>
        <w:ind w:left="1440" w:hanging="360"/>
      </w:pPr>
      <w:rPr>
        <w:rFonts w:ascii="Courier New" w:hAnsi="Courier New" w:cs="Courier New" w:hint="default"/>
        <w:color w:val="auto"/>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F745BC2"/>
    <w:multiLevelType w:val="multilevel"/>
    <w:tmpl w:val="E5E89F92"/>
    <w:numStyleLink w:val="BulletList"/>
  </w:abstractNum>
  <w:abstractNum w:abstractNumId="12" w15:restartNumberingAfterBreak="0">
    <w:nsid w:val="22346F31"/>
    <w:multiLevelType w:val="hybridMultilevel"/>
    <w:tmpl w:val="0358C2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B064AE1"/>
    <w:multiLevelType w:val="hybridMultilevel"/>
    <w:tmpl w:val="B35E8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F60AED"/>
    <w:multiLevelType w:val="hybridMultilevel"/>
    <w:tmpl w:val="C39E1D42"/>
    <w:lvl w:ilvl="0" w:tplc="D084DD5C">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D6B2220"/>
    <w:multiLevelType w:val="hybridMultilevel"/>
    <w:tmpl w:val="AC4E9D4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AC44BD"/>
    <w:multiLevelType w:val="hybridMultilevel"/>
    <w:tmpl w:val="8FA4FD2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7B67B8F"/>
    <w:multiLevelType w:val="hybridMultilevel"/>
    <w:tmpl w:val="EB8E3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EF132B"/>
    <w:multiLevelType w:val="hybridMultilevel"/>
    <w:tmpl w:val="085C08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FDB64A4"/>
    <w:multiLevelType w:val="hybridMultilevel"/>
    <w:tmpl w:val="8884DB24"/>
    <w:lvl w:ilvl="0" w:tplc="F416922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2876A75"/>
    <w:multiLevelType w:val="hybridMultilevel"/>
    <w:tmpl w:val="B73AD08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4B51F1B"/>
    <w:multiLevelType w:val="hybridMultilevel"/>
    <w:tmpl w:val="26CA8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9C25A7"/>
    <w:multiLevelType w:val="hybridMultilevel"/>
    <w:tmpl w:val="80D60B5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7B82FE3"/>
    <w:multiLevelType w:val="hybridMultilevel"/>
    <w:tmpl w:val="BD7A9F2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15F6C2D"/>
    <w:multiLevelType w:val="hybridMultilevel"/>
    <w:tmpl w:val="771619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34D671E"/>
    <w:multiLevelType w:val="hybridMultilevel"/>
    <w:tmpl w:val="57B8A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E070AB"/>
    <w:multiLevelType w:val="hybridMultilevel"/>
    <w:tmpl w:val="478C3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29376A"/>
    <w:multiLevelType w:val="hybridMultilevel"/>
    <w:tmpl w:val="2C6440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4D10328"/>
    <w:multiLevelType w:val="hybridMultilevel"/>
    <w:tmpl w:val="7BE475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5456429"/>
    <w:multiLevelType w:val="multilevel"/>
    <w:tmpl w:val="E898CC72"/>
    <w:numStyleLink w:val="KeyPoints"/>
  </w:abstractNum>
  <w:abstractNum w:abstractNumId="30" w15:restartNumberingAfterBreak="0">
    <w:nsid w:val="66D676DB"/>
    <w:multiLevelType w:val="hybridMultilevel"/>
    <w:tmpl w:val="ECF654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
  </w:num>
  <w:num w:numId="2">
    <w:abstractNumId w:val="11"/>
    <w:lvlOverride w:ilvl="0">
      <w:lvl w:ilvl="0">
        <w:start w:val="1"/>
        <w:numFmt w:val="bullet"/>
        <w:pStyle w:val="ListBullet"/>
        <w:lvlText w:val=""/>
        <w:lvlJc w:val="left"/>
        <w:pPr>
          <w:ind w:left="1773" w:hanging="369"/>
        </w:pPr>
        <w:rPr>
          <w:rFonts w:ascii="Symbol" w:hAnsi="Symbol" w:hint="default"/>
        </w:rPr>
      </w:lvl>
    </w:lvlOverride>
  </w:num>
  <w:num w:numId="3">
    <w:abstractNumId w:val="7"/>
  </w:num>
  <w:num w:numId="4">
    <w:abstractNumId w:val="16"/>
  </w:num>
  <w:num w:numId="5">
    <w:abstractNumId w:val="31"/>
  </w:num>
  <w:num w:numId="6">
    <w:abstractNumId w:val="29"/>
  </w:num>
  <w:num w:numId="7">
    <w:abstractNumId w:val="28"/>
  </w:num>
  <w:num w:numId="8">
    <w:abstractNumId w:val="29"/>
  </w:num>
  <w:num w:numId="9">
    <w:abstractNumId w:val="29"/>
  </w:num>
  <w:num w:numId="10">
    <w:abstractNumId w:val="8"/>
  </w:num>
  <w:num w:numId="11">
    <w:abstractNumId w:val="21"/>
  </w:num>
  <w:num w:numId="12">
    <w:abstractNumId w:val="6"/>
  </w:num>
  <w:num w:numId="13">
    <w:abstractNumId w:val="4"/>
  </w:num>
  <w:num w:numId="14">
    <w:abstractNumId w:val="27"/>
  </w:num>
  <w:num w:numId="15">
    <w:abstractNumId w:val="12"/>
  </w:num>
  <w:num w:numId="16">
    <w:abstractNumId w:val="10"/>
  </w:num>
  <w:num w:numId="17">
    <w:abstractNumId w:val="15"/>
  </w:num>
  <w:num w:numId="18">
    <w:abstractNumId w:val="17"/>
  </w:num>
  <w:num w:numId="19">
    <w:abstractNumId w:val="24"/>
  </w:num>
  <w:num w:numId="20">
    <w:abstractNumId w:val="25"/>
  </w:num>
  <w:num w:numId="21">
    <w:abstractNumId w:val="3"/>
  </w:num>
  <w:num w:numId="22">
    <w:abstractNumId w:val="18"/>
  </w:num>
  <w:num w:numId="23">
    <w:abstractNumId w:val="0"/>
  </w:num>
  <w:num w:numId="24">
    <w:abstractNumId w:val="14"/>
  </w:num>
  <w:num w:numId="25">
    <w:abstractNumId w:val="26"/>
  </w:num>
  <w:num w:numId="26">
    <w:abstractNumId w:val="2"/>
  </w:num>
  <w:num w:numId="27">
    <w:abstractNumId w:val="30"/>
  </w:num>
  <w:num w:numId="28">
    <w:abstractNumId w:val="22"/>
  </w:num>
  <w:num w:numId="29">
    <w:abstractNumId w:val="5"/>
  </w:num>
  <w:num w:numId="30">
    <w:abstractNumId w:val="20"/>
  </w:num>
  <w:num w:numId="31">
    <w:abstractNumId w:val="23"/>
  </w:num>
  <w:num w:numId="32">
    <w:abstractNumId w:val="29"/>
  </w:num>
  <w:num w:numId="33">
    <w:abstractNumId w:val="29"/>
  </w:num>
  <w:num w:numId="34">
    <w:abstractNumId w:val="19"/>
  </w:num>
  <w:num w:numId="35">
    <w:abstractNumId w:val="1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B34"/>
    <w:rsid w:val="00001032"/>
    <w:rsid w:val="000010F4"/>
    <w:rsid w:val="00001B01"/>
    <w:rsid w:val="00005B30"/>
    <w:rsid w:val="00005F96"/>
    <w:rsid w:val="0000693E"/>
    <w:rsid w:val="00007914"/>
    <w:rsid w:val="00007D9E"/>
    <w:rsid w:val="00010AB4"/>
    <w:rsid w:val="000116AF"/>
    <w:rsid w:val="00012C5E"/>
    <w:rsid w:val="0001457D"/>
    <w:rsid w:val="000159FC"/>
    <w:rsid w:val="00015ECF"/>
    <w:rsid w:val="0001632B"/>
    <w:rsid w:val="00016387"/>
    <w:rsid w:val="000167B2"/>
    <w:rsid w:val="00016901"/>
    <w:rsid w:val="00017337"/>
    <w:rsid w:val="00021164"/>
    <w:rsid w:val="00022FB4"/>
    <w:rsid w:val="0002343B"/>
    <w:rsid w:val="000241CA"/>
    <w:rsid w:val="00024273"/>
    <w:rsid w:val="000253C1"/>
    <w:rsid w:val="000254CB"/>
    <w:rsid w:val="00025B6F"/>
    <w:rsid w:val="0002635E"/>
    <w:rsid w:val="00026BEE"/>
    <w:rsid w:val="00026CF7"/>
    <w:rsid w:val="00027D1B"/>
    <w:rsid w:val="0003356A"/>
    <w:rsid w:val="00033865"/>
    <w:rsid w:val="00034977"/>
    <w:rsid w:val="00036032"/>
    <w:rsid w:val="0003743A"/>
    <w:rsid w:val="00041DDB"/>
    <w:rsid w:val="00042A9E"/>
    <w:rsid w:val="000431DC"/>
    <w:rsid w:val="00044376"/>
    <w:rsid w:val="00045D9C"/>
    <w:rsid w:val="000461A2"/>
    <w:rsid w:val="00047D6F"/>
    <w:rsid w:val="000504CA"/>
    <w:rsid w:val="00052034"/>
    <w:rsid w:val="0005270A"/>
    <w:rsid w:val="0005420A"/>
    <w:rsid w:val="0005447A"/>
    <w:rsid w:val="00054C9E"/>
    <w:rsid w:val="000555B9"/>
    <w:rsid w:val="00057988"/>
    <w:rsid w:val="00060539"/>
    <w:rsid w:val="00062C65"/>
    <w:rsid w:val="000651A4"/>
    <w:rsid w:val="000654DC"/>
    <w:rsid w:val="00066E91"/>
    <w:rsid w:val="00066EA2"/>
    <w:rsid w:val="000672B2"/>
    <w:rsid w:val="0006777A"/>
    <w:rsid w:val="00071297"/>
    <w:rsid w:val="0007154E"/>
    <w:rsid w:val="0007298B"/>
    <w:rsid w:val="00073D1A"/>
    <w:rsid w:val="000754E7"/>
    <w:rsid w:val="000764E3"/>
    <w:rsid w:val="00077B6D"/>
    <w:rsid w:val="00080A3F"/>
    <w:rsid w:val="00082D95"/>
    <w:rsid w:val="00083554"/>
    <w:rsid w:val="00084A1C"/>
    <w:rsid w:val="00084E31"/>
    <w:rsid w:val="00084E79"/>
    <w:rsid w:val="0008513B"/>
    <w:rsid w:val="00091678"/>
    <w:rsid w:val="00095960"/>
    <w:rsid w:val="000978D9"/>
    <w:rsid w:val="000A058B"/>
    <w:rsid w:val="000A087D"/>
    <w:rsid w:val="000A0950"/>
    <w:rsid w:val="000A165E"/>
    <w:rsid w:val="000A1D79"/>
    <w:rsid w:val="000A22A0"/>
    <w:rsid w:val="000A2603"/>
    <w:rsid w:val="000A2772"/>
    <w:rsid w:val="000A2C8A"/>
    <w:rsid w:val="000A3FFE"/>
    <w:rsid w:val="000A5682"/>
    <w:rsid w:val="000A7004"/>
    <w:rsid w:val="000B3953"/>
    <w:rsid w:val="000B4CB3"/>
    <w:rsid w:val="000B4FD1"/>
    <w:rsid w:val="000B5759"/>
    <w:rsid w:val="000B5AD7"/>
    <w:rsid w:val="000B5BE4"/>
    <w:rsid w:val="000B65AB"/>
    <w:rsid w:val="000B7E76"/>
    <w:rsid w:val="000C012B"/>
    <w:rsid w:val="000C583D"/>
    <w:rsid w:val="000C6D32"/>
    <w:rsid w:val="000C7EFB"/>
    <w:rsid w:val="000D052E"/>
    <w:rsid w:val="000D2140"/>
    <w:rsid w:val="000D2891"/>
    <w:rsid w:val="000D2995"/>
    <w:rsid w:val="000D2BDE"/>
    <w:rsid w:val="000D4531"/>
    <w:rsid w:val="000D4D5F"/>
    <w:rsid w:val="000D5D11"/>
    <w:rsid w:val="000D6414"/>
    <w:rsid w:val="000D6676"/>
    <w:rsid w:val="000E0083"/>
    <w:rsid w:val="000E01CD"/>
    <w:rsid w:val="000E101C"/>
    <w:rsid w:val="000E1FD0"/>
    <w:rsid w:val="000E2A26"/>
    <w:rsid w:val="000E3AD8"/>
    <w:rsid w:val="000E3FB8"/>
    <w:rsid w:val="000E412F"/>
    <w:rsid w:val="000E4ABE"/>
    <w:rsid w:val="000E558A"/>
    <w:rsid w:val="000E5768"/>
    <w:rsid w:val="000E57F4"/>
    <w:rsid w:val="000E6F58"/>
    <w:rsid w:val="000E7B29"/>
    <w:rsid w:val="000E7CCE"/>
    <w:rsid w:val="000F0010"/>
    <w:rsid w:val="000F13FB"/>
    <w:rsid w:val="000F1CCA"/>
    <w:rsid w:val="000F1D5D"/>
    <w:rsid w:val="000F25D5"/>
    <w:rsid w:val="000F378A"/>
    <w:rsid w:val="000F3AE1"/>
    <w:rsid w:val="000F3CFD"/>
    <w:rsid w:val="000F615E"/>
    <w:rsid w:val="000F6C3B"/>
    <w:rsid w:val="000F6F35"/>
    <w:rsid w:val="000F7000"/>
    <w:rsid w:val="000F7DA8"/>
    <w:rsid w:val="000F7FC5"/>
    <w:rsid w:val="00100252"/>
    <w:rsid w:val="001102C1"/>
    <w:rsid w:val="00110745"/>
    <w:rsid w:val="00110DE7"/>
    <w:rsid w:val="00111117"/>
    <w:rsid w:val="001117D5"/>
    <w:rsid w:val="0011205E"/>
    <w:rsid w:val="00112C66"/>
    <w:rsid w:val="00114A4A"/>
    <w:rsid w:val="00114B6D"/>
    <w:rsid w:val="00116EEA"/>
    <w:rsid w:val="00117C19"/>
    <w:rsid w:val="00117E9C"/>
    <w:rsid w:val="0012180F"/>
    <w:rsid w:val="0012278F"/>
    <w:rsid w:val="00122CAE"/>
    <w:rsid w:val="0012328D"/>
    <w:rsid w:val="001242AA"/>
    <w:rsid w:val="00125505"/>
    <w:rsid w:val="001300CC"/>
    <w:rsid w:val="00130AB6"/>
    <w:rsid w:val="00132B97"/>
    <w:rsid w:val="00133BF4"/>
    <w:rsid w:val="001348DA"/>
    <w:rsid w:val="00134BC3"/>
    <w:rsid w:val="00134C82"/>
    <w:rsid w:val="00135772"/>
    <w:rsid w:val="00136102"/>
    <w:rsid w:val="00140FBE"/>
    <w:rsid w:val="001412AF"/>
    <w:rsid w:val="001427DE"/>
    <w:rsid w:val="00142F3A"/>
    <w:rsid w:val="001430BC"/>
    <w:rsid w:val="001434EF"/>
    <w:rsid w:val="00143BE0"/>
    <w:rsid w:val="00143EB6"/>
    <w:rsid w:val="001456D1"/>
    <w:rsid w:val="001465AD"/>
    <w:rsid w:val="00146A19"/>
    <w:rsid w:val="00151650"/>
    <w:rsid w:val="00152E5C"/>
    <w:rsid w:val="0015384E"/>
    <w:rsid w:val="001539E3"/>
    <w:rsid w:val="00154488"/>
    <w:rsid w:val="00154835"/>
    <w:rsid w:val="00154A5D"/>
    <w:rsid w:val="00155C55"/>
    <w:rsid w:val="00160F90"/>
    <w:rsid w:val="001610F9"/>
    <w:rsid w:val="00161C7D"/>
    <w:rsid w:val="00162C60"/>
    <w:rsid w:val="001631F7"/>
    <w:rsid w:val="00163627"/>
    <w:rsid w:val="00163E5A"/>
    <w:rsid w:val="00164911"/>
    <w:rsid w:val="0016546B"/>
    <w:rsid w:val="00165EA8"/>
    <w:rsid w:val="00165F5D"/>
    <w:rsid w:val="00166ADD"/>
    <w:rsid w:val="001670B3"/>
    <w:rsid w:val="001676AE"/>
    <w:rsid w:val="0017050A"/>
    <w:rsid w:val="00171B9E"/>
    <w:rsid w:val="00173572"/>
    <w:rsid w:val="001736E4"/>
    <w:rsid w:val="00173A08"/>
    <w:rsid w:val="00175B08"/>
    <w:rsid w:val="00176D53"/>
    <w:rsid w:val="00177757"/>
    <w:rsid w:val="0017776B"/>
    <w:rsid w:val="0017792A"/>
    <w:rsid w:val="001809C2"/>
    <w:rsid w:val="00181A1D"/>
    <w:rsid w:val="00182EEB"/>
    <w:rsid w:val="001837ED"/>
    <w:rsid w:val="001841A1"/>
    <w:rsid w:val="00185150"/>
    <w:rsid w:val="00185326"/>
    <w:rsid w:val="00186B43"/>
    <w:rsid w:val="001871EF"/>
    <w:rsid w:val="00187899"/>
    <w:rsid w:val="00187D23"/>
    <w:rsid w:val="0019108B"/>
    <w:rsid w:val="00196FB7"/>
    <w:rsid w:val="00197680"/>
    <w:rsid w:val="00197EAD"/>
    <w:rsid w:val="001A0A7F"/>
    <w:rsid w:val="001A194F"/>
    <w:rsid w:val="001A1BB5"/>
    <w:rsid w:val="001A1BEC"/>
    <w:rsid w:val="001A264C"/>
    <w:rsid w:val="001A2F22"/>
    <w:rsid w:val="001A3ED9"/>
    <w:rsid w:val="001A458C"/>
    <w:rsid w:val="001A557B"/>
    <w:rsid w:val="001A5B02"/>
    <w:rsid w:val="001A6B93"/>
    <w:rsid w:val="001A70F5"/>
    <w:rsid w:val="001B0844"/>
    <w:rsid w:val="001B23A1"/>
    <w:rsid w:val="001B46A9"/>
    <w:rsid w:val="001B53B6"/>
    <w:rsid w:val="001B660A"/>
    <w:rsid w:val="001B6D8F"/>
    <w:rsid w:val="001C043A"/>
    <w:rsid w:val="001C0D0F"/>
    <w:rsid w:val="001C0EA3"/>
    <w:rsid w:val="001C138C"/>
    <w:rsid w:val="001C2892"/>
    <w:rsid w:val="001C30CC"/>
    <w:rsid w:val="001C3230"/>
    <w:rsid w:val="001C3DEB"/>
    <w:rsid w:val="001C3F9E"/>
    <w:rsid w:val="001C4357"/>
    <w:rsid w:val="001C564F"/>
    <w:rsid w:val="001C63A1"/>
    <w:rsid w:val="001C6ABE"/>
    <w:rsid w:val="001C79A9"/>
    <w:rsid w:val="001D002E"/>
    <w:rsid w:val="001D1A15"/>
    <w:rsid w:val="001D1B3A"/>
    <w:rsid w:val="001D1B4E"/>
    <w:rsid w:val="001D1F74"/>
    <w:rsid w:val="001D2379"/>
    <w:rsid w:val="001D3DD2"/>
    <w:rsid w:val="001D4F37"/>
    <w:rsid w:val="001D6131"/>
    <w:rsid w:val="001D6409"/>
    <w:rsid w:val="001D6D72"/>
    <w:rsid w:val="001D708C"/>
    <w:rsid w:val="001D711F"/>
    <w:rsid w:val="001E134A"/>
    <w:rsid w:val="001E1FE8"/>
    <w:rsid w:val="001E207C"/>
    <w:rsid w:val="001E319B"/>
    <w:rsid w:val="001E449F"/>
    <w:rsid w:val="001E46F3"/>
    <w:rsid w:val="001E5F10"/>
    <w:rsid w:val="001E6C03"/>
    <w:rsid w:val="001E794D"/>
    <w:rsid w:val="001E7F10"/>
    <w:rsid w:val="001F0718"/>
    <w:rsid w:val="001F0AEA"/>
    <w:rsid w:val="001F15E0"/>
    <w:rsid w:val="001F19CF"/>
    <w:rsid w:val="001F35B8"/>
    <w:rsid w:val="001F41D1"/>
    <w:rsid w:val="001F41EC"/>
    <w:rsid w:val="001F507C"/>
    <w:rsid w:val="001F5B0C"/>
    <w:rsid w:val="001F62F7"/>
    <w:rsid w:val="001F710B"/>
    <w:rsid w:val="001F73AD"/>
    <w:rsid w:val="001F75FE"/>
    <w:rsid w:val="0020035D"/>
    <w:rsid w:val="002008DC"/>
    <w:rsid w:val="00201CA3"/>
    <w:rsid w:val="00202E78"/>
    <w:rsid w:val="00203344"/>
    <w:rsid w:val="00203A2B"/>
    <w:rsid w:val="00204210"/>
    <w:rsid w:val="002043B6"/>
    <w:rsid w:val="00204741"/>
    <w:rsid w:val="00204F37"/>
    <w:rsid w:val="00207266"/>
    <w:rsid w:val="00207EE3"/>
    <w:rsid w:val="00207FF5"/>
    <w:rsid w:val="00211500"/>
    <w:rsid w:val="002124E0"/>
    <w:rsid w:val="002126A5"/>
    <w:rsid w:val="00213552"/>
    <w:rsid w:val="00213A58"/>
    <w:rsid w:val="00214C7A"/>
    <w:rsid w:val="00214F26"/>
    <w:rsid w:val="0021544D"/>
    <w:rsid w:val="002162BD"/>
    <w:rsid w:val="002163FE"/>
    <w:rsid w:val="00216B8B"/>
    <w:rsid w:val="0021746E"/>
    <w:rsid w:val="00217C6E"/>
    <w:rsid w:val="002200CA"/>
    <w:rsid w:val="00222192"/>
    <w:rsid w:val="00223379"/>
    <w:rsid w:val="00224529"/>
    <w:rsid w:val="002252FC"/>
    <w:rsid w:val="00225B3D"/>
    <w:rsid w:val="00226BE1"/>
    <w:rsid w:val="00227252"/>
    <w:rsid w:val="00227B40"/>
    <w:rsid w:val="00227CF4"/>
    <w:rsid w:val="00227E67"/>
    <w:rsid w:val="0023074A"/>
    <w:rsid w:val="00232860"/>
    <w:rsid w:val="00232E17"/>
    <w:rsid w:val="0023399D"/>
    <w:rsid w:val="002355D9"/>
    <w:rsid w:val="00235B9B"/>
    <w:rsid w:val="00240D5D"/>
    <w:rsid w:val="0024117D"/>
    <w:rsid w:val="00242696"/>
    <w:rsid w:val="0024464E"/>
    <w:rsid w:val="0024498B"/>
    <w:rsid w:val="00244C50"/>
    <w:rsid w:val="00244ECF"/>
    <w:rsid w:val="00246954"/>
    <w:rsid w:val="00246AA4"/>
    <w:rsid w:val="002474DA"/>
    <w:rsid w:val="00247F50"/>
    <w:rsid w:val="002509CD"/>
    <w:rsid w:val="002510E2"/>
    <w:rsid w:val="00251850"/>
    <w:rsid w:val="00251F24"/>
    <w:rsid w:val="00253322"/>
    <w:rsid w:val="00253961"/>
    <w:rsid w:val="00254C03"/>
    <w:rsid w:val="00254F4F"/>
    <w:rsid w:val="00255CAE"/>
    <w:rsid w:val="002572DE"/>
    <w:rsid w:val="002611D9"/>
    <w:rsid w:val="002613FD"/>
    <w:rsid w:val="00261E2E"/>
    <w:rsid w:val="0026303F"/>
    <w:rsid w:val="002644F7"/>
    <w:rsid w:val="0026646D"/>
    <w:rsid w:val="00266E4C"/>
    <w:rsid w:val="0026724F"/>
    <w:rsid w:val="00267381"/>
    <w:rsid w:val="00267937"/>
    <w:rsid w:val="00267BA3"/>
    <w:rsid w:val="00270522"/>
    <w:rsid w:val="00270E8A"/>
    <w:rsid w:val="00272548"/>
    <w:rsid w:val="00272B97"/>
    <w:rsid w:val="0027361F"/>
    <w:rsid w:val="00273CE1"/>
    <w:rsid w:val="0027521B"/>
    <w:rsid w:val="002763E6"/>
    <w:rsid w:val="00277757"/>
    <w:rsid w:val="002777AF"/>
    <w:rsid w:val="002804EE"/>
    <w:rsid w:val="00280A6D"/>
    <w:rsid w:val="00280E90"/>
    <w:rsid w:val="00281E7D"/>
    <w:rsid w:val="0028264A"/>
    <w:rsid w:val="002831FD"/>
    <w:rsid w:val="002836D9"/>
    <w:rsid w:val="00283D67"/>
    <w:rsid w:val="00285ADD"/>
    <w:rsid w:val="00286057"/>
    <w:rsid w:val="0028632E"/>
    <w:rsid w:val="002863AF"/>
    <w:rsid w:val="00286B6E"/>
    <w:rsid w:val="002875E6"/>
    <w:rsid w:val="00287820"/>
    <w:rsid w:val="00290AA1"/>
    <w:rsid w:val="00292654"/>
    <w:rsid w:val="00292C49"/>
    <w:rsid w:val="00294291"/>
    <w:rsid w:val="0029463D"/>
    <w:rsid w:val="002952A6"/>
    <w:rsid w:val="0029612D"/>
    <w:rsid w:val="002A05E9"/>
    <w:rsid w:val="002A2873"/>
    <w:rsid w:val="002A2CAD"/>
    <w:rsid w:val="002A2D5B"/>
    <w:rsid w:val="002A7595"/>
    <w:rsid w:val="002A7CE8"/>
    <w:rsid w:val="002A7D8C"/>
    <w:rsid w:val="002B381A"/>
    <w:rsid w:val="002B4430"/>
    <w:rsid w:val="002B6C65"/>
    <w:rsid w:val="002C1417"/>
    <w:rsid w:val="002C1C7A"/>
    <w:rsid w:val="002C3246"/>
    <w:rsid w:val="002C40B1"/>
    <w:rsid w:val="002C411E"/>
    <w:rsid w:val="002C4DB8"/>
    <w:rsid w:val="002C5232"/>
    <w:rsid w:val="002C5D7C"/>
    <w:rsid w:val="002C64DF"/>
    <w:rsid w:val="002C7720"/>
    <w:rsid w:val="002D0668"/>
    <w:rsid w:val="002D0E80"/>
    <w:rsid w:val="002D1F64"/>
    <w:rsid w:val="002D231A"/>
    <w:rsid w:val="002D271C"/>
    <w:rsid w:val="002D2CF0"/>
    <w:rsid w:val="002D4522"/>
    <w:rsid w:val="002D75AB"/>
    <w:rsid w:val="002E0915"/>
    <w:rsid w:val="002E0DA4"/>
    <w:rsid w:val="002E36F8"/>
    <w:rsid w:val="002E6741"/>
    <w:rsid w:val="002F3518"/>
    <w:rsid w:val="002F4FF9"/>
    <w:rsid w:val="002F5E3D"/>
    <w:rsid w:val="002F6334"/>
    <w:rsid w:val="002F6768"/>
    <w:rsid w:val="002F6A51"/>
    <w:rsid w:val="002F72F8"/>
    <w:rsid w:val="00301390"/>
    <w:rsid w:val="00301460"/>
    <w:rsid w:val="00302EFA"/>
    <w:rsid w:val="00303026"/>
    <w:rsid w:val="00303B21"/>
    <w:rsid w:val="00304294"/>
    <w:rsid w:val="00304D1D"/>
    <w:rsid w:val="00304EDD"/>
    <w:rsid w:val="0030640F"/>
    <w:rsid w:val="0030672C"/>
    <w:rsid w:val="0030680C"/>
    <w:rsid w:val="003074F8"/>
    <w:rsid w:val="0031044C"/>
    <w:rsid w:val="003114C4"/>
    <w:rsid w:val="003119E0"/>
    <w:rsid w:val="00313109"/>
    <w:rsid w:val="00314BC7"/>
    <w:rsid w:val="00314DAE"/>
    <w:rsid w:val="00316A50"/>
    <w:rsid w:val="00316BC1"/>
    <w:rsid w:val="00316D27"/>
    <w:rsid w:val="00316D89"/>
    <w:rsid w:val="00320A45"/>
    <w:rsid w:val="00320B2D"/>
    <w:rsid w:val="00321877"/>
    <w:rsid w:val="00321AAF"/>
    <w:rsid w:val="00321D26"/>
    <w:rsid w:val="00322AA6"/>
    <w:rsid w:val="00322B28"/>
    <w:rsid w:val="003239FE"/>
    <w:rsid w:val="00324A02"/>
    <w:rsid w:val="003304AD"/>
    <w:rsid w:val="003305E2"/>
    <w:rsid w:val="0033586C"/>
    <w:rsid w:val="00337619"/>
    <w:rsid w:val="00337AF0"/>
    <w:rsid w:val="00340DF6"/>
    <w:rsid w:val="00341BA0"/>
    <w:rsid w:val="00341D60"/>
    <w:rsid w:val="00343FE2"/>
    <w:rsid w:val="003468DE"/>
    <w:rsid w:val="003475D2"/>
    <w:rsid w:val="00347999"/>
    <w:rsid w:val="00347BC1"/>
    <w:rsid w:val="00350BB8"/>
    <w:rsid w:val="003523A4"/>
    <w:rsid w:val="0035254E"/>
    <w:rsid w:val="00354F0D"/>
    <w:rsid w:val="00356992"/>
    <w:rsid w:val="00357AA6"/>
    <w:rsid w:val="00360391"/>
    <w:rsid w:val="00360760"/>
    <w:rsid w:val="003613E2"/>
    <w:rsid w:val="00362774"/>
    <w:rsid w:val="003633FE"/>
    <w:rsid w:val="00363981"/>
    <w:rsid w:val="003647A3"/>
    <w:rsid w:val="0036511B"/>
    <w:rsid w:val="003652C3"/>
    <w:rsid w:val="00366C2A"/>
    <w:rsid w:val="003672C7"/>
    <w:rsid w:val="0037043F"/>
    <w:rsid w:val="00370BE2"/>
    <w:rsid w:val="00372A1C"/>
    <w:rsid w:val="00375604"/>
    <w:rsid w:val="00376253"/>
    <w:rsid w:val="003765CC"/>
    <w:rsid w:val="003768D2"/>
    <w:rsid w:val="00377462"/>
    <w:rsid w:val="003775CE"/>
    <w:rsid w:val="00377A50"/>
    <w:rsid w:val="00380472"/>
    <w:rsid w:val="00380B1A"/>
    <w:rsid w:val="00381A71"/>
    <w:rsid w:val="00382999"/>
    <w:rsid w:val="00383840"/>
    <w:rsid w:val="00384BCC"/>
    <w:rsid w:val="003852EC"/>
    <w:rsid w:val="00385569"/>
    <w:rsid w:val="003865D1"/>
    <w:rsid w:val="00386B77"/>
    <w:rsid w:val="00387115"/>
    <w:rsid w:val="00387497"/>
    <w:rsid w:val="0038771F"/>
    <w:rsid w:val="00390089"/>
    <w:rsid w:val="00391F6A"/>
    <w:rsid w:val="003939A0"/>
    <w:rsid w:val="00393A27"/>
    <w:rsid w:val="00394BD9"/>
    <w:rsid w:val="00394F64"/>
    <w:rsid w:val="0039560A"/>
    <w:rsid w:val="00395AC2"/>
    <w:rsid w:val="00395F02"/>
    <w:rsid w:val="00396863"/>
    <w:rsid w:val="00396D20"/>
    <w:rsid w:val="0039707F"/>
    <w:rsid w:val="00397891"/>
    <w:rsid w:val="003979EC"/>
    <w:rsid w:val="003A0E07"/>
    <w:rsid w:val="003A1FF9"/>
    <w:rsid w:val="003A2742"/>
    <w:rsid w:val="003A44E9"/>
    <w:rsid w:val="003A53C7"/>
    <w:rsid w:val="003A724D"/>
    <w:rsid w:val="003B06BA"/>
    <w:rsid w:val="003B0765"/>
    <w:rsid w:val="003B17C8"/>
    <w:rsid w:val="003B1872"/>
    <w:rsid w:val="003B209C"/>
    <w:rsid w:val="003B2908"/>
    <w:rsid w:val="003B3654"/>
    <w:rsid w:val="003B3902"/>
    <w:rsid w:val="003B6145"/>
    <w:rsid w:val="003B640D"/>
    <w:rsid w:val="003C0111"/>
    <w:rsid w:val="003C1932"/>
    <w:rsid w:val="003C3220"/>
    <w:rsid w:val="003C4396"/>
    <w:rsid w:val="003C47B7"/>
    <w:rsid w:val="003C6CC2"/>
    <w:rsid w:val="003C7646"/>
    <w:rsid w:val="003D0422"/>
    <w:rsid w:val="003D1AFC"/>
    <w:rsid w:val="003D3180"/>
    <w:rsid w:val="003D4394"/>
    <w:rsid w:val="003D440B"/>
    <w:rsid w:val="003D5C9F"/>
    <w:rsid w:val="003E0CA4"/>
    <w:rsid w:val="003E13B5"/>
    <w:rsid w:val="003E1DE0"/>
    <w:rsid w:val="003E492D"/>
    <w:rsid w:val="003E5ED9"/>
    <w:rsid w:val="003E656D"/>
    <w:rsid w:val="003E6CA5"/>
    <w:rsid w:val="003E7091"/>
    <w:rsid w:val="003E72AB"/>
    <w:rsid w:val="003F0245"/>
    <w:rsid w:val="003F1CE1"/>
    <w:rsid w:val="003F3360"/>
    <w:rsid w:val="003F3F67"/>
    <w:rsid w:val="003F49B9"/>
    <w:rsid w:val="003F5D98"/>
    <w:rsid w:val="003F63D6"/>
    <w:rsid w:val="0040017C"/>
    <w:rsid w:val="00400421"/>
    <w:rsid w:val="00400D07"/>
    <w:rsid w:val="00401732"/>
    <w:rsid w:val="004018A2"/>
    <w:rsid w:val="00401B4B"/>
    <w:rsid w:val="00402A7E"/>
    <w:rsid w:val="00403625"/>
    <w:rsid w:val="00403836"/>
    <w:rsid w:val="00404617"/>
    <w:rsid w:val="00405372"/>
    <w:rsid w:val="0040552F"/>
    <w:rsid w:val="0040583D"/>
    <w:rsid w:val="00406728"/>
    <w:rsid w:val="00411B01"/>
    <w:rsid w:val="00412F83"/>
    <w:rsid w:val="0041319A"/>
    <w:rsid w:val="00414B2D"/>
    <w:rsid w:val="004151BF"/>
    <w:rsid w:val="00415E2F"/>
    <w:rsid w:val="004160D0"/>
    <w:rsid w:val="00417BAB"/>
    <w:rsid w:val="0042135F"/>
    <w:rsid w:val="00422755"/>
    <w:rsid w:val="004241AB"/>
    <w:rsid w:val="00424302"/>
    <w:rsid w:val="00424EC6"/>
    <w:rsid w:val="00426165"/>
    <w:rsid w:val="004262B2"/>
    <w:rsid w:val="00427867"/>
    <w:rsid w:val="0043114E"/>
    <w:rsid w:val="00431722"/>
    <w:rsid w:val="004320BC"/>
    <w:rsid w:val="00433261"/>
    <w:rsid w:val="00433C01"/>
    <w:rsid w:val="004340E8"/>
    <w:rsid w:val="0043515D"/>
    <w:rsid w:val="00435229"/>
    <w:rsid w:val="004403F0"/>
    <w:rsid w:val="00441688"/>
    <w:rsid w:val="00441BF1"/>
    <w:rsid w:val="00441C35"/>
    <w:rsid w:val="00441D15"/>
    <w:rsid w:val="00442CAA"/>
    <w:rsid w:val="00443769"/>
    <w:rsid w:val="00444A97"/>
    <w:rsid w:val="004454BB"/>
    <w:rsid w:val="00445DCE"/>
    <w:rsid w:val="00447451"/>
    <w:rsid w:val="004478E3"/>
    <w:rsid w:val="004508C1"/>
    <w:rsid w:val="00450CD4"/>
    <w:rsid w:val="00451ADC"/>
    <w:rsid w:val="00451BB3"/>
    <w:rsid w:val="00453E47"/>
    <w:rsid w:val="00454B50"/>
    <w:rsid w:val="004553BB"/>
    <w:rsid w:val="00455E83"/>
    <w:rsid w:val="00456811"/>
    <w:rsid w:val="00456B1D"/>
    <w:rsid w:val="00457B9B"/>
    <w:rsid w:val="00457E48"/>
    <w:rsid w:val="004609F7"/>
    <w:rsid w:val="004611D4"/>
    <w:rsid w:val="00461321"/>
    <w:rsid w:val="00462BB3"/>
    <w:rsid w:val="004643EE"/>
    <w:rsid w:val="00464D88"/>
    <w:rsid w:val="00465978"/>
    <w:rsid w:val="00465E14"/>
    <w:rsid w:val="00467993"/>
    <w:rsid w:val="0047085F"/>
    <w:rsid w:val="00470FEC"/>
    <w:rsid w:val="004717AA"/>
    <w:rsid w:val="00471A30"/>
    <w:rsid w:val="004723F2"/>
    <w:rsid w:val="00472BA3"/>
    <w:rsid w:val="00474939"/>
    <w:rsid w:val="004760E8"/>
    <w:rsid w:val="004765EE"/>
    <w:rsid w:val="004802B5"/>
    <w:rsid w:val="004815C4"/>
    <w:rsid w:val="00481F0B"/>
    <w:rsid w:val="00481FAF"/>
    <w:rsid w:val="00482422"/>
    <w:rsid w:val="00483BF9"/>
    <w:rsid w:val="00484695"/>
    <w:rsid w:val="00485138"/>
    <w:rsid w:val="00485EDD"/>
    <w:rsid w:val="00485FE4"/>
    <w:rsid w:val="00486128"/>
    <w:rsid w:val="00486E13"/>
    <w:rsid w:val="0048738B"/>
    <w:rsid w:val="004907C1"/>
    <w:rsid w:val="00490FEB"/>
    <w:rsid w:val="00491B09"/>
    <w:rsid w:val="00491CD3"/>
    <w:rsid w:val="00493382"/>
    <w:rsid w:val="00493574"/>
    <w:rsid w:val="00495A10"/>
    <w:rsid w:val="00496293"/>
    <w:rsid w:val="004965A2"/>
    <w:rsid w:val="00496AA0"/>
    <w:rsid w:val="00497B0E"/>
    <w:rsid w:val="004A020D"/>
    <w:rsid w:val="004A123A"/>
    <w:rsid w:val="004A1956"/>
    <w:rsid w:val="004A20F4"/>
    <w:rsid w:val="004A2557"/>
    <w:rsid w:val="004A45B9"/>
    <w:rsid w:val="004A59F6"/>
    <w:rsid w:val="004A6FD1"/>
    <w:rsid w:val="004B14AE"/>
    <w:rsid w:val="004B15DF"/>
    <w:rsid w:val="004B17FA"/>
    <w:rsid w:val="004B2E1B"/>
    <w:rsid w:val="004B474E"/>
    <w:rsid w:val="004B58A1"/>
    <w:rsid w:val="004B7388"/>
    <w:rsid w:val="004B766E"/>
    <w:rsid w:val="004B76BD"/>
    <w:rsid w:val="004B7C7C"/>
    <w:rsid w:val="004B7D73"/>
    <w:rsid w:val="004C059B"/>
    <w:rsid w:val="004C0A54"/>
    <w:rsid w:val="004C19ED"/>
    <w:rsid w:val="004C2BAC"/>
    <w:rsid w:val="004C2F94"/>
    <w:rsid w:val="004C3CDB"/>
    <w:rsid w:val="004C5AC8"/>
    <w:rsid w:val="004C612C"/>
    <w:rsid w:val="004C6BD7"/>
    <w:rsid w:val="004C71E1"/>
    <w:rsid w:val="004C7548"/>
    <w:rsid w:val="004D138A"/>
    <w:rsid w:val="004D1ED5"/>
    <w:rsid w:val="004D2319"/>
    <w:rsid w:val="004D295A"/>
    <w:rsid w:val="004D4C54"/>
    <w:rsid w:val="004D5E32"/>
    <w:rsid w:val="004D6722"/>
    <w:rsid w:val="004D6E87"/>
    <w:rsid w:val="004D73C0"/>
    <w:rsid w:val="004E0820"/>
    <w:rsid w:val="004E1DC2"/>
    <w:rsid w:val="004E2712"/>
    <w:rsid w:val="004E2F36"/>
    <w:rsid w:val="004E31B1"/>
    <w:rsid w:val="004E4C71"/>
    <w:rsid w:val="004E7B07"/>
    <w:rsid w:val="004F224A"/>
    <w:rsid w:val="004F2546"/>
    <w:rsid w:val="004F4828"/>
    <w:rsid w:val="004F61DE"/>
    <w:rsid w:val="004F6DD1"/>
    <w:rsid w:val="005002A8"/>
    <w:rsid w:val="00500A66"/>
    <w:rsid w:val="0050195B"/>
    <w:rsid w:val="00503362"/>
    <w:rsid w:val="00503660"/>
    <w:rsid w:val="00503BE7"/>
    <w:rsid w:val="005042B5"/>
    <w:rsid w:val="00504487"/>
    <w:rsid w:val="00504D47"/>
    <w:rsid w:val="005062C8"/>
    <w:rsid w:val="005079FC"/>
    <w:rsid w:val="005108E8"/>
    <w:rsid w:val="00511441"/>
    <w:rsid w:val="0051160F"/>
    <w:rsid w:val="00511CA6"/>
    <w:rsid w:val="00513868"/>
    <w:rsid w:val="0051425F"/>
    <w:rsid w:val="005144FB"/>
    <w:rsid w:val="00514962"/>
    <w:rsid w:val="0051516E"/>
    <w:rsid w:val="00517D71"/>
    <w:rsid w:val="005211E1"/>
    <w:rsid w:val="0052132D"/>
    <w:rsid w:val="00521666"/>
    <w:rsid w:val="00521FBC"/>
    <w:rsid w:val="00522E22"/>
    <w:rsid w:val="005233AA"/>
    <w:rsid w:val="005234D7"/>
    <w:rsid w:val="00524D99"/>
    <w:rsid w:val="005312DA"/>
    <w:rsid w:val="00532009"/>
    <w:rsid w:val="00532B8B"/>
    <w:rsid w:val="00540158"/>
    <w:rsid w:val="00540968"/>
    <w:rsid w:val="00540C02"/>
    <w:rsid w:val="00540ED0"/>
    <w:rsid w:val="00541721"/>
    <w:rsid w:val="00541C29"/>
    <w:rsid w:val="00542AEE"/>
    <w:rsid w:val="00544975"/>
    <w:rsid w:val="00546253"/>
    <w:rsid w:val="0054626B"/>
    <w:rsid w:val="00550513"/>
    <w:rsid w:val="005507F2"/>
    <w:rsid w:val="00550F73"/>
    <w:rsid w:val="00552E4F"/>
    <w:rsid w:val="005533AB"/>
    <w:rsid w:val="005535EA"/>
    <w:rsid w:val="005537D3"/>
    <w:rsid w:val="00554198"/>
    <w:rsid w:val="0055506B"/>
    <w:rsid w:val="00555484"/>
    <w:rsid w:val="0055657B"/>
    <w:rsid w:val="00556ACC"/>
    <w:rsid w:val="00560E9C"/>
    <w:rsid w:val="00561F9F"/>
    <w:rsid w:val="0056285F"/>
    <w:rsid w:val="00563F3E"/>
    <w:rsid w:val="00564D65"/>
    <w:rsid w:val="005669D1"/>
    <w:rsid w:val="00566F11"/>
    <w:rsid w:val="00566FEC"/>
    <w:rsid w:val="00567D41"/>
    <w:rsid w:val="005702D6"/>
    <w:rsid w:val="0057040A"/>
    <w:rsid w:val="00571210"/>
    <w:rsid w:val="0057265D"/>
    <w:rsid w:val="00572A50"/>
    <w:rsid w:val="00574518"/>
    <w:rsid w:val="0057492F"/>
    <w:rsid w:val="00575153"/>
    <w:rsid w:val="00576C0D"/>
    <w:rsid w:val="005779B9"/>
    <w:rsid w:val="00577CD2"/>
    <w:rsid w:val="00577FFC"/>
    <w:rsid w:val="00580856"/>
    <w:rsid w:val="00581AEE"/>
    <w:rsid w:val="00583704"/>
    <w:rsid w:val="005865E7"/>
    <w:rsid w:val="005870AF"/>
    <w:rsid w:val="00587352"/>
    <w:rsid w:val="0058766B"/>
    <w:rsid w:val="00591DA1"/>
    <w:rsid w:val="005923FA"/>
    <w:rsid w:val="005924D4"/>
    <w:rsid w:val="00592942"/>
    <w:rsid w:val="005940C5"/>
    <w:rsid w:val="00594D86"/>
    <w:rsid w:val="00595763"/>
    <w:rsid w:val="00595A6F"/>
    <w:rsid w:val="005A13C2"/>
    <w:rsid w:val="005A2DB8"/>
    <w:rsid w:val="005A2F90"/>
    <w:rsid w:val="005A3840"/>
    <w:rsid w:val="005A397A"/>
    <w:rsid w:val="005A449A"/>
    <w:rsid w:val="005A4A02"/>
    <w:rsid w:val="005A5A08"/>
    <w:rsid w:val="005A6C71"/>
    <w:rsid w:val="005A7DCD"/>
    <w:rsid w:val="005B10BC"/>
    <w:rsid w:val="005B192F"/>
    <w:rsid w:val="005B251C"/>
    <w:rsid w:val="005B292F"/>
    <w:rsid w:val="005B2BE4"/>
    <w:rsid w:val="005B356F"/>
    <w:rsid w:val="005B48D3"/>
    <w:rsid w:val="005B4DD2"/>
    <w:rsid w:val="005B4F65"/>
    <w:rsid w:val="005B58D4"/>
    <w:rsid w:val="005B6D2F"/>
    <w:rsid w:val="005B787F"/>
    <w:rsid w:val="005C0A1E"/>
    <w:rsid w:val="005C1611"/>
    <w:rsid w:val="005C21E9"/>
    <w:rsid w:val="005C3C11"/>
    <w:rsid w:val="005C4162"/>
    <w:rsid w:val="005C429E"/>
    <w:rsid w:val="005C6F69"/>
    <w:rsid w:val="005C700D"/>
    <w:rsid w:val="005D1147"/>
    <w:rsid w:val="005D53D7"/>
    <w:rsid w:val="005D6109"/>
    <w:rsid w:val="005D6247"/>
    <w:rsid w:val="005D661D"/>
    <w:rsid w:val="005D7690"/>
    <w:rsid w:val="005D7CC3"/>
    <w:rsid w:val="005E12B0"/>
    <w:rsid w:val="005E12C8"/>
    <w:rsid w:val="005E471B"/>
    <w:rsid w:val="005E4CB7"/>
    <w:rsid w:val="005E5E41"/>
    <w:rsid w:val="005F19A2"/>
    <w:rsid w:val="005F1C61"/>
    <w:rsid w:val="005F2002"/>
    <w:rsid w:val="005F247D"/>
    <w:rsid w:val="005F27E5"/>
    <w:rsid w:val="005F33D0"/>
    <w:rsid w:val="005F4DAE"/>
    <w:rsid w:val="005F526C"/>
    <w:rsid w:val="005F5B30"/>
    <w:rsid w:val="005F6605"/>
    <w:rsid w:val="005F705D"/>
    <w:rsid w:val="005F7C9B"/>
    <w:rsid w:val="005F7F97"/>
    <w:rsid w:val="00600097"/>
    <w:rsid w:val="00600B8F"/>
    <w:rsid w:val="00602140"/>
    <w:rsid w:val="00602393"/>
    <w:rsid w:val="00603B90"/>
    <w:rsid w:val="006052C4"/>
    <w:rsid w:val="00606D05"/>
    <w:rsid w:val="00611659"/>
    <w:rsid w:val="00611F6C"/>
    <w:rsid w:val="0061215D"/>
    <w:rsid w:val="00612708"/>
    <w:rsid w:val="00612C3E"/>
    <w:rsid w:val="00612FCB"/>
    <w:rsid w:val="00613348"/>
    <w:rsid w:val="00616F6A"/>
    <w:rsid w:val="00617948"/>
    <w:rsid w:val="0062068B"/>
    <w:rsid w:val="00621E58"/>
    <w:rsid w:val="006223C8"/>
    <w:rsid w:val="00622EE3"/>
    <w:rsid w:val="0062354B"/>
    <w:rsid w:val="00623C12"/>
    <w:rsid w:val="00626644"/>
    <w:rsid w:val="00627055"/>
    <w:rsid w:val="00627C7D"/>
    <w:rsid w:val="00630732"/>
    <w:rsid w:val="00630F1D"/>
    <w:rsid w:val="00631078"/>
    <w:rsid w:val="00631BA4"/>
    <w:rsid w:val="00632B35"/>
    <w:rsid w:val="00634A3B"/>
    <w:rsid w:val="00635CF7"/>
    <w:rsid w:val="0063665B"/>
    <w:rsid w:val="006373A2"/>
    <w:rsid w:val="006413F1"/>
    <w:rsid w:val="00641933"/>
    <w:rsid w:val="00642045"/>
    <w:rsid w:val="006421FB"/>
    <w:rsid w:val="0064247A"/>
    <w:rsid w:val="006427A0"/>
    <w:rsid w:val="00642BE0"/>
    <w:rsid w:val="00643978"/>
    <w:rsid w:val="0064430E"/>
    <w:rsid w:val="00644652"/>
    <w:rsid w:val="00644BE3"/>
    <w:rsid w:val="00645335"/>
    <w:rsid w:val="0064551E"/>
    <w:rsid w:val="00645B76"/>
    <w:rsid w:val="00645BD5"/>
    <w:rsid w:val="00646034"/>
    <w:rsid w:val="0064781C"/>
    <w:rsid w:val="006529A1"/>
    <w:rsid w:val="0065475B"/>
    <w:rsid w:val="006551E4"/>
    <w:rsid w:val="0065593A"/>
    <w:rsid w:val="0065632C"/>
    <w:rsid w:val="0065632F"/>
    <w:rsid w:val="00657C34"/>
    <w:rsid w:val="00657F41"/>
    <w:rsid w:val="0066022B"/>
    <w:rsid w:val="00660639"/>
    <w:rsid w:val="006654BD"/>
    <w:rsid w:val="00665767"/>
    <w:rsid w:val="00665F25"/>
    <w:rsid w:val="00666047"/>
    <w:rsid w:val="006671FF"/>
    <w:rsid w:val="00667D5B"/>
    <w:rsid w:val="00671020"/>
    <w:rsid w:val="006722AA"/>
    <w:rsid w:val="00672A98"/>
    <w:rsid w:val="00676380"/>
    <w:rsid w:val="0067669D"/>
    <w:rsid w:val="006766AD"/>
    <w:rsid w:val="006767D0"/>
    <w:rsid w:val="0068048D"/>
    <w:rsid w:val="00682559"/>
    <w:rsid w:val="00682734"/>
    <w:rsid w:val="00683797"/>
    <w:rsid w:val="00683B32"/>
    <w:rsid w:val="00684524"/>
    <w:rsid w:val="006857A6"/>
    <w:rsid w:val="00686DE1"/>
    <w:rsid w:val="00686EE5"/>
    <w:rsid w:val="00692384"/>
    <w:rsid w:val="00692392"/>
    <w:rsid w:val="00693D1A"/>
    <w:rsid w:val="00697527"/>
    <w:rsid w:val="006A2866"/>
    <w:rsid w:val="006A39D3"/>
    <w:rsid w:val="006A41D7"/>
    <w:rsid w:val="006A4809"/>
    <w:rsid w:val="006A60C4"/>
    <w:rsid w:val="006A77F2"/>
    <w:rsid w:val="006B0A0A"/>
    <w:rsid w:val="006B356C"/>
    <w:rsid w:val="006B49E7"/>
    <w:rsid w:val="006B5A10"/>
    <w:rsid w:val="006B7E48"/>
    <w:rsid w:val="006B7FBC"/>
    <w:rsid w:val="006C0F58"/>
    <w:rsid w:val="006C151B"/>
    <w:rsid w:val="006C3221"/>
    <w:rsid w:val="006C39D8"/>
    <w:rsid w:val="006C4486"/>
    <w:rsid w:val="006C46C2"/>
    <w:rsid w:val="006C5BF9"/>
    <w:rsid w:val="006C63CF"/>
    <w:rsid w:val="006C7115"/>
    <w:rsid w:val="006C7D35"/>
    <w:rsid w:val="006D077D"/>
    <w:rsid w:val="006D0835"/>
    <w:rsid w:val="006D1C17"/>
    <w:rsid w:val="006D20ED"/>
    <w:rsid w:val="006D2A07"/>
    <w:rsid w:val="006D2A28"/>
    <w:rsid w:val="006D34AA"/>
    <w:rsid w:val="006D4FB4"/>
    <w:rsid w:val="006E01AD"/>
    <w:rsid w:val="006E1D20"/>
    <w:rsid w:val="006E1F75"/>
    <w:rsid w:val="006E21D5"/>
    <w:rsid w:val="006E3FA7"/>
    <w:rsid w:val="006E48EF"/>
    <w:rsid w:val="006E7CB9"/>
    <w:rsid w:val="006F09F6"/>
    <w:rsid w:val="006F0EFD"/>
    <w:rsid w:val="006F27EF"/>
    <w:rsid w:val="006F389D"/>
    <w:rsid w:val="006F49FA"/>
    <w:rsid w:val="006F4B46"/>
    <w:rsid w:val="006F5CE6"/>
    <w:rsid w:val="006F7120"/>
    <w:rsid w:val="00700D4C"/>
    <w:rsid w:val="00701268"/>
    <w:rsid w:val="00702FA1"/>
    <w:rsid w:val="00703654"/>
    <w:rsid w:val="00703934"/>
    <w:rsid w:val="00705C62"/>
    <w:rsid w:val="00707845"/>
    <w:rsid w:val="00710370"/>
    <w:rsid w:val="00710A7D"/>
    <w:rsid w:val="0071302A"/>
    <w:rsid w:val="00713456"/>
    <w:rsid w:val="0071580F"/>
    <w:rsid w:val="007169D9"/>
    <w:rsid w:val="00717413"/>
    <w:rsid w:val="0071747E"/>
    <w:rsid w:val="007200BC"/>
    <w:rsid w:val="00721C9E"/>
    <w:rsid w:val="00722A4F"/>
    <w:rsid w:val="00723634"/>
    <w:rsid w:val="0072478A"/>
    <w:rsid w:val="007248FA"/>
    <w:rsid w:val="00724CD0"/>
    <w:rsid w:val="0072603A"/>
    <w:rsid w:val="00727566"/>
    <w:rsid w:val="00731D8F"/>
    <w:rsid w:val="00732631"/>
    <w:rsid w:val="007343DE"/>
    <w:rsid w:val="00734738"/>
    <w:rsid w:val="00735A61"/>
    <w:rsid w:val="00735A91"/>
    <w:rsid w:val="00735E18"/>
    <w:rsid w:val="00736733"/>
    <w:rsid w:val="00736E4B"/>
    <w:rsid w:val="007378C4"/>
    <w:rsid w:val="00737CAC"/>
    <w:rsid w:val="00740A61"/>
    <w:rsid w:val="00742C04"/>
    <w:rsid w:val="00743118"/>
    <w:rsid w:val="007432E5"/>
    <w:rsid w:val="007432E9"/>
    <w:rsid w:val="00743383"/>
    <w:rsid w:val="007447D1"/>
    <w:rsid w:val="00744DDE"/>
    <w:rsid w:val="00745E27"/>
    <w:rsid w:val="00750097"/>
    <w:rsid w:val="00750529"/>
    <w:rsid w:val="00750F80"/>
    <w:rsid w:val="0075147C"/>
    <w:rsid w:val="00751C0E"/>
    <w:rsid w:val="00753D4A"/>
    <w:rsid w:val="00753D85"/>
    <w:rsid w:val="00754F98"/>
    <w:rsid w:val="0075555A"/>
    <w:rsid w:val="00760D5E"/>
    <w:rsid w:val="00760D64"/>
    <w:rsid w:val="00761882"/>
    <w:rsid w:val="00762530"/>
    <w:rsid w:val="007631E6"/>
    <w:rsid w:val="00763FCB"/>
    <w:rsid w:val="00764A9D"/>
    <w:rsid w:val="00764EBF"/>
    <w:rsid w:val="007653F4"/>
    <w:rsid w:val="00765B2A"/>
    <w:rsid w:val="00765E5A"/>
    <w:rsid w:val="00767E3C"/>
    <w:rsid w:val="0077081B"/>
    <w:rsid w:val="0077095C"/>
    <w:rsid w:val="00770E44"/>
    <w:rsid w:val="00772C31"/>
    <w:rsid w:val="00775ACF"/>
    <w:rsid w:val="0077609B"/>
    <w:rsid w:val="00776793"/>
    <w:rsid w:val="00777465"/>
    <w:rsid w:val="007776F4"/>
    <w:rsid w:val="00777C54"/>
    <w:rsid w:val="007806A4"/>
    <w:rsid w:val="00780731"/>
    <w:rsid w:val="0078110E"/>
    <w:rsid w:val="00781693"/>
    <w:rsid w:val="00781FD8"/>
    <w:rsid w:val="00782322"/>
    <w:rsid w:val="007823FE"/>
    <w:rsid w:val="00783286"/>
    <w:rsid w:val="00783533"/>
    <w:rsid w:val="00784B34"/>
    <w:rsid w:val="00784E39"/>
    <w:rsid w:val="00785C98"/>
    <w:rsid w:val="007872CB"/>
    <w:rsid w:val="00790036"/>
    <w:rsid w:val="007900FB"/>
    <w:rsid w:val="00791BCD"/>
    <w:rsid w:val="00791E6E"/>
    <w:rsid w:val="00792434"/>
    <w:rsid w:val="0079434C"/>
    <w:rsid w:val="007962EF"/>
    <w:rsid w:val="00796461"/>
    <w:rsid w:val="007A02DD"/>
    <w:rsid w:val="007A11F5"/>
    <w:rsid w:val="007A23F1"/>
    <w:rsid w:val="007A245C"/>
    <w:rsid w:val="007A3C10"/>
    <w:rsid w:val="007A57D0"/>
    <w:rsid w:val="007A79E7"/>
    <w:rsid w:val="007A7B5A"/>
    <w:rsid w:val="007A7C8B"/>
    <w:rsid w:val="007B04FD"/>
    <w:rsid w:val="007B1802"/>
    <w:rsid w:val="007B3F78"/>
    <w:rsid w:val="007B4DE6"/>
    <w:rsid w:val="007B5545"/>
    <w:rsid w:val="007B6B6D"/>
    <w:rsid w:val="007B6E5E"/>
    <w:rsid w:val="007B6EDE"/>
    <w:rsid w:val="007B7C58"/>
    <w:rsid w:val="007B7C67"/>
    <w:rsid w:val="007C0236"/>
    <w:rsid w:val="007C0675"/>
    <w:rsid w:val="007C126E"/>
    <w:rsid w:val="007C19EE"/>
    <w:rsid w:val="007C2BB2"/>
    <w:rsid w:val="007C2D90"/>
    <w:rsid w:val="007C2EDA"/>
    <w:rsid w:val="007C38CE"/>
    <w:rsid w:val="007C4589"/>
    <w:rsid w:val="007C5057"/>
    <w:rsid w:val="007C5545"/>
    <w:rsid w:val="007C6A2C"/>
    <w:rsid w:val="007C7377"/>
    <w:rsid w:val="007D1D21"/>
    <w:rsid w:val="007D28AB"/>
    <w:rsid w:val="007D2F57"/>
    <w:rsid w:val="007D2FBB"/>
    <w:rsid w:val="007D37E0"/>
    <w:rsid w:val="007D41C1"/>
    <w:rsid w:val="007D6BB0"/>
    <w:rsid w:val="007E11E7"/>
    <w:rsid w:val="007E1F7F"/>
    <w:rsid w:val="007E283F"/>
    <w:rsid w:val="007E2DE1"/>
    <w:rsid w:val="007E3D87"/>
    <w:rsid w:val="007E461B"/>
    <w:rsid w:val="007E47EB"/>
    <w:rsid w:val="007E6C5C"/>
    <w:rsid w:val="007E7542"/>
    <w:rsid w:val="007F0066"/>
    <w:rsid w:val="007F0EEE"/>
    <w:rsid w:val="007F1484"/>
    <w:rsid w:val="007F2D36"/>
    <w:rsid w:val="007F2EF9"/>
    <w:rsid w:val="007F3CB6"/>
    <w:rsid w:val="007F424D"/>
    <w:rsid w:val="007F6707"/>
    <w:rsid w:val="007F74D0"/>
    <w:rsid w:val="007F7B61"/>
    <w:rsid w:val="00800152"/>
    <w:rsid w:val="008009C9"/>
    <w:rsid w:val="00800BC8"/>
    <w:rsid w:val="0080126D"/>
    <w:rsid w:val="00801644"/>
    <w:rsid w:val="00801A7A"/>
    <w:rsid w:val="00801B0F"/>
    <w:rsid w:val="008028C4"/>
    <w:rsid w:val="00802C96"/>
    <w:rsid w:val="00802E4B"/>
    <w:rsid w:val="008030B9"/>
    <w:rsid w:val="008037CD"/>
    <w:rsid w:val="00803F0E"/>
    <w:rsid w:val="0080422F"/>
    <w:rsid w:val="00804560"/>
    <w:rsid w:val="00804916"/>
    <w:rsid w:val="008056E4"/>
    <w:rsid w:val="00805B45"/>
    <w:rsid w:val="00806432"/>
    <w:rsid w:val="008072D7"/>
    <w:rsid w:val="00814529"/>
    <w:rsid w:val="00814C31"/>
    <w:rsid w:val="0081701C"/>
    <w:rsid w:val="008176A9"/>
    <w:rsid w:val="00817B2F"/>
    <w:rsid w:val="0082164D"/>
    <w:rsid w:val="008228AF"/>
    <w:rsid w:val="00823429"/>
    <w:rsid w:val="00824251"/>
    <w:rsid w:val="00825020"/>
    <w:rsid w:val="00825099"/>
    <w:rsid w:val="00825F89"/>
    <w:rsid w:val="008262AB"/>
    <w:rsid w:val="008268FD"/>
    <w:rsid w:val="00827495"/>
    <w:rsid w:val="00830E6F"/>
    <w:rsid w:val="008315A3"/>
    <w:rsid w:val="008331DE"/>
    <w:rsid w:val="00833B75"/>
    <w:rsid w:val="00834FE2"/>
    <w:rsid w:val="00835FD1"/>
    <w:rsid w:val="0083736F"/>
    <w:rsid w:val="008400D1"/>
    <w:rsid w:val="0084189E"/>
    <w:rsid w:val="00843186"/>
    <w:rsid w:val="0084358D"/>
    <w:rsid w:val="00843935"/>
    <w:rsid w:val="00844D49"/>
    <w:rsid w:val="00844FE0"/>
    <w:rsid w:val="00845EFF"/>
    <w:rsid w:val="00846E80"/>
    <w:rsid w:val="0084728E"/>
    <w:rsid w:val="008503EE"/>
    <w:rsid w:val="00850651"/>
    <w:rsid w:val="00850A99"/>
    <w:rsid w:val="0085222C"/>
    <w:rsid w:val="00853464"/>
    <w:rsid w:val="00853CD1"/>
    <w:rsid w:val="00854960"/>
    <w:rsid w:val="00854FC7"/>
    <w:rsid w:val="00855166"/>
    <w:rsid w:val="008557F6"/>
    <w:rsid w:val="00855FCB"/>
    <w:rsid w:val="0086125E"/>
    <w:rsid w:val="00863229"/>
    <w:rsid w:val="008633B8"/>
    <w:rsid w:val="008649E4"/>
    <w:rsid w:val="008658C1"/>
    <w:rsid w:val="00870E79"/>
    <w:rsid w:val="00870F8E"/>
    <w:rsid w:val="008710BE"/>
    <w:rsid w:val="008718BD"/>
    <w:rsid w:val="008723B3"/>
    <w:rsid w:val="0087276F"/>
    <w:rsid w:val="00873E28"/>
    <w:rsid w:val="00874F95"/>
    <w:rsid w:val="00875386"/>
    <w:rsid w:val="008767C2"/>
    <w:rsid w:val="00877657"/>
    <w:rsid w:val="00880CAD"/>
    <w:rsid w:val="008810B6"/>
    <w:rsid w:val="008817DF"/>
    <w:rsid w:val="00882534"/>
    <w:rsid w:val="00883616"/>
    <w:rsid w:val="00883642"/>
    <w:rsid w:val="0088415B"/>
    <w:rsid w:val="008848CE"/>
    <w:rsid w:val="008859DC"/>
    <w:rsid w:val="00885EBD"/>
    <w:rsid w:val="0089099D"/>
    <w:rsid w:val="00892A24"/>
    <w:rsid w:val="00892C47"/>
    <w:rsid w:val="0089401D"/>
    <w:rsid w:val="00896E31"/>
    <w:rsid w:val="00897988"/>
    <w:rsid w:val="008A0550"/>
    <w:rsid w:val="008A12C4"/>
    <w:rsid w:val="008A17F2"/>
    <w:rsid w:val="008A1ABD"/>
    <w:rsid w:val="008A298A"/>
    <w:rsid w:val="008A3111"/>
    <w:rsid w:val="008A3521"/>
    <w:rsid w:val="008A4AA8"/>
    <w:rsid w:val="008A4DF6"/>
    <w:rsid w:val="008A6027"/>
    <w:rsid w:val="008A724B"/>
    <w:rsid w:val="008B0D37"/>
    <w:rsid w:val="008B3F4B"/>
    <w:rsid w:val="008B4F14"/>
    <w:rsid w:val="008B54ED"/>
    <w:rsid w:val="008B589A"/>
    <w:rsid w:val="008B5927"/>
    <w:rsid w:val="008B6841"/>
    <w:rsid w:val="008C000B"/>
    <w:rsid w:val="008C0988"/>
    <w:rsid w:val="008C0ED5"/>
    <w:rsid w:val="008C1C46"/>
    <w:rsid w:val="008C24F0"/>
    <w:rsid w:val="008C2D95"/>
    <w:rsid w:val="008C7809"/>
    <w:rsid w:val="008C7902"/>
    <w:rsid w:val="008C7AAD"/>
    <w:rsid w:val="008D0DCA"/>
    <w:rsid w:val="008D1DD8"/>
    <w:rsid w:val="008D216A"/>
    <w:rsid w:val="008D3B7E"/>
    <w:rsid w:val="008D3B8F"/>
    <w:rsid w:val="008D3DB7"/>
    <w:rsid w:val="008D3DBB"/>
    <w:rsid w:val="008D479C"/>
    <w:rsid w:val="008D621E"/>
    <w:rsid w:val="008D6908"/>
    <w:rsid w:val="008D6AEB"/>
    <w:rsid w:val="008D7580"/>
    <w:rsid w:val="008E07BB"/>
    <w:rsid w:val="008E14CD"/>
    <w:rsid w:val="008E2233"/>
    <w:rsid w:val="008E3C36"/>
    <w:rsid w:val="008E4792"/>
    <w:rsid w:val="008E5736"/>
    <w:rsid w:val="008E57A5"/>
    <w:rsid w:val="008E6536"/>
    <w:rsid w:val="008E7411"/>
    <w:rsid w:val="008F01C0"/>
    <w:rsid w:val="008F0AEE"/>
    <w:rsid w:val="008F0F9E"/>
    <w:rsid w:val="008F1BCA"/>
    <w:rsid w:val="008F49F7"/>
    <w:rsid w:val="008F4C1E"/>
    <w:rsid w:val="008F4DEE"/>
    <w:rsid w:val="008F513B"/>
    <w:rsid w:val="008F601A"/>
    <w:rsid w:val="008F675C"/>
    <w:rsid w:val="008F69FF"/>
    <w:rsid w:val="008F7C05"/>
    <w:rsid w:val="008F7FB2"/>
    <w:rsid w:val="0090048B"/>
    <w:rsid w:val="00900A36"/>
    <w:rsid w:val="00900A61"/>
    <w:rsid w:val="00901A11"/>
    <w:rsid w:val="00901A30"/>
    <w:rsid w:val="009026F8"/>
    <w:rsid w:val="0090272C"/>
    <w:rsid w:val="0090281F"/>
    <w:rsid w:val="009031EE"/>
    <w:rsid w:val="009044C5"/>
    <w:rsid w:val="00904ED0"/>
    <w:rsid w:val="0090565C"/>
    <w:rsid w:val="00905F94"/>
    <w:rsid w:val="0090660D"/>
    <w:rsid w:val="0091021C"/>
    <w:rsid w:val="00913032"/>
    <w:rsid w:val="00913E5A"/>
    <w:rsid w:val="009160E9"/>
    <w:rsid w:val="009167D8"/>
    <w:rsid w:val="00916940"/>
    <w:rsid w:val="00916AF1"/>
    <w:rsid w:val="00916FF9"/>
    <w:rsid w:val="009170BF"/>
    <w:rsid w:val="00921745"/>
    <w:rsid w:val="00921776"/>
    <w:rsid w:val="00922F3D"/>
    <w:rsid w:val="0092327A"/>
    <w:rsid w:val="00923656"/>
    <w:rsid w:val="009238E2"/>
    <w:rsid w:val="00923D6A"/>
    <w:rsid w:val="0092561F"/>
    <w:rsid w:val="00925A74"/>
    <w:rsid w:val="00925BE2"/>
    <w:rsid w:val="00926B7A"/>
    <w:rsid w:val="00927688"/>
    <w:rsid w:val="00927768"/>
    <w:rsid w:val="00930E9F"/>
    <w:rsid w:val="0093131A"/>
    <w:rsid w:val="009313DA"/>
    <w:rsid w:val="00932B2B"/>
    <w:rsid w:val="00932BF0"/>
    <w:rsid w:val="00932E13"/>
    <w:rsid w:val="00932E48"/>
    <w:rsid w:val="0093327D"/>
    <w:rsid w:val="009337B6"/>
    <w:rsid w:val="00934363"/>
    <w:rsid w:val="0093642E"/>
    <w:rsid w:val="00937304"/>
    <w:rsid w:val="00941449"/>
    <w:rsid w:val="00941482"/>
    <w:rsid w:val="009426A8"/>
    <w:rsid w:val="0094464B"/>
    <w:rsid w:val="00944A26"/>
    <w:rsid w:val="00944BD9"/>
    <w:rsid w:val="009458F3"/>
    <w:rsid w:val="00950F82"/>
    <w:rsid w:val="00951A96"/>
    <w:rsid w:val="0095235C"/>
    <w:rsid w:val="00952449"/>
    <w:rsid w:val="00954449"/>
    <w:rsid w:val="009575E6"/>
    <w:rsid w:val="009607B9"/>
    <w:rsid w:val="009613CA"/>
    <w:rsid w:val="00961E0C"/>
    <w:rsid w:val="0096280D"/>
    <w:rsid w:val="00963E56"/>
    <w:rsid w:val="0096451E"/>
    <w:rsid w:val="00966963"/>
    <w:rsid w:val="00966A25"/>
    <w:rsid w:val="00966F68"/>
    <w:rsid w:val="00967513"/>
    <w:rsid w:val="00970B51"/>
    <w:rsid w:val="00971DAE"/>
    <w:rsid w:val="00971EEA"/>
    <w:rsid w:val="00972EAD"/>
    <w:rsid w:val="0097347F"/>
    <w:rsid w:val="00974820"/>
    <w:rsid w:val="00974C81"/>
    <w:rsid w:val="009760E8"/>
    <w:rsid w:val="00976440"/>
    <w:rsid w:val="009775BB"/>
    <w:rsid w:val="00983A9E"/>
    <w:rsid w:val="00983E3C"/>
    <w:rsid w:val="009845B6"/>
    <w:rsid w:val="00984BC7"/>
    <w:rsid w:val="00986C0C"/>
    <w:rsid w:val="00987951"/>
    <w:rsid w:val="009879EF"/>
    <w:rsid w:val="00990685"/>
    <w:rsid w:val="0099201E"/>
    <w:rsid w:val="00992D46"/>
    <w:rsid w:val="0099454D"/>
    <w:rsid w:val="00995DB7"/>
    <w:rsid w:val="009964D1"/>
    <w:rsid w:val="00997652"/>
    <w:rsid w:val="00997E0F"/>
    <w:rsid w:val="009A0614"/>
    <w:rsid w:val="009A0D9D"/>
    <w:rsid w:val="009A0DF9"/>
    <w:rsid w:val="009A15D0"/>
    <w:rsid w:val="009A261C"/>
    <w:rsid w:val="009A3728"/>
    <w:rsid w:val="009A4579"/>
    <w:rsid w:val="009A48AC"/>
    <w:rsid w:val="009A61DC"/>
    <w:rsid w:val="009A65DA"/>
    <w:rsid w:val="009A764B"/>
    <w:rsid w:val="009B00C4"/>
    <w:rsid w:val="009B193F"/>
    <w:rsid w:val="009B1AEA"/>
    <w:rsid w:val="009B56EE"/>
    <w:rsid w:val="009B6AD4"/>
    <w:rsid w:val="009B7BE9"/>
    <w:rsid w:val="009C12ED"/>
    <w:rsid w:val="009C19C3"/>
    <w:rsid w:val="009C4850"/>
    <w:rsid w:val="009C4902"/>
    <w:rsid w:val="009C707C"/>
    <w:rsid w:val="009C72F4"/>
    <w:rsid w:val="009C7CFD"/>
    <w:rsid w:val="009D0353"/>
    <w:rsid w:val="009D05B3"/>
    <w:rsid w:val="009D1634"/>
    <w:rsid w:val="009D7F12"/>
    <w:rsid w:val="009E12D8"/>
    <w:rsid w:val="009E2944"/>
    <w:rsid w:val="009E34DD"/>
    <w:rsid w:val="009E3500"/>
    <w:rsid w:val="009E3B01"/>
    <w:rsid w:val="009E3BBA"/>
    <w:rsid w:val="009E442C"/>
    <w:rsid w:val="009E4F17"/>
    <w:rsid w:val="009E5896"/>
    <w:rsid w:val="009E5B5F"/>
    <w:rsid w:val="009E5FF9"/>
    <w:rsid w:val="009E7E51"/>
    <w:rsid w:val="009F09A8"/>
    <w:rsid w:val="009F2208"/>
    <w:rsid w:val="009F2ACD"/>
    <w:rsid w:val="009F2FF2"/>
    <w:rsid w:val="009F35EF"/>
    <w:rsid w:val="009F3D5C"/>
    <w:rsid w:val="009F3F0D"/>
    <w:rsid w:val="009F4A2B"/>
    <w:rsid w:val="009F4C92"/>
    <w:rsid w:val="009F5D4B"/>
    <w:rsid w:val="009F5E8F"/>
    <w:rsid w:val="009F611B"/>
    <w:rsid w:val="009F6370"/>
    <w:rsid w:val="009F6D4E"/>
    <w:rsid w:val="009F72BE"/>
    <w:rsid w:val="009F7A77"/>
    <w:rsid w:val="00A0104A"/>
    <w:rsid w:val="00A01605"/>
    <w:rsid w:val="00A01AA9"/>
    <w:rsid w:val="00A01E06"/>
    <w:rsid w:val="00A01E9E"/>
    <w:rsid w:val="00A01F6D"/>
    <w:rsid w:val="00A0449C"/>
    <w:rsid w:val="00A04D32"/>
    <w:rsid w:val="00A04E87"/>
    <w:rsid w:val="00A04EE4"/>
    <w:rsid w:val="00A053E6"/>
    <w:rsid w:val="00A05CD4"/>
    <w:rsid w:val="00A06276"/>
    <w:rsid w:val="00A10A9A"/>
    <w:rsid w:val="00A11087"/>
    <w:rsid w:val="00A116F6"/>
    <w:rsid w:val="00A139F7"/>
    <w:rsid w:val="00A14FB4"/>
    <w:rsid w:val="00A15094"/>
    <w:rsid w:val="00A15703"/>
    <w:rsid w:val="00A17F00"/>
    <w:rsid w:val="00A2075F"/>
    <w:rsid w:val="00A2147C"/>
    <w:rsid w:val="00A22A22"/>
    <w:rsid w:val="00A23F67"/>
    <w:rsid w:val="00A24644"/>
    <w:rsid w:val="00A24DF4"/>
    <w:rsid w:val="00A24FA3"/>
    <w:rsid w:val="00A257BE"/>
    <w:rsid w:val="00A25C54"/>
    <w:rsid w:val="00A2745B"/>
    <w:rsid w:val="00A31410"/>
    <w:rsid w:val="00A31C40"/>
    <w:rsid w:val="00A326A4"/>
    <w:rsid w:val="00A329E3"/>
    <w:rsid w:val="00A32D56"/>
    <w:rsid w:val="00A336AA"/>
    <w:rsid w:val="00A37862"/>
    <w:rsid w:val="00A40504"/>
    <w:rsid w:val="00A413DB"/>
    <w:rsid w:val="00A422CA"/>
    <w:rsid w:val="00A425D3"/>
    <w:rsid w:val="00A4293A"/>
    <w:rsid w:val="00A4318A"/>
    <w:rsid w:val="00A433F8"/>
    <w:rsid w:val="00A43840"/>
    <w:rsid w:val="00A4448E"/>
    <w:rsid w:val="00A450E1"/>
    <w:rsid w:val="00A45731"/>
    <w:rsid w:val="00A46184"/>
    <w:rsid w:val="00A462CF"/>
    <w:rsid w:val="00A506E9"/>
    <w:rsid w:val="00A51788"/>
    <w:rsid w:val="00A527FD"/>
    <w:rsid w:val="00A53209"/>
    <w:rsid w:val="00A543D8"/>
    <w:rsid w:val="00A54AEF"/>
    <w:rsid w:val="00A550BD"/>
    <w:rsid w:val="00A553C2"/>
    <w:rsid w:val="00A5594E"/>
    <w:rsid w:val="00A56D6A"/>
    <w:rsid w:val="00A57340"/>
    <w:rsid w:val="00A579D4"/>
    <w:rsid w:val="00A619F6"/>
    <w:rsid w:val="00A61D11"/>
    <w:rsid w:val="00A63156"/>
    <w:rsid w:val="00A631F2"/>
    <w:rsid w:val="00A639D5"/>
    <w:rsid w:val="00A653BE"/>
    <w:rsid w:val="00A70270"/>
    <w:rsid w:val="00A70A3D"/>
    <w:rsid w:val="00A70C70"/>
    <w:rsid w:val="00A7114D"/>
    <w:rsid w:val="00A718A3"/>
    <w:rsid w:val="00A71F15"/>
    <w:rsid w:val="00A736D7"/>
    <w:rsid w:val="00A773C9"/>
    <w:rsid w:val="00A77781"/>
    <w:rsid w:val="00A8031D"/>
    <w:rsid w:val="00A80BE5"/>
    <w:rsid w:val="00A80E5B"/>
    <w:rsid w:val="00A8306F"/>
    <w:rsid w:val="00A8334B"/>
    <w:rsid w:val="00A83A91"/>
    <w:rsid w:val="00A84B5B"/>
    <w:rsid w:val="00A84BF4"/>
    <w:rsid w:val="00A8536C"/>
    <w:rsid w:val="00A85DE5"/>
    <w:rsid w:val="00A86AA7"/>
    <w:rsid w:val="00A919D3"/>
    <w:rsid w:val="00A92371"/>
    <w:rsid w:val="00A9495E"/>
    <w:rsid w:val="00A96229"/>
    <w:rsid w:val="00A966BF"/>
    <w:rsid w:val="00AA0031"/>
    <w:rsid w:val="00AA02B2"/>
    <w:rsid w:val="00AA07D9"/>
    <w:rsid w:val="00AA1E2B"/>
    <w:rsid w:val="00AA392E"/>
    <w:rsid w:val="00AA4D8A"/>
    <w:rsid w:val="00AA559B"/>
    <w:rsid w:val="00AA58B8"/>
    <w:rsid w:val="00AA6985"/>
    <w:rsid w:val="00AB1100"/>
    <w:rsid w:val="00AB13BE"/>
    <w:rsid w:val="00AB1887"/>
    <w:rsid w:val="00AB1F7F"/>
    <w:rsid w:val="00AB2B40"/>
    <w:rsid w:val="00AB4935"/>
    <w:rsid w:val="00AB537A"/>
    <w:rsid w:val="00AB7055"/>
    <w:rsid w:val="00AB7220"/>
    <w:rsid w:val="00AC12B0"/>
    <w:rsid w:val="00AC1C28"/>
    <w:rsid w:val="00AC33CC"/>
    <w:rsid w:val="00AC40A4"/>
    <w:rsid w:val="00AC48F3"/>
    <w:rsid w:val="00AC526C"/>
    <w:rsid w:val="00AC732F"/>
    <w:rsid w:val="00AD043D"/>
    <w:rsid w:val="00AD0AE7"/>
    <w:rsid w:val="00AD51D9"/>
    <w:rsid w:val="00AE183E"/>
    <w:rsid w:val="00AE18AA"/>
    <w:rsid w:val="00AE26B6"/>
    <w:rsid w:val="00AE38D9"/>
    <w:rsid w:val="00AE3A9A"/>
    <w:rsid w:val="00AE3CC5"/>
    <w:rsid w:val="00AE4C30"/>
    <w:rsid w:val="00AE4DB4"/>
    <w:rsid w:val="00AE5125"/>
    <w:rsid w:val="00AE60A1"/>
    <w:rsid w:val="00AE7236"/>
    <w:rsid w:val="00AE7330"/>
    <w:rsid w:val="00AE7C1A"/>
    <w:rsid w:val="00AE7E77"/>
    <w:rsid w:val="00AF041E"/>
    <w:rsid w:val="00AF0AE8"/>
    <w:rsid w:val="00AF18EB"/>
    <w:rsid w:val="00AF207A"/>
    <w:rsid w:val="00AF2378"/>
    <w:rsid w:val="00AF31DB"/>
    <w:rsid w:val="00AF47CB"/>
    <w:rsid w:val="00AF4C42"/>
    <w:rsid w:val="00AF5096"/>
    <w:rsid w:val="00B00954"/>
    <w:rsid w:val="00B00F92"/>
    <w:rsid w:val="00B023E5"/>
    <w:rsid w:val="00B02E47"/>
    <w:rsid w:val="00B03F92"/>
    <w:rsid w:val="00B0568C"/>
    <w:rsid w:val="00B07A0F"/>
    <w:rsid w:val="00B100D6"/>
    <w:rsid w:val="00B136E6"/>
    <w:rsid w:val="00B15ECC"/>
    <w:rsid w:val="00B17B38"/>
    <w:rsid w:val="00B17C8D"/>
    <w:rsid w:val="00B17F6A"/>
    <w:rsid w:val="00B17FBB"/>
    <w:rsid w:val="00B2092C"/>
    <w:rsid w:val="00B20CF4"/>
    <w:rsid w:val="00B21446"/>
    <w:rsid w:val="00B21629"/>
    <w:rsid w:val="00B22629"/>
    <w:rsid w:val="00B229C5"/>
    <w:rsid w:val="00B243D1"/>
    <w:rsid w:val="00B24477"/>
    <w:rsid w:val="00B25DDE"/>
    <w:rsid w:val="00B26CB5"/>
    <w:rsid w:val="00B2701E"/>
    <w:rsid w:val="00B279BA"/>
    <w:rsid w:val="00B32282"/>
    <w:rsid w:val="00B32CEF"/>
    <w:rsid w:val="00B338CC"/>
    <w:rsid w:val="00B358F1"/>
    <w:rsid w:val="00B361ED"/>
    <w:rsid w:val="00B36AC5"/>
    <w:rsid w:val="00B370FF"/>
    <w:rsid w:val="00B4012E"/>
    <w:rsid w:val="00B40156"/>
    <w:rsid w:val="00B419E6"/>
    <w:rsid w:val="00B43ABD"/>
    <w:rsid w:val="00B43C7E"/>
    <w:rsid w:val="00B442A1"/>
    <w:rsid w:val="00B458B6"/>
    <w:rsid w:val="00B51208"/>
    <w:rsid w:val="00B5124A"/>
    <w:rsid w:val="00B5155D"/>
    <w:rsid w:val="00B51A1F"/>
    <w:rsid w:val="00B52609"/>
    <w:rsid w:val="00B52A88"/>
    <w:rsid w:val="00B52E86"/>
    <w:rsid w:val="00B52FFD"/>
    <w:rsid w:val="00B53550"/>
    <w:rsid w:val="00B54073"/>
    <w:rsid w:val="00B54C01"/>
    <w:rsid w:val="00B55A76"/>
    <w:rsid w:val="00B55DF2"/>
    <w:rsid w:val="00B55E6E"/>
    <w:rsid w:val="00B55FA8"/>
    <w:rsid w:val="00B5694D"/>
    <w:rsid w:val="00B56CAB"/>
    <w:rsid w:val="00B57434"/>
    <w:rsid w:val="00B578FA"/>
    <w:rsid w:val="00B60AE8"/>
    <w:rsid w:val="00B6119B"/>
    <w:rsid w:val="00B618D9"/>
    <w:rsid w:val="00B6191B"/>
    <w:rsid w:val="00B61EDE"/>
    <w:rsid w:val="00B6532E"/>
    <w:rsid w:val="00B654A6"/>
    <w:rsid w:val="00B66725"/>
    <w:rsid w:val="00B66915"/>
    <w:rsid w:val="00B66C5A"/>
    <w:rsid w:val="00B6713D"/>
    <w:rsid w:val="00B71134"/>
    <w:rsid w:val="00B71E2C"/>
    <w:rsid w:val="00B72211"/>
    <w:rsid w:val="00B73E19"/>
    <w:rsid w:val="00B74989"/>
    <w:rsid w:val="00B74E9B"/>
    <w:rsid w:val="00B76946"/>
    <w:rsid w:val="00B76ABF"/>
    <w:rsid w:val="00B8122C"/>
    <w:rsid w:val="00B8203A"/>
    <w:rsid w:val="00B840B4"/>
    <w:rsid w:val="00B845BB"/>
    <w:rsid w:val="00B84F7E"/>
    <w:rsid w:val="00B86484"/>
    <w:rsid w:val="00B871EF"/>
    <w:rsid w:val="00B87C1C"/>
    <w:rsid w:val="00B90C8E"/>
    <w:rsid w:val="00B9132B"/>
    <w:rsid w:val="00B93625"/>
    <w:rsid w:val="00B93AFD"/>
    <w:rsid w:val="00B96753"/>
    <w:rsid w:val="00BA0123"/>
    <w:rsid w:val="00BA08C6"/>
    <w:rsid w:val="00BA11CB"/>
    <w:rsid w:val="00BA28B8"/>
    <w:rsid w:val="00BA396A"/>
    <w:rsid w:val="00BA3DC9"/>
    <w:rsid w:val="00BA3F3E"/>
    <w:rsid w:val="00BA3F96"/>
    <w:rsid w:val="00BA5426"/>
    <w:rsid w:val="00BA7166"/>
    <w:rsid w:val="00BA7566"/>
    <w:rsid w:val="00BA794F"/>
    <w:rsid w:val="00BA7D32"/>
    <w:rsid w:val="00BA7FE7"/>
    <w:rsid w:val="00BB1CF9"/>
    <w:rsid w:val="00BB223E"/>
    <w:rsid w:val="00BB26F5"/>
    <w:rsid w:val="00BB3DEE"/>
    <w:rsid w:val="00BB4BD0"/>
    <w:rsid w:val="00BB6008"/>
    <w:rsid w:val="00BB70A8"/>
    <w:rsid w:val="00BB70D8"/>
    <w:rsid w:val="00BB715B"/>
    <w:rsid w:val="00BC100A"/>
    <w:rsid w:val="00BC26CA"/>
    <w:rsid w:val="00BC2C75"/>
    <w:rsid w:val="00BC2EC4"/>
    <w:rsid w:val="00BC38EB"/>
    <w:rsid w:val="00BC4623"/>
    <w:rsid w:val="00BC4780"/>
    <w:rsid w:val="00BC4976"/>
    <w:rsid w:val="00BC4A0E"/>
    <w:rsid w:val="00BC4D21"/>
    <w:rsid w:val="00BC58E5"/>
    <w:rsid w:val="00BD1215"/>
    <w:rsid w:val="00BD187F"/>
    <w:rsid w:val="00BD192E"/>
    <w:rsid w:val="00BD229D"/>
    <w:rsid w:val="00BD4CD0"/>
    <w:rsid w:val="00BD4D0D"/>
    <w:rsid w:val="00BD51BC"/>
    <w:rsid w:val="00BD6818"/>
    <w:rsid w:val="00BE1ADB"/>
    <w:rsid w:val="00BE4F81"/>
    <w:rsid w:val="00BE5C30"/>
    <w:rsid w:val="00BE7D3B"/>
    <w:rsid w:val="00BF0FD3"/>
    <w:rsid w:val="00BF1CAB"/>
    <w:rsid w:val="00BF212D"/>
    <w:rsid w:val="00BF2A3B"/>
    <w:rsid w:val="00BF2EF1"/>
    <w:rsid w:val="00BF4B1F"/>
    <w:rsid w:val="00BF7AFF"/>
    <w:rsid w:val="00BF7DD4"/>
    <w:rsid w:val="00C009E6"/>
    <w:rsid w:val="00C02412"/>
    <w:rsid w:val="00C02AB9"/>
    <w:rsid w:val="00C03671"/>
    <w:rsid w:val="00C0630F"/>
    <w:rsid w:val="00C06ABB"/>
    <w:rsid w:val="00C1039B"/>
    <w:rsid w:val="00C15634"/>
    <w:rsid w:val="00C15F78"/>
    <w:rsid w:val="00C17309"/>
    <w:rsid w:val="00C1756E"/>
    <w:rsid w:val="00C17935"/>
    <w:rsid w:val="00C22E2E"/>
    <w:rsid w:val="00C23BE3"/>
    <w:rsid w:val="00C25007"/>
    <w:rsid w:val="00C273EA"/>
    <w:rsid w:val="00C30064"/>
    <w:rsid w:val="00C302CA"/>
    <w:rsid w:val="00C30DB1"/>
    <w:rsid w:val="00C30F45"/>
    <w:rsid w:val="00C32466"/>
    <w:rsid w:val="00C32F1A"/>
    <w:rsid w:val="00C336E1"/>
    <w:rsid w:val="00C33BA0"/>
    <w:rsid w:val="00C37388"/>
    <w:rsid w:val="00C3776C"/>
    <w:rsid w:val="00C412DC"/>
    <w:rsid w:val="00C4186E"/>
    <w:rsid w:val="00C41AE9"/>
    <w:rsid w:val="00C41DB0"/>
    <w:rsid w:val="00C41DDB"/>
    <w:rsid w:val="00C4280D"/>
    <w:rsid w:val="00C42D0C"/>
    <w:rsid w:val="00C4508F"/>
    <w:rsid w:val="00C54D4A"/>
    <w:rsid w:val="00C550B6"/>
    <w:rsid w:val="00C553C3"/>
    <w:rsid w:val="00C558E6"/>
    <w:rsid w:val="00C61234"/>
    <w:rsid w:val="00C61B9A"/>
    <w:rsid w:val="00C63816"/>
    <w:rsid w:val="00C64158"/>
    <w:rsid w:val="00C66269"/>
    <w:rsid w:val="00C669FF"/>
    <w:rsid w:val="00C6773E"/>
    <w:rsid w:val="00C70781"/>
    <w:rsid w:val="00C70854"/>
    <w:rsid w:val="00C711D0"/>
    <w:rsid w:val="00C714E4"/>
    <w:rsid w:val="00C73EB9"/>
    <w:rsid w:val="00C74B15"/>
    <w:rsid w:val="00C75FCA"/>
    <w:rsid w:val="00C77B6F"/>
    <w:rsid w:val="00C77CF7"/>
    <w:rsid w:val="00C77D42"/>
    <w:rsid w:val="00C8041E"/>
    <w:rsid w:val="00C81592"/>
    <w:rsid w:val="00C82105"/>
    <w:rsid w:val="00C82344"/>
    <w:rsid w:val="00C841FE"/>
    <w:rsid w:val="00C8463E"/>
    <w:rsid w:val="00C84E53"/>
    <w:rsid w:val="00C84EB0"/>
    <w:rsid w:val="00C853DF"/>
    <w:rsid w:val="00C85A81"/>
    <w:rsid w:val="00C866B9"/>
    <w:rsid w:val="00C86F9A"/>
    <w:rsid w:val="00C87969"/>
    <w:rsid w:val="00C87A56"/>
    <w:rsid w:val="00C90582"/>
    <w:rsid w:val="00C90693"/>
    <w:rsid w:val="00C91A9C"/>
    <w:rsid w:val="00C953AF"/>
    <w:rsid w:val="00C97C07"/>
    <w:rsid w:val="00CA13D9"/>
    <w:rsid w:val="00CA1869"/>
    <w:rsid w:val="00CA1F0E"/>
    <w:rsid w:val="00CA20C5"/>
    <w:rsid w:val="00CA3E7B"/>
    <w:rsid w:val="00CA4706"/>
    <w:rsid w:val="00CA4F22"/>
    <w:rsid w:val="00CA4F34"/>
    <w:rsid w:val="00CA6163"/>
    <w:rsid w:val="00CA6206"/>
    <w:rsid w:val="00CA6221"/>
    <w:rsid w:val="00CA62F1"/>
    <w:rsid w:val="00CA6A56"/>
    <w:rsid w:val="00CA766E"/>
    <w:rsid w:val="00CA7830"/>
    <w:rsid w:val="00CB0694"/>
    <w:rsid w:val="00CB0C41"/>
    <w:rsid w:val="00CB1917"/>
    <w:rsid w:val="00CB1A4A"/>
    <w:rsid w:val="00CB20BD"/>
    <w:rsid w:val="00CB3616"/>
    <w:rsid w:val="00CB3AA9"/>
    <w:rsid w:val="00CB3FCE"/>
    <w:rsid w:val="00CB4D8D"/>
    <w:rsid w:val="00CB52D8"/>
    <w:rsid w:val="00CB5632"/>
    <w:rsid w:val="00CB66E5"/>
    <w:rsid w:val="00CB6748"/>
    <w:rsid w:val="00CB6D75"/>
    <w:rsid w:val="00CB7CA4"/>
    <w:rsid w:val="00CC0738"/>
    <w:rsid w:val="00CC08A4"/>
    <w:rsid w:val="00CC1C3F"/>
    <w:rsid w:val="00CC2027"/>
    <w:rsid w:val="00CC20AB"/>
    <w:rsid w:val="00CC248B"/>
    <w:rsid w:val="00CC270D"/>
    <w:rsid w:val="00CC2808"/>
    <w:rsid w:val="00CC3340"/>
    <w:rsid w:val="00CC44DF"/>
    <w:rsid w:val="00CC6016"/>
    <w:rsid w:val="00CC68A6"/>
    <w:rsid w:val="00CC7C65"/>
    <w:rsid w:val="00CD0D40"/>
    <w:rsid w:val="00CD101F"/>
    <w:rsid w:val="00CD3B77"/>
    <w:rsid w:val="00CD70DE"/>
    <w:rsid w:val="00CE080E"/>
    <w:rsid w:val="00CE1093"/>
    <w:rsid w:val="00CE26DF"/>
    <w:rsid w:val="00CE3E1C"/>
    <w:rsid w:val="00CE55E3"/>
    <w:rsid w:val="00CE5D4E"/>
    <w:rsid w:val="00CE613D"/>
    <w:rsid w:val="00CE640C"/>
    <w:rsid w:val="00CE6F27"/>
    <w:rsid w:val="00CE720E"/>
    <w:rsid w:val="00CE7241"/>
    <w:rsid w:val="00CF07DB"/>
    <w:rsid w:val="00CF0962"/>
    <w:rsid w:val="00CF271B"/>
    <w:rsid w:val="00CF2F7B"/>
    <w:rsid w:val="00CF567D"/>
    <w:rsid w:val="00CF581A"/>
    <w:rsid w:val="00CF5EB6"/>
    <w:rsid w:val="00CF5FCC"/>
    <w:rsid w:val="00CF6F28"/>
    <w:rsid w:val="00CF7AC8"/>
    <w:rsid w:val="00CF7ACC"/>
    <w:rsid w:val="00D023B3"/>
    <w:rsid w:val="00D029BE"/>
    <w:rsid w:val="00D03636"/>
    <w:rsid w:val="00D04431"/>
    <w:rsid w:val="00D0576D"/>
    <w:rsid w:val="00D06494"/>
    <w:rsid w:val="00D066CE"/>
    <w:rsid w:val="00D07F21"/>
    <w:rsid w:val="00D10659"/>
    <w:rsid w:val="00D109EC"/>
    <w:rsid w:val="00D10DAC"/>
    <w:rsid w:val="00D1237A"/>
    <w:rsid w:val="00D12C13"/>
    <w:rsid w:val="00D136A0"/>
    <w:rsid w:val="00D1370F"/>
    <w:rsid w:val="00D1378B"/>
    <w:rsid w:val="00D150BE"/>
    <w:rsid w:val="00D1560D"/>
    <w:rsid w:val="00D1671D"/>
    <w:rsid w:val="00D16BBF"/>
    <w:rsid w:val="00D17830"/>
    <w:rsid w:val="00D20705"/>
    <w:rsid w:val="00D210AE"/>
    <w:rsid w:val="00D21821"/>
    <w:rsid w:val="00D244D7"/>
    <w:rsid w:val="00D24754"/>
    <w:rsid w:val="00D247DB"/>
    <w:rsid w:val="00D2647F"/>
    <w:rsid w:val="00D27009"/>
    <w:rsid w:val="00D303A2"/>
    <w:rsid w:val="00D30DD4"/>
    <w:rsid w:val="00D31267"/>
    <w:rsid w:val="00D312BA"/>
    <w:rsid w:val="00D3193D"/>
    <w:rsid w:val="00D34337"/>
    <w:rsid w:val="00D34EBF"/>
    <w:rsid w:val="00D357F2"/>
    <w:rsid w:val="00D36336"/>
    <w:rsid w:val="00D363BC"/>
    <w:rsid w:val="00D364A8"/>
    <w:rsid w:val="00D367F6"/>
    <w:rsid w:val="00D37A1B"/>
    <w:rsid w:val="00D37B0C"/>
    <w:rsid w:val="00D41FEB"/>
    <w:rsid w:val="00D425F2"/>
    <w:rsid w:val="00D43314"/>
    <w:rsid w:val="00D438B3"/>
    <w:rsid w:val="00D4539E"/>
    <w:rsid w:val="00D45746"/>
    <w:rsid w:val="00D46A68"/>
    <w:rsid w:val="00D46AEA"/>
    <w:rsid w:val="00D504D1"/>
    <w:rsid w:val="00D52AA3"/>
    <w:rsid w:val="00D52B8A"/>
    <w:rsid w:val="00D5407D"/>
    <w:rsid w:val="00D54556"/>
    <w:rsid w:val="00D55E42"/>
    <w:rsid w:val="00D563F0"/>
    <w:rsid w:val="00D56A86"/>
    <w:rsid w:val="00D617DF"/>
    <w:rsid w:val="00D621E5"/>
    <w:rsid w:val="00D63CF7"/>
    <w:rsid w:val="00D64E73"/>
    <w:rsid w:val="00D66168"/>
    <w:rsid w:val="00D66728"/>
    <w:rsid w:val="00D66A40"/>
    <w:rsid w:val="00D718FF"/>
    <w:rsid w:val="00D7291D"/>
    <w:rsid w:val="00D72C34"/>
    <w:rsid w:val="00D7607B"/>
    <w:rsid w:val="00D7689D"/>
    <w:rsid w:val="00D76C0B"/>
    <w:rsid w:val="00D80A6D"/>
    <w:rsid w:val="00D8243F"/>
    <w:rsid w:val="00D828BF"/>
    <w:rsid w:val="00D82B5F"/>
    <w:rsid w:val="00D84328"/>
    <w:rsid w:val="00D861A2"/>
    <w:rsid w:val="00D867FB"/>
    <w:rsid w:val="00D86DAA"/>
    <w:rsid w:val="00D871D1"/>
    <w:rsid w:val="00D9039C"/>
    <w:rsid w:val="00D91A12"/>
    <w:rsid w:val="00D91F9F"/>
    <w:rsid w:val="00D938AF"/>
    <w:rsid w:val="00D9395F"/>
    <w:rsid w:val="00D956F6"/>
    <w:rsid w:val="00D96992"/>
    <w:rsid w:val="00D96D80"/>
    <w:rsid w:val="00DA113D"/>
    <w:rsid w:val="00DA18BD"/>
    <w:rsid w:val="00DA1AC5"/>
    <w:rsid w:val="00DA1B35"/>
    <w:rsid w:val="00DA1D15"/>
    <w:rsid w:val="00DA286E"/>
    <w:rsid w:val="00DA3BB5"/>
    <w:rsid w:val="00DA3BC3"/>
    <w:rsid w:val="00DA53B0"/>
    <w:rsid w:val="00DA65BE"/>
    <w:rsid w:val="00DA6684"/>
    <w:rsid w:val="00DB01D6"/>
    <w:rsid w:val="00DB0BB9"/>
    <w:rsid w:val="00DB1ACC"/>
    <w:rsid w:val="00DB2DC0"/>
    <w:rsid w:val="00DB2E08"/>
    <w:rsid w:val="00DB3037"/>
    <w:rsid w:val="00DB31CC"/>
    <w:rsid w:val="00DB3552"/>
    <w:rsid w:val="00DB3E31"/>
    <w:rsid w:val="00DB44F7"/>
    <w:rsid w:val="00DB58A3"/>
    <w:rsid w:val="00DB6609"/>
    <w:rsid w:val="00DB66E3"/>
    <w:rsid w:val="00DC0023"/>
    <w:rsid w:val="00DC00F2"/>
    <w:rsid w:val="00DC0844"/>
    <w:rsid w:val="00DC1707"/>
    <w:rsid w:val="00DC39AA"/>
    <w:rsid w:val="00DC40B2"/>
    <w:rsid w:val="00DC4A9B"/>
    <w:rsid w:val="00DC4FFA"/>
    <w:rsid w:val="00DC5508"/>
    <w:rsid w:val="00DC764D"/>
    <w:rsid w:val="00DD00DA"/>
    <w:rsid w:val="00DD0584"/>
    <w:rsid w:val="00DD254B"/>
    <w:rsid w:val="00DD28BA"/>
    <w:rsid w:val="00DD2F03"/>
    <w:rsid w:val="00DD4288"/>
    <w:rsid w:val="00DD4402"/>
    <w:rsid w:val="00DD4A4C"/>
    <w:rsid w:val="00DD4C6E"/>
    <w:rsid w:val="00DD4CA6"/>
    <w:rsid w:val="00DD5366"/>
    <w:rsid w:val="00DD581C"/>
    <w:rsid w:val="00DD5C42"/>
    <w:rsid w:val="00DD6E21"/>
    <w:rsid w:val="00DD6EC9"/>
    <w:rsid w:val="00DD7709"/>
    <w:rsid w:val="00DD7E77"/>
    <w:rsid w:val="00DE0409"/>
    <w:rsid w:val="00DE0573"/>
    <w:rsid w:val="00DE1C76"/>
    <w:rsid w:val="00DE20B7"/>
    <w:rsid w:val="00DE2538"/>
    <w:rsid w:val="00DE4038"/>
    <w:rsid w:val="00DE4A10"/>
    <w:rsid w:val="00DE4FEE"/>
    <w:rsid w:val="00DE565A"/>
    <w:rsid w:val="00DE5C5A"/>
    <w:rsid w:val="00DE7BB1"/>
    <w:rsid w:val="00DE7E40"/>
    <w:rsid w:val="00DF16CB"/>
    <w:rsid w:val="00DF29AB"/>
    <w:rsid w:val="00DF2E06"/>
    <w:rsid w:val="00DF3CBA"/>
    <w:rsid w:val="00DF5D49"/>
    <w:rsid w:val="00DF63CD"/>
    <w:rsid w:val="00DF72D9"/>
    <w:rsid w:val="00DF7A3B"/>
    <w:rsid w:val="00DF7D16"/>
    <w:rsid w:val="00E03755"/>
    <w:rsid w:val="00E0376D"/>
    <w:rsid w:val="00E03CAB"/>
    <w:rsid w:val="00E042FC"/>
    <w:rsid w:val="00E04472"/>
    <w:rsid w:val="00E045AD"/>
    <w:rsid w:val="00E0562B"/>
    <w:rsid w:val="00E05B7A"/>
    <w:rsid w:val="00E06308"/>
    <w:rsid w:val="00E06EBB"/>
    <w:rsid w:val="00E070AF"/>
    <w:rsid w:val="00E142F7"/>
    <w:rsid w:val="00E162A6"/>
    <w:rsid w:val="00E16828"/>
    <w:rsid w:val="00E17606"/>
    <w:rsid w:val="00E21484"/>
    <w:rsid w:val="00E22ADD"/>
    <w:rsid w:val="00E25C4F"/>
    <w:rsid w:val="00E2697E"/>
    <w:rsid w:val="00E26A75"/>
    <w:rsid w:val="00E300BC"/>
    <w:rsid w:val="00E303CF"/>
    <w:rsid w:val="00E32FE4"/>
    <w:rsid w:val="00E335EB"/>
    <w:rsid w:val="00E3372E"/>
    <w:rsid w:val="00E33802"/>
    <w:rsid w:val="00E35529"/>
    <w:rsid w:val="00E364C0"/>
    <w:rsid w:val="00E37161"/>
    <w:rsid w:val="00E40AC4"/>
    <w:rsid w:val="00E40C17"/>
    <w:rsid w:val="00E43048"/>
    <w:rsid w:val="00E4370A"/>
    <w:rsid w:val="00E43F79"/>
    <w:rsid w:val="00E4496C"/>
    <w:rsid w:val="00E45660"/>
    <w:rsid w:val="00E477D5"/>
    <w:rsid w:val="00E505A4"/>
    <w:rsid w:val="00E51DF2"/>
    <w:rsid w:val="00E52BCA"/>
    <w:rsid w:val="00E52C05"/>
    <w:rsid w:val="00E5543A"/>
    <w:rsid w:val="00E556B4"/>
    <w:rsid w:val="00E55DCA"/>
    <w:rsid w:val="00E57496"/>
    <w:rsid w:val="00E6093C"/>
    <w:rsid w:val="00E60F2C"/>
    <w:rsid w:val="00E62188"/>
    <w:rsid w:val="00E640C0"/>
    <w:rsid w:val="00E64559"/>
    <w:rsid w:val="00E64DB5"/>
    <w:rsid w:val="00E6629A"/>
    <w:rsid w:val="00E664D5"/>
    <w:rsid w:val="00E6727B"/>
    <w:rsid w:val="00E67BD0"/>
    <w:rsid w:val="00E70A67"/>
    <w:rsid w:val="00E716DE"/>
    <w:rsid w:val="00E71DEE"/>
    <w:rsid w:val="00E7215F"/>
    <w:rsid w:val="00E73041"/>
    <w:rsid w:val="00E7372C"/>
    <w:rsid w:val="00E7408A"/>
    <w:rsid w:val="00E747D0"/>
    <w:rsid w:val="00E75908"/>
    <w:rsid w:val="00E75E74"/>
    <w:rsid w:val="00E76541"/>
    <w:rsid w:val="00E76B77"/>
    <w:rsid w:val="00E7717C"/>
    <w:rsid w:val="00E7751F"/>
    <w:rsid w:val="00E77C54"/>
    <w:rsid w:val="00E805F4"/>
    <w:rsid w:val="00E80A67"/>
    <w:rsid w:val="00E816A3"/>
    <w:rsid w:val="00E81916"/>
    <w:rsid w:val="00E835E2"/>
    <w:rsid w:val="00E83A75"/>
    <w:rsid w:val="00E84B09"/>
    <w:rsid w:val="00E852D4"/>
    <w:rsid w:val="00E86FAC"/>
    <w:rsid w:val="00E90021"/>
    <w:rsid w:val="00E90045"/>
    <w:rsid w:val="00E902BF"/>
    <w:rsid w:val="00E93BD2"/>
    <w:rsid w:val="00E946E1"/>
    <w:rsid w:val="00E94C8F"/>
    <w:rsid w:val="00E97BB6"/>
    <w:rsid w:val="00EA04FA"/>
    <w:rsid w:val="00EA0F39"/>
    <w:rsid w:val="00EA1400"/>
    <w:rsid w:val="00EA74E4"/>
    <w:rsid w:val="00EB0037"/>
    <w:rsid w:val="00EB014F"/>
    <w:rsid w:val="00EB0B3E"/>
    <w:rsid w:val="00EB1579"/>
    <w:rsid w:val="00EB1D02"/>
    <w:rsid w:val="00EB1D7F"/>
    <w:rsid w:val="00EB3112"/>
    <w:rsid w:val="00EB5B84"/>
    <w:rsid w:val="00EB74FB"/>
    <w:rsid w:val="00EB7923"/>
    <w:rsid w:val="00EC01D8"/>
    <w:rsid w:val="00EC0200"/>
    <w:rsid w:val="00EC08B4"/>
    <w:rsid w:val="00EC1D37"/>
    <w:rsid w:val="00EC2B81"/>
    <w:rsid w:val="00EC35BD"/>
    <w:rsid w:val="00EC3BFD"/>
    <w:rsid w:val="00EC3C08"/>
    <w:rsid w:val="00EC4E53"/>
    <w:rsid w:val="00EC63B7"/>
    <w:rsid w:val="00EC6E07"/>
    <w:rsid w:val="00EC6F00"/>
    <w:rsid w:val="00EC75E4"/>
    <w:rsid w:val="00ED07F1"/>
    <w:rsid w:val="00ED176C"/>
    <w:rsid w:val="00ED3BB5"/>
    <w:rsid w:val="00ED3F6C"/>
    <w:rsid w:val="00ED7534"/>
    <w:rsid w:val="00ED7B14"/>
    <w:rsid w:val="00ED7F48"/>
    <w:rsid w:val="00EE0449"/>
    <w:rsid w:val="00EE2EA3"/>
    <w:rsid w:val="00EE49A4"/>
    <w:rsid w:val="00EE4B4B"/>
    <w:rsid w:val="00EE5643"/>
    <w:rsid w:val="00EE5BE4"/>
    <w:rsid w:val="00EE6C15"/>
    <w:rsid w:val="00EE760D"/>
    <w:rsid w:val="00EE7890"/>
    <w:rsid w:val="00EE7B96"/>
    <w:rsid w:val="00EE7F39"/>
    <w:rsid w:val="00EF0A9D"/>
    <w:rsid w:val="00EF142D"/>
    <w:rsid w:val="00EF1B68"/>
    <w:rsid w:val="00EF1D0C"/>
    <w:rsid w:val="00EF1DED"/>
    <w:rsid w:val="00EF3D56"/>
    <w:rsid w:val="00EF437E"/>
    <w:rsid w:val="00F00D6E"/>
    <w:rsid w:val="00F0157C"/>
    <w:rsid w:val="00F0267D"/>
    <w:rsid w:val="00F05F9B"/>
    <w:rsid w:val="00F06D04"/>
    <w:rsid w:val="00F079B4"/>
    <w:rsid w:val="00F105EE"/>
    <w:rsid w:val="00F10E57"/>
    <w:rsid w:val="00F12087"/>
    <w:rsid w:val="00F12113"/>
    <w:rsid w:val="00F12D78"/>
    <w:rsid w:val="00F13015"/>
    <w:rsid w:val="00F142FE"/>
    <w:rsid w:val="00F147AF"/>
    <w:rsid w:val="00F16181"/>
    <w:rsid w:val="00F1621A"/>
    <w:rsid w:val="00F166C7"/>
    <w:rsid w:val="00F204F0"/>
    <w:rsid w:val="00F22D5A"/>
    <w:rsid w:val="00F23559"/>
    <w:rsid w:val="00F23B57"/>
    <w:rsid w:val="00F24261"/>
    <w:rsid w:val="00F2762B"/>
    <w:rsid w:val="00F277FF"/>
    <w:rsid w:val="00F27B30"/>
    <w:rsid w:val="00F3067E"/>
    <w:rsid w:val="00F307AF"/>
    <w:rsid w:val="00F311E2"/>
    <w:rsid w:val="00F32845"/>
    <w:rsid w:val="00F32867"/>
    <w:rsid w:val="00F33914"/>
    <w:rsid w:val="00F339A0"/>
    <w:rsid w:val="00F33B2B"/>
    <w:rsid w:val="00F34C02"/>
    <w:rsid w:val="00F352DC"/>
    <w:rsid w:val="00F36C07"/>
    <w:rsid w:val="00F36CBF"/>
    <w:rsid w:val="00F3735D"/>
    <w:rsid w:val="00F40909"/>
    <w:rsid w:val="00F40E29"/>
    <w:rsid w:val="00F41621"/>
    <w:rsid w:val="00F4192C"/>
    <w:rsid w:val="00F423A6"/>
    <w:rsid w:val="00F42559"/>
    <w:rsid w:val="00F43848"/>
    <w:rsid w:val="00F44A7D"/>
    <w:rsid w:val="00F45049"/>
    <w:rsid w:val="00F4595E"/>
    <w:rsid w:val="00F46553"/>
    <w:rsid w:val="00F52851"/>
    <w:rsid w:val="00F53842"/>
    <w:rsid w:val="00F53922"/>
    <w:rsid w:val="00F55A4A"/>
    <w:rsid w:val="00F573F4"/>
    <w:rsid w:val="00F60429"/>
    <w:rsid w:val="00F606FB"/>
    <w:rsid w:val="00F60EBB"/>
    <w:rsid w:val="00F61050"/>
    <w:rsid w:val="00F612BF"/>
    <w:rsid w:val="00F631B2"/>
    <w:rsid w:val="00F637F4"/>
    <w:rsid w:val="00F64EE9"/>
    <w:rsid w:val="00F65C08"/>
    <w:rsid w:val="00F70029"/>
    <w:rsid w:val="00F7139E"/>
    <w:rsid w:val="00F71496"/>
    <w:rsid w:val="00F7227E"/>
    <w:rsid w:val="00F72894"/>
    <w:rsid w:val="00F74457"/>
    <w:rsid w:val="00F744D9"/>
    <w:rsid w:val="00F74E54"/>
    <w:rsid w:val="00F76852"/>
    <w:rsid w:val="00F76A9D"/>
    <w:rsid w:val="00F76E50"/>
    <w:rsid w:val="00F77F85"/>
    <w:rsid w:val="00F807B2"/>
    <w:rsid w:val="00F80B3C"/>
    <w:rsid w:val="00F82225"/>
    <w:rsid w:val="00F823A5"/>
    <w:rsid w:val="00F82B07"/>
    <w:rsid w:val="00F82B27"/>
    <w:rsid w:val="00F82F41"/>
    <w:rsid w:val="00F84469"/>
    <w:rsid w:val="00F847D4"/>
    <w:rsid w:val="00F859C1"/>
    <w:rsid w:val="00F85A2C"/>
    <w:rsid w:val="00F860B0"/>
    <w:rsid w:val="00F86647"/>
    <w:rsid w:val="00F86FE6"/>
    <w:rsid w:val="00F90E37"/>
    <w:rsid w:val="00F92773"/>
    <w:rsid w:val="00F928CF"/>
    <w:rsid w:val="00F93889"/>
    <w:rsid w:val="00F954D2"/>
    <w:rsid w:val="00F95DFC"/>
    <w:rsid w:val="00F95FBF"/>
    <w:rsid w:val="00F9648F"/>
    <w:rsid w:val="00F97F63"/>
    <w:rsid w:val="00F97FAB"/>
    <w:rsid w:val="00FA0499"/>
    <w:rsid w:val="00FA131D"/>
    <w:rsid w:val="00FA1882"/>
    <w:rsid w:val="00FA2244"/>
    <w:rsid w:val="00FA29F5"/>
    <w:rsid w:val="00FA34CA"/>
    <w:rsid w:val="00FA36DC"/>
    <w:rsid w:val="00FA40C4"/>
    <w:rsid w:val="00FA4DB0"/>
    <w:rsid w:val="00FA51A9"/>
    <w:rsid w:val="00FA58B1"/>
    <w:rsid w:val="00FA6C72"/>
    <w:rsid w:val="00FB12CE"/>
    <w:rsid w:val="00FB255D"/>
    <w:rsid w:val="00FB382D"/>
    <w:rsid w:val="00FB44D1"/>
    <w:rsid w:val="00FB547A"/>
    <w:rsid w:val="00FB5864"/>
    <w:rsid w:val="00FB5DAD"/>
    <w:rsid w:val="00FB7814"/>
    <w:rsid w:val="00FC07A3"/>
    <w:rsid w:val="00FC0E1C"/>
    <w:rsid w:val="00FC1077"/>
    <w:rsid w:val="00FC19B8"/>
    <w:rsid w:val="00FC1FC0"/>
    <w:rsid w:val="00FC299A"/>
    <w:rsid w:val="00FC2CB4"/>
    <w:rsid w:val="00FC34DF"/>
    <w:rsid w:val="00FC354E"/>
    <w:rsid w:val="00FC39F4"/>
    <w:rsid w:val="00FC3ADD"/>
    <w:rsid w:val="00FC48AB"/>
    <w:rsid w:val="00FC4C03"/>
    <w:rsid w:val="00FC62BE"/>
    <w:rsid w:val="00FC72EC"/>
    <w:rsid w:val="00FD042D"/>
    <w:rsid w:val="00FD0B87"/>
    <w:rsid w:val="00FD164F"/>
    <w:rsid w:val="00FD219F"/>
    <w:rsid w:val="00FD28FF"/>
    <w:rsid w:val="00FD2E51"/>
    <w:rsid w:val="00FD3460"/>
    <w:rsid w:val="00FD43DC"/>
    <w:rsid w:val="00FD5091"/>
    <w:rsid w:val="00FD5B1F"/>
    <w:rsid w:val="00FD78E9"/>
    <w:rsid w:val="00FE133C"/>
    <w:rsid w:val="00FE250B"/>
    <w:rsid w:val="00FE333B"/>
    <w:rsid w:val="00FE391E"/>
    <w:rsid w:val="00FE4779"/>
    <w:rsid w:val="00FE65FE"/>
    <w:rsid w:val="00FE6783"/>
    <w:rsid w:val="00FE7888"/>
    <w:rsid w:val="00FE7E5C"/>
    <w:rsid w:val="00FE7F5A"/>
    <w:rsid w:val="00FF025A"/>
    <w:rsid w:val="00FF2847"/>
    <w:rsid w:val="00FF54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E9868EB"/>
  <w15:docId w15:val="{8175742D-88BE-4708-AB4E-821F1CBF5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A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78A"/>
    <w:pPr>
      <w:spacing w:after="160" w:line="259" w:lineRule="auto"/>
    </w:pPr>
    <w:rPr>
      <w:rFonts w:asciiTheme="minorHAnsi" w:hAnsiTheme="minorHAnsi" w:cstheme="minorBidi"/>
      <w:sz w:val="22"/>
      <w:szCs w:val="22"/>
      <w:lang w:eastAsia="en-AU"/>
    </w:rPr>
  </w:style>
  <w:style w:type="paragraph" w:styleId="Heading1">
    <w:name w:val="heading 1"/>
    <w:basedOn w:val="Normal"/>
    <w:next w:val="Normal"/>
    <w:link w:val="Heading1Char"/>
    <w:uiPriority w:val="9"/>
    <w:qFormat/>
    <w:rsid w:val="00F55A4A"/>
    <w:pPr>
      <w:widowControl w:val="0"/>
      <w:suppressAutoHyphens/>
      <w:autoSpaceDE w:val="0"/>
      <w:autoSpaceDN w:val="0"/>
      <w:adjustRightInd w:val="0"/>
      <w:spacing w:line="620" w:lineRule="atLeast"/>
      <w:textAlignment w:val="center"/>
      <w:outlineLvl w:val="0"/>
    </w:pPr>
    <w:rPr>
      <w:rFonts w:ascii="MyriadPro-Regular" w:hAnsi="MyriadPro-Regular" w:cs="MyriadPro-Regular"/>
      <w:color w:val="3E608F"/>
      <w:sz w:val="52"/>
      <w:szCs w:val="52"/>
      <w:lang w:val="en-GB" w:eastAsia="ja-JP"/>
    </w:rPr>
  </w:style>
  <w:style w:type="paragraph" w:styleId="Heading3">
    <w:name w:val="heading 3"/>
    <w:basedOn w:val="Normal"/>
    <w:next w:val="Normal"/>
    <w:link w:val="Heading3Char"/>
    <w:uiPriority w:val="99"/>
    <w:qFormat/>
    <w:rsid w:val="00784B34"/>
    <w:pPr>
      <w:keepNext/>
      <w:widowControl w:val="0"/>
      <w:autoSpaceDE w:val="0"/>
      <w:autoSpaceDN w:val="0"/>
      <w:adjustRightInd w:val="0"/>
      <w:spacing w:after="200" w:line="276" w:lineRule="auto"/>
      <w:textAlignment w:val="center"/>
      <w:outlineLvl w:val="2"/>
    </w:pPr>
    <w:rPr>
      <w:rFonts w:ascii="Arial-BoldItalicMT" w:hAnsi="Arial-BoldItalicMT" w:cs="Arial-BoldItalicMT"/>
      <w:b/>
      <w:bCs/>
      <w:i/>
      <w:iCs/>
      <w:color w:val="000000"/>
      <w:lang w:val="en-US" w:eastAsia="ja-JP"/>
    </w:rPr>
  </w:style>
  <w:style w:type="paragraph" w:styleId="Heading4">
    <w:name w:val="heading 4"/>
    <w:basedOn w:val="Normal"/>
    <w:next w:val="Normal"/>
    <w:link w:val="Heading4Char"/>
    <w:uiPriority w:val="99"/>
    <w:qFormat/>
    <w:rsid w:val="00784B34"/>
    <w:pPr>
      <w:keepNext/>
      <w:widowControl w:val="0"/>
      <w:autoSpaceDE w:val="0"/>
      <w:autoSpaceDN w:val="0"/>
      <w:adjustRightInd w:val="0"/>
      <w:spacing w:after="200" w:line="276" w:lineRule="auto"/>
      <w:textAlignment w:val="center"/>
      <w:outlineLvl w:val="3"/>
    </w:pPr>
    <w:rPr>
      <w:rFonts w:ascii="Arial-ItalicMT" w:hAnsi="Arial-ItalicMT" w:cs="Arial-ItalicMT"/>
      <w:i/>
      <w:iCs/>
      <w:color w:val="00000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A4A"/>
    <w:rPr>
      <w:rFonts w:ascii="MyriadPro-Regular" w:hAnsi="MyriadPro-Regular" w:cs="MyriadPro-Regular"/>
      <w:color w:val="3E608F"/>
      <w:sz w:val="52"/>
      <w:szCs w:val="52"/>
      <w:lang w:val="en-GB"/>
    </w:rPr>
  </w:style>
  <w:style w:type="paragraph" w:customStyle="1" w:styleId="02HEADING2">
    <w:name w:val="02. HEADING 2"/>
    <w:basedOn w:val="Normal"/>
    <w:uiPriority w:val="99"/>
    <w:rsid w:val="00FA4DB0"/>
    <w:pPr>
      <w:keepNext/>
      <w:keepLines/>
      <w:widowControl w:val="0"/>
      <w:suppressAutoHyphens/>
      <w:autoSpaceDE w:val="0"/>
      <w:autoSpaceDN w:val="0"/>
      <w:adjustRightInd w:val="0"/>
      <w:spacing w:before="85" w:after="85" w:line="340" w:lineRule="atLeast"/>
      <w:textAlignment w:val="baseline"/>
    </w:pPr>
    <w:rPr>
      <w:rFonts w:ascii="Arial-BoldMT" w:hAnsi="Arial-BoldMT" w:cs="Arial-BoldMT"/>
      <w:b/>
      <w:bCs/>
      <w:color w:val="498179"/>
      <w:sz w:val="28"/>
      <w:szCs w:val="28"/>
      <w:lang w:val="en-US" w:eastAsia="ja-JP"/>
    </w:rPr>
  </w:style>
  <w:style w:type="character" w:customStyle="1" w:styleId="Heading3Char">
    <w:name w:val="Heading 3 Char"/>
    <w:basedOn w:val="DefaultParagraphFont"/>
    <w:link w:val="Heading3"/>
    <w:uiPriority w:val="99"/>
    <w:rsid w:val="00784B34"/>
    <w:rPr>
      <w:rFonts w:ascii="Arial-BoldItalicMT" w:hAnsi="Arial-BoldItalicMT" w:cs="Arial-BoldItalicMT"/>
      <w:b/>
      <w:bCs/>
      <w:i/>
      <w:iCs/>
      <w:color w:val="000000"/>
      <w:sz w:val="22"/>
      <w:szCs w:val="22"/>
      <w:lang w:val="en-US"/>
    </w:rPr>
  </w:style>
  <w:style w:type="character" w:customStyle="1" w:styleId="Heading4Char">
    <w:name w:val="Heading 4 Char"/>
    <w:basedOn w:val="DefaultParagraphFont"/>
    <w:link w:val="Heading4"/>
    <w:uiPriority w:val="99"/>
    <w:rsid w:val="00784B34"/>
    <w:rPr>
      <w:rFonts w:ascii="Arial-ItalicMT" w:hAnsi="Arial-ItalicMT" w:cs="Arial-ItalicMT"/>
      <w:i/>
      <w:iCs/>
      <w:color w:val="000000"/>
      <w:sz w:val="22"/>
      <w:szCs w:val="22"/>
      <w:lang w:val="en-US"/>
    </w:rPr>
  </w:style>
  <w:style w:type="paragraph" w:customStyle="1" w:styleId="StylesforWordRTFImportedListsCovertitle">
    <w:name w:val="Styles for Word/RTF Imported Lists:Cover title"/>
    <w:basedOn w:val="NoParagraphStyle"/>
    <w:uiPriority w:val="99"/>
    <w:rsid w:val="00784B34"/>
    <w:pPr>
      <w:spacing w:line="660" w:lineRule="atLeast"/>
    </w:pPr>
    <w:rPr>
      <w:rFonts w:ascii="MyriadPro-Regular" w:hAnsi="MyriadPro-Regular" w:cs="MyriadPro-Regular"/>
      <w:color w:val="204D81"/>
      <w:sz w:val="58"/>
      <w:szCs w:val="58"/>
      <w:lang w:val="en-GB"/>
    </w:rPr>
  </w:style>
  <w:style w:type="paragraph" w:customStyle="1" w:styleId="NoParagraphStyle">
    <w:name w:val="[No Paragraph Style]"/>
    <w:rsid w:val="00784B34"/>
    <w:pPr>
      <w:widowControl w:val="0"/>
      <w:autoSpaceDE w:val="0"/>
      <w:autoSpaceDN w:val="0"/>
      <w:adjustRightInd w:val="0"/>
      <w:spacing w:line="288" w:lineRule="auto"/>
      <w:textAlignment w:val="center"/>
    </w:pPr>
    <w:rPr>
      <w:rFonts w:ascii="HelveticaNeue" w:hAnsi="HelveticaNeue" w:cs="HelveticaNeue"/>
      <w:color w:val="000000"/>
      <w:sz w:val="24"/>
      <w:szCs w:val="24"/>
      <w:lang w:val="en-US"/>
    </w:rPr>
  </w:style>
  <w:style w:type="paragraph" w:customStyle="1" w:styleId="CoverdateCOVERSTYLES">
    <w:name w:val="Cover date (COVER STYLES)"/>
    <w:basedOn w:val="NoParagraphStyle"/>
    <w:uiPriority w:val="99"/>
    <w:rsid w:val="00784B34"/>
    <w:pPr>
      <w:suppressAutoHyphens/>
      <w:spacing w:before="340"/>
    </w:pPr>
    <w:rPr>
      <w:rFonts w:ascii="MyriadPro-Regular" w:hAnsi="MyriadPro-Regular" w:cs="MyriadPro-Regular"/>
      <w:sz w:val="28"/>
      <w:szCs w:val="28"/>
      <w:lang w:val="en-GB"/>
    </w:rPr>
  </w:style>
  <w:style w:type="paragraph" w:customStyle="1" w:styleId="Caption1">
    <w:name w:val="Caption1"/>
    <w:basedOn w:val="05BODYTEXT"/>
    <w:uiPriority w:val="99"/>
    <w:rsid w:val="00784B34"/>
    <w:pPr>
      <w:spacing w:after="0" w:line="288" w:lineRule="auto"/>
    </w:pPr>
    <w:rPr>
      <w:rFonts w:ascii="AGaramondPro-Italic" w:hAnsi="AGaramondPro-Italic" w:cs="AGaramondPro-Italic"/>
      <w:i/>
      <w:iCs/>
    </w:rPr>
  </w:style>
  <w:style w:type="paragraph" w:customStyle="1" w:styleId="05BODYTEXT">
    <w:name w:val="05. BODY TEXT"/>
    <w:basedOn w:val="NoParagraphStyle"/>
    <w:uiPriority w:val="99"/>
    <w:rsid w:val="00784B34"/>
    <w:pPr>
      <w:suppressAutoHyphens/>
      <w:spacing w:after="170" w:line="280" w:lineRule="atLeast"/>
    </w:pPr>
    <w:rPr>
      <w:rFonts w:ascii="AGaramondPro-Regular" w:hAnsi="AGaramondPro-Regular" w:cs="AGaramondPro-Regular"/>
      <w:sz w:val="20"/>
      <w:szCs w:val="20"/>
    </w:rPr>
  </w:style>
  <w:style w:type="table" w:styleId="TableGrid">
    <w:name w:val="Table Grid"/>
    <w:basedOn w:val="TableNormal"/>
    <w:uiPriority w:val="59"/>
    <w:rsid w:val="00F32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55A4A"/>
    <w:pPr>
      <w:tabs>
        <w:tab w:val="center" w:pos="4320"/>
        <w:tab w:val="right" w:pos="8640"/>
      </w:tabs>
    </w:pPr>
  </w:style>
  <w:style w:type="character" w:customStyle="1" w:styleId="FooterChar">
    <w:name w:val="Footer Char"/>
    <w:basedOn w:val="DefaultParagraphFont"/>
    <w:link w:val="Footer"/>
    <w:uiPriority w:val="99"/>
    <w:rsid w:val="00F55A4A"/>
    <w:rPr>
      <w:sz w:val="24"/>
      <w:szCs w:val="24"/>
      <w:lang w:eastAsia="en-US"/>
    </w:rPr>
  </w:style>
  <w:style w:type="character" w:styleId="PageNumber">
    <w:name w:val="page number"/>
    <w:basedOn w:val="DefaultParagraphFont"/>
    <w:uiPriority w:val="99"/>
    <w:semiHidden/>
    <w:unhideWhenUsed/>
    <w:rsid w:val="00F55A4A"/>
  </w:style>
  <w:style w:type="paragraph" w:styleId="TOCHeading">
    <w:name w:val="TOC Heading"/>
    <w:basedOn w:val="Heading1"/>
    <w:next w:val="Normal"/>
    <w:uiPriority w:val="39"/>
    <w:unhideWhenUsed/>
    <w:qFormat/>
    <w:rsid w:val="00F55A4A"/>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F55A4A"/>
    <w:pPr>
      <w:spacing w:before="120"/>
    </w:pPr>
    <w:rPr>
      <w:rFonts w:asciiTheme="majorHAnsi" w:hAnsiTheme="majorHAnsi"/>
      <w:b/>
      <w:color w:val="548DD4"/>
    </w:rPr>
  </w:style>
  <w:style w:type="paragraph" w:styleId="TOC2">
    <w:name w:val="toc 2"/>
    <w:basedOn w:val="Normal"/>
    <w:next w:val="Normal"/>
    <w:autoRedefine/>
    <w:uiPriority w:val="39"/>
    <w:unhideWhenUsed/>
    <w:rsid w:val="00F55A4A"/>
  </w:style>
  <w:style w:type="paragraph" w:styleId="TOC3">
    <w:name w:val="toc 3"/>
    <w:basedOn w:val="Normal"/>
    <w:next w:val="Normal"/>
    <w:autoRedefine/>
    <w:uiPriority w:val="39"/>
    <w:unhideWhenUsed/>
    <w:rsid w:val="00F55A4A"/>
    <w:pPr>
      <w:ind w:left="240"/>
    </w:pPr>
    <w:rPr>
      <w:i/>
    </w:rPr>
  </w:style>
  <w:style w:type="paragraph" w:styleId="TOC4">
    <w:name w:val="toc 4"/>
    <w:basedOn w:val="Normal"/>
    <w:next w:val="Normal"/>
    <w:autoRedefine/>
    <w:uiPriority w:val="39"/>
    <w:unhideWhenUsed/>
    <w:rsid w:val="00F55A4A"/>
    <w:pPr>
      <w:pBdr>
        <w:between w:val="double" w:sz="6" w:space="0" w:color="auto"/>
      </w:pBdr>
      <w:ind w:left="480"/>
    </w:pPr>
    <w:rPr>
      <w:sz w:val="20"/>
      <w:szCs w:val="20"/>
    </w:rPr>
  </w:style>
  <w:style w:type="paragraph" w:styleId="TOC5">
    <w:name w:val="toc 5"/>
    <w:basedOn w:val="Normal"/>
    <w:next w:val="Normal"/>
    <w:autoRedefine/>
    <w:uiPriority w:val="39"/>
    <w:unhideWhenUsed/>
    <w:rsid w:val="00F55A4A"/>
    <w:pPr>
      <w:pBdr>
        <w:between w:val="double" w:sz="6" w:space="0" w:color="auto"/>
      </w:pBdr>
      <w:ind w:left="720"/>
    </w:pPr>
    <w:rPr>
      <w:sz w:val="20"/>
      <w:szCs w:val="20"/>
    </w:rPr>
  </w:style>
  <w:style w:type="paragraph" w:styleId="TOC6">
    <w:name w:val="toc 6"/>
    <w:basedOn w:val="Normal"/>
    <w:next w:val="Normal"/>
    <w:autoRedefine/>
    <w:uiPriority w:val="39"/>
    <w:unhideWhenUsed/>
    <w:rsid w:val="00F55A4A"/>
    <w:pPr>
      <w:pBdr>
        <w:between w:val="double" w:sz="6" w:space="0" w:color="auto"/>
      </w:pBdr>
      <w:ind w:left="960"/>
    </w:pPr>
    <w:rPr>
      <w:sz w:val="20"/>
      <w:szCs w:val="20"/>
    </w:rPr>
  </w:style>
  <w:style w:type="paragraph" w:styleId="TOC7">
    <w:name w:val="toc 7"/>
    <w:basedOn w:val="Normal"/>
    <w:next w:val="Normal"/>
    <w:autoRedefine/>
    <w:uiPriority w:val="39"/>
    <w:unhideWhenUsed/>
    <w:rsid w:val="00F55A4A"/>
    <w:pPr>
      <w:pBdr>
        <w:between w:val="double" w:sz="6" w:space="0" w:color="auto"/>
      </w:pBdr>
      <w:ind w:left="1200"/>
    </w:pPr>
    <w:rPr>
      <w:sz w:val="20"/>
      <w:szCs w:val="20"/>
    </w:rPr>
  </w:style>
  <w:style w:type="paragraph" w:styleId="TOC8">
    <w:name w:val="toc 8"/>
    <w:basedOn w:val="Normal"/>
    <w:next w:val="Normal"/>
    <w:autoRedefine/>
    <w:uiPriority w:val="39"/>
    <w:unhideWhenUsed/>
    <w:rsid w:val="00F55A4A"/>
    <w:pPr>
      <w:pBdr>
        <w:between w:val="double" w:sz="6" w:space="0" w:color="auto"/>
      </w:pBdr>
      <w:ind w:left="1440"/>
    </w:pPr>
    <w:rPr>
      <w:sz w:val="20"/>
      <w:szCs w:val="20"/>
    </w:rPr>
  </w:style>
  <w:style w:type="paragraph" w:styleId="TOC9">
    <w:name w:val="toc 9"/>
    <w:basedOn w:val="Normal"/>
    <w:next w:val="Normal"/>
    <w:autoRedefine/>
    <w:uiPriority w:val="39"/>
    <w:unhideWhenUsed/>
    <w:rsid w:val="00F55A4A"/>
    <w:pPr>
      <w:pBdr>
        <w:between w:val="double" w:sz="6" w:space="0" w:color="auto"/>
      </w:pBdr>
      <w:ind w:left="1680"/>
    </w:pPr>
    <w:rPr>
      <w:sz w:val="20"/>
      <w:szCs w:val="20"/>
    </w:rPr>
  </w:style>
  <w:style w:type="character" w:customStyle="1" w:styleId="ITALIC">
    <w:name w:val="ITALIC"/>
    <w:uiPriority w:val="99"/>
    <w:rsid w:val="00784B34"/>
    <w:rPr>
      <w:i/>
      <w:iCs/>
    </w:rPr>
  </w:style>
  <w:style w:type="paragraph" w:customStyle="1" w:styleId="10FOOTNOTE">
    <w:name w:val="10. FOOTNOTE"/>
    <w:basedOn w:val="05BODYTEXT"/>
    <w:uiPriority w:val="99"/>
    <w:rsid w:val="00784B34"/>
    <w:pPr>
      <w:spacing w:line="288" w:lineRule="auto"/>
      <w:ind w:left="170" w:hanging="170"/>
    </w:pPr>
    <w:rPr>
      <w:sz w:val="16"/>
      <w:szCs w:val="16"/>
    </w:rPr>
  </w:style>
  <w:style w:type="paragraph" w:styleId="BalloonText">
    <w:name w:val="Balloon Text"/>
    <w:basedOn w:val="Normal"/>
    <w:link w:val="BalloonTextChar"/>
    <w:uiPriority w:val="99"/>
    <w:semiHidden/>
    <w:unhideWhenUsed/>
    <w:rsid w:val="000159FC"/>
    <w:rPr>
      <w:rFonts w:ascii="Tahoma" w:hAnsi="Tahoma" w:cs="Tahoma"/>
      <w:sz w:val="16"/>
      <w:szCs w:val="16"/>
    </w:rPr>
  </w:style>
  <w:style w:type="character" w:customStyle="1" w:styleId="BalloonTextChar">
    <w:name w:val="Balloon Text Char"/>
    <w:basedOn w:val="DefaultParagraphFont"/>
    <w:link w:val="BalloonText"/>
    <w:uiPriority w:val="99"/>
    <w:semiHidden/>
    <w:rsid w:val="000159FC"/>
    <w:rPr>
      <w:rFonts w:ascii="Tahoma" w:hAnsi="Tahoma" w:cs="Tahoma"/>
      <w:sz w:val="16"/>
      <w:szCs w:val="16"/>
      <w:lang w:eastAsia="en-US"/>
    </w:rPr>
  </w:style>
  <w:style w:type="character" w:styleId="CommentReference">
    <w:name w:val="annotation reference"/>
    <w:basedOn w:val="DefaultParagraphFont"/>
    <w:uiPriority w:val="99"/>
    <w:semiHidden/>
    <w:unhideWhenUsed/>
    <w:rsid w:val="002163FE"/>
    <w:rPr>
      <w:sz w:val="16"/>
      <w:szCs w:val="16"/>
    </w:rPr>
  </w:style>
  <w:style w:type="paragraph" w:styleId="CommentText">
    <w:name w:val="annotation text"/>
    <w:basedOn w:val="Normal"/>
    <w:link w:val="CommentTextChar"/>
    <w:uiPriority w:val="99"/>
    <w:unhideWhenUsed/>
    <w:rsid w:val="002163FE"/>
    <w:rPr>
      <w:sz w:val="20"/>
      <w:szCs w:val="20"/>
    </w:rPr>
  </w:style>
  <w:style w:type="character" w:customStyle="1" w:styleId="CommentTextChar">
    <w:name w:val="Comment Text Char"/>
    <w:basedOn w:val="DefaultParagraphFont"/>
    <w:link w:val="CommentText"/>
    <w:uiPriority w:val="99"/>
    <w:rsid w:val="002163FE"/>
    <w:rPr>
      <w:lang w:eastAsia="en-US"/>
    </w:rPr>
  </w:style>
  <w:style w:type="paragraph" w:styleId="CommentSubject">
    <w:name w:val="annotation subject"/>
    <w:basedOn w:val="CommentText"/>
    <w:next w:val="CommentText"/>
    <w:link w:val="CommentSubjectChar"/>
    <w:uiPriority w:val="99"/>
    <w:semiHidden/>
    <w:unhideWhenUsed/>
    <w:rsid w:val="002163FE"/>
    <w:rPr>
      <w:b/>
      <w:bCs/>
    </w:rPr>
  </w:style>
  <w:style w:type="character" w:customStyle="1" w:styleId="CommentSubjectChar">
    <w:name w:val="Comment Subject Char"/>
    <w:basedOn w:val="CommentTextChar"/>
    <w:link w:val="CommentSubject"/>
    <w:uiPriority w:val="99"/>
    <w:semiHidden/>
    <w:rsid w:val="002163FE"/>
    <w:rPr>
      <w:b/>
      <w:bCs/>
      <w:lang w:eastAsia="en-US"/>
    </w:rPr>
  </w:style>
  <w:style w:type="character" w:styleId="Strong">
    <w:name w:val="Strong"/>
    <w:basedOn w:val="DefaultParagraphFont"/>
    <w:uiPriority w:val="22"/>
    <w:qFormat/>
    <w:rsid w:val="00CD101F"/>
    <w:rPr>
      <w:b/>
      <w:bCs/>
      <w:sz w:val="24"/>
      <w:szCs w:val="24"/>
      <w:bdr w:val="none" w:sz="0" w:space="0" w:color="auto" w:frame="1"/>
      <w:vertAlign w:val="baseline"/>
    </w:rPr>
  </w:style>
  <w:style w:type="character" w:styleId="Hyperlink">
    <w:name w:val="Hyperlink"/>
    <w:basedOn w:val="DefaultParagraphFont"/>
    <w:uiPriority w:val="99"/>
    <w:unhideWhenUsed/>
    <w:rsid w:val="00A0449C"/>
    <w:rPr>
      <w:color w:val="0000FF" w:themeColor="hyperlink"/>
      <w:u w:val="single"/>
    </w:rPr>
  </w:style>
  <w:style w:type="paragraph" w:styleId="FootnoteText">
    <w:name w:val="footnote text"/>
    <w:basedOn w:val="Normal"/>
    <w:link w:val="FootnoteTextChar"/>
    <w:uiPriority w:val="99"/>
    <w:semiHidden/>
    <w:unhideWhenUsed/>
    <w:rsid w:val="00D17830"/>
    <w:rPr>
      <w:sz w:val="20"/>
      <w:szCs w:val="20"/>
    </w:rPr>
  </w:style>
  <w:style w:type="character" w:customStyle="1" w:styleId="FootnoteTextChar">
    <w:name w:val="Footnote Text Char"/>
    <w:basedOn w:val="DefaultParagraphFont"/>
    <w:link w:val="FootnoteText"/>
    <w:uiPriority w:val="99"/>
    <w:semiHidden/>
    <w:rsid w:val="00D17830"/>
    <w:rPr>
      <w:lang w:eastAsia="en-US"/>
    </w:rPr>
  </w:style>
  <w:style w:type="character" w:styleId="FootnoteReference">
    <w:name w:val="footnote reference"/>
    <w:basedOn w:val="DefaultParagraphFont"/>
    <w:uiPriority w:val="99"/>
    <w:semiHidden/>
    <w:unhideWhenUsed/>
    <w:rsid w:val="00D17830"/>
    <w:rPr>
      <w:vertAlign w:val="superscript"/>
    </w:rPr>
  </w:style>
  <w:style w:type="paragraph" w:styleId="Header">
    <w:name w:val="header"/>
    <w:basedOn w:val="Normal"/>
    <w:link w:val="HeaderChar"/>
    <w:uiPriority w:val="99"/>
    <w:unhideWhenUsed/>
    <w:rsid w:val="00406728"/>
    <w:pPr>
      <w:tabs>
        <w:tab w:val="center" w:pos="4680"/>
        <w:tab w:val="right" w:pos="9360"/>
      </w:tabs>
    </w:pPr>
  </w:style>
  <w:style w:type="character" w:customStyle="1" w:styleId="HeaderChar">
    <w:name w:val="Header Char"/>
    <w:basedOn w:val="DefaultParagraphFont"/>
    <w:link w:val="Header"/>
    <w:uiPriority w:val="99"/>
    <w:rsid w:val="00406728"/>
    <w:rPr>
      <w:sz w:val="24"/>
      <w:szCs w:val="24"/>
      <w:lang w:eastAsia="en-US"/>
    </w:rPr>
  </w:style>
  <w:style w:type="numbering" w:customStyle="1" w:styleId="BulletList">
    <w:name w:val="Bullet List"/>
    <w:rsid w:val="00406728"/>
    <w:pPr>
      <w:numPr>
        <w:numId w:val="1"/>
      </w:numPr>
    </w:pPr>
  </w:style>
  <w:style w:type="paragraph" w:styleId="ListBullet">
    <w:name w:val="List Bullet"/>
    <w:basedOn w:val="Normal"/>
    <w:uiPriority w:val="99"/>
    <w:unhideWhenUsed/>
    <w:qFormat/>
    <w:rsid w:val="00406728"/>
    <w:pPr>
      <w:numPr>
        <w:numId w:val="2"/>
      </w:numPr>
      <w:spacing w:after="200" w:line="276" w:lineRule="auto"/>
    </w:pPr>
    <w:rPr>
      <w:rFonts w:ascii="Arial" w:eastAsia="Calibri" w:hAnsi="Arial"/>
    </w:rPr>
  </w:style>
  <w:style w:type="paragraph" w:styleId="ListBullet2">
    <w:name w:val="List Bullet 2"/>
    <w:basedOn w:val="Normal"/>
    <w:uiPriority w:val="99"/>
    <w:unhideWhenUsed/>
    <w:rsid w:val="00406728"/>
    <w:pPr>
      <w:numPr>
        <w:ilvl w:val="1"/>
        <w:numId w:val="2"/>
      </w:numPr>
      <w:spacing w:after="200" w:line="276" w:lineRule="auto"/>
    </w:pPr>
    <w:rPr>
      <w:rFonts w:ascii="Arial" w:eastAsia="Calibri" w:hAnsi="Arial"/>
    </w:rPr>
  </w:style>
  <w:style w:type="paragraph" w:styleId="ListBullet3">
    <w:name w:val="List Bullet 3"/>
    <w:basedOn w:val="Normal"/>
    <w:uiPriority w:val="99"/>
    <w:unhideWhenUsed/>
    <w:rsid w:val="00406728"/>
    <w:pPr>
      <w:numPr>
        <w:ilvl w:val="2"/>
        <w:numId w:val="2"/>
      </w:numPr>
      <w:spacing w:after="200" w:line="276" w:lineRule="auto"/>
    </w:pPr>
    <w:rPr>
      <w:rFonts w:ascii="Arial" w:eastAsia="Calibri" w:hAnsi="Arial"/>
    </w:rPr>
  </w:style>
  <w:style w:type="paragraph" w:styleId="ListBullet4">
    <w:name w:val="List Bullet 4"/>
    <w:basedOn w:val="Normal"/>
    <w:uiPriority w:val="99"/>
    <w:unhideWhenUsed/>
    <w:rsid w:val="00406728"/>
    <w:pPr>
      <w:numPr>
        <w:ilvl w:val="3"/>
        <w:numId w:val="2"/>
      </w:numPr>
      <w:spacing w:after="200" w:line="276" w:lineRule="auto"/>
    </w:pPr>
    <w:rPr>
      <w:rFonts w:ascii="Arial" w:eastAsia="Calibri" w:hAnsi="Arial"/>
    </w:rPr>
  </w:style>
  <w:style w:type="paragraph" w:styleId="ListBullet5">
    <w:name w:val="List Bullet 5"/>
    <w:basedOn w:val="Normal"/>
    <w:uiPriority w:val="99"/>
    <w:unhideWhenUsed/>
    <w:rsid w:val="00406728"/>
    <w:pPr>
      <w:numPr>
        <w:ilvl w:val="4"/>
        <w:numId w:val="2"/>
      </w:numPr>
      <w:spacing w:after="200" w:line="276" w:lineRule="auto"/>
    </w:pPr>
    <w:rPr>
      <w:rFonts w:ascii="Arial" w:eastAsia="Calibri" w:hAnsi="Arial"/>
    </w:rPr>
  </w:style>
  <w:style w:type="paragraph" w:customStyle="1" w:styleId="Subhead2">
    <w:name w:val="Subhead 2"/>
    <w:next w:val="Normal"/>
    <w:uiPriority w:val="99"/>
    <w:qFormat/>
    <w:rsid w:val="00117E9C"/>
    <w:pPr>
      <w:spacing w:before="240" w:after="120" w:line="360" w:lineRule="auto"/>
    </w:pPr>
    <w:rPr>
      <w:rFonts w:ascii="Arial" w:eastAsia="Calibri" w:hAnsi="Arial" w:cs="Arial"/>
      <w:b/>
      <w:sz w:val="28"/>
      <w:szCs w:val="22"/>
      <w:lang w:eastAsia="en-US"/>
    </w:rPr>
  </w:style>
  <w:style w:type="character" w:customStyle="1" w:styleId="nobreak">
    <w:name w:val="nobreak"/>
    <w:uiPriority w:val="99"/>
    <w:rsid w:val="00117E9C"/>
  </w:style>
  <w:style w:type="paragraph" w:customStyle="1" w:styleId="Tabletext">
    <w:name w:val="Table text"/>
    <w:basedOn w:val="Normal"/>
    <w:uiPriority w:val="99"/>
    <w:qFormat/>
    <w:rsid w:val="00D244D7"/>
    <w:pPr>
      <w:spacing w:line="276" w:lineRule="auto"/>
    </w:pPr>
    <w:rPr>
      <w:rFonts w:ascii="Arial" w:eastAsia="Calibri" w:hAnsi="Arial"/>
    </w:rPr>
  </w:style>
  <w:style w:type="paragraph" w:customStyle="1" w:styleId="Coversubtitle">
    <w:name w:val="Cover subtitle"/>
    <w:basedOn w:val="NoParagraphStyle"/>
    <w:uiPriority w:val="99"/>
    <w:rsid w:val="00D244D7"/>
    <w:pPr>
      <w:suppressAutoHyphens/>
      <w:spacing w:before="340"/>
    </w:pPr>
    <w:rPr>
      <w:rFonts w:ascii="Myriad Pro" w:eastAsia="Times New Roman" w:hAnsi="Myriad Pro" w:cs="Myriad Pro"/>
      <w:sz w:val="30"/>
      <w:szCs w:val="30"/>
      <w:lang w:val="en-GB" w:eastAsia="en-AU"/>
    </w:rPr>
  </w:style>
  <w:style w:type="paragraph" w:styleId="Revision">
    <w:name w:val="Revision"/>
    <w:hidden/>
    <w:uiPriority w:val="99"/>
    <w:semiHidden/>
    <w:rsid w:val="00CC1C3F"/>
    <w:rPr>
      <w:sz w:val="24"/>
      <w:szCs w:val="24"/>
      <w:lang w:eastAsia="en-US"/>
    </w:rPr>
  </w:style>
  <w:style w:type="paragraph" w:styleId="ListParagraph">
    <w:name w:val="List Paragraph"/>
    <w:aliases w:val="Bullet 1,CV text,Colorful List - Accent 11,DDM Gen Text,Dot pt,F5 List Paragraph,Indicator Text,L,List Paragraph Char Char Char,List Paragraph1,List Paragraph11,NFP GP Bulleted List,No Spacing1,Numbered Para 1,Rec para,Recommendation,列出段落"/>
    <w:basedOn w:val="Normal"/>
    <w:link w:val="ListParagraphChar"/>
    <w:uiPriority w:val="34"/>
    <w:qFormat/>
    <w:rsid w:val="00ED176C"/>
    <w:pPr>
      <w:ind w:left="720"/>
      <w:contextualSpacing/>
    </w:pPr>
  </w:style>
  <w:style w:type="numbering" w:customStyle="1" w:styleId="KeyPoints">
    <w:name w:val="Key Points"/>
    <w:basedOn w:val="NoList"/>
    <w:uiPriority w:val="99"/>
    <w:rsid w:val="0067669D"/>
    <w:pPr>
      <w:numPr>
        <w:numId w:val="5"/>
      </w:numPr>
    </w:pPr>
  </w:style>
  <w:style w:type="paragraph" w:styleId="ListNumber">
    <w:name w:val="List Number"/>
    <w:basedOn w:val="Normal"/>
    <w:uiPriority w:val="99"/>
    <w:qFormat/>
    <w:rsid w:val="0067669D"/>
    <w:pPr>
      <w:numPr>
        <w:numId w:val="6"/>
      </w:numPr>
    </w:pPr>
  </w:style>
  <w:style w:type="paragraph" w:styleId="ListNumber2">
    <w:name w:val="List Number 2"/>
    <w:basedOn w:val="Normal"/>
    <w:uiPriority w:val="99"/>
    <w:rsid w:val="0067669D"/>
    <w:pPr>
      <w:numPr>
        <w:ilvl w:val="1"/>
        <w:numId w:val="6"/>
      </w:numPr>
    </w:pPr>
  </w:style>
  <w:style w:type="paragraph" w:styleId="ListNumber3">
    <w:name w:val="List Number 3"/>
    <w:basedOn w:val="Normal"/>
    <w:uiPriority w:val="99"/>
    <w:rsid w:val="0067669D"/>
    <w:pPr>
      <w:numPr>
        <w:ilvl w:val="2"/>
        <w:numId w:val="6"/>
      </w:numPr>
    </w:pPr>
  </w:style>
  <w:style w:type="paragraph" w:styleId="ListNumber4">
    <w:name w:val="List Number 4"/>
    <w:basedOn w:val="Normal"/>
    <w:uiPriority w:val="99"/>
    <w:rsid w:val="0067669D"/>
    <w:pPr>
      <w:numPr>
        <w:ilvl w:val="3"/>
        <w:numId w:val="6"/>
      </w:numPr>
    </w:pPr>
  </w:style>
  <w:style w:type="paragraph" w:styleId="ListNumber5">
    <w:name w:val="List Number 5"/>
    <w:basedOn w:val="Normal"/>
    <w:uiPriority w:val="99"/>
    <w:rsid w:val="0067669D"/>
    <w:pPr>
      <w:numPr>
        <w:ilvl w:val="4"/>
        <w:numId w:val="6"/>
      </w:numPr>
    </w:pPr>
  </w:style>
  <w:style w:type="character" w:customStyle="1" w:styleId="ListParagraphChar">
    <w:name w:val="List Paragraph Char"/>
    <w:aliases w:val="Bullet 1 Char,CV text Char,Colorful List - Accent 11 Char,DDM Gen Text Char,Dot pt Char,F5 List Paragraph Char,Indicator Text Char,L Char,List Paragraph Char Char Char Char,List Paragraph1 Char,List Paragraph11 Char,No Spacing1 Char"/>
    <w:basedOn w:val="DefaultParagraphFont"/>
    <w:link w:val="ListParagraph"/>
    <w:uiPriority w:val="34"/>
    <w:qFormat/>
    <w:locked/>
    <w:rsid w:val="003613E2"/>
    <w:rPr>
      <w:rFonts w:asciiTheme="minorHAnsi" w:hAnsiTheme="minorHAnsi" w:cstheme="minorBidi"/>
      <w:sz w:val="22"/>
      <w:szCs w:val="22"/>
      <w:lang w:eastAsia="en-AU"/>
    </w:rPr>
  </w:style>
  <w:style w:type="character" w:styleId="Emphasis">
    <w:name w:val="Emphasis"/>
    <w:basedOn w:val="DefaultParagraphFont"/>
    <w:uiPriority w:val="20"/>
    <w:qFormat/>
    <w:rsid w:val="007C0675"/>
    <w:rPr>
      <w:i/>
      <w:iCs/>
      <w:sz w:val="24"/>
      <w:szCs w:val="24"/>
      <w:bdr w:val="none" w:sz="0" w:space="0" w:color="auto" w:frame="1"/>
      <w:vertAlign w:val="baseline"/>
    </w:rPr>
  </w:style>
  <w:style w:type="character" w:styleId="FollowedHyperlink">
    <w:name w:val="FollowedHyperlink"/>
    <w:basedOn w:val="DefaultParagraphFont"/>
    <w:uiPriority w:val="99"/>
    <w:semiHidden/>
    <w:unhideWhenUsed/>
    <w:rsid w:val="00DE0409"/>
    <w:rPr>
      <w:color w:val="800080" w:themeColor="followedHyperlink"/>
      <w:u w:val="single"/>
    </w:rPr>
  </w:style>
  <w:style w:type="character" w:customStyle="1" w:styleId="A5">
    <w:name w:val="A5"/>
    <w:uiPriority w:val="99"/>
    <w:rsid w:val="00B279BA"/>
    <w:rPr>
      <w:rFonts w:cs="Gibson"/>
      <w:color w:val="3A383E"/>
      <w:sz w:val="18"/>
      <w:szCs w:val="18"/>
    </w:rPr>
  </w:style>
  <w:style w:type="paragraph" w:styleId="EndnoteText">
    <w:name w:val="endnote text"/>
    <w:basedOn w:val="Normal"/>
    <w:link w:val="EndnoteTextChar"/>
    <w:uiPriority w:val="99"/>
    <w:semiHidden/>
    <w:unhideWhenUsed/>
    <w:rsid w:val="00D425F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25F2"/>
    <w:rPr>
      <w:rFonts w:asciiTheme="minorHAnsi" w:hAnsiTheme="minorHAnsi" w:cstheme="minorBidi"/>
      <w:lang w:eastAsia="en-AU"/>
    </w:rPr>
  </w:style>
  <w:style w:type="character" w:styleId="EndnoteReference">
    <w:name w:val="endnote reference"/>
    <w:basedOn w:val="DefaultParagraphFont"/>
    <w:uiPriority w:val="99"/>
    <w:semiHidden/>
    <w:unhideWhenUsed/>
    <w:rsid w:val="00D425F2"/>
    <w:rPr>
      <w:vertAlign w:val="superscript"/>
    </w:rPr>
  </w:style>
  <w:style w:type="paragraph" w:styleId="BodyText">
    <w:name w:val="Body Text"/>
    <w:basedOn w:val="Normal"/>
    <w:link w:val="BodyTextChar"/>
    <w:uiPriority w:val="99"/>
    <w:rsid w:val="00110745"/>
    <w:pPr>
      <w:keepLines/>
      <w:spacing w:before="100" w:after="100" w:line="240" w:lineRule="auto"/>
    </w:pPr>
    <w:rPr>
      <w:rFonts w:ascii="Arial" w:eastAsia="Times New Roman" w:hAnsi="Arial" w:cs="Times New Roman"/>
    </w:rPr>
  </w:style>
  <w:style w:type="character" w:customStyle="1" w:styleId="BodyTextChar">
    <w:name w:val="Body Text Char"/>
    <w:basedOn w:val="DefaultParagraphFont"/>
    <w:link w:val="BodyText"/>
    <w:uiPriority w:val="99"/>
    <w:rsid w:val="00110745"/>
    <w:rPr>
      <w:rFonts w:ascii="Arial" w:eastAsia="Times New Roman" w:hAnsi="Arial"/>
      <w:sz w:val="22"/>
      <w:szCs w:val="22"/>
      <w:lang w:eastAsia="en-AU"/>
    </w:rPr>
  </w:style>
  <w:style w:type="paragraph" w:styleId="NormalWeb">
    <w:name w:val="Normal (Web)"/>
    <w:basedOn w:val="Normal"/>
    <w:uiPriority w:val="99"/>
    <w:semiHidden/>
    <w:unhideWhenUsed/>
    <w:rsid w:val="00BE4F81"/>
    <w:pPr>
      <w:spacing w:after="180" w:line="240" w:lineRule="auto"/>
      <w:textAlignment w:val="baseline"/>
    </w:pPr>
    <w:rPr>
      <w:rFonts w:ascii="Times New Roman" w:eastAsia="Times New Roman" w:hAnsi="Times New Roman" w:cs="Times New Roman"/>
      <w:sz w:val="24"/>
      <w:szCs w:val="24"/>
    </w:rPr>
  </w:style>
  <w:style w:type="paragraph" w:customStyle="1" w:styleId="Default">
    <w:name w:val="Default"/>
    <w:rsid w:val="00350BB8"/>
    <w:pPr>
      <w:autoSpaceDE w:val="0"/>
      <w:autoSpaceDN w:val="0"/>
      <w:adjustRightInd w:val="0"/>
    </w:pPr>
    <w:rPr>
      <w:rFonts w:ascii="Arial" w:hAnsi="Arial" w:cs="Arial"/>
      <w:color w:val="000000"/>
      <w:sz w:val="24"/>
      <w:szCs w:val="24"/>
    </w:rPr>
  </w:style>
  <w:style w:type="character" w:customStyle="1" w:styleId="A8">
    <w:name w:val="A8"/>
    <w:uiPriority w:val="99"/>
    <w:rsid w:val="00350BB8"/>
    <w:rPr>
      <w:color w:val="00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0373">
      <w:bodyDiv w:val="1"/>
      <w:marLeft w:val="0"/>
      <w:marRight w:val="0"/>
      <w:marTop w:val="0"/>
      <w:marBottom w:val="0"/>
      <w:divBdr>
        <w:top w:val="none" w:sz="0" w:space="0" w:color="auto"/>
        <w:left w:val="none" w:sz="0" w:space="0" w:color="auto"/>
        <w:bottom w:val="none" w:sz="0" w:space="0" w:color="auto"/>
        <w:right w:val="none" w:sz="0" w:space="0" w:color="auto"/>
      </w:divBdr>
    </w:div>
    <w:div w:id="37779458">
      <w:bodyDiv w:val="1"/>
      <w:marLeft w:val="0"/>
      <w:marRight w:val="0"/>
      <w:marTop w:val="0"/>
      <w:marBottom w:val="0"/>
      <w:divBdr>
        <w:top w:val="none" w:sz="0" w:space="0" w:color="auto"/>
        <w:left w:val="none" w:sz="0" w:space="0" w:color="auto"/>
        <w:bottom w:val="none" w:sz="0" w:space="0" w:color="auto"/>
        <w:right w:val="none" w:sz="0" w:space="0" w:color="auto"/>
      </w:divBdr>
      <w:divsChild>
        <w:div w:id="1125733562">
          <w:marLeft w:val="0"/>
          <w:marRight w:val="0"/>
          <w:marTop w:val="0"/>
          <w:marBottom w:val="0"/>
          <w:divBdr>
            <w:top w:val="none" w:sz="0" w:space="0" w:color="auto"/>
            <w:left w:val="none" w:sz="0" w:space="0" w:color="auto"/>
            <w:bottom w:val="none" w:sz="0" w:space="0" w:color="auto"/>
            <w:right w:val="none" w:sz="0" w:space="0" w:color="auto"/>
          </w:divBdr>
          <w:divsChild>
            <w:div w:id="2025669301">
              <w:marLeft w:val="0"/>
              <w:marRight w:val="0"/>
              <w:marTop w:val="0"/>
              <w:marBottom w:val="0"/>
              <w:divBdr>
                <w:top w:val="none" w:sz="0" w:space="0" w:color="auto"/>
                <w:left w:val="none" w:sz="0" w:space="0" w:color="auto"/>
                <w:bottom w:val="none" w:sz="0" w:space="0" w:color="auto"/>
                <w:right w:val="none" w:sz="0" w:space="0" w:color="auto"/>
              </w:divBdr>
              <w:divsChild>
                <w:div w:id="1264262142">
                  <w:marLeft w:val="0"/>
                  <w:marRight w:val="0"/>
                  <w:marTop w:val="0"/>
                  <w:marBottom w:val="0"/>
                  <w:divBdr>
                    <w:top w:val="none" w:sz="0" w:space="0" w:color="auto"/>
                    <w:left w:val="none" w:sz="0" w:space="0" w:color="auto"/>
                    <w:bottom w:val="none" w:sz="0" w:space="0" w:color="auto"/>
                    <w:right w:val="none" w:sz="0" w:space="0" w:color="auto"/>
                  </w:divBdr>
                  <w:divsChild>
                    <w:div w:id="1881819320">
                      <w:marLeft w:val="150"/>
                      <w:marRight w:val="150"/>
                      <w:marTop w:val="0"/>
                      <w:marBottom w:val="0"/>
                      <w:divBdr>
                        <w:top w:val="none" w:sz="0" w:space="0" w:color="auto"/>
                        <w:left w:val="none" w:sz="0" w:space="0" w:color="auto"/>
                        <w:bottom w:val="none" w:sz="0" w:space="0" w:color="auto"/>
                        <w:right w:val="none" w:sz="0" w:space="0" w:color="auto"/>
                      </w:divBdr>
                      <w:divsChild>
                        <w:div w:id="7342310">
                          <w:marLeft w:val="0"/>
                          <w:marRight w:val="0"/>
                          <w:marTop w:val="0"/>
                          <w:marBottom w:val="0"/>
                          <w:divBdr>
                            <w:top w:val="none" w:sz="0" w:space="0" w:color="auto"/>
                            <w:left w:val="none" w:sz="0" w:space="0" w:color="auto"/>
                            <w:bottom w:val="none" w:sz="0" w:space="0" w:color="auto"/>
                            <w:right w:val="none" w:sz="0" w:space="0" w:color="auto"/>
                          </w:divBdr>
                          <w:divsChild>
                            <w:div w:id="1403403442">
                              <w:marLeft w:val="0"/>
                              <w:marRight w:val="0"/>
                              <w:marTop w:val="0"/>
                              <w:marBottom w:val="240"/>
                              <w:divBdr>
                                <w:top w:val="none" w:sz="0" w:space="0" w:color="auto"/>
                                <w:left w:val="none" w:sz="0" w:space="0" w:color="auto"/>
                                <w:bottom w:val="none" w:sz="0" w:space="0" w:color="auto"/>
                                <w:right w:val="none" w:sz="0" w:space="0" w:color="auto"/>
                              </w:divBdr>
                              <w:divsChild>
                                <w:div w:id="1175996790">
                                  <w:marLeft w:val="0"/>
                                  <w:marRight w:val="0"/>
                                  <w:marTop w:val="0"/>
                                  <w:marBottom w:val="0"/>
                                  <w:divBdr>
                                    <w:top w:val="none" w:sz="0" w:space="0" w:color="auto"/>
                                    <w:left w:val="none" w:sz="0" w:space="0" w:color="auto"/>
                                    <w:bottom w:val="none" w:sz="0" w:space="0" w:color="auto"/>
                                    <w:right w:val="none" w:sz="0" w:space="0" w:color="auto"/>
                                  </w:divBdr>
                                  <w:divsChild>
                                    <w:div w:id="1795444263">
                                      <w:marLeft w:val="0"/>
                                      <w:marRight w:val="0"/>
                                      <w:marTop w:val="0"/>
                                      <w:marBottom w:val="0"/>
                                      <w:divBdr>
                                        <w:top w:val="none" w:sz="0" w:space="0" w:color="auto"/>
                                        <w:left w:val="none" w:sz="0" w:space="0" w:color="auto"/>
                                        <w:bottom w:val="none" w:sz="0" w:space="0" w:color="auto"/>
                                        <w:right w:val="none" w:sz="0" w:space="0" w:color="auto"/>
                                      </w:divBdr>
                                      <w:divsChild>
                                        <w:div w:id="4792108">
                                          <w:marLeft w:val="0"/>
                                          <w:marRight w:val="0"/>
                                          <w:marTop w:val="0"/>
                                          <w:marBottom w:val="0"/>
                                          <w:divBdr>
                                            <w:top w:val="none" w:sz="0" w:space="0" w:color="auto"/>
                                            <w:left w:val="none" w:sz="0" w:space="0" w:color="auto"/>
                                            <w:bottom w:val="none" w:sz="0" w:space="0" w:color="auto"/>
                                            <w:right w:val="none" w:sz="0" w:space="0" w:color="auto"/>
                                          </w:divBdr>
                                          <w:divsChild>
                                            <w:div w:id="606929743">
                                              <w:marLeft w:val="0"/>
                                              <w:marRight w:val="0"/>
                                              <w:marTop w:val="0"/>
                                              <w:marBottom w:val="0"/>
                                              <w:divBdr>
                                                <w:top w:val="none" w:sz="0" w:space="0" w:color="auto"/>
                                                <w:left w:val="none" w:sz="0" w:space="0" w:color="auto"/>
                                                <w:bottom w:val="none" w:sz="0" w:space="0" w:color="auto"/>
                                                <w:right w:val="none" w:sz="0" w:space="0" w:color="auto"/>
                                              </w:divBdr>
                                              <w:divsChild>
                                                <w:div w:id="1982733388">
                                                  <w:marLeft w:val="0"/>
                                                  <w:marRight w:val="0"/>
                                                  <w:marTop w:val="0"/>
                                                  <w:marBottom w:val="0"/>
                                                  <w:divBdr>
                                                    <w:top w:val="none" w:sz="0" w:space="0" w:color="auto"/>
                                                    <w:left w:val="none" w:sz="0" w:space="0" w:color="auto"/>
                                                    <w:bottom w:val="none" w:sz="0" w:space="0" w:color="auto"/>
                                                    <w:right w:val="none" w:sz="0" w:space="0" w:color="auto"/>
                                                  </w:divBdr>
                                                  <w:divsChild>
                                                    <w:div w:id="2107386539">
                                                      <w:marLeft w:val="0"/>
                                                      <w:marRight w:val="0"/>
                                                      <w:marTop w:val="0"/>
                                                      <w:marBottom w:val="0"/>
                                                      <w:divBdr>
                                                        <w:top w:val="none" w:sz="0" w:space="0" w:color="auto"/>
                                                        <w:left w:val="none" w:sz="0" w:space="0" w:color="auto"/>
                                                        <w:bottom w:val="none" w:sz="0" w:space="0" w:color="auto"/>
                                                        <w:right w:val="none" w:sz="0" w:space="0" w:color="auto"/>
                                                      </w:divBdr>
                                                      <w:divsChild>
                                                        <w:div w:id="301426265">
                                                          <w:marLeft w:val="0"/>
                                                          <w:marRight w:val="0"/>
                                                          <w:marTop w:val="0"/>
                                                          <w:marBottom w:val="240"/>
                                                          <w:divBdr>
                                                            <w:top w:val="single" w:sz="6" w:space="6" w:color="E7E7E7"/>
                                                            <w:left w:val="single" w:sz="24" w:space="12" w:color="01528B"/>
                                                            <w:bottom w:val="single" w:sz="6" w:space="2" w:color="E7E7E7"/>
                                                            <w:right w:val="single" w:sz="6" w:space="12" w:color="E7E7E7"/>
                                                          </w:divBdr>
                                                        </w:div>
                                                      </w:divsChild>
                                                    </w:div>
                                                  </w:divsChild>
                                                </w:div>
                                              </w:divsChild>
                                            </w:div>
                                          </w:divsChild>
                                        </w:div>
                                      </w:divsChild>
                                    </w:div>
                                  </w:divsChild>
                                </w:div>
                              </w:divsChild>
                            </w:div>
                          </w:divsChild>
                        </w:div>
                      </w:divsChild>
                    </w:div>
                  </w:divsChild>
                </w:div>
              </w:divsChild>
            </w:div>
          </w:divsChild>
        </w:div>
      </w:divsChild>
    </w:div>
    <w:div w:id="76559835">
      <w:bodyDiv w:val="1"/>
      <w:marLeft w:val="0"/>
      <w:marRight w:val="0"/>
      <w:marTop w:val="0"/>
      <w:marBottom w:val="0"/>
      <w:divBdr>
        <w:top w:val="none" w:sz="0" w:space="0" w:color="auto"/>
        <w:left w:val="none" w:sz="0" w:space="0" w:color="auto"/>
        <w:bottom w:val="none" w:sz="0" w:space="0" w:color="auto"/>
        <w:right w:val="none" w:sz="0" w:space="0" w:color="auto"/>
      </w:divBdr>
    </w:div>
    <w:div w:id="89199023">
      <w:bodyDiv w:val="1"/>
      <w:marLeft w:val="0"/>
      <w:marRight w:val="0"/>
      <w:marTop w:val="0"/>
      <w:marBottom w:val="0"/>
      <w:divBdr>
        <w:top w:val="none" w:sz="0" w:space="0" w:color="auto"/>
        <w:left w:val="none" w:sz="0" w:space="0" w:color="auto"/>
        <w:bottom w:val="none" w:sz="0" w:space="0" w:color="auto"/>
        <w:right w:val="none" w:sz="0" w:space="0" w:color="auto"/>
      </w:divBdr>
    </w:div>
    <w:div w:id="347754724">
      <w:bodyDiv w:val="1"/>
      <w:marLeft w:val="0"/>
      <w:marRight w:val="0"/>
      <w:marTop w:val="0"/>
      <w:marBottom w:val="0"/>
      <w:divBdr>
        <w:top w:val="none" w:sz="0" w:space="0" w:color="auto"/>
        <w:left w:val="none" w:sz="0" w:space="0" w:color="auto"/>
        <w:bottom w:val="none" w:sz="0" w:space="0" w:color="auto"/>
        <w:right w:val="none" w:sz="0" w:space="0" w:color="auto"/>
      </w:divBdr>
    </w:div>
    <w:div w:id="376701743">
      <w:bodyDiv w:val="1"/>
      <w:marLeft w:val="0"/>
      <w:marRight w:val="0"/>
      <w:marTop w:val="0"/>
      <w:marBottom w:val="0"/>
      <w:divBdr>
        <w:top w:val="none" w:sz="0" w:space="0" w:color="auto"/>
        <w:left w:val="none" w:sz="0" w:space="0" w:color="auto"/>
        <w:bottom w:val="none" w:sz="0" w:space="0" w:color="auto"/>
        <w:right w:val="none" w:sz="0" w:space="0" w:color="auto"/>
      </w:divBdr>
    </w:div>
    <w:div w:id="428156432">
      <w:bodyDiv w:val="1"/>
      <w:marLeft w:val="0"/>
      <w:marRight w:val="0"/>
      <w:marTop w:val="0"/>
      <w:marBottom w:val="0"/>
      <w:divBdr>
        <w:top w:val="none" w:sz="0" w:space="0" w:color="auto"/>
        <w:left w:val="none" w:sz="0" w:space="0" w:color="auto"/>
        <w:bottom w:val="none" w:sz="0" w:space="0" w:color="auto"/>
        <w:right w:val="none" w:sz="0" w:space="0" w:color="auto"/>
      </w:divBdr>
    </w:div>
    <w:div w:id="562830757">
      <w:bodyDiv w:val="1"/>
      <w:marLeft w:val="0"/>
      <w:marRight w:val="0"/>
      <w:marTop w:val="0"/>
      <w:marBottom w:val="0"/>
      <w:divBdr>
        <w:top w:val="none" w:sz="0" w:space="0" w:color="auto"/>
        <w:left w:val="none" w:sz="0" w:space="0" w:color="auto"/>
        <w:bottom w:val="none" w:sz="0" w:space="0" w:color="auto"/>
        <w:right w:val="none" w:sz="0" w:space="0" w:color="auto"/>
      </w:divBdr>
    </w:div>
    <w:div w:id="618995142">
      <w:bodyDiv w:val="1"/>
      <w:marLeft w:val="0"/>
      <w:marRight w:val="0"/>
      <w:marTop w:val="0"/>
      <w:marBottom w:val="0"/>
      <w:divBdr>
        <w:top w:val="none" w:sz="0" w:space="0" w:color="auto"/>
        <w:left w:val="none" w:sz="0" w:space="0" w:color="auto"/>
        <w:bottom w:val="none" w:sz="0" w:space="0" w:color="auto"/>
        <w:right w:val="none" w:sz="0" w:space="0" w:color="auto"/>
      </w:divBdr>
    </w:div>
    <w:div w:id="626476086">
      <w:bodyDiv w:val="1"/>
      <w:marLeft w:val="0"/>
      <w:marRight w:val="0"/>
      <w:marTop w:val="0"/>
      <w:marBottom w:val="0"/>
      <w:divBdr>
        <w:top w:val="none" w:sz="0" w:space="0" w:color="auto"/>
        <w:left w:val="none" w:sz="0" w:space="0" w:color="auto"/>
        <w:bottom w:val="none" w:sz="0" w:space="0" w:color="auto"/>
        <w:right w:val="none" w:sz="0" w:space="0" w:color="auto"/>
      </w:divBdr>
    </w:div>
    <w:div w:id="723531723">
      <w:bodyDiv w:val="1"/>
      <w:marLeft w:val="0"/>
      <w:marRight w:val="0"/>
      <w:marTop w:val="0"/>
      <w:marBottom w:val="0"/>
      <w:divBdr>
        <w:top w:val="none" w:sz="0" w:space="0" w:color="auto"/>
        <w:left w:val="none" w:sz="0" w:space="0" w:color="auto"/>
        <w:bottom w:val="none" w:sz="0" w:space="0" w:color="auto"/>
        <w:right w:val="none" w:sz="0" w:space="0" w:color="auto"/>
      </w:divBdr>
    </w:div>
    <w:div w:id="798496983">
      <w:bodyDiv w:val="1"/>
      <w:marLeft w:val="0"/>
      <w:marRight w:val="0"/>
      <w:marTop w:val="0"/>
      <w:marBottom w:val="0"/>
      <w:divBdr>
        <w:top w:val="none" w:sz="0" w:space="0" w:color="auto"/>
        <w:left w:val="none" w:sz="0" w:space="0" w:color="auto"/>
        <w:bottom w:val="none" w:sz="0" w:space="0" w:color="auto"/>
        <w:right w:val="none" w:sz="0" w:space="0" w:color="auto"/>
      </w:divBdr>
    </w:div>
    <w:div w:id="853542846">
      <w:bodyDiv w:val="1"/>
      <w:marLeft w:val="0"/>
      <w:marRight w:val="0"/>
      <w:marTop w:val="0"/>
      <w:marBottom w:val="0"/>
      <w:divBdr>
        <w:top w:val="none" w:sz="0" w:space="0" w:color="auto"/>
        <w:left w:val="none" w:sz="0" w:space="0" w:color="auto"/>
        <w:bottom w:val="none" w:sz="0" w:space="0" w:color="auto"/>
        <w:right w:val="none" w:sz="0" w:space="0" w:color="auto"/>
      </w:divBdr>
    </w:div>
    <w:div w:id="899168391">
      <w:bodyDiv w:val="1"/>
      <w:marLeft w:val="0"/>
      <w:marRight w:val="0"/>
      <w:marTop w:val="0"/>
      <w:marBottom w:val="0"/>
      <w:divBdr>
        <w:top w:val="none" w:sz="0" w:space="0" w:color="auto"/>
        <w:left w:val="none" w:sz="0" w:space="0" w:color="auto"/>
        <w:bottom w:val="none" w:sz="0" w:space="0" w:color="auto"/>
        <w:right w:val="none" w:sz="0" w:space="0" w:color="auto"/>
      </w:divBdr>
    </w:div>
    <w:div w:id="907377572">
      <w:bodyDiv w:val="1"/>
      <w:marLeft w:val="0"/>
      <w:marRight w:val="0"/>
      <w:marTop w:val="0"/>
      <w:marBottom w:val="0"/>
      <w:divBdr>
        <w:top w:val="none" w:sz="0" w:space="0" w:color="auto"/>
        <w:left w:val="none" w:sz="0" w:space="0" w:color="auto"/>
        <w:bottom w:val="none" w:sz="0" w:space="0" w:color="auto"/>
        <w:right w:val="none" w:sz="0" w:space="0" w:color="auto"/>
      </w:divBdr>
    </w:div>
    <w:div w:id="973218940">
      <w:bodyDiv w:val="1"/>
      <w:marLeft w:val="0"/>
      <w:marRight w:val="0"/>
      <w:marTop w:val="0"/>
      <w:marBottom w:val="0"/>
      <w:divBdr>
        <w:top w:val="none" w:sz="0" w:space="0" w:color="auto"/>
        <w:left w:val="none" w:sz="0" w:space="0" w:color="auto"/>
        <w:bottom w:val="none" w:sz="0" w:space="0" w:color="auto"/>
        <w:right w:val="none" w:sz="0" w:space="0" w:color="auto"/>
      </w:divBdr>
    </w:div>
    <w:div w:id="984045209">
      <w:bodyDiv w:val="1"/>
      <w:marLeft w:val="0"/>
      <w:marRight w:val="0"/>
      <w:marTop w:val="0"/>
      <w:marBottom w:val="0"/>
      <w:divBdr>
        <w:top w:val="none" w:sz="0" w:space="0" w:color="auto"/>
        <w:left w:val="none" w:sz="0" w:space="0" w:color="auto"/>
        <w:bottom w:val="none" w:sz="0" w:space="0" w:color="auto"/>
        <w:right w:val="none" w:sz="0" w:space="0" w:color="auto"/>
      </w:divBdr>
    </w:div>
    <w:div w:id="989673139">
      <w:bodyDiv w:val="1"/>
      <w:marLeft w:val="0"/>
      <w:marRight w:val="0"/>
      <w:marTop w:val="0"/>
      <w:marBottom w:val="0"/>
      <w:divBdr>
        <w:top w:val="none" w:sz="0" w:space="0" w:color="auto"/>
        <w:left w:val="none" w:sz="0" w:space="0" w:color="auto"/>
        <w:bottom w:val="none" w:sz="0" w:space="0" w:color="auto"/>
        <w:right w:val="none" w:sz="0" w:space="0" w:color="auto"/>
      </w:divBdr>
    </w:div>
    <w:div w:id="1018774600">
      <w:bodyDiv w:val="1"/>
      <w:marLeft w:val="0"/>
      <w:marRight w:val="0"/>
      <w:marTop w:val="0"/>
      <w:marBottom w:val="0"/>
      <w:divBdr>
        <w:top w:val="none" w:sz="0" w:space="0" w:color="auto"/>
        <w:left w:val="none" w:sz="0" w:space="0" w:color="auto"/>
        <w:bottom w:val="none" w:sz="0" w:space="0" w:color="auto"/>
        <w:right w:val="none" w:sz="0" w:space="0" w:color="auto"/>
      </w:divBdr>
    </w:div>
    <w:div w:id="1123500966">
      <w:bodyDiv w:val="1"/>
      <w:marLeft w:val="0"/>
      <w:marRight w:val="0"/>
      <w:marTop w:val="0"/>
      <w:marBottom w:val="0"/>
      <w:divBdr>
        <w:top w:val="none" w:sz="0" w:space="0" w:color="auto"/>
        <w:left w:val="none" w:sz="0" w:space="0" w:color="auto"/>
        <w:bottom w:val="none" w:sz="0" w:space="0" w:color="auto"/>
        <w:right w:val="none" w:sz="0" w:space="0" w:color="auto"/>
      </w:divBdr>
    </w:div>
    <w:div w:id="1168250506">
      <w:bodyDiv w:val="1"/>
      <w:marLeft w:val="0"/>
      <w:marRight w:val="0"/>
      <w:marTop w:val="0"/>
      <w:marBottom w:val="0"/>
      <w:divBdr>
        <w:top w:val="none" w:sz="0" w:space="0" w:color="auto"/>
        <w:left w:val="none" w:sz="0" w:space="0" w:color="auto"/>
        <w:bottom w:val="none" w:sz="0" w:space="0" w:color="auto"/>
        <w:right w:val="none" w:sz="0" w:space="0" w:color="auto"/>
      </w:divBdr>
    </w:div>
    <w:div w:id="1195384200">
      <w:bodyDiv w:val="1"/>
      <w:marLeft w:val="0"/>
      <w:marRight w:val="0"/>
      <w:marTop w:val="0"/>
      <w:marBottom w:val="0"/>
      <w:divBdr>
        <w:top w:val="none" w:sz="0" w:space="0" w:color="auto"/>
        <w:left w:val="none" w:sz="0" w:space="0" w:color="auto"/>
        <w:bottom w:val="none" w:sz="0" w:space="0" w:color="auto"/>
        <w:right w:val="none" w:sz="0" w:space="0" w:color="auto"/>
      </w:divBdr>
    </w:div>
    <w:div w:id="1209223488">
      <w:bodyDiv w:val="1"/>
      <w:marLeft w:val="0"/>
      <w:marRight w:val="0"/>
      <w:marTop w:val="0"/>
      <w:marBottom w:val="0"/>
      <w:divBdr>
        <w:top w:val="none" w:sz="0" w:space="0" w:color="auto"/>
        <w:left w:val="none" w:sz="0" w:space="0" w:color="auto"/>
        <w:bottom w:val="none" w:sz="0" w:space="0" w:color="auto"/>
        <w:right w:val="none" w:sz="0" w:space="0" w:color="auto"/>
      </w:divBdr>
      <w:divsChild>
        <w:div w:id="1213733735">
          <w:marLeft w:val="0"/>
          <w:marRight w:val="0"/>
          <w:marTop w:val="0"/>
          <w:marBottom w:val="0"/>
          <w:divBdr>
            <w:top w:val="none" w:sz="0" w:space="0" w:color="auto"/>
            <w:left w:val="none" w:sz="0" w:space="0" w:color="auto"/>
            <w:bottom w:val="none" w:sz="0" w:space="0" w:color="auto"/>
            <w:right w:val="none" w:sz="0" w:space="0" w:color="auto"/>
          </w:divBdr>
          <w:divsChild>
            <w:div w:id="2061706868">
              <w:marLeft w:val="0"/>
              <w:marRight w:val="0"/>
              <w:marTop w:val="0"/>
              <w:marBottom w:val="0"/>
              <w:divBdr>
                <w:top w:val="none" w:sz="0" w:space="0" w:color="auto"/>
                <w:left w:val="none" w:sz="0" w:space="0" w:color="auto"/>
                <w:bottom w:val="none" w:sz="0" w:space="0" w:color="auto"/>
                <w:right w:val="none" w:sz="0" w:space="0" w:color="auto"/>
              </w:divBdr>
              <w:divsChild>
                <w:div w:id="1747610521">
                  <w:marLeft w:val="0"/>
                  <w:marRight w:val="0"/>
                  <w:marTop w:val="0"/>
                  <w:marBottom w:val="0"/>
                  <w:divBdr>
                    <w:top w:val="none" w:sz="0" w:space="0" w:color="auto"/>
                    <w:left w:val="none" w:sz="0" w:space="0" w:color="auto"/>
                    <w:bottom w:val="none" w:sz="0" w:space="0" w:color="auto"/>
                    <w:right w:val="none" w:sz="0" w:space="0" w:color="auto"/>
                  </w:divBdr>
                  <w:divsChild>
                    <w:div w:id="1167985410">
                      <w:marLeft w:val="150"/>
                      <w:marRight w:val="150"/>
                      <w:marTop w:val="0"/>
                      <w:marBottom w:val="0"/>
                      <w:divBdr>
                        <w:top w:val="none" w:sz="0" w:space="0" w:color="auto"/>
                        <w:left w:val="none" w:sz="0" w:space="0" w:color="auto"/>
                        <w:bottom w:val="none" w:sz="0" w:space="0" w:color="auto"/>
                        <w:right w:val="none" w:sz="0" w:space="0" w:color="auto"/>
                      </w:divBdr>
                      <w:divsChild>
                        <w:div w:id="1636791893">
                          <w:marLeft w:val="0"/>
                          <w:marRight w:val="0"/>
                          <w:marTop w:val="0"/>
                          <w:marBottom w:val="0"/>
                          <w:divBdr>
                            <w:top w:val="none" w:sz="0" w:space="0" w:color="auto"/>
                            <w:left w:val="none" w:sz="0" w:space="0" w:color="auto"/>
                            <w:bottom w:val="none" w:sz="0" w:space="0" w:color="auto"/>
                            <w:right w:val="none" w:sz="0" w:space="0" w:color="auto"/>
                          </w:divBdr>
                          <w:divsChild>
                            <w:div w:id="1504586270">
                              <w:marLeft w:val="0"/>
                              <w:marRight w:val="0"/>
                              <w:marTop w:val="0"/>
                              <w:marBottom w:val="240"/>
                              <w:divBdr>
                                <w:top w:val="none" w:sz="0" w:space="0" w:color="auto"/>
                                <w:left w:val="none" w:sz="0" w:space="0" w:color="auto"/>
                                <w:bottom w:val="none" w:sz="0" w:space="0" w:color="auto"/>
                                <w:right w:val="none" w:sz="0" w:space="0" w:color="auto"/>
                              </w:divBdr>
                              <w:divsChild>
                                <w:div w:id="987244275">
                                  <w:marLeft w:val="0"/>
                                  <w:marRight w:val="0"/>
                                  <w:marTop w:val="0"/>
                                  <w:marBottom w:val="0"/>
                                  <w:divBdr>
                                    <w:top w:val="none" w:sz="0" w:space="0" w:color="auto"/>
                                    <w:left w:val="none" w:sz="0" w:space="0" w:color="auto"/>
                                    <w:bottom w:val="none" w:sz="0" w:space="0" w:color="auto"/>
                                    <w:right w:val="none" w:sz="0" w:space="0" w:color="auto"/>
                                  </w:divBdr>
                                  <w:divsChild>
                                    <w:div w:id="241984681">
                                      <w:marLeft w:val="0"/>
                                      <w:marRight w:val="0"/>
                                      <w:marTop w:val="0"/>
                                      <w:marBottom w:val="0"/>
                                      <w:divBdr>
                                        <w:top w:val="none" w:sz="0" w:space="0" w:color="auto"/>
                                        <w:left w:val="none" w:sz="0" w:space="0" w:color="auto"/>
                                        <w:bottom w:val="none" w:sz="0" w:space="0" w:color="auto"/>
                                        <w:right w:val="none" w:sz="0" w:space="0" w:color="auto"/>
                                      </w:divBdr>
                                      <w:divsChild>
                                        <w:div w:id="352465937">
                                          <w:marLeft w:val="0"/>
                                          <w:marRight w:val="0"/>
                                          <w:marTop w:val="0"/>
                                          <w:marBottom w:val="0"/>
                                          <w:divBdr>
                                            <w:top w:val="none" w:sz="0" w:space="0" w:color="auto"/>
                                            <w:left w:val="none" w:sz="0" w:space="0" w:color="auto"/>
                                            <w:bottom w:val="none" w:sz="0" w:space="0" w:color="auto"/>
                                            <w:right w:val="none" w:sz="0" w:space="0" w:color="auto"/>
                                          </w:divBdr>
                                          <w:divsChild>
                                            <w:div w:id="1983459816">
                                              <w:marLeft w:val="0"/>
                                              <w:marRight w:val="0"/>
                                              <w:marTop w:val="0"/>
                                              <w:marBottom w:val="0"/>
                                              <w:divBdr>
                                                <w:top w:val="none" w:sz="0" w:space="0" w:color="auto"/>
                                                <w:left w:val="none" w:sz="0" w:space="0" w:color="auto"/>
                                                <w:bottom w:val="none" w:sz="0" w:space="0" w:color="auto"/>
                                                <w:right w:val="none" w:sz="0" w:space="0" w:color="auto"/>
                                              </w:divBdr>
                                              <w:divsChild>
                                                <w:div w:id="1780373260">
                                                  <w:marLeft w:val="0"/>
                                                  <w:marRight w:val="0"/>
                                                  <w:marTop w:val="0"/>
                                                  <w:marBottom w:val="0"/>
                                                  <w:divBdr>
                                                    <w:top w:val="none" w:sz="0" w:space="0" w:color="auto"/>
                                                    <w:left w:val="none" w:sz="0" w:space="0" w:color="auto"/>
                                                    <w:bottom w:val="none" w:sz="0" w:space="0" w:color="auto"/>
                                                    <w:right w:val="none" w:sz="0" w:space="0" w:color="auto"/>
                                                  </w:divBdr>
                                                  <w:divsChild>
                                                    <w:div w:id="1928344502">
                                                      <w:marLeft w:val="0"/>
                                                      <w:marRight w:val="0"/>
                                                      <w:marTop w:val="0"/>
                                                      <w:marBottom w:val="0"/>
                                                      <w:divBdr>
                                                        <w:top w:val="none" w:sz="0" w:space="0" w:color="auto"/>
                                                        <w:left w:val="none" w:sz="0" w:space="0" w:color="auto"/>
                                                        <w:bottom w:val="none" w:sz="0" w:space="0" w:color="auto"/>
                                                        <w:right w:val="none" w:sz="0" w:space="0" w:color="auto"/>
                                                      </w:divBdr>
                                                      <w:divsChild>
                                                        <w:div w:id="2086411899">
                                                          <w:marLeft w:val="0"/>
                                                          <w:marRight w:val="0"/>
                                                          <w:marTop w:val="0"/>
                                                          <w:marBottom w:val="240"/>
                                                          <w:divBdr>
                                                            <w:top w:val="single" w:sz="6" w:space="6" w:color="E7E7E7"/>
                                                            <w:left w:val="single" w:sz="24" w:space="12" w:color="01528B"/>
                                                            <w:bottom w:val="single" w:sz="6" w:space="2" w:color="E7E7E7"/>
                                                            <w:right w:val="single" w:sz="6" w:space="12" w:color="E7E7E7"/>
                                                          </w:divBdr>
                                                        </w:div>
                                                      </w:divsChild>
                                                    </w:div>
                                                  </w:divsChild>
                                                </w:div>
                                              </w:divsChild>
                                            </w:div>
                                          </w:divsChild>
                                        </w:div>
                                      </w:divsChild>
                                    </w:div>
                                  </w:divsChild>
                                </w:div>
                              </w:divsChild>
                            </w:div>
                          </w:divsChild>
                        </w:div>
                      </w:divsChild>
                    </w:div>
                  </w:divsChild>
                </w:div>
              </w:divsChild>
            </w:div>
          </w:divsChild>
        </w:div>
      </w:divsChild>
    </w:div>
    <w:div w:id="1282032901">
      <w:bodyDiv w:val="1"/>
      <w:marLeft w:val="0"/>
      <w:marRight w:val="0"/>
      <w:marTop w:val="0"/>
      <w:marBottom w:val="0"/>
      <w:divBdr>
        <w:top w:val="none" w:sz="0" w:space="0" w:color="auto"/>
        <w:left w:val="none" w:sz="0" w:space="0" w:color="auto"/>
        <w:bottom w:val="none" w:sz="0" w:space="0" w:color="auto"/>
        <w:right w:val="none" w:sz="0" w:space="0" w:color="auto"/>
      </w:divBdr>
    </w:div>
    <w:div w:id="1293709781">
      <w:bodyDiv w:val="1"/>
      <w:marLeft w:val="0"/>
      <w:marRight w:val="0"/>
      <w:marTop w:val="0"/>
      <w:marBottom w:val="0"/>
      <w:divBdr>
        <w:top w:val="none" w:sz="0" w:space="0" w:color="auto"/>
        <w:left w:val="none" w:sz="0" w:space="0" w:color="auto"/>
        <w:bottom w:val="none" w:sz="0" w:space="0" w:color="auto"/>
        <w:right w:val="none" w:sz="0" w:space="0" w:color="auto"/>
      </w:divBdr>
    </w:div>
    <w:div w:id="1320426573">
      <w:bodyDiv w:val="1"/>
      <w:marLeft w:val="0"/>
      <w:marRight w:val="0"/>
      <w:marTop w:val="0"/>
      <w:marBottom w:val="0"/>
      <w:divBdr>
        <w:top w:val="none" w:sz="0" w:space="0" w:color="auto"/>
        <w:left w:val="none" w:sz="0" w:space="0" w:color="auto"/>
        <w:bottom w:val="none" w:sz="0" w:space="0" w:color="auto"/>
        <w:right w:val="none" w:sz="0" w:space="0" w:color="auto"/>
      </w:divBdr>
    </w:div>
    <w:div w:id="1323049677">
      <w:bodyDiv w:val="1"/>
      <w:marLeft w:val="0"/>
      <w:marRight w:val="0"/>
      <w:marTop w:val="0"/>
      <w:marBottom w:val="0"/>
      <w:divBdr>
        <w:top w:val="none" w:sz="0" w:space="0" w:color="auto"/>
        <w:left w:val="none" w:sz="0" w:space="0" w:color="auto"/>
        <w:bottom w:val="none" w:sz="0" w:space="0" w:color="auto"/>
        <w:right w:val="none" w:sz="0" w:space="0" w:color="auto"/>
      </w:divBdr>
    </w:div>
    <w:div w:id="1387677258">
      <w:bodyDiv w:val="1"/>
      <w:marLeft w:val="0"/>
      <w:marRight w:val="0"/>
      <w:marTop w:val="0"/>
      <w:marBottom w:val="0"/>
      <w:divBdr>
        <w:top w:val="none" w:sz="0" w:space="0" w:color="auto"/>
        <w:left w:val="none" w:sz="0" w:space="0" w:color="auto"/>
        <w:bottom w:val="none" w:sz="0" w:space="0" w:color="auto"/>
        <w:right w:val="none" w:sz="0" w:space="0" w:color="auto"/>
      </w:divBdr>
    </w:div>
    <w:div w:id="1393238721">
      <w:bodyDiv w:val="1"/>
      <w:marLeft w:val="0"/>
      <w:marRight w:val="0"/>
      <w:marTop w:val="0"/>
      <w:marBottom w:val="0"/>
      <w:divBdr>
        <w:top w:val="none" w:sz="0" w:space="0" w:color="auto"/>
        <w:left w:val="none" w:sz="0" w:space="0" w:color="auto"/>
        <w:bottom w:val="none" w:sz="0" w:space="0" w:color="auto"/>
        <w:right w:val="none" w:sz="0" w:space="0" w:color="auto"/>
      </w:divBdr>
    </w:div>
    <w:div w:id="1426152740">
      <w:bodyDiv w:val="1"/>
      <w:marLeft w:val="0"/>
      <w:marRight w:val="0"/>
      <w:marTop w:val="0"/>
      <w:marBottom w:val="0"/>
      <w:divBdr>
        <w:top w:val="none" w:sz="0" w:space="0" w:color="auto"/>
        <w:left w:val="none" w:sz="0" w:space="0" w:color="auto"/>
        <w:bottom w:val="none" w:sz="0" w:space="0" w:color="auto"/>
        <w:right w:val="none" w:sz="0" w:space="0" w:color="auto"/>
      </w:divBdr>
    </w:div>
    <w:div w:id="1596209764">
      <w:bodyDiv w:val="1"/>
      <w:marLeft w:val="0"/>
      <w:marRight w:val="0"/>
      <w:marTop w:val="0"/>
      <w:marBottom w:val="0"/>
      <w:divBdr>
        <w:top w:val="none" w:sz="0" w:space="0" w:color="auto"/>
        <w:left w:val="none" w:sz="0" w:space="0" w:color="auto"/>
        <w:bottom w:val="none" w:sz="0" w:space="0" w:color="auto"/>
        <w:right w:val="none" w:sz="0" w:space="0" w:color="auto"/>
      </w:divBdr>
      <w:divsChild>
        <w:div w:id="2041542864">
          <w:marLeft w:val="0"/>
          <w:marRight w:val="0"/>
          <w:marTop w:val="0"/>
          <w:marBottom w:val="0"/>
          <w:divBdr>
            <w:top w:val="none" w:sz="0" w:space="0" w:color="auto"/>
            <w:left w:val="none" w:sz="0" w:space="0" w:color="auto"/>
            <w:bottom w:val="none" w:sz="0" w:space="0" w:color="auto"/>
            <w:right w:val="none" w:sz="0" w:space="0" w:color="auto"/>
          </w:divBdr>
          <w:divsChild>
            <w:div w:id="952439462">
              <w:marLeft w:val="0"/>
              <w:marRight w:val="0"/>
              <w:marTop w:val="0"/>
              <w:marBottom w:val="0"/>
              <w:divBdr>
                <w:top w:val="none" w:sz="0" w:space="0" w:color="auto"/>
                <w:left w:val="none" w:sz="0" w:space="0" w:color="auto"/>
                <w:bottom w:val="none" w:sz="0" w:space="0" w:color="auto"/>
                <w:right w:val="none" w:sz="0" w:space="0" w:color="auto"/>
              </w:divBdr>
              <w:divsChild>
                <w:div w:id="2059546579">
                  <w:marLeft w:val="0"/>
                  <w:marRight w:val="0"/>
                  <w:marTop w:val="0"/>
                  <w:marBottom w:val="0"/>
                  <w:divBdr>
                    <w:top w:val="none" w:sz="0" w:space="0" w:color="auto"/>
                    <w:left w:val="none" w:sz="0" w:space="0" w:color="auto"/>
                    <w:bottom w:val="none" w:sz="0" w:space="0" w:color="auto"/>
                    <w:right w:val="none" w:sz="0" w:space="0" w:color="auto"/>
                  </w:divBdr>
                  <w:divsChild>
                    <w:div w:id="256594789">
                      <w:marLeft w:val="150"/>
                      <w:marRight w:val="150"/>
                      <w:marTop w:val="0"/>
                      <w:marBottom w:val="0"/>
                      <w:divBdr>
                        <w:top w:val="none" w:sz="0" w:space="0" w:color="auto"/>
                        <w:left w:val="none" w:sz="0" w:space="0" w:color="auto"/>
                        <w:bottom w:val="none" w:sz="0" w:space="0" w:color="auto"/>
                        <w:right w:val="none" w:sz="0" w:space="0" w:color="auto"/>
                      </w:divBdr>
                      <w:divsChild>
                        <w:div w:id="1417553129">
                          <w:marLeft w:val="0"/>
                          <w:marRight w:val="0"/>
                          <w:marTop w:val="0"/>
                          <w:marBottom w:val="0"/>
                          <w:divBdr>
                            <w:top w:val="none" w:sz="0" w:space="0" w:color="auto"/>
                            <w:left w:val="none" w:sz="0" w:space="0" w:color="auto"/>
                            <w:bottom w:val="none" w:sz="0" w:space="0" w:color="auto"/>
                            <w:right w:val="none" w:sz="0" w:space="0" w:color="auto"/>
                          </w:divBdr>
                          <w:divsChild>
                            <w:div w:id="1206991668">
                              <w:marLeft w:val="0"/>
                              <w:marRight w:val="0"/>
                              <w:marTop w:val="0"/>
                              <w:marBottom w:val="240"/>
                              <w:divBdr>
                                <w:top w:val="none" w:sz="0" w:space="0" w:color="auto"/>
                                <w:left w:val="none" w:sz="0" w:space="0" w:color="auto"/>
                                <w:bottom w:val="none" w:sz="0" w:space="0" w:color="auto"/>
                                <w:right w:val="none" w:sz="0" w:space="0" w:color="auto"/>
                              </w:divBdr>
                              <w:divsChild>
                                <w:div w:id="988437549">
                                  <w:marLeft w:val="0"/>
                                  <w:marRight w:val="0"/>
                                  <w:marTop w:val="0"/>
                                  <w:marBottom w:val="0"/>
                                  <w:divBdr>
                                    <w:top w:val="none" w:sz="0" w:space="0" w:color="auto"/>
                                    <w:left w:val="none" w:sz="0" w:space="0" w:color="auto"/>
                                    <w:bottom w:val="none" w:sz="0" w:space="0" w:color="auto"/>
                                    <w:right w:val="none" w:sz="0" w:space="0" w:color="auto"/>
                                  </w:divBdr>
                                  <w:divsChild>
                                    <w:div w:id="1379285685">
                                      <w:marLeft w:val="0"/>
                                      <w:marRight w:val="0"/>
                                      <w:marTop w:val="0"/>
                                      <w:marBottom w:val="0"/>
                                      <w:divBdr>
                                        <w:top w:val="none" w:sz="0" w:space="0" w:color="auto"/>
                                        <w:left w:val="none" w:sz="0" w:space="0" w:color="auto"/>
                                        <w:bottom w:val="none" w:sz="0" w:space="0" w:color="auto"/>
                                        <w:right w:val="none" w:sz="0" w:space="0" w:color="auto"/>
                                      </w:divBdr>
                                      <w:divsChild>
                                        <w:div w:id="290786200">
                                          <w:marLeft w:val="0"/>
                                          <w:marRight w:val="0"/>
                                          <w:marTop w:val="0"/>
                                          <w:marBottom w:val="0"/>
                                          <w:divBdr>
                                            <w:top w:val="none" w:sz="0" w:space="0" w:color="auto"/>
                                            <w:left w:val="none" w:sz="0" w:space="0" w:color="auto"/>
                                            <w:bottom w:val="none" w:sz="0" w:space="0" w:color="auto"/>
                                            <w:right w:val="none" w:sz="0" w:space="0" w:color="auto"/>
                                          </w:divBdr>
                                          <w:divsChild>
                                            <w:div w:id="1426533149">
                                              <w:marLeft w:val="0"/>
                                              <w:marRight w:val="0"/>
                                              <w:marTop w:val="0"/>
                                              <w:marBottom w:val="0"/>
                                              <w:divBdr>
                                                <w:top w:val="none" w:sz="0" w:space="0" w:color="auto"/>
                                                <w:left w:val="none" w:sz="0" w:space="0" w:color="auto"/>
                                                <w:bottom w:val="none" w:sz="0" w:space="0" w:color="auto"/>
                                                <w:right w:val="none" w:sz="0" w:space="0" w:color="auto"/>
                                              </w:divBdr>
                                              <w:divsChild>
                                                <w:div w:id="1905602262">
                                                  <w:marLeft w:val="0"/>
                                                  <w:marRight w:val="0"/>
                                                  <w:marTop w:val="0"/>
                                                  <w:marBottom w:val="0"/>
                                                  <w:divBdr>
                                                    <w:top w:val="none" w:sz="0" w:space="0" w:color="auto"/>
                                                    <w:left w:val="none" w:sz="0" w:space="0" w:color="auto"/>
                                                    <w:bottom w:val="none" w:sz="0" w:space="0" w:color="auto"/>
                                                    <w:right w:val="none" w:sz="0" w:space="0" w:color="auto"/>
                                                  </w:divBdr>
                                                  <w:divsChild>
                                                    <w:div w:id="1412384169">
                                                      <w:marLeft w:val="0"/>
                                                      <w:marRight w:val="0"/>
                                                      <w:marTop w:val="0"/>
                                                      <w:marBottom w:val="0"/>
                                                      <w:divBdr>
                                                        <w:top w:val="none" w:sz="0" w:space="0" w:color="auto"/>
                                                        <w:left w:val="none" w:sz="0" w:space="0" w:color="auto"/>
                                                        <w:bottom w:val="none" w:sz="0" w:space="0" w:color="auto"/>
                                                        <w:right w:val="none" w:sz="0" w:space="0" w:color="auto"/>
                                                      </w:divBdr>
                                                      <w:divsChild>
                                                        <w:div w:id="2123108929">
                                                          <w:marLeft w:val="0"/>
                                                          <w:marRight w:val="0"/>
                                                          <w:marTop w:val="0"/>
                                                          <w:marBottom w:val="240"/>
                                                          <w:divBdr>
                                                            <w:top w:val="single" w:sz="6" w:space="6" w:color="E7E7E7"/>
                                                            <w:left w:val="single" w:sz="24" w:space="12" w:color="01528B"/>
                                                            <w:bottom w:val="single" w:sz="6" w:space="2" w:color="E7E7E7"/>
                                                            <w:right w:val="single" w:sz="6" w:space="12" w:color="E7E7E7"/>
                                                          </w:divBdr>
                                                        </w:div>
                                                      </w:divsChild>
                                                    </w:div>
                                                  </w:divsChild>
                                                </w:div>
                                              </w:divsChild>
                                            </w:div>
                                          </w:divsChild>
                                        </w:div>
                                      </w:divsChild>
                                    </w:div>
                                  </w:divsChild>
                                </w:div>
                              </w:divsChild>
                            </w:div>
                          </w:divsChild>
                        </w:div>
                      </w:divsChild>
                    </w:div>
                  </w:divsChild>
                </w:div>
              </w:divsChild>
            </w:div>
          </w:divsChild>
        </w:div>
      </w:divsChild>
    </w:div>
    <w:div w:id="1600874815">
      <w:bodyDiv w:val="1"/>
      <w:marLeft w:val="0"/>
      <w:marRight w:val="0"/>
      <w:marTop w:val="0"/>
      <w:marBottom w:val="0"/>
      <w:divBdr>
        <w:top w:val="none" w:sz="0" w:space="0" w:color="auto"/>
        <w:left w:val="none" w:sz="0" w:space="0" w:color="auto"/>
        <w:bottom w:val="none" w:sz="0" w:space="0" w:color="auto"/>
        <w:right w:val="none" w:sz="0" w:space="0" w:color="auto"/>
      </w:divBdr>
    </w:div>
    <w:div w:id="1610166339">
      <w:bodyDiv w:val="1"/>
      <w:marLeft w:val="0"/>
      <w:marRight w:val="0"/>
      <w:marTop w:val="0"/>
      <w:marBottom w:val="0"/>
      <w:divBdr>
        <w:top w:val="none" w:sz="0" w:space="0" w:color="auto"/>
        <w:left w:val="none" w:sz="0" w:space="0" w:color="auto"/>
        <w:bottom w:val="none" w:sz="0" w:space="0" w:color="auto"/>
        <w:right w:val="none" w:sz="0" w:space="0" w:color="auto"/>
      </w:divBdr>
    </w:div>
    <w:div w:id="1632975220">
      <w:bodyDiv w:val="1"/>
      <w:marLeft w:val="0"/>
      <w:marRight w:val="0"/>
      <w:marTop w:val="0"/>
      <w:marBottom w:val="0"/>
      <w:divBdr>
        <w:top w:val="none" w:sz="0" w:space="0" w:color="auto"/>
        <w:left w:val="none" w:sz="0" w:space="0" w:color="auto"/>
        <w:bottom w:val="none" w:sz="0" w:space="0" w:color="auto"/>
        <w:right w:val="none" w:sz="0" w:space="0" w:color="auto"/>
      </w:divBdr>
    </w:div>
    <w:div w:id="1698970863">
      <w:bodyDiv w:val="1"/>
      <w:marLeft w:val="0"/>
      <w:marRight w:val="0"/>
      <w:marTop w:val="0"/>
      <w:marBottom w:val="0"/>
      <w:divBdr>
        <w:top w:val="none" w:sz="0" w:space="0" w:color="auto"/>
        <w:left w:val="none" w:sz="0" w:space="0" w:color="auto"/>
        <w:bottom w:val="none" w:sz="0" w:space="0" w:color="auto"/>
        <w:right w:val="none" w:sz="0" w:space="0" w:color="auto"/>
      </w:divBdr>
      <w:divsChild>
        <w:div w:id="56903718">
          <w:marLeft w:val="0"/>
          <w:marRight w:val="0"/>
          <w:marTop w:val="0"/>
          <w:marBottom w:val="0"/>
          <w:divBdr>
            <w:top w:val="none" w:sz="0" w:space="0" w:color="auto"/>
            <w:left w:val="none" w:sz="0" w:space="0" w:color="auto"/>
            <w:bottom w:val="none" w:sz="0" w:space="0" w:color="auto"/>
            <w:right w:val="none" w:sz="0" w:space="0" w:color="auto"/>
          </w:divBdr>
          <w:divsChild>
            <w:div w:id="1206869392">
              <w:marLeft w:val="0"/>
              <w:marRight w:val="0"/>
              <w:marTop w:val="0"/>
              <w:marBottom w:val="0"/>
              <w:divBdr>
                <w:top w:val="none" w:sz="0" w:space="0" w:color="auto"/>
                <w:left w:val="none" w:sz="0" w:space="0" w:color="auto"/>
                <w:bottom w:val="none" w:sz="0" w:space="0" w:color="auto"/>
                <w:right w:val="none" w:sz="0" w:space="0" w:color="auto"/>
              </w:divBdr>
              <w:divsChild>
                <w:div w:id="168371047">
                  <w:marLeft w:val="0"/>
                  <w:marRight w:val="0"/>
                  <w:marTop w:val="0"/>
                  <w:marBottom w:val="0"/>
                  <w:divBdr>
                    <w:top w:val="none" w:sz="0" w:space="0" w:color="auto"/>
                    <w:left w:val="none" w:sz="0" w:space="0" w:color="auto"/>
                    <w:bottom w:val="none" w:sz="0" w:space="0" w:color="auto"/>
                    <w:right w:val="none" w:sz="0" w:space="0" w:color="auto"/>
                  </w:divBdr>
                  <w:divsChild>
                    <w:div w:id="1277100162">
                      <w:marLeft w:val="150"/>
                      <w:marRight w:val="150"/>
                      <w:marTop w:val="0"/>
                      <w:marBottom w:val="0"/>
                      <w:divBdr>
                        <w:top w:val="none" w:sz="0" w:space="0" w:color="auto"/>
                        <w:left w:val="none" w:sz="0" w:space="0" w:color="auto"/>
                        <w:bottom w:val="none" w:sz="0" w:space="0" w:color="auto"/>
                        <w:right w:val="none" w:sz="0" w:space="0" w:color="auto"/>
                      </w:divBdr>
                      <w:divsChild>
                        <w:div w:id="154540663">
                          <w:marLeft w:val="0"/>
                          <w:marRight w:val="0"/>
                          <w:marTop w:val="0"/>
                          <w:marBottom w:val="0"/>
                          <w:divBdr>
                            <w:top w:val="none" w:sz="0" w:space="0" w:color="auto"/>
                            <w:left w:val="none" w:sz="0" w:space="0" w:color="auto"/>
                            <w:bottom w:val="none" w:sz="0" w:space="0" w:color="auto"/>
                            <w:right w:val="none" w:sz="0" w:space="0" w:color="auto"/>
                          </w:divBdr>
                          <w:divsChild>
                            <w:div w:id="1361856284">
                              <w:marLeft w:val="0"/>
                              <w:marRight w:val="0"/>
                              <w:marTop w:val="0"/>
                              <w:marBottom w:val="240"/>
                              <w:divBdr>
                                <w:top w:val="none" w:sz="0" w:space="0" w:color="auto"/>
                                <w:left w:val="none" w:sz="0" w:space="0" w:color="auto"/>
                                <w:bottom w:val="none" w:sz="0" w:space="0" w:color="auto"/>
                                <w:right w:val="none" w:sz="0" w:space="0" w:color="auto"/>
                              </w:divBdr>
                              <w:divsChild>
                                <w:div w:id="787238059">
                                  <w:marLeft w:val="0"/>
                                  <w:marRight w:val="0"/>
                                  <w:marTop w:val="0"/>
                                  <w:marBottom w:val="0"/>
                                  <w:divBdr>
                                    <w:top w:val="none" w:sz="0" w:space="0" w:color="auto"/>
                                    <w:left w:val="none" w:sz="0" w:space="0" w:color="auto"/>
                                    <w:bottom w:val="none" w:sz="0" w:space="0" w:color="auto"/>
                                    <w:right w:val="none" w:sz="0" w:space="0" w:color="auto"/>
                                  </w:divBdr>
                                  <w:divsChild>
                                    <w:div w:id="955217386">
                                      <w:marLeft w:val="0"/>
                                      <w:marRight w:val="0"/>
                                      <w:marTop w:val="0"/>
                                      <w:marBottom w:val="0"/>
                                      <w:divBdr>
                                        <w:top w:val="none" w:sz="0" w:space="0" w:color="auto"/>
                                        <w:left w:val="none" w:sz="0" w:space="0" w:color="auto"/>
                                        <w:bottom w:val="none" w:sz="0" w:space="0" w:color="auto"/>
                                        <w:right w:val="none" w:sz="0" w:space="0" w:color="auto"/>
                                      </w:divBdr>
                                      <w:divsChild>
                                        <w:div w:id="908267326">
                                          <w:marLeft w:val="0"/>
                                          <w:marRight w:val="0"/>
                                          <w:marTop w:val="0"/>
                                          <w:marBottom w:val="0"/>
                                          <w:divBdr>
                                            <w:top w:val="none" w:sz="0" w:space="0" w:color="auto"/>
                                            <w:left w:val="none" w:sz="0" w:space="0" w:color="auto"/>
                                            <w:bottom w:val="none" w:sz="0" w:space="0" w:color="auto"/>
                                            <w:right w:val="none" w:sz="0" w:space="0" w:color="auto"/>
                                          </w:divBdr>
                                          <w:divsChild>
                                            <w:div w:id="1731227540">
                                              <w:marLeft w:val="0"/>
                                              <w:marRight w:val="0"/>
                                              <w:marTop w:val="0"/>
                                              <w:marBottom w:val="0"/>
                                              <w:divBdr>
                                                <w:top w:val="none" w:sz="0" w:space="0" w:color="auto"/>
                                                <w:left w:val="none" w:sz="0" w:space="0" w:color="auto"/>
                                                <w:bottom w:val="none" w:sz="0" w:space="0" w:color="auto"/>
                                                <w:right w:val="none" w:sz="0" w:space="0" w:color="auto"/>
                                              </w:divBdr>
                                              <w:divsChild>
                                                <w:div w:id="982193883">
                                                  <w:marLeft w:val="0"/>
                                                  <w:marRight w:val="0"/>
                                                  <w:marTop w:val="0"/>
                                                  <w:marBottom w:val="0"/>
                                                  <w:divBdr>
                                                    <w:top w:val="none" w:sz="0" w:space="0" w:color="auto"/>
                                                    <w:left w:val="none" w:sz="0" w:space="0" w:color="auto"/>
                                                    <w:bottom w:val="none" w:sz="0" w:space="0" w:color="auto"/>
                                                    <w:right w:val="none" w:sz="0" w:space="0" w:color="auto"/>
                                                  </w:divBdr>
                                                  <w:divsChild>
                                                    <w:div w:id="15338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749549">
      <w:bodyDiv w:val="1"/>
      <w:marLeft w:val="0"/>
      <w:marRight w:val="0"/>
      <w:marTop w:val="0"/>
      <w:marBottom w:val="0"/>
      <w:divBdr>
        <w:top w:val="none" w:sz="0" w:space="0" w:color="auto"/>
        <w:left w:val="none" w:sz="0" w:space="0" w:color="auto"/>
        <w:bottom w:val="none" w:sz="0" w:space="0" w:color="auto"/>
        <w:right w:val="none" w:sz="0" w:space="0" w:color="auto"/>
      </w:divBdr>
    </w:div>
    <w:div w:id="1763262365">
      <w:bodyDiv w:val="1"/>
      <w:marLeft w:val="0"/>
      <w:marRight w:val="0"/>
      <w:marTop w:val="0"/>
      <w:marBottom w:val="0"/>
      <w:divBdr>
        <w:top w:val="none" w:sz="0" w:space="0" w:color="auto"/>
        <w:left w:val="none" w:sz="0" w:space="0" w:color="auto"/>
        <w:bottom w:val="none" w:sz="0" w:space="0" w:color="auto"/>
        <w:right w:val="none" w:sz="0" w:space="0" w:color="auto"/>
      </w:divBdr>
    </w:div>
    <w:div w:id="1774937449">
      <w:bodyDiv w:val="1"/>
      <w:marLeft w:val="0"/>
      <w:marRight w:val="0"/>
      <w:marTop w:val="0"/>
      <w:marBottom w:val="0"/>
      <w:divBdr>
        <w:top w:val="none" w:sz="0" w:space="0" w:color="auto"/>
        <w:left w:val="none" w:sz="0" w:space="0" w:color="auto"/>
        <w:bottom w:val="none" w:sz="0" w:space="0" w:color="auto"/>
        <w:right w:val="none" w:sz="0" w:space="0" w:color="auto"/>
      </w:divBdr>
    </w:div>
    <w:div w:id="1791048495">
      <w:bodyDiv w:val="1"/>
      <w:marLeft w:val="0"/>
      <w:marRight w:val="0"/>
      <w:marTop w:val="0"/>
      <w:marBottom w:val="0"/>
      <w:divBdr>
        <w:top w:val="none" w:sz="0" w:space="0" w:color="auto"/>
        <w:left w:val="none" w:sz="0" w:space="0" w:color="auto"/>
        <w:bottom w:val="none" w:sz="0" w:space="0" w:color="auto"/>
        <w:right w:val="none" w:sz="0" w:space="0" w:color="auto"/>
      </w:divBdr>
    </w:div>
    <w:div w:id="1800764244">
      <w:bodyDiv w:val="1"/>
      <w:marLeft w:val="0"/>
      <w:marRight w:val="0"/>
      <w:marTop w:val="0"/>
      <w:marBottom w:val="0"/>
      <w:divBdr>
        <w:top w:val="none" w:sz="0" w:space="0" w:color="auto"/>
        <w:left w:val="none" w:sz="0" w:space="0" w:color="auto"/>
        <w:bottom w:val="none" w:sz="0" w:space="0" w:color="auto"/>
        <w:right w:val="none" w:sz="0" w:space="0" w:color="auto"/>
      </w:divBdr>
    </w:div>
    <w:div w:id="1870605240">
      <w:bodyDiv w:val="1"/>
      <w:marLeft w:val="0"/>
      <w:marRight w:val="0"/>
      <w:marTop w:val="0"/>
      <w:marBottom w:val="0"/>
      <w:divBdr>
        <w:top w:val="none" w:sz="0" w:space="0" w:color="auto"/>
        <w:left w:val="none" w:sz="0" w:space="0" w:color="auto"/>
        <w:bottom w:val="none" w:sz="0" w:space="0" w:color="auto"/>
        <w:right w:val="none" w:sz="0" w:space="0" w:color="auto"/>
      </w:divBdr>
    </w:div>
    <w:div w:id="1948074944">
      <w:bodyDiv w:val="1"/>
      <w:marLeft w:val="0"/>
      <w:marRight w:val="0"/>
      <w:marTop w:val="0"/>
      <w:marBottom w:val="0"/>
      <w:divBdr>
        <w:top w:val="none" w:sz="0" w:space="0" w:color="auto"/>
        <w:left w:val="none" w:sz="0" w:space="0" w:color="auto"/>
        <w:bottom w:val="none" w:sz="0" w:space="0" w:color="auto"/>
        <w:right w:val="none" w:sz="0" w:space="0" w:color="auto"/>
      </w:divBdr>
    </w:div>
    <w:div w:id="2038313611">
      <w:bodyDiv w:val="1"/>
      <w:marLeft w:val="0"/>
      <w:marRight w:val="0"/>
      <w:marTop w:val="0"/>
      <w:marBottom w:val="0"/>
      <w:divBdr>
        <w:top w:val="none" w:sz="0" w:space="0" w:color="auto"/>
        <w:left w:val="none" w:sz="0" w:space="0" w:color="auto"/>
        <w:bottom w:val="none" w:sz="0" w:space="0" w:color="auto"/>
        <w:right w:val="none" w:sz="0" w:space="0" w:color="auto"/>
      </w:divBdr>
    </w:div>
    <w:div w:id="2121295443">
      <w:bodyDiv w:val="1"/>
      <w:marLeft w:val="0"/>
      <w:marRight w:val="0"/>
      <w:marTop w:val="0"/>
      <w:marBottom w:val="0"/>
      <w:divBdr>
        <w:top w:val="none" w:sz="0" w:space="0" w:color="auto"/>
        <w:left w:val="none" w:sz="0" w:space="0" w:color="auto"/>
        <w:bottom w:val="none" w:sz="0" w:space="0" w:color="auto"/>
        <w:right w:val="none" w:sz="0" w:space="0" w:color="auto"/>
      </w:divBdr>
    </w:div>
    <w:div w:id="21407628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environment.gov.au/heritage/about/world/management-australias-world-heritage-listed/managing-world-heritage-australi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b="1"/>
              <a:t>National Heritage List: places by state and territory (compared to 30 June 2013, the previous report)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Sheet1!$B$4</c:f>
              <c:strCache>
                <c:ptCount val="1"/>
                <c:pt idx="0">
                  <c:v>30/06/2013</c:v>
                </c:pt>
              </c:strCache>
            </c:strRef>
          </c:tx>
          <c:spPr>
            <a:solidFill>
              <a:schemeClr val="accent6"/>
            </a:solidFill>
            <a:ln>
              <a:noFill/>
            </a:ln>
            <a:effectLst/>
          </c:spPr>
          <c:invertIfNegative val="0"/>
          <c:cat>
            <c:strRef>
              <c:f>Sheet1!$A$5:$A$13</c:f>
              <c:strCache>
                <c:ptCount val="9"/>
                <c:pt idx="0">
                  <c:v>ACT</c:v>
                </c:pt>
                <c:pt idx="1">
                  <c:v>EXT</c:v>
                </c:pt>
                <c:pt idx="2">
                  <c:v>NSW</c:v>
                </c:pt>
                <c:pt idx="3">
                  <c:v>NT</c:v>
                </c:pt>
                <c:pt idx="4">
                  <c:v>QLD</c:v>
                </c:pt>
                <c:pt idx="5">
                  <c:v>SA</c:v>
                </c:pt>
                <c:pt idx="6">
                  <c:v>TAS</c:v>
                </c:pt>
                <c:pt idx="7">
                  <c:v>VIC</c:v>
                </c:pt>
                <c:pt idx="8">
                  <c:v>WA</c:v>
                </c:pt>
              </c:strCache>
            </c:strRef>
          </c:cat>
          <c:val>
            <c:numRef>
              <c:f>Sheet1!$B$5:$B$13</c:f>
              <c:numCache>
                <c:formatCode>General</c:formatCode>
                <c:ptCount val="9"/>
                <c:pt idx="0">
                  <c:v>4</c:v>
                </c:pt>
                <c:pt idx="1">
                  <c:v>5</c:v>
                </c:pt>
                <c:pt idx="2">
                  <c:v>21</c:v>
                </c:pt>
                <c:pt idx="3">
                  <c:v>4</c:v>
                </c:pt>
                <c:pt idx="4">
                  <c:v>10</c:v>
                </c:pt>
                <c:pt idx="5">
                  <c:v>5</c:v>
                </c:pt>
                <c:pt idx="6">
                  <c:v>13</c:v>
                </c:pt>
                <c:pt idx="7">
                  <c:v>23</c:v>
                </c:pt>
                <c:pt idx="8">
                  <c:v>13</c:v>
                </c:pt>
              </c:numCache>
            </c:numRef>
          </c:val>
        </c:ser>
        <c:ser>
          <c:idx val="1"/>
          <c:order val="1"/>
          <c:tx>
            <c:strRef>
              <c:f>Sheet1!$C$4</c:f>
              <c:strCache>
                <c:ptCount val="1"/>
                <c:pt idx="0">
                  <c:v>30/06/2018</c:v>
                </c:pt>
              </c:strCache>
            </c:strRef>
          </c:tx>
          <c:spPr>
            <a:solidFill>
              <a:schemeClr val="accent5"/>
            </a:solidFill>
            <a:ln>
              <a:noFill/>
            </a:ln>
            <a:effectLst/>
          </c:spPr>
          <c:invertIfNegative val="0"/>
          <c:cat>
            <c:strRef>
              <c:f>Sheet1!$A$5:$A$13</c:f>
              <c:strCache>
                <c:ptCount val="9"/>
                <c:pt idx="0">
                  <c:v>ACT</c:v>
                </c:pt>
                <c:pt idx="1">
                  <c:v>EXT</c:v>
                </c:pt>
                <c:pt idx="2">
                  <c:v>NSW</c:v>
                </c:pt>
                <c:pt idx="3">
                  <c:v>NT</c:v>
                </c:pt>
                <c:pt idx="4">
                  <c:v>QLD</c:v>
                </c:pt>
                <c:pt idx="5">
                  <c:v>SA</c:v>
                </c:pt>
                <c:pt idx="6">
                  <c:v>TAS</c:v>
                </c:pt>
                <c:pt idx="7">
                  <c:v>VIC</c:v>
                </c:pt>
                <c:pt idx="8">
                  <c:v>WA</c:v>
                </c:pt>
              </c:strCache>
            </c:strRef>
          </c:cat>
          <c:val>
            <c:numRef>
              <c:f>Sheet1!$C$5:$C$13</c:f>
              <c:numCache>
                <c:formatCode>General</c:formatCode>
                <c:ptCount val="9"/>
                <c:pt idx="0">
                  <c:v>4</c:v>
                </c:pt>
                <c:pt idx="1">
                  <c:v>5</c:v>
                </c:pt>
                <c:pt idx="2">
                  <c:v>26</c:v>
                </c:pt>
                <c:pt idx="3">
                  <c:v>5</c:v>
                </c:pt>
                <c:pt idx="4">
                  <c:v>10</c:v>
                </c:pt>
                <c:pt idx="5">
                  <c:v>9</c:v>
                </c:pt>
                <c:pt idx="6">
                  <c:v>13</c:v>
                </c:pt>
                <c:pt idx="7">
                  <c:v>26</c:v>
                </c:pt>
                <c:pt idx="8">
                  <c:v>15</c:v>
                </c:pt>
              </c:numCache>
            </c:numRef>
          </c:val>
        </c:ser>
        <c:dLbls>
          <c:showLegendKey val="0"/>
          <c:showVal val="0"/>
          <c:showCatName val="0"/>
          <c:showSerName val="0"/>
          <c:showPercent val="0"/>
          <c:showBubbleSize val="0"/>
        </c:dLbls>
        <c:gapWidth val="219"/>
        <c:overlap val="-27"/>
        <c:axId val="207070112"/>
        <c:axId val="207070504"/>
      </c:barChart>
      <c:catAx>
        <c:axId val="207070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070504"/>
        <c:crosses val="autoZero"/>
        <c:auto val="1"/>
        <c:lblAlgn val="ctr"/>
        <c:lblOffset val="100"/>
        <c:noMultiLvlLbl val="0"/>
      </c:catAx>
      <c:valAx>
        <c:axId val="207070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0701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b="1"/>
              <a:t>National Heritage List: places by class of place, and state and territory (at 30 June 2018)</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224095023381211E-2"/>
          <c:y val="0.16346796234436684"/>
          <c:w val="0.9243945637848795"/>
          <c:h val="0.70232490297959638"/>
        </c:manualLayout>
      </c:layout>
      <c:barChart>
        <c:barDir val="col"/>
        <c:grouping val="clustered"/>
        <c:varyColors val="0"/>
        <c:ser>
          <c:idx val="0"/>
          <c:order val="0"/>
          <c:tx>
            <c:strRef>
              <c:f>Sheet1!$B$17</c:f>
              <c:strCache>
                <c:ptCount val="1"/>
                <c:pt idx="0">
                  <c:v>Historic</c:v>
                </c:pt>
              </c:strCache>
            </c:strRef>
          </c:tx>
          <c:spPr>
            <a:solidFill>
              <a:schemeClr val="accent6"/>
            </a:solidFill>
            <a:ln>
              <a:noFill/>
            </a:ln>
            <a:effectLst/>
          </c:spPr>
          <c:invertIfNegative val="0"/>
          <c:cat>
            <c:strRef>
              <c:f>Sheet1!$A$18:$A$26</c:f>
              <c:strCache>
                <c:ptCount val="9"/>
                <c:pt idx="0">
                  <c:v>ACT</c:v>
                </c:pt>
                <c:pt idx="1">
                  <c:v>EXT</c:v>
                </c:pt>
                <c:pt idx="2">
                  <c:v>NSW</c:v>
                </c:pt>
                <c:pt idx="3">
                  <c:v>NT</c:v>
                </c:pt>
                <c:pt idx="4">
                  <c:v>QLD</c:v>
                </c:pt>
                <c:pt idx="5">
                  <c:v>SA</c:v>
                </c:pt>
                <c:pt idx="6">
                  <c:v>TAS</c:v>
                </c:pt>
                <c:pt idx="7">
                  <c:v>VIC</c:v>
                </c:pt>
                <c:pt idx="8">
                  <c:v>WA</c:v>
                </c:pt>
              </c:strCache>
            </c:strRef>
          </c:cat>
          <c:val>
            <c:numRef>
              <c:f>Sheet1!$B$18:$B$26</c:f>
              <c:numCache>
                <c:formatCode>General</c:formatCode>
                <c:ptCount val="9"/>
                <c:pt idx="0">
                  <c:v>4</c:v>
                </c:pt>
                <c:pt idx="1">
                  <c:v>4</c:v>
                </c:pt>
                <c:pt idx="2">
                  <c:v>14</c:v>
                </c:pt>
                <c:pt idx="3">
                  <c:v>0</c:v>
                </c:pt>
                <c:pt idx="4">
                  <c:v>2</c:v>
                </c:pt>
                <c:pt idx="5">
                  <c:v>5</c:v>
                </c:pt>
                <c:pt idx="6">
                  <c:v>9</c:v>
                </c:pt>
                <c:pt idx="7">
                  <c:v>20</c:v>
                </c:pt>
                <c:pt idx="8">
                  <c:v>4</c:v>
                </c:pt>
              </c:numCache>
            </c:numRef>
          </c:val>
        </c:ser>
        <c:ser>
          <c:idx val="1"/>
          <c:order val="1"/>
          <c:tx>
            <c:strRef>
              <c:f>Sheet1!$C$17</c:f>
              <c:strCache>
                <c:ptCount val="1"/>
                <c:pt idx="0">
                  <c:v>Indigneous</c:v>
                </c:pt>
              </c:strCache>
            </c:strRef>
          </c:tx>
          <c:spPr>
            <a:solidFill>
              <a:schemeClr val="accent5"/>
            </a:solidFill>
            <a:ln>
              <a:noFill/>
            </a:ln>
            <a:effectLst/>
          </c:spPr>
          <c:invertIfNegative val="0"/>
          <c:cat>
            <c:strRef>
              <c:f>Sheet1!$A$18:$A$26</c:f>
              <c:strCache>
                <c:ptCount val="9"/>
                <c:pt idx="0">
                  <c:v>ACT</c:v>
                </c:pt>
                <c:pt idx="1">
                  <c:v>EXT</c:v>
                </c:pt>
                <c:pt idx="2">
                  <c:v>NSW</c:v>
                </c:pt>
                <c:pt idx="3">
                  <c:v>NT</c:v>
                </c:pt>
                <c:pt idx="4">
                  <c:v>QLD</c:v>
                </c:pt>
                <c:pt idx="5">
                  <c:v>SA</c:v>
                </c:pt>
                <c:pt idx="6">
                  <c:v>TAS</c:v>
                </c:pt>
                <c:pt idx="7">
                  <c:v>VIC</c:v>
                </c:pt>
                <c:pt idx="8">
                  <c:v>WA</c:v>
                </c:pt>
              </c:strCache>
            </c:strRef>
          </c:cat>
          <c:val>
            <c:numRef>
              <c:f>Sheet1!$C$18:$C$26</c:f>
              <c:numCache>
                <c:formatCode>General</c:formatCode>
                <c:ptCount val="9"/>
                <c:pt idx="0">
                  <c:v>0</c:v>
                </c:pt>
                <c:pt idx="2">
                  <c:v>4</c:v>
                </c:pt>
                <c:pt idx="3">
                  <c:v>3</c:v>
                </c:pt>
                <c:pt idx="4">
                  <c:v>1</c:v>
                </c:pt>
                <c:pt idx="5">
                  <c:v>1</c:v>
                </c:pt>
                <c:pt idx="6">
                  <c:v>2</c:v>
                </c:pt>
                <c:pt idx="7">
                  <c:v>4</c:v>
                </c:pt>
                <c:pt idx="8">
                  <c:v>3</c:v>
                </c:pt>
              </c:numCache>
            </c:numRef>
          </c:val>
        </c:ser>
        <c:ser>
          <c:idx val="2"/>
          <c:order val="2"/>
          <c:tx>
            <c:strRef>
              <c:f>Sheet1!$D$17</c:f>
              <c:strCache>
                <c:ptCount val="1"/>
                <c:pt idx="0">
                  <c:v>Natural</c:v>
                </c:pt>
              </c:strCache>
            </c:strRef>
          </c:tx>
          <c:spPr>
            <a:solidFill>
              <a:schemeClr val="accent4"/>
            </a:solidFill>
            <a:ln>
              <a:noFill/>
            </a:ln>
            <a:effectLst/>
          </c:spPr>
          <c:invertIfNegative val="0"/>
          <c:cat>
            <c:strRef>
              <c:f>Sheet1!$A$18:$A$26</c:f>
              <c:strCache>
                <c:ptCount val="9"/>
                <c:pt idx="0">
                  <c:v>ACT</c:v>
                </c:pt>
                <c:pt idx="1">
                  <c:v>EXT</c:v>
                </c:pt>
                <c:pt idx="2">
                  <c:v>NSW</c:v>
                </c:pt>
                <c:pt idx="3">
                  <c:v>NT</c:v>
                </c:pt>
                <c:pt idx="4">
                  <c:v>QLD</c:v>
                </c:pt>
                <c:pt idx="5">
                  <c:v>SA</c:v>
                </c:pt>
                <c:pt idx="6">
                  <c:v>TAS</c:v>
                </c:pt>
                <c:pt idx="7">
                  <c:v>VIC</c:v>
                </c:pt>
                <c:pt idx="8">
                  <c:v>WA</c:v>
                </c:pt>
              </c:strCache>
            </c:strRef>
          </c:cat>
          <c:val>
            <c:numRef>
              <c:f>Sheet1!$D$18:$D$26</c:f>
              <c:numCache>
                <c:formatCode>General</c:formatCode>
                <c:ptCount val="9"/>
                <c:pt idx="0">
                  <c:v>0</c:v>
                </c:pt>
                <c:pt idx="1">
                  <c:v>1</c:v>
                </c:pt>
                <c:pt idx="2">
                  <c:v>8</c:v>
                </c:pt>
                <c:pt idx="3">
                  <c:v>2</c:v>
                </c:pt>
                <c:pt idx="4">
                  <c:v>7</c:v>
                </c:pt>
                <c:pt idx="5">
                  <c:v>3</c:v>
                </c:pt>
                <c:pt idx="6">
                  <c:v>2</c:v>
                </c:pt>
                <c:pt idx="7">
                  <c:v>2</c:v>
                </c:pt>
                <c:pt idx="8">
                  <c:v>8</c:v>
                </c:pt>
              </c:numCache>
            </c:numRef>
          </c:val>
        </c:ser>
        <c:dLbls>
          <c:showLegendKey val="0"/>
          <c:showVal val="0"/>
          <c:showCatName val="0"/>
          <c:showSerName val="0"/>
          <c:showPercent val="0"/>
          <c:showBubbleSize val="0"/>
        </c:dLbls>
        <c:gapWidth val="219"/>
        <c:overlap val="-27"/>
        <c:axId val="207071288"/>
        <c:axId val="207071680"/>
      </c:barChart>
      <c:catAx>
        <c:axId val="207071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071680"/>
        <c:crosses val="autoZero"/>
        <c:auto val="1"/>
        <c:lblAlgn val="ctr"/>
        <c:lblOffset val="100"/>
        <c:noMultiLvlLbl val="0"/>
      </c:catAx>
      <c:valAx>
        <c:axId val="207071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0712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b="1"/>
              <a:t>Commonwealth Heritage List: places by state and territory (compared to 30 June 2013, the previous report)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Sheet1!$B$30</c:f>
              <c:strCache>
                <c:ptCount val="1"/>
                <c:pt idx="0">
                  <c:v>30/06/2013</c:v>
                </c:pt>
              </c:strCache>
            </c:strRef>
          </c:tx>
          <c:spPr>
            <a:solidFill>
              <a:schemeClr val="accent6"/>
            </a:solidFill>
            <a:ln>
              <a:noFill/>
            </a:ln>
            <a:effectLst/>
          </c:spPr>
          <c:invertIfNegative val="0"/>
          <c:cat>
            <c:strRef>
              <c:f>Sheet1!$A$31:$A$40</c:f>
              <c:strCache>
                <c:ptCount val="10"/>
                <c:pt idx="0">
                  <c:v>ACT</c:v>
                </c:pt>
                <c:pt idx="1">
                  <c:v>EXT</c:v>
                </c:pt>
                <c:pt idx="2">
                  <c:v>NSW</c:v>
                </c:pt>
                <c:pt idx="3">
                  <c:v>NT</c:v>
                </c:pt>
                <c:pt idx="4">
                  <c:v>QLD</c:v>
                </c:pt>
                <c:pt idx="5">
                  <c:v>SA</c:v>
                </c:pt>
                <c:pt idx="6">
                  <c:v>TAS</c:v>
                </c:pt>
                <c:pt idx="7">
                  <c:v>VIC</c:v>
                </c:pt>
                <c:pt idx="8">
                  <c:v>WA</c:v>
                </c:pt>
                <c:pt idx="9">
                  <c:v>OVERSEAS</c:v>
                </c:pt>
              </c:strCache>
            </c:strRef>
          </c:cat>
          <c:val>
            <c:numRef>
              <c:f>Sheet1!$B$31:$B$40</c:f>
              <c:numCache>
                <c:formatCode>General</c:formatCode>
                <c:ptCount val="10"/>
                <c:pt idx="0">
                  <c:v>80</c:v>
                </c:pt>
                <c:pt idx="1">
                  <c:v>43</c:v>
                </c:pt>
                <c:pt idx="2">
                  <c:v>126</c:v>
                </c:pt>
                <c:pt idx="3">
                  <c:v>12</c:v>
                </c:pt>
                <c:pt idx="4">
                  <c:v>31</c:v>
                </c:pt>
                <c:pt idx="5">
                  <c:v>10</c:v>
                </c:pt>
                <c:pt idx="6">
                  <c:v>16</c:v>
                </c:pt>
                <c:pt idx="7">
                  <c:v>39</c:v>
                </c:pt>
                <c:pt idx="8">
                  <c:v>19</c:v>
                </c:pt>
                <c:pt idx="9">
                  <c:v>0</c:v>
                </c:pt>
              </c:numCache>
            </c:numRef>
          </c:val>
        </c:ser>
        <c:ser>
          <c:idx val="1"/>
          <c:order val="1"/>
          <c:tx>
            <c:strRef>
              <c:f>Sheet1!$C$30</c:f>
              <c:strCache>
                <c:ptCount val="1"/>
                <c:pt idx="0">
                  <c:v>30/06/2018</c:v>
                </c:pt>
              </c:strCache>
            </c:strRef>
          </c:tx>
          <c:spPr>
            <a:solidFill>
              <a:schemeClr val="accent5"/>
            </a:solidFill>
            <a:ln>
              <a:noFill/>
            </a:ln>
            <a:effectLst/>
          </c:spPr>
          <c:invertIfNegative val="0"/>
          <c:cat>
            <c:strRef>
              <c:f>Sheet1!$A$31:$A$40</c:f>
              <c:strCache>
                <c:ptCount val="10"/>
                <c:pt idx="0">
                  <c:v>ACT</c:v>
                </c:pt>
                <c:pt idx="1">
                  <c:v>EXT</c:v>
                </c:pt>
                <c:pt idx="2">
                  <c:v>NSW</c:v>
                </c:pt>
                <c:pt idx="3">
                  <c:v>NT</c:v>
                </c:pt>
                <c:pt idx="4">
                  <c:v>QLD</c:v>
                </c:pt>
                <c:pt idx="5">
                  <c:v>SA</c:v>
                </c:pt>
                <c:pt idx="6">
                  <c:v>TAS</c:v>
                </c:pt>
                <c:pt idx="7">
                  <c:v>VIC</c:v>
                </c:pt>
                <c:pt idx="8">
                  <c:v>WA</c:v>
                </c:pt>
                <c:pt idx="9">
                  <c:v>OVERSEAS</c:v>
                </c:pt>
              </c:strCache>
            </c:strRef>
          </c:cat>
          <c:val>
            <c:numRef>
              <c:f>Sheet1!$C$31:$C$40</c:f>
              <c:numCache>
                <c:formatCode>General</c:formatCode>
                <c:ptCount val="10"/>
                <c:pt idx="0">
                  <c:v>82</c:v>
                </c:pt>
                <c:pt idx="1">
                  <c:v>43</c:v>
                </c:pt>
                <c:pt idx="2">
                  <c:v>130</c:v>
                </c:pt>
                <c:pt idx="3">
                  <c:v>12</c:v>
                </c:pt>
                <c:pt idx="4">
                  <c:v>31</c:v>
                </c:pt>
                <c:pt idx="5">
                  <c:v>11</c:v>
                </c:pt>
                <c:pt idx="6">
                  <c:v>18</c:v>
                </c:pt>
                <c:pt idx="7">
                  <c:v>40</c:v>
                </c:pt>
                <c:pt idx="8">
                  <c:v>19</c:v>
                </c:pt>
                <c:pt idx="9">
                  <c:v>2</c:v>
                </c:pt>
              </c:numCache>
            </c:numRef>
          </c:val>
        </c:ser>
        <c:dLbls>
          <c:showLegendKey val="0"/>
          <c:showVal val="0"/>
          <c:showCatName val="0"/>
          <c:showSerName val="0"/>
          <c:showPercent val="0"/>
          <c:showBubbleSize val="0"/>
        </c:dLbls>
        <c:gapWidth val="219"/>
        <c:overlap val="-27"/>
        <c:axId val="335561744"/>
        <c:axId val="335562136"/>
      </c:barChart>
      <c:catAx>
        <c:axId val="335561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5562136"/>
        <c:crosses val="autoZero"/>
        <c:auto val="1"/>
        <c:lblAlgn val="ctr"/>
        <c:lblOffset val="100"/>
        <c:noMultiLvlLbl val="0"/>
      </c:catAx>
      <c:valAx>
        <c:axId val="335562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55617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D9366230.dotm</Template>
  <TotalTime>2</TotalTime>
  <Pages>89</Pages>
  <Words>20007</Words>
  <Characters>121547</Characters>
  <Application>Microsoft Office Word</Application>
  <DocSecurity>4</DocSecurity>
  <Lines>1012</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Heritage List and the Commonwealth Heritage List: 1 July 2013 – 30 June 2018</dc:title>
  <dc:subject/>
  <dc:creator>Department of the Environment and Energy</dc:creator>
  <cp:keywords/>
  <dc:description/>
  <cp:lastModifiedBy>Bec Durack</cp:lastModifiedBy>
  <cp:revision>2</cp:revision>
  <dcterms:created xsi:type="dcterms:W3CDTF">2019-01-25T04:40:00Z</dcterms:created>
  <dcterms:modified xsi:type="dcterms:W3CDTF">2019-01-25T04:40:00Z</dcterms:modified>
</cp:coreProperties>
</file>