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64B07" w:rsidRDefault="00964B07" w:rsidP="00964B07">
      <w:pPr>
        <w:pStyle w:val="Heading1"/>
      </w:pPr>
      <w:bookmarkStart w:id="0" w:name="_GoBack"/>
      <w:bookmarkEnd w:id="0"/>
      <w:r>
        <w:t>Northern connectivity event</w:t>
      </w:r>
      <w:r w:rsidR="00B402FC">
        <w:t xml:space="preserve"> update </w:t>
      </w:r>
      <w:r w:rsidR="00E105F4">
        <w:t>6</w:t>
      </w:r>
    </w:p>
    <w:p w:rsidR="001C45A2" w:rsidRDefault="005802C7" w:rsidP="00711AEC">
      <w:pPr>
        <w:pStyle w:val="Introduction"/>
        <w:spacing w:after="120"/>
      </w:pPr>
      <w:r>
        <w:t xml:space="preserve">A release of water from dams in the northern Murray-Darling Basin started in mid-April. </w:t>
      </w:r>
      <w:r w:rsidR="008A20A9">
        <w:t>On 1</w:t>
      </w:r>
      <w:r w:rsidR="00711AEC">
        <w:t xml:space="preserve"> June, t</w:t>
      </w:r>
      <w:r w:rsidR="00DD41BD">
        <w:t xml:space="preserve">he flow </w:t>
      </w:r>
      <w:r w:rsidR="0095171F">
        <w:t>is</w:t>
      </w:r>
      <w:r w:rsidR="00704CCF">
        <w:t xml:space="preserve"> </w:t>
      </w:r>
      <w:r w:rsidR="009D278B">
        <w:t xml:space="preserve">in the Barwon-Darling River </w:t>
      </w:r>
      <w:r w:rsidR="008A20A9">
        <w:t>b</w:t>
      </w:r>
      <w:r w:rsidR="00704CCF">
        <w:t xml:space="preserve">etween </w:t>
      </w:r>
      <w:r w:rsidR="00FE0FD3">
        <w:t>Walgett</w:t>
      </w:r>
      <w:r w:rsidR="00704CCF">
        <w:t xml:space="preserve"> and </w:t>
      </w:r>
      <w:r w:rsidR="003D6465">
        <w:t>Tilpa</w:t>
      </w:r>
      <w:r w:rsidR="00FE0FD3">
        <w:t xml:space="preserve">, with the </w:t>
      </w:r>
      <w:r w:rsidR="00711AEC">
        <w:t xml:space="preserve">flow </w:t>
      </w:r>
      <w:r w:rsidR="00FE0FD3">
        <w:t xml:space="preserve">peak </w:t>
      </w:r>
      <w:r w:rsidR="00DD41BD">
        <w:t>at Louth</w:t>
      </w:r>
      <w:r w:rsidR="00964B07">
        <w:t>.</w:t>
      </w:r>
      <w:r w:rsidR="00704CCF">
        <w:t xml:space="preserve"> </w:t>
      </w:r>
      <w:r>
        <w:t xml:space="preserve">The purpose of the </w:t>
      </w:r>
      <w:r w:rsidR="008A20A9">
        <w:t>northern connectivity</w:t>
      </w:r>
      <w:r>
        <w:t xml:space="preserve"> event is to support native fish and aquatic life in the Border Rivers, Gwydir and Barwon-Darling systems. </w:t>
      </w:r>
      <w:r w:rsidR="00CC1500">
        <w:t>The relationship between communities and the mid</w:t>
      </w:r>
      <w:r w:rsidR="00D87D7C">
        <w:t>-</w:t>
      </w:r>
      <w:r w:rsidR="00CC1500">
        <w:t xml:space="preserve">Darling </w:t>
      </w:r>
      <w:r w:rsidR="009D0C19">
        <w:t>River is</w:t>
      </w:r>
      <w:r w:rsidR="00CC1500">
        <w:t xml:space="preserve"> a focus of this update. </w:t>
      </w:r>
      <w:r w:rsidR="00EC68A5">
        <w:t>In the last week</w:t>
      </w:r>
      <w:r w:rsidR="00172AC0">
        <w:t xml:space="preserve">, there was a </w:t>
      </w:r>
      <w:r w:rsidR="00CF26A5">
        <w:t xml:space="preserve">community </w:t>
      </w:r>
      <w:r w:rsidR="00172AC0">
        <w:t>celebration of the</w:t>
      </w:r>
      <w:r w:rsidR="00CF26A5">
        <w:t xml:space="preserve"> flow</w:t>
      </w:r>
      <w:r w:rsidR="00172AC0">
        <w:t xml:space="preserve"> event</w:t>
      </w:r>
      <w:r>
        <w:t xml:space="preserve"> alongside the </w:t>
      </w:r>
      <w:r w:rsidR="00CC1500">
        <w:t>historic wharf</w:t>
      </w:r>
      <w:r w:rsidR="00172AC0">
        <w:t xml:space="preserve"> </w:t>
      </w:r>
      <w:r w:rsidR="003D6465">
        <w:t>at Bourke</w:t>
      </w:r>
      <w:r w:rsidR="00EC68A5">
        <w:t xml:space="preserve">. </w:t>
      </w:r>
    </w:p>
    <w:p w:rsidR="005802C7" w:rsidRDefault="005802C7" w:rsidP="005802C7">
      <w:pPr>
        <w:pStyle w:val="Heading2"/>
        <w:pBdr>
          <w:top w:val="single" w:sz="18" w:space="0" w:color="07601F" w:themeColor="text2"/>
        </w:pBdr>
      </w:pPr>
      <w:r>
        <w:t>Engagement events</w:t>
      </w:r>
    </w:p>
    <w:p w:rsidR="005802C7" w:rsidRDefault="005802C7" w:rsidP="005802C7">
      <w:r>
        <w:t>Sharing the northern connectivity event with the community is</w:t>
      </w:r>
      <w:r w:rsidR="00CC1500">
        <w:t xml:space="preserve"> very</w:t>
      </w:r>
      <w:r>
        <w:t xml:space="preserve"> important. In mid-May there were engagement events at Walgett, Collarenebri, Mungindi</w:t>
      </w:r>
      <w:r w:rsidRPr="00FE0FD3">
        <w:t xml:space="preserve"> </w:t>
      </w:r>
      <w:r>
        <w:t>and Brewarrina. In total, around 85</w:t>
      </w:r>
      <w:r w:rsidR="00D87D7C">
        <w:t xml:space="preserve"> </w:t>
      </w:r>
      <w:r>
        <w:t>-</w:t>
      </w:r>
      <w:r w:rsidR="00D87D7C">
        <w:t xml:space="preserve"> </w:t>
      </w:r>
      <w:r>
        <w:t xml:space="preserve">90 </w:t>
      </w:r>
      <w:r w:rsidR="008A20A9">
        <w:t>community members attended</w:t>
      </w:r>
      <w:r>
        <w:t>.</w:t>
      </w:r>
    </w:p>
    <w:p w:rsidR="00520483" w:rsidRDefault="005802C7" w:rsidP="00FD1FF5">
      <w:pPr>
        <w:tabs>
          <w:tab w:val="clear" w:pos="142"/>
        </w:tabs>
        <w:spacing w:after="200" w:line="276" w:lineRule="auto"/>
      </w:pPr>
      <w:r>
        <w:t>In the past week, the focus o</w:t>
      </w:r>
      <w:r w:rsidR="008A20A9">
        <w:t>f</w:t>
      </w:r>
      <w:r>
        <w:t xml:space="preserve"> engagement activities </w:t>
      </w:r>
      <w:r w:rsidR="008A20A9">
        <w:t>was</w:t>
      </w:r>
      <w:r>
        <w:t xml:space="preserve"> Bourke. Th</w:t>
      </w:r>
      <w:r w:rsidR="008A20A9">
        <w:t>ese activities</w:t>
      </w:r>
      <w:r>
        <w:t xml:space="preserve"> </w:t>
      </w:r>
      <w:r w:rsidR="008A20A9">
        <w:t>were to</w:t>
      </w:r>
      <w:r>
        <w:t xml:space="preserve"> </w:t>
      </w:r>
      <w:r w:rsidR="008A20A9">
        <w:t>share information</w:t>
      </w:r>
      <w:r>
        <w:t xml:space="preserve"> with the local Councils, school children, interested townspeople, irrigators, and some relaxed tourists. A community function was held at Bourke on Thursday. Following </w:t>
      </w:r>
      <w:r w:rsidR="00520483">
        <w:t>a gracious</w:t>
      </w:r>
      <w:r>
        <w:t xml:space="preserve"> welcome to country, Bourke Mayor Barry Holman spoke</w:t>
      </w:r>
      <w:r w:rsidR="00CC1500" w:rsidRPr="00CC1500">
        <w:rPr>
          <w:vertAlign w:val="superscript"/>
        </w:rPr>
        <w:t>1</w:t>
      </w:r>
      <w:r w:rsidR="00520483">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96"/>
        <w:gridCol w:w="2674"/>
      </w:tblGrid>
      <w:tr w:rsidR="00520483" w:rsidTr="00520483">
        <w:trPr>
          <w:trHeight w:val="53"/>
        </w:trPr>
        <w:tc>
          <w:tcPr>
            <w:tcW w:w="5830" w:type="dxa"/>
          </w:tcPr>
          <w:p w:rsidR="00520483" w:rsidRPr="00520483" w:rsidRDefault="00520483" w:rsidP="00520483">
            <w:pPr>
              <w:spacing w:after="0"/>
            </w:pPr>
            <w:r>
              <w:rPr>
                <w:noProof/>
                <w:lang w:eastAsia="en-AU"/>
              </w:rPr>
              <w:drawing>
                <wp:inline distT="0" distB="0" distL="0" distR="0" wp14:anchorId="61905329" wp14:editId="78D33F6E">
                  <wp:extent cx="3916592" cy="2261870"/>
                  <wp:effectExtent l="0" t="0" r="8255" b="508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G_0323.JPG"/>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3927815" cy="2268351"/>
                          </a:xfrm>
                          <a:prstGeom prst="rect">
                            <a:avLst/>
                          </a:prstGeom>
                          <a:ln>
                            <a:noFill/>
                          </a:ln>
                          <a:extLst>
                            <a:ext uri="{53640926-AAD7-44D8-BBD7-CCE9431645EC}">
                              <a14:shadowObscured xmlns:a14="http://schemas.microsoft.com/office/drawing/2010/main"/>
                            </a:ext>
                          </a:extLst>
                        </pic:spPr>
                      </pic:pic>
                    </a:graphicData>
                  </a:graphic>
                </wp:inline>
              </w:drawing>
            </w:r>
          </w:p>
        </w:tc>
        <w:tc>
          <w:tcPr>
            <w:tcW w:w="3456" w:type="dxa"/>
          </w:tcPr>
          <w:p w:rsidR="00520483" w:rsidRDefault="00520483" w:rsidP="009475EE">
            <w:pPr>
              <w:spacing w:after="0"/>
            </w:pPr>
            <w:r>
              <w:rPr>
                <w:noProof/>
                <w:lang w:eastAsia="en-AU"/>
              </w:rPr>
              <w:drawing>
                <wp:inline distT="0" distB="0" distL="0" distR="0" wp14:anchorId="5B35629C" wp14:editId="2A14DA0F">
                  <wp:extent cx="1542399" cy="2235787"/>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G_0321.JPG"/>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1547329" cy="2242933"/>
                          </a:xfrm>
                          <a:prstGeom prst="rect">
                            <a:avLst/>
                          </a:prstGeom>
                          <a:ln>
                            <a:noFill/>
                          </a:ln>
                          <a:extLst>
                            <a:ext uri="{53640926-AAD7-44D8-BBD7-CCE9431645EC}">
                              <a14:shadowObscured xmlns:a14="http://schemas.microsoft.com/office/drawing/2010/main"/>
                            </a:ext>
                          </a:extLst>
                        </pic:spPr>
                      </pic:pic>
                    </a:graphicData>
                  </a:graphic>
                </wp:inline>
              </w:drawing>
            </w:r>
          </w:p>
        </w:tc>
      </w:tr>
    </w:tbl>
    <w:p w:rsidR="005802C7" w:rsidRDefault="00520483" w:rsidP="005802C7">
      <w:r>
        <w:lastRenderedPageBreak/>
        <w:t xml:space="preserve">Councillor Hollman </w:t>
      </w:r>
      <w:r w:rsidR="005802C7">
        <w:t>described the</w:t>
      </w:r>
      <w:r>
        <w:t xml:space="preserve"> northern connectivity event as</w:t>
      </w:r>
      <w:r w:rsidR="005802C7" w:rsidRPr="007C1D8E">
        <w:t xml:space="preserve"> </w:t>
      </w:r>
      <w:r w:rsidR="005802C7">
        <w:t>“</w:t>
      </w:r>
      <w:r w:rsidR="00D87D7C">
        <w:rPr>
          <w:i/>
        </w:rPr>
        <w:t>a</w:t>
      </w:r>
      <w:r w:rsidR="005802C7" w:rsidRPr="003A1874">
        <w:rPr>
          <w:i/>
        </w:rPr>
        <w:t>n excellent example of intergovernmental collaboration and cooperation which has resulted in significant environmental, economic and social benefits for all those along the river system and Bourke Shire Council is very pleased to provide support to such a beneficial initiative”</w:t>
      </w:r>
      <w:r w:rsidR="005802C7">
        <w:t xml:space="preserve">. Councillor Hollman also acknowledged the support of the New South Wales Minister for Regional Water and Primary Industry </w:t>
      </w:r>
      <w:r w:rsidR="008A20A9">
        <w:t>the Honourable</w:t>
      </w:r>
      <w:r w:rsidR="005802C7">
        <w:t xml:space="preserve"> Niall Blair</w:t>
      </w:r>
      <w:r w:rsidR="00FD1FF5">
        <w:t xml:space="preserve"> MP</w:t>
      </w:r>
      <w:r w:rsidR="005802C7">
        <w:t>.</w:t>
      </w:r>
    </w:p>
    <w:p w:rsidR="00520483" w:rsidRDefault="005802C7" w:rsidP="00520483">
      <w:pPr>
        <w:rPr>
          <w:rFonts w:eastAsia="Times New Roman" w:cs="Times New Roman"/>
        </w:rPr>
      </w:pPr>
      <w:r>
        <w:t xml:space="preserve">The Commonwealth Environmental Water Holder, Jody Swirepik, spoke of the environmental significance of the flow event, the </w:t>
      </w:r>
      <w:r w:rsidR="00FD1FF5">
        <w:t>importance of</w:t>
      </w:r>
      <w:r>
        <w:t xml:space="preserve"> collaboration </w:t>
      </w:r>
      <w:r w:rsidR="00FD1FF5">
        <w:t>in making the event happen</w:t>
      </w:r>
      <w:r>
        <w:t>, and the pleasure of sharing the</w:t>
      </w:r>
      <w:r w:rsidR="00CC1500">
        <w:t xml:space="preserve"> flow</w:t>
      </w:r>
      <w:r>
        <w:t xml:space="preserve"> event with the community. Peter Christie, from the Office of Environment and Heritage, acknowledged the support for the event ‘up river’, including in the Gwydir catchment, and </w:t>
      </w:r>
      <w:r w:rsidR="00FD1FF5">
        <w:t>of the</w:t>
      </w:r>
      <w:r>
        <w:t xml:space="preserve"> benefit</w:t>
      </w:r>
      <w:r w:rsidR="00FD1FF5">
        <w:t>s for</w:t>
      </w:r>
      <w:r>
        <w:t xml:space="preserve"> the riverine system broadly including water rats and turtles. Graeme White, from the NSW Natural Resource Access Regulator, spoke of the welcome that field </w:t>
      </w:r>
      <w:r w:rsidR="008A20A9">
        <w:t xml:space="preserve">compliance </w:t>
      </w:r>
      <w:r>
        <w:t>officers were receiving from irrigators, and progress</w:t>
      </w:r>
      <w:r w:rsidR="00FD1FF5">
        <w:t xml:space="preserve"> being made</w:t>
      </w:r>
      <w:r>
        <w:t xml:space="preserve"> towards having more ‘boots on the ground’ in compliance activities. Sam Davis from NSW Department of Primary Industries Fisheries shared interesting information o</w:t>
      </w:r>
      <w:r w:rsidR="00D83408">
        <w:t>n</w:t>
      </w:r>
      <w:r>
        <w:t xml:space="preserve"> some life cycles of</w:t>
      </w:r>
      <w:r w:rsidR="008A20A9">
        <w:t xml:space="preserve"> native</w:t>
      </w:r>
      <w:r>
        <w:t xml:space="preserve"> fish in the </w:t>
      </w:r>
      <w:r w:rsidR="00D87D7C">
        <w:t>Darling</w:t>
      </w:r>
      <w:r>
        <w:t>, and the fish monitoring that has been done and will be ongoing</w:t>
      </w:r>
      <w:r w:rsidR="00D83408">
        <w:t xml:space="preserve"> as part of the northern connectivity event</w:t>
      </w:r>
      <w:r>
        <w:t>.</w:t>
      </w:r>
      <w:r w:rsidRPr="005802C7">
        <w:rPr>
          <w:noProof/>
          <w:lang w:eastAsia="en-AU"/>
        </w:rPr>
        <w:t xml:space="preserve"> </w:t>
      </w:r>
      <w:r w:rsidR="00FD1FF5">
        <w:rPr>
          <w:noProof/>
          <w:lang w:eastAsia="en-AU"/>
        </w:rPr>
        <w:t>Officers from</w:t>
      </w:r>
      <w:r w:rsidR="00D83408">
        <w:rPr>
          <w:noProof/>
          <w:lang w:eastAsia="en-AU"/>
        </w:rPr>
        <w:t xml:space="preserve"> </w:t>
      </w:r>
      <w:proofErr w:type="spellStart"/>
      <w:r w:rsidR="00520483">
        <w:rPr>
          <w:rFonts w:eastAsia="Times New Roman"/>
        </w:rPr>
        <w:t>WaterNSW</w:t>
      </w:r>
      <w:proofErr w:type="spellEnd"/>
      <w:r w:rsidR="00520483">
        <w:rPr>
          <w:rFonts w:eastAsia="Times New Roman"/>
        </w:rPr>
        <w:t xml:space="preserve"> and the MDBA, who are assisting with managing and tracking the event, </w:t>
      </w:r>
      <w:r w:rsidR="008A20A9">
        <w:rPr>
          <w:rFonts w:eastAsia="Times New Roman"/>
        </w:rPr>
        <w:t>were</w:t>
      </w:r>
      <w:r w:rsidR="00FD1FF5">
        <w:rPr>
          <w:rFonts w:eastAsia="Times New Roman"/>
        </w:rPr>
        <w:t xml:space="preserve"> also</w:t>
      </w:r>
      <w:r w:rsidR="008A20A9">
        <w:rPr>
          <w:rFonts w:eastAsia="Times New Roman"/>
        </w:rPr>
        <w:t xml:space="preserve"> in Bourke</w:t>
      </w:r>
      <w:r w:rsidR="00520483">
        <w:rPr>
          <w:rFonts w:eastAsia="Times New Roman"/>
        </w:rPr>
        <w:t xml:space="preserve"> to talk </w:t>
      </w:r>
      <w:r w:rsidR="00D87D7C">
        <w:rPr>
          <w:rFonts w:eastAsia="Times New Roman"/>
        </w:rPr>
        <w:t>with</w:t>
      </w:r>
      <w:r w:rsidR="00520483">
        <w:rPr>
          <w:rFonts w:eastAsia="Times New Roman"/>
        </w:rPr>
        <w:t xml:space="preserve"> the community, Councils and other agencies. </w:t>
      </w:r>
    </w:p>
    <w:tbl>
      <w:tblPr>
        <w:tblStyle w:val="TableGrid"/>
        <w:tblW w:w="907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4"/>
        <w:gridCol w:w="4591"/>
      </w:tblGrid>
      <w:tr w:rsidR="005802C7" w:rsidTr="008A20A9">
        <w:tc>
          <w:tcPr>
            <w:tcW w:w="4464" w:type="dxa"/>
          </w:tcPr>
          <w:p w:rsidR="005802C7" w:rsidRDefault="002B0533" w:rsidP="002B0533">
            <w:pPr>
              <w:spacing w:after="0"/>
            </w:pPr>
            <w:r>
              <w:rPr>
                <w:rFonts w:asciiTheme="majorHAnsi" w:hAnsiTheme="majorHAnsi"/>
                <w:noProof/>
                <w:lang w:eastAsia="en-AU"/>
              </w:rPr>
              <w:drawing>
                <wp:inline distT="0" distB="0" distL="0" distR="0" wp14:anchorId="496DADD0" wp14:editId="0FB1D770">
                  <wp:extent cx="2713248" cy="2056079"/>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eter Christie and Mark Taylor at Bourke.JPG"/>
                          <pic:cNvPicPr/>
                        </pic:nvPicPr>
                        <pic:blipFill rotWithShape="1">
                          <a:blip r:embed="rId10" cstate="print">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r="12355"/>
                          <a:stretch/>
                        </pic:blipFill>
                        <pic:spPr bwMode="auto">
                          <a:xfrm>
                            <a:off x="0" y="0"/>
                            <a:ext cx="2722196" cy="2062860"/>
                          </a:xfrm>
                          <a:prstGeom prst="rect">
                            <a:avLst/>
                          </a:prstGeom>
                          <a:ln>
                            <a:noFill/>
                          </a:ln>
                          <a:extLst>
                            <a:ext uri="{53640926-AAD7-44D8-BBD7-CCE9431645EC}">
                              <a14:shadowObscured xmlns:a14="http://schemas.microsoft.com/office/drawing/2010/main"/>
                            </a:ext>
                          </a:extLst>
                        </pic:spPr>
                      </pic:pic>
                    </a:graphicData>
                  </a:graphic>
                </wp:inline>
              </w:drawing>
            </w:r>
          </w:p>
        </w:tc>
        <w:tc>
          <w:tcPr>
            <w:tcW w:w="4606" w:type="dxa"/>
          </w:tcPr>
          <w:p w:rsidR="005802C7" w:rsidRDefault="00520483" w:rsidP="002B0533">
            <w:pPr>
              <w:spacing w:after="0"/>
            </w:pPr>
            <w:r>
              <w:rPr>
                <w:noProof/>
                <w:lang w:eastAsia="en-AU"/>
              </w:rPr>
              <w:drawing>
                <wp:inline distT="0" distB="0" distL="0" distR="0" wp14:anchorId="7FA5D3C2" wp14:editId="17B9BE1A">
                  <wp:extent cx="2775933" cy="2082102"/>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G_0318.JPG"/>
                          <pic:cNvPicPr/>
                        </pic:nvPicPr>
                        <pic:blipFill>
                          <a:blip r:embed="rId12" cstate="print">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797740" cy="2098458"/>
                          </a:xfrm>
                          <a:prstGeom prst="rect">
                            <a:avLst/>
                          </a:prstGeom>
                        </pic:spPr>
                      </pic:pic>
                    </a:graphicData>
                  </a:graphic>
                </wp:inline>
              </w:drawing>
            </w:r>
          </w:p>
        </w:tc>
      </w:tr>
      <w:tr w:rsidR="00520483" w:rsidTr="008A20A9">
        <w:tc>
          <w:tcPr>
            <w:tcW w:w="4464" w:type="dxa"/>
          </w:tcPr>
          <w:p w:rsidR="00520483" w:rsidRDefault="002B0533" w:rsidP="002B0533">
            <w:pPr>
              <w:spacing w:after="0"/>
            </w:pPr>
            <w:r>
              <w:t xml:space="preserve">Peter Christie (NSW Office of Environment and Heritage) and Mark Taylor (CEWO) </w:t>
            </w:r>
            <w:r w:rsidR="00CC1500">
              <w:t xml:space="preserve">             </w:t>
            </w:r>
            <w:r w:rsidR="00CC1500" w:rsidRPr="00CC1500">
              <w:rPr>
                <w:sz w:val="16"/>
                <w:szCs w:val="16"/>
              </w:rPr>
              <w:t>2</w:t>
            </w:r>
          </w:p>
        </w:tc>
        <w:tc>
          <w:tcPr>
            <w:tcW w:w="4606" w:type="dxa"/>
          </w:tcPr>
          <w:p w:rsidR="00520483" w:rsidRDefault="00520483" w:rsidP="00CC1500">
            <w:r>
              <w:t>Historic Bourke wharf</w:t>
            </w:r>
            <w:r w:rsidR="002B0533">
              <w:t xml:space="preserve"> with visitors</w:t>
            </w:r>
            <w:r w:rsidR="00CC1500">
              <w:t xml:space="preserve">            </w:t>
            </w:r>
            <w:r w:rsidR="00CC1500">
              <w:rPr>
                <w:sz w:val="16"/>
                <w:szCs w:val="16"/>
              </w:rPr>
              <w:t>3</w:t>
            </w:r>
          </w:p>
        </w:tc>
      </w:tr>
    </w:tbl>
    <w:p w:rsidR="00520483" w:rsidRDefault="00520483" w:rsidP="005802C7">
      <w:pPr>
        <w:tabs>
          <w:tab w:val="clear" w:pos="142"/>
        </w:tabs>
        <w:spacing w:after="200" w:line="276" w:lineRule="auto"/>
        <w:rPr>
          <w:rFonts w:asciiTheme="majorHAnsi" w:hAnsiTheme="majorHAnsi"/>
        </w:rPr>
      </w:pPr>
    </w:p>
    <w:p w:rsidR="005802C7" w:rsidRPr="0031138C" w:rsidRDefault="00520483" w:rsidP="0031138C">
      <w:pPr>
        <w:tabs>
          <w:tab w:val="clear" w:pos="142"/>
        </w:tabs>
        <w:spacing w:after="200" w:line="276" w:lineRule="auto"/>
        <w:rPr>
          <w:rFonts w:asciiTheme="majorHAnsi" w:hAnsiTheme="majorHAnsi"/>
        </w:rPr>
      </w:pPr>
      <w:r>
        <w:rPr>
          <w:rFonts w:asciiTheme="majorHAnsi" w:hAnsiTheme="majorHAnsi"/>
        </w:rPr>
        <w:t>50-60 people from the regional community</w:t>
      </w:r>
      <w:r w:rsidR="00FD1FF5">
        <w:rPr>
          <w:rFonts w:asciiTheme="majorHAnsi" w:hAnsiTheme="majorHAnsi"/>
        </w:rPr>
        <w:t xml:space="preserve"> participated in the events at Bourke</w:t>
      </w:r>
      <w:r>
        <w:rPr>
          <w:rFonts w:asciiTheme="majorHAnsi" w:hAnsiTheme="majorHAnsi"/>
        </w:rPr>
        <w:t xml:space="preserve">. </w:t>
      </w:r>
      <w:r>
        <w:t xml:space="preserve">Thank you to those </w:t>
      </w:r>
      <w:r w:rsidR="00FD1FF5">
        <w:t xml:space="preserve">from our partner organisations who supported the event, and to those </w:t>
      </w:r>
      <w:r>
        <w:t>who attend</w:t>
      </w:r>
      <w:r w:rsidR="00D87D7C">
        <w:t>ed</w:t>
      </w:r>
      <w:r w:rsidR="00CC1500">
        <w:t xml:space="preserve"> and shared their thoughts. There was strong support </w:t>
      </w:r>
      <w:r w:rsidR="00436E40">
        <w:t>for</w:t>
      </w:r>
      <w:r w:rsidR="00CC1500">
        <w:t xml:space="preserve"> the </w:t>
      </w:r>
      <w:r>
        <w:t xml:space="preserve">northern connectivity </w:t>
      </w:r>
      <w:r w:rsidR="00D87D7C">
        <w:t>event, and interest in its scale (watering over 2,000 km of river habitat</w:t>
      </w:r>
      <w:r w:rsidR="00882920">
        <w:t>, flows taking more than two months to move along the system to the Menindee Lakes</w:t>
      </w:r>
      <w:r w:rsidR="00D87D7C">
        <w:t xml:space="preserve">). </w:t>
      </w:r>
    </w:p>
    <w:p w:rsidR="004B004C" w:rsidRDefault="003D6465" w:rsidP="0018152A">
      <w:pPr>
        <w:pStyle w:val="Heading2"/>
      </w:pPr>
      <w:r>
        <w:lastRenderedPageBreak/>
        <w:t>Flow</w:t>
      </w:r>
      <w:r w:rsidR="00520483">
        <w:t>s</w:t>
      </w:r>
      <w:r>
        <w:t xml:space="preserve"> </w:t>
      </w:r>
    </w:p>
    <w:p w:rsidR="00CF26A5" w:rsidRDefault="00677A51" w:rsidP="00172AC0">
      <w:pPr>
        <w:tabs>
          <w:tab w:val="clear" w:pos="142"/>
        </w:tabs>
        <w:spacing w:after="200" w:line="276" w:lineRule="auto"/>
      </w:pPr>
      <w:r>
        <w:t>More</w:t>
      </w:r>
      <w:r w:rsidR="00C662B1">
        <w:t xml:space="preserve"> than six weeks</w:t>
      </w:r>
      <w:r>
        <w:t xml:space="preserve"> have passed</w:t>
      </w:r>
      <w:r w:rsidR="00C662B1">
        <w:t xml:space="preserve"> since </w:t>
      </w:r>
      <w:r w:rsidR="00154BD5">
        <w:t xml:space="preserve">the first releases </w:t>
      </w:r>
      <w:r w:rsidR="009D278B">
        <w:t xml:space="preserve">of water </w:t>
      </w:r>
      <w:r w:rsidR="00154BD5">
        <w:t>were made</w:t>
      </w:r>
      <w:r w:rsidR="00C662B1">
        <w:t xml:space="preserve"> </w:t>
      </w:r>
      <w:r w:rsidR="00172AC0">
        <w:t xml:space="preserve">in the northern connectivity event. These releases were made </w:t>
      </w:r>
      <w:r w:rsidR="00C662B1">
        <w:t>from Glenlyon and Copeton dams</w:t>
      </w:r>
      <w:r w:rsidR="00172AC0">
        <w:t xml:space="preserve">, in the Border </w:t>
      </w:r>
      <w:r w:rsidR="00DD41BD">
        <w:t>Rivers</w:t>
      </w:r>
      <w:r w:rsidR="00172AC0">
        <w:t xml:space="preserve"> and Gwydir catchments respectively. </w:t>
      </w:r>
      <w:r w:rsidR="0047088F">
        <w:t xml:space="preserve"> </w:t>
      </w:r>
      <w:r w:rsidR="003D6465">
        <w:t xml:space="preserve">The flow is now </w:t>
      </w:r>
      <w:r w:rsidR="009D278B">
        <w:t xml:space="preserve">in the Barwon-Darling River </w:t>
      </w:r>
      <w:r w:rsidR="00711AEC">
        <w:t xml:space="preserve">between Walgett and Tilpa. </w:t>
      </w:r>
      <w:r>
        <w:t>The front of the northern connectivity event</w:t>
      </w:r>
      <w:r w:rsidRPr="005640EE">
        <w:t xml:space="preserve"> </w:t>
      </w:r>
      <w:r>
        <w:t xml:space="preserve">reached Louth on the Darling River last Monday, and is now peaking </w:t>
      </w:r>
      <w:r w:rsidR="00711AEC">
        <w:t xml:space="preserve">there </w:t>
      </w:r>
      <w:r>
        <w:t xml:space="preserve">at around 800 ML/day. </w:t>
      </w:r>
      <w:r w:rsidR="003D6465">
        <w:t xml:space="preserve">The front of the flow will reach Tilpa </w:t>
      </w:r>
      <w:r w:rsidR="008A20A9">
        <w:t xml:space="preserve">early </w:t>
      </w:r>
      <w:r w:rsidR="003D6465">
        <w:t xml:space="preserve">in the coming week, and </w:t>
      </w:r>
      <w:r w:rsidR="00357E29">
        <w:t>many in</w:t>
      </w:r>
      <w:r w:rsidR="003D6465">
        <w:t xml:space="preserve"> Wilcannia </w:t>
      </w:r>
      <w:r w:rsidR="00357E29">
        <w:t>are awaiting its arrival in the</w:t>
      </w:r>
      <w:r w:rsidR="003D6465">
        <w:t xml:space="preserve"> week after.</w:t>
      </w:r>
    </w:p>
    <w:p w:rsidR="005640EE" w:rsidRDefault="00711AEC" w:rsidP="00711AEC">
      <w:pPr>
        <w:pStyle w:val="PlainText"/>
        <w:jc w:val="center"/>
      </w:pPr>
      <w:r>
        <w:rPr>
          <w:noProof/>
          <w:lang w:eastAsia="en-AU"/>
        </w:rPr>
        <mc:AlternateContent>
          <mc:Choice Requires="wps">
            <w:drawing>
              <wp:anchor distT="0" distB="0" distL="114300" distR="114300" simplePos="0" relativeHeight="251760640" behindDoc="0" locked="0" layoutInCell="1" allowOverlap="1">
                <wp:simplePos x="0" y="0"/>
                <wp:positionH relativeFrom="column">
                  <wp:posOffset>3530897</wp:posOffset>
                </wp:positionH>
                <wp:positionV relativeFrom="paragraph">
                  <wp:posOffset>2035267</wp:posOffset>
                </wp:positionV>
                <wp:extent cx="838200" cy="342900"/>
                <wp:effectExtent l="1270" t="628650" r="284480" b="0"/>
                <wp:wrapNone/>
                <wp:docPr id="14" name="Line Callout 2 (No Border)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838200" cy="342900"/>
                        </a:xfrm>
                        <a:prstGeom prst="callout2">
                          <a:avLst>
                            <a:gd name="adj1" fmla="val 33333"/>
                            <a:gd name="adj2" fmla="val -9093"/>
                            <a:gd name="adj3" fmla="val 33333"/>
                            <a:gd name="adj4" fmla="val -14245"/>
                            <a:gd name="adj5" fmla="val -180000"/>
                            <a:gd name="adj6" fmla="val -32958"/>
                          </a:avLst>
                        </a:prstGeom>
                        <a:solidFill>
                          <a:schemeClr val="accent1">
                            <a:lumMod val="100000"/>
                            <a:lumOff val="0"/>
                          </a:schemeClr>
                        </a:solidFill>
                        <a:ln w="12700">
                          <a:solidFill>
                            <a:schemeClr val="accent1">
                              <a:lumMod val="50000"/>
                              <a:lumOff val="0"/>
                            </a:schemeClr>
                          </a:solidFill>
                          <a:miter lim="800000"/>
                          <a:headEnd/>
                          <a:tailEnd/>
                        </a:ln>
                      </wps:spPr>
                      <wps:txbx>
                        <w:txbxContent>
                          <w:p w:rsidR="003D6465" w:rsidRDefault="003D6465" w:rsidP="003D6465">
                            <w:pPr>
                              <w:jc w:val="center"/>
                            </w:pPr>
                            <w:r>
                              <w:t>17 April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ine Callout 2 (No Border) 12" o:spid="_x0000_s1026" type="#_x0000_t42" style="position:absolute;left:0;text-align:left;margin-left:278pt;margin-top:160.25pt;width:66pt;height:27pt;flip:x;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" adj="-7119,-38880,-3077,7200,-1964,7200" fillcolor="#4a2683 [3204]" strokecolor="#241341 [1604]" strokeweight="1pt">
                <v:textbox>
                  <w:txbxContent>
                    <w:p w:rsidR="003D6465" w:rsidRDefault="003D6465" w:rsidP="003D6465">
                      <w:pPr>
                        <w:jc w:val="center"/>
                      </w:pPr>
                      <w:r>
                        <w:t>17 April</w:t>
                      </w:r>
                    </w:p>
                  </w:txbxContent>
                </v:textbox>
              </v:shape>
            </w:pict>
          </mc:Fallback>
        </mc:AlternateContent>
      </w:r>
      <w:r>
        <w:rPr>
          <w:noProof/>
          <w:lang w:eastAsia="en-AU"/>
        </w:rPr>
        <mc:AlternateContent>
          <mc:Choice Requires="wps">
            <w:drawing>
              <wp:anchor distT="0" distB="0" distL="114300" distR="114300" simplePos="0" relativeHeight="251759616" behindDoc="0" locked="0" layoutInCell="1" allowOverlap="1">
                <wp:simplePos x="0" y="0"/>
                <wp:positionH relativeFrom="column">
                  <wp:posOffset>3633749</wp:posOffset>
                </wp:positionH>
                <wp:positionV relativeFrom="paragraph">
                  <wp:posOffset>364714</wp:posOffset>
                </wp:positionV>
                <wp:extent cx="838200" cy="342900"/>
                <wp:effectExtent l="2540" t="0" r="464185" b="212090"/>
                <wp:wrapNone/>
                <wp:docPr id="13" name="Line Callout 2 (No Border)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838200" cy="342900"/>
                        </a:xfrm>
                        <a:prstGeom prst="callout2">
                          <a:avLst>
                            <a:gd name="adj1" fmla="val 33333"/>
                            <a:gd name="adj2" fmla="val -9093"/>
                            <a:gd name="adj3" fmla="val 33333"/>
                            <a:gd name="adj4" fmla="val -17426"/>
                            <a:gd name="adj5" fmla="val 174259"/>
                            <a:gd name="adj6" fmla="val -54245"/>
                          </a:avLst>
                        </a:prstGeom>
                        <a:solidFill>
                          <a:schemeClr val="accent1">
                            <a:lumMod val="100000"/>
                            <a:lumOff val="0"/>
                          </a:schemeClr>
                        </a:solidFill>
                        <a:ln w="12700">
                          <a:solidFill>
                            <a:schemeClr val="accent1">
                              <a:lumMod val="50000"/>
                              <a:lumOff val="0"/>
                            </a:schemeClr>
                          </a:solidFill>
                          <a:miter lim="800000"/>
                          <a:headEnd/>
                          <a:tailEnd/>
                        </a:ln>
                      </wps:spPr>
                      <wps:txbx>
                        <w:txbxContent>
                          <w:p w:rsidR="003D6465" w:rsidRDefault="003D6465" w:rsidP="003D6465">
                            <w:pPr>
                              <w:jc w:val="center"/>
                            </w:pPr>
                            <w:r>
                              <w:t>17 April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Line Callout 2 (No Border) 10" o:spid="_x0000_s1027" type="#_x0000_t42" style="position:absolute;left:0;text-align:left;margin-left:286.1pt;margin-top:28.7pt;width:66pt;height:27pt;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" adj="-11717,37640,-3764,7200,-1964,7200" fillcolor="#4a2683 [3204]" strokecolor="#241341 [1604]" strokeweight="1pt">
                <v:textbox>
                  <w:txbxContent>
                    <w:p w:rsidR="003D6465" w:rsidRDefault="003D6465" w:rsidP="003D6465">
                      <w:pPr>
                        <w:jc w:val="center"/>
                      </w:pPr>
                      <w:r>
                        <w:t>17 April</w:t>
                      </w:r>
                    </w:p>
                  </w:txbxContent>
                </v:textbox>
                <o:callout v:ext="edit" minusy="t"/>
              </v:shape>
            </w:pict>
          </mc:Fallback>
        </mc:AlternateContent>
      </w:r>
      <w:r>
        <w:rPr>
          <w:noProof/>
          <w:lang w:eastAsia="en-AU"/>
        </w:rPr>
        <mc:AlternateContent>
          <mc:Choice Requires="wps">
            <w:drawing>
              <wp:anchor distT="0" distB="0" distL="114300" distR="114300" simplePos="0" relativeHeight="251758592" behindDoc="0" locked="0" layoutInCell="1" allowOverlap="1">
                <wp:simplePos x="0" y="0"/>
                <wp:positionH relativeFrom="column">
                  <wp:posOffset>2072266</wp:posOffset>
                </wp:positionH>
                <wp:positionV relativeFrom="paragraph">
                  <wp:posOffset>534743</wp:posOffset>
                </wp:positionV>
                <wp:extent cx="838200" cy="342900"/>
                <wp:effectExtent l="0" t="3175" r="259080" b="587375"/>
                <wp:wrapNone/>
                <wp:docPr id="12" name="Line Callout 2 (No Border)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838200" cy="342900"/>
                        </a:xfrm>
                        <a:prstGeom prst="callout2">
                          <a:avLst>
                            <a:gd name="adj1" fmla="val 33333"/>
                            <a:gd name="adj2" fmla="val -9093"/>
                            <a:gd name="adj3" fmla="val 33333"/>
                            <a:gd name="adj4" fmla="val -17426"/>
                            <a:gd name="adj5" fmla="val 267593"/>
                            <a:gd name="adj6" fmla="val -29245"/>
                          </a:avLst>
                        </a:prstGeom>
                        <a:solidFill>
                          <a:schemeClr val="accent1">
                            <a:lumMod val="100000"/>
                            <a:lumOff val="0"/>
                          </a:schemeClr>
                        </a:solidFill>
                        <a:ln w="12700">
                          <a:solidFill>
                            <a:schemeClr val="accent1">
                              <a:lumMod val="50000"/>
                              <a:lumOff val="0"/>
                            </a:schemeClr>
                          </a:solidFill>
                          <a:miter lim="800000"/>
                          <a:headEnd/>
                          <a:tailEnd/>
                        </a:ln>
                      </wps:spPr>
                      <wps:txbx>
                        <w:txbxContent>
                          <w:p w:rsidR="00CF26A5" w:rsidRDefault="00CF26A5" w:rsidP="00CF26A5">
                            <w:pPr>
                              <w:jc w:val="center"/>
                            </w:pPr>
                            <w:r>
                              <w:t>11 May</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Line Callout 2 (No Border) 8" o:spid="_x0000_s1028" type="#_x0000_t42" style="position:absolute;left:0;text-align:left;margin-left:163.15pt;margin-top:42.1pt;width:66pt;height:27pt;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" adj="-6317,57800,-3764,7200,-1964,7200" fillcolor="#4a2683 [3204]" strokecolor="#241341 [1604]" strokeweight="1pt">
                <v:textbox>
                  <w:txbxContent>
                    <w:p w:rsidR="00CF26A5" w:rsidRDefault="00CF26A5" w:rsidP="00CF26A5">
                      <w:pPr>
                        <w:jc w:val="center"/>
                      </w:pPr>
                      <w:r>
                        <w:t>11 May</w:t>
                      </w:r>
                    </w:p>
                  </w:txbxContent>
                </v:textbox>
                <o:callout v:ext="edit" minusy="t"/>
              </v:shape>
            </w:pict>
          </mc:Fallback>
        </mc:AlternateContent>
      </w:r>
      <w:r>
        <w:rPr>
          <w:noProof/>
          <w:lang w:eastAsia="en-AU"/>
        </w:rPr>
        <mc:AlternateContent>
          <mc:Choice Requires="wps">
            <w:drawing>
              <wp:anchor distT="0" distB="0" distL="114300" distR="114300" simplePos="0" relativeHeight="251757568" behindDoc="0" locked="0" layoutInCell="1" allowOverlap="1">
                <wp:simplePos x="0" y="0"/>
                <wp:positionH relativeFrom="column">
                  <wp:posOffset>492088</wp:posOffset>
                </wp:positionH>
                <wp:positionV relativeFrom="paragraph">
                  <wp:posOffset>1387155</wp:posOffset>
                </wp:positionV>
                <wp:extent cx="838200" cy="342900"/>
                <wp:effectExtent l="0" t="0" r="419100" b="76200"/>
                <wp:wrapNone/>
                <wp:docPr id="10" name="Line Callout 2 (No Border)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838200" cy="342900"/>
                        </a:xfrm>
                        <a:prstGeom prst="callout2">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F26A5" w:rsidRDefault="00CF26A5" w:rsidP="00CF26A5">
                            <w:pPr>
                              <w:jc w:val="center"/>
                            </w:pPr>
                            <w:r>
                              <w:t>1 June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3" o:spid="_x0000_s1029" type="#_x0000_t42" style="position:absolute;left:0;text-align:left;margin-left:38.75pt;margin-top:109.2pt;width:66pt;height:27pt;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" fillcolor="#4a2683 [3204]" strokecolor="#241341 [1604]" strokeweight="1pt">
                <v:textbox>
                  <w:txbxContent>
                    <w:p w:rsidR="00CF26A5" w:rsidRDefault="00CF26A5" w:rsidP="00CF26A5">
                      <w:pPr>
                        <w:jc w:val="center"/>
                      </w:pPr>
                      <w:r>
                        <w:t>1 June</w:t>
                      </w:r>
                    </w:p>
                  </w:txbxContent>
                </v:textbox>
                <o:callout v:ext="edit" minusy="t"/>
              </v:shape>
            </w:pict>
          </mc:Fallback>
        </mc:AlternateContent>
      </w:r>
      <w:r w:rsidR="00CF26A5">
        <w:rPr>
          <w:noProof/>
          <w:lang w:eastAsia="en-AU"/>
        </w:rPr>
        <w:drawing>
          <wp:inline distT="0" distB="0" distL="0" distR="0" wp14:anchorId="1699A88C" wp14:editId="1FE3C0FA">
            <wp:extent cx="5385541" cy="2738478"/>
            <wp:effectExtent l="0" t="0" r="571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ug - 1 June.PNG"/>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5409165" cy="2750491"/>
                    </a:xfrm>
                    <a:prstGeom prst="rect">
                      <a:avLst/>
                    </a:prstGeom>
                    <a:ln>
                      <a:noFill/>
                    </a:ln>
                    <a:extLst>
                      <a:ext uri="{53640926-AAD7-44D8-BBD7-CCE9431645EC}">
                        <a14:shadowObscured xmlns:a14="http://schemas.microsoft.com/office/drawing/2010/main"/>
                      </a:ext>
                    </a:extLst>
                  </pic:spPr>
                </pic:pic>
              </a:graphicData>
            </a:graphic>
          </wp:inline>
        </w:drawing>
      </w:r>
      <w:r w:rsidR="00CC1500">
        <w:t>4</w:t>
      </w:r>
    </w:p>
    <w:p w:rsidR="005640EE" w:rsidRDefault="005640EE" w:rsidP="0049673B">
      <w:pPr>
        <w:pStyle w:val="PlainText"/>
        <w:jc w:val="center"/>
      </w:pPr>
    </w:p>
    <w:p w:rsidR="00A52B6E" w:rsidRDefault="00CF26A5" w:rsidP="00CF26A5">
      <w:pPr>
        <w:tabs>
          <w:tab w:val="clear" w:pos="142"/>
        </w:tabs>
        <w:spacing w:after="200" w:line="276" w:lineRule="auto"/>
      </w:pPr>
      <w:r>
        <w:t>The flow at B</w:t>
      </w:r>
      <w:r w:rsidR="00677A51">
        <w:t xml:space="preserve">ourke </w:t>
      </w:r>
      <w:r w:rsidR="00CC1500">
        <w:t xml:space="preserve">peaked at nearly 900 ML/day, and remains </w:t>
      </w:r>
      <w:r w:rsidR="00882920">
        <w:t xml:space="preserve">at </w:t>
      </w:r>
      <w:r w:rsidR="00CC1500">
        <w:t>over 700 ML/day.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39"/>
        <w:gridCol w:w="5521"/>
      </w:tblGrid>
      <w:tr w:rsidR="00EE5361" w:rsidTr="009D278B">
        <w:trPr>
          <w:trHeight w:val="3019"/>
        </w:trPr>
        <w:tc>
          <w:tcPr>
            <w:tcW w:w="3539" w:type="dxa"/>
            <w:vMerge w:val="restart"/>
          </w:tcPr>
          <w:p w:rsidR="00EE5361" w:rsidRDefault="00EE5361" w:rsidP="00EE5361">
            <w:pPr>
              <w:tabs>
                <w:tab w:val="clear" w:pos="142"/>
              </w:tabs>
              <w:spacing w:after="0" w:line="276" w:lineRule="auto"/>
            </w:pPr>
            <w:r>
              <w:t>The Bourke Weir on 23 May, before the flow arrived</w:t>
            </w:r>
            <w:r w:rsidR="009D278B">
              <w:t xml:space="preserve"> ↓</w:t>
            </w:r>
          </w:p>
          <w:p w:rsidR="00EE5361" w:rsidRDefault="00EE5361" w:rsidP="00EE5361">
            <w:pPr>
              <w:tabs>
                <w:tab w:val="clear" w:pos="142"/>
              </w:tabs>
              <w:spacing w:after="0" w:line="276" w:lineRule="auto"/>
            </w:pPr>
            <w:r>
              <w:rPr>
                <w:noProof/>
                <w:lang w:eastAsia="en-AU"/>
              </w:rPr>
              <w:drawing>
                <wp:inline distT="0" distB="0" distL="0" distR="0" wp14:anchorId="3A2CD94D" wp14:editId="65993836">
                  <wp:extent cx="2167075" cy="1102365"/>
                  <wp:effectExtent l="0" t="0" r="5080" b="2540"/>
                  <wp:docPr id="196" name="Picture 196" descr="C:\Users\A21906\AppData\Local\Microsoft\Windows\Temporary Internet Files\Content.Word\DSCF2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21906\AppData\Local\Microsoft\Windows\Temporary Internet Files\Content.Word\DSCF2199.jpg"/>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val="0"/>
                              </a:ext>
                            </a:extLst>
                          </a:blip>
                          <a:srcRect t="15141" b="19158"/>
                          <a:stretch/>
                        </pic:blipFill>
                        <pic:spPr bwMode="auto">
                          <a:xfrm>
                            <a:off x="0" y="0"/>
                            <a:ext cx="2188567" cy="1113297"/>
                          </a:xfrm>
                          <a:prstGeom prst="rect">
                            <a:avLst/>
                          </a:prstGeom>
                          <a:noFill/>
                          <a:ln>
                            <a:noFill/>
                          </a:ln>
                          <a:extLst>
                            <a:ext uri="{53640926-AAD7-44D8-BBD7-CCE9431645EC}">
                              <a14:shadowObscured xmlns:a14="http://schemas.microsoft.com/office/drawing/2010/main"/>
                            </a:ext>
                          </a:extLst>
                        </pic:spPr>
                      </pic:pic>
                    </a:graphicData>
                  </a:graphic>
                </wp:inline>
              </w:drawing>
            </w:r>
          </w:p>
          <w:p w:rsidR="00EE5361" w:rsidRDefault="00EE5361" w:rsidP="00EE5361">
            <w:pPr>
              <w:tabs>
                <w:tab w:val="clear" w:pos="142"/>
              </w:tabs>
              <w:spacing w:after="0" w:line="276" w:lineRule="auto"/>
            </w:pPr>
            <w:r>
              <w:rPr>
                <w:noProof/>
                <w:sz w:val="16"/>
                <w:szCs w:val="16"/>
                <w:lang w:eastAsia="en-AU"/>
              </w:rPr>
              <w:drawing>
                <wp:inline distT="0" distB="0" distL="0" distR="0" wp14:anchorId="420E5645" wp14:editId="3B106910">
                  <wp:extent cx="2177721" cy="1218913"/>
                  <wp:effectExtent l="0" t="0" r="0" b="63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bourke weir  - 25 May.jpg"/>
                          <pic:cNvPicPr/>
                        </pic:nvPicPr>
                        <pic:blipFill rotWithShape="1">
                          <a:blip r:embed="rId17" cstate="print">
                            <a:extLst>
                              <a:ext uri="{BEBA8EAE-BF5A-486C-A8C5-ECC9F3942E4B}">
                                <a14:imgProps xmlns:a14="http://schemas.microsoft.com/office/drawing/2010/main">
                                  <a14:imgLayer r:embed="rId18">
                                    <a14:imgEffect>
                                      <a14:brightnessContrast bright="20000" contrast="-20000"/>
                                    </a14:imgEffect>
                                  </a14:imgLayer>
                                </a14:imgProps>
                              </a:ext>
                              <a:ext uri="{28A0092B-C50C-407E-A947-70E740481C1C}">
                                <a14:useLocalDpi xmlns:a14="http://schemas.microsoft.com/office/drawing/2010/main" val="0"/>
                              </a:ext>
                            </a:extLst>
                          </a:blip>
                          <a:srcRect l="6824" t="21359" r="8439" b="15407"/>
                          <a:stretch/>
                        </pic:blipFill>
                        <pic:spPr bwMode="auto">
                          <a:xfrm>
                            <a:off x="0" y="0"/>
                            <a:ext cx="2190578" cy="1226109"/>
                          </a:xfrm>
                          <a:prstGeom prst="rect">
                            <a:avLst/>
                          </a:prstGeom>
                          <a:ln>
                            <a:noFill/>
                          </a:ln>
                          <a:extLst>
                            <a:ext uri="{53640926-AAD7-44D8-BBD7-CCE9431645EC}">
                              <a14:shadowObscured xmlns:a14="http://schemas.microsoft.com/office/drawing/2010/main"/>
                            </a:ext>
                          </a:extLst>
                        </pic:spPr>
                      </pic:pic>
                    </a:graphicData>
                  </a:graphic>
                </wp:inline>
              </w:drawing>
            </w:r>
          </w:p>
          <w:p w:rsidR="00EE5361" w:rsidRDefault="009D278B" w:rsidP="00EE5361">
            <w:pPr>
              <w:tabs>
                <w:tab w:val="clear" w:pos="142"/>
              </w:tabs>
              <w:spacing w:after="0" w:line="276" w:lineRule="auto"/>
            </w:pPr>
            <w:r>
              <w:t xml:space="preserve">↑ </w:t>
            </w:r>
            <w:r w:rsidR="00EE5361">
              <w:t xml:space="preserve">The Bourke Weir on 25 May, </w:t>
            </w:r>
            <w:r w:rsidR="008A20A9">
              <w:t>after</w:t>
            </w:r>
            <w:r w:rsidR="00EE5361">
              <w:t xml:space="preserve"> the flow arrived.</w:t>
            </w:r>
          </w:p>
          <w:p w:rsidR="00711AEC" w:rsidRPr="00711AEC" w:rsidRDefault="00CC1500" w:rsidP="00CC1500">
            <w:pPr>
              <w:tabs>
                <w:tab w:val="clear" w:pos="142"/>
              </w:tabs>
              <w:spacing w:after="0" w:line="276" w:lineRule="auto"/>
              <w:rPr>
                <w:sz w:val="16"/>
                <w:szCs w:val="16"/>
              </w:rPr>
            </w:pPr>
            <w:r>
              <w:rPr>
                <w:sz w:val="16"/>
                <w:szCs w:val="16"/>
              </w:rPr>
              <w:t>5</w:t>
            </w:r>
            <w:r w:rsidR="00711AEC">
              <w:rPr>
                <w:sz w:val="16"/>
                <w:szCs w:val="16"/>
              </w:rPr>
              <w:t>,</w:t>
            </w:r>
            <w:r>
              <w:rPr>
                <w:sz w:val="16"/>
                <w:szCs w:val="16"/>
              </w:rPr>
              <w:t>6</w:t>
            </w:r>
          </w:p>
        </w:tc>
        <w:tc>
          <w:tcPr>
            <w:tcW w:w="5521" w:type="dxa"/>
          </w:tcPr>
          <w:p w:rsidR="00EE5361" w:rsidRDefault="00EE5361" w:rsidP="008C6DD0">
            <w:pPr>
              <w:tabs>
                <w:tab w:val="clear" w:pos="142"/>
              </w:tabs>
              <w:spacing w:after="200" w:line="276" w:lineRule="auto"/>
            </w:pPr>
            <w:r>
              <w:rPr>
                <w:noProof/>
                <w:lang w:eastAsia="en-AU"/>
              </w:rPr>
              <w:drawing>
                <wp:inline distT="0" distB="0" distL="0" distR="0" wp14:anchorId="7F9B5609" wp14:editId="0540A590">
                  <wp:extent cx="3387131" cy="2362835"/>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ourke Weir - Jody and Grant Barnes 29 May.JPG"/>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3391195" cy="2365670"/>
                          </a:xfrm>
                          <a:prstGeom prst="rect">
                            <a:avLst/>
                          </a:prstGeom>
                          <a:ln>
                            <a:noFill/>
                          </a:ln>
                          <a:extLst>
                            <a:ext uri="{53640926-AAD7-44D8-BBD7-CCE9431645EC}">
                              <a14:shadowObscured xmlns:a14="http://schemas.microsoft.com/office/drawing/2010/main"/>
                            </a:ext>
                          </a:extLst>
                        </pic:spPr>
                      </pic:pic>
                    </a:graphicData>
                  </a:graphic>
                </wp:inline>
              </w:drawing>
            </w:r>
          </w:p>
        </w:tc>
      </w:tr>
      <w:tr w:rsidR="00EE5361" w:rsidTr="009D278B">
        <w:tc>
          <w:tcPr>
            <w:tcW w:w="3539" w:type="dxa"/>
            <w:vMerge/>
          </w:tcPr>
          <w:p w:rsidR="00EE5361" w:rsidRDefault="00EE5361" w:rsidP="0010278A">
            <w:pPr>
              <w:tabs>
                <w:tab w:val="clear" w:pos="142"/>
              </w:tabs>
              <w:spacing w:after="200" w:line="276" w:lineRule="auto"/>
            </w:pPr>
          </w:p>
        </w:tc>
        <w:tc>
          <w:tcPr>
            <w:tcW w:w="5521" w:type="dxa"/>
          </w:tcPr>
          <w:p w:rsidR="00EE5361" w:rsidRDefault="009D278B" w:rsidP="00EE5361">
            <w:pPr>
              <w:tabs>
                <w:tab w:val="clear" w:pos="142"/>
              </w:tabs>
              <w:spacing w:after="0" w:line="276" w:lineRule="auto"/>
            </w:pPr>
            <w:r>
              <w:t xml:space="preserve">↑ </w:t>
            </w:r>
            <w:r w:rsidR="00EE5361">
              <w:rPr>
                <w:noProof/>
                <w:lang w:eastAsia="en-AU"/>
              </w:rPr>
              <w:t>Grant Barnes (the Chief Executive Officer of the Natural Resources Access Regulator) and Jody Swirepik (the Commonwealth Environmental Water Holder) at Bourke Weir on 29 May.</w:t>
            </w:r>
          </w:p>
        </w:tc>
      </w:tr>
    </w:tbl>
    <w:p w:rsidR="00CF26A5" w:rsidRDefault="00677A51" w:rsidP="009D278B">
      <w:pPr>
        <w:tabs>
          <w:tab w:val="clear" w:pos="142"/>
        </w:tabs>
        <w:spacing w:before="240" w:after="200" w:line="276" w:lineRule="auto"/>
      </w:pPr>
      <w:r>
        <w:t>Further upstream</w:t>
      </w:r>
      <w:r w:rsidR="008A20A9">
        <w:t xml:space="preserve"> of the main flow</w:t>
      </w:r>
      <w:r>
        <w:t>, a</w:t>
      </w:r>
      <w:r w:rsidR="00A52B6E">
        <w:t xml:space="preserve"> month after</w:t>
      </w:r>
      <w:r w:rsidR="00CF26A5">
        <w:t xml:space="preserve"> the flows arrived at Collarenebri</w:t>
      </w:r>
      <w:r w:rsidR="008A20A9" w:rsidRPr="008A20A9">
        <w:t xml:space="preserve"> </w:t>
      </w:r>
      <w:r w:rsidR="008A20A9">
        <w:t>and peaked at 1,200 ML/day</w:t>
      </w:r>
      <w:r w:rsidR="00CF26A5">
        <w:t>, the flow is</w:t>
      </w:r>
      <w:r w:rsidR="00CC1500">
        <w:t xml:space="preserve"> now</w:t>
      </w:r>
      <w:r w:rsidR="00CF26A5">
        <w:t xml:space="preserve"> 80</w:t>
      </w:r>
      <w:r w:rsidR="00711AEC">
        <w:t> </w:t>
      </w:r>
      <w:r w:rsidR="00CF26A5">
        <w:t xml:space="preserve">ML/day and </w:t>
      </w:r>
      <w:r w:rsidR="00D87D7C">
        <w:t>receding gradually</w:t>
      </w:r>
      <w:r w:rsidR="00231B98">
        <w:t xml:space="preserve"> (red line below)</w:t>
      </w:r>
      <w:r w:rsidR="00A52B6E">
        <w:t xml:space="preserve">. </w:t>
      </w:r>
      <w:r w:rsidR="008A20A9">
        <w:t>The flow</w:t>
      </w:r>
      <w:r w:rsidR="00231B98">
        <w:t xml:space="preserve"> in the Barwon River</w:t>
      </w:r>
      <w:r w:rsidR="008A20A9">
        <w:t xml:space="preserve"> at Collarenebri during</w:t>
      </w:r>
      <w:r w:rsidR="00A52B6E">
        <w:t xml:space="preserve"> this month</w:t>
      </w:r>
      <w:r w:rsidR="003D6465">
        <w:t xml:space="preserve"> </w:t>
      </w:r>
      <w:r w:rsidR="008A20A9">
        <w:t xml:space="preserve">is </w:t>
      </w:r>
      <w:r w:rsidR="00CC1500">
        <w:t xml:space="preserve">entirely </w:t>
      </w:r>
      <w:r w:rsidR="008A20A9">
        <w:t>due to the</w:t>
      </w:r>
      <w:r w:rsidR="003D6465">
        <w:t xml:space="preserve"> northern connectivity event</w:t>
      </w:r>
      <w:r w:rsidR="009D278B">
        <w:t>.</w:t>
      </w:r>
      <w:r w:rsidR="00231B98">
        <w:t xml:space="preserve"> The below shows the movement of the flow through the system – the peak is holding up well given the distances involved </w:t>
      </w:r>
      <w:r w:rsidR="00EB4EDE">
        <w:t>(</w:t>
      </w:r>
      <w:r w:rsidR="00357E29">
        <w:t>nearly 1,0</w:t>
      </w:r>
      <w:r w:rsidR="00EB4EDE">
        <w:t>00</w:t>
      </w:r>
      <w:r w:rsidR="00357E29">
        <w:t xml:space="preserve"> river</w:t>
      </w:r>
      <w:r w:rsidR="00EB4EDE">
        <w:t xml:space="preserve"> km</w:t>
      </w:r>
      <w:r w:rsidR="00357E29">
        <w:t xml:space="preserve"> </w:t>
      </w:r>
      <w:r w:rsidR="00EB4EDE">
        <w:t xml:space="preserve">from Collarenebri to Louth).  </w:t>
      </w:r>
    </w:p>
    <w:p w:rsidR="00231B98" w:rsidRDefault="00231B98" w:rsidP="009D278B">
      <w:pPr>
        <w:tabs>
          <w:tab w:val="clear" w:pos="142"/>
        </w:tabs>
        <w:spacing w:before="240" w:after="200" w:line="276" w:lineRule="auto"/>
      </w:pPr>
      <w:bookmarkStart w:id="1" w:name="_MailEndCompose"/>
      <w:r>
        <w:rPr>
          <w:noProof/>
          <w:color w:val="1F497D"/>
          <w:lang w:eastAsia="en-AU"/>
        </w:rPr>
        <w:drawing>
          <wp:inline distT="0" distB="0" distL="0" distR="0">
            <wp:extent cx="5592111" cy="2959841"/>
            <wp:effectExtent l="0" t="0" r="8890" b="0"/>
            <wp:docPr id="18" name="Picture 18" descr="cid:image001.png@01D3FBF0.BD843F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FBF0.BD843F80"/>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5601253" cy="2964680"/>
                    </a:xfrm>
                    <a:prstGeom prst="rect">
                      <a:avLst/>
                    </a:prstGeom>
                    <a:noFill/>
                    <a:ln>
                      <a:noFill/>
                    </a:ln>
                  </pic:spPr>
                </pic:pic>
              </a:graphicData>
            </a:graphic>
          </wp:inline>
        </w:drawing>
      </w:r>
      <w:bookmarkEnd w:id="1"/>
      <w:r w:rsidR="004877DB" w:rsidRPr="004877DB">
        <w:rPr>
          <w:sz w:val="16"/>
          <w:szCs w:val="16"/>
        </w:rPr>
        <w:t>7</w:t>
      </w:r>
    </w:p>
    <w:p w:rsidR="003D6465" w:rsidRDefault="00677A51">
      <w:pPr>
        <w:tabs>
          <w:tab w:val="clear" w:pos="142"/>
        </w:tabs>
        <w:spacing w:after="200" w:line="276" w:lineRule="auto"/>
      </w:pPr>
      <w:r>
        <w:t xml:space="preserve">Looking </w:t>
      </w:r>
      <w:r w:rsidR="008A20A9">
        <w:t>ahead of the flow event</w:t>
      </w:r>
      <w:r>
        <w:t>, t</w:t>
      </w:r>
      <w:r w:rsidR="00D87C8A">
        <w:t>he current flow</w:t>
      </w:r>
      <w:r w:rsidR="003D6465">
        <w:t xml:space="preserve"> (on 1 June)</w:t>
      </w:r>
      <w:r w:rsidR="00D87C8A">
        <w:t xml:space="preserve"> at Tilpa is 2 ML/day, and at Wilcannia is 7 ML/day.  </w:t>
      </w:r>
      <w:r w:rsidR="003D6465">
        <w:t xml:space="preserve">Communities along </w:t>
      </w:r>
      <w:r w:rsidR="009D278B">
        <w:t>the mid-Darling are</w:t>
      </w:r>
      <w:r w:rsidR="003D6465">
        <w:t xml:space="preserve"> keeping a</w:t>
      </w:r>
      <w:r w:rsidR="00EE5361">
        <w:t xml:space="preserve"> keen</w:t>
      </w:r>
      <w:r w:rsidR="003D6465">
        <w:t xml:space="preserve"> eye on the </w:t>
      </w:r>
      <w:r w:rsidR="00357E29">
        <w:t>flow</w:t>
      </w:r>
      <w:r w:rsidR="003D6465">
        <w:t>, and are</w:t>
      </w:r>
      <w:r w:rsidR="00D87C8A">
        <w:t xml:space="preserve"> </w:t>
      </w:r>
      <w:r w:rsidR="003D6465">
        <w:t xml:space="preserve">looking </w:t>
      </w:r>
      <w:r w:rsidR="00D87C8A">
        <w:t>for</w:t>
      </w:r>
      <w:r w:rsidR="003D6465">
        <w:t xml:space="preserve">ward to flow </w:t>
      </w:r>
      <w:r w:rsidR="00EE5361">
        <w:t>along</w:t>
      </w:r>
      <w:r w:rsidR="003D6465">
        <w:t xml:space="preserve"> </w:t>
      </w:r>
      <w:r w:rsidR="008A20A9">
        <w:t xml:space="preserve">this </w:t>
      </w:r>
      <w:proofErr w:type="gramStart"/>
      <w:r w:rsidR="008A20A9">
        <w:t>very</w:t>
      </w:r>
      <w:proofErr w:type="gramEnd"/>
      <w:r w:rsidR="008A20A9">
        <w:t xml:space="preserve"> stressed part of the Darling</w:t>
      </w:r>
      <w:r w:rsidR="00882920">
        <w:t xml:space="preserve"> in the near future</w:t>
      </w:r>
      <w:r w:rsidR="003D6465">
        <w:t xml:space="preserve">. In particular, there is a stretch of river between Wilcannia and the Menindee Lakes where there has not been a flow since </w:t>
      </w:r>
      <w:r w:rsidR="00480C48">
        <w:t>mid-January</w:t>
      </w:r>
      <w:r w:rsidR="003D6465">
        <w:t xml:space="preserve">, and </w:t>
      </w:r>
      <w:r w:rsidR="008A20A9">
        <w:t xml:space="preserve">an </w:t>
      </w:r>
      <w:r w:rsidR="003D6465">
        <w:t xml:space="preserve">amber </w:t>
      </w:r>
      <w:r w:rsidR="008A20A9">
        <w:t>blue-green</w:t>
      </w:r>
      <w:r w:rsidR="003D6465">
        <w:t xml:space="preserve"> algae alert remain</w:t>
      </w:r>
      <w:r w:rsidR="008A20A9">
        <w:t>s</w:t>
      </w:r>
      <w:r w:rsidR="00CC1500">
        <w:t xml:space="preserve"> there</w:t>
      </w:r>
      <w:r w:rsidR="003D6465">
        <w:t xml:space="preserve">. </w:t>
      </w:r>
      <w:r w:rsidR="00D87C8A">
        <w:t xml:space="preserve"> </w:t>
      </w:r>
    </w:p>
    <w:p w:rsidR="004877DB" w:rsidRDefault="004877DB" w:rsidP="004877DB">
      <w:pPr>
        <w:pStyle w:val="Heading2"/>
      </w:pPr>
      <w:r>
        <w:t>Current social aspects, with links to the Darling</w:t>
      </w:r>
    </w:p>
    <w:p w:rsidR="004877DB" w:rsidRPr="00711AEC" w:rsidRDefault="00DB447F" w:rsidP="004877DB">
      <w:r>
        <w:t xml:space="preserve">As background </w:t>
      </w:r>
      <w:r w:rsidR="004877DB">
        <w:t>to the northern connectivity event, the Barwon-Darling River from Brewarrina to the Menindee Lakes ceased to flow in January 2018.  Red and amber alerts for blue-green algae occurred along much of the Barwon-Darling, restricting the use and enjoyment of the river for recreation, and increasing water treatment needed. Several locals spoke about how flows in the river are reflected in the mood of riverside communities at engagement events held in recent weeks. For example, an Aboriginal Client Service Specialist, working in the Local Courts system in Wilcannia has observed: “</w:t>
      </w:r>
      <w:r w:rsidR="004877DB" w:rsidRPr="007C7DC8">
        <w:rPr>
          <w:i/>
        </w:rPr>
        <w:t>When the [Darling] river is down, the crime rate is high. Most families spend weekends on the river – fishing, swimming and on boats. When there is no water in the river, they’re stuck in town, there is nowhere to go. And the river was absolutely full, kids were swimming in the river, people were fishing, the spirit was just really high”.</w:t>
      </w:r>
      <w:r w:rsidR="004877DB">
        <w:rPr>
          <w:i/>
          <w:vertAlign w:val="superscript"/>
        </w:rPr>
        <w:t>8</w:t>
      </w:r>
      <w:r w:rsidR="004877DB">
        <w:rPr>
          <w:i/>
        </w:rPr>
        <w:t xml:space="preserve"> </w:t>
      </w:r>
      <w:r w:rsidR="004877DB">
        <w:t>The Darling at Wilcannia has been in a ‘cease to flow’ state for about four years out of the last twenty.</w:t>
      </w:r>
    </w:p>
    <w:p w:rsidR="004877DB" w:rsidRPr="008C5F8C" w:rsidRDefault="004877DB" w:rsidP="004877DB">
      <w:r>
        <w:t>In February 2018, four Shire Councils along the Darling (based in Walgett, Brewarrina, Bourke and Wilcannia) issued a press release in February that said “</w:t>
      </w:r>
      <w:r w:rsidRPr="008C5F8C">
        <w:rPr>
          <w:i/>
        </w:rPr>
        <w:t xml:space="preserve">All councils agree that with the cessation of flow in most of the Barwon-Darling the situation is quite dire and with the hot weather forecast to continue in the short term there is every likelihood there will be an increased instance of </w:t>
      </w:r>
      <w:r>
        <w:rPr>
          <w:i/>
        </w:rPr>
        <w:t>blue-green</w:t>
      </w:r>
      <w:r w:rsidRPr="008C5F8C">
        <w:rPr>
          <w:i/>
        </w:rPr>
        <w:t xml:space="preserve"> algae detected</w:t>
      </w:r>
      <w:r>
        <w:rPr>
          <w:i/>
        </w:rPr>
        <w:t>”</w:t>
      </w:r>
      <w:r w:rsidRPr="008C5F8C">
        <w:rPr>
          <w:i/>
        </w:rPr>
        <w:t>.</w:t>
      </w:r>
    </w:p>
    <w:p w:rsidR="004877DB" w:rsidRDefault="004877DB" w:rsidP="004877DB">
      <w:r>
        <w:t>In April 2018, after considering the environmental merits, the Commonwealth Environmental Water Holder, Jody Swirepik and NSW Office of Environment and Heritage agreed to provide water for the environment. When announcing the northern connectivity event, Jody said “</w:t>
      </w:r>
      <w:r w:rsidRPr="007C7DC8">
        <w:rPr>
          <w:i/>
        </w:rPr>
        <w:t>Water for the environment is needed to maintain connection of northern rivers and the Barwon-Darling. Although our purpose is to improve river health, we do hope it will also relieve some of the pressure the community has been feeling.</w:t>
      </w:r>
      <w:r>
        <w:t xml:space="preserve">”  The Shire Councils welcomed these environmental flows. The arrival of the flow event and cooler temperatures has resulted in a decline of algal levels along </w:t>
      </w:r>
      <w:r w:rsidR="00882920">
        <w:t xml:space="preserve">much of </w:t>
      </w:r>
      <w:r>
        <w:t xml:space="preserve">the river, and a more positive mood in riverside communities.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4877DB" w:rsidTr="009475EE">
        <w:tc>
          <w:tcPr>
            <w:tcW w:w="4530" w:type="dxa"/>
          </w:tcPr>
          <w:p w:rsidR="004877DB" w:rsidRDefault="004877DB" w:rsidP="009475EE">
            <w:r>
              <w:rPr>
                <w:noProof/>
                <w:lang w:eastAsia="en-AU"/>
              </w:rPr>
              <w:drawing>
                <wp:inline distT="0" distB="0" distL="0" distR="0" wp14:anchorId="4C556EB7" wp14:editId="048547A4">
                  <wp:extent cx="2264222" cy="2579240"/>
                  <wp:effectExtent l="0" t="508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tching fish at Walgett Weir (Jason's son).jpg"/>
                          <pic:cNvPicPr/>
                        </pic:nvPicPr>
                        <pic:blipFill rotWithShape="1">
                          <a:blip r:embed="rId22" cstate="print">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rcRect l="34155"/>
                          <a:stretch/>
                        </pic:blipFill>
                        <pic:spPr bwMode="auto">
                          <a:xfrm rot="5400000">
                            <a:off x="0" y="0"/>
                            <a:ext cx="2265645" cy="2580861"/>
                          </a:xfrm>
                          <a:prstGeom prst="rect">
                            <a:avLst/>
                          </a:prstGeom>
                          <a:ln>
                            <a:noFill/>
                          </a:ln>
                          <a:extLst>
                            <a:ext uri="{53640926-AAD7-44D8-BBD7-CCE9431645EC}">
                              <a14:shadowObscured xmlns:a14="http://schemas.microsoft.com/office/drawing/2010/main"/>
                            </a:ext>
                          </a:extLst>
                        </pic:spPr>
                      </pic:pic>
                    </a:graphicData>
                  </a:graphic>
                </wp:inline>
              </w:drawing>
            </w:r>
          </w:p>
        </w:tc>
        <w:tc>
          <w:tcPr>
            <w:tcW w:w="4530" w:type="dxa"/>
          </w:tcPr>
          <w:p w:rsidR="004877DB" w:rsidRDefault="004877DB" w:rsidP="009475EE"/>
          <w:p w:rsidR="004877DB" w:rsidRDefault="004877DB" w:rsidP="009475EE"/>
          <w:p w:rsidR="004877DB" w:rsidRDefault="004877DB" w:rsidP="009475EE">
            <w:r>
              <w:t>The flows improved fishing opportunities along the river. This golden perch (</w:t>
            </w:r>
            <w:proofErr w:type="spellStart"/>
            <w:r>
              <w:t>yellowbelly</w:t>
            </w:r>
            <w:proofErr w:type="spellEnd"/>
            <w:r>
              <w:t xml:space="preserve">) was caught when the flow event was passing through Walgett on the Barwon River, which broke a cease to flow event there.    </w:t>
            </w:r>
          </w:p>
          <w:p w:rsidR="004877DB" w:rsidRDefault="004877DB" w:rsidP="009475EE"/>
          <w:p w:rsidR="004877DB" w:rsidRPr="006F1917" w:rsidRDefault="004877DB" w:rsidP="009475EE">
            <w:pPr>
              <w:rPr>
                <w:sz w:val="16"/>
                <w:szCs w:val="16"/>
              </w:rPr>
            </w:pPr>
            <w:r>
              <w:rPr>
                <w:sz w:val="16"/>
                <w:szCs w:val="16"/>
              </w:rPr>
              <w:t>9</w:t>
            </w:r>
          </w:p>
        </w:tc>
      </w:tr>
    </w:tbl>
    <w:p w:rsidR="00D37948" w:rsidRDefault="00677A51" w:rsidP="004F3F72">
      <w:pPr>
        <w:pStyle w:val="Heading2"/>
      </w:pPr>
      <w:r>
        <w:t>S</w:t>
      </w:r>
      <w:r w:rsidR="000F09C1">
        <w:t xml:space="preserve">ome </w:t>
      </w:r>
      <w:r w:rsidR="00520483">
        <w:t>Darling R</w:t>
      </w:r>
      <w:r w:rsidR="000F09C1">
        <w:t>iver h</w:t>
      </w:r>
      <w:r w:rsidR="00DD41BD">
        <w:t>istory</w:t>
      </w:r>
      <w:r w:rsidR="002B0533">
        <w:t>: people and</w:t>
      </w:r>
      <w:r w:rsidR="004F3F72">
        <w:t xml:space="preserve"> fish</w:t>
      </w:r>
    </w:p>
    <w:p w:rsidR="00C134CD" w:rsidRDefault="008A20A9" w:rsidP="00FB44FE">
      <w:pPr>
        <w:spacing w:line="276" w:lineRule="auto"/>
      </w:pPr>
      <w:r>
        <w:t xml:space="preserve">The Darling River </w:t>
      </w:r>
      <w:r w:rsidR="00D87D7C">
        <w:t>is historic and iconic</w:t>
      </w:r>
      <w:r>
        <w:t xml:space="preserve">. </w:t>
      </w:r>
      <w:r w:rsidR="00C134CD">
        <w:t>183 years ago</w:t>
      </w:r>
      <w:r w:rsidR="009D278B">
        <w:t xml:space="preserve"> to the day</w:t>
      </w:r>
      <w:r w:rsidR="00C134CD">
        <w:t>, Thomas</w:t>
      </w:r>
      <w:r w:rsidR="00C134CD">
        <w:rPr>
          <w:rFonts w:ascii="Century Gothic" w:hAnsi="Century Gothic" w:cs="Century Gothic"/>
        </w:rPr>
        <w:t xml:space="preserve"> </w:t>
      </w:r>
      <w:r w:rsidR="00C134CD">
        <w:t>Mitchell wrote the following about fish in the Darling in his journal</w:t>
      </w:r>
      <w:r w:rsidR="00C134CD">
        <w:rPr>
          <w:rFonts w:ascii="Century Gothic" w:hAnsi="Century Gothic" w:cs="Century Gothic"/>
        </w:rPr>
        <w:t xml:space="preserve"> </w:t>
      </w:r>
      <w:r w:rsidR="00C134CD">
        <w:t>(on</w:t>
      </w:r>
      <w:r w:rsidR="00C134CD">
        <w:rPr>
          <w:rFonts w:ascii="Century Gothic" w:hAnsi="Century Gothic" w:cs="Century Gothic"/>
        </w:rPr>
        <w:t xml:space="preserve"> </w:t>
      </w:r>
      <w:r w:rsidR="00C134CD">
        <w:t>1st</w:t>
      </w:r>
      <w:r w:rsidR="00C134CD">
        <w:rPr>
          <w:rFonts w:ascii="Century Gothic" w:hAnsi="Century Gothic" w:cs="Century Gothic"/>
        </w:rPr>
        <w:t xml:space="preserve"> </w:t>
      </w:r>
      <w:r w:rsidR="00C134CD">
        <w:t>June</w:t>
      </w:r>
      <w:r w:rsidR="00C134CD">
        <w:rPr>
          <w:rFonts w:ascii="Century Gothic" w:hAnsi="Century Gothic" w:cs="Century Gothic"/>
        </w:rPr>
        <w:t xml:space="preserve"> </w:t>
      </w:r>
      <w:r w:rsidR="00C134CD">
        <w:t xml:space="preserve">1835): </w:t>
      </w:r>
    </w:p>
    <w:tbl>
      <w:tblPr>
        <w:tblStyle w:val="TableGrid"/>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tblGrid>
      <w:tr w:rsidR="00C134CD" w:rsidTr="00711AEC">
        <w:tc>
          <w:tcPr>
            <w:tcW w:w="8080" w:type="dxa"/>
          </w:tcPr>
          <w:p w:rsidR="00C134CD" w:rsidRDefault="00C134CD" w:rsidP="004877DB">
            <w:r w:rsidRPr="00436ACE">
              <w:rPr>
                <w:i/>
              </w:rPr>
              <w:t>The water</w:t>
            </w:r>
            <w:r w:rsidRPr="00436ACE">
              <w:rPr>
                <w:rFonts w:ascii="Century Gothic" w:hAnsi="Century Gothic" w:cs="Century Gothic"/>
                <w:i/>
              </w:rPr>
              <w:t xml:space="preserve"> </w:t>
            </w:r>
            <w:r w:rsidRPr="00436ACE">
              <w:rPr>
                <w:i/>
              </w:rPr>
              <w:t>being</w:t>
            </w:r>
            <w:r w:rsidRPr="00436ACE">
              <w:rPr>
                <w:rFonts w:ascii="Century Gothic" w:hAnsi="Century Gothic" w:cs="Century Gothic"/>
                <w:i/>
              </w:rPr>
              <w:t xml:space="preserve"> </w:t>
            </w:r>
            <w:r w:rsidRPr="00436ACE">
              <w:rPr>
                <w:i/>
              </w:rPr>
              <w:t>beautifully</w:t>
            </w:r>
            <w:r w:rsidRPr="00436ACE">
              <w:rPr>
                <w:rFonts w:ascii="Century Gothic" w:hAnsi="Century Gothic" w:cs="Century Gothic"/>
                <w:i/>
              </w:rPr>
              <w:t xml:space="preserve"> </w:t>
            </w:r>
            <w:r w:rsidRPr="00436ACE">
              <w:rPr>
                <w:i/>
              </w:rPr>
              <w:t>transparent,</w:t>
            </w:r>
            <w:r w:rsidRPr="00436ACE">
              <w:rPr>
                <w:rFonts w:ascii="Century Gothic" w:hAnsi="Century Gothic" w:cs="Century Gothic"/>
                <w:i/>
              </w:rPr>
              <w:t xml:space="preserve"> </w:t>
            </w:r>
            <w:r w:rsidRPr="00436ACE">
              <w:rPr>
                <w:i/>
              </w:rPr>
              <w:t>the</w:t>
            </w:r>
            <w:r w:rsidRPr="00436ACE">
              <w:rPr>
                <w:rFonts w:ascii="Century Gothic" w:hAnsi="Century Gothic" w:cs="Century Gothic"/>
                <w:i/>
              </w:rPr>
              <w:t xml:space="preserve"> </w:t>
            </w:r>
            <w:r w:rsidRPr="00436ACE">
              <w:rPr>
                <w:i/>
              </w:rPr>
              <w:t>bottom</w:t>
            </w:r>
            <w:r w:rsidRPr="00436ACE">
              <w:rPr>
                <w:rFonts w:ascii="Century Gothic" w:hAnsi="Century Gothic" w:cs="Century Gothic"/>
                <w:i/>
              </w:rPr>
              <w:t xml:space="preserve"> </w:t>
            </w:r>
            <w:r w:rsidRPr="00436ACE">
              <w:rPr>
                <w:i/>
              </w:rPr>
              <w:t>was</w:t>
            </w:r>
            <w:r w:rsidRPr="00436ACE">
              <w:rPr>
                <w:rFonts w:ascii="Century Gothic" w:hAnsi="Century Gothic" w:cs="Century Gothic"/>
                <w:i/>
              </w:rPr>
              <w:t xml:space="preserve"> </w:t>
            </w:r>
            <w:r w:rsidRPr="00436ACE">
              <w:rPr>
                <w:i/>
              </w:rPr>
              <w:t>visible</w:t>
            </w:r>
            <w:r w:rsidRPr="00436ACE">
              <w:rPr>
                <w:rFonts w:ascii="Century Gothic" w:hAnsi="Century Gothic" w:cs="Century Gothic"/>
                <w:i/>
              </w:rPr>
              <w:t xml:space="preserve"> </w:t>
            </w:r>
            <w:r w:rsidRPr="00436ACE">
              <w:rPr>
                <w:i/>
              </w:rPr>
              <w:t>at</w:t>
            </w:r>
            <w:r w:rsidRPr="00436ACE">
              <w:rPr>
                <w:rFonts w:ascii="Century Gothic" w:hAnsi="Century Gothic" w:cs="Century Gothic"/>
                <w:i/>
              </w:rPr>
              <w:t xml:space="preserve"> </w:t>
            </w:r>
            <w:r w:rsidRPr="00436ACE">
              <w:rPr>
                <w:i/>
              </w:rPr>
              <w:t>great</w:t>
            </w:r>
            <w:r w:rsidRPr="00436ACE">
              <w:rPr>
                <w:rFonts w:ascii="Century Gothic" w:hAnsi="Century Gothic" w:cs="Century Gothic"/>
                <w:i/>
              </w:rPr>
              <w:t xml:space="preserve"> </w:t>
            </w:r>
            <w:r w:rsidRPr="00436ACE">
              <w:rPr>
                <w:i/>
              </w:rPr>
              <w:t>depths,</w:t>
            </w:r>
            <w:r w:rsidRPr="00436ACE">
              <w:rPr>
                <w:rFonts w:ascii="Century Gothic" w:hAnsi="Century Gothic" w:cs="Century Gothic"/>
                <w:i/>
              </w:rPr>
              <w:t xml:space="preserve"> </w:t>
            </w:r>
            <w:r w:rsidRPr="00436ACE">
              <w:rPr>
                <w:i/>
              </w:rPr>
              <w:t>showing</w:t>
            </w:r>
            <w:r w:rsidRPr="00436ACE">
              <w:rPr>
                <w:rFonts w:ascii="Century Gothic" w:hAnsi="Century Gothic" w:cs="Century Gothic"/>
                <w:i/>
              </w:rPr>
              <w:t xml:space="preserve"> </w:t>
            </w:r>
            <w:r w:rsidRPr="00436ACE">
              <w:rPr>
                <w:i/>
              </w:rPr>
              <w:t>large</w:t>
            </w:r>
            <w:r w:rsidRPr="00436ACE">
              <w:rPr>
                <w:rFonts w:ascii="Century Gothic" w:hAnsi="Century Gothic" w:cs="Century Gothic"/>
                <w:i/>
              </w:rPr>
              <w:t xml:space="preserve"> </w:t>
            </w:r>
            <w:r w:rsidRPr="00436ACE">
              <w:rPr>
                <w:i/>
              </w:rPr>
              <w:t>fishes</w:t>
            </w:r>
            <w:r w:rsidRPr="00436ACE">
              <w:rPr>
                <w:rFonts w:ascii="Century Gothic" w:hAnsi="Century Gothic" w:cs="Century Gothic"/>
                <w:i/>
              </w:rPr>
              <w:t xml:space="preserve"> </w:t>
            </w:r>
            <w:r w:rsidRPr="00436ACE">
              <w:rPr>
                <w:i/>
              </w:rPr>
              <w:t>in</w:t>
            </w:r>
            <w:r w:rsidRPr="00436ACE">
              <w:rPr>
                <w:rFonts w:ascii="Century Gothic" w:hAnsi="Century Gothic" w:cs="Century Gothic"/>
                <w:i/>
              </w:rPr>
              <w:t xml:space="preserve"> </w:t>
            </w:r>
            <w:r w:rsidRPr="00436ACE">
              <w:rPr>
                <w:i/>
              </w:rPr>
              <w:t>shoals,</w:t>
            </w:r>
            <w:r w:rsidRPr="00436ACE">
              <w:rPr>
                <w:rFonts w:ascii="Century Gothic" w:hAnsi="Century Gothic" w:cs="Century Gothic"/>
                <w:i/>
              </w:rPr>
              <w:t xml:space="preserve"> </w:t>
            </w:r>
            <w:r w:rsidRPr="00436ACE">
              <w:rPr>
                <w:i/>
              </w:rPr>
              <w:t>floating</w:t>
            </w:r>
            <w:r w:rsidRPr="00436ACE">
              <w:rPr>
                <w:rFonts w:ascii="Century Gothic" w:hAnsi="Century Gothic" w:cs="Century Gothic"/>
                <w:i/>
              </w:rPr>
              <w:t xml:space="preserve"> </w:t>
            </w:r>
            <w:r w:rsidRPr="00436ACE">
              <w:rPr>
                <w:i/>
              </w:rPr>
              <w:t>like</w:t>
            </w:r>
            <w:r w:rsidRPr="00436ACE">
              <w:rPr>
                <w:rFonts w:ascii="Century Gothic" w:hAnsi="Century Gothic" w:cs="Century Gothic"/>
                <w:i/>
              </w:rPr>
              <w:t xml:space="preserve"> </w:t>
            </w:r>
            <w:r w:rsidRPr="00436ACE">
              <w:rPr>
                <w:i/>
              </w:rPr>
              <w:t>birds</w:t>
            </w:r>
            <w:r w:rsidRPr="00436ACE">
              <w:rPr>
                <w:rFonts w:ascii="Century Gothic" w:hAnsi="Century Gothic" w:cs="Century Gothic"/>
                <w:i/>
              </w:rPr>
              <w:t xml:space="preserve"> </w:t>
            </w:r>
            <w:r w:rsidRPr="00436ACE">
              <w:rPr>
                <w:i/>
              </w:rPr>
              <w:t>in</w:t>
            </w:r>
            <w:r w:rsidRPr="00436ACE">
              <w:rPr>
                <w:rFonts w:ascii="Century Gothic" w:hAnsi="Century Gothic" w:cs="Century Gothic"/>
                <w:i/>
              </w:rPr>
              <w:t xml:space="preserve"> </w:t>
            </w:r>
            <w:r w:rsidR="006F1DDF" w:rsidRPr="00436ACE">
              <w:rPr>
                <w:i/>
              </w:rPr>
              <w:t>mid-air</w:t>
            </w:r>
            <w:r>
              <w:t>.</w:t>
            </w:r>
            <w:r w:rsidR="00711AEC">
              <w:t xml:space="preserve"> </w:t>
            </w:r>
            <w:r w:rsidR="004877DB" w:rsidRPr="004877DB">
              <w:rPr>
                <w:rFonts w:ascii="Century Gothic" w:hAnsi="Century Gothic" w:cs="Century Gothic"/>
                <w:sz w:val="16"/>
                <w:szCs w:val="16"/>
                <w:vertAlign w:val="superscript"/>
              </w:rPr>
              <w:t>10</w:t>
            </w:r>
            <w:r>
              <w:rPr>
                <w:rFonts w:ascii="Century Gothic" w:hAnsi="Century Gothic" w:cs="Century Gothic"/>
              </w:rPr>
              <w:t xml:space="preserve"> </w:t>
            </w:r>
          </w:p>
        </w:tc>
      </w:tr>
    </w:tbl>
    <w:p w:rsidR="00934C03" w:rsidRPr="00C134CD" w:rsidRDefault="00480C48" w:rsidP="00285836">
      <w:pPr>
        <w:spacing w:after="0" w:line="276" w:lineRule="auto"/>
      </w:pPr>
      <w:r>
        <w:t xml:space="preserve">That’s one of the earliest written accounts of fish in the </w:t>
      </w:r>
      <w:r w:rsidR="00CC1500">
        <w:t>Barwon-</w:t>
      </w:r>
      <w:r>
        <w:t xml:space="preserve">Darling. Of course, </w:t>
      </w:r>
      <w:r w:rsidR="00C134CD">
        <w:t xml:space="preserve">Aboriginal communities lived along the Darling for </w:t>
      </w:r>
      <w:r w:rsidR="00357E29">
        <w:t>tens of</w:t>
      </w:r>
      <w:r w:rsidR="00C134CD">
        <w:t xml:space="preserve"> thousands of years before </w:t>
      </w:r>
      <w:r w:rsidR="00FB44FE">
        <w:t xml:space="preserve">Mitchell’s </w:t>
      </w:r>
      <w:r w:rsidR="00711AEC">
        <w:t>exploration</w:t>
      </w:r>
      <w:r w:rsidR="00FB44FE">
        <w:t>.</w:t>
      </w:r>
      <w:r w:rsidR="00C134CD">
        <w:t xml:space="preserve"> Appropriately, i</w:t>
      </w:r>
      <w:r w:rsidR="000F09C1" w:rsidRPr="00C134CD">
        <w:t xml:space="preserve">n this Reconciliation Week, respects were paid to Aboriginal elders, past, present and emerging at </w:t>
      </w:r>
      <w:r w:rsidR="00882920">
        <w:t>the</w:t>
      </w:r>
      <w:r w:rsidR="000F09C1" w:rsidRPr="00C134CD">
        <w:t xml:space="preserve"> </w:t>
      </w:r>
      <w:r w:rsidR="00934C03" w:rsidRPr="00C134CD">
        <w:t xml:space="preserve">riverside </w:t>
      </w:r>
      <w:r w:rsidR="000F09C1" w:rsidRPr="00C134CD">
        <w:t>celebration of</w:t>
      </w:r>
      <w:r w:rsidR="009D278B">
        <w:t xml:space="preserve"> the </w:t>
      </w:r>
      <w:r w:rsidR="009D278B" w:rsidRPr="00C134CD">
        <w:t xml:space="preserve">northern connectivity event </w:t>
      </w:r>
      <w:r w:rsidR="000F09C1" w:rsidRPr="00C134CD">
        <w:t xml:space="preserve">in Bourke on Thursday.  </w:t>
      </w:r>
      <w:r w:rsidR="00550B66" w:rsidRPr="00C134CD">
        <w:t xml:space="preserve"> </w:t>
      </w:r>
      <w:r w:rsidR="00C134CD" w:rsidRPr="00C134CD">
        <w:t xml:space="preserve">The </w:t>
      </w:r>
      <w:proofErr w:type="spellStart"/>
      <w:r w:rsidR="00C134CD" w:rsidRPr="00C134CD">
        <w:rPr>
          <w:i/>
        </w:rPr>
        <w:t>Kurnu-Baakandji</w:t>
      </w:r>
      <w:proofErr w:type="spellEnd"/>
      <w:r w:rsidR="00A53057" w:rsidRPr="00C134CD">
        <w:t xml:space="preserve"> </w:t>
      </w:r>
      <w:r w:rsidR="008A20A9" w:rsidRPr="00C134CD">
        <w:rPr>
          <w:i/>
        </w:rPr>
        <w:t>(</w:t>
      </w:r>
      <w:r w:rsidR="008A20A9" w:rsidRPr="00C134CD">
        <w:rPr>
          <w:color w:val="000000"/>
        </w:rPr>
        <w:t>people of the river)</w:t>
      </w:r>
      <w:r w:rsidR="008A20A9">
        <w:rPr>
          <w:color w:val="000000"/>
        </w:rPr>
        <w:t xml:space="preserve"> </w:t>
      </w:r>
      <w:r w:rsidR="009D278B">
        <w:t>lived along the riverbanks</w:t>
      </w:r>
      <w:r w:rsidR="008A20A9">
        <w:t xml:space="preserve"> of the</w:t>
      </w:r>
      <w:r w:rsidR="009D278B">
        <w:t xml:space="preserve"> </w:t>
      </w:r>
      <w:proofErr w:type="spellStart"/>
      <w:r w:rsidR="008A20A9" w:rsidRPr="00C134CD">
        <w:rPr>
          <w:i/>
          <w:color w:val="000000"/>
        </w:rPr>
        <w:t>Baaka</w:t>
      </w:r>
      <w:proofErr w:type="spellEnd"/>
      <w:r w:rsidR="008A20A9" w:rsidRPr="00C134CD">
        <w:t xml:space="preserve"> (Darling)</w:t>
      </w:r>
      <w:r w:rsidR="008A20A9">
        <w:t xml:space="preserve"> </w:t>
      </w:r>
      <w:r w:rsidR="009D278B">
        <w:t xml:space="preserve">and </w:t>
      </w:r>
      <w:r w:rsidR="00A53057" w:rsidRPr="00C134CD">
        <w:t xml:space="preserve">hunted fish </w:t>
      </w:r>
      <w:r w:rsidR="0080310A" w:rsidRPr="00C134CD">
        <w:t xml:space="preserve">that they knew as </w:t>
      </w:r>
      <w:proofErr w:type="spellStart"/>
      <w:r w:rsidR="0080310A" w:rsidRPr="00C134CD">
        <w:rPr>
          <w:i/>
        </w:rPr>
        <w:t>kunball</w:t>
      </w:r>
      <w:proofErr w:type="spellEnd"/>
      <w:r w:rsidR="0080310A" w:rsidRPr="00C134CD">
        <w:rPr>
          <w:i/>
        </w:rPr>
        <w:t xml:space="preserve"> </w:t>
      </w:r>
      <w:r w:rsidR="0080310A" w:rsidRPr="00C134CD">
        <w:t xml:space="preserve">(golden perch), </w:t>
      </w:r>
      <w:proofErr w:type="spellStart"/>
      <w:r w:rsidR="0080310A" w:rsidRPr="00C134CD">
        <w:rPr>
          <w:i/>
        </w:rPr>
        <w:t>ba</w:t>
      </w:r>
      <w:r w:rsidR="00CD6381">
        <w:rPr>
          <w:i/>
        </w:rPr>
        <w:t>rn</w:t>
      </w:r>
      <w:r w:rsidR="0080310A" w:rsidRPr="00C134CD">
        <w:rPr>
          <w:i/>
        </w:rPr>
        <w:t>tu</w:t>
      </w:r>
      <w:proofErr w:type="spellEnd"/>
      <w:r w:rsidR="0080310A" w:rsidRPr="00C134CD">
        <w:t xml:space="preserve"> (Murray cod), and </w:t>
      </w:r>
      <w:proofErr w:type="spellStart"/>
      <w:r w:rsidR="0080310A" w:rsidRPr="00C134CD">
        <w:rPr>
          <w:i/>
        </w:rPr>
        <w:t>nhaamba</w:t>
      </w:r>
      <w:proofErr w:type="spellEnd"/>
      <w:r w:rsidR="0080310A" w:rsidRPr="00C134CD">
        <w:t xml:space="preserve"> (bony bream</w:t>
      </w:r>
      <w:r w:rsidR="00A53057" w:rsidRPr="00C134CD">
        <w:t>),</w:t>
      </w:r>
      <w:r w:rsidR="0080310A" w:rsidRPr="00C134CD">
        <w:t xml:space="preserve"> as well as other</w:t>
      </w:r>
      <w:r w:rsidR="00934C03" w:rsidRPr="00C134CD">
        <w:t xml:space="preserve"> prey such as</w:t>
      </w:r>
      <w:r w:rsidR="0080310A" w:rsidRPr="00C134CD">
        <w:t xml:space="preserve"> </w:t>
      </w:r>
      <w:proofErr w:type="spellStart"/>
      <w:r w:rsidR="0080310A" w:rsidRPr="00C134CD">
        <w:rPr>
          <w:i/>
        </w:rPr>
        <w:t>kungkulu</w:t>
      </w:r>
      <w:proofErr w:type="spellEnd"/>
      <w:r w:rsidR="0080310A" w:rsidRPr="00C134CD">
        <w:t xml:space="preserve"> (yabbies) and</w:t>
      </w:r>
      <w:r w:rsidR="00934C03" w:rsidRPr="00C134CD">
        <w:t xml:space="preserve"> turtles. </w:t>
      </w:r>
    </w:p>
    <w:p w:rsidR="00550B66" w:rsidRDefault="00550B66" w:rsidP="00285836">
      <w:pPr>
        <w:spacing w:after="0" w:line="276" w:lineRule="auto"/>
      </w:pPr>
    </w:p>
    <w:p w:rsidR="00550B66" w:rsidRPr="00FF48D8" w:rsidRDefault="00FF48D8" w:rsidP="00285836">
      <w:pPr>
        <w:spacing w:after="0" w:line="276" w:lineRule="auto"/>
      </w:pPr>
      <w:r>
        <w:t xml:space="preserve">The relationship between the </w:t>
      </w:r>
      <w:proofErr w:type="spellStart"/>
      <w:r w:rsidRPr="008652DB">
        <w:rPr>
          <w:i/>
        </w:rPr>
        <w:t>Kurnu-Baakandji</w:t>
      </w:r>
      <w:proofErr w:type="spellEnd"/>
      <w:r>
        <w:rPr>
          <w:i/>
        </w:rPr>
        <w:t xml:space="preserve">, </w:t>
      </w:r>
      <w:r w:rsidRPr="00FF48D8">
        <w:t xml:space="preserve">the </w:t>
      </w:r>
      <w:proofErr w:type="spellStart"/>
      <w:r>
        <w:rPr>
          <w:i/>
        </w:rPr>
        <w:t>Baak</w:t>
      </w:r>
      <w:r w:rsidR="008A20A9">
        <w:rPr>
          <w:i/>
        </w:rPr>
        <w:t>a</w:t>
      </w:r>
      <w:proofErr w:type="spellEnd"/>
      <w:r>
        <w:rPr>
          <w:i/>
        </w:rPr>
        <w:t xml:space="preserve"> </w:t>
      </w:r>
      <w:r>
        <w:t xml:space="preserve">and its fish is described </w:t>
      </w:r>
      <w:r w:rsidR="007B33F6">
        <w:t>in a</w:t>
      </w:r>
      <w:r w:rsidR="00C134CD">
        <w:t>n interpretative</w:t>
      </w:r>
      <w:r w:rsidR="007B33F6">
        <w:t xml:space="preserve"> display along the D</w:t>
      </w:r>
      <w:r w:rsidR="009D278B">
        <w:t xml:space="preserve">arling at </w:t>
      </w:r>
      <w:proofErr w:type="spellStart"/>
      <w:r w:rsidR="009D278B">
        <w:t>Toorale</w:t>
      </w:r>
      <w:proofErr w:type="spellEnd"/>
      <w:r w:rsidR="009D278B">
        <w:t xml:space="preserve"> National Park, </w:t>
      </w:r>
      <w:r w:rsidR="00CC1500">
        <w:t xml:space="preserve">from </w:t>
      </w:r>
      <w:r w:rsidR="008A20A9">
        <w:t>which the below quote</w:t>
      </w:r>
      <w:r w:rsidR="00CC1500">
        <w:t xml:space="preserve"> is drawn</w:t>
      </w:r>
      <w:r w:rsidR="004877DB">
        <w:rPr>
          <w:vertAlign w:val="superscript"/>
        </w:rPr>
        <w:t>11</w:t>
      </w:r>
      <w:r w:rsidR="009D278B">
        <w:t>.</w:t>
      </w:r>
    </w:p>
    <w:p w:rsidR="00D37948" w:rsidRDefault="00D37948" w:rsidP="00285836">
      <w:pPr>
        <w:spacing w:after="0" w:line="276" w:lineRule="auto"/>
      </w:pPr>
    </w:p>
    <w:tbl>
      <w:tblPr>
        <w:tblStyle w:val="TableGrid"/>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7"/>
      </w:tblGrid>
      <w:tr w:rsidR="00E426D2" w:rsidTr="009427DC">
        <w:tc>
          <w:tcPr>
            <w:tcW w:w="8647" w:type="dxa"/>
          </w:tcPr>
          <w:p w:rsidR="00E426D2" w:rsidRPr="008652DB" w:rsidRDefault="003477CB" w:rsidP="00E426D2">
            <w:pPr>
              <w:tabs>
                <w:tab w:val="left" w:pos="1843"/>
                <w:tab w:val="left" w:pos="4536"/>
              </w:tabs>
              <w:spacing w:after="0" w:line="276" w:lineRule="auto"/>
              <w:rPr>
                <w:i/>
              </w:rPr>
            </w:pPr>
            <w:r w:rsidRPr="008652DB">
              <w:rPr>
                <w:i/>
              </w:rPr>
              <w:br w:type="page"/>
            </w:r>
            <w:proofErr w:type="spellStart"/>
            <w:r w:rsidR="00E426D2" w:rsidRPr="008652DB">
              <w:rPr>
                <w:i/>
              </w:rPr>
              <w:t>Kurnu-Baakandji</w:t>
            </w:r>
            <w:proofErr w:type="spellEnd"/>
            <w:r w:rsidR="00E426D2" w:rsidRPr="008652DB">
              <w:rPr>
                <w:i/>
              </w:rPr>
              <w:t xml:space="preserve"> people have </w:t>
            </w:r>
            <w:r w:rsidR="00C134CD" w:rsidRPr="008652DB">
              <w:rPr>
                <w:i/>
              </w:rPr>
              <w:t>deep connection</w:t>
            </w:r>
            <w:r w:rsidR="00E426D2" w:rsidRPr="008652DB">
              <w:rPr>
                <w:i/>
              </w:rPr>
              <w:t xml:space="preserve"> to the Darling River, which they call </w:t>
            </w:r>
            <w:proofErr w:type="spellStart"/>
            <w:r w:rsidR="00E426D2" w:rsidRPr="008652DB">
              <w:rPr>
                <w:i/>
              </w:rPr>
              <w:t>Baaka</w:t>
            </w:r>
            <w:proofErr w:type="spellEnd"/>
            <w:r w:rsidR="00E426D2" w:rsidRPr="008652DB">
              <w:rPr>
                <w:i/>
              </w:rPr>
              <w:t xml:space="preserve">. Its waters provided an abundant source of food.  Many different fishing techniques and tools were used depending on the conditions of the Darling. Spears and a variety of fibre nets, traps and wooden structures were used extensively for fishing. Nets were also used to ensnare wildfowl and yabbies. </w:t>
            </w:r>
          </w:p>
          <w:p w:rsidR="00E426D2" w:rsidRPr="008652DB" w:rsidRDefault="00E426D2" w:rsidP="00E426D2">
            <w:pPr>
              <w:tabs>
                <w:tab w:val="left" w:pos="1843"/>
                <w:tab w:val="left" w:pos="4536"/>
              </w:tabs>
              <w:spacing w:after="0" w:line="276" w:lineRule="auto"/>
              <w:rPr>
                <w:i/>
              </w:rPr>
            </w:pPr>
          </w:p>
          <w:p w:rsidR="00E426D2" w:rsidRPr="008652DB" w:rsidRDefault="00E426D2" w:rsidP="00CC1500">
            <w:pPr>
              <w:spacing w:after="0" w:line="276" w:lineRule="auto"/>
              <w:rPr>
                <w:i/>
              </w:rPr>
            </w:pPr>
            <w:r w:rsidRPr="008652DB">
              <w:rPr>
                <w:i/>
              </w:rPr>
              <w:t xml:space="preserve">Stone walled fisheries were created to catch larger numbers of migrating fish. These were built </w:t>
            </w:r>
            <w:r w:rsidR="00A53057">
              <w:rPr>
                <w:i/>
              </w:rPr>
              <w:t>b</w:t>
            </w:r>
            <w:r w:rsidRPr="008652DB">
              <w:rPr>
                <w:i/>
              </w:rPr>
              <w:t>y hand in t</w:t>
            </w:r>
            <w:r w:rsidR="00A53057">
              <w:rPr>
                <w:i/>
              </w:rPr>
              <w:t>he</w:t>
            </w:r>
            <w:r w:rsidRPr="008652DB">
              <w:rPr>
                <w:i/>
              </w:rPr>
              <w:t xml:space="preserve"> bed of the river using closely packed rocks to t</w:t>
            </w:r>
            <w:r w:rsidR="009D278B">
              <w:rPr>
                <w:i/>
              </w:rPr>
              <w:t>r</w:t>
            </w:r>
            <w:r w:rsidRPr="008652DB">
              <w:rPr>
                <w:i/>
              </w:rPr>
              <w:t xml:space="preserve">ap fish as the water level changed. Fish would </w:t>
            </w:r>
            <w:r w:rsidR="009427DC">
              <w:rPr>
                <w:i/>
              </w:rPr>
              <w:t>swi</w:t>
            </w:r>
            <w:r w:rsidRPr="008652DB">
              <w:rPr>
                <w:i/>
              </w:rPr>
              <w:t>m into the stone constructions, only to be captured as t</w:t>
            </w:r>
            <w:r w:rsidR="00FF48D8">
              <w:rPr>
                <w:i/>
              </w:rPr>
              <w:t>he</w:t>
            </w:r>
            <w:r w:rsidRPr="008652DB">
              <w:rPr>
                <w:i/>
              </w:rPr>
              <w:t xml:space="preserve"> waters subsided, or caught in traps with nets or spears. The traps were utilised daily by local people and when there was a substantial rise in the river, plentiful numbers of fish would be t</w:t>
            </w:r>
            <w:r w:rsidR="009D278B">
              <w:rPr>
                <w:i/>
              </w:rPr>
              <w:t>r</w:t>
            </w:r>
            <w:r w:rsidRPr="008652DB">
              <w:rPr>
                <w:i/>
              </w:rPr>
              <w:t>apped. Most of these fish traps were completely or partially destroyed to allow the passage of paddle steamers plying the river from the 1800s.</w:t>
            </w:r>
            <w:r w:rsidR="00711AEC">
              <w:rPr>
                <w:i/>
              </w:rPr>
              <w:t xml:space="preserve"> </w:t>
            </w:r>
            <w:r w:rsidR="00CC1500">
              <w:rPr>
                <w:sz w:val="16"/>
                <w:szCs w:val="16"/>
              </w:rPr>
              <w:t xml:space="preserve"> </w:t>
            </w:r>
          </w:p>
        </w:tc>
      </w:tr>
    </w:tbl>
    <w:p w:rsidR="006F1DDF" w:rsidRDefault="006F1DDF" w:rsidP="00C70946">
      <w:pPr>
        <w:tabs>
          <w:tab w:val="right" w:pos="9070"/>
        </w:tabs>
        <w:spacing w:after="0" w:line="276" w:lineRule="auto"/>
      </w:pPr>
    </w:p>
    <w:p w:rsidR="00B5024B" w:rsidRPr="008A20A9" w:rsidRDefault="00711AEC" w:rsidP="008A20A9">
      <w:r>
        <w:t xml:space="preserve">River transport is also an important part of the </w:t>
      </w:r>
      <w:r w:rsidR="00357E29">
        <w:t xml:space="preserve">more recent </w:t>
      </w:r>
      <w:r>
        <w:t xml:space="preserve">heritage of the Darling. </w:t>
      </w:r>
      <w:r w:rsidR="00B5024B">
        <w:t xml:space="preserve">The photo below was taken at Hells Gate, near the </w:t>
      </w:r>
      <w:proofErr w:type="spellStart"/>
      <w:r w:rsidR="00B5024B">
        <w:t>Toorale</w:t>
      </w:r>
      <w:proofErr w:type="spellEnd"/>
      <w:r w:rsidR="00B5024B">
        <w:t xml:space="preserve"> National Park, between Bourke and Louth on </w:t>
      </w:r>
      <w:r w:rsidR="00C134CD">
        <w:t>Wednesday near</w:t>
      </w:r>
      <w:r w:rsidR="00B5024B">
        <w:t xml:space="preserve"> t</w:t>
      </w:r>
      <w:r w:rsidR="00EF4E4E">
        <w:t>h</w:t>
      </w:r>
      <w:r w:rsidR="00B5024B">
        <w:t>e peak of t</w:t>
      </w:r>
      <w:r w:rsidR="00EF4E4E">
        <w:t>he northern connectivity event</w:t>
      </w:r>
      <w:r w:rsidR="00C134CD">
        <w:t xml:space="preserve"> there</w:t>
      </w:r>
      <w:r w:rsidR="00D4409B">
        <w:t xml:space="preserve"> (around 800 ML/day)</w:t>
      </w:r>
      <w:r w:rsidR="00EF4E4E">
        <w:t xml:space="preserve">. </w:t>
      </w:r>
      <w:r w:rsidR="00CC1500">
        <w:t>Hells Gate</w:t>
      </w:r>
      <w:r w:rsidR="004877DB">
        <w:t xml:space="preserve"> (pictured below)</w:t>
      </w:r>
      <w:r w:rsidR="00CC1500">
        <w:t xml:space="preserve"> was</w:t>
      </w:r>
      <w:r w:rsidR="008A20A9">
        <w:t xml:space="preserve"> a site where the </w:t>
      </w:r>
      <w:proofErr w:type="spellStart"/>
      <w:r w:rsidR="008A20A9" w:rsidRPr="004877DB">
        <w:t>Baakandji</w:t>
      </w:r>
      <w:proofErr w:type="spellEnd"/>
      <w:r w:rsidR="008A20A9">
        <w:rPr>
          <w:i/>
        </w:rPr>
        <w:t xml:space="preserve"> </w:t>
      </w:r>
      <w:r w:rsidR="008A20A9" w:rsidRPr="008A20A9">
        <w:t xml:space="preserve">caught fish </w:t>
      </w:r>
      <w:r w:rsidR="00CC1500">
        <w:t>but was later</w:t>
      </w:r>
      <w:r w:rsidR="00BC39ED">
        <w:t xml:space="preserve"> b</w:t>
      </w:r>
      <w:r w:rsidR="008A20A9" w:rsidRPr="008A20A9">
        <w:t xml:space="preserve">lasted to improve the safety of river transport. </w:t>
      </w:r>
    </w:p>
    <w:p w:rsidR="00B5024B" w:rsidRDefault="00B5024B" w:rsidP="00B5024B">
      <w:pPr>
        <w:spacing w:after="0" w:line="276" w:lineRule="auto"/>
      </w:pPr>
      <w:r>
        <w:rPr>
          <w:noProof/>
          <w:lang w:eastAsia="en-AU"/>
        </w:rPr>
        <w:drawing>
          <wp:inline distT="0" distB="0" distL="0" distR="0">
            <wp:extent cx="5385177" cy="2674488"/>
            <wp:effectExtent l="0" t="0" r="6350" b="0"/>
            <wp:docPr id="6"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s gate 30 June.JPG"/>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453080" cy="2708211"/>
                    </a:xfrm>
                    <a:prstGeom prst="rect">
                      <a:avLst/>
                    </a:prstGeom>
                  </pic:spPr>
                </pic:pic>
              </a:graphicData>
            </a:graphic>
          </wp:inline>
        </w:drawing>
      </w:r>
      <w:r w:rsidR="004877DB">
        <w:rPr>
          <w:sz w:val="16"/>
          <w:szCs w:val="16"/>
        </w:rPr>
        <w:t>12</w:t>
      </w:r>
    </w:p>
    <w:p w:rsidR="00BC39ED" w:rsidRDefault="00BC39ED" w:rsidP="00285836">
      <w:pPr>
        <w:spacing w:after="0" w:line="276" w:lineRule="auto"/>
      </w:pPr>
      <w:r>
        <w:t>Trips by paddle steamers along the Darling were often treacherous, as the channel was full of obstructions such as snags and rock bars.  De-snagging of the Darling River was seen as the single most important task to river navigation</w:t>
      </w:r>
      <w:r w:rsidR="00CC1500">
        <w:rPr>
          <w:vertAlign w:val="superscript"/>
        </w:rPr>
        <w:t>1</w:t>
      </w:r>
      <w:r w:rsidR="004877DB">
        <w:rPr>
          <w:vertAlign w:val="superscript"/>
        </w:rPr>
        <w:t>3</w:t>
      </w:r>
      <w:r>
        <w:t xml:space="preserve">, and was undertaken along much of the Darling. </w:t>
      </w:r>
      <w:r w:rsidR="00D87D7C">
        <w:t>De-snagging</w:t>
      </w:r>
      <w:r>
        <w:t xml:space="preserve"> however reduced habitat for the river ecosystem, and </w:t>
      </w:r>
      <w:r w:rsidR="00D87D7C">
        <w:t xml:space="preserve">for </w:t>
      </w:r>
      <w:r>
        <w:t xml:space="preserve">species such as Murray cod, which are renowned for having a home snag.  </w:t>
      </w:r>
      <w:r w:rsidR="00CC1500">
        <w:t>A few</w:t>
      </w:r>
      <w:r>
        <w:t xml:space="preserve"> sunken paddle steamers and barges provid</w:t>
      </w:r>
      <w:r w:rsidR="004877DB">
        <w:t>e some fish habitat these days, and there has been work done by NSW agencies and local recreational fishing groups to re-snag sections of the river.</w:t>
      </w:r>
    </w:p>
    <w:p w:rsidR="00BC39ED" w:rsidRDefault="00BC39ED" w:rsidP="00285836">
      <w:pPr>
        <w:spacing w:after="0" w:line="276" w:lineRule="auto"/>
      </w:pPr>
    </w:p>
    <w:p w:rsidR="00BC39ED" w:rsidRDefault="00320DD0" w:rsidP="00357E29">
      <w:pPr>
        <w:spacing w:line="276" w:lineRule="auto"/>
      </w:pPr>
      <w:r>
        <w:t xml:space="preserve">Another reason that the </w:t>
      </w:r>
      <w:r w:rsidR="0048611B">
        <w:t xml:space="preserve">Darling was challenging for river </w:t>
      </w:r>
      <w:r w:rsidR="00C42DF0">
        <w:t>transport</w:t>
      </w:r>
      <w:r w:rsidR="0048611B">
        <w:t xml:space="preserve"> was the variability of flows. The Darling has one of the most variable flow</w:t>
      </w:r>
      <w:r w:rsidR="0009414C">
        <w:t xml:space="preserve"> regime</w:t>
      </w:r>
      <w:r w:rsidR="0048611B">
        <w:t xml:space="preserve">s in the world. </w:t>
      </w:r>
      <w:r w:rsidR="002944EF">
        <w:t xml:space="preserve"> </w:t>
      </w:r>
      <w:r w:rsidR="0048611B">
        <w:t xml:space="preserve">The variability of </w:t>
      </w:r>
      <w:r w:rsidR="002944EF">
        <w:t xml:space="preserve">flows in the Darling was captured by Henry Lawson in 'The Song of the </w:t>
      </w:r>
      <w:r w:rsidR="0009414C">
        <w:t>Darling</w:t>
      </w:r>
      <w:r w:rsidR="002944EF">
        <w:t xml:space="preserve"> River'</w:t>
      </w:r>
      <w:r w:rsidR="00436E40">
        <w:t xml:space="preserve"> (provided in the attachment</w:t>
      </w:r>
      <w:r w:rsidR="00D87D7C">
        <w:t xml:space="preserve"> to this update</w:t>
      </w:r>
      <w:r w:rsidR="00436E40">
        <w:t xml:space="preserve">). Lawson </w:t>
      </w:r>
      <w:r w:rsidR="00BC39ED">
        <w:t xml:space="preserve">used phrases like </w:t>
      </w:r>
      <w:r w:rsidR="00CC1500">
        <w:rPr>
          <w:rFonts w:eastAsia="Times New Roman"/>
        </w:rPr>
        <w:t>‘</w:t>
      </w:r>
      <w:r w:rsidR="00BC39ED" w:rsidRPr="00CC1500">
        <w:rPr>
          <w:rFonts w:eastAsia="Times New Roman"/>
          <w:i/>
        </w:rPr>
        <w:t>watering the barren land 10 leagues wide'</w:t>
      </w:r>
      <w:r w:rsidR="00BC39ED">
        <w:rPr>
          <w:rFonts w:eastAsia="Times New Roman"/>
        </w:rPr>
        <w:t xml:space="preserve">, </w:t>
      </w:r>
      <w:r w:rsidR="00CC1500">
        <w:rPr>
          <w:rFonts w:eastAsia="Times New Roman"/>
        </w:rPr>
        <w:t xml:space="preserve">and wanting </w:t>
      </w:r>
      <w:r w:rsidR="00CC1500" w:rsidRPr="00CC1500">
        <w:rPr>
          <w:rFonts w:eastAsia="Times New Roman"/>
          <w:i/>
        </w:rPr>
        <w:t>'no blistering barge aground’</w:t>
      </w:r>
      <w:r w:rsidR="00436E40" w:rsidRPr="00436E40">
        <w:rPr>
          <w:rFonts w:eastAsia="Times New Roman"/>
          <w:i/>
          <w:vertAlign w:val="superscript"/>
        </w:rPr>
        <w:t>1</w:t>
      </w:r>
      <w:r w:rsidR="00882920">
        <w:rPr>
          <w:rFonts w:eastAsia="Times New Roman"/>
          <w:i/>
          <w:vertAlign w:val="superscript"/>
        </w:rPr>
        <w:t>4</w:t>
      </w:r>
      <w:r w:rsidR="00BC39ED">
        <w:rPr>
          <w:rFonts w:eastAsia="Times New Roman"/>
        </w:rPr>
        <w:t xml:space="preserve">.  </w:t>
      </w:r>
      <w:r w:rsidR="00D4409B">
        <w:t>This variability in flow</w:t>
      </w:r>
      <w:r w:rsidR="00BC39ED">
        <w:t>s</w:t>
      </w:r>
      <w:r w:rsidR="00D4409B">
        <w:t xml:space="preserve"> provided difficulties for river traffic. </w:t>
      </w:r>
      <w:r w:rsidR="005802C7">
        <w:t xml:space="preserve">In dry times, some paddle steamers became stranded in the channel of the Darling River. In flood times, </w:t>
      </w:r>
      <w:r w:rsidR="00BC39ED">
        <w:t xml:space="preserve">sections of some bridges (including the North Bourke </w:t>
      </w:r>
      <w:r w:rsidR="003B25BC">
        <w:t>Bridge</w:t>
      </w:r>
      <w:r w:rsidR="00BC39ED">
        <w:t xml:space="preserve">) could be raised to allow paddle steamers to pass, but </w:t>
      </w:r>
      <w:r w:rsidR="005802C7">
        <w:t>some</w:t>
      </w:r>
      <w:r w:rsidR="00C42DF0">
        <w:t xml:space="preserve"> paddle steamers became stranded on the floodplain </w:t>
      </w:r>
      <w:r w:rsidR="00CC1500">
        <w:t>if</w:t>
      </w:r>
      <w:r w:rsidR="00C42DF0">
        <w:t xml:space="preserve"> they tried</w:t>
      </w:r>
      <w:r w:rsidR="00BC39ED">
        <w:t xml:space="preserve"> to cut off bends </w:t>
      </w:r>
      <w:r w:rsidR="00CC1500">
        <w:t>and take a short cut</w:t>
      </w:r>
      <w:r w:rsidR="00BC39ED">
        <w:t xml:space="preserve">. </w:t>
      </w:r>
    </w:p>
    <w:tbl>
      <w:tblPr>
        <w:tblStyle w:val="TableGrid"/>
        <w:tblW w:w="0" w:type="auto"/>
        <w:tblLook w:val="04A0" w:firstRow="1" w:lastRow="0" w:firstColumn="1" w:lastColumn="0" w:noHBand="0" w:noVBand="1"/>
      </w:tblPr>
      <w:tblGrid>
        <w:gridCol w:w="6237"/>
        <w:gridCol w:w="2833"/>
      </w:tblGrid>
      <w:tr w:rsidR="00C42DF0" w:rsidTr="00882920">
        <w:tc>
          <w:tcPr>
            <w:tcW w:w="6237" w:type="dxa"/>
            <w:tcBorders>
              <w:top w:val="nil"/>
              <w:left w:val="nil"/>
              <w:bottom w:val="nil"/>
              <w:right w:val="nil"/>
            </w:tcBorders>
          </w:tcPr>
          <w:p w:rsidR="00C42DF0" w:rsidRDefault="00C42DF0" w:rsidP="00882920">
            <w:pPr>
              <w:jc w:val="center"/>
            </w:pPr>
            <w:r>
              <w:rPr>
                <w:noProof/>
                <w:lang w:eastAsia="en-AU"/>
              </w:rPr>
              <w:drawing>
                <wp:inline distT="0" distB="0" distL="0" distR="0" wp14:anchorId="28A5AC5E" wp14:editId="76D26BFC">
                  <wp:extent cx="3386744" cy="1901596"/>
                  <wp:effectExtent l="0" t="0" r="444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ourke - north Bourke bridge.JPG"/>
                          <pic:cNvPicPr/>
                        </pic:nvPicPr>
                        <pic:blipFill rotWithShape="1">
                          <a:blip r:embed="rId25" cstate="print">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val="0"/>
                              </a:ext>
                            </a:extLst>
                          </a:blip>
                          <a:srcRect r="31997" b="49094"/>
                          <a:stretch/>
                        </pic:blipFill>
                        <pic:spPr bwMode="auto">
                          <a:xfrm>
                            <a:off x="0" y="0"/>
                            <a:ext cx="3391069" cy="1904025"/>
                          </a:xfrm>
                          <a:prstGeom prst="rect">
                            <a:avLst/>
                          </a:prstGeom>
                          <a:ln>
                            <a:noFill/>
                          </a:ln>
                          <a:extLst>
                            <a:ext uri="{53640926-AAD7-44D8-BBD7-CCE9431645EC}">
                              <a14:shadowObscured xmlns:a14="http://schemas.microsoft.com/office/drawing/2010/main"/>
                            </a:ext>
                          </a:extLst>
                        </pic:spPr>
                      </pic:pic>
                    </a:graphicData>
                  </a:graphic>
                </wp:inline>
              </w:drawing>
            </w:r>
          </w:p>
        </w:tc>
        <w:tc>
          <w:tcPr>
            <w:tcW w:w="2833" w:type="dxa"/>
            <w:tcBorders>
              <w:top w:val="nil"/>
              <w:left w:val="nil"/>
              <w:bottom w:val="nil"/>
              <w:right w:val="nil"/>
            </w:tcBorders>
          </w:tcPr>
          <w:p w:rsidR="00C42DF0" w:rsidRDefault="00C42DF0" w:rsidP="0010278A"/>
          <w:p w:rsidR="00C42DF0" w:rsidRDefault="00C42DF0" w:rsidP="00882920">
            <w:r>
              <w:t>To allow paddle steamers to pass during periods of higher flows, the North Bourke Bridge has a middle span that could be lifted</w:t>
            </w:r>
            <w:r w:rsidR="004877DB">
              <w:t xml:space="preserve"> by a system of pulleys</w:t>
            </w:r>
            <w:r>
              <w:t xml:space="preserve">. </w:t>
            </w:r>
            <w:r w:rsidRPr="00C42DF0">
              <w:rPr>
                <w:sz w:val="16"/>
                <w:szCs w:val="16"/>
              </w:rPr>
              <w:t>1</w:t>
            </w:r>
            <w:r w:rsidR="00882920">
              <w:rPr>
                <w:sz w:val="16"/>
                <w:szCs w:val="16"/>
              </w:rPr>
              <w:t>5</w:t>
            </w:r>
          </w:p>
        </w:tc>
      </w:tr>
    </w:tbl>
    <w:p w:rsidR="00BC39ED" w:rsidRDefault="00BC39ED" w:rsidP="00C42DF0">
      <w:r>
        <w:t xml:space="preserve">Further Darling River history is provided in an attachment to this update. </w:t>
      </w:r>
    </w:p>
    <w:p w:rsidR="00C42DF0" w:rsidRDefault="00C42DF0" w:rsidP="00C42DF0">
      <w:r w:rsidRPr="00D4409B">
        <w:t xml:space="preserve">Whilst the era of river </w:t>
      </w:r>
      <w:r w:rsidR="00BC39ED">
        <w:t>transport</w:t>
      </w:r>
      <w:r w:rsidR="00CC1500">
        <w:t xml:space="preserve"> along the Darling</w:t>
      </w:r>
      <w:r w:rsidRPr="00D4409B">
        <w:t xml:space="preserve"> has passed, the paddle steamer </w:t>
      </w:r>
      <w:proofErr w:type="spellStart"/>
      <w:r w:rsidRPr="00D4409B">
        <w:t>Jandra</w:t>
      </w:r>
      <w:proofErr w:type="spellEnd"/>
      <w:r w:rsidRPr="00D4409B">
        <w:t xml:space="preserve"> </w:t>
      </w:r>
      <w:r w:rsidR="00BC39ED">
        <w:t xml:space="preserve">provides </w:t>
      </w:r>
      <w:r w:rsidR="00BC39ED" w:rsidRPr="00D4409B">
        <w:t>a great way</w:t>
      </w:r>
      <w:r w:rsidR="00D87D7C">
        <w:t xml:space="preserve"> for current generations</w:t>
      </w:r>
      <w:r w:rsidR="00BC39ED" w:rsidRPr="00D4409B">
        <w:t xml:space="preserve"> to </w:t>
      </w:r>
      <w:r w:rsidR="00BC39ED">
        <w:t>experience</w:t>
      </w:r>
      <w:r w:rsidR="00BC39ED" w:rsidRPr="00D4409B">
        <w:t xml:space="preserve"> the river and</w:t>
      </w:r>
      <w:r w:rsidR="00BC39ED">
        <w:t xml:space="preserve"> some of</w:t>
      </w:r>
      <w:r w:rsidR="00BC39ED" w:rsidRPr="00D4409B">
        <w:t xml:space="preserve"> its </w:t>
      </w:r>
      <w:r w:rsidR="00CC1500">
        <w:t xml:space="preserve">rich </w:t>
      </w:r>
      <w:r w:rsidR="00BC39ED" w:rsidRPr="00D4409B">
        <w:t>history</w:t>
      </w:r>
      <w:r w:rsidR="00882920">
        <w:t xml:space="preserve">, during hour long cruises on the Bourke Weir pool.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5096"/>
      </w:tblGrid>
      <w:tr w:rsidR="00C42DF0" w:rsidTr="0010278A">
        <w:tc>
          <w:tcPr>
            <w:tcW w:w="3964" w:type="dxa"/>
          </w:tcPr>
          <w:p w:rsidR="00C42DF0" w:rsidRDefault="00C42DF0" w:rsidP="0010278A">
            <w:pPr>
              <w:spacing w:after="0"/>
            </w:pPr>
            <w:r>
              <w:rPr>
                <w:noProof/>
                <w:lang w:eastAsia="en-AU"/>
              </w:rPr>
              <w:drawing>
                <wp:inline distT="0" distB="0" distL="0" distR="0" wp14:anchorId="01859A96" wp14:editId="7D881FAA">
                  <wp:extent cx="2230719" cy="1671552"/>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jandra.jpg"/>
                          <pic:cNvPicPr/>
                        </pic:nvPicPr>
                        <pic:blipFill>
                          <a:blip r:embed="rId27">
                            <a:extLst>
                              <a:ext uri="{28A0092B-C50C-407E-A947-70E740481C1C}">
                                <a14:useLocalDpi xmlns:a14="http://schemas.microsoft.com/office/drawing/2010/main" val="0"/>
                              </a:ext>
                            </a:extLst>
                          </a:blip>
                          <a:stretch>
                            <a:fillRect/>
                          </a:stretch>
                        </pic:blipFill>
                        <pic:spPr>
                          <a:xfrm>
                            <a:off x="0" y="0"/>
                            <a:ext cx="2241986" cy="1679995"/>
                          </a:xfrm>
                          <a:prstGeom prst="rect">
                            <a:avLst/>
                          </a:prstGeom>
                        </pic:spPr>
                      </pic:pic>
                    </a:graphicData>
                  </a:graphic>
                </wp:inline>
              </w:drawing>
            </w:r>
          </w:p>
        </w:tc>
        <w:tc>
          <w:tcPr>
            <w:tcW w:w="5096" w:type="dxa"/>
          </w:tcPr>
          <w:p w:rsidR="00C42DF0" w:rsidRDefault="00C42DF0" w:rsidP="0010278A">
            <w:pPr>
              <w:spacing w:after="0"/>
            </w:pPr>
            <w:r>
              <w:rPr>
                <w:noProof/>
                <w:lang w:eastAsia="en-AU"/>
              </w:rPr>
              <w:drawing>
                <wp:inline distT="0" distB="0" distL="0" distR="0" wp14:anchorId="6A33BF48" wp14:editId="5E3E2291">
                  <wp:extent cx="2899424" cy="1668557"/>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ourke - north Bourke bridge 1.JPG"/>
                          <pic:cNvPicPr/>
                        </pic:nvPicPr>
                        <pic:blipFill rotWithShape="1">
                          <a:blip r:embed="rId28" cstate="print">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val="0"/>
                              </a:ext>
                            </a:extLst>
                          </a:blip>
                          <a:srcRect t="7454" b="15820"/>
                          <a:stretch/>
                        </pic:blipFill>
                        <pic:spPr bwMode="auto">
                          <a:xfrm>
                            <a:off x="0" y="0"/>
                            <a:ext cx="2916645" cy="1678467"/>
                          </a:xfrm>
                          <a:prstGeom prst="rect">
                            <a:avLst/>
                          </a:prstGeom>
                          <a:ln>
                            <a:noFill/>
                          </a:ln>
                          <a:extLst>
                            <a:ext uri="{53640926-AAD7-44D8-BBD7-CCE9431645EC}">
                              <a14:shadowObscured xmlns:a14="http://schemas.microsoft.com/office/drawing/2010/main"/>
                            </a:ext>
                          </a:extLst>
                        </pic:spPr>
                      </pic:pic>
                    </a:graphicData>
                  </a:graphic>
                </wp:inline>
              </w:drawing>
            </w:r>
          </w:p>
        </w:tc>
      </w:tr>
    </w:tbl>
    <w:p w:rsidR="00C42DF0" w:rsidRPr="00C42DF0" w:rsidRDefault="00C42DF0" w:rsidP="00C42DF0">
      <w:pPr>
        <w:rPr>
          <w:sz w:val="16"/>
          <w:szCs w:val="16"/>
        </w:rPr>
      </w:pPr>
      <w:r w:rsidRPr="00C42DF0">
        <w:rPr>
          <w:sz w:val="16"/>
          <w:szCs w:val="16"/>
        </w:rPr>
        <w:t>1</w:t>
      </w:r>
      <w:r w:rsidR="00882920">
        <w:rPr>
          <w:sz w:val="16"/>
          <w:szCs w:val="16"/>
        </w:rPr>
        <w:t>6</w:t>
      </w:r>
      <w:r w:rsidR="004A7825" w:rsidRPr="00C42DF0">
        <w:rPr>
          <w:sz w:val="16"/>
          <w:szCs w:val="16"/>
        </w:rPr>
        <w:t>, 1</w:t>
      </w:r>
      <w:r w:rsidR="00882920">
        <w:rPr>
          <w:sz w:val="16"/>
          <w:szCs w:val="16"/>
        </w:rPr>
        <w:t>7</w:t>
      </w:r>
    </w:p>
    <w:p w:rsidR="00416A7B" w:rsidRDefault="00CC1500" w:rsidP="0018152A">
      <w:pPr>
        <w:pStyle w:val="Heading2"/>
      </w:pPr>
      <w:r>
        <w:t>The northern connectivity event: l</w:t>
      </w:r>
      <w:r w:rsidR="00593326">
        <w:t>ooking ahead</w:t>
      </w:r>
    </w:p>
    <w:p w:rsidR="00846D98" w:rsidRDefault="00846D98" w:rsidP="00C8338B">
      <w:r>
        <w:t>Next update: around 15 June 2018.</w:t>
      </w:r>
    </w:p>
    <w:p w:rsidR="001B0DF8" w:rsidRDefault="001B0DF8" w:rsidP="00C8338B">
      <w:r>
        <w:t>Flows: expected to ar</w:t>
      </w:r>
      <w:r w:rsidR="00240C08">
        <w:t>rive in Wilcannia in around mid-</w:t>
      </w:r>
      <w:r>
        <w:t>June.</w:t>
      </w:r>
    </w:p>
    <w:p w:rsidR="00C8338B" w:rsidRDefault="00CD6381" w:rsidP="00C8338B">
      <w:r>
        <w:t>Upcoming e</w:t>
      </w:r>
      <w:r w:rsidR="00FA11B3">
        <w:t>ngagement events</w:t>
      </w:r>
      <w:r w:rsidR="00711EDE">
        <w:t xml:space="preserve">: </w:t>
      </w:r>
      <w:r w:rsidR="005A4CA1">
        <w:t>Wilcannia</w:t>
      </w:r>
      <w:r w:rsidR="00677A51">
        <w:t xml:space="preserve"> (in conjunction with the Central Darling Shire)</w:t>
      </w:r>
      <w:r w:rsidR="00711EDE">
        <w:t xml:space="preserve">, Moree and Goondiwindi - timing to be advised. </w:t>
      </w:r>
    </w:p>
    <w:p w:rsidR="00E520F0" w:rsidRDefault="00E520F0" w:rsidP="00E520F0">
      <w:r>
        <w:t>Habitat condition assessment:  June and July / August.</w:t>
      </w:r>
    </w:p>
    <w:p w:rsidR="005A4CA1" w:rsidRDefault="005A4CA1" w:rsidP="00C8338B">
      <w:r>
        <w:t>Fish monitoring</w:t>
      </w:r>
      <w:r w:rsidR="00711EDE">
        <w:t xml:space="preserve">: </w:t>
      </w:r>
      <w:r w:rsidR="00346B04">
        <w:t>August/September sampling, including download of movement data.</w:t>
      </w:r>
    </w:p>
    <w:p w:rsidR="00E520F0" w:rsidRDefault="00E520F0" w:rsidP="00C8338B">
      <w:r>
        <w:t xml:space="preserve">Final evaluation: December. </w:t>
      </w:r>
    </w:p>
    <w:p w:rsidR="00846D98" w:rsidRDefault="00846D98" w:rsidP="00846D98">
      <w:pPr>
        <w:pStyle w:val="Heading2"/>
      </w:pPr>
      <w:r>
        <w:t>Acknowledgements</w:t>
      </w:r>
    </w:p>
    <w:p w:rsidR="00E2576B" w:rsidRDefault="00846D98" w:rsidP="00846D98">
      <w:r>
        <w:t xml:space="preserve">A particular thank you to Bourke Shire Council for hosting activities this week. Also to those community and agency representatives who </w:t>
      </w:r>
      <w:r w:rsidR="00E2576B">
        <w:t xml:space="preserve">attended and </w:t>
      </w:r>
      <w:r w:rsidR="00BC39ED">
        <w:t xml:space="preserve">participated at the function in Bourke. </w:t>
      </w:r>
    </w:p>
    <w:p w:rsidR="00E35D85" w:rsidRPr="00E35D85" w:rsidRDefault="00E35D85" w:rsidP="0018152A">
      <w:pPr>
        <w:pStyle w:val="Heading2"/>
      </w:pPr>
      <w:r w:rsidRPr="00E35D85">
        <w:t>Contacts</w:t>
      </w:r>
    </w:p>
    <w:p w:rsidR="0006441B" w:rsidRDefault="00E35D85" w:rsidP="008B4ABE">
      <w:pPr>
        <w:rPr>
          <w:b/>
        </w:rPr>
      </w:pPr>
      <w:r w:rsidRPr="00881DBA">
        <w:rPr>
          <w:b/>
        </w:rPr>
        <w:t xml:space="preserve">Local Engagement Officers: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4783"/>
      </w:tblGrid>
      <w:tr w:rsidR="0006441B" w:rsidTr="001749EF">
        <w:tc>
          <w:tcPr>
            <w:tcW w:w="4503" w:type="dxa"/>
          </w:tcPr>
          <w:p w:rsidR="0006441B" w:rsidRDefault="0006441B" w:rsidP="0006441B">
            <w:pPr>
              <w:spacing w:after="0"/>
              <w:rPr>
                <w:b/>
              </w:rPr>
            </w:pPr>
            <w:r w:rsidRPr="00881DBA">
              <w:rPr>
                <w:b/>
              </w:rPr>
              <w:t>Neal Foster</w:t>
            </w:r>
          </w:p>
          <w:p w:rsidR="0006441B" w:rsidRDefault="0006441B" w:rsidP="0006441B">
            <w:pPr>
              <w:rPr>
                <w:b/>
              </w:rPr>
            </w:pPr>
            <w:r>
              <w:rPr>
                <w:noProof/>
                <w:lang w:eastAsia="en-AU"/>
              </w:rPr>
              <w:drawing>
                <wp:inline distT="0" distB="0" distL="0" distR="0" wp14:anchorId="375D6F0F" wp14:editId="167A6446">
                  <wp:extent cx="155448" cy="15544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DBA Email icon.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r>
              <w:rPr>
                <w:b/>
              </w:rPr>
              <w:tab/>
            </w:r>
            <w:hyperlink r:id="rId31" w:history="1">
              <w:r w:rsidRPr="00674CA8">
                <w:rPr>
                  <w:rStyle w:val="Hyperlink"/>
                </w:rPr>
                <w:t>neal.foster@environment.gov.au</w:t>
              </w:r>
            </w:hyperlink>
            <w:r>
              <w:t xml:space="preserve"> </w:t>
            </w:r>
            <w:r>
              <w:br/>
            </w:r>
            <w:r>
              <w:rPr>
                <w:noProof/>
                <w:lang w:eastAsia="en-AU"/>
              </w:rPr>
              <w:drawing>
                <wp:inline distT="0" distB="0" distL="0" distR="0" wp14:anchorId="70659264" wp14:editId="03ADF2AE">
                  <wp:extent cx="155448" cy="155448"/>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DBA Phone icon.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r>
              <w:tab/>
              <w:t>0437 141 495</w:t>
            </w:r>
          </w:p>
        </w:tc>
        <w:tc>
          <w:tcPr>
            <w:tcW w:w="4783" w:type="dxa"/>
            <w:vMerge w:val="restart"/>
          </w:tcPr>
          <w:p w:rsidR="0006441B" w:rsidRDefault="0006441B" w:rsidP="00882920">
            <w:pPr>
              <w:rPr>
                <w:b/>
              </w:rPr>
            </w:pPr>
            <w:r>
              <w:rPr>
                <w:b/>
                <w:noProof/>
                <w:lang w:eastAsia="en-AU"/>
              </w:rPr>
              <w:drawing>
                <wp:inline distT="0" distB="0" distL="0" distR="0" wp14:anchorId="4343A380" wp14:editId="14E43860">
                  <wp:extent cx="3147575" cy="2754849"/>
                  <wp:effectExtent l="5715" t="0" r="190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al and Jason.jpeg"/>
                          <pic:cNvPicPr/>
                        </pic:nvPicPr>
                        <pic:blipFill rotWithShape="1">
                          <a:blip r:embed="rId33" cstate="print">
                            <a:extLst>
                              <a:ext uri="{28A0092B-C50C-407E-A947-70E740481C1C}">
                                <a14:useLocalDpi xmlns:a14="http://schemas.microsoft.com/office/drawing/2010/main" val="0"/>
                              </a:ext>
                            </a:extLst>
                          </a:blip>
                          <a:srcRect/>
                          <a:stretch/>
                        </pic:blipFill>
                        <pic:spPr bwMode="auto">
                          <a:xfrm rot="5400000">
                            <a:off x="0" y="0"/>
                            <a:ext cx="3160745" cy="2766376"/>
                          </a:xfrm>
                          <a:prstGeom prst="rect">
                            <a:avLst/>
                          </a:prstGeom>
                          <a:ln>
                            <a:noFill/>
                          </a:ln>
                          <a:extLst>
                            <a:ext uri="{53640926-AAD7-44D8-BBD7-CCE9431645EC}">
                              <a14:shadowObscured xmlns:a14="http://schemas.microsoft.com/office/drawing/2010/main"/>
                            </a:ext>
                          </a:extLst>
                        </pic:spPr>
                      </pic:pic>
                    </a:graphicData>
                  </a:graphic>
                </wp:inline>
              </w:drawing>
            </w:r>
            <w:r w:rsidR="00CC1500" w:rsidRPr="00CC1500">
              <w:rPr>
                <w:sz w:val="16"/>
                <w:szCs w:val="16"/>
              </w:rPr>
              <w:t>1</w:t>
            </w:r>
            <w:r w:rsidR="00882920">
              <w:rPr>
                <w:sz w:val="16"/>
                <w:szCs w:val="16"/>
              </w:rPr>
              <w:t>8</w:t>
            </w:r>
          </w:p>
        </w:tc>
      </w:tr>
      <w:tr w:rsidR="0006441B" w:rsidTr="001749EF">
        <w:tc>
          <w:tcPr>
            <w:tcW w:w="4503" w:type="dxa"/>
          </w:tcPr>
          <w:p w:rsidR="001749EF" w:rsidRDefault="001749EF" w:rsidP="0006441B">
            <w:pPr>
              <w:spacing w:after="0"/>
              <w:rPr>
                <w:b/>
              </w:rPr>
            </w:pPr>
          </w:p>
          <w:p w:rsidR="0006441B" w:rsidRDefault="0006441B" w:rsidP="0006441B">
            <w:pPr>
              <w:spacing w:after="0"/>
              <w:rPr>
                <w:b/>
              </w:rPr>
            </w:pPr>
            <w:r w:rsidRPr="00881DBA">
              <w:rPr>
                <w:b/>
              </w:rPr>
              <w:t>Jason Wilson</w:t>
            </w:r>
          </w:p>
          <w:p w:rsidR="0006441B" w:rsidRDefault="0006441B" w:rsidP="0006441B">
            <w:pPr>
              <w:rPr>
                <w:b/>
              </w:rPr>
            </w:pPr>
            <w:r>
              <w:rPr>
                <w:noProof/>
                <w:lang w:eastAsia="en-AU"/>
              </w:rPr>
              <w:drawing>
                <wp:inline distT="0" distB="0" distL="0" distR="0" wp14:anchorId="2F3D1961" wp14:editId="560366B1">
                  <wp:extent cx="155448" cy="15544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DBA Email icon.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r>
              <w:rPr>
                <w:b/>
              </w:rPr>
              <w:tab/>
            </w:r>
            <w:hyperlink r:id="rId34" w:history="1">
              <w:r w:rsidRPr="00674CA8">
                <w:rPr>
                  <w:rStyle w:val="Hyperlink"/>
                </w:rPr>
                <w:t>jason.wilson@environment.gov.au</w:t>
              </w:r>
            </w:hyperlink>
            <w:r>
              <w:t xml:space="preserve"> </w:t>
            </w:r>
            <w:r>
              <w:br/>
            </w:r>
            <w:r>
              <w:rPr>
                <w:noProof/>
                <w:lang w:eastAsia="en-AU"/>
              </w:rPr>
              <w:drawing>
                <wp:inline distT="0" distB="0" distL="0" distR="0" wp14:anchorId="5B8786F1" wp14:editId="7950A1F1">
                  <wp:extent cx="155448" cy="155448"/>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DBA Phone icon.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r>
              <w:tab/>
              <w:t>0418 210 389</w:t>
            </w:r>
          </w:p>
        </w:tc>
        <w:tc>
          <w:tcPr>
            <w:tcW w:w="4783" w:type="dxa"/>
            <w:vMerge/>
          </w:tcPr>
          <w:p w:rsidR="0006441B" w:rsidRDefault="0006441B" w:rsidP="008B4ABE">
            <w:pPr>
              <w:rPr>
                <w:b/>
              </w:rPr>
            </w:pPr>
          </w:p>
        </w:tc>
      </w:tr>
      <w:tr w:rsidR="0006441B" w:rsidTr="001749EF">
        <w:tc>
          <w:tcPr>
            <w:tcW w:w="4503" w:type="dxa"/>
          </w:tcPr>
          <w:p w:rsidR="001749EF" w:rsidRDefault="001749EF" w:rsidP="008B4ABE">
            <w:pPr>
              <w:rPr>
                <w:b/>
              </w:rPr>
            </w:pPr>
          </w:p>
          <w:p w:rsidR="0006441B" w:rsidRDefault="0006441B" w:rsidP="008B4ABE">
            <w:pPr>
              <w:rPr>
                <w:b/>
              </w:rPr>
            </w:pPr>
            <w:r w:rsidRPr="00416A7B">
              <w:rPr>
                <w:b/>
              </w:rPr>
              <w:t>CEWO media line</w:t>
            </w:r>
            <w:r>
              <w:br/>
            </w:r>
            <w:r>
              <w:rPr>
                <w:noProof/>
                <w:lang w:eastAsia="en-AU"/>
              </w:rPr>
              <w:drawing>
                <wp:inline distT="0" distB="0" distL="0" distR="0" wp14:anchorId="32127CE3" wp14:editId="0A4DE7E9">
                  <wp:extent cx="155448" cy="155448"/>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DBA Email icon.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r>
              <w:rPr>
                <w:b/>
              </w:rPr>
              <w:tab/>
            </w:r>
            <w:hyperlink r:id="rId35" w:history="1">
              <w:r w:rsidRPr="00085968">
                <w:rPr>
                  <w:rStyle w:val="Hyperlink"/>
                </w:rPr>
                <w:t>media@environment.gov.au</w:t>
              </w:r>
            </w:hyperlink>
            <w:r>
              <w:t xml:space="preserve"> </w:t>
            </w:r>
            <w:r>
              <w:br/>
            </w:r>
            <w:r>
              <w:rPr>
                <w:noProof/>
                <w:lang w:eastAsia="en-AU"/>
              </w:rPr>
              <w:drawing>
                <wp:inline distT="0" distB="0" distL="0" distR="0" wp14:anchorId="69C68825" wp14:editId="0061DD9E">
                  <wp:extent cx="155448" cy="155448"/>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DBA Phone icon.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r>
              <w:tab/>
              <w:t xml:space="preserve">02 </w:t>
            </w:r>
            <w:r w:rsidRPr="008B4ABE">
              <w:t>6275</w:t>
            </w:r>
            <w:r>
              <w:t xml:space="preserve"> 9880</w:t>
            </w:r>
          </w:p>
        </w:tc>
        <w:tc>
          <w:tcPr>
            <w:tcW w:w="4783" w:type="dxa"/>
            <w:vMerge/>
          </w:tcPr>
          <w:p w:rsidR="0006441B" w:rsidRDefault="0006441B" w:rsidP="008B4ABE">
            <w:pPr>
              <w:rPr>
                <w:b/>
              </w:rPr>
            </w:pPr>
          </w:p>
        </w:tc>
      </w:tr>
      <w:tr w:rsidR="0006441B" w:rsidTr="001749EF">
        <w:tc>
          <w:tcPr>
            <w:tcW w:w="4503" w:type="dxa"/>
          </w:tcPr>
          <w:p w:rsidR="001749EF" w:rsidRDefault="001749EF" w:rsidP="008B4ABE">
            <w:pPr>
              <w:rPr>
                <w:b/>
              </w:rPr>
            </w:pPr>
          </w:p>
          <w:p w:rsidR="0006441B" w:rsidRDefault="0006441B" w:rsidP="008B4ABE">
            <w:pPr>
              <w:rPr>
                <w:b/>
              </w:rPr>
            </w:pPr>
            <w:r w:rsidRPr="00416A7B">
              <w:rPr>
                <w:b/>
              </w:rPr>
              <w:t>CEWO</w:t>
            </w:r>
            <w:r>
              <w:rPr>
                <w:b/>
              </w:rPr>
              <w:br/>
            </w:r>
            <w:r>
              <w:rPr>
                <w:noProof/>
                <w:lang w:eastAsia="en-AU"/>
              </w:rPr>
              <w:drawing>
                <wp:inline distT="0" distB="0" distL="0" distR="0" wp14:anchorId="357C4546" wp14:editId="7B7A5CE0">
                  <wp:extent cx="155448" cy="155448"/>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DBA Email icon.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r>
              <w:rPr>
                <w:b/>
              </w:rPr>
              <w:tab/>
            </w:r>
            <w:hyperlink r:id="rId36" w:history="1">
              <w:r w:rsidRPr="00085968">
                <w:rPr>
                  <w:rStyle w:val="Hyperlink"/>
                </w:rPr>
                <w:t>ewater@environment.gov.au</w:t>
              </w:r>
            </w:hyperlink>
          </w:p>
        </w:tc>
        <w:tc>
          <w:tcPr>
            <w:tcW w:w="4783" w:type="dxa"/>
            <w:vMerge/>
          </w:tcPr>
          <w:p w:rsidR="0006441B" w:rsidRDefault="0006441B" w:rsidP="008B4ABE">
            <w:pPr>
              <w:rPr>
                <w:b/>
              </w:rPr>
            </w:pPr>
          </w:p>
        </w:tc>
      </w:tr>
    </w:tbl>
    <w:p w:rsidR="00357E29" w:rsidRPr="00357E29" w:rsidRDefault="00357E29" w:rsidP="00357E29">
      <w:pPr>
        <w:rPr>
          <w:rFonts w:cs="Times New Roman"/>
          <w:color w:val="1F497D"/>
        </w:rPr>
      </w:pPr>
      <w:r>
        <w:t xml:space="preserve">Preceding updates can be found at: </w:t>
      </w:r>
      <w:hyperlink r:id="rId37" w:history="1">
        <w:r w:rsidRPr="00357E29">
          <w:rPr>
            <w:rStyle w:val="Hyperlink"/>
            <w:color w:val="000000"/>
          </w:rPr>
          <w:t>http://www.environment.gov.au/water/cewo/northern-rivers</w:t>
        </w:r>
      </w:hyperlink>
    </w:p>
    <w:p w:rsidR="00357E29" w:rsidRDefault="00357E29" w:rsidP="008B4ABE"/>
    <w:p w:rsidR="002B0533" w:rsidRDefault="00BC39ED" w:rsidP="002B0533">
      <w:pPr>
        <w:pStyle w:val="Heading2"/>
      </w:pPr>
      <w:r>
        <w:t xml:space="preserve">Attachment – </w:t>
      </w:r>
      <w:r w:rsidR="001B4A43">
        <w:t>A little more</w:t>
      </w:r>
      <w:r>
        <w:t xml:space="preserve"> Darling River history</w:t>
      </w:r>
      <w:r w:rsidR="00EB4EDE">
        <w:t>, and poetry</w:t>
      </w:r>
    </w:p>
    <w:p w:rsidR="005802C7" w:rsidRDefault="005802C7" w:rsidP="005802C7">
      <w:r>
        <w:t>The use of paddle steamers on the Darling for transporting produce such as wool extended from the late 1850s until the early 1930s, a period of about 70 years.  It was an era where river maps were kept on scrolls, river bends had names,</w:t>
      </w:r>
      <w:r w:rsidRPr="00FB44FE">
        <w:t xml:space="preserve"> </w:t>
      </w:r>
      <w:r>
        <w:t xml:space="preserve">and the rivers had many hazards.  The original Bourke court house had the distinction of being Australia’s first inland maritime court.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75"/>
        <w:gridCol w:w="2995"/>
      </w:tblGrid>
      <w:tr w:rsidR="005802C7" w:rsidTr="009475EE">
        <w:tc>
          <w:tcPr>
            <w:tcW w:w="5529" w:type="dxa"/>
          </w:tcPr>
          <w:p w:rsidR="005802C7" w:rsidRDefault="005802C7" w:rsidP="009475EE">
            <w:pPr>
              <w:spacing w:after="0" w:line="276" w:lineRule="auto"/>
            </w:pPr>
            <w:r>
              <w:rPr>
                <w:noProof/>
                <w:lang w:eastAsia="en-AU"/>
              </w:rPr>
              <w:drawing>
                <wp:inline distT="0" distB="0" distL="0" distR="0" wp14:anchorId="4D4EC697" wp14:editId="62256612">
                  <wp:extent cx="3721027" cy="2803231"/>
                  <wp:effectExtent l="0" t="0" r="0" b="0"/>
                  <wp:docPr id="4" name="Picture 218" descr="cid:image002.png@01D3E5E4.B7A19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3E5E4.B7A19300"/>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3756807" cy="2830186"/>
                          </a:xfrm>
                          <a:prstGeom prst="rect">
                            <a:avLst/>
                          </a:prstGeom>
                          <a:noFill/>
                          <a:ln>
                            <a:noFill/>
                          </a:ln>
                        </pic:spPr>
                      </pic:pic>
                    </a:graphicData>
                  </a:graphic>
                </wp:inline>
              </w:drawing>
            </w:r>
          </w:p>
        </w:tc>
        <w:tc>
          <w:tcPr>
            <w:tcW w:w="3541" w:type="dxa"/>
          </w:tcPr>
          <w:p w:rsidR="005802C7" w:rsidRDefault="005802C7" w:rsidP="00882920">
            <w:r>
              <w:t>During the late 1860s Bourke was known as a travel hub with a port and the Cobb &amp; Co service. The trade on the river reached its peak between 1870 and 1880. By 1885 the railway had arrived and by the time that weirs were constructed along the river freight by rain and later by road transport had replaced the river trade.</w:t>
            </w:r>
            <w:r>
              <w:rPr>
                <w:vertAlign w:val="superscript"/>
              </w:rPr>
              <w:t xml:space="preserve">    </w:t>
            </w:r>
            <w:r w:rsidR="00CC1500">
              <w:rPr>
                <w:vertAlign w:val="superscript"/>
              </w:rPr>
              <w:t>1</w:t>
            </w:r>
            <w:r w:rsidR="00882920">
              <w:rPr>
                <w:vertAlign w:val="superscript"/>
              </w:rPr>
              <w:t>9</w:t>
            </w:r>
          </w:p>
        </w:tc>
      </w:tr>
    </w:tbl>
    <w:p w:rsidR="005802C7" w:rsidRDefault="005802C7" w:rsidP="005802C7">
      <w:pPr>
        <w:spacing w:after="0" w:line="276" w:lineRule="auto"/>
      </w:pPr>
    </w:p>
    <w:p w:rsidR="005802C7" w:rsidRDefault="005802C7" w:rsidP="005802C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5951"/>
      </w:tblGrid>
      <w:tr w:rsidR="005802C7" w:rsidTr="009475EE">
        <w:tc>
          <w:tcPr>
            <w:tcW w:w="3119" w:type="dxa"/>
          </w:tcPr>
          <w:p w:rsidR="005802C7" w:rsidRDefault="005802C7" w:rsidP="00882920">
            <w:r>
              <w:t>The photo of the paddle steamer Nile near Bourke illustrates the challenges of navigation along the Darling. One paddle steamer, the ‘Jane Eliza’, took more than three years to travel from Morgan</w:t>
            </w:r>
            <w:r w:rsidR="002B0533">
              <w:t xml:space="preserve"> to</w:t>
            </w:r>
            <w:r>
              <w:t xml:space="preserve"> reach Bourke during a dry period.</w:t>
            </w:r>
            <w:r w:rsidR="00882920">
              <w:rPr>
                <w:vertAlign w:val="superscript"/>
              </w:rPr>
              <w:t>20</w:t>
            </w:r>
            <w:r>
              <w:rPr>
                <w:vertAlign w:val="superscript"/>
              </w:rPr>
              <w:t xml:space="preserve"> </w:t>
            </w:r>
          </w:p>
        </w:tc>
        <w:tc>
          <w:tcPr>
            <w:tcW w:w="5951" w:type="dxa"/>
          </w:tcPr>
          <w:p w:rsidR="005802C7" w:rsidRDefault="005802C7" w:rsidP="009475EE">
            <w:pPr>
              <w:spacing w:after="0" w:line="276" w:lineRule="auto"/>
            </w:pPr>
            <w:r w:rsidRPr="0048611B">
              <w:rPr>
                <w:noProof/>
                <w:lang w:eastAsia="en-AU"/>
              </w:rPr>
              <w:drawing>
                <wp:inline distT="0" distB="0" distL="0" distR="0" wp14:anchorId="76B66AAE" wp14:editId="4F279EB4">
                  <wp:extent cx="3227419" cy="1871085"/>
                  <wp:effectExtent l="0" t="0" r="0" b="0"/>
                  <wp:docPr id="8" name="Picture 219" descr="cid:image003.png@01D3E5E4.B7A19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3.png@01D3E5E4.B7A19300"/>
                          <pic:cNvPicPr>
                            <a:picLocks noChangeAspect="1" noChangeArrowheads="1"/>
                          </pic:cNvPicPr>
                        </pic:nvPicPr>
                        <pic:blipFill>
                          <a:blip r:embed="rId40" r:link="rId41" cstate="print">
                            <a:extLst>
                              <a:ext uri="{28A0092B-C50C-407E-A947-70E740481C1C}">
                                <a14:useLocalDpi xmlns:a14="http://schemas.microsoft.com/office/drawing/2010/main" val="0"/>
                              </a:ext>
                            </a:extLst>
                          </a:blip>
                          <a:srcRect/>
                          <a:stretch>
                            <a:fillRect/>
                          </a:stretch>
                        </pic:blipFill>
                        <pic:spPr bwMode="auto">
                          <a:xfrm>
                            <a:off x="0" y="0"/>
                            <a:ext cx="3297265" cy="1911578"/>
                          </a:xfrm>
                          <a:prstGeom prst="rect">
                            <a:avLst/>
                          </a:prstGeom>
                          <a:noFill/>
                          <a:ln>
                            <a:noFill/>
                          </a:ln>
                        </pic:spPr>
                      </pic:pic>
                    </a:graphicData>
                  </a:graphic>
                </wp:inline>
              </w:drawing>
            </w:r>
          </w:p>
          <w:p w:rsidR="005802C7" w:rsidRDefault="005802C7" w:rsidP="009475EE">
            <w:pPr>
              <w:spacing w:after="0" w:line="276" w:lineRule="auto"/>
            </w:pPr>
          </w:p>
        </w:tc>
      </w:tr>
    </w:tbl>
    <w:p w:rsidR="005802C7" w:rsidRDefault="005802C7" w:rsidP="005802C7"/>
    <w:p w:rsidR="002B0533" w:rsidRDefault="002B0533">
      <w:pPr>
        <w:tabs>
          <w:tab w:val="clear" w:pos="142"/>
        </w:tabs>
        <w:spacing w:after="200" w:line="276" w:lineRule="auto"/>
      </w:pPr>
      <w:r>
        <w:br w:type="page"/>
      </w:r>
    </w:p>
    <w:p w:rsidR="005802C7" w:rsidRDefault="005802C7" w:rsidP="005802C7">
      <w:pPr>
        <w:spacing w:after="0" w:line="276" w:lineRule="auto"/>
      </w:pPr>
    </w:p>
    <w:tbl>
      <w:tblPr>
        <w:tblStyle w:val="TableGrid"/>
        <w:tblW w:w="0" w:type="auto"/>
        <w:tblInd w:w="15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8"/>
      </w:tblGrid>
      <w:tr w:rsidR="005802C7" w:rsidRPr="009D278B" w:rsidTr="001B4A43">
        <w:tc>
          <w:tcPr>
            <w:tcW w:w="7088" w:type="dxa"/>
          </w:tcPr>
          <w:p w:rsidR="005802C7" w:rsidRPr="009D278B" w:rsidRDefault="005802C7" w:rsidP="009475EE">
            <w:pPr>
              <w:rPr>
                <w:b/>
                <w:i/>
              </w:rPr>
            </w:pPr>
            <w:r w:rsidRPr="009D278B">
              <w:rPr>
                <w:b/>
                <w:i/>
              </w:rPr>
              <w:t>'The Song of the Darling River' – Henry Lawson</w:t>
            </w:r>
          </w:p>
          <w:p w:rsidR="005802C7" w:rsidRPr="009D278B" w:rsidRDefault="005802C7" w:rsidP="009475EE">
            <w:pPr>
              <w:rPr>
                <w:rFonts w:asciiTheme="majorHAnsi" w:hAnsiTheme="majorHAnsi"/>
                <w:i/>
                <w:lang w:eastAsia="en-AU"/>
              </w:rPr>
            </w:pPr>
            <w:r w:rsidRPr="009D278B">
              <w:rPr>
                <w:rFonts w:asciiTheme="majorHAnsi" w:hAnsiTheme="majorHAnsi"/>
                <w:bCs/>
                <w:i/>
                <w:lang w:eastAsia="en-AU"/>
              </w:rPr>
              <w:t>The skies</w:t>
            </w:r>
            <w:r w:rsidRPr="009D278B">
              <w:rPr>
                <w:rFonts w:asciiTheme="majorHAnsi" w:hAnsiTheme="majorHAnsi"/>
                <w:b/>
                <w:bCs/>
                <w:i/>
                <w:lang w:eastAsia="en-AU"/>
              </w:rPr>
              <w:t xml:space="preserve"> </w:t>
            </w:r>
            <w:r w:rsidRPr="009D278B">
              <w:rPr>
                <w:rFonts w:asciiTheme="majorHAnsi" w:hAnsiTheme="majorHAnsi"/>
                <w:i/>
                <w:lang w:eastAsia="en-AU"/>
              </w:rPr>
              <w:t>are brass and the plains are bare,</w:t>
            </w:r>
            <w:r w:rsidRPr="009D278B">
              <w:rPr>
                <w:rFonts w:asciiTheme="majorHAnsi" w:hAnsiTheme="majorHAnsi"/>
                <w:i/>
                <w:lang w:eastAsia="en-AU"/>
              </w:rPr>
              <w:br/>
              <w:t>Death and ruin are everywhere—</w:t>
            </w:r>
            <w:r w:rsidRPr="009D278B">
              <w:rPr>
                <w:rFonts w:asciiTheme="majorHAnsi" w:hAnsiTheme="majorHAnsi"/>
                <w:i/>
                <w:lang w:eastAsia="en-AU"/>
              </w:rPr>
              <w:br/>
              <w:t>And all that is left of the last year’s flood</w:t>
            </w:r>
            <w:r w:rsidRPr="009D278B">
              <w:rPr>
                <w:rFonts w:asciiTheme="majorHAnsi" w:hAnsiTheme="majorHAnsi"/>
                <w:i/>
                <w:lang w:eastAsia="en-AU"/>
              </w:rPr>
              <w:br/>
              <w:t>Is a sickly stream on the grey-black mud;</w:t>
            </w:r>
            <w:r w:rsidRPr="009D278B">
              <w:rPr>
                <w:rFonts w:asciiTheme="majorHAnsi" w:hAnsiTheme="majorHAnsi"/>
                <w:i/>
                <w:lang w:eastAsia="en-AU"/>
              </w:rPr>
              <w:br/>
              <w:t>The salt-springs bubble and the quagmires quiver,</w:t>
            </w:r>
            <w:r w:rsidRPr="009D278B">
              <w:rPr>
                <w:rFonts w:asciiTheme="majorHAnsi" w:hAnsiTheme="majorHAnsi"/>
                <w:i/>
                <w:lang w:eastAsia="en-AU"/>
              </w:rPr>
              <w:br/>
              <w:t xml:space="preserve">And—this is the dirge of the Darling River: </w:t>
            </w:r>
          </w:p>
          <w:p w:rsidR="005802C7" w:rsidRPr="009D278B" w:rsidRDefault="005802C7" w:rsidP="009475EE">
            <w:pPr>
              <w:spacing w:before="100" w:beforeAutospacing="1" w:after="100" w:afterAutospacing="1"/>
              <w:rPr>
                <w:rFonts w:asciiTheme="majorHAnsi" w:hAnsiTheme="majorHAnsi"/>
                <w:i/>
                <w:lang w:eastAsia="en-AU"/>
              </w:rPr>
            </w:pPr>
            <w:r w:rsidRPr="009D278B">
              <w:rPr>
                <w:rFonts w:asciiTheme="majorHAnsi" w:hAnsiTheme="majorHAnsi"/>
                <w:i/>
                <w:lang w:eastAsia="en-AU"/>
              </w:rPr>
              <w:t>‘I rise in the drought from the Queensland rain,</w:t>
            </w:r>
            <w:r w:rsidRPr="009D278B">
              <w:rPr>
                <w:rFonts w:asciiTheme="majorHAnsi" w:hAnsiTheme="majorHAnsi"/>
                <w:i/>
                <w:lang w:eastAsia="en-AU"/>
              </w:rPr>
              <w:br/>
              <w:t>‘I fill my branches again and again;</w:t>
            </w:r>
            <w:r w:rsidRPr="009D278B">
              <w:rPr>
                <w:rFonts w:asciiTheme="majorHAnsi" w:hAnsiTheme="majorHAnsi"/>
                <w:i/>
                <w:lang w:eastAsia="en-AU"/>
              </w:rPr>
              <w:br/>
              <w:t>‘I hold my billabongs back in vain,</w:t>
            </w:r>
            <w:r w:rsidRPr="009D278B">
              <w:rPr>
                <w:rFonts w:asciiTheme="majorHAnsi" w:hAnsiTheme="majorHAnsi"/>
                <w:i/>
                <w:lang w:eastAsia="en-AU"/>
              </w:rPr>
              <w:br/>
              <w:t>‘For my life and my peoples the South Seas drain;</w:t>
            </w:r>
            <w:r w:rsidRPr="009D278B">
              <w:rPr>
                <w:rFonts w:asciiTheme="majorHAnsi" w:hAnsiTheme="majorHAnsi"/>
                <w:i/>
                <w:lang w:eastAsia="en-AU"/>
              </w:rPr>
              <w:br/>
              <w:t>‘And the land grows old and the people never</w:t>
            </w:r>
            <w:r w:rsidRPr="009D278B">
              <w:rPr>
                <w:rFonts w:asciiTheme="majorHAnsi" w:hAnsiTheme="majorHAnsi"/>
                <w:i/>
                <w:lang w:eastAsia="en-AU"/>
              </w:rPr>
              <w:br/>
              <w:t xml:space="preserve">‘Will see the worth of the Darling River. </w:t>
            </w:r>
          </w:p>
          <w:p w:rsidR="005802C7" w:rsidRPr="009D278B" w:rsidRDefault="005802C7" w:rsidP="009475EE">
            <w:pPr>
              <w:spacing w:before="100" w:beforeAutospacing="1" w:after="100" w:afterAutospacing="1"/>
              <w:rPr>
                <w:rFonts w:asciiTheme="majorHAnsi" w:hAnsiTheme="majorHAnsi"/>
                <w:i/>
                <w:lang w:eastAsia="en-AU"/>
              </w:rPr>
            </w:pPr>
            <w:r w:rsidRPr="009D278B">
              <w:rPr>
                <w:rFonts w:asciiTheme="majorHAnsi" w:hAnsiTheme="majorHAnsi"/>
                <w:i/>
                <w:lang w:eastAsia="en-AU"/>
              </w:rPr>
              <w:t>‘I drown dry gullies and lave bare hills</w:t>
            </w:r>
            <w:proofErr w:type="gramStart"/>
            <w:r w:rsidRPr="009D278B">
              <w:rPr>
                <w:rFonts w:asciiTheme="majorHAnsi" w:hAnsiTheme="majorHAnsi"/>
                <w:i/>
                <w:lang w:eastAsia="en-AU"/>
              </w:rPr>
              <w:t>,</w:t>
            </w:r>
            <w:proofErr w:type="gramEnd"/>
            <w:r w:rsidRPr="009D278B">
              <w:rPr>
                <w:rFonts w:asciiTheme="majorHAnsi" w:hAnsiTheme="majorHAnsi"/>
                <w:i/>
                <w:lang w:eastAsia="en-AU"/>
              </w:rPr>
              <w:br/>
              <w:t>‘I turn drought-ruts into rippling rills—</w:t>
            </w:r>
            <w:r w:rsidRPr="009D278B">
              <w:rPr>
                <w:rFonts w:asciiTheme="majorHAnsi" w:hAnsiTheme="majorHAnsi"/>
                <w:i/>
                <w:lang w:eastAsia="en-AU"/>
              </w:rPr>
              <w:br/>
              <w:t>‘I form fair island and glades all green</w:t>
            </w:r>
            <w:r w:rsidRPr="009D278B">
              <w:rPr>
                <w:rFonts w:asciiTheme="majorHAnsi" w:hAnsiTheme="majorHAnsi"/>
                <w:i/>
                <w:lang w:eastAsia="en-AU"/>
              </w:rPr>
              <w:br/>
              <w:t>‘Till every bend is a sylvan scene.</w:t>
            </w:r>
            <w:r w:rsidRPr="009D278B">
              <w:rPr>
                <w:rFonts w:asciiTheme="majorHAnsi" w:hAnsiTheme="majorHAnsi"/>
                <w:i/>
                <w:lang w:eastAsia="en-AU"/>
              </w:rPr>
              <w:br/>
              <w:t>‘I have watered the barren land ten leagues wide!</w:t>
            </w:r>
            <w:r w:rsidRPr="009D278B">
              <w:rPr>
                <w:rFonts w:asciiTheme="majorHAnsi" w:hAnsiTheme="majorHAnsi"/>
                <w:i/>
                <w:lang w:eastAsia="en-AU"/>
              </w:rPr>
              <w:br/>
              <w:t xml:space="preserve">‘But in vain I have tried, ah! </w:t>
            </w:r>
            <w:proofErr w:type="gramStart"/>
            <w:r w:rsidRPr="009D278B">
              <w:rPr>
                <w:rFonts w:asciiTheme="majorHAnsi" w:hAnsiTheme="majorHAnsi"/>
                <w:i/>
                <w:lang w:eastAsia="en-AU"/>
              </w:rPr>
              <w:t>in</w:t>
            </w:r>
            <w:proofErr w:type="gramEnd"/>
            <w:r w:rsidRPr="009D278B">
              <w:rPr>
                <w:rFonts w:asciiTheme="majorHAnsi" w:hAnsiTheme="majorHAnsi"/>
                <w:i/>
                <w:lang w:eastAsia="en-AU"/>
              </w:rPr>
              <w:t xml:space="preserve"> vain I have tried</w:t>
            </w:r>
            <w:r w:rsidRPr="009D278B">
              <w:rPr>
                <w:rFonts w:asciiTheme="majorHAnsi" w:hAnsiTheme="majorHAnsi"/>
                <w:i/>
                <w:lang w:eastAsia="en-AU"/>
              </w:rPr>
              <w:br/>
              <w:t>‘To show the sign of the Great All Giver,</w:t>
            </w:r>
            <w:r w:rsidRPr="009D278B">
              <w:rPr>
                <w:rFonts w:asciiTheme="majorHAnsi" w:hAnsiTheme="majorHAnsi"/>
                <w:i/>
                <w:lang w:eastAsia="en-AU"/>
              </w:rPr>
              <w:br/>
              <w:t xml:space="preserve">‘The Word to a people: O! </w:t>
            </w:r>
            <w:proofErr w:type="gramStart"/>
            <w:r w:rsidRPr="009D278B">
              <w:rPr>
                <w:rFonts w:asciiTheme="majorHAnsi" w:hAnsiTheme="majorHAnsi"/>
                <w:i/>
                <w:lang w:eastAsia="en-AU"/>
              </w:rPr>
              <w:t>lock</w:t>
            </w:r>
            <w:proofErr w:type="gramEnd"/>
            <w:r w:rsidRPr="009D278B">
              <w:rPr>
                <w:rFonts w:asciiTheme="majorHAnsi" w:hAnsiTheme="majorHAnsi"/>
                <w:i/>
                <w:lang w:eastAsia="en-AU"/>
              </w:rPr>
              <w:t xml:space="preserve"> your river. </w:t>
            </w:r>
          </w:p>
          <w:p w:rsidR="005802C7" w:rsidRPr="009D278B" w:rsidRDefault="005802C7" w:rsidP="009475EE">
            <w:pPr>
              <w:spacing w:before="100" w:beforeAutospacing="1" w:after="100" w:afterAutospacing="1"/>
              <w:rPr>
                <w:rFonts w:asciiTheme="majorHAnsi" w:hAnsiTheme="majorHAnsi"/>
                <w:i/>
                <w:lang w:eastAsia="en-AU"/>
              </w:rPr>
            </w:pPr>
            <w:r w:rsidRPr="009D278B">
              <w:rPr>
                <w:rFonts w:asciiTheme="majorHAnsi" w:hAnsiTheme="majorHAnsi"/>
                <w:i/>
                <w:lang w:eastAsia="en-AU"/>
              </w:rPr>
              <w:t>‘I want no blistering barge aground</w:t>
            </w:r>
            <w:proofErr w:type="gramStart"/>
            <w:r w:rsidRPr="009D278B">
              <w:rPr>
                <w:rFonts w:asciiTheme="majorHAnsi" w:hAnsiTheme="majorHAnsi"/>
                <w:i/>
                <w:lang w:eastAsia="en-AU"/>
              </w:rPr>
              <w:t>,</w:t>
            </w:r>
            <w:proofErr w:type="gramEnd"/>
            <w:r w:rsidRPr="009D278B">
              <w:rPr>
                <w:rFonts w:asciiTheme="majorHAnsi" w:hAnsiTheme="majorHAnsi"/>
                <w:i/>
                <w:lang w:eastAsia="en-AU"/>
              </w:rPr>
              <w:br/>
              <w:t>‘But racing steamers the seasons round;</w:t>
            </w:r>
            <w:r w:rsidRPr="009D278B">
              <w:rPr>
                <w:rFonts w:asciiTheme="majorHAnsi" w:hAnsiTheme="majorHAnsi"/>
                <w:i/>
                <w:lang w:eastAsia="en-AU"/>
              </w:rPr>
              <w:br/>
              <w:t>‘I want fair homes on my lonely ways,</w:t>
            </w:r>
            <w:r w:rsidRPr="009D278B">
              <w:rPr>
                <w:rFonts w:asciiTheme="majorHAnsi" w:hAnsiTheme="majorHAnsi"/>
                <w:i/>
                <w:lang w:eastAsia="en-AU"/>
              </w:rPr>
              <w:br/>
              <w:t>‘A people’s love and a people’s praise—</w:t>
            </w:r>
            <w:r w:rsidRPr="009D278B">
              <w:rPr>
                <w:rFonts w:asciiTheme="majorHAnsi" w:hAnsiTheme="majorHAnsi"/>
                <w:i/>
                <w:lang w:eastAsia="en-AU"/>
              </w:rPr>
              <w:br/>
              <w:t>‘And rosy children to dive and swim—</w:t>
            </w:r>
            <w:r w:rsidRPr="009D278B">
              <w:rPr>
                <w:rFonts w:asciiTheme="majorHAnsi" w:hAnsiTheme="majorHAnsi"/>
                <w:i/>
                <w:lang w:eastAsia="en-AU"/>
              </w:rPr>
              <w:br/>
              <w:t>‘And fair girls’ feet in my rippling brim;</w:t>
            </w:r>
            <w:r w:rsidRPr="009D278B">
              <w:rPr>
                <w:rFonts w:asciiTheme="majorHAnsi" w:hAnsiTheme="majorHAnsi"/>
                <w:i/>
                <w:lang w:eastAsia="en-AU"/>
              </w:rPr>
              <w:br/>
              <w:t>‘And cool, green forests and gardens ever’—</w:t>
            </w:r>
            <w:r w:rsidRPr="009D278B">
              <w:rPr>
                <w:rFonts w:asciiTheme="majorHAnsi" w:hAnsiTheme="majorHAnsi"/>
                <w:i/>
                <w:lang w:eastAsia="en-AU"/>
              </w:rPr>
              <w:br/>
              <w:t xml:space="preserve">Oh, this is the hymn of the Darling River. </w:t>
            </w:r>
          </w:p>
          <w:p w:rsidR="005802C7" w:rsidRPr="00C42DF0" w:rsidRDefault="005802C7" w:rsidP="00357E29">
            <w:pPr>
              <w:rPr>
                <w:rFonts w:asciiTheme="majorHAnsi" w:hAnsiTheme="majorHAnsi"/>
                <w:color w:val="1F497D"/>
              </w:rPr>
            </w:pPr>
            <w:r w:rsidRPr="009D278B">
              <w:rPr>
                <w:rFonts w:asciiTheme="majorHAnsi" w:hAnsiTheme="majorHAnsi"/>
                <w:i/>
                <w:iCs/>
                <w:lang w:eastAsia="en-AU"/>
              </w:rPr>
              <w:t>The sky is brass and the scrub-lands glare</w:t>
            </w:r>
            <w:proofErr w:type="gramStart"/>
            <w:r w:rsidRPr="009D278B">
              <w:rPr>
                <w:rFonts w:asciiTheme="majorHAnsi" w:hAnsiTheme="majorHAnsi"/>
                <w:i/>
                <w:iCs/>
                <w:lang w:eastAsia="en-AU"/>
              </w:rPr>
              <w:t>,</w:t>
            </w:r>
            <w:proofErr w:type="gramEnd"/>
            <w:r w:rsidRPr="009D278B">
              <w:rPr>
                <w:rFonts w:asciiTheme="majorHAnsi" w:hAnsiTheme="majorHAnsi"/>
                <w:i/>
                <w:iCs/>
                <w:lang w:eastAsia="en-AU"/>
              </w:rPr>
              <w:br/>
              <w:t>Death and ruin are everywhere;</w:t>
            </w:r>
            <w:r w:rsidRPr="009D278B">
              <w:rPr>
                <w:rFonts w:asciiTheme="majorHAnsi" w:hAnsiTheme="majorHAnsi"/>
                <w:i/>
                <w:iCs/>
                <w:lang w:eastAsia="en-AU"/>
              </w:rPr>
              <w:br/>
              <w:t>Thrown high to bleach, or deep in the mud</w:t>
            </w:r>
            <w:r w:rsidRPr="009D278B">
              <w:rPr>
                <w:rFonts w:asciiTheme="majorHAnsi" w:hAnsiTheme="majorHAnsi"/>
                <w:i/>
                <w:iCs/>
                <w:lang w:eastAsia="en-AU"/>
              </w:rPr>
              <w:br/>
              <w:t>The bones lie buried by last year’s flood,</w:t>
            </w:r>
            <w:r w:rsidRPr="009D278B">
              <w:rPr>
                <w:rFonts w:asciiTheme="majorHAnsi" w:hAnsiTheme="majorHAnsi"/>
                <w:i/>
                <w:iCs/>
                <w:lang w:eastAsia="en-AU"/>
              </w:rPr>
              <w:br/>
              <w:t xml:space="preserve">And the Demons dance from the Never </w:t>
            </w:r>
            <w:proofErr w:type="spellStart"/>
            <w:r w:rsidRPr="009D278B">
              <w:rPr>
                <w:rFonts w:asciiTheme="majorHAnsi" w:hAnsiTheme="majorHAnsi"/>
                <w:i/>
                <w:iCs/>
                <w:lang w:eastAsia="en-AU"/>
              </w:rPr>
              <w:t>Never</w:t>
            </w:r>
            <w:proofErr w:type="spellEnd"/>
            <w:r w:rsidRPr="009D278B">
              <w:rPr>
                <w:rFonts w:asciiTheme="majorHAnsi" w:hAnsiTheme="majorHAnsi"/>
                <w:i/>
                <w:iCs/>
                <w:lang w:eastAsia="en-AU"/>
              </w:rPr>
              <w:br/>
              <w:t>To laugh at the rise of the Darling River.</w:t>
            </w:r>
            <w:r>
              <w:rPr>
                <w:rFonts w:asciiTheme="majorHAnsi" w:hAnsiTheme="majorHAnsi"/>
                <w:i/>
                <w:iCs/>
                <w:lang w:eastAsia="en-AU"/>
              </w:rPr>
              <w:t xml:space="preserve">           </w:t>
            </w:r>
          </w:p>
        </w:tc>
      </w:tr>
    </w:tbl>
    <w:p w:rsidR="005802C7" w:rsidRDefault="005802C7" w:rsidP="005802C7">
      <w:pPr>
        <w:spacing w:after="0" w:line="276" w:lineRule="auto"/>
      </w:pPr>
    </w:p>
    <w:p w:rsidR="005802C7" w:rsidRDefault="005802C7" w:rsidP="005802C7">
      <w:pPr>
        <w:spacing w:after="0" w:line="276" w:lineRule="auto"/>
      </w:pPr>
    </w:p>
    <w:p w:rsidR="002B0533" w:rsidRDefault="002B0533">
      <w:pPr>
        <w:tabs>
          <w:tab w:val="clear" w:pos="142"/>
        </w:tabs>
        <w:spacing w:after="200" w:line="276" w:lineRule="auto"/>
      </w:pPr>
      <w:r>
        <w:br w:type="page"/>
      </w:r>
    </w:p>
    <w:p w:rsidR="002B0533" w:rsidRDefault="002B0533" w:rsidP="002B0533">
      <w:pPr>
        <w:pStyle w:val="Normalnomargin"/>
        <w:pBdr>
          <w:top w:val="single" w:sz="4" w:space="1" w:color="auto"/>
        </w:pBdr>
        <w:rPr>
          <w:sz w:val="28"/>
          <w:szCs w:val="28"/>
        </w:rPr>
      </w:pPr>
      <w:r w:rsidRPr="001B4A43">
        <w:rPr>
          <w:sz w:val="28"/>
          <w:szCs w:val="28"/>
        </w:rPr>
        <w:t>Source</w:t>
      </w:r>
      <w:r w:rsidR="00042362" w:rsidRPr="001B4A43">
        <w:rPr>
          <w:sz w:val="28"/>
          <w:szCs w:val="28"/>
        </w:rPr>
        <w:t>s</w:t>
      </w:r>
      <w:r w:rsidRPr="001B4A43">
        <w:rPr>
          <w:sz w:val="28"/>
          <w:szCs w:val="28"/>
        </w:rPr>
        <w:t>:</w:t>
      </w:r>
    </w:p>
    <w:p w:rsidR="001B4A43" w:rsidRPr="001B4A43" w:rsidRDefault="001B4A43" w:rsidP="002B0533">
      <w:pPr>
        <w:pStyle w:val="Normalnomargin"/>
        <w:pBdr>
          <w:top w:val="single" w:sz="4" w:space="1" w:color="auto"/>
        </w:pBdr>
        <w:rPr>
          <w:sz w:val="28"/>
          <w:szCs w:val="28"/>
        </w:rPr>
      </w:pPr>
    </w:p>
    <w:p w:rsidR="00042362" w:rsidRPr="001B4A43" w:rsidRDefault="00E54DE2" w:rsidP="002B0533">
      <w:pPr>
        <w:rPr>
          <w:sz w:val="20"/>
          <w:szCs w:val="20"/>
        </w:rPr>
      </w:pPr>
      <w:r w:rsidRPr="001B4A43">
        <w:rPr>
          <w:sz w:val="20"/>
          <w:szCs w:val="20"/>
        </w:rPr>
        <w:t>1, 3, 9, 12, 14, 1</w:t>
      </w:r>
      <w:r w:rsidR="00882920">
        <w:rPr>
          <w:sz w:val="20"/>
          <w:szCs w:val="20"/>
        </w:rPr>
        <w:t>5</w:t>
      </w:r>
      <w:r w:rsidRPr="001B4A43">
        <w:rPr>
          <w:sz w:val="20"/>
          <w:szCs w:val="20"/>
        </w:rPr>
        <w:t>, 17</w:t>
      </w:r>
      <w:r w:rsidR="002D30B7">
        <w:rPr>
          <w:sz w:val="20"/>
          <w:szCs w:val="20"/>
        </w:rPr>
        <w:t>, 18</w:t>
      </w:r>
      <w:r w:rsidRPr="001B4A43">
        <w:rPr>
          <w:sz w:val="20"/>
          <w:szCs w:val="20"/>
        </w:rPr>
        <w:t xml:space="preserve"> – Commonwealth Environmental Water Office</w:t>
      </w:r>
    </w:p>
    <w:p w:rsidR="00E54DE2" w:rsidRPr="001B4A43" w:rsidRDefault="00E54DE2" w:rsidP="002B0533">
      <w:pPr>
        <w:rPr>
          <w:sz w:val="20"/>
          <w:szCs w:val="20"/>
        </w:rPr>
      </w:pPr>
      <w:r w:rsidRPr="001B4A43">
        <w:rPr>
          <w:sz w:val="20"/>
          <w:szCs w:val="20"/>
        </w:rPr>
        <w:t>2, 6 – Ian Cole, Western Herald</w:t>
      </w:r>
    </w:p>
    <w:p w:rsidR="00E54DE2" w:rsidRPr="001B4A43" w:rsidRDefault="00E54DE2" w:rsidP="002B0533">
      <w:pPr>
        <w:rPr>
          <w:sz w:val="20"/>
          <w:szCs w:val="20"/>
        </w:rPr>
      </w:pPr>
      <w:r w:rsidRPr="001B4A43">
        <w:rPr>
          <w:sz w:val="20"/>
          <w:szCs w:val="20"/>
        </w:rPr>
        <w:t>4 – The Department of the Environment and Energy</w:t>
      </w:r>
    </w:p>
    <w:p w:rsidR="00E54DE2" w:rsidRPr="001B4A43" w:rsidRDefault="00E54DE2" w:rsidP="002B0533">
      <w:pPr>
        <w:rPr>
          <w:sz w:val="20"/>
          <w:szCs w:val="20"/>
        </w:rPr>
      </w:pPr>
      <w:r w:rsidRPr="001B4A43">
        <w:rPr>
          <w:sz w:val="20"/>
          <w:szCs w:val="20"/>
        </w:rPr>
        <w:t>5 – Bourke Shire Council</w:t>
      </w:r>
    </w:p>
    <w:p w:rsidR="00882920" w:rsidRDefault="00882920" w:rsidP="002B0533">
      <w:pPr>
        <w:rPr>
          <w:sz w:val="20"/>
          <w:szCs w:val="20"/>
        </w:rPr>
      </w:pPr>
      <w:r>
        <w:rPr>
          <w:sz w:val="20"/>
          <w:szCs w:val="20"/>
        </w:rPr>
        <w:t>7 – Murray-Darling Basin Authority, using gauged data</w:t>
      </w:r>
    </w:p>
    <w:p w:rsidR="00882920" w:rsidRDefault="00882920" w:rsidP="002B0533">
      <w:pPr>
        <w:rPr>
          <w:sz w:val="20"/>
          <w:szCs w:val="20"/>
        </w:rPr>
      </w:pPr>
      <w:r>
        <w:rPr>
          <w:sz w:val="20"/>
          <w:szCs w:val="20"/>
        </w:rPr>
        <w:t>8</w:t>
      </w:r>
      <w:r w:rsidRPr="001B4A43">
        <w:rPr>
          <w:sz w:val="20"/>
          <w:szCs w:val="20"/>
        </w:rPr>
        <w:t xml:space="preserve"> - </w:t>
      </w:r>
      <w:hyperlink r:id="rId42" w:history="1">
        <w:r w:rsidRPr="001B4A43">
          <w:rPr>
            <w:rStyle w:val="Hyperlink"/>
            <w:color w:val="auto"/>
            <w:sz w:val="20"/>
            <w:szCs w:val="20"/>
          </w:rPr>
          <w:t>https://www.mdba.gov.au/sites/default/files/pubs/MDB-Compliance-Review-Final-Report.pdf</w:t>
        </w:r>
      </w:hyperlink>
    </w:p>
    <w:p w:rsidR="00E54DE2" w:rsidRPr="001B4A43" w:rsidRDefault="00882920" w:rsidP="002B0533">
      <w:pPr>
        <w:rPr>
          <w:sz w:val="20"/>
          <w:szCs w:val="20"/>
        </w:rPr>
      </w:pPr>
      <w:r>
        <w:rPr>
          <w:sz w:val="20"/>
          <w:szCs w:val="20"/>
        </w:rPr>
        <w:t>10</w:t>
      </w:r>
      <w:r w:rsidR="00E54DE2" w:rsidRPr="001B4A43">
        <w:rPr>
          <w:sz w:val="20"/>
          <w:szCs w:val="20"/>
        </w:rPr>
        <w:t xml:space="preserve"> – Talking fish, </w:t>
      </w:r>
      <w:hyperlink r:id="rId43" w:history="1">
        <w:r w:rsidR="00E54DE2" w:rsidRPr="001B4A43">
          <w:rPr>
            <w:rStyle w:val="Hyperlink"/>
            <w:color w:val="auto"/>
            <w:sz w:val="20"/>
            <w:szCs w:val="20"/>
          </w:rPr>
          <w:t>https://www.dpi.nsw.gov.au/fishing/habitat/publications/pubs/talking-fish-in-the-murray-darling-basin</w:t>
        </w:r>
      </w:hyperlink>
    </w:p>
    <w:p w:rsidR="00E54DE2" w:rsidRPr="001B4A43" w:rsidRDefault="00882920" w:rsidP="002B0533">
      <w:pPr>
        <w:rPr>
          <w:sz w:val="20"/>
          <w:szCs w:val="20"/>
        </w:rPr>
      </w:pPr>
      <w:r>
        <w:rPr>
          <w:sz w:val="20"/>
          <w:szCs w:val="20"/>
        </w:rPr>
        <w:t>11</w:t>
      </w:r>
      <w:r w:rsidR="00936CCA" w:rsidRPr="001B4A43">
        <w:rPr>
          <w:sz w:val="20"/>
          <w:szCs w:val="20"/>
        </w:rPr>
        <w:t xml:space="preserve"> – Quote from the </w:t>
      </w:r>
      <w:proofErr w:type="spellStart"/>
      <w:r w:rsidR="00936CCA" w:rsidRPr="001B4A43">
        <w:rPr>
          <w:sz w:val="20"/>
          <w:szCs w:val="20"/>
        </w:rPr>
        <w:t>Toorale</w:t>
      </w:r>
      <w:proofErr w:type="spellEnd"/>
      <w:r w:rsidR="00936CCA" w:rsidRPr="001B4A43">
        <w:rPr>
          <w:sz w:val="20"/>
          <w:szCs w:val="20"/>
        </w:rPr>
        <w:t xml:space="preserve"> National Park, NSW National Parks</w:t>
      </w:r>
    </w:p>
    <w:p w:rsidR="00936CCA" w:rsidRPr="001B4A43" w:rsidRDefault="00936CCA" w:rsidP="002B0533">
      <w:pPr>
        <w:rPr>
          <w:sz w:val="20"/>
          <w:szCs w:val="20"/>
        </w:rPr>
      </w:pPr>
      <w:r w:rsidRPr="001B4A43">
        <w:rPr>
          <w:sz w:val="20"/>
          <w:szCs w:val="20"/>
        </w:rPr>
        <w:t>1</w:t>
      </w:r>
      <w:r w:rsidR="00882920">
        <w:rPr>
          <w:sz w:val="20"/>
          <w:szCs w:val="20"/>
        </w:rPr>
        <w:t>3</w:t>
      </w:r>
      <w:r w:rsidRPr="001B4A43">
        <w:rPr>
          <w:sz w:val="20"/>
          <w:szCs w:val="20"/>
        </w:rPr>
        <w:t xml:space="preserve"> - </w:t>
      </w:r>
      <w:hyperlink r:id="rId44" w:history="1">
        <w:r w:rsidR="002E4D4E" w:rsidRPr="001B4A43">
          <w:rPr>
            <w:rStyle w:val="Hyperlink"/>
            <w:color w:val="auto"/>
            <w:sz w:val="20"/>
            <w:szCs w:val="20"/>
          </w:rPr>
          <w:t>https://discoveringthedarling.com.au/early-settlement/paddle-steamers/</w:t>
        </w:r>
      </w:hyperlink>
    </w:p>
    <w:p w:rsidR="002B0533" w:rsidRPr="001B4A43" w:rsidRDefault="002E4D4E" w:rsidP="002B0533">
      <w:pPr>
        <w:rPr>
          <w:sz w:val="20"/>
          <w:szCs w:val="20"/>
        </w:rPr>
      </w:pPr>
      <w:r w:rsidRPr="001B4A43">
        <w:rPr>
          <w:sz w:val="20"/>
          <w:szCs w:val="20"/>
        </w:rPr>
        <w:t>1</w:t>
      </w:r>
      <w:r w:rsidR="00882920">
        <w:rPr>
          <w:sz w:val="20"/>
          <w:szCs w:val="20"/>
        </w:rPr>
        <w:t>4</w:t>
      </w:r>
      <w:r w:rsidRPr="001B4A43">
        <w:rPr>
          <w:sz w:val="20"/>
          <w:szCs w:val="20"/>
        </w:rPr>
        <w:t xml:space="preserve"> - </w:t>
      </w:r>
      <w:r w:rsidR="002B0533" w:rsidRPr="001B4A43">
        <w:rPr>
          <w:sz w:val="20"/>
          <w:szCs w:val="20"/>
        </w:rPr>
        <w:t xml:space="preserve">The Song </w:t>
      </w:r>
      <w:proofErr w:type="gramStart"/>
      <w:r w:rsidR="002D30B7">
        <w:rPr>
          <w:sz w:val="20"/>
          <w:szCs w:val="20"/>
        </w:rPr>
        <w:t>Of The</w:t>
      </w:r>
      <w:proofErr w:type="gramEnd"/>
      <w:r w:rsidR="002B0533" w:rsidRPr="001B4A43">
        <w:rPr>
          <w:sz w:val="20"/>
          <w:szCs w:val="20"/>
        </w:rPr>
        <w:t xml:space="preserve"> Darling River, </w:t>
      </w:r>
      <w:r w:rsidRPr="001B4A43">
        <w:rPr>
          <w:sz w:val="20"/>
          <w:szCs w:val="20"/>
        </w:rPr>
        <w:t>by Henry Lawson</w:t>
      </w:r>
      <w:r w:rsidR="003B25BC">
        <w:rPr>
          <w:sz w:val="20"/>
          <w:szCs w:val="20"/>
        </w:rPr>
        <w:t>, f</w:t>
      </w:r>
      <w:r w:rsidR="002B0533" w:rsidRPr="001B4A43">
        <w:rPr>
          <w:sz w:val="20"/>
          <w:szCs w:val="20"/>
        </w:rPr>
        <w:t xml:space="preserve">rom book: </w:t>
      </w:r>
      <w:hyperlink r:id="rId45" w:history="1">
        <w:r w:rsidR="002B0533" w:rsidRPr="001B4A43">
          <w:rPr>
            <w:rStyle w:val="Hyperlink"/>
            <w:color w:val="auto"/>
            <w:sz w:val="20"/>
            <w:szCs w:val="20"/>
          </w:rPr>
          <w:t>Verses Popular And Humorous</w:t>
        </w:r>
      </w:hyperlink>
      <w:r w:rsidR="002B0533" w:rsidRPr="001B4A43">
        <w:rPr>
          <w:sz w:val="20"/>
          <w:szCs w:val="20"/>
        </w:rPr>
        <w:t xml:space="preserve">, first published 1899. </w:t>
      </w:r>
      <w:hyperlink r:id="rId46" w:history="1">
        <w:r w:rsidR="002B0533" w:rsidRPr="001B4A43">
          <w:rPr>
            <w:rStyle w:val="Hyperlink"/>
            <w:color w:val="auto"/>
            <w:sz w:val="20"/>
            <w:szCs w:val="20"/>
          </w:rPr>
          <w:t>https://www.poetrylibrary.edu.au/poets/lawson-henry/the-song-of-the-darling-river-0022021</w:t>
        </w:r>
      </w:hyperlink>
    </w:p>
    <w:p w:rsidR="002E4D4E" w:rsidRPr="001B4A43" w:rsidRDefault="002E4D4E" w:rsidP="002E4D4E">
      <w:pPr>
        <w:rPr>
          <w:sz w:val="20"/>
          <w:szCs w:val="20"/>
        </w:rPr>
      </w:pPr>
      <w:r w:rsidRPr="001B4A43">
        <w:rPr>
          <w:sz w:val="20"/>
          <w:szCs w:val="20"/>
        </w:rPr>
        <w:t>1</w:t>
      </w:r>
      <w:r w:rsidR="00882920">
        <w:rPr>
          <w:sz w:val="20"/>
          <w:szCs w:val="20"/>
        </w:rPr>
        <w:t>6</w:t>
      </w:r>
      <w:r w:rsidRPr="001B4A43">
        <w:rPr>
          <w:sz w:val="20"/>
          <w:szCs w:val="20"/>
        </w:rPr>
        <w:t xml:space="preserve"> - </w:t>
      </w:r>
      <w:hyperlink r:id="rId47" w:history="1">
        <w:r w:rsidRPr="001B4A43">
          <w:rPr>
            <w:rStyle w:val="Hyperlink"/>
            <w:color w:val="auto"/>
            <w:sz w:val="20"/>
            <w:szCs w:val="20"/>
          </w:rPr>
          <w:t>http://www.bourke.nsw.gov.au/tourism/pv-jandra</w:t>
        </w:r>
      </w:hyperlink>
    </w:p>
    <w:p w:rsidR="001B4A43" w:rsidRPr="001B4A43" w:rsidRDefault="001B4A43" w:rsidP="001B4A43">
      <w:pPr>
        <w:pStyle w:val="NormalWeb"/>
        <w:spacing w:before="0" w:beforeAutospacing="0" w:after="0" w:afterAutospacing="0"/>
        <w:rPr>
          <w:rFonts w:asciiTheme="minorHAnsi" w:hAnsiTheme="minorHAnsi"/>
          <w:sz w:val="20"/>
          <w:szCs w:val="20"/>
        </w:rPr>
      </w:pPr>
      <w:r w:rsidRPr="001B4A43">
        <w:rPr>
          <w:rFonts w:asciiTheme="minorHAnsi" w:hAnsiTheme="minorHAnsi"/>
          <w:sz w:val="20"/>
          <w:szCs w:val="20"/>
        </w:rPr>
        <w:t>1</w:t>
      </w:r>
      <w:r w:rsidR="002D30B7">
        <w:rPr>
          <w:rFonts w:asciiTheme="minorHAnsi" w:hAnsiTheme="minorHAnsi"/>
          <w:sz w:val="20"/>
          <w:szCs w:val="20"/>
        </w:rPr>
        <w:t>9</w:t>
      </w:r>
      <w:r w:rsidRPr="001B4A43">
        <w:rPr>
          <w:rFonts w:asciiTheme="minorHAnsi" w:hAnsiTheme="minorHAnsi"/>
          <w:sz w:val="20"/>
          <w:szCs w:val="20"/>
        </w:rPr>
        <w:t xml:space="preserve"> - </w:t>
      </w:r>
      <w:hyperlink r:id="rId48" w:history="1">
        <w:r w:rsidRPr="001B4A43">
          <w:rPr>
            <w:rStyle w:val="Hyperlink"/>
            <w:rFonts w:asciiTheme="minorHAnsi" w:hAnsiTheme="minorHAnsi"/>
            <w:color w:val="auto"/>
            <w:sz w:val="20"/>
            <w:szCs w:val="20"/>
          </w:rPr>
          <w:t>https://maas.museum/event/ecologic/resources/changing-landscapes/transport/discharging-wool-at-bourke-river-transport-linked-with-rail/</w:t>
        </w:r>
      </w:hyperlink>
    </w:p>
    <w:p w:rsidR="002D30B7" w:rsidRDefault="002D30B7" w:rsidP="002D30B7">
      <w:pPr>
        <w:spacing w:after="0"/>
        <w:rPr>
          <w:sz w:val="20"/>
          <w:szCs w:val="20"/>
        </w:rPr>
      </w:pPr>
    </w:p>
    <w:p w:rsidR="002B0533" w:rsidRPr="001B4A43" w:rsidRDefault="002D30B7" w:rsidP="002B0533">
      <w:pPr>
        <w:rPr>
          <w:sz w:val="20"/>
          <w:szCs w:val="20"/>
        </w:rPr>
      </w:pPr>
      <w:r>
        <w:rPr>
          <w:sz w:val="20"/>
          <w:szCs w:val="20"/>
        </w:rPr>
        <w:t>20</w:t>
      </w:r>
      <w:r w:rsidR="001B4A43" w:rsidRPr="001B4A43">
        <w:rPr>
          <w:sz w:val="20"/>
          <w:szCs w:val="20"/>
        </w:rPr>
        <w:t xml:space="preserve"> - </w:t>
      </w:r>
      <w:hyperlink r:id="rId49" w:history="1">
        <w:r w:rsidR="002B0533" w:rsidRPr="001B4A43">
          <w:rPr>
            <w:rStyle w:val="Hyperlink"/>
            <w:color w:val="auto"/>
            <w:sz w:val="20"/>
            <w:szCs w:val="20"/>
          </w:rPr>
          <w:t>https://commons.m.wikimedia.org/wiki/File:Photographic_postcard_showing_the_paddle_steamer_NILE_on_Darling_River_Bed,_Bourke_(8282892046).jpg</w:t>
        </w:r>
      </w:hyperlink>
    </w:p>
    <w:p w:rsidR="001B4A43" w:rsidRPr="001B4A43" w:rsidRDefault="001B4A43" w:rsidP="001B4A43">
      <w:pPr>
        <w:pStyle w:val="NormalWeb"/>
        <w:spacing w:before="0" w:beforeAutospacing="0" w:after="0" w:afterAutospacing="0"/>
        <w:rPr>
          <w:rFonts w:asciiTheme="minorHAnsi" w:hAnsiTheme="minorHAnsi"/>
          <w:sz w:val="20"/>
          <w:szCs w:val="20"/>
        </w:rPr>
      </w:pPr>
    </w:p>
    <w:p w:rsidR="005802C7" w:rsidRPr="001B4A43" w:rsidRDefault="005802C7" w:rsidP="005802C7">
      <w:pPr>
        <w:rPr>
          <w:sz w:val="20"/>
          <w:szCs w:val="20"/>
        </w:rPr>
      </w:pPr>
    </w:p>
    <w:sectPr w:rsidR="005802C7" w:rsidRPr="001B4A43" w:rsidSect="009E2417">
      <w:headerReference w:type="even" r:id="rId50"/>
      <w:headerReference w:type="default" r:id="rId51"/>
      <w:footerReference w:type="even" r:id="rId52"/>
      <w:footerReference w:type="default" r:id="rId53"/>
      <w:headerReference w:type="first" r:id="rId54"/>
      <w:footerReference w:type="first" r:id="rId55"/>
      <w:endnotePr>
        <w:numFmt w:val="decimal"/>
      </w:endnotePr>
      <w:pgSz w:w="11906" w:h="16838"/>
      <w:pgMar w:top="1418" w:right="1418" w:bottom="1418" w:left="1418" w:header="289"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952F1" w:rsidRDefault="009952F1" w:rsidP="008B4ABE">
      <w:r>
        <w:separator/>
      </w:r>
    </w:p>
    <w:p w:rsidR="009952F1" w:rsidRDefault="009952F1" w:rsidP="008B4ABE"/>
  </w:endnote>
  <w:endnote w:type="continuationSeparator" w:id="0">
    <w:p w:rsidR="009952F1" w:rsidRDefault="009952F1" w:rsidP="008B4ABE">
      <w:r>
        <w:continuationSeparator/>
      </w:r>
    </w:p>
    <w:p w:rsidR="009952F1" w:rsidRDefault="009952F1" w:rsidP="008B4AB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altName w:val="Segoe UI"/>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2773" w:rsidRDefault="00F4277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152A" w:rsidRPr="0018152A" w:rsidRDefault="0018152A" w:rsidP="0018152A">
    <w:pPr>
      <w:pStyle w:val="Footer"/>
      <w:rPr>
        <w:sz w:val="30"/>
        <w:szCs w:val="30"/>
      </w:rPr>
    </w:pPr>
  </w:p>
  <w:p w:rsidR="0018152A" w:rsidRDefault="0049723F" w:rsidP="0018152A">
    <w:pPr>
      <w:pStyle w:val="Footer"/>
      <w:rPr>
        <w:noProof/>
      </w:rPr>
    </w:pPr>
    <w:r>
      <w:rPr>
        <w:noProof/>
        <w:lang w:eastAsia="en-AU"/>
      </w:rPr>
      <w:drawing>
        <wp:inline distT="0" distB="0" distL="0" distR="0" wp14:anchorId="7C9321F5" wp14:editId="338AA17A">
          <wp:extent cx="2697485" cy="399289"/>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EWO_design-element_5-symbol@300x.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697485" cy="399289"/>
                  </a:xfrm>
                  <a:prstGeom prst="rect">
                    <a:avLst/>
                  </a:prstGeom>
                </pic:spPr>
              </pic:pic>
            </a:graphicData>
          </a:graphic>
        </wp:inline>
      </w:drawing>
    </w:r>
    <w:r w:rsidR="0018152A">
      <w:tab/>
    </w:r>
    <w:r w:rsidR="00615F1B">
      <w:fldChar w:fldCharType="begin"/>
    </w:r>
    <w:r w:rsidR="0018152A">
      <w:instrText xml:space="preserve"> PAGE   \* MERGEFORMAT </w:instrText>
    </w:r>
    <w:r w:rsidR="00615F1B">
      <w:fldChar w:fldCharType="separate"/>
    </w:r>
    <w:r w:rsidR="00F42773">
      <w:rPr>
        <w:noProof/>
      </w:rPr>
      <w:t>11</w:t>
    </w:r>
    <w:r w:rsidR="00615F1B">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2417" w:rsidRPr="0018152A" w:rsidRDefault="009E2417" w:rsidP="0018152A">
    <w:pPr>
      <w:pStyle w:val="Footer"/>
      <w:rPr>
        <w:sz w:val="30"/>
        <w:szCs w:val="30"/>
      </w:rPr>
    </w:pPr>
  </w:p>
  <w:p w:rsidR="001B456A" w:rsidRDefault="00C8338B" w:rsidP="009E2417">
    <w:pPr>
      <w:pStyle w:val="Footer"/>
      <w:rPr>
        <w:noProof/>
      </w:rPr>
    </w:pPr>
    <w:r>
      <w:rPr>
        <w:noProof/>
        <w:lang w:eastAsia="en-AU"/>
      </w:rPr>
      <w:drawing>
        <wp:inline distT="0" distB="0" distL="0" distR="0" wp14:anchorId="6E1B3FD5" wp14:editId="266CBEED">
          <wp:extent cx="2697485" cy="399289"/>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EWO_design-element_5-symbol@300x.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697485" cy="399289"/>
                  </a:xfrm>
                  <a:prstGeom prst="rect">
                    <a:avLst/>
                  </a:prstGeom>
                </pic:spPr>
              </pic:pic>
            </a:graphicData>
          </a:graphic>
        </wp:inline>
      </w:drawing>
    </w:r>
    <w:r w:rsidR="009E2417">
      <w:tab/>
    </w:r>
    <w:r w:rsidR="00615F1B">
      <w:fldChar w:fldCharType="begin"/>
    </w:r>
    <w:r w:rsidR="009E2417">
      <w:instrText xml:space="preserve"> PAGE   \* MERGEFORMAT </w:instrText>
    </w:r>
    <w:r w:rsidR="00615F1B">
      <w:fldChar w:fldCharType="separate"/>
    </w:r>
    <w:r w:rsidR="00F42773">
      <w:rPr>
        <w:noProof/>
      </w:rPr>
      <w:t>1</w:t>
    </w:r>
    <w:r w:rsidR="00615F1B">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952F1" w:rsidRDefault="009952F1" w:rsidP="008B4ABE">
      <w:r>
        <w:separator/>
      </w:r>
    </w:p>
    <w:p w:rsidR="009952F1" w:rsidRDefault="009952F1" w:rsidP="008B4ABE"/>
  </w:footnote>
  <w:footnote w:type="continuationSeparator" w:id="0">
    <w:p w:rsidR="009952F1" w:rsidRDefault="009952F1" w:rsidP="008B4ABE">
      <w:r>
        <w:continuationSeparator/>
      </w:r>
    </w:p>
    <w:p w:rsidR="009952F1" w:rsidRDefault="009952F1" w:rsidP="008B4AB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2773" w:rsidRDefault="00F4277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07B7" w:rsidRDefault="00480C48" w:rsidP="008B4ABE">
    <w:pPr>
      <w:pStyle w:val="Header"/>
      <w:rPr>
        <w:noProof/>
        <w:lang w:eastAsia="en-AU"/>
      </w:rPr>
    </w:pPr>
    <w:r>
      <w:rPr>
        <w:noProof/>
        <w:lang w:eastAsia="en-AU"/>
      </w:rPr>
      <mc:AlternateContent>
        <mc:Choice Requires="wps">
          <w:drawing>
            <wp:anchor distT="45720" distB="45720" distL="114300" distR="114300" simplePos="0" relativeHeight="251655680" behindDoc="0" locked="0" layoutInCell="1" allowOverlap="1">
              <wp:simplePos x="0" y="0"/>
              <wp:positionH relativeFrom="page">
                <wp:align>left</wp:align>
              </wp:positionH>
              <wp:positionV relativeFrom="paragraph">
                <wp:posOffset>-194945</wp:posOffset>
              </wp:positionV>
              <wp:extent cx="7560310" cy="464185"/>
              <wp:effectExtent l="0" t="0" r="254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464185"/>
                      </a:xfrm>
                      <a:prstGeom prst="rect">
                        <a:avLst/>
                      </a:prstGeom>
                      <a:solidFill>
                        <a:schemeClr val="tx2">
                          <a:lumMod val="75000"/>
                        </a:schemeClr>
                      </a:solidFill>
                      <a:ln w="9525">
                        <a:noFill/>
                        <a:miter lim="800000"/>
                        <a:headEnd/>
                        <a:tailEnd/>
                      </a:ln>
                    </wps:spPr>
                    <wps:txbx>
                      <w:txbxContent>
                        <w:p w:rsidR="004807B7" w:rsidRPr="004807B7" w:rsidRDefault="008B64BB" w:rsidP="008B4ABE">
                          <w:pPr>
                            <w:pStyle w:val="Header-running"/>
                          </w:pPr>
                          <w:r w:rsidRPr="008B64BB">
                            <w:t>Northern connectivity event</w:t>
                          </w:r>
                          <w:r>
                            <w:tab/>
                            <w:t xml:space="preserve"> </w:t>
                          </w:r>
                          <w:r w:rsidR="00E105F4">
                            <w:t>1 June 2018</w:t>
                          </w:r>
                          <w:r w:rsidRPr="004807B7">
                            <w:t xml:space="preserve"> update</w:t>
                          </w:r>
                        </w:p>
                      </w:txbxContent>
                    </wps:txbx>
                    <wps:bodyPr rot="0" vert="horz" wrap="square" lIns="828000" tIns="45720" rIns="900000" bIns="45720" anchor="ctr" anchorCtr="0">
                      <a:noAutofit/>
                    </wps:bodyPr>
                  </wps:wsp>
                </a:graphicData>
              </a:graphic>
              <wp14:sizeRelH relativeFrom="page">
                <wp14:pctWidth>100000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30" type="#_x0000_t202" style="position:absolute;margin-left:0;margin-top:-15.35pt;width:595.3pt;height:36.55pt;z-index:251655680;visibility:visible;mso-wrap-style:square;mso-width-percent:1000;mso-height-percent:0;mso-wrap-distance-left:9pt;mso-wrap-distance-top:3.6pt;mso-wrap-distance-right:9pt;mso-wrap-distance-bottom:3.6pt;mso-position-horizontal:left;mso-position-horizontal-relative:page;mso-position-vertical:absolute;mso-position-vertical-relative:text;mso-width-percent:100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" fillcolor="#054717 [2415]" stroked="f">
              <v:textbox inset="23mm,,25mm">
                <w:txbxContent>
                  <w:p w:rsidR="004807B7" w:rsidRPr="004807B7" w:rsidRDefault="008B64BB" w:rsidP="008B4ABE">
                    <w:pPr>
                      <w:pStyle w:val="Header-running"/>
                    </w:pPr>
                    <w:r w:rsidRPr="008B64BB">
                      <w:t>Northern connectivity event</w:t>
                    </w:r>
                    <w:r>
                      <w:tab/>
                      <w:t xml:space="preserve"> </w:t>
                    </w:r>
                    <w:r w:rsidR="00E105F4">
                      <w:t>1 June 2018</w:t>
                    </w:r>
                    <w:r w:rsidRPr="004807B7">
                      <w:t xml:space="preserve"> update</w:t>
                    </w:r>
                  </w:p>
                </w:txbxContent>
              </v:textbox>
              <w10:wrap type="square" anchorx="page"/>
            </v:shape>
          </w:pict>
        </mc:Fallback>
      </mc:AlternateContent>
    </w:r>
  </w:p>
  <w:p w:rsidR="001B456A" w:rsidRDefault="001B456A" w:rsidP="008B4AB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4BB" w:rsidRDefault="00480C48" w:rsidP="008B4ABE">
    <w:pPr>
      <w:pStyle w:val="Header"/>
      <w:rPr>
        <w:b/>
      </w:rPr>
    </w:pPr>
    <w:r>
      <w:rPr>
        <w:noProof/>
        <w:lang w:eastAsia="en-AU"/>
      </w:rPr>
      <mc:AlternateContent>
        <mc:Choice Requires="wps">
          <w:drawing>
            <wp:anchor distT="0" distB="0" distL="114300" distR="114300" simplePos="0" relativeHeight="251656704" behindDoc="1" locked="0" layoutInCell="1" allowOverlap="1">
              <wp:simplePos x="0" y="0"/>
              <wp:positionH relativeFrom="column">
                <wp:posOffset>-900430</wp:posOffset>
              </wp:positionH>
              <wp:positionV relativeFrom="paragraph">
                <wp:posOffset>-183515</wp:posOffset>
              </wp:positionV>
              <wp:extent cx="7553325" cy="1540510"/>
              <wp:effectExtent l="0" t="0" r="2540" b="2540"/>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3325" cy="1540510"/>
                      </a:xfrm>
                      <a:prstGeom prst="rect">
                        <a:avLst/>
                      </a:prstGeom>
                      <a:solidFill>
                        <a:schemeClr val="accent6">
                          <a:lumMod val="20000"/>
                          <a:lumOff val="80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margin">
                <wp14:pctHeight>0</wp14:pctHeight>
              </wp14:sizeRelV>
            </wp:anchor>
          </w:drawing>
        </mc:Choice>
        <mc:Fallback>
          <w:pict>
            <v:rect w14:anchorId="4D787E97" id="Rectangle 9" o:spid="_x0000_s1026" style="position:absolute;margin-left:-70.9pt;margin-top:-14.45pt;width:594.75pt;height:121.3pt;z-index:-251659776;visibility:visible;mso-wrap-style:square;mso-width-percent:1000;mso-height-percent:0;mso-wrap-distance-left:9pt;mso-wrap-distance-top:0;mso-wrap-distance-right:9pt;mso-wrap-distance-bottom:0;mso-position-horizontal:absolute;mso-position-horizontal-relative:text;mso-position-vertical:absolute;mso-position-vertical-relative:text;mso-width-percent:100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" fillcolor="#e6efeb [665]" stroked="f" strokeweight="1pt">
              <v:path arrowok="t"/>
            </v:rect>
          </w:pict>
        </mc:Fallback>
      </mc:AlternateContent>
    </w:r>
    <w:r w:rsidR="00B61689">
      <w:rPr>
        <w:noProof/>
        <w:lang w:eastAsia="en-AU"/>
      </w:rPr>
      <w:drawing>
        <wp:anchor distT="0" distB="0" distL="114300" distR="114300" simplePos="0" relativeHeight="251657728" behindDoc="1" locked="0" layoutInCell="1" allowOverlap="1" wp14:anchorId="68618754" wp14:editId="0091A2B2">
          <wp:simplePos x="0" y="0"/>
          <wp:positionH relativeFrom="column">
            <wp:posOffset>-176077</wp:posOffset>
          </wp:positionH>
          <wp:positionV relativeFrom="paragraph">
            <wp:posOffset>321782</wp:posOffset>
          </wp:positionV>
          <wp:extent cx="3871429" cy="949523"/>
          <wp:effectExtent l="0" t="0" r="0" b="3175"/>
          <wp:wrapNone/>
          <wp:docPr id="201" name="Picture 201" descr="C:\Users\td2\AppData\Local\Microsoft\Windows\INetCache\Content.Word\CEWO_CoA_inline-bl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Users\td2\AppData\Local\Microsoft\Windows\INetCache\Content.Word\CEWO_CoA_inline-black.png"/>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71429" cy="949523"/>
                  </a:xfrm>
                  <a:prstGeom prst="rect">
                    <a:avLst/>
                  </a:prstGeom>
                  <a:solidFill>
                    <a:schemeClr val="accent6">
                      <a:lumMod val="20000"/>
                      <a:lumOff val="80000"/>
                    </a:schemeClr>
                  </a:solidFill>
                  <a:ln>
                    <a:noFill/>
                  </a:ln>
                </pic:spPr>
              </pic:pic>
            </a:graphicData>
          </a:graphic>
        </wp:anchor>
      </w:drawing>
    </w:r>
    <w:r>
      <w:rPr>
        <w:noProof/>
        <w:lang w:eastAsia="en-AU"/>
      </w:rPr>
      <mc:AlternateContent>
        <mc:Choice Requires="wps">
          <w:drawing>
            <wp:anchor distT="45720" distB="45720" distL="114300" distR="114300" simplePos="0" relativeHeight="251658752" behindDoc="0" locked="0" layoutInCell="1" allowOverlap="1">
              <wp:simplePos x="0" y="0"/>
              <wp:positionH relativeFrom="page">
                <wp:posOffset>0</wp:posOffset>
              </wp:positionH>
              <wp:positionV relativeFrom="paragraph">
                <wp:posOffset>-183515</wp:posOffset>
              </wp:positionV>
              <wp:extent cx="7559040" cy="462915"/>
              <wp:effectExtent l="0" t="0" r="381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040" cy="462915"/>
                      </a:xfrm>
                      <a:prstGeom prst="rect">
                        <a:avLst/>
                      </a:prstGeom>
                      <a:solidFill>
                        <a:schemeClr val="tx2">
                          <a:lumMod val="75000"/>
                        </a:schemeClr>
                      </a:solidFill>
                      <a:ln w="9525">
                        <a:noFill/>
                        <a:miter lim="800000"/>
                        <a:headEnd/>
                        <a:tailEnd/>
                      </a:ln>
                    </wps:spPr>
                    <wps:txbx>
                      <w:txbxContent>
                        <w:p w:rsidR="008B64BB" w:rsidRPr="004807B7" w:rsidRDefault="008B64BB" w:rsidP="008B4ABE">
                          <w:pPr>
                            <w:pStyle w:val="Header-running"/>
                          </w:pPr>
                          <w:r w:rsidRPr="008B64BB">
                            <w:t>Northern connectivity event</w:t>
                          </w:r>
                          <w:r>
                            <w:tab/>
                            <w:t xml:space="preserve"> </w:t>
                          </w:r>
                          <w:r w:rsidR="00E105F4">
                            <w:t>1 June</w:t>
                          </w:r>
                          <w:r w:rsidR="00FA11B3">
                            <w:t xml:space="preserve"> 2018</w:t>
                          </w:r>
                          <w:r w:rsidRPr="004807B7">
                            <w:t xml:space="preserve"> update</w:t>
                          </w:r>
                        </w:p>
                      </w:txbxContent>
                    </wps:txbx>
                    <wps:bodyPr rot="0" vert="horz" wrap="square" lIns="828000" tIns="45720" rIns="90000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margin-left:0;margin-top:-14.45pt;width:595.2pt;height:36.45pt;z-index:2516587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" fillcolor="#054717 [2415]" stroked="f">
              <v:textbox inset="23mm,,25mm">
                <w:txbxContent>
                  <w:p w:rsidR="008B64BB" w:rsidRPr="004807B7" w:rsidRDefault="008B64BB" w:rsidP="008B4ABE">
                    <w:pPr>
                      <w:pStyle w:val="Header-running"/>
                    </w:pPr>
                    <w:r w:rsidRPr="008B64BB">
                      <w:t>Northern connectivity event</w:t>
                    </w:r>
                    <w:r>
                      <w:tab/>
                      <w:t xml:space="preserve"> </w:t>
                    </w:r>
                    <w:r w:rsidR="00E105F4">
                      <w:t>1 June</w:t>
                    </w:r>
                    <w:r w:rsidR="00FA11B3">
                      <w:t xml:space="preserve"> 2018</w:t>
                    </w:r>
                    <w:r w:rsidRPr="004807B7">
                      <w:t xml:space="preserve"> update</w:t>
                    </w:r>
                  </w:p>
                </w:txbxContent>
              </v:textbox>
              <w10:wrap type="square" anchorx="page"/>
            </v:shape>
          </w:pict>
        </mc:Fallback>
      </mc:AlternateContent>
    </w:r>
  </w:p>
  <w:p w:rsidR="008B64BB" w:rsidRDefault="008B64BB" w:rsidP="008B4ABE">
    <w:pPr>
      <w:pStyle w:val="Header"/>
    </w:pPr>
  </w:p>
  <w:p w:rsidR="008B64BB" w:rsidRDefault="008B64BB" w:rsidP="008B4ABE">
    <w:pPr>
      <w:pStyle w:val="Header"/>
    </w:pPr>
  </w:p>
  <w:p w:rsidR="008B64BB" w:rsidRDefault="008B64BB" w:rsidP="008B4ABE">
    <w:pPr>
      <w:pStyle w:val="Header"/>
    </w:pPr>
  </w:p>
  <w:p w:rsidR="008B64BB" w:rsidRDefault="008B64BB" w:rsidP="008B4ABE">
    <w:pPr>
      <w:pStyle w:val="Header"/>
    </w:pPr>
  </w:p>
  <w:p w:rsidR="008B64BB" w:rsidRDefault="008B64BB" w:rsidP="008B4ABE">
    <w:pPr>
      <w:pStyle w:val="Header"/>
    </w:pPr>
  </w:p>
  <w:p w:rsidR="001B456A" w:rsidRDefault="001B456A" w:rsidP="0075257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2466DF8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AE46BE"/>
    <w:multiLevelType w:val="hybridMultilevel"/>
    <w:tmpl w:val="7A1275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B3C6744"/>
    <w:multiLevelType w:val="hybridMultilevel"/>
    <w:tmpl w:val="0160051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 w15:restartNumberingAfterBreak="0">
    <w:nsid w:val="2D5256F1"/>
    <w:multiLevelType w:val="hybridMultilevel"/>
    <w:tmpl w:val="5D1EC8B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2F4471A4"/>
    <w:multiLevelType w:val="hybridMultilevel"/>
    <w:tmpl w:val="C1CE91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369235B7"/>
    <w:multiLevelType w:val="hybridMultilevel"/>
    <w:tmpl w:val="EAA8C3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7851FA8"/>
    <w:multiLevelType w:val="hybridMultilevel"/>
    <w:tmpl w:val="6B0ABD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5EDB44E5"/>
    <w:multiLevelType w:val="hybridMultilevel"/>
    <w:tmpl w:val="78909B12"/>
    <w:lvl w:ilvl="0" w:tplc="0C090003">
      <w:start w:val="1"/>
      <w:numFmt w:val="bullet"/>
      <w:lvlText w:val="o"/>
      <w:lvlJc w:val="left"/>
      <w:pPr>
        <w:ind w:left="360" w:hanging="360"/>
      </w:pPr>
      <w:rPr>
        <w:rFonts w:ascii="Courier New" w:hAnsi="Courier New" w:cs="Courier New"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5FA2149C"/>
    <w:multiLevelType w:val="hybridMultilevel"/>
    <w:tmpl w:val="C6FC23AC"/>
    <w:lvl w:ilvl="0" w:tplc="0C09000F">
      <w:start w:val="1"/>
      <w:numFmt w:val="decimal"/>
      <w:pStyle w:val="ListParagraphnumbered"/>
      <w:lvlText w:val="%1."/>
      <w:lvlJc w:val="left"/>
      <w:pPr>
        <w:ind w:left="720" w:hanging="360"/>
      </w:pPr>
    </w:lvl>
    <w:lvl w:ilvl="1" w:tplc="0C090019">
      <w:start w:val="1"/>
      <w:numFmt w:val="lowerLetter"/>
      <w:pStyle w:val="ListParagraphAlpha"/>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686534C1"/>
    <w:multiLevelType w:val="hybridMultilevel"/>
    <w:tmpl w:val="691608AC"/>
    <w:lvl w:ilvl="0" w:tplc="DDD611E6">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8"/>
  </w:num>
  <w:num w:numId="2">
    <w:abstractNumId w:val="8"/>
  </w:num>
  <w:num w:numId="3">
    <w:abstractNumId w:val="9"/>
  </w:num>
  <w:num w:numId="4">
    <w:abstractNumId w:val="8"/>
  </w:num>
  <w:num w:numId="5">
    <w:abstractNumId w:val="8"/>
  </w:num>
  <w:num w:numId="6">
    <w:abstractNumId w:val="5"/>
  </w:num>
  <w:num w:numId="7">
    <w:abstractNumId w:val="3"/>
  </w:num>
  <w:num w:numId="8">
    <w:abstractNumId w:val="1"/>
  </w:num>
  <w:num w:numId="9">
    <w:abstractNumId w:val="6"/>
  </w:num>
  <w:num w:numId="10">
    <w:abstractNumId w:val="4"/>
  </w:num>
  <w:num w:numId="11">
    <w:abstractNumId w:val="2"/>
  </w:num>
  <w:num w:numId="12">
    <w:abstractNumId w:val="0"/>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proofState w:spelling="clean" w:grammar="clean"/>
  <w:defaultTabStop w:val="567"/>
  <w:characterSpacingControl w:val="doNotCompress"/>
  <w:hdrShapeDefaults>
    <o:shapedefaults v:ext="edit" spidmax="14337"/>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0099"/>
    <w:rsid w:val="00000564"/>
    <w:rsid w:val="00021EAB"/>
    <w:rsid w:val="0002361E"/>
    <w:rsid w:val="000249ED"/>
    <w:rsid w:val="000267C1"/>
    <w:rsid w:val="00027D67"/>
    <w:rsid w:val="0004039D"/>
    <w:rsid w:val="00042362"/>
    <w:rsid w:val="0006441B"/>
    <w:rsid w:val="000711A1"/>
    <w:rsid w:val="00083009"/>
    <w:rsid w:val="00083439"/>
    <w:rsid w:val="00090099"/>
    <w:rsid w:val="00091803"/>
    <w:rsid w:val="0009414C"/>
    <w:rsid w:val="000A0E5F"/>
    <w:rsid w:val="000D1170"/>
    <w:rsid w:val="000D779F"/>
    <w:rsid w:val="000E6A40"/>
    <w:rsid w:val="000E702D"/>
    <w:rsid w:val="000F09C1"/>
    <w:rsid w:val="0010331A"/>
    <w:rsid w:val="001301A8"/>
    <w:rsid w:val="00154BD5"/>
    <w:rsid w:val="00160BB5"/>
    <w:rsid w:val="001613D5"/>
    <w:rsid w:val="0016528F"/>
    <w:rsid w:val="00167600"/>
    <w:rsid w:val="00172AC0"/>
    <w:rsid w:val="001749EF"/>
    <w:rsid w:val="0018152A"/>
    <w:rsid w:val="0018252C"/>
    <w:rsid w:val="00186D2F"/>
    <w:rsid w:val="001B0DF8"/>
    <w:rsid w:val="001B3D25"/>
    <w:rsid w:val="001B456A"/>
    <w:rsid w:val="001B4A43"/>
    <w:rsid w:val="001B71AC"/>
    <w:rsid w:val="001C45A2"/>
    <w:rsid w:val="001D4352"/>
    <w:rsid w:val="001F4BDA"/>
    <w:rsid w:val="002122B0"/>
    <w:rsid w:val="002164E4"/>
    <w:rsid w:val="00224A6D"/>
    <w:rsid w:val="00231B98"/>
    <w:rsid w:val="00240C08"/>
    <w:rsid w:val="00251203"/>
    <w:rsid w:val="00252BEE"/>
    <w:rsid w:val="002619A1"/>
    <w:rsid w:val="002719D0"/>
    <w:rsid w:val="00283D2D"/>
    <w:rsid w:val="00285836"/>
    <w:rsid w:val="002944EF"/>
    <w:rsid w:val="002A2F08"/>
    <w:rsid w:val="002B0533"/>
    <w:rsid w:val="002B1515"/>
    <w:rsid w:val="002D30B7"/>
    <w:rsid w:val="002D5056"/>
    <w:rsid w:val="002D5D0E"/>
    <w:rsid w:val="002E4D4E"/>
    <w:rsid w:val="0030216E"/>
    <w:rsid w:val="003045A7"/>
    <w:rsid w:val="0031138C"/>
    <w:rsid w:val="00311CFB"/>
    <w:rsid w:val="00313D95"/>
    <w:rsid w:val="00313FA5"/>
    <w:rsid w:val="00314511"/>
    <w:rsid w:val="00320DD0"/>
    <w:rsid w:val="00333063"/>
    <w:rsid w:val="00346B04"/>
    <w:rsid w:val="003477CB"/>
    <w:rsid w:val="0035057F"/>
    <w:rsid w:val="00351FCA"/>
    <w:rsid w:val="00357E29"/>
    <w:rsid w:val="00366E38"/>
    <w:rsid w:val="00367520"/>
    <w:rsid w:val="00397720"/>
    <w:rsid w:val="003A0AE4"/>
    <w:rsid w:val="003A1874"/>
    <w:rsid w:val="003A5922"/>
    <w:rsid w:val="003B25BC"/>
    <w:rsid w:val="003C4E1B"/>
    <w:rsid w:val="003C580A"/>
    <w:rsid w:val="003D6465"/>
    <w:rsid w:val="003E3250"/>
    <w:rsid w:val="003F3CDB"/>
    <w:rsid w:val="00401044"/>
    <w:rsid w:val="00411955"/>
    <w:rsid w:val="00416A7B"/>
    <w:rsid w:val="00424AE2"/>
    <w:rsid w:val="00427145"/>
    <w:rsid w:val="00436ACE"/>
    <w:rsid w:val="00436E40"/>
    <w:rsid w:val="00441E8F"/>
    <w:rsid w:val="0047088F"/>
    <w:rsid w:val="004718D8"/>
    <w:rsid w:val="004807B7"/>
    <w:rsid w:val="00480C48"/>
    <w:rsid w:val="004828A8"/>
    <w:rsid w:val="00484341"/>
    <w:rsid w:val="0048611B"/>
    <w:rsid w:val="004877DB"/>
    <w:rsid w:val="0049673B"/>
    <w:rsid w:val="0049723F"/>
    <w:rsid w:val="004A5D61"/>
    <w:rsid w:val="004A7825"/>
    <w:rsid w:val="004B004C"/>
    <w:rsid w:val="004C1839"/>
    <w:rsid w:val="004C7527"/>
    <w:rsid w:val="004F0572"/>
    <w:rsid w:val="004F3F72"/>
    <w:rsid w:val="004F5B44"/>
    <w:rsid w:val="0050156D"/>
    <w:rsid w:val="00516ADD"/>
    <w:rsid w:val="00520483"/>
    <w:rsid w:val="00521745"/>
    <w:rsid w:val="00522BE3"/>
    <w:rsid w:val="00541221"/>
    <w:rsid w:val="00546D62"/>
    <w:rsid w:val="00547E19"/>
    <w:rsid w:val="00550B66"/>
    <w:rsid w:val="005640EE"/>
    <w:rsid w:val="00567F02"/>
    <w:rsid w:val="005757E8"/>
    <w:rsid w:val="005802C7"/>
    <w:rsid w:val="00591021"/>
    <w:rsid w:val="00593326"/>
    <w:rsid w:val="005A1E88"/>
    <w:rsid w:val="005A4CA1"/>
    <w:rsid w:val="005A52A1"/>
    <w:rsid w:val="005A5B31"/>
    <w:rsid w:val="005D6BD1"/>
    <w:rsid w:val="005E4231"/>
    <w:rsid w:val="005E49CB"/>
    <w:rsid w:val="005F3891"/>
    <w:rsid w:val="005F62D5"/>
    <w:rsid w:val="005F736F"/>
    <w:rsid w:val="00600CD7"/>
    <w:rsid w:val="00606ED8"/>
    <w:rsid w:val="006123C3"/>
    <w:rsid w:val="00615F1B"/>
    <w:rsid w:val="00622654"/>
    <w:rsid w:val="00643962"/>
    <w:rsid w:val="0067706A"/>
    <w:rsid w:val="00677A51"/>
    <w:rsid w:val="00677E9A"/>
    <w:rsid w:val="00690848"/>
    <w:rsid w:val="00697FAB"/>
    <w:rsid w:val="006A053A"/>
    <w:rsid w:val="006A6353"/>
    <w:rsid w:val="006C1928"/>
    <w:rsid w:val="006D2A0A"/>
    <w:rsid w:val="006F1917"/>
    <w:rsid w:val="006F1DDF"/>
    <w:rsid w:val="006F2C2B"/>
    <w:rsid w:val="00701A65"/>
    <w:rsid w:val="007034F2"/>
    <w:rsid w:val="00704CCF"/>
    <w:rsid w:val="00711AEC"/>
    <w:rsid w:val="00711EDE"/>
    <w:rsid w:val="007163BE"/>
    <w:rsid w:val="00721A89"/>
    <w:rsid w:val="00740171"/>
    <w:rsid w:val="007501EE"/>
    <w:rsid w:val="00752570"/>
    <w:rsid w:val="00755EF2"/>
    <w:rsid w:val="00787522"/>
    <w:rsid w:val="00787DA1"/>
    <w:rsid w:val="00796E9A"/>
    <w:rsid w:val="007A0231"/>
    <w:rsid w:val="007B33F6"/>
    <w:rsid w:val="007C1D8E"/>
    <w:rsid w:val="007C7DC8"/>
    <w:rsid w:val="007E2081"/>
    <w:rsid w:val="007F0D52"/>
    <w:rsid w:val="00802D79"/>
    <w:rsid w:val="0080310A"/>
    <w:rsid w:val="00812E2C"/>
    <w:rsid w:val="00825233"/>
    <w:rsid w:val="008373C7"/>
    <w:rsid w:val="00846D98"/>
    <w:rsid w:val="00855FC7"/>
    <w:rsid w:val="008652DB"/>
    <w:rsid w:val="00872881"/>
    <w:rsid w:val="00880752"/>
    <w:rsid w:val="00881DBA"/>
    <w:rsid w:val="00882920"/>
    <w:rsid w:val="00887471"/>
    <w:rsid w:val="008A20A9"/>
    <w:rsid w:val="008B202F"/>
    <w:rsid w:val="008B4ABE"/>
    <w:rsid w:val="008B64BB"/>
    <w:rsid w:val="008C5D82"/>
    <w:rsid w:val="008C5F8C"/>
    <w:rsid w:val="008E37E1"/>
    <w:rsid w:val="008E4759"/>
    <w:rsid w:val="008F3853"/>
    <w:rsid w:val="00912367"/>
    <w:rsid w:val="0092010B"/>
    <w:rsid w:val="0092279E"/>
    <w:rsid w:val="0092623E"/>
    <w:rsid w:val="00927178"/>
    <w:rsid w:val="00934C03"/>
    <w:rsid w:val="00936CCA"/>
    <w:rsid w:val="009427DC"/>
    <w:rsid w:val="0095171F"/>
    <w:rsid w:val="00953841"/>
    <w:rsid w:val="00964B07"/>
    <w:rsid w:val="00972A9F"/>
    <w:rsid w:val="00974B5F"/>
    <w:rsid w:val="00982C4E"/>
    <w:rsid w:val="00987A8C"/>
    <w:rsid w:val="009952F1"/>
    <w:rsid w:val="009A2CAD"/>
    <w:rsid w:val="009C0CC1"/>
    <w:rsid w:val="009C71BB"/>
    <w:rsid w:val="009D00F0"/>
    <w:rsid w:val="009D0C19"/>
    <w:rsid w:val="009D278B"/>
    <w:rsid w:val="009D2EAD"/>
    <w:rsid w:val="009D46A6"/>
    <w:rsid w:val="009D5053"/>
    <w:rsid w:val="009D79A4"/>
    <w:rsid w:val="009E2417"/>
    <w:rsid w:val="009E2973"/>
    <w:rsid w:val="009E33D4"/>
    <w:rsid w:val="00A15670"/>
    <w:rsid w:val="00A22023"/>
    <w:rsid w:val="00A3134A"/>
    <w:rsid w:val="00A513DC"/>
    <w:rsid w:val="00A52B6E"/>
    <w:rsid w:val="00A53057"/>
    <w:rsid w:val="00A57231"/>
    <w:rsid w:val="00A62E72"/>
    <w:rsid w:val="00A65647"/>
    <w:rsid w:val="00A70B7A"/>
    <w:rsid w:val="00A766F8"/>
    <w:rsid w:val="00A76B38"/>
    <w:rsid w:val="00A95442"/>
    <w:rsid w:val="00AA0395"/>
    <w:rsid w:val="00AA06FE"/>
    <w:rsid w:val="00AC438E"/>
    <w:rsid w:val="00AC736C"/>
    <w:rsid w:val="00B03DF6"/>
    <w:rsid w:val="00B115A6"/>
    <w:rsid w:val="00B402FC"/>
    <w:rsid w:val="00B5024B"/>
    <w:rsid w:val="00B61689"/>
    <w:rsid w:val="00B6763F"/>
    <w:rsid w:val="00B764DF"/>
    <w:rsid w:val="00B80816"/>
    <w:rsid w:val="00B84889"/>
    <w:rsid w:val="00B958EA"/>
    <w:rsid w:val="00BA0475"/>
    <w:rsid w:val="00BA0540"/>
    <w:rsid w:val="00BC39ED"/>
    <w:rsid w:val="00BE5C92"/>
    <w:rsid w:val="00BF7FC8"/>
    <w:rsid w:val="00C126E7"/>
    <w:rsid w:val="00C134CD"/>
    <w:rsid w:val="00C2026D"/>
    <w:rsid w:val="00C275F0"/>
    <w:rsid w:val="00C42DF0"/>
    <w:rsid w:val="00C46980"/>
    <w:rsid w:val="00C502F6"/>
    <w:rsid w:val="00C55F46"/>
    <w:rsid w:val="00C662B1"/>
    <w:rsid w:val="00C70946"/>
    <w:rsid w:val="00C8338B"/>
    <w:rsid w:val="00C91AEE"/>
    <w:rsid w:val="00CA412D"/>
    <w:rsid w:val="00CC1500"/>
    <w:rsid w:val="00CC638A"/>
    <w:rsid w:val="00CD6381"/>
    <w:rsid w:val="00CE25C7"/>
    <w:rsid w:val="00CE5471"/>
    <w:rsid w:val="00CF1C7D"/>
    <w:rsid w:val="00CF26A5"/>
    <w:rsid w:val="00D02A50"/>
    <w:rsid w:val="00D37948"/>
    <w:rsid w:val="00D4409B"/>
    <w:rsid w:val="00D44F48"/>
    <w:rsid w:val="00D52781"/>
    <w:rsid w:val="00D60948"/>
    <w:rsid w:val="00D6364D"/>
    <w:rsid w:val="00D7378F"/>
    <w:rsid w:val="00D83408"/>
    <w:rsid w:val="00D86ABF"/>
    <w:rsid w:val="00D87C8A"/>
    <w:rsid w:val="00D87D7C"/>
    <w:rsid w:val="00D92C35"/>
    <w:rsid w:val="00DA0809"/>
    <w:rsid w:val="00DA2365"/>
    <w:rsid w:val="00DB447F"/>
    <w:rsid w:val="00DC2C07"/>
    <w:rsid w:val="00DD41BD"/>
    <w:rsid w:val="00DE35FC"/>
    <w:rsid w:val="00DE3C02"/>
    <w:rsid w:val="00DF7CA1"/>
    <w:rsid w:val="00E105F4"/>
    <w:rsid w:val="00E137FD"/>
    <w:rsid w:val="00E14BA6"/>
    <w:rsid w:val="00E16075"/>
    <w:rsid w:val="00E2576B"/>
    <w:rsid w:val="00E35D85"/>
    <w:rsid w:val="00E36EBC"/>
    <w:rsid w:val="00E426D2"/>
    <w:rsid w:val="00E505C2"/>
    <w:rsid w:val="00E520F0"/>
    <w:rsid w:val="00E53EA2"/>
    <w:rsid w:val="00E54DE2"/>
    <w:rsid w:val="00E82F0C"/>
    <w:rsid w:val="00E87DAF"/>
    <w:rsid w:val="00E935C8"/>
    <w:rsid w:val="00EA2D8C"/>
    <w:rsid w:val="00EA3C44"/>
    <w:rsid w:val="00EB4EDE"/>
    <w:rsid w:val="00EC2704"/>
    <w:rsid w:val="00EC2D4A"/>
    <w:rsid w:val="00EC68A5"/>
    <w:rsid w:val="00ED0FCF"/>
    <w:rsid w:val="00ED187C"/>
    <w:rsid w:val="00ED6DEA"/>
    <w:rsid w:val="00EE2DC8"/>
    <w:rsid w:val="00EE4BD0"/>
    <w:rsid w:val="00EE5361"/>
    <w:rsid w:val="00EF36B8"/>
    <w:rsid w:val="00EF4E4E"/>
    <w:rsid w:val="00F045D2"/>
    <w:rsid w:val="00F146B6"/>
    <w:rsid w:val="00F30CE2"/>
    <w:rsid w:val="00F35764"/>
    <w:rsid w:val="00F42710"/>
    <w:rsid w:val="00F42773"/>
    <w:rsid w:val="00F45C9B"/>
    <w:rsid w:val="00F56ABA"/>
    <w:rsid w:val="00F73EC3"/>
    <w:rsid w:val="00FA11B3"/>
    <w:rsid w:val="00FA1D05"/>
    <w:rsid w:val="00FA33F1"/>
    <w:rsid w:val="00FA7EC1"/>
    <w:rsid w:val="00FB0883"/>
    <w:rsid w:val="00FB2C66"/>
    <w:rsid w:val="00FB44FE"/>
    <w:rsid w:val="00FC076A"/>
    <w:rsid w:val="00FD1FF5"/>
    <w:rsid w:val="00FE0C3A"/>
    <w:rsid w:val="00FE0FD3"/>
    <w:rsid w:val="00FF48D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4ABE"/>
    <w:pPr>
      <w:tabs>
        <w:tab w:val="left" w:pos="142"/>
      </w:tabs>
      <w:spacing w:after="160" w:line="259" w:lineRule="auto"/>
    </w:pPr>
    <w:rPr>
      <w:rFonts w:cstheme="minorHAnsi"/>
    </w:rPr>
  </w:style>
  <w:style w:type="paragraph" w:styleId="Heading1">
    <w:name w:val="heading 1"/>
    <w:basedOn w:val="Normal"/>
    <w:next w:val="Normal"/>
    <w:link w:val="Heading1Char"/>
    <w:uiPriority w:val="9"/>
    <w:qFormat/>
    <w:rsid w:val="00E35D85"/>
    <w:pPr>
      <w:keepNext/>
      <w:keepLines/>
      <w:spacing w:before="200" w:line="216" w:lineRule="auto"/>
      <w:outlineLvl w:val="0"/>
    </w:pPr>
    <w:rPr>
      <w:rFonts w:asciiTheme="majorHAnsi" w:hAnsiTheme="majorHAnsi" w:cstheme="majorHAnsi"/>
      <w:b/>
      <w:color w:val="07601F" w:themeColor="text2"/>
      <w:sz w:val="48"/>
      <w:szCs w:val="48"/>
      <w:lang w:val="en-US"/>
    </w:rPr>
  </w:style>
  <w:style w:type="paragraph" w:styleId="Heading2">
    <w:name w:val="heading 2"/>
    <w:basedOn w:val="Normal"/>
    <w:next w:val="Normal"/>
    <w:link w:val="Heading2Char"/>
    <w:uiPriority w:val="9"/>
    <w:qFormat/>
    <w:rsid w:val="0018152A"/>
    <w:pPr>
      <w:keepNext/>
      <w:keepLines/>
      <w:pBdr>
        <w:top w:val="single" w:sz="18" w:space="6" w:color="07601F" w:themeColor="text2"/>
      </w:pBdr>
      <w:tabs>
        <w:tab w:val="left" w:pos="5385"/>
      </w:tabs>
      <w:spacing w:before="400" w:after="120" w:line="240" w:lineRule="auto"/>
      <w:outlineLvl w:val="1"/>
    </w:pPr>
    <w:rPr>
      <w:rFonts w:eastAsiaTheme="majorEastAsia"/>
      <w:b/>
      <w:bCs/>
      <w:color w:val="07601F" w:themeColor="text2"/>
      <w:sz w:val="38"/>
      <w:szCs w:val="38"/>
    </w:rPr>
  </w:style>
  <w:style w:type="paragraph" w:styleId="Heading3">
    <w:name w:val="heading 3"/>
    <w:basedOn w:val="Normal"/>
    <w:next w:val="Normal"/>
    <w:link w:val="Heading3Char"/>
    <w:uiPriority w:val="9"/>
    <w:qFormat/>
    <w:rsid w:val="00AC736C"/>
    <w:pPr>
      <w:keepNext/>
      <w:keepLines/>
      <w:spacing w:before="300" w:after="60" w:line="240" w:lineRule="auto"/>
      <w:outlineLvl w:val="2"/>
    </w:pPr>
    <w:rPr>
      <w:rFonts w:eastAsiaTheme="majorEastAsia"/>
      <w:b/>
      <w:bCs/>
      <w:color w:val="07601F" w:themeColor="text2"/>
      <w:sz w:val="30"/>
      <w:szCs w:val="30"/>
    </w:rPr>
  </w:style>
  <w:style w:type="paragraph" w:styleId="Heading4">
    <w:name w:val="heading 4"/>
    <w:basedOn w:val="Normal"/>
    <w:next w:val="Normal"/>
    <w:link w:val="Heading4Char"/>
    <w:uiPriority w:val="9"/>
    <w:qFormat/>
    <w:rsid w:val="00593326"/>
    <w:pPr>
      <w:keepNext/>
      <w:keepLines/>
      <w:spacing w:before="300" w:after="100" w:line="240" w:lineRule="auto"/>
      <w:outlineLvl w:val="3"/>
    </w:pPr>
    <w:rPr>
      <w:rFonts w:asciiTheme="majorHAnsi" w:eastAsiaTheme="majorEastAsia" w:hAnsiTheme="majorHAnsi" w:cstheme="majorBidi"/>
      <w:b/>
      <w:bCs/>
      <w:iCs/>
      <w:sz w:val="26"/>
      <w:szCs w:val="26"/>
    </w:rPr>
  </w:style>
  <w:style w:type="paragraph" w:styleId="Heading5">
    <w:name w:val="heading 5"/>
    <w:basedOn w:val="Normal"/>
    <w:next w:val="Normal"/>
    <w:link w:val="Heading5Char"/>
    <w:uiPriority w:val="9"/>
    <w:semiHidden/>
    <w:qFormat/>
    <w:rsid w:val="00690848"/>
    <w:pPr>
      <w:keepNext/>
      <w:keepLines/>
      <w:spacing w:before="300" w:after="100"/>
      <w:outlineLvl w:val="4"/>
    </w:pPr>
    <w:rPr>
      <w:rFonts w:eastAsiaTheme="majorEastAsia" w:cstheme="majorBidi"/>
      <w:color w:val="000000" w:themeColor="text1"/>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90848"/>
    <w:pPr>
      <w:tabs>
        <w:tab w:val="center" w:pos="4513"/>
        <w:tab w:val="right" w:pos="9026"/>
      </w:tabs>
      <w:spacing w:after="0" w:line="240" w:lineRule="auto"/>
    </w:pPr>
  </w:style>
  <w:style w:type="character" w:customStyle="1" w:styleId="HeaderChar">
    <w:name w:val="Header Char"/>
    <w:basedOn w:val="DefaultParagraphFont"/>
    <w:link w:val="Header"/>
    <w:uiPriority w:val="99"/>
    <w:rsid w:val="00690848"/>
  </w:style>
  <w:style w:type="paragraph" w:styleId="Footer">
    <w:name w:val="footer"/>
    <w:basedOn w:val="Normal"/>
    <w:link w:val="FooterChar"/>
    <w:uiPriority w:val="99"/>
    <w:unhideWhenUsed/>
    <w:rsid w:val="005757E8"/>
    <w:pPr>
      <w:tabs>
        <w:tab w:val="clear" w:pos="142"/>
        <w:tab w:val="right" w:pos="9026"/>
      </w:tabs>
      <w:spacing w:after="0" w:line="240" w:lineRule="auto"/>
    </w:pPr>
  </w:style>
  <w:style w:type="character" w:customStyle="1" w:styleId="FooterChar">
    <w:name w:val="Footer Char"/>
    <w:basedOn w:val="DefaultParagraphFont"/>
    <w:link w:val="Footer"/>
    <w:uiPriority w:val="99"/>
    <w:rsid w:val="005757E8"/>
    <w:rPr>
      <w:rFonts w:cstheme="minorHAnsi"/>
    </w:rPr>
  </w:style>
  <w:style w:type="character" w:customStyle="1" w:styleId="Heading1Char">
    <w:name w:val="Heading 1 Char"/>
    <w:basedOn w:val="DefaultParagraphFont"/>
    <w:link w:val="Heading1"/>
    <w:uiPriority w:val="9"/>
    <w:rsid w:val="00E35D85"/>
    <w:rPr>
      <w:rFonts w:asciiTheme="majorHAnsi" w:hAnsiTheme="majorHAnsi" w:cstheme="majorHAnsi"/>
      <w:b/>
      <w:color w:val="07601F" w:themeColor="text2"/>
      <w:sz w:val="48"/>
      <w:szCs w:val="48"/>
      <w:lang w:val="en-US"/>
    </w:rPr>
  </w:style>
  <w:style w:type="paragraph" w:customStyle="1" w:styleId="ListParagraphAlpha">
    <w:name w:val="List Paragraph Alpha"/>
    <w:basedOn w:val="ListParagraph"/>
    <w:qFormat/>
    <w:rsid w:val="00690848"/>
    <w:pPr>
      <w:numPr>
        <w:ilvl w:val="1"/>
        <w:numId w:val="5"/>
      </w:numPr>
    </w:pPr>
  </w:style>
  <w:style w:type="paragraph" w:styleId="ListParagraph">
    <w:name w:val="List Paragraph"/>
    <w:basedOn w:val="Normal"/>
    <w:uiPriority w:val="34"/>
    <w:qFormat/>
    <w:rsid w:val="00690848"/>
    <w:pPr>
      <w:numPr>
        <w:numId w:val="3"/>
      </w:numPr>
      <w:contextualSpacing/>
    </w:pPr>
  </w:style>
  <w:style w:type="paragraph" w:customStyle="1" w:styleId="ListParagraphnumbered">
    <w:name w:val="List Paragraph numbered"/>
    <w:basedOn w:val="ListParagraph"/>
    <w:qFormat/>
    <w:rsid w:val="00690848"/>
    <w:pPr>
      <w:numPr>
        <w:numId w:val="5"/>
      </w:numPr>
    </w:pPr>
  </w:style>
  <w:style w:type="paragraph" w:customStyle="1" w:styleId="Smalltext">
    <w:name w:val="Small text"/>
    <w:basedOn w:val="Normal"/>
    <w:link w:val="SmalltextChar"/>
    <w:qFormat/>
    <w:rsid w:val="00690848"/>
    <w:pPr>
      <w:tabs>
        <w:tab w:val="left" w:pos="7300"/>
      </w:tabs>
      <w:spacing w:after="140"/>
    </w:pPr>
    <w:rPr>
      <w:noProof/>
      <w:sz w:val="18"/>
      <w:szCs w:val="18"/>
      <w:lang w:eastAsia="en-AU"/>
    </w:rPr>
  </w:style>
  <w:style w:type="character" w:customStyle="1" w:styleId="SmalltextChar">
    <w:name w:val="Small text Char"/>
    <w:basedOn w:val="DefaultParagraphFont"/>
    <w:link w:val="Smalltext"/>
    <w:rsid w:val="00690848"/>
    <w:rPr>
      <w:rFonts w:cstheme="minorHAnsi"/>
      <w:noProof/>
      <w:sz w:val="18"/>
      <w:szCs w:val="18"/>
      <w:lang w:eastAsia="en-AU"/>
    </w:rPr>
  </w:style>
  <w:style w:type="paragraph" w:customStyle="1" w:styleId="Introduction">
    <w:name w:val="Introduction"/>
    <w:link w:val="IntroductionChar"/>
    <w:qFormat/>
    <w:rsid w:val="00E35D85"/>
    <w:pPr>
      <w:spacing w:after="300"/>
    </w:pPr>
    <w:rPr>
      <w:rFonts w:cstheme="minorHAnsi"/>
      <w:color w:val="054717" w:themeColor="text2" w:themeShade="BF"/>
      <w:sz w:val="30"/>
      <w:szCs w:val="30"/>
    </w:rPr>
  </w:style>
  <w:style w:type="character" w:customStyle="1" w:styleId="IntroductionChar">
    <w:name w:val="Introduction Char"/>
    <w:basedOn w:val="DefaultParagraphFont"/>
    <w:link w:val="Introduction"/>
    <w:rsid w:val="00E35D85"/>
    <w:rPr>
      <w:rFonts w:cstheme="minorHAnsi"/>
      <w:color w:val="054717" w:themeColor="text2" w:themeShade="BF"/>
      <w:sz w:val="30"/>
      <w:szCs w:val="30"/>
    </w:rPr>
  </w:style>
  <w:style w:type="paragraph" w:customStyle="1" w:styleId="Normalnomargin">
    <w:name w:val="Normal (no margin)"/>
    <w:basedOn w:val="Normal"/>
    <w:link w:val="NormalnomarginChar"/>
    <w:qFormat/>
    <w:rsid w:val="00690848"/>
    <w:pPr>
      <w:spacing w:after="0"/>
    </w:pPr>
  </w:style>
  <w:style w:type="character" w:customStyle="1" w:styleId="NormalnomarginChar">
    <w:name w:val="Normal (no margin) Char"/>
    <w:basedOn w:val="DefaultParagraphFont"/>
    <w:link w:val="Normalnomargin"/>
    <w:rsid w:val="00690848"/>
    <w:rPr>
      <w:rFonts w:cstheme="minorHAnsi"/>
    </w:rPr>
  </w:style>
  <w:style w:type="paragraph" w:customStyle="1" w:styleId="Highlight">
    <w:name w:val="Highlight"/>
    <w:basedOn w:val="Normal"/>
    <w:link w:val="HighlightChar"/>
    <w:qFormat/>
    <w:rsid w:val="00690848"/>
    <w:pPr>
      <w:keepNext/>
      <w:keepLines/>
      <w:pBdr>
        <w:top w:val="single" w:sz="48" w:space="1" w:color="D3E3DC" w:themeColor="accent3" w:themeTint="33"/>
        <w:bottom w:val="single" w:sz="48" w:space="1" w:color="D3E3DC" w:themeColor="accent3" w:themeTint="33"/>
      </w:pBdr>
      <w:shd w:val="clear" w:color="auto" w:fill="D3E3DC" w:themeFill="accent3" w:themeFillTint="33"/>
      <w:spacing w:line="300" w:lineRule="auto"/>
      <w:ind w:firstLine="284"/>
    </w:pPr>
  </w:style>
  <w:style w:type="character" w:customStyle="1" w:styleId="HighlightChar">
    <w:name w:val="Highlight Char"/>
    <w:basedOn w:val="DefaultParagraphFont"/>
    <w:link w:val="Highlight"/>
    <w:rsid w:val="00690848"/>
    <w:rPr>
      <w:rFonts w:cstheme="minorHAnsi"/>
      <w:shd w:val="clear" w:color="auto" w:fill="D3E3DC" w:themeFill="accent3" w:themeFillTint="33"/>
    </w:rPr>
  </w:style>
  <w:style w:type="character" w:customStyle="1" w:styleId="Heading2Char">
    <w:name w:val="Heading 2 Char"/>
    <w:basedOn w:val="DefaultParagraphFont"/>
    <w:link w:val="Heading2"/>
    <w:uiPriority w:val="9"/>
    <w:rsid w:val="0018152A"/>
    <w:rPr>
      <w:rFonts w:eastAsiaTheme="majorEastAsia" w:cstheme="minorHAnsi"/>
      <w:b/>
      <w:bCs/>
      <w:color w:val="07601F" w:themeColor="text2"/>
      <w:sz w:val="38"/>
      <w:szCs w:val="38"/>
    </w:rPr>
  </w:style>
  <w:style w:type="character" w:customStyle="1" w:styleId="Heading3Char">
    <w:name w:val="Heading 3 Char"/>
    <w:basedOn w:val="DefaultParagraphFont"/>
    <w:link w:val="Heading3"/>
    <w:uiPriority w:val="9"/>
    <w:rsid w:val="00AC736C"/>
    <w:rPr>
      <w:rFonts w:eastAsiaTheme="majorEastAsia" w:cstheme="minorHAnsi"/>
      <w:b/>
      <w:bCs/>
      <w:color w:val="07601F" w:themeColor="text2"/>
      <w:sz w:val="30"/>
      <w:szCs w:val="30"/>
    </w:rPr>
  </w:style>
  <w:style w:type="character" w:customStyle="1" w:styleId="Heading4Char">
    <w:name w:val="Heading 4 Char"/>
    <w:basedOn w:val="DefaultParagraphFont"/>
    <w:link w:val="Heading4"/>
    <w:uiPriority w:val="9"/>
    <w:rsid w:val="00593326"/>
    <w:rPr>
      <w:rFonts w:asciiTheme="majorHAnsi" w:eastAsiaTheme="majorEastAsia" w:hAnsiTheme="majorHAnsi" w:cstheme="majorBidi"/>
      <w:b/>
      <w:bCs/>
      <w:iCs/>
      <w:sz w:val="26"/>
      <w:szCs w:val="26"/>
    </w:rPr>
  </w:style>
  <w:style w:type="character" w:customStyle="1" w:styleId="Heading5Char">
    <w:name w:val="Heading 5 Char"/>
    <w:basedOn w:val="DefaultParagraphFont"/>
    <w:link w:val="Heading5"/>
    <w:uiPriority w:val="9"/>
    <w:semiHidden/>
    <w:rsid w:val="00690848"/>
    <w:rPr>
      <w:rFonts w:eastAsiaTheme="majorEastAsia" w:cstheme="majorBidi"/>
      <w:color w:val="000000" w:themeColor="text1"/>
      <w:sz w:val="28"/>
    </w:rPr>
  </w:style>
  <w:style w:type="paragraph" w:styleId="Caption">
    <w:name w:val="caption"/>
    <w:basedOn w:val="Normal"/>
    <w:next w:val="Normal"/>
    <w:uiPriority w:val="35"/>
    <w:qFormat/>
    <w:rsid w:val="00690848"/>
    <w:pPr>
      <w:keepNext/>
      <w:spacing w:line="240" w:lineRule="auto"/>
    </w:pPr>
    <w:rPr>
      <w:bCs/>
      <w:noProof/>
      <w:color w:val="5F6062"/>
      <w:sz w:val="18"/>
      <w:szCs w:val="18"/>
    </w:rPr>
  </w:style>
  <w:style w:type="paragraph" w:styleId="Subtitle">
    <w:name w:val="Subtitle"/>
    <w:basedOn w:val="Normal"/>
    <w:next w:val="Normal"/>
    <w:link w:val="SubtitleChar"/>
    <w:uiPriority w:val="11"/>
    <w:qFormat/>
    <w:rsid w:val="00690848"/>
    <w:pPr>
      <w:numPr>
        <w:ilvl w:val="1"/>
      </w:numPr>
    </w:pPr>
    <w:rPr>
      <w:rFonts w:ascii="Arial" w:eastAsiaTheme="majorEastAsia" w:hAnsi="Arial" w:cstheme="majorBidi"/>
      <w:iCs/>
      <w:color w:val="595959" w:themeColor="text1" w:themeTint="A6"/>
      <w:spacing w:val="15"/>
      <w:sz w:val="36"/>
      <w:szCs w:val="24"/>
    </w:rPr>
  </w:style>
  <w:style w:type="character" w:customStyle="1" w:styleId="SubtitleChar">
    <w:name w:val="Subtitle Char"/>
    <w:basedOn w:val="DefaultParagraphFont"/>
    <w:link w:val="Subtitle"/>
    <w:uiPriority w:val="11"/>
    <w:rsid w:val="00690848"/>
    <w:rPr>
      <w:rFonts w:ascii="Arial" w:eastAsiaTheme="majorEastAsia" w:hAnsi="Arial" w:cstheme="majorBidi"/>
      <w:iCs/>
      <w:color w:val="595959" w:themeColor="text1" w:themeTint="A6"/>
      <w:spacing w:val="15"/>
      <w:sz w:val="36"/>
      <w:szCs w:val="24"/>
    </w:rPr>
  </w:style>
  <w:style w:type="character" w:styleId="Strong">
    <w:name w:val="Strong"/>
    <w:basedOn w:val="DefaultParagraphFont"/>
    <w:uiPriority w:val="22"/>
    <w:qFormat/>
    <w:rsid w:val="00690848"/>
    <w:rPr>
      <w:b/>
      <w:bCs/>
    </w:rPr>
  </w:style>
  <w:style w:type="paragraph" w:styleId="NoSpacing">
    <w:name w:val="No Spacing"/>
    <w:link w:val="NoSpacingChar"/>
    <w:uiPriority w:val="1"/>
    <w:qFormat/>
    <w:rsid w:val="00690848"/>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690848"/>
    <w:rPr>
      <w:rFonts w:eastAsiaTheme="minorEastAsia"/>
      <w:lang w:val="en-US"/>
    </w:rPr>
  </w:style>
  <w:style w:type="paragraph" w:styleId="Quote">
    <w:name w:val="Quote"/>
    <w:basedOn w:val="Normal"/>
    <w:next w:val="Normal"/>
    <w:link w:val="QuoteChar"/>
    <w:uiPriority w:val="29"/>
    <w:qFormat/>
    <w:rsid w:val="00690848"/>
    <w:pPr>
      <w:spacing w:before="360" w:after="360"/>
      <w:ind w:left="567" w:right="567"/>
      <w:contextualSpacing/>
    </w:pPr>
    <w:rPr>
      <w:i/>
      <w:iCs/>
      <w:color w:val="5F6062"/>
    </w:rPr>
  </w:style>
  <w:style w:type="character" w:customStyle="1" w:styleId="QuoteChar">
    <w:name w:val="Quote Char"/>
    <w:basedOn w:val="DefaultParagraphFont"/>
    <w:link w:val="Quote"/>
    <w:uiPriority w:val="29"/>
    <w:rsid w:val="00690848"/>
    <w:rPr>
      <w:rFonts w:cstheme="minorHAnsi"/>
      <w:i/>
      <w:iCs/>
      <w:color w:val="5F6062"/>
    </w:rPr>
  </w:style>
  <w:style w:type="character" w:styleId="IntenseEmphasis">
    <w:name w:val="Intense Emphasis"/>
    <w:uiPriority w:val="21"/>
    <w:qFormat/>
    <w:rsid w:val="007501EE"/>
    <w:rPr>
      <w:b/>
      <w:i/>
      <w:color w:val="5B8E77" w:themeColor="accent6" w:themeShade="BF"/>
    </w:rPr>
  </w:style>
  <w:style w:type="character" w:styleId="SubtleReference">
    <w:name w:val="Subtle Reference"/>
    <w:basedOn w:val="DefaultParagraphFont"/>
    <w:uiPriority w:val="31"/>
    <w:qFormat/>
    <w:rsid w:val="00690848"/>
    <w:rPr>
      <w:smallCaps/>
      <w:color w:val="E8941A"/>
      <w:u w:val="single"/>
    </w:rPr>
  </w:style>
  <w:style w:type="character" w:styleId="IntenseReference">
    <w:name w:val="Intense Reference"/>
    <w:basedOn w:val="DefaultParagraphFont"/>
    <w:uiPriority w:val="32"/>
    <w:qFormat/>
    <w:rsid w:val="00690848"/>
    <w:rPr>
      <w:b/>
      <w:bCs/>
      <w:smallCaps/>
      <w:color w:val="E8941A"/>
      <w:spacing w:val="5"/>
      <w:u w:val="single"/>
    </w:rPr>
  </w:style>
  <w:style w:type="paragraph" w:styleId="TOCHeading">
    <w:name w:val="TOC Heading"/>
    <w:basedOn w:val="Heading1"/>
    <w:next w:val="Normal"/>
    <w:uiPriority w:val="39"/>
    <w:semiHidden/>
    <w:unhideWhenUsed/>
    <w:qFormat/>
    <w:rsid w:val="00690848"/>
    <w:pPr>
      <w:outlineLvl w:val="9"/>
    </w:pPr>
    <w:rPr>
      <w:bCs/>
    </w:rPr>
  </w:style>
  <w:style w:type="character" w:styleId="PlaceholderText">
    <w:name w:val="Placeholder Text"/>
    <w:basedOn w:val="DefaultParagraphFont"/>
    <w:uiPriority w:val="99"/>
    <w:semiHidden/>
    <w:rsid w:val="004807B7"/>
    <w:rPr>
      <w:color w:val="808080"/>
    </w:rPr>
  </w:style>
  <w:style w:type="paragraph" w:customStyle="1" w:styleId="Default">
    <w:name w:val="Default"/>
    <w:rsid w:val="004807B7"/>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39"/>
    <w:rsid w:val="004807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unhideWhenUsed/>
    <w:rsid w:val="004807B7"/>
    <w:pPr>
      <w:spacing w:after="0" w:line="240" w:lineRule="auto"/>
    </w:pPr>
    <w:rPr>
      <w:sz w:val="20"/>
      <w:szCs w:val="20"/>
    </w:rPr>
  </w:style>
  <w:style w:type="character" w:customStyle="1" w:styleId="EndnoteTextChar">
    <w:name w:val="Endnote Text Char"/>
    <w:basedOn w:val="DefaultParagraphFont"/>
    <w:link w:val="EndnoteText"/>
    <w:uiPriority w:val="99"/>
    <w:rsid w:val="004807B7"/>
    <w:rPr>
      <w:rFonts w:cstheme="minorHAnsi"/>
      <w:sz w:val="20"/>
      <w:szCs w:val="20"/>
    </w:rPr>
  </w:style>
  <w:style w:type="character" w:styleId="EndnoteReference">
    <w:name w:val="endnote reference"/>
    <w:basedOn w:val="DefaultParagraphFont"/>
    <w:uiPriority w:val="99"/>
    <w:semiHidden/>
    <w:unhideWhenUsed/>
    <w:rsid w:val="004807B7"/>
    <w:rPr>
      <w:vertAlign w:val="superscript"/>
    </w:rPr>
  </w:style>
  <w:style w:type="paragraph" w:styleId="FootnoteText">
    <w:name w:val="footnote text"/>
    <w:basedOn w:val="Normal"/>
    <w:link w:val="FootnoteTextChar"/>
    <w:uiPriority w:val="99"/>
    <w:semiHidden/>
    <w:unhideWhenUsed/>
    <w:rsid w:val="004807B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807B7"/>
    <w:rPr>
      <w:rFonts w:cstheme="minorHAnsi"/>
      <w:sz w:val="20"/>
      <w:szCs w:val="20"/>
    </w:rPr>
  </w:style>
  <w:style w:type="character" w:styleId="FootnoteReference">
    <w:name w:val="footnote reference"/>
    <w:basedOn w:val="DefaultParagraphFont"/>
    <w:uiPriority w:val="99"/>
    <w:semiHidden/>
    <w:unhideWhenUsed/>
    <w:rsid w:val="004807B7"/>
    <w:rPr>
      <w:vertAlign w:val="superscript"/>
    </w:rPr>
  </w:style>
  <w:style w:type="table" w:customStyle="1" w:styleId="Invisible">
    <w:name w:val="Invisible"/>
    <w:basedOn w:val="TableNormal"/>
    <w:uiPriority w:val="99"/>
    <w:rsid w:val="008B64BB"/>
    <w:pPr>
      <w:spacing w:after="0" w:line="240" w:lineRule="auto"/>
    </w:pPr>
    <w:tblPr>
      <w:tblCellMar>
        <w:left w:w="0" w:type="dxa"/>
        <w:right w:w="0" w:type="dxa"/>
      </w:tblCellMar>
    </w:tblPr>
  </w:style>
  <w:style w:type="paragraph" w:customStyle="1" w:styleId="Header-running">
    <w:name w:val="Header - running"/>
    <w:basedOn w:val="Normalnomargin"/>
    <w:link w:val="Header-runningChar"/>
    <w:qFormat/>
    <w:rsid w:val="008B64BB"/>
    <w:pPr>
      <w:tabs>
        <w:tab w:val="right" w:pos="11594"/>
      </w:tabs>
    </w:pPr>
    <w:rPr>
      <w:b/>
    </w:rPr>
  </w:style>
  <w:style w:type="character" w:styleId="CommentReference">
    <w:name w:val="annotation reference"/>
    <w:basedOn w:val="DefaultParagraphFont"/>
    <w:uiPriority w:val="99"/>
    <w:semiHidden/>
    <w:unhideWhenUsed/>
    <w:rsid w:val="00E35D85"/>
    <w:rPr>
      <w:sz w:val="16"/>
      <w:szCs w:val="16"/>
    </w:rPr>
  </w:style>
  <w:style w:type="character" w:customStyle="1" w:styleId="Header-runningChar">
    <w:name w:val="Header - running Char"/>
    <w:basedOn w:val="NormalnomarginChar"/>
    <w:link w:val="Header-running"/>
    <w:rsid w:val="008B64BB"/>
    <w:rPr>
      <w:rFonts w:cstheme="minorHAnsi"/>
      <w:b/>
    </w:rPr>
  </w:style>
  <w:style w:type="paragraph" w:styleId="CommentText">
    <w:name w:val="annotation text"/>
    <w:basedOn w:val="Normal"/>
    <w:link w:val="CommentTextChar"/>
    <w:uiPriority w:val="99"/>
    <w:unhideWhenUsed/>
    <w:rsid w:val="00E35D85"/>
    <w:pPr>
      <w:spacing w:line="240" w:lineRule="auto"/>
    </w:pPr>
    <w:rPr>
      <w:rFonts w:cstheme="minorBidi"/>
      <w:sz w:val="20"/>
      <w:szCs w:val="20"/>
    </w:rPr>
  </w:style>
  <w:style w:type="character" w:customStyle="1" w:styleId="CommentTextChar">
    <w:name w:val="Comment Text Char"/>
    <w:basedOn w:val="DefaultParagraphFont"/>
    <w:link w:val="CommentText"/>
    <w:uiPriority w:val="99"/>
    <w:rsid w:val="00E35D85"/>
    <w:rPr>
      <w:sz w:val="20"/>
      <w:szCs w:val="20"/>
    </w:rPr>
  </w:style>
  <w:style w:type="character" w:styleId="Hyperlink">
    <w:name w:val="Hyperlink"/>
    <w:basedOn w:val="DefaultParagraphFont"/>
    <w:uiPriority w:val="99"/>
    <w:unhideWhenUsed/>
    <w:rsid w:val="00E35D85"/>
    <w:rPr>
      <w:color w:val="304B88" w:themeColor="hyperlink"/>
      <w:u w:val="single"/>
    </w:rPr>
  </w:style>
  <w:style w:type="table" w:customStyle="1" w:styleId="beforeandaftertable">
    <w:name w:val="before and after table"/>
    <w:basedOn w:val="TableNormal"/>
    <w:uiPriority w:val="99"/>
    <w:rsid w:val="00EC2D4A"/>
    <w:pPr>
      <w:spacing w:after="0" w:line="240" w:lineRule="auto"/>
      <w:jc w:val="center"/>
    </w:pPr>
    <w:rPr>
      <w:b/>
    </w:rPr>
    <w:tblPr>
      <w:tblStyleRowBandSize w:val="1"/>
      <w:tblCellMar>
        <w:top w:w="85" w:type="dxa"/>
        <w:bottom w:w="85" w:type="dxa"/>
      </w:tblCellMar>
    </w:tblPr>
    <w:tcPr>
      <w:shd w:val="clear" w:color="auto" w:fill="F2F2F2" w:themeFill="background1" w:themeFillShade="F2"/>
      <w:vAlign w:val="center"/>
    </w:tcPr>
    <w:tblStylePr w:type="firstRow">
      <w:pPr>
        <w:wordWrap/>
        <w:spacing w:afterLines="0" w:afterAutospacing="0"/>
        <w:jc w:val="left"/>
      </w:pPr>
      <w:rPr>
        <w:b/>
        <w:color w:val="auto"/>
      </w:rPr>
      <w:tblPr/>
      <w:tcPr>
        <w:shd w:val="clear" w:color="auto" w:fill="D9D9D9" w:themeFill="background1" w:themeFillShade="D9"/>
      </w:tcPr>
    </w:tblStylePr>
    <w:tblStylePr w:type="lastRow">
      <w:tblPr/>
      <w:tcPr>
        <w:shd w:val="clear" w:color="auto" w:fill="F2F2F2" w:themeFill="background1" w:themeFillShade="F2"/>
      </w:tcPr>
    </w:tblStylePr>
    <w:tblStylePr w:type="firstCol">
      <w:tblPr/>
      <w:tcPr>
        <w:shd w:val="clear" w:color="auto" w:fill="D9D9D9" w:themeFill="background1" w:themeFillShade="D9"/>
      </w:tcPr>
    </w:tblStylePr>
    <w:tblStylePr w:type="band1Horz">
      <w:tblPr/>
      <w:tcPr>
        <w:shd w:val="clear" w:color="auto" w:fill="F2F2F2" w:themeFill="background1" w:themeFillShade="F2"/>
      </w:tcPr>
    </w:tblStylePr>
  </w:style>
  <w:style w:type="paragraph" w:styleId="BalloonText">
    <w:name w:val="Balloon Text"/>
    <w:basedOn w:val="Normal"/>
    <w:link w:val="BalloonTextChar"/>
    <w:uiPriority w:val="99"/>
    <w:semiHidden/>
    <w:unhideWhenUsed/>
    <w:rsid w:val="00416A7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16A7B"/>
    <w:rPr>
      <w:rFonts w:ascii="Segoe UI" w:hAnsi="Segoe UI" w:cs="Segoe UI"/>
      <w:sz w:val="18"/>
      <w:szCs w:val="18"/>
    </w:rPr>
  </w:style>
  <w:style w:type="paragraph" w:styleId="PlainText">
    <w:name w:val="Plain Text"/>
    <w:basedOn w:val="Normal"/>
    <w:link w:val="PlainTextChar"/>
    <w:uiPriority w:val="99"/>
    <w:unhideWhenUsed/>
    <w:rsid w:val="00FE0FD3"/>
    <w:pPr>
      <w:tabs>
        <w:tab w:val="clear" w:pos="142"/>
      </w:tabs>
      <w:spacing w:after="0" w:line="240" w:lineRule="auto"/>
    </w:pPr>
    <w:rPr>
      <w:rFonts w:ascii="Calibri" w:hAnsi="Calibri" w:cstheme="minorBidi"/>
      <w:szCs w:val="21"/>
    </w:rPr>
  </w:style>
  <w:style w:type="character" w:customStyle="1" w:styleId="PlainTextChar">
    <w:name w:val="Plain Text Char"/>
    <w:basedOn w:val="DefaultParagraphFont"/>
    <w:link w:val="PlainText"/>
    <w:uiPriority w:val="99"/>
    <w:rsid w:val="00FE0FD3"/>
    <w:rPr>
      <w:rFonts w:ascii="Calibri" w:hAnsi="Calibri"/>
      <w:szCs w:val="21"/>
    </w:rPr>
  </w:style>
  <w:style w:type="paragraph" w:styleId="ListBullet">
    <w:name w:val="List Bullet"/>
    <w:basedOn w:val="Normal"/>
    <w:uiPriority w:val="99"/>
    <w:unhideWhenUsed/>
    <w:rsid w:val="00FE0FD3"/>
    <w:pPr>
      <w:numPr>
        <w:numId w:val="12"/>
      </w:numPr>
      <w:contextualSpacing/>
    </w:pPr>
  </w:style>
  <w:style w:type="paragraph" w:styleId="NormalWeb">
    <w:name w:val="Normal (Web)"/>
    <w:basedOn w:val="Normal"/>
    <w:uiPriority w:val="99"/>
    <w:unhideWhenUsed/>
    <w:rsid w:val="001B4A43"/>
    <w:pPr>
      <w:tabs>
        <w:tab w:val="clear" w:pos="142"/>
      </w:tabs>
      <w:spacing w:before="100" w:beforeAutospacing="1" w:after="100" w:afterAutospacing="1" w:line="240" w:lineRule="auto"/>
    </w:pPr>
    <w:rPr>
      <w:rFonts w:ascii="Times New Roman" w:hAnsi="Times New Roman" w:cs="Times New Roman"/>
      <w:sz w:val="24"/>
      <w:szCs w:val="24"/>
      <w:lang w:eastAsia="en-AU"/>
    </w:rPr>
  </w:style>
  <w:style w:type="character" w:styleId="FollowedHyperlink">
    <w:name w:val="FollowedHyperlink"/>
    <w:basedOn w:val="DefaultParagraphFont"/>
    <w:uiPriority w:val="99"/>
    <w:semiHidden/>
    <w:unhideWhenUsed/>
    <w:rsid w:val="001B4A43"/>
    <w:rPr>
      <w:color w:val="304B88"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6416200">
      <w:bodyDiv w:val="1"/>
      <w:marLeft w:val="0"/>
      <w:marRight w:val="0"/>
      <w:marTop w:val="0"/>
      <w:marBottom w:val="0"/>
      <w:divBdr>
        <w:top w:val="none" w:sz="0" w:space="0" w:color="auto"/>
        <w:left w:val="none" w:sz="0" w:space="0" w:color="auto"/>
        <w:bottom w:val="none" w:sz="0" w:space="0" w:color="auto"/>
        <w:right w:val="none" w:sz="0" w:space="0" w:color="auto"/>
      </w:divBdr>
    </w:div>
    <w:div w:id="395786550">
      <w:bodyDiv w:val="1"/>
      <w:marLeft w:val="0"/>
      <w:marRight w:val="0"/>
      <w:marTop w:val="0"/>
      <w:marBottom w:val="0"/>
      <w:divBdr>
        <w:top w:val="none" w:sz="0" w:space="0" w:color="auto"/>
        <w:left w:val="none" w:sz="0" w:space="0" w:color="auto"/>
        <w:bottom w:val="none" w:sz="0" w:space="0" w:color="auto"/>
        <w:right w:val="none" w:sz="0" w:space="0" w:color="auto"/>
      </w:divBdr>
    </w:div>
    <w:div w:id="406077159">
      <w:bodyDiv w:val="1"/>
      <w:marLeft w:val="0"/>
      <w:marRight w:val="0"/>
      <w:marTop w:val="0"/>
      <w:marBottom w:val="0"/>
      <w:divBdr>
        <w:top w:val="none" w:sz="0" w:space="0" w:color="auto"/>
        <w:left w:val="none" w:sz="0" w:space="0" w:color="auto"/>
        <w:bottom w:val="none" w:sz="0" w:space="0" w:color="auto"/>
        <w:right w:val="none" w:sz="0" w:space="0" w:color="auto"/>
      </w:divBdr>
    </w:div>
    <w:div w:id="432476667">
      <w:bodyDiv w:val="1"/>
      <w:marLeft w:val="0"/>
      <w:marRight w:val="0"/>
      <w:marTop w:val="0"/>
      <w:marBottom w:val="0"/>
      <w:divBdr>
        <w:top w:val="none" w:sz="0" w:space="0" w:color="auto"/>
        <w:left w:val="none" w:sz="0" w:space="0" w:color="auto"/>
        <w:bottom w:val="none" w:sz="0" w:space="0" w:color="auto"/>
        <w:right w:val="none" w:sz="0" w:space="0" w:color="auto"/>
      </w:divBdr>
    </w:div>
    <w:div w:id="719790439">
      <w:bodyDiv w:val="1"/>
      <w:marLeft w:val="0"/>
      <w:marRight w:val="0"/>
      <w:marTop w:val="0"/>
      <w:marBottom w:val="0"/>
      <w:divBdr>
        <w:top w:val="none" w:sz="0" w:space="0" w:color="auto"/>
        <w:left w:val="none" w:sz="0" w:space="0" w:color="auto"/>
        <w:bottom w:val="none" w:sz="0" w:space="0" w:color="auto"/>
        <w:right w:val="none" w:sz="0" w:space="0" w:color="auto"/>
      </w:divBdr>
    </w:div>
    <w:div w:id="931931943">
      <w:bodyDiv w:val="1"/>
      <w:marLeft w:val="0"/>
      <w:marRight w:val="0"/>
      <w:marTop w:val="0"/>
      <w:marBottom w:val="0"/>
      <w:divBdr>
        <w:top w:val="none" w:sz="0" w:space="0" w:color="auto"/>
        <w:left w:val="none" w:sz="0" w:space="0" w:color="auto"/>
        <w:bottom w:val="none" w:sz="0" w:space="0" w:color="auto"/>
        <w:right w:val="none" w:sz="0" w:space="0" w:color="auto"/>
      </w:divBdr>
    </w:div>
    <w:div w:id="960111470">
      <w:bodyDiv w:val="1"/>
      <w:marLeft w:val="0"/>
      <w:marRight w:val="0"/>
      <w:marTop w:val="0"/>
      <w:marBottom w:val="0"/>
      <w:divBdr>
        <w:top w:val="none" w:sz="0" w:space="0" w:color="auto"/>
        <w:left w:val="none" w:sz="0" w:space="0" w:color="auto"/>
        <w:bottom w:val="none" w:sz="0" w:space="0" w:color="auto"/>
        <w:right w:val="none" w:sz="0" w:space="0" w:color="auto"/>
      </w:divBdr>
    </w:div>
    <w:div w:id="1005401079">
      <w:bodyDiv w:val="1"/>
      <w:marLeft w:val="0"/>
      <w:marRight w:val="0"/>
      <w:marTop w:val="0"/>
      <w:marBottom w:val="0"/>
      <w:divBdr>
        <w:top w:val="none" w:sz="0" w:space="0" w:color="auto"/>
        <w:left w:val="none" w:sz="0" w:space="0" w:color="auto"/>
        <w:bottom w:val="none" w:sz="0" w:space="0" w:color="auto"/>
        <w:right w:val="none" w:sz="0" w:space="0" w:color="auto"/>
      </w:divBdr>
    </w:div>
    <w:div w:id="1037589140">
      <w:bodyDiv w:val="1"/>
      <w:marLeft w:val="0"/>
      <w:marRight w:val="0"/>
      <w:marTop w:val="0"/>
      <w:marBottom w:val="0"/>
      <w:divBdr>
        <w:top w:val="none" w:sz="0" w:space="0" w:color="auto"/>
        <w:left w:val="none" w:sz="0" w:space="0" w:color="auto"/>
        <w:bottom w:val="none" w:sz="0" w:space="0" w:color="auto"/>
        <w:right w:val="none" w:sz="0" w:space="0" w:color="auto"/>
      </w:divBdr>
    </w:div>
    <w:div w:id="1215124298">
      <w:bodyDiv w:val="1"/>
      <w:marLeft w:val="0"/>
      <w:marRight w:val="0"/>
      <w:marTop w:val="0"/>
      <w:marBottom w:val="0"/>
      <w:divBdr>
        <w:top w:val="none" w:sz="0" w:space="0" w:color="auto"/>
        <w:left w:val="none" w:sz="0" w:space="0" w:color="auto"/>
        <w:bottom w:val="none" w:sz="0" w:space="0" w:color="auto"/>
        <w:right w:val="none" w:sz="0" w:space="0" w:color="auto"/>
      </w:divBdr>
    </w:div>
    <w:div w:id="1388140380">
      <w:bodyDiv w:val="1"/>
      <w:marLeft w:val="0"/>
      <w:marRight w:val="0"/>
      <w:marTop w:val="0"/>
      <w:marBottom w:val="0"/>
      <w:divBdr>
        <w:top w:val="none" w:sz="0" w:space="0" w:color="auto"/>
        <w:left w:val="none" w:sz="0" w:space="0" w:color="auto"/>
        <w:bottom w:val="none" w:sz="0" w:space="0" w:color="auto"/>
        <w:right w:val="none" w:sz="0" w:space="0" w:color="auto"/>
      </w:divBdr>
    </w:div>
    <w:div w:id="1463421233">
      <w:bodyDiv w:val="1"/>
      <w:marLeft w:val="0"/>
      <w:marRight w:val="0"/>
      <w:marTop w:val="0"/>
      <w:marBottom w:val="0"/>
      <w:divBdr>
        <w:top w:val="none" w:sz="0" w:space="0" w:color="auto"/>
        <w:left w:val="none" w:sz="0" w:space="0" w:color="auto"/>
        <w:bottom w:val="none" w:sz="0" w:space="0" w:color="auto"/>
        <w:right w:val="none" w:sz="0" w:space="0" w:color="auto"/>
      </w:divBdr>
    </w:div>
    <w:div w:id="1556357025">
      <w:bodyDiv w:val="1"/>
      <w:marLeft w:val="0"/>
      <w:marRight w:val="0"/>
      <w:marTop w:val="0"/>
      <w:marBottom w:val="0"/>
      <w:divBdr>
        <w:top w:val="none" w:sz="0" w:space="0" w:color="auto"/>
        <w:left w:val="none" w:sz="0" w:space="0" w:color="auto"/>
        <w:bottom w:val="none" w:sz="0" w:space="0" w:color="auto"/>
        <w:right w:val="none" w:sz="0" w:space="0" w:color="auto"/>
      </w:divBdr>
    </w:div>
    <w:div w:id="1561477256">
      <w:bodyDiv w:val="1"/>
      <w:marLeft w:val="0"/>
      <w:marRight w:val="0"/>
      <w:marTop w:val="0"/>
      <w:marBottom w:val="0"/>
      <w:divBdr>
        <w:top w:val="none" w:sz="0" w:space="0" w:color="auto"/>
        <w:left w:val="none" w:sz="0" w:space="0" w:color="auto"/>
        <w:bottom w:val="none" w:sz="0" w:space="0" w:color="auto"/>
        <w:right w:val="none" w:sz="0" w:space="0" w:color="auto"/>
      </w:divBdr>
      <w:divsChild>
        <w:div w:id="735082116">
          <w:marLeft w:val="0"/>
          <w:marRight w:val="0"/>
          <w:marTop w:val="0"/>
          <w:marBottom w:val="0"/>
          <w:divBdr>
            <w:top w:val="none" w:sz="0" w:space="0" w:color="auto"/>
            <w:left w:val="none" w:sz="0" w:space="0" w:color="auto"/>
            <w:bottom w:val="none" w:sz="0" w:space="0" w:color="auto"/>
            <w:right w:val="none" w:sz="0" w:space="0" w:color="auto"/>
          </w:divBdr>
          <w:divsChild>
            <w:div w:id="1536041771">
              <w:marLeft w:val="0"/>
              <w:marRight w:val="0"/>
              <w:marTop w:val="0"/>
              <w:marBottom w:val="0"/>
              <w:divBdr>
                <w:top w:val="none" w:sz="0" w:space="0" w:color="auto"/>
                <w:left w:val="none" w:sz="0" w:space="0" w:color="auto"/>
                <w:bottom w:val="none" w:sz="0" w:space="0" w:color="auto"/>
                <w:right w:val="none" w:sz="0" w:space="0" w:color="auto"/>
              </w:divBdr>
              <w:divsChild>
                <w:div w:id="1634290305">
                  <w:marLeft w:val="435"/>
                  <w:marRight w:val="435"/>
                  <w:marTop w:val="0"/>
                  <w:marBottom w:val="225"/>
                  <w:divBdr>
                    <w:top w:val="none" w:sz="0" w:space="0" w:color="auto"/>
                    <w:left w:val="none" w:sz="0" w:space="0" w:color="auto"/>
                    <w:bottom w:val="none" w:sz="0" w:space="0" w:color="auto"/>
                    <w:right w:val="none" w:sz="0" w:space="0" w:color="auto"/>
                  </w:divBdr>
                  <w:divsChild>
                    <w:div w:id="1054541270">
                      <w:marLeft w:val="0"/>
                      <w:marRight w:val="0"/>
                      <w:marTop w:val="0"/>
                      <w:marBottom w:val="0"/>
                      <w:divBdr>
                        <w:top w:val="none" w:sz="0" w:space="0" w:color="auto"/>
                        <w:left w:val="none" w:sz="0" w:space="0" w:color="auto"/>
                        <w:bottom w:val="none" w:sz="0" w:space="0" w:color="auto"/>
                        <w:right w:val="none" w:sz="0" w:space="0" w:color="auto"/>
                      </w:divBdr>
                      <w:divsChild>
                        <w:div w:id="1485782435">
                          <w:marLeft w:val="0"/>
                          <w:marRight w:val="0"/>
                          <w:marTop w:val="0"/>
                          <w:marBottom w:val="0"/>
                          <w:divBdr>
                            <w:top w:val="none" w:sz="0" w:space="0" w:color="auto"/>
                            <w:left w:val="none" w:sz="0" w:space="0" w:color="auto"/>
                            <w:bottom w:val="none" w:sz="0" w:space="0" w:color="auto"/>
                            <w:right w:val="none" w:sz="0" w:space="0" w:color="auto"/>
                          </w:divBdr>
                          <w:divsChild>
                            <w:div w:id="175924387">
                              <w:marLeft w:val="0"/>
                              <w:marRight w:val="0"/>
                              <w:marTop w:val="0"/>
                              <w:marBottom w:val="25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0557041">
      <w:bodyDiv w:val="1"/>
      <w:marLeft w:val="0"/>
      <w:marRight w:val="0"/>
      <w:marTop w:val="0"/>
      <w:marBottom w:val="0"/>
      <w:divBdr>
        <w:top w:val="none" w:sz="0" w:space="0" w:color="auto"/>
        <w:left w:val="none" w:sz="0" w:space="0" w:color="auto"/>
        <w:bottom w:val="none" w:sz="0" w:space="0" w:color="auto"/>
        <w:right w:val="none" w:sz="0" w:space="0" w:color="auto"/>
      </w:divBdr>
    </w:div>
    <w:div w:id="1638335601">
      <w:bodyDiv w:val="1"/>
      <w:marLeft w:val="0"/>
      <w:marRight w:val="0"/>
      <w:marTop w:val="0"/>
      <w:marBottom w:val="0"/>
      <w:divBdr>
        <w:top w:val="none" w:sz="0" w:space="0" w:color="auto"/>
        <w:left w:val="none" w:sz="0" w:space="0" w:color="auto"/>
        <w:bottom w:val="none" w:sz="0" w:space="0" w:color="auto"/>
        <w:right w:val="none" w:sz="0" w:space="0" w:color="auto"/>
      </w:divBdr>
    </w:div>
    <w:div w:id="1776975849">
      <w:bodyDiv w:val="1"/>
      <w:marLeft w:val="0"/>
      <w:marRight w:val="0"/>
      <w:marTop w:val="0"/>
      <w:marBottom w:val="0"/>
      <w:divBdr>
        <w:top w:val="none" w:sz="0" w:space="0" w:color="auto"/>
        <w:left w:val="none" w:sz="0" w:space="0" w:color="auto"/>
        <w:bottom w:val="none" w:sz="0" w:space="0" w:color="auto"/>
        <w:right w:val="none" w:sz="0" w:space="0" w:color="auto"/>
      </w:divBdr>
      <w:divsChild>
        <w:div w:id="1322392110">
          <w:marLeft w:val="0"/>
          <w:marRight w:val="0"/>
          <w:marTop w:val="0"/>
          <w:marBottom w:val="0"/>
          <w:divBdr>
            <w:top w:val="none" w:sz="0" w:space="0" w:color="auto"/>
            <w:left w:val="none" w:sz="0" w:space="0" w:color="auto"/>
            <w:bottom w:val="none" w:sz="0" w:space="0" w:color="auto"/>
            <w:right w:val="none" w:sz="0" w:space="0" w:color="auto"/>
          </w:divBdr>
          <w:divsChild>
            <w:div w:id="372778088">
              <w:marLeft w:val="0"/>
              <w:marRight w:val="0"/>
              <w:marTop w:val="0"/>
              <w:marBottom w:val="0"/>
              <w:divBdr>
                <w:top w:val="none" w:sz="0" w:space="0" w:color="auto"/>
                <w:left w:val="none" w:sz="0" w:space="0" w:color="auto"/>
                <w:bottom w:val="none" w:sz="0" w:space="0" w:color="auto"/>
                <w:right w:val="none" w:sz="0" w:space="0" w:color="auto"/>
              </w:divBdr>
              <w:divsChild>
                <w:div w:id="1847019759">
                  <w:marLeft w:val="0"/>
                  <w:marRight w:val="0"/>
                  <w:marTop w:val="0"/>
                  <w:marBottom w:val="0"/>
                  <w:divBdr>
                    <w:top w:val="none" w:sz="0" w:space="0" w:color="auto"/>
                    <w:left w:val="none" w:sz="0" w:space="0" w:color="auto"/>
                    <w:bottom w:val="none" w:sz="0" w:space="0" w:color="auto"/>
                    <w:right w:val="none" w:sz="0" w:space="0" w:color="auto"/>
                  </w:divBdr>
                  <w:divsChild>
                    <w:div w:id="923685616">
                      <w:marLeft w:val="0"/>
                      <w:marRight w:val="0"/>
                      <w:marTop w:val="0"/>
                      <w:marBottom w:val="0"/>
                      <w:divBdr>
                        <w:top w:val="none" w:sz="0" w:space="0" w:color="auto"/>
                        <w:left w:val="none" w:sz="0" w:space="0" w:color="auto"/>
                        <w:bottom w:val="none" w:sz="0" w:space="0" w:color="auto"/>
                        <w:right w:val="none" w:sz="0" w:space="0" w:color="auto"/>
                      </w:divBdr>
                      <w:divsChild>
                        <w:div w:id="707145873">
                          <w:marLeft w:val="0"/>
                          <w:marRight w:val="0"/>
                          <w:marTop w:val="0"/>
                          <w:marBottom w:val="0"/>
                          <w:divBdr>
                            <w:top w:val="none" w:sz="0" w:space="0" w:color="auto"/>
                            <w:left w:val="none" w:sz="0" w:space="0" w:color="auto"/>
                            <w:bottom w:val="none" w:sz="0" w:space="0" w:color="auto"/>
                            <w:right w:val="none" w:sz="0" w:space="0" w:color="auto"/>
                          </w:divBdr>
                          <w:divsChild>
                            <w:div w:id="62682388">
                              <w:marLeft w:val="0"/>
                              <w:marRight w:val="0"/>
                              <w:marTop w:val="0"/>
                              <w:marBottom w:val="0"/>
                              <w:divBdr>
                                <w:top w:val="none" w:sz="0" w:space="0" w:color="auto"/>
                                <w:left w:val="none" w:sz="0" w:space="0" w:color="auto"/>
                                <w:bottom w:val="none" w:sz="0" w:space="0" w:color="auto"/>
                                <w:right w:val="none" w:sz="0" w:space="0" w:color="auto"/>
                              </w:divBdr>
                              <w:divsChild>
                                <w:div w:id="537427380">
                                  <w:marLeft w:val="0"/>
                                  <w:marRight w:val="0"/>
                                  <w:marTop w:val="0"/>
                                  <w:marBottom w:val="0"/>
                                  <w:divBdr>
                                    <w:top w:val="none" w:sz="0" w:space="0" w:color="auto"/>
                                    <w:left w:val="none" w:sz="0" w:space="0" w:color="auto"/>
                                    <w:bottom w:val="none" w:sz="0" w:space="0" w:color="auto"/>
                                    <w:right w:val="none" w:sz="0" w:space="0" w:color="auto"/>
                                  </w:divBdr>
                                  <w:divsChild>
                                    <w:div w:id="112316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95443115">
      <w:bodyDiv w:val="1"/>
      <w:marLeft w:val="0"/>
      <w:marRight w:val="0"/>
      <w:marTop w:val="0"/>
      <w:marBottom w:val="0"/>
      <w:divBdr>
        <w:top w:val="none" w:sz="0" w:space="0" w:color="auto"/>
        <w:left w:val="none" w:sz="0" w:space="0" w:color="auto"/>
        <w:bottom w:val="none" w:sz="0" w:space="0" w:color="auto"/>
        <w:right w:val="none" w:sz="0" w:space="0" w:color="auto"/>
      </w:divBdr>
    </w:div>
    <w:div w:id="1797720763">
      <w:bodyDiv w:val="1"/>
      <w:marLeft w:val="0"/>
      <w:marRight w:val="0"/>
      <w:marTop w:val="0"/>
      <w:marBottom w:val="0"/>
      <w:divBdr>
        <w:top w:val="none" w:sz="0" w:space="0" w:color="auto"/>
        <w:left w:val="none" w:sz="0" w:space="0" w:color="auto"/>
        <w:bottom w:val="none" w:sz="0" w:space="0" w:color="auto"/>
        <w:right w:val="none" w:sz="0" w:space="0" w:color="auto"/>
      </w:divBdr>
    </w:div>
    <w:div w:id="1803382800">
      <w:bodyDiv w:val="1"/>
      <w:marLeft w:val="0"/>
      <w:marRight w:val="0"/>
      <w:marTop w:val="0"/>
      <w:marBottom w:val="0"/>
      <w:divBdr>
        <w:top w:val="none" w:sz="0" w:space="0" w:color="auto"/>
        <w:left w:val="none" w:sz="0" w:space="0" w:color="auto"/>
        <w:bottom w:val="none" w:sz="0" w:space="0" w:color="auto"/>
        <w:right w:val="none" w:sz="0" w:space="0" w:color="auto"/>
      </w:divBdr>
    </w:div>
    <w:div w:id="1927422233">
      <w:bodyDiv w:val="1"/>
      <w:marLeft w:val="0"/>
      <w:marRight w:val="0"/>
      <w:marTop w:val="0"/>
      <w:marBottom w:val="0"/>
      <w:divBdr>
        <w:top w:val="none" w:sz="0" w:space="0" w:color="auto"/>
        <w:left w:val="none" w:sz="0" w:space="0" w:color="auto"/>
        <w:bottom w:val="none" w:sz="0" w:space="0" w:color="auto"/>
        <w:right w:val="none" w:sz="0" w:space="0" w:color="auto"/>
      </w:divBdr>
    </w:div>
    <w:div w:id="1980256200">
      <w:bodyDiv w:val="1"/>
      <w:marLeft w:val="0"/>
      <w:marRight w:val="0"/>
      <w:marTop w:val="0"/>
      <w:marBottom w:val="0"/>
      <w:divBdr>
        <w:top w:val="none" w:sz="0" w:space="0" w:color="auto"/>
        <w:left w:val="none" w:sz="0" w:space="0" w:color="auto"/>
        <w:bottom w:val="none" w:sz="0" w:space="0" w:color="auto"/>
        <w:right w:val="none" w:sz="0" w:space="0" w:color="auto"/>
      </w:divBdr>
    </w:div>
    <w:div w:id="2028943379">
      <w:bodyDiv w:val="1"/>
      <w:marLeft w:val="0"/>
      <w:marRight w:val="0"/>
      <w:marTop w:val="0"/>
      <w:marBottom w:val="0"/>
      <w:divBdr>
        <w:top w:val="none" w:sz="0" w:space="0" w:color="auto"/>
        <w:left w:val="none" w:sz="0" w:space="0" w:color="auto"/>
        <w:bottom w:val="none" w:sz="0" w:space="0" w:color="auto"/>
        <w:right w:val="none" w:sz="0" w:space="0" w:color="auto"/>
      </w:divBdr>
    </w:div>
    <w:div w:id="2085225973">
      <w:bodyDiv w:val="1"/>
      <w:marLeft w:val="0"/>
      <w:marRight w:val="0"/>
      <w:marTop w:val="0"/>
      <w:marBottom w:val="0"/>
      <w:divBdr>
        <w:top w:val="none" w:sz="0" w:space="0" w:color="auto"/>
        <w:left w:val="none" w:sz="0" w:space="0" w:color="auto"/>
        <w:bottom w:val="none" w:sz="0" w:space="0" w:color="auto"/>
        <w:right w:val="none" w:sz="0" w:space="0" w:color="auto"/>
      </w:divBdr>
    </w:div>
    <w:div w:id="2139032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microsoft.com/office/2007/relationships/hdphoto" Target="media/hdphoto4.wdp"/><Relationship Id="rId26" Type="http://schemas.microsoft.com/office/2007/relationships/hdphoto" Target="media/hdphoto6.wdp"/><Relationship Id="rId39" Type="http://schemas.openxmlformats.org/officeDocument/2006/relationships/image" Target="cid:image002.png@01D3E5E4.B7A19300" TargetMode="External"/><Relationship Id="rId21" Type="http://schemas.openxmlformats.org/officeDocument/2006/relationships/image" Target="cid:image001.png@01D3FBF0.BD843F80" TargetMode="External"/><Relationship Id="rId34" Type="http://schemas.openxmlformats.org/officeDocument/2006/relationships/hyperlink" Target="mailto:jason.wilson@environment.gov.au" TargetMode="External"/><Relationship Id="rId42" Type="http://schemas.openxmlformats.org/officeDocument/2006/relationships/hyperlink" Target="https://www.mdba.gov.au/sites/default/files/pubs/MDB-Compliance-Review-Final-Report.pdf" TargetMode="External"/><Relationship Id="rId47" Type="http://schemas.openxmlformats.org/officeDocument/2006/relationships/hyperlink" Target="http://www.bourke.nsw.gov.au/tourism/pv-jandra" TargetMode="External"/><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17.png"/><Relationship Id="rId38" Type="http://schemas.openxmlformats.org/officeDocument/2006/relationships/image" Target="media/image18.png"/><Relationship Id="rId46" Type="http://schemas.openxmlformats.org/officeDocument/2006/relationships/hyperlink" Target="https://www.poetrylibrary.edu.au/poets/lawson-henry/the-song-of-the-darling-river-0022021" TargetMode="External"/><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image" Target="media/image9.png"/><Relationship Id="rId29" Type="http://schemas.microsoft.com/office/2007/relationships/hdphoto" Target="media/hdphoto7.wdp"/><Relationship Id="rId41" Type="http://schemas.openxmlformats.org/officeDocument/2006/relationships/image" Target="cid:image003.png@01D3E5E4.B7A19300" TargetMode="External"/><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hyperlink" Target="http://www.environment.gov.au/water/cewo/northern-rivers" TargetMode="External"/><Relationship Id="rId40" Type="http://schemas.openxmlformats.org/officeDocument/2006/relationships/image" Target="media/image19.png"/><Relationship Id="rId45" Type="http://schemas.openxmlformats.org/officeDocument/2006/relationships/hyperlink" Target="https://www.poetrylibrary.edu.au/poems-book/verses-popular-and-humorous-0022000" TargetMode="External"/><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png"/><Relationship Id="rId23" Type="http://schemas.microsoft.com/office/2007/relationships/hdphoto" Target="media/hdphoto5.wdp"/><Relationship Id="rId28" Type="http://schemas.openxmlformats.org/officeDocument/2006/relationships/image" Target="media/image14.png"/><Relationship Id="rId36" Type="http://schemas.openxmlformats.org/officeDocument/2006/relationships/hyperlink" Target="mailto:ewater@environment.gov.au" TargetMode="External"/><Relationship Id="rId49" Type="http://schemas.openxmlformats.org/officeDocument/2006/relationships/hyperlink" Target="https://commons.m.wikimedia.org/wiki/File:Photographic_postcard_showing_the_paddle_steamer_NILE_on_Darling_River_Bed,_Bourke_(8282892046).jpg" TargetMode="External"/><Relationship Id="rId57"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8.jpeg"/><Relationship Id="rId31" Type="http://schemas.openxmlformats.org/officeDocument/2006/relationships/hyperlink" Target="mailto:neal.foster@environment.gov.au" TargetMode="External"/><Relationship Id="rId44" Type="http://schemas.openxmlformats.org/officeDocument/2006/relationships/hyperlink" Target="https://discoveringthedarling.com.au/early-settlement/paddle-steamers/" TargetMode="External"/><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3.jpg"/><Relationship Id="rId30" Type="http://schemas.openxmlformats.org/officeDocument/2006/relationships/image" Target="media/image15.png"/><Relationship Id="rId35" Type="http://schemas.openxmlformats.org/officeDocument/2006/relationships/hyperlink" Target="mailto:media@environment.gov.au" TargetMode="External"/><Relationship Id="rId43" Type="http://schemas.openxmlformats.org/officeDocument/2006/relationships/hyperlink" Target="https://www.dpi.nsw.gov.au/fishing/habitat/publications/pubs/talking-fish-in-the-murray-darling-basin" TargetMode="External"/><Relationship Id="rId48" Type="http://schemas.openxmlformats.org/officeDocument/2006/relationships/hyperlink" Target="https://maas.museum/event/ecologic/resources/changing-landscapes/transport/discharging-wool-at-bourke-river-transport-linked-with-rail/" TargetMode="External"/><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eader" Target="header2.xml"/><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20.png"/></Relationships>
</file>

<file path=word/_rels/footer3.xml.rels><?xml version="1.0" encoding="UTF-8" standalone="yes"?>
<Relationships xmlns="http://schemas.openxmlformats.org/package/2006/relationships"><Relationship Id="rId1" Type="http://schemas.openxmlformats.org/officeDocument/2006/relationships/image" Target="media/image20.png"/></Relationships>
</file>

<file path=word/_rels/header3.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CEWO">
      <a:dk1>
        <a:sysClr val="windowText" lastClr="000000"/>
      </a:dk1>
      <a:lt1>
        <a:sysClr val="window" lastClr="FFFFFF"/>
      </a:lt1>
      <a:dk2>
        <a:srgbClr val="07601F"/>
      </a:dk2>
      <a:lt2>
        <a:srgbClr val="CEE0D8"/>
      </a:lt2>
      <a:accent1>
        <a:srgbClr val="4A2683"/>
      </a:accent1>
      <a:accent2>
        <a:srgbClr val="B6533F"/>
      </a:accent2>
      <a:accent3>
        <a:srgbClr val="3C5F4F"/>
      </a:accent3>
      <a:accent4>
        <a:srgbClr val="3C507C"/>
      </a:accent4>
      <a:accent5>
        <a:srgbClr val="A1B0D1"/>
      </a:accent5>
      <a:accent6>
        <a:srgbClr val="86B29E"/>
      </a:accent6>
      <a:hlink>
        <a:srgbClr val="304B88"/>
      </a:hlink>
      <a:folHlink>
        <a:srgbClr val="304B88"/>
      </a:folHlink>
    </a:clrScheme>
    <a:fontScheme name="Century Gothic">
      <a:majorFont>
        <a:latin typeface="Century Gothic"/>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F5190D17.dotm</Template>
  <TotalTime>0</TotalTime>
  <Pages>11</Pages>
  <Words>2703</Words>
  <Characters>15411</Characters>
  <Application>Microsoft Office Word</Application>
  <DocSecurity>4</DocSecurity>
  <Lines>128</Lines>
  <Paragraphs>36</Paragraphs>
  <ScaleCrop>false</ScaleCrop>
  <Company/>
  <LinksUpToDate>false</LinksUpToDate>
  <CharactersWithSpaces>18078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Northern connectivity event - update report 6</dc:title>
  <dc:subject/>
  <dc:creator/>
  <cp:keywords/>
  <cp:lastModifiedBy/>
  <cp:revision>1</cp:revision>
  <dcterms:created xsi:type="dcterms:W3CDTF">2018-06-04T06:07:00Z</dcterms:created>
  <dcterms:modified xsi:type="dcterms:W3CDTF">2018-06-04T06:07:00Z</dcterms:modified>
</cp:coreProperties>
</file>