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64453" w14:textId="77777777" w:rsidR="002F3B2B" w:rsidRDefault="002F3B2B" w:rsidP="002F3B2B">
      <w:pPr>
        <w:pStyle w:val="Heading1"/>
      </w:pPr>
      <w:r>
        <w:t>Northern connectivity event update 7</w:t>
      </w:r>
    </w:p>
    <w:p w14:paraId="64D80FD3" w14:textId="77777777" w:rsidR="002F3B2B" w:rsidRDefault="002F3B2B" w:rsidP="002F3B2B">
      <w:pPr>
        <w:pStyle w:val="Introduction"/>
        <w:spacing w:after="120"/>
      </w:pPr>
      <w:r>
        <w:t>A release of water from dams in the northern Murray-Darling Basin started in mid-April. On 15 June, the flow is in the Darling River between Bourke and Menindee, with the flow peak approaching Wilcannia. The northern connectivity event is refreshing waterholes and providing longitudinal connectivity to support native fish and aquatic life over 2,000 km of river.</w:t>
      </w:r>
    </w:p>
    <w:p w14:paraId="4FE3EC2A" w14:textId="77777777" w:rsidR="002F3B2B" w:rsidRDefault="002F3B2B" w:rsidP="002F3B2B">
      <w:pPr>
        <w:pStyle w:val="Heading2"/>
      </w:pPr>
      <w:r>
        <w:t>Progress of the flow</w:t>
      </w:r>
    </w:p>
    <w:p w14:paraId="12BFD519" w14:textId="77777777" w:rsidR="009A17A1" w:rsidRDefault="002F3B2B" w:rsidP="005A4678">
      <w:pPr>
        <w:spacing w:line="276" w:lineRule="auto"/>
      </w:pPr>
      <w:r>
        <w:t xml:space="preserve">The northern connectivity event has been underway since mid-April. Just before the first dam releases were made on 17 April, residents of the </w:t>
      </w:r>
      <w:r w:rsidR="009A17A1">
        <w:t xml:space="preserve">Tilpa and </w:t>
      </w:r>
      <w:r>
        <w:t>Wilcannia area</w:t>
      </w:r>
      <w:r w:rsidR="009A17A1">
        <w:t>s</w:t>
      </w:r>
      <w:r>
        <w:t xml:space="preserve"> played cricket in the Darling River bed at old Trevallyn station near Tilpa (below). The game was featured on Landline on ABC</w:t>
      </w:r>
      <w:r w:rsidR="009A17A1">
        <w:t xml:space="preserve"> TV</w:t>
      </w:r>
      <w:r>
        <w:t xml:space="preserve">.  </w:t>
      </w:r>
    </w:p>
    <w:p w14:paraId="75E7F147" w14:textId="645ED91A" w:rsidR="002F3B2B" w:rsidRDefault="002F3B2B" w:rsidP="005A4678">
      <w:pPr>
        <w:spacing w:line="276" w:lineRule="auto"/>
      </w:pPr>
      <w:r>
        <w:t>By early June the cricket pitch was under water due to a small unregulated flow event that was followed by the northern connectivity event. (Play has been suspended!)</w:t>
      </w:r>
    </w:p>
    <w:p w14:paraId="5E2031D1" w14:textId="77777777" w:rsidR="002F3B2B" w:rsidRDefault="002F3B2B" w:rsidP="002F3B2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406"/>
      </w:tblGrid>
      <w:tr w:rsidR="002F3B2B" w14:paraId="2A16AE98" w14:textId="77777777" w:rsidTr="00593D6E">
        <w:tc>
          <w:tcPr>
            <w:tcW w:w="4560" w:type="dxa"/>
            <w:shd w:val="clear" w:color="auto" w:fill="auto"/>
          </w:tcPr>
          <w:p w14:paraId="1424170A" w14:textId="77777777" w:rsidR="002F3B2B" w:rsidRDefault="002F3B2B" w:rsidP="00593D6E">
            <w:pPr>
              <w:tabs>
                <w:tab w:val="clear" w:pos="142"/>
              </w:tabs>
              <w:spacing w:after="0" w:line="276" w:lineRule="auto"/>
              <w:jc w:val="right"/>
              <w:rPr>
                <w:highlight w:val="yellow"/>
              </w:rPr>
            </w:pPr>
            <w:r>
              <w:rPr>
                <w:rFonts w:eastAsia="Times New Roman"/>
                <w:noProof/>
                <w:lang w:eastAsia="en-AU"/>
              </w:rPr>
              <w:drawing>
                <wp:inline distT="0" distB="0" distL="0" distR="0" wp14:anchorId="4D7AA1CA" wp14:editId="3614284E">
                  <wp:extent cx="2919046" cy="2108200"/>
                  <wp:effectExtent l="0" t="0" r="0" b="6350"/>
                  <wp:docPr id="196" name="Picture 196" descr="cid:D8E8F6A5-A718-48BE-9F5F-D2EB24FD42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FEFEAF-E034-44DD-9E3D-0D2E3CB7046C" descr="cid:D8E8F6A5-A718-48BE-9F5F-D2EB24FD428F"/>
                          <pic:cNvPicPr>
                            <a:picLocks noChangeAspect="1" noChangeArrowheads="1"/>
                          </pic:cNvPicPr>
                        </pic:nvPicPr>
                        <pic:blipFill rotWithShape="1">
                          <a:blip r:embed="rId8" r:link="rId10" cstate="email">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a:ext>
                            </a:extLst>
                          </a:blip>
                          <a:srcRect r="13288"/>
                          <a:stretch/>
                        </pic:blipFill>
                        <pic:spPr bwMode="auto">
                          <a:xfrm>
                            <a:off x="0" y="0"/>
                            <a:ext cx="2945147" cy="21270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shd w:val="clear" w:color="auto" w:fill="auto"/>
          </w:tcPr>
          <w:p w14:paraId="479494A1" w14:textId="74757872" w:rsidR="002F3B2B" w:rsidRPr="004406D2" w:rsidRDefault="002F3B2B" w:rsidP="009A17A1">
            <w:pPr>
              <w:tabs>
                <w:tab w:val="clear" w:pos="142"/>
              </w:tabs>
              <w:spacing w:after="0" w:line="276" w:lineRule="auto"/>
              <w:rPr>
                <w:sz w:val="16"/>
                <w:szCs w:val="16"/>
                <w:highlight w:val="yellow"/>
              </w:rPr>
            </w:pPr>
            <w:bookmarkStart w:id="0" w:name="_GoBack"/>
            <w:r>
              <w:rPr>
                <w:noProof/>
                <w:lang w:eastAsia="en-AU"/>
              </w:rPr>
              <w:drawing>
                <wp:inline distT="0" distB="0" distL="0" distR="0" wp14:anchorId="60A3E42A" wp14:editId="0A586379">
                  <wp:extent cx="2749921" cy="212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pa 13 June 2018 Old Trevallyn.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756843" cy="2126239"/>
                          </a:xfrm>
                          <a:prstGeom prst="rect">
                            <a:avLst/>
                          </a:prstGeom>
                          <a:ln>
                            <a:noFill/>
                          </a:ln>
                          <a:extLst>
                            <a:ext uri="{53640926-AAD7-44D8-BBD7-CCE9431645EC}">
                              <a14:shadowObscured xmlns:a14="http://schemas.microsoft.com/office/drawing/2010/main"/>
                            </a:ext>
                          </a:extLst>
                        </pic:spPr>
                      </pic:pic>
                    </a:graphicData>
                  </a:graphic>
                </wp:inline>
              </w:drawing>
            </w:r>
            <w:bookmarkEnd w:id="0"/>
          </w:p>
        </w:tc>
      </w:tr>
      <w:tr w:rsidR="002F3B2B" w14:paraId="5564F66B" w14:textId="77777777" w:rsidTr="00593D6E">
        <w:tc>
          <w:tcPr>
            <w:tcW w:w="4560" w:type="dxa"/>
            <w:shd w:val="clear" w:color="auto" w:fill="auto"/>
          </w:tcPr>
          <w:p w14:paraId="4334C959" w14:textId="77777777" w:rsidR="002F3B2B" w:rsidRDefault="002F3B2B" w:rsidP="00593D6E">
            <w:pPr>
              <w:tabs>
                <w:tab w:val="clear" w:pos="142"/>
              </w:tabs>
              <w:spacing w:after="0" w:line="276" w:lineRule="auto"/>
            </w:pPr>
            <w:r>
              <w:t>Near Tilpa, m</w:t>
            </w:r>
            <w:r w:rsidRPr="00744C97">
              <w:t>id-April 2018</w:t>
            </w:r>
          </w:p>
          <w:p w14:paraId="5B1D23C9" w14:textId="77777777" w:rsidR="002F3B2B" w:rsidRPr="00744C97" w:rsidRDefault="002F3B2B" w:rsidP="00593D6E">
            <w:pPr>
              <w:tabs>
                <w:tab w:val="clear" w:pos="142"/>
              </w:tabs>
              <w:spacing w:after="0" w:line="276" w:lineRule="auto"/>
            </w:pPr>
            <w:r>
              <w:t>Before</w:t>
            </w:r>
          </w:p>
        </w:tc>
        <w:tc>
          <w:tcPr>
            <w:tcW w:w="4500" w:type="dxa"/>
            <w:shd w:val="clear" w:color="auto" w:fill="auto"/>
          </w:tcPr>
          <w:p w14:paraId="07F2C8AA" w14:textId="77777777" w:rsidR="002F3B2B" w:rsidRDefault="002F3B2B" w:rsidP="00593D6E">
            <w:pPr>
              <w:tabs>
                <w:tab w:val="clear" w:pos="142"/>
              </w:tabs>
              <w:spacing w:after="0" w:line="276" w:lineRule="auto"/>
            </w:pPr>
            <w:r>
              <w:t xml:space="preserve">Same location, </w:t>
            </w:r>
            <w:r w:rsidRPr="00744C97">
              <w:t>13 June 2018</w:t>
            </w:r>
          </w:p>
          <w:p w14:paraId="0808D1CA" w14:textId="77777777" w:rsidR="002F3B2B" w:rsidRDefault="002F3B2B" w:rsidP="00593D6E">
            <w:pPr>
              <w:tabs>
                <w:tab w:val="clear" w:pos="142"/>
              </w:tabs>
              <w:spacing w:after="0" w:line="276" w:lineRule="auto"/>
              <w:rPr>
                <w:highlight w:val="yellow"/>
              </w:rPr>
            </w:pPr>
            <w:r>
              <w:t>After the flow event passed</w:t>
            </w:r>
          </w:p>
        </w:tc>
      </w:tr>
    </w:tbl>
    <w:p w14:paraId="1D4E3E04" w14:textId="597B8F67" w:rsidR="002F3B2B" w:rsidRDefault="009A17A1" w:rsidP="002F3B2B">
      <w:pPr>
        <w:tabs>
          <w:tab w:val="clear" w:pos="142"/>
        </w:tabs>
        <w:spacing w:after="200" w:line="276" w:lineRule="auto"/>
      </w:pPr>
      <w:r w:rsidRPr="004406D2">
        <w:rPr>
          <w:sz w:val="16"/>
          <w:szCs w:val="16"/>
        </w:rPr>
        <w:t>1</w:t>
      </w:r>
      <w:r w:rsidR="000E6D18">
        <w:rPr>
          <w:sz w:val="16"/>
          <w:szCs w:val="16"/>
        </w:rPr>
        <w:tab/>
      </w:r>
      <w:r w:rsidR="000E6D18">
        <w:rPr>
          <w:sz w:val="16"/>
          <w:szCs w:val="16"/>
        </w:rPr>
        <w:tab/>
      </w:r>
      <w:r w:rsidR="000E6D18">
        <w:rPr>
          <w:sz w:val="16"/>
          <w:szCs w:val="16"/>
        </w:rPr>
        <w:tab/>
      </w:r>
      <w:r w:rsidR="000E6D18">
        <w:rPr>
          <w:sz w:val="16"/>
          <w:szCs w:val="16"/>
        </w:rPr>
        <w:tab/>
      </w:r>
      <w:r w:rsidR="000E6D18">
        <w:rPr>
          <w:sz w:val="16"/>
          <w:szCs w:val="16"/>
        </w:rPr>
        <w:tab/>
      </w:r>
      <w:r w:rsidR="000E6D18">
        <w:rPr>
          <w:sz w:val="16"/>
          <w:szCs w:val="16"/>
        </w:rPr>
        <w:tab/>
      </w:r>
      <w:r w:rsidR="000E6D18">
        <w:rPr>
          <w:sz w:val="16"/>
          <w:szCs w:val="16"/>
        </w:rPr>
        <w:tab/>
      </w:r>
      <w:r w:rsidR="000E6D18">
        <w:rPr>
          <w:sz w:val="16"/>
          <w:szCs w:val="16"/>
        </w:rPr>
        <w:tab/>
      </w:r>
      <w:r w:rsidR="000E6D18">
        <w:rPr>
          <w:sz w:val="16"/>
          <w:szCs w:val="16"/>
        </w:rPr>
        <w:tab/>
      </w:r>
    </w:p>
    <w:p w14:paraId="5DADDC71" w14:textId="77777777" w:rsidR="002F3B2B" w:rsidRDefault="002F3B2B" w:rsidP="002F3B2B">
      <w:r>
        <w:br w:type="page"/>
      </w:r>
    </w:p>
    <w:p w14:paraId="71EED5B5" w14:textId="77777777" w:rsidR="002F3B2B" w:rsidRDefault="002F3B2B" w:rsidP="005A4678">
      <w:pPr>
        <w:tabs>
          <w:tab w:val="clear" w:pos="142"/>
        </w:tabs>
        <w:spacing w:before="240" w:after="200" w:line="276" w:lineRule="auto"/>
      </w:pPr>
      <w:r>
        <w:lastRenderedPageBreak/>
        <w:t xml:space="preserve">The releases of water in the northern connectivity event were made from Glenlyon and Copeton dams, near the Queensland / NSW border, commencing 17 April. </w:t>
      </w:r>
    </w:p>
    <w:tbl>
      <w:tblPr>
        <w:tblStyle w:val="TableGrid"/>
        <w:tblW w:w="0" w:type="auto"/>
        <w:tblLook w:val="04A0" w:firstRow="1" w:lastRow="0" w:firstColumn="1" w:lastColumn="0" w:noHBand="0" w:noVBand="1"/>
      </w:tblPr>
      <w:tblGrid>
        <w:gridCol w:w="4538"/>
        <w:gridCol w:w="4532"/>
      </w:tblGrid>
      <w:tr w:rsidR="002F3B2B" w14:paraId="79A61CF0" w14:textId="77777777" w:rsidTr="000A7A59">
        <w:tc>
          <w:tcPr>
            <w:tcW w:w="4643" w:type="dxa"/>
            <w:tcBorders>
              <w:top w:val="nil"/>
              <w:left w:val="nil"/>
              <w:bottom w:val="nil"/>
              <w:right w:val="nil"/>
            </w:tcBorders>
          </w:tcPr>
          <w:p w14:paraId="728967DA" w14:textId="1297E2CB" w:rsidR="002F3B2B" w:rsidRDefault="002F3B2B" w:rsidP="000A7A59">
            <w:pPr>
              <w:tabs>
                <w:tab w:val="clear" w:pos="142"/>
              </w:tabs>
              <w:spacing w:before="240" w:after="0" w:line="276" w:lineRule="auto"/>
            </w:pPr>
            <w:r>
              <w:rPr>
                <w:noProof/>
                <w:lang w:eastAsia="en-AU"/>
              </w:rPr>
              <w:drawing>
                <wp:inline distT="0" distB="0" distL="0" distR="0" wp14:anchorId="49C6493B" wp14:editId="56F42B55">
                  <wp:extent cx="2711450" cy="361516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viromental Release 18042018 Glenlyon valve house.jpg"/>
                          <pic:cNvPicPr/>
                        </pic:nvPicPr>
                        <pic:blipFill>
                          <a:blip r:embed="rId12" cstate="email">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721914" cy="3629118"/>
                          </a:xfrm>
                          <a:prstGeom prst="rect">
                            <a:avLst/>
                          </a:prstGeom>
                        </pic:spPr>
                      </pic:pic>
                    </a:graphicData>
                  </a:graphic>
                </wp:inline>
              </w:drawing>
            </w:r>
          </w:p>
        </w:tc>
        <w:tc>
          <w:tcPr>
            <w:tcW w:w="4643" w:type="dxa"/>
            <w:tcBorders>
              <w:top w:val="nil"/>
              <w:left w:val="nil"/>
              <w:bottom w:val="nil"/>
              <w:right w:val="nil"/>
            </w:tcBorders>
          </w:tcPr>
          <w:p w14:paraId="1C621401" w14:textId="77777777" w:rsidR="002F3B2B" w:rsidRDefault="002F3B2B" w:rsidP="000A7A59">
            <w:pPr>
              <w:tabs>
                <w:tab w:val="clear" w:pos="142"/>
              </w:tabs>
              <w:spacing w:before="240" w:after="0" w:line="276" w:lineRule="auto"/>
            </w:pPr>
            <w:r>
              <w:rPr>
                <w:noProof/>
                <w:lang w:eastAsia="en-AU"/>
              </w:rPr>
              <w:drawing>
                <wp:inline distT="0" distB="0" distL="0" distR="0" wp14:anchorId="702F3FFB" wp14:editId="5FB673CC">
                  <wp:extent cx="2700412" cy="36004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viromental Release 18042018 Glenlyon DS valve.jpg"/>
                          <pic:cNvPicPr/>
                        </pic:nvPicPr>
                        <pic:blipFill>
                          <a:blip r:embed="rId14" cstate="email">
                            <a:extLst>
                              <a:ext uri="{28A0092B-C50C-407E-A947-70E740481C1C}">
                                <a14:useLocalDpi xmlns:a14="http://schemas.microsoft.com/office/drawing/2010/main"/>
                              </a:ext>
                            </a:extLst>
                          </a:blip>
                          <a:stretch>
                            <a:fillRect/>
                          </a:stretch>
                        </pic:blipFill>
                        <pic:spPr>
                          <a:xfrm>
                            <a:off x="0" y="0"/>
                            <a:ext cx="2713947" cy="3618496"/>
                          </a:xfrm>
                          <a:prstGeom prst="rect">
                            <a:avLst/>
                          </a:prstGeom>
                        </pic:spPr>
                      </pic:pic>
                    </a:graphicData>
                  </a:graphic>
                </wp:inline>
              </w:drawing>
            </w:r>
          </w:p>
        </w:tc>
      </w:tr>
    </w:tbl>
    <w:p w14:paraId="4EECDB8F" w14:textId="50ADA9A0" w:rsidR="000A7A59" w:rsidRDefault="000A7A59" w:rsidP="000A7A59">
      <w:pPr>
        <w:tabs>
          <w:tab w:val="clear" w:pos="142"/>
        </w:tabs>
        <w:spacing w:after="200" w:line="276" w:lineRule="auto"/>
      </w:pPr>
      <w:r>
        <w:t xml:space="preserve">Releases from Glenlyon Dam, 18 April </w:t>
      </w:r>
      <w:r w:rsidR="00262F99">
        <w:t xml:space="preserve">          </w:t>
      </w:r>
      <w:r w:rsidR="00A01E69">
        <w:t xml:space="preserve">             </w:t>
      </w:r>
      <w:r w:rsidR="00262F99" w:rsidRPr="00262F99">
        <w:rPr>
          <w:sz w:val="16"/>
          <w:szCs w:val="16"/>
        </w:rPr>
        <w:t>2</w:t>
      </w:r>
    </w:p>
    <w:p w14:paraId="74B11454" w14:textId="77777777" w:rsidR="002F3B2B" w:rsidRDefault="002F3B2B" w:rsidP="002F3B2B">
      <w:pPr>
        <w:tabs>
          <w:tab w:val="clear" w:pos="142"/>
        </w:tabs>
        <w:spacing w:before="240" w:after="200" w:line="276" w:lineRule="auto"/>
      </w:pPr>
      <w:r>
        <w:t>On Tuesday, after eight weeks in transit, the front of the northern connectivity event</w:t>
      </w:r>
      <w:r w:rsidRPr="005640EE">
        <w:t xml:space="preserve"> </w:t>
      </w:r>
      <w:r>
        <w:t xml:space="preserve">reached Wilcannia in south western NSW, near Broken Hill.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8"/>
        <w:gridCol w:w="5642"/>
      </w:tblGrid>
      <w:tr w:rsidR="002F3B2B" w14:paraId="2259C774" w14:textId="77777777" w:rsidTr="00593D6E">
        <w:tc>
          <w:tcPr>
            <w:tcW w:w="3376" w:type="dxa"/>
          </w:tcPr>
          <w:p w14:paraId="4865BF25" w14:textId="77777777" w:rsidR="002F3B2B" w:rsidRDefault="002F3B2B" w:rsidP="00593D6E">
            <w:pPr>
              <w:tabs>
                <w:tab w:val="clear" w:pos="142"/>
              </w:tabs>
              <w:spacing w:after="0" w:line="276" w:lineRule="auto"/>
            </w:pPr>
            <w:r>
              <w:rPr>
                <w:noProof/>
                <w:lang w:eastAsia="en-AU"/>
              </w:rPr>
              <w:drawing>
                <wp:inline distT="0" distB="0" distL="0" distR="0" wp14:anchorId="75853D6F" wp14:editId="1392D3D9">
                  <wp:extent cx="2070100" cy="2029853"/>
                  <wp:effectExtent l="0" t="0" r="6350" b="8890"/>
                  <wp:docPr id="67" name="Picture 67" descr="H:\Wilcannia Weir - 4 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Wilcannia Weir - 4 May.jpg"/>
                          <pic:cNvPicPr>
                            <a:picLocks noChangeAspect="1" noChangeArrowheads="1"/>
                          </pic:cNvPicPr>
                        </pic:nvPicPr>
                        <pic:blipFill rotWithShape="1">
                          <a:blip r:embed="rId15" cstate="email">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082008" cy="20415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10" w:type="dxa"/>
          </w:tcPr>
          <w:p w14:paraId="0262C630" w14:textId="77777777" w:rsidR="002F3B2B" w:rsidRDefault="002F3B2B" w:rsidP="00593D6E">
            <w:pPr>
              <w:tabs>
                <w:tab w:val="clear" w:pos="142"/>
              </w:tabs>
              <w:spacing w:after="0" w:line="276" w:lineRule="auto"/>
            </w:pPr>
            <w:r>
              <w:rPr>
                <w:noProof/>
                <w:lang w:eastAsia="en-AU"/>
              </w:rPr>
              <w:drawing>
                <wp:inline distT="0" distB="0" distL="0" distR="0" wp14:anchorId="02D5DD83" wp14:editId="619FAE79">
                  <wp:extent cx="2051688" cy="3504580"/>
                  <wp:effectExtent l="0" t="254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lcannia 13 June 2018 Central Darling Shire.jpg"/>
                          <pic:cNvPicPr/>
                        </pic:nvPicPr>
                        <pic:blipFill rotWithShape="1">
                          <a:blip r:embed="rId17" cstate="email">
                            <a:extLst>
                              <a:ext uri="{28A0092B-C50C-407E-A947-70E740481C1C}">
                                <a14:useLocalDpi xmlns:a14="http://schemas.microsoft.com/office/drawing/2010/main"/>
                              </a:ext>
                            </a:extLst>
                          </a:blip>
                          <a:srcRect/>
                          <a:stretch/>
                        </pic:blipFill>
                        <pic:spPr bwMode="auto">
                          <a:xfrm rot="16200000">
                            <a:off x="0" y="0"/>
                            <a:ext cx="2073559" cy="3541938"/>
                          </a:xfrm>
                          <a:prstGeom prst="rect">
                            <a:avLst/>
                          </a:prstGeom>
                          <a:ln>
                            <a:noFill/>
                          </a:ln>
                          <a:extLst>
                            <a:ext uri="{53640926-AAD7-44D8-BBD7-CCE9431645EC}">
                              <a14:shadowObscured xmlns:a14="http://schemas.microsoft.com/office/drawing/2010/main"/>
                            </a:ext>
                          </a:extLst>
                        </pic:spPr>
                      </pic:pic>
                    </a:graphicData>
                  </a:graphic>
                </wp:inline>
              </w:drawing>
            </w:r>
          </w:p>
        </w:tc>
      </w:tr>
      <w:tr w:rsidR="002F3B2B" w14:paraId="0869B373" w14:textId="77777777" w:rsidTr="00593D6E">
        <w:tc>
          <w:tcPr>
            <w:tcW w:w="3376" w:type="dxa"/>
          </w:tcPr>
          <w:p w14:paraId="4948ACE5" w14:textId="77777777" w:rsidR="000A7A59" w:rsidRDefault="000A7A59" w:rsidP="000A7A59">
            <w:pPr>
              <w:tabs>
                <w:tab w:val="clear" w:pos="142"/>
              </w:tabs>
              <w:spacing w:after="0" w:line="276" w:lineRule="auto"/>
            </w:pPr>
            <w:r>
              <w:t>Wilcannia Weir</w:t>
            </w:r>
          </w:p>
          <w:p w14:paraId="69456077" w14:textId="3B3E8C3F" w:rsidR="002F3B2B" w:rsidRDefault="000A7A59" w:rsidP="000A7A59">
            <w:pPr>
              <w:tabs>
                <w:tab w:val="clear" w:pos="142"/>
              </w:tabs>
              <w:spacing w:after="0" w:line="276" w:lineRule="auto"/>
            </w:pPr>
            <w:r>
              <w:t>B</w:t>
            </w:r>
            <w:r w:rsidR="002F3B2B">
              <w:t>efore – 4 May</w:t>
            </w:r>
          </w:p>
        </w:tc>
        <w:tc>
          <w:tcPr>
            <w:tcW w:w="5910" w:type="dxa"/>
          </w:tcPr>
          <w:p w14:paraId="2DB3CAD6" w14:textId="369051C8" w:rsidR="000A7A59" w:rsidRDefault="000A7A59" w:rsidP="00593D6E">
            <w:pPr>
              <w:tabs>
                <w:tab w:val="clear" w:pos="142"/>
              </w:tabs>
              <w:spacing w:after="0" w:line="276" w:lineRule="auto"/>
            </w:pPr>
            <w:r>
              <w:t>Wilcannia Weir</w:t>
            </w:r>
          </w:p>
          <w:p w14:paraId="2592B655" w14:textId="46DB4B35" w:rsidR="002F3B2B" w:rsidRPr="00A01E69" w:rsidRDefault="002F3B2B" w:rsidP="00A01E69">
            <w:pPr>
              <w:rPr>
                <w:sz w:val="16"/>
                <w:szCs w:val="16"/>
              </w:rPr>
            </w:pPr>
            <w:r>
              <w:t>After - 13 June 2016</w:t>
            </w:r>
            <w:r w:rsidR="00A01E69">
              <w:t xml:space="preserve">              </w:t>
            </w:r>
            <w:r w:rsidR="00A01E69">
              <w:rPr>
                <w:sz w:val="16"/>
                <w:szCs w:val="16"/>
              </w:rPr>
              <w:t>3</w:t>
            </w:r>
          </w:p>
        </w:tc>
      </w:tr>
    </w:tbl>
    <w:p w14:paraId="71042FBF" w14:textId="01CC4D3D" w:rsidR="002F3B2B" w:rsidRPr="004406D2" w:rsidRDefault="002F3B2B" w:rsidP="000E6D18">
      <w:pPr>
        <w:tabs>
          <w:tab w:val="clear" w:pos="142"/>
        </w:tabs>
        <w:spacing w:before="240" w:after="200" w:line="276" w:lineRule="auto"/>
        <w:rPr>
          <w:sz w:val="16"/>
          <w:szCs w:val="16"/>
        </w:rPr>
        <w:sectPr w:rsidR="002F3B2B" w:rsidRPr="004406D2" w:rsidSect="009E2417">
          <w:headerReference w:type="even" r:id="rId18"/>
          <w:headerReference w:type="default" r:id="rId19"/>
          <w:footerReference w:type="even" r:id="rId20"/>
          <w:footerReference w:type="default" r:id="rId21"/>
          <w:headerReference w:type="first" r:id="rId22"/>
          <w:footerReference w:type="first" r:id="rId23"/>
          <w:endnotePr>
            <w:numFmt w:val="decimal"/>
          </w:endnotePr>
          <w:pgSz w:w="11906" w:h="16838"/>
          <w:pgMar w:top="1418" w:right="1418" w:bottom="1418" w:left="1418" w:header="289" w:footer="567" w:gutter="0"/>
          <w:cols w:space="708"/>
          <w:titlePg/>
          <w:docGrid w:linePitch="360"/>
        </w:sectPr>
      </w:pPr>
      <w:r>
        <w:t xml:space="preserve">The flow has travelled over 1,700 river kilometres so far, </w:t>
      </w:r>
      <w:r w:rsidR="000A7A59">
        <w:t xml:space="preserve">travelling almost across NSW and substantially south along the west of the </w:t>
      </w:r>
      <w:r w:rsidR="002B6A28">
        <w:t>s</w:t>
      </w:r>
      <w:r w:rsidR="000A7A59">
        <w:t>tate.</w:t>
      </w:r>
      <w:r w:rsidRPr="005E4A4E">
        <w:t xml:space="preserve"> </w:t>
      </w:r>
      <w:r>
        <w:t>The progress of the flow is shown on the following page</w:t>
      </w:r>
      <w:r w:rsidR="00262F99">
        <w:rPr>
          <w:vertAlign w:val="superscript"/>
        </w:rPr>
        <w:t>4</w:t>
      </w:r>
      <w:r>
        <w:t xml:space="preserve">. </w:t>
      </w:r>
      <w:r w:rsidR="00C67C21">
        <w:t xml:space="preserve"> This update has a focus on the Darling between Bourke and Wilcannia. </w:t>
      </w:r>
    </w:p>
    <w:p w14:paraId="48A893A5" w14:textId="77777777" w:rsidR="002F3B2B" w:rsidRDefault="002F3B2B" w:rsidP="002F3B2B">
      <w:pPr>
        <w:tabs>
          <w:tab w:val="clear" w:pos="142"/>
        </w:tabs>
        <w:spacing w:before="240" w:after="0" w:line="276" w:lineRule="auto"/>
        <w:rPr>
          <w:highlight w:val="yellow"/>
        </w:rPr>
      </w:pPr>
      <w:r>
        <w:rPr>
          <w:noProof/>
          <w:lang w:eastAsia="en-AU"/>
        </w:rPr>
        <mc:AlternateContent>
          <mc:Choice Requires="wps">
            <w:drawing>
              <wp:anchor distT="0" distB="0" distL="114300" distR="114300" simplePos="0" relativeHeight="251658241" behindDoc="0" locked="0" layoutInCell="1" allowOverlap="1" wp14:anchorId="45F54787" wp14:editId="6DC5E247">
                <wp:simplePos x="0" y="0"/>
                <wp:positionH relativeFrom="margin">
                  <wp:posOffset>0</wp:posOffset>
                </wp:positionH>
                <wp:positionV relativeFrom="paragraph">
                  <wp:posOffset>160020</wp:posOffset>
                </wp:positionV>
                <wp:extent cx="1841500" cy="1663700"/>
                <wp:effectExtent l="0" t="0" r="25400" b="12700"/>
                <wp:wrapNone/>
                <wp:docPr id="192" name="Text Box 192"/>
                <wp:cNvGraphicFramePr/>
                <a:graphic xmlns:a="http://schemas.openxmlformats.org/drawingml/2006/main">
                  <a:graphicData uri="http://schemas.microsoft.com/office/word/2010/wordprocessingShape">
                    <wps:wsp>
                      <wps:cNvSpPr txBox="1"/>
                      <wps:spPr>
                        <a:xfrm>
                          <a:off x="0" y="0"/>
                          <a:ext cx="1841500" cy="166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1558E3" w14:textId="77777777" w:rsidR="002B6A28" w:rsidRDefault="002B6A28" w:rsidP="002F3B2B">
                            <w:r>
                              <w:t xml:space="preserve">2 May – the releases made from two storages near the Qld / NSW border are progressing down the Border Rivers and </w:t>
                            </w:r>
                            <w:proofErr w:type="spellStart"/>
                            <w:r>
                              <w:t>Gwdyir</w:t>
                            </w:r>
                            <w:proofErr w:type="spellEnd"/>
                            <w:r>
                              <w:t xml:space="preserve"> system (via </w:t>
                            </w:r>
                            <w:proofErr w:type="spellStart"/>
                            <w:r>
                              <w:t>Mehi</w:t>
                            </w:r>
                            <w:proofErr w:type="spellEnd"/>
                            <w:r>
                              <w:t xml:space="preserve"> River, Gil </w:t>
                            </w:r>
                            <w:proofErr w:type="spellStart"/>
                            <w:r>
                              <w:t>Gil</w:t>
                            </w:r>
                            <w:proofErr w:type="spellEnd"/>
                            <w:r>
                              <w:t xml:space="preserve"> Creek)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54787" id="_x0000_t202" coordsize="21600,21600" o:spt="202" path="m,l,21600r21600,l21600,xe">
                <v:stroke joinstyle="miter"/>
                <v:path gradientshapeok="t" o:connecttype="rect"/>
              </v:shapetype>
              <v:shape id="Text Box 192" o:spid="_x0000_s1026" type="#_x0000_t202" style="position:absolute;margin-left:0;margin-top:12.6pt;width:145pt;height:13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" fillcolor="white [3201]" strokeweight=".5pt">
                <v:textbox>
                  <w:txbxContent>
                    <w:p w14:paraId="6A1558E3" w14:textId="77777777" w:rsidR="002B6A28" w:rsidRDefault="002B6A28" w:rsidP="002F3B2B">
                      <w:r>
                        <w:t xml:space="preserve">2 May – the releases made from two storages near the Qld / NSW border are progressing down the Border Rivers and </w:t>
                      </w:r>
                      <w:proofErr w:type="spellStart"/>
                      <w:r>
                        <w:t>Gwdyir</w:t>
                      </w:r>
                      <w:proofErr w:type="spellEnd"/>
                      <w:r>
                        <w:t xml:space="preserve"> system (via Mehi River, Gil </w:t>
                      </w:r>
                      <w:proofErr w:type="spellStart"/>
                      <w:r>
                        <w:t>Gil</w:t>
                      </w:r>
                      <w:proofErr w:type="spellEnd"/>
                      <w:r>
                        <w:t xml:space="preserve"> Creek)</w:t>
                      </w:r>
                    </w:p>
                  </w:txbxContent>
                </v:textbox>
                <w10:wrap anchorx="margin"/>
              </v:shape>
            </w:pict>
          </mc:Fallback>
        </mc:AlternateContent>
      </w:r>
      <w:r>
        <w:rPr>
          <w:noProof/>
          <w:lang w:eastAsia="en-AU"/>
        </w:rPr>
        <w:drawing>
          <wp:anchor distT="0" distB="0" distL="114300" distR="114300" simplePos="0" relativeHeight="251658242" behindDoc="0" locked="0" layoutInCell="1" allowOverlap="1" wp14:anchorId="5B86AEA2" wp14:editId="58E66BF8">
            <wp:simplePos x="0" y="0"/>
            <wp:positionH relativeFrom="margin">
              <wp:posOffset>1873250</wp:posOffset>
            </wp:positionH>
            <wp:positionV relativeFrom="paragraph">
              <wp:posOffset>2352675</wp:posOffset>
            </wp:positionV>
            <wp:extent cx="2601595" cy="861060"/>
            <wp:effectExtent l="0" t="0" r="8255" b="0"/>
            <wp:wrapNone/>
            <wp:docPr id="198" name="Picture 198" descr="cid:image002.png@01D3E300.64CB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E300.64CB814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0159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1AC8F13F" wp14:editId="29DBC3CC">
            <wp:extent cx="5629275" cy="2784226"/>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lugs enlarged 2 May.PNG"/>
                    <pic:cNvPicPr/>
                  </pic:nvPicPr>
                  <pic:blipFill>
                    <a:blip r:embed="rId25" cstate="email">
                      <a:extLst>
                        <a:ext uri="{28A0092B-C50C-407E-A947-70E740481C1C}">
                          <a14:useLocalDpi xmlns:a14="http://schemas.microsoft.com/office/drawing/2010/main"/>
                        </a:ext>
                      </a:extLst>
                    </a:blip>
                    <a:stretch>
                      <a:fillRect/>
                    </a:stretch>
                  </pic:blipFill>
                  <pic:spPr>
                    <a:xfrm>
                      <a:off x="0" y="0"/>
                      <a:ext cx="5631105" cy="2785131"/>
                    </a:xfrm>
                    <a:prstGeom prst="rect">
                      <a:avLst/>
                    </a:prstGeom>
                  </pic:spPr>
                </pic:pic>
              </a:graphicData>
            </a:graphic>
          </wp:inline>
        </w:drawing>
      </w:r>
    </w:p>
    <w:p w14:paraId="0634F218" w14:textId="77777777" w:rsidR="002F3B2B" w:rsidRDefault="002F3B2B" w:rsidP="002F3B2B">
      <w:pPr>
        <w:tabs>
          <w:tab w:val="clear" w:pos="142"/>
        </w:tabs>
        <w:spacing w:after="0" w:line="276" w:lineRule="auto"/>
        <w:rPr>
          <w:highlight w:val="yellow"/>
        </w:rPr>
      </w:pPr>
      <w:r>
        <w:rPr>
          <w:noProof/>
          <w:lang w:eastAsia="en-AU"/>
        </w:rPr>
        <mc:AlternateContent>
          <mc:Choice Requires="wps">
            <w:drawing>
              <wp:anchor distT="0" distB="0" distL="114300" distR="114300" simplePos="0" relativeHeight="251658240" behindDoc="0" locked="0" layoutInCell="1" allowOverlap="1" wp14:anchorId="6EF32EA4" wp14:editId="02513900">
                <wp:simplePos x="0" y="0"/>
                <wp:positionH relativeFrom="column">
                  <wp:posOffset>39370</wp:posOffset>
                </wp:positionH>
                <wp:positionV relativeFrom="paragraph">
                  <wp:posOffset>309880</wp:posOffset>
                </wp:positionV>
                <wp:extent cx="1377950" cy="698500"/>
                <wp:effectExtent l="0" t="0" r="12700" b="25400"/>
                <wp:wrapNone/>
                <wp:docPr id="27" name="Text Box 27"/>
                <wp:cNvGraphicFramePr/>
                <a:graphic xmlns:a="http://schemas.openxmlformats.org/drawingml/2006/main">
                  <a:graphicData uri="http://schemas.microsoft.com/office/word/2010/wordprocessingShape">
                    <wps:wsp>
                      <wps:cNvSpPr txBox="1"/>
                      <wps:spPr>
                        <a:xfrm>
                          <a:off x="0" y="0"/>
                          <a:ext cx="1377950" cy="698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FFE3DE" w14:textId="77777777" w:rsidR="002B6A28" w:rsidRDefault="002B6A28" w:rsidP="002F3B2B">
                            <w:r>
                              <w:t>18 May – flows now in the Barwon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32EA4" id="Text Box 27" o:spid="_x0000_s1027" type="#_x0000_t202" style="position:absolute;margin-left:3.1pt;margin-top:24.4pt;width:108.5pt;height: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" fillcolor="white [3201]" strokeweight=".5pt">
                <v:textbox>
                  <w:txbxContent>
                    <w:p w14:paraId="4FFFE3DE" w14:textId="77777777" w:rsidR="002B6A28" w:rsidRDefault="002B6A28" w:rsidP="002F3B2B">
                      <w:r>
                        <w:t>18 May – flows now in the Barwon River</w:t>
                      </w:r>
                    </w:p>
                  </w:txbxContent>
                </v:textbox>
              </v:shape>
            </w:pict>
          </mc:Fallback>
        </mc:AlternateContent>
      </w:r>
      <w:r>
        <w:rPr>
          <w:noProof/>
          <w:lang w:eastAsia="en-AU"/>
        </w:rPr>
        <w:drawing>
          <wp:inline distT="0" distB="0" distL="0" distR="0" wp14:anchorId="01046C60" wp14:editId="21BE5B46">
            <wp:extent cx="5618484" cy="265747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ugs enlarged 18 May.PN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620640" cy="2658495"/>
                    </a:xfrm>
                    <a:prstGeom prst="rect">
                      <a:avLst/>
                    </a:prstGeom>
                    <a:ln>
                      <a:noFill/>
                    </a:ln>
                    <a:extLst>
                      <a:ext uri="{53640926-AAD7-44D8-BBD7-CCE9431645EC}">
                        <a14:shadowObscured xmlns:a14="http://schemas.microsoft.com/office/drawing/2010/main"/>
                      </a:ext>
                    </a:extLst>
                  </pic:spPr>
                </pic:pic>
              </a:graphicData>
            </a:graphic>
          </wp:inline>
        </w:drawing>
      </w:r>
    </w:p>
    <w:p w14:paraId="38382B55" w14:textId="77777777" w:rsidR="002F3B2B" w:rsidRDefault="002F3B2B" w:rsidP="002F3B2B">
      <w:pPr>
        <w:tabs>
          <w:tab w:val="clear" w:pos="142"/>
        </w:tabs>
        <w:spacing w:after="0" w:line="276" w:lineRule="auto"/>
        <w:rPr>
          <w:highlight w:val="yellow"/>
        </w:rPr>
      </w:pPr>
      <w:r>
        <w:rPr>
          <w:noProof/>
          <w:lang w:eastAsia="en-AU"/>
        </w:rPr>
        <mc:AlternateContent>
          <mc:Choice Requires="wps">
            <w:drawing>
              <wp:anchor distT="0" distB="0" distL="114300" distR="114300" simplePos="0" relativeHeight="251658243" behindDoc="0" locked="0" layoutInCell="1" allowOverlap="1" wp14:anchorId="1EC03FFA" wp14:editId="50631F51">
                <wp:simplePos x="0" y="0"/>
                <wp:positionH relativeFrom="column">
                  <wp:posOffset>39370</wp:posOffset>
                </wp:positionH>
                <wp:positionV relativeFrom="paragraph">
                  <wp:posOffset>140970</wp:posOffset>
                </wp:positionV>
                <wp:extent cx="1466850" cy="6667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1466850"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D5889A" w14:textId="77777777" w:rsidR="002B6A28" w:rsidRDefault="002B6A28" w:rsidP="002F3B2B">
                            <w:r>
                              <w:t>15 June – flows now in the Darling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03FFA" id="Text Box 24" o:spid="_x0000_s1028" type="#_x0000_t202" style="position:absolute;margin-left:3.1pt;margin-top:11.1pt;width:115.5pt;height: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" fillcolor="white [3201]" strokeweight=".5pt">
                <v:textbox>
                  <w:txbxContent>
                    <w:p w14:paraId="26D5889A" w14:textId="77777777" w:rsidR="002B6A28" w:rsidRDefault="002B6A28" w:rsidP="002F3B2B">
                      <w:r>
                        <w:t>15 June – flows now in the Darling River</w:t>
                      </w:r>
                    </w:p>
                  </w:txbxContent>
                </v:textbox>
              </v:shape>
            </w:pict>
          </mc:Fallback>
        </mc:AlternateContent>
      </w:r>
      <w:r>
        <w:rPr>
          <w:noProof/>
          <w:lang w:eastAsia="en-AU"/>
        </w:rPr>
        <w:drawing>
          <wp:inline distT="0" distB="0" distL="0" distR="0" wp14:anchorId="05B53F2F" wp14:editId="1545944A">
            <wp:extent cx="5648325" cy="264260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ugs enlarged 15 June.PN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656142" cy="2646265"/>
                    </a:xfrm>
                    <a:prstGeom prst="rect">
                      <a:avLst/>
                    </a:prstGeom>
                    <a:ln>
                      <a:noFill/>
                    </a:ln>
                    <a:extLst>
                      <a:ext uri="{53640926-AAD7-44D8-BBD7-CCE9431645EC}">
                        <a14:shadowObscured xmlns:a14="http://schemas.microsoft.com/office/drawing/2010/main"/>
                      </a:ext>
                    </a:extLst>
                  </pic:spPr>
                </pic:pic>
              </a:graphicData>
            </a:graphic>
          </wp:inline>
        </w:drawing>
      </w:r>
    </w:p>
    <w:p w14:paraId="5DE32096" w14:textId="77777777" w:rsidR="002F3B2B" w:rsidRDefault="002F3B2B" w:rsidP="002F3B2B">
      <w:pPr>
        <w:pStyle w:val="Heading2"/>
      </w:pPr>
      <w:r>
        <w:t>Flow peaks along the Barwon-Darling</w:t>
      </w:r>
    </w:p>
    <w:p w14:paraId="6D6609FC" w14:textId="77777777" w:rsidR="002F3B2B" w:rsidRDefault="002F3B2B" w:rsidP="005A4678">
      <w:pPr>
        <w:tabs>
          <w:tab w:val="clear" w:pos="142"/>
        </w:tabs>
        <w:spacing w:after="200" w:line="276" w:lineRule="auto"/>
      </w:pPr>
      <w:r>
        <w:t>As shown below, the peak flows recorded at gauges along the Barwon-Darling are gradually reducing</w:t>
      </w:r>
      <w:r w:rsidRPr="0034009E">
        <w:t xml:space="preserve"> </w:t>
      </w:r>
      <w:r>
        <w:t xml:space="preserve">as the northern connectivity event meanders downstream. This is due to the natural processes of attenuation (spreading of the flow along the channel that results in a reduced peak), seepage and evaporation. </w:t>
      </w:r>
    </w:p>
    <w:p w14:paraId="7E99ED2C" w14:textId="77777777" w:rsidR="002F3B2B" w:rsidRDefault="002F3B2B" w:rsidP="005A4678">
      <w:pPr>
        <w:tabs>
          <w:tab w:val="clear" w:pos="142"/>
        </w:tabs>
        <w:spacing w:after="200" w:line="276" w:lineRule="auto"/>
      </w:pPr>
      <w:r>
        <w:t xml:space="preserve">During the northern connectivity event, the gauged peak flow in the Barwon-Darling river at: Collarenebri and Walgett was 1,200 ML/day; Brewarrina was 1,000 ML/day; Bourke was 900 ML/day; Louth was 850 ML/day; and Tilpa was 650 ML/day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2F3B2B" w14:paraId="3745D3CE" w14:textId="77777777" w:rsidTr="00593D6E">
        <w:tc>
          <w:tcPr>
            <w:tcW w:w="9286" w:type="dxa"/>
          </w:tcPr>
          <w:p w14:paraId="722CAF16" w14:textId="6F24D021" w:rsidR="002F3B2B" w:rsidRDefault="002F3B2B" w:rsidP="00593D6E">
            <w:pPr>
              <w:tabs>
                <w:tab w:val="clear" w:pos="142"/>
              </w:tabs>
              <w:spacing w:after="0" w:line="276" w:lineRule="auto"/>
            </w:pPr>
            <w:r>
              <w:rPr>
                <w:noProof/>
                <w:color w:val="1F497D"/>
                <w:lang w:eastAsia="en-AU"/>
              </w:rPr>
              <w:drawing>
                <wp:inline distT="0" distB="0" distL="0" distR="0" wp14:anchorId="2956A6C9" wp14:editId="736ED311">
                  <wp:extent cx="5530292" cy="2741930"/>
                  <wp:effectExtent l="0" t="0" r="0" b="1270"/>
                  <wp:docPr id="25" name="Picture 25" descr="cid:image001.png@01D403F0.B6F87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03F0.B6F87E80"/>
                          <pic:cNvPicPr>
                            <a:picLocks noChangeAspect="1" noChangeArrowheads="1"/>
                          </pic:cNvPicPr>
                        </pic:nvPicPr>
                        <pic:blipFill rotWithShape="1">
                          <a:blip r:embed="rId28" r:link="rId29" cstate="email">
                            <a:extLst>
                              <a:ext uri="{28A0092B-C50C-407E-A947-70E740481C1C}">
                                <a14:useLocalDpi xmlns:a14="http://schemas.microsoft.com/office/drawing/2010/main"/>
                              </a:ext>
                            </a:extLst>
                          </a:blip>
                          <a:srcRect/>
                          <a:stretch/>
                        </pic:blipFill>
                        <pic:spPr bwMode="auto">
                          <a:xfrm>
                            <a:off x="0" y="0"/>
                            <a:ext cx="5537088" cy="2745300"/>
                          </a:xfrm>
                          <a:prstGeom prst="rect">
                            <a:avLst/>
                          </a:prstGeom>
                          <a:noFill/>
                          <a:ln>
                            <a:noFill/>
                          </a:ln>
                          <a:extLst>
                            <a:ext uri="{53640926-AAD7-44D8-BBD7-CCE9431645EC}">
                              <a14:shadowObscured xmlns:a14="http://schemas.microsoft.com/office/drawing/2010/main"/>
                            </a:ext>
                          </a:extLst>
                        </pic:spPr>
                      </pic:pic>
                    </a:graphicData>
                  </a:graphic>
                </wp:inline>
              </w:drawing>
            </w:r>
            <w:r w:rsidR="00262F99">
              <w:rPr>
                <w:sz w:val="16"/>
                <w:szCs w:val="16"/>
              </w:rPr>
              <w:t>5</w:t>
            </w:r>
          </w:p>
        </w:tc>
      </w:tr>
    </w:tbl>
    <w:p w14:paraId="57FAB59F" w14:textId="0DC96CC2" w:rsidR="002F3B2B" w:rsidRDefault="001875F5" w:rsidP="002F3B2B">
      <w:pPr>
        <w:tabs>
          <w:tab w:val="clear" w:pos="142"/>
        </w:tabs>
        <w:spacing w:before="240" w:after="200" w:line="276" w:lineRule="auto"/>
      </w:pPr>
      <w:r>
        <w:rPr>
          <w:noProof/>
          <w:lang w:eastAsia="en-AU"/>
        </w:rPr>
        <mc:AlternateContent>
          <mc:Choice Requires="wps">
            <w:drawing>
              <wp:anchor distT="0" distB="0" distL="114300" distR="114300" simplePos="0" relativeHeight="251659264" behindDoc="0" locked="0" layoutInCell="1" allowOverlap="1" wp14:anchorId="342F552C" wp14:editId="08D14851">
                <wp:simplePos x="0" y="0"/>
                <wp:positionH relativeFrom="column">
                  <wp:posOffset>1848683</wp:posOffset>
                </wp:positionH>
                <wp:positionV relativeFrom="paragraph">
                  <wp:posOffset>2475140</wp:posOffset>
                </wp:positionV>
                <wp:extent cx="700644" cy="320634"/>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00644" cy="320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35374" w14:textId="1926DB4F" w:rsidR="001875F5" w:rsidRPr="001875F5" w:rsidRDefault="001875F5">
                            <w:pPr>
                              <w:rPr>
                                <w:color w:val="FF0000"/>
                                <w:sz w:val="48"/>
                                <w:szCs w:val="48"/>
                              </w:rPr>
                            </w:pPr>
                            <w:r w:rsidRPr="001875F5">
                              <w:rPr>
                                <w:color w:val="FF0000"/>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F552C" id="Text Box 17" o:spid="_x0000_s1029" type="#_x0000_t202" style="position:absolute;margin-left:145.55pt;margin-top:194.9pt;width:55.15pt;height:2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" filled="f" stroked="f" strokeweight=".5pt">
                <v:textbox>
                  <w:txbxContent>
                    <w:p w14:paraId="75B35374" w14:textId="1926DB4F" w:rsidR="001875F5" w:rsidRPr="001875F5" w:rsidRDefault="001875F5">
                      <w:pPr>
                        <w:rPr>
                          <w:color w:val="FF0000"/>
                          <w:sz w:val="48"/>
                          <w:szCs w:val="48"/>
                        </w:rPr>
                      </w:pPr>
                      <w:r w:rsidRPr="001875F5">
                        <w:rPr>
                          <w:color w:val="FF0000"/>
                          <w:sz w:val="48"/>
                          <w:szCs w:val="48"/>
                        </w:rPr>
                        <w:t>*</w:t>
                      </w:r>
                    </w:p>
                  </w:txbxContent>
                </v:textbox>
              </v:shape>
            </w:pict>
          </mc:Fallback>
        </mc:AlternateContent>
      </w:r>
      <w:r w:rsidR="002F3B2B">
        <w:t>The flow in the Darling River at Wilcannia (green line</w:t>
      </w:r>
      <w:r w:rsidR="00EE70F0">
        <w:t xml:space="preserve"> above</w:t>
      </w:r>
      <w:r w:rsidR="002F3B2B">
        <w:t>) has reached 494</w:t>
      </w:r>
      <w:r w:rsidR="00A01E69">
        <w:t> </w:t>
      </w:r>
      <w:r w:rsidR="002F3B2B">
        <w:t xml:space="preserve">ML/day this </w:t>
      </w:r>
      <w:r w:rsidR="005A4678">
        <w:t>morning</w:t>
      </w:r>
      <w:r w:rsidR="002F3B2B">
        <w:t xml:space="preserve">, up from 1 ML/day on last Monday, and is expected to peak between 500 - 525 ML/day.  </w:t>
      </w:r>
      <w:r w:rsidR="002F3B2B">
        <w:rPr>
          <w:noProof/>
          <w:lang w:eastAsia="en-AU"/>
        </w:rPr>
        <w:drawing>
          <wp:inline distT="0" distB="0" distL="0" distR="0" wp14:anchorId="22331777" wp14:editId="3CF7BDF5">
            <wp:extent cx="5603443" cy="27893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w - NSW state overview 15 June.PNG"/>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612776" cy="2794027"/>
                    </a:xfrm>
                    <a:prstGeom prst="rect">
                      <a:avLst/>
                    </a:prstGeom>
                    <a:ln>
                      <a:noFill/>
                    </a:ln>
                    <a:extLst>
                      <a:ext uri="{53640926-AAD7-44D8-BBD7-CCE9431645EC}">
                        <a14:shadowObscured xmlns:a14="http://schemas.microsoft.com/office/drawing/2010/main"/>
                      </a:ext>
                    </a:extLst>
                  </pic:spPr>
                </pic:pic>
              </a:graphicData>
            </a:graphic>
          </wp:inline>
        </w:drawing>
      </w:r>
      <w:r w:rsidR="00262F99">
        <w:rPr>
          <w:sz w:val="16"/>
          <w:szCs w:val="16"/>
        </w:rPr>
        <w:t>6</w:t>
      </w:r>
    </w:p>
    <w:p w14:paraId="481672A6" w14:textId="77777777" w:rsidR="002F3B2B" w:rsidRDefault="002F3B2B" w:rsidP="002F3B2B">
      <w:pPr>
        <w:pStyle w:val="Heading2"/>
      </w:pPr>
      <w:r>
        <w:t>Volume and destination</w:t>
      </w:r>
    </w:p>
    <w:p w14:paraId="203914A3" w14:textId="430A85D1" w:rsidR="002F3B2B" w:rsidRDefault="002F3B2B" w:rsidP="005A4678">
      <w:pPr>
        <w:tabs>
          <w:tab w:val="clear" w:pos="142"/>
        </w:tabs>
        <w:spacing w:after="200" w:line="276" w:lineRule="auto"/>
        <w:rPr>
          <w:rFonts w:ascii="Century Gothic" w:eastAsia="Times New Roman" w:hAnsi="Century Gothic"/>
          <w:shd w:val="clear" w:color="auto" w:fill="FFFFFF"/>
        </w:rPr>
      </w:pPr>
      <w:r>
        <w:t>As the weeks</w:t>
      </w:r>
      <w:r w:rsidR="00EE70F0">
        <w:t xml:space="preserve"> roll</w:t>
      </w:r>
      <w:r>
        <w:t xml:space="preserve"> pas</w:t>
      </w:r>
      <w:r w:rsidR="00EE70F0">
        <w:t>t</w:t>
      </w:r>
      <w:r>
        <w:t xml:space="preserve"> and the flow </w:t>
      </w:r>
      <w:r w:rsidR="00EE70F0">
        <w:t xml:space="preserve">meanders </w:t>
      </w:r>
      <w:r>
        <w:t xml:space="preserve">downstream, the volume of water recorded at each flow gauge is reducing gradually. Of the 23 GL delivered from the Border Rivers and Gwydir systems into the Barwon-Darling, about half of it (11.8 GL) has passed Bourke. About a quarter of the </w:t>
      </w:r>
      <w:r>
        <w:rPr>
          <w:rFonts w:ascii="Century Gothic" w:eastAsia="Times New Roman" w:hAnsi="Century Gothic"/>
          <w:shd w:val="clear" w:color="auto" w:fill="FFFFFF"/>
        </w:rPr>
        <w:t>original</w:t>
      </w:r>
      <w:r>
        <w:t xml:space="preserve"> volume (</w:t>
      </w:r>
      <w:r>
        <w:rPr>
          <w:rFonts w:ascii="Century Gothic" w:eastAsia="Times New Roman" w:hAnsi="Century Gothic"/>
          <w:shd w:val="clear" w:color="auto" w:fill="FFFFFF"/>
        </w:rPr>
        <w:t xml:space="preserve">5-6 GL) is expected to pass Wilcannia, and about </w:t>
      </w:r>
      <w:r w:rsidRPr="00530109">
        <w:rPr>
          <w:rFonts w:ascii="Century Gothic" w:eastAsia="Times New Roman" w:hAnsi="Century Gothic"/>
          <w:shd w:val="clear" w:color="auto" w:fill="FFFFFF"/>
        </w:rPr>
        <w:t xml:space="preserve">1-2 GL </w:t>
      </w:r>
      <w:r>
        <w:rPr>
          <w:rFonts w:ascii="Century Gothic" w:eastAsia="Times New Roman" w:hAnsi="Century Gothic"/>
          <w:shd w:val="clear" w:color="auto" w:fill="FFFFFF"/>
        </w:rPr>
        <w:t>is expected to</w:t>
      </w:r>
      <w:r w:rsidRPr="00530109">
        <w:rPr>
          <w:rFonts w:ascii="Century Gothic" w:eastAsia="Times New Roman" w:hAnsi="Century Gothic"/>
          <w:shd w:val="clear" w:color="auto" w:fill="FFFFFF"/>
        </w:rPr>
        <w:t xml:space="preserve"> pass into the Menindee Lakes</w:t>
      </w:r>
      <w:r>
        <w:rPr>
          <w:rFonts w:ascii="Century Gothic" w:eastAsia="Times New Roman" w:hAnsi="Century Gothic"/>
          <w:shd w:val="clear" w:color="auto" w:fill="FFFFFF"/>
        </w:rPr>
        <w:t>, which is about 5-10% of the original volume</w:t>
      </w:r>
      <w:r w:rsidR="008D2C43">
        <w:rPr>
          <w:rFonts w:ascii="Century Gothic" w:eastAsia="Times New Roman" w:hAnsi="Century Gothic"/>
          <w:shd w:val="clear" w:color="auto" w:fill="FFFFFF"/>
        </w:rPr>
        <w:t xml:space="preserve"> that passed Collarenebri. </w:t>
      </w:r>
      <w:r w:rsidR="000A7A59">
        <w:rPr>
          <w:rFonts w:ascii="Century Gothic" w:eastAsia="Times New Roman" w:hAnsi="Century Gothic"/>
          <w:shd w:val="clear" w:color="auto" w:fill="FFFFFF"/>
        </w:rPr>
        <w:t xml:space="preserve"> This was expected from the natural seepage and is not as a result of any </w:t>
      </w:r>
      <w:r w:rsidR="00EE70F0">
        <w:rPr>
          <w:rFonts w:ascii="Century Gothic" w:eastAsia="Times New Roman" w:hAnsi="Century Gothic"/>
          <w:shd w:val="clear" w:color="auto" w:fill="FFFFFF"/>
        </w:rPr>
        <w:t>significant</w:t>
      </w:r>
      <w:r w:rsidR="000A7A59">
        <w:rPr>
          <w:rFonts w:ascii="Century Gothic" w:eastAsia="Times New Roman" w:hAnsi="Century Gothic"/>
          <w:shd w:val="clear" w:color="auto" w:fill="FFFFFF"/>
        </w:rPr>
        <w:t xml:space="preserve"> pumping (see ‘significance of antecedent flows’ for more of a discussion on these system ‘losses’). </w:t>
      </w:r>
    </w:p>
    <w:p w14:paraId="48D96BE2" w14:textId="035DFF42" w:rsidR="002F3B2B" w:rsidRPr="000F0E6E" w:rsidRDefault="002F3B2B" w:rsidP="005A4678">
      <w:pPr>
        <w:tabs>
          <w:tab w:val="clear" w:pos="142"/>
        </w:tabs>
        <w:spacing w:after="200" w:line="276" w:lineRule="auto"/>
      </w:pPr>
      <w:r w:rsidRPr="000F0E6E">
        <w:rPr>
          <w:rFonts w:eastAsia="Times New Roman"/>
          <w:shd w:val="clear" w:color="auto" w:fill="FFFFFF"/>
        </w:rPr>
        <w:t>To put this</w:t>
      </w:r>
      <w:r>
        <w:rPr>
          <w:rFonts w:eastAsia="Times New Roman"/>
          <w:shd w:val="clear" w:color="auto" w:fill="FFFFFF"/>
        </w:rPr>
        <w:t xml:space="preserve"> inflow</w:t>
      </w:r>
      <w:r w:rsidRPr="000F0E6E">
        <w:rPr>
          <w:rFonts w:eastAsia="Times New Roman"/>
          <w:shd w:val="clear" w:color="auto" w:fill="FFFFFF"/>
        </w:rPr>
        <w:t xml:space="preserve"> volume in context</w:t>
      </w:r>
      <w:r w:rsidRPr="00D6501E">
        <w:t xml:space="preserve"> </w:t>
      </w:r>
      <w:r w:rsidRPr="000F0E6E">
        <w:t>of the Menindee Lakes System</w:t>
      </w:r>
      <w:r w:rsidRPr="000F0E6E">
        <w:rPr>
          <w:rFonts w:eastAsia="Times New Roman"/>
          <w:shd w:val="clear" w:color="auto" w:fill="FFFFFF"/>
        </w:rPr>
        <w:t>, it is less than</w:t>
      </w:r>
      <w:r w:rsidRPr="000F0E6E">
        <w:t> 0.1% of the total capacity</w:t>
      </w:r>
      <w:r>
        <w:t xml:space="preserve"> of the storage</w:t>
      </w:r>
      <w:r w:rsidRPr="000F0E6E">
        <w:t xml:space="preserve">, and considerably less than the annual evaporation and seepage from the </w:t>
      </w:r>
      <w:r>
        <w:t>lakes</w:t>
      </w:r>
      <w:r w:rsidRPr="000F0E6E">
        <w:t>. Any inflows from the northern connectivity event are expected to be contained in the Darling River channel upstream</w:t>
      </w:r>
      <w:proofErr w:type="gramStart"/>
      <w:r w:rsidRPr="000F0E6E">
        <w:t> </w:t>
      </w:r>
      <w:r w:rsidRPr="000F0E6E">
        <w:rPr>
          <w:rFonts w:ascii="Arial" w:eastAsia="Times New Roman" w:hAnsi="Arial" w:cs="Arial"/>
          <w:shd w:val="clear" w:color="auto" w:fill="FFFFFF"/>
        </w:rPr>
        <w:t>​</w:t>
      </w:r>
      <w:r w:rsidRPr="000F0E6E">
        <w:rPr>
          <w:rFonts w:eastAsia="Times New Roman"/>
          <w:shd w:val="clear" w:color="auto" w:fill="FFFFFF"/>
        </w:rPr>
        <w:t>of</w:t>
      </w:r>
      <w:proofErr w:type="gramEnd"/>
      <w:r w:rsidRPr="000F0E6E">
        <w:rPr>
          <w:rFonts w:eastAsia="Times New Roman"/>
          <w:shd w:val="clear" w:color="auto" w:fill="FFFFFF"/>
        </w:rPr>
        <w:t xml:space="preserve"> the </w:t>
      </w:r>
      <w:r w:rsidRPr="000F0E6E">
        <w:rPr>
          <w:rFonts w:ascii="Arial" w:eastAsia="Times New Roman" w:hAnsi="Arial" w:cs="Arial"/>
          <w:shd w:val="clear" w:color="auto" w:fill="FFFFFF"/>
        </w:rPr>
        <w:t>​</w:t>
      </w:r>
      <w:r w:rsidRPr="000F0E6E">
        <w:rPr>
          <w:rFonts w:eastAsia="Times New Roman"/>
          <w:shd w:val="clear" w:color="auto" w:fill="FFFFFF"/>
        </w:rPr>
        <w:t>Menindee Lakes </w:t>
      </w:r>
      <w:r w:rsidRPr="000F0E6E">
        <w:rPr>
          <w:rFonts w:ascii="Arial" w:eastAsia="Times New Roman" w:hAnsi="Arial" w:cs="Arial"/>
          <w:shd w:val="clear" w:color="auto" w:fill="FFFFFF"/>
        </w:rPr>
        <w:t>​</w:t>
      </w:r>
      <w:r w:rsidRPr="000F0E6E">
        <w:rPr>
          <w:rFonts w:eastAsia="Times New Roman"/>
          <w:shd w:val="clear" w:color="auto" w:fill="FFFFFF"/>
        </w:rPr>
        <w:t xml:space="preserve">Main Weir, </w:t>
      </w:r>
      <w:r>
        <w:rPr>
          <w:rFonts w:eastAsia="Times New Roman"/>
          <w:shd w:val="clear" w:color="auto" w:fill="FFFFFF"/>
        </w:rPr>
        <w:t>in</w:t>
      </w:r>
      <w:r w:rsidRPr="000F0E6E">
        <w:rPr>
          <w:rFonts w:eastAsia="Times New Roman"/>
          <w:shd w:val="clear" w:color="auto" w:fill="FFFFFF"/>
        </w:rPr>
        <w:t xml:space="preserve"> </w:t>
      </w:r>
      <w:r w:rsidRPr="000F0E6E">
        <w:rPr>
          <w:rFonts w:ascii="Arial" w:eastAsia="Times New Roman" w:hAnsi="Arial" w:cs="Arial"/>
          <w:shd w:val="clear" w:color="auto" w:fill="FFFFFF"/>
        </w:rPr>
        <w:t>​</w:t>
      </w:r>
      <w:r w:rsidRPr="000F0E6E">
        <w:rPr>
          <w:rFonts w:eastAsia="Times New Roman"/>
          <w:shd w:val="clear" w:color="auto" w:fill="FFFFFF"/>
        </w:rPr>
        <w:t xml:space="preserve">Lake Wetherell. </w:t>
      </w:r>
      <w:r w:rsidRPr="000F0E6E">
        <w:rPr>
          <w:rFonts w:ascii="Arial" w:eastAsia="Times New Roman" w:hAnsi="Arial" w:cs="Arial"/>
          <w:shd w:val="clear" w:color="auto" w:fill="FFFFFF"/>
        </w:rPr>
        <w:t>​</w:t>
      </w:r>
      <w:r w:rsidRPr="000F0E6E">
        <w:rPr>
          <w:rFonts w:eastAsia="Times New Roman"/>
          <w:shd w:val="clear" w:color="auto" w:fill="FFFFFF"/>
        </w:rPr>
        <w:t xml:space="preserve"> Lake Wetherell contains</w:t>
      </w:r>
      <w:r w:rsidRPr="000F0E6E">
        <w:rPr>
          <w:rFonts w:eastAsia="Times New Roman" w:cs="Century Gothic"/>
          <w:shd w:val="clear" w:color="auto" w:fill="FFFFFF"/>
        </w:rPr>
        <w:t> </w:t>
      </w:r>
      <w:r w:rsidRPr="000F0E6E">
        <w:rPr>
          <w:rFonts w:eastAsia="Times New Roman"/>
          <w:shd w:val="clear" w:color="auto" w:fill="FFFFFF"/>
        </w:rPr>
        <w:t xml:space="preserve">some deep waterholes  </w:t>
      </w:r>
      <w:r w:rsidRPr="000F0E6E">
        <w:rPr>
          <w:rFonts w:ascii="Arial" w:eastAsia="Times New Roman" w:hAnsi="Arial" w:cs="Arial"/>
          <w:shd w:val="clear" w:color="auto" w:fill="FFFFFF"/>
        </w:rPr>
        <w:t>​</w:t>
      </w:r>
      <w:r w:rsidRPr="000F0E6E">
        <w:rPr>
          <w:rFonts w:eastAsia="Times New Roman"/>
          <w:shd w:val="clear" w:color="auto" w:fill="FFFFFF"/>
        </w:rPr>
        <w:t>which serve</w:t>
      </w:r>
      <w:r w:rsidRPr="000F0E6E">
        <w:rPr>
          <w:rFonts w:ascii="Arial" w:eastAsia="Times New Roman" w:hAnsi="Arial" w:cs="Arial"/>
          <w:shd w:val="clear" w:color="auto" w:fill="FFFFFF"/>
        </w:rPr>
        <w:t>​</w:t>
      </w:r>
      <w:r w:rsidRPr="000F0E6E">
        <w:rPr>
          <w:rFonts w:eastAsia="Times New Roman" w:cs="Arial"/>
          <w:shd w:val="clear" w:color="auto" w:fill="FFFFFF"/>
        </w:rPr>
        <w:t xml:space="preserve"> </w:t>
      </w:r>
      <w:r w:rsidRPr="000F0E6E">
        <w:rPr>
          <w:rFonts w:ascii="Arial" w:eastAsia="Times New Roman" w:hAnsi="Arial" w:cs="Arial"/>
          <w:shd w:val="clear" w:color="auto" w:fill="FFFFFF"/>
        </w:rPr>
        <w:t>​</w:t>
      </w:r>
      <w:r w:rsidRPr="000F0E6E">
        <w:rPr>
          <w:rFonts w:eastAsia="Times New Roman"/>
          <w:shd w:val="clear" w:color="auto" w:fill="FFFFFF"/>
        </w:rPr>
        <w:t>as</w:t>
      </w:r>
      <w:r w:rsidRPr="000F0E6E">
        <w:rPr>
          <w:rFonts w:eastAsia="Times New Roman" w:cs="Century Gothic"/>
          <w:shd w:val="clear" w:color="auto" w:fill="FFFFFF"/>
        </w:rPr>
        <w:t> </w:t>
      </w:r>
      <w:r>
        <w:rPr>
          <w:rFonts w:eastAsia="Times New Roman" w:cs="Century Gothic"/>
          <w:shd w:val="clear" w:color="auto" w:fill="FFFFFF"/>
        </w:rPr>
        <w:t xml:space="preserve">important </w:t>
      </w:r>
      <w:r w:rsidRPr="000F0E6E">
        <w:rPr>
          <w:rFonts w:eastAsia="Times New Roman"/>
          <w:shd w:val="clear" w:color="auto" w:fill="FFFFFF"/>
        </w:rPr>
        <w:t>refuges for native</w:t>
      </w:r>
      <w:proofErr w:type="gramStart"/>
      <w:r w:rsidRPr="000F0E6E">
        <w:rPr>
          <w:rFonts w:eastAsia="Times New Roman"/>
          <w:shd w:val="clear" w:color="auto" w:fill="FFFFFF"/>
        </w:rPr>
        <w:t> </w:t>
      </w:r>
      <w:r w:rsidRPr="000F0E6E">
        <w:rPr>
          <w:rFonts w:ascii="Arial" w:eastAsia="Times New Roman" w:hAnsi="Arial" w:cs="Arial"/>
          <w:shd w:val="clear" w:color="auto" w:fill="FFFFFF"/>
        </w:rPr>
        <w:t>​</w:t>
      </w:r>
      <w:r>
        <w:rPr>
          <w:rFonts w:eastAsia="Times New Roman"/>
          <w:shd w:val="clear" w:color="auto" w:fill="FFFFFF"/>
        </w:rPr>
        <w:t>animals</w:t>
      </w:r>
      <w:proofErr w:type="gramEnd"/>
      <w:r>
        <w:rPr>
          <w:rFonts w:eastAsia="Times New Roman"/>
          <w:shd w:val="clear" w:color="auto" w:fill="FFFFFF"/>
        </w:rPr>
        <w:t xml:space="preserve"> and plants</w:t>
      </w:r>
      <w:r w:rsidRPr="000F0E6E">
        <w:rPr>
          <w:rFonts w:ascii="Arial" w:eastAsia="Times New Roman" w:hAnsi="Arial" w:cs="Arial"/>
          <w:shd w:val="clear" w:color="auto" w:fill="FFFFFF"/>
        </w:rPr>
        <w:t>​</w:t>
      </w:r>
      <w:r w:rsidRPr="000F0E6E">
        <w:rPr>
          <w:rFonts w:eastAsia="Times New Roman"/>
          <w:shd w:val="clear" w:color="auto" w:fill="FFFFFF"/>
        </w:rPr>
        <w:t xml:space="preserve">. </w:t>
      </w:r>
      <w:r w:rsidRPr="000F0E6E">
        <w:rPr>
          <w:rFonts w:ascii="Arial" w:eastAsia="Times New Roman" w:hAnsi="Arial" w:cs="Arial"/>
          <w:shd w:val="clear" w:color="auto" w:fill="FFFFFF"/>
        </w:rPr>
        <w:t>​</w:t>
      </w:r>
      <w:r w:rsidRPr="000F0E6E">
        <w:rPr>
          <w:rFonts w:eastAsia="Times New Roman" w:cs="Arial"/>
          <w:shd w:val="clear" w:color="auto" w:fill="FFFFFF"/>
        </w:rPr>
        <w:t xml:space="preserve">Fish data from the ‘Viewmont Windmill’ site in the update of 25 </w:t>
      </w:r>
      <w:proofErr w:type="gramStart"/>
      <w:r w:rsidRPr="000F0E6E">
        <w:rPr>
          <w:rFonts w:eastAsia="Times New Roman" w:cs="Arial"/>
          <w:shd w:val="clear" w:color="auto" w:fill="FFFFFF"/>
        </w:rPr>
        <w:t>May  is</w:t>
      </w:r>
      <w:proofErr w:type="gramEnd"/>
      <w:r w:rsidRPr="000F0E6E">
        <w:rPr>
          <w:rFonts w:eastAsia="Times New Roman" w:cs="Arial"/>
          <w:shd w:val="clear" w:color="auto" w:fill="FFFFFF"/>
        </w:rPr>
        <w:t xml:space="preserve"> a sample of the f</w:t>
      </w:r>
      <w:r>
        <w:rPr>
          <w:rFonts w:eastAsia="Times New Roman" w:cs="Arial"/>
          <w:shd w:val="clear" w:color="auto" w:fill="FFFFFF"/>
        </w:rPr>
        <w:t>ish community in Lake Wetherell: with a lot of carp</w:t>
      </w:r>
      <w:r w:rsidR="000A7A59">
        <w:rPr>
          <w:rFonts w:eastAsia="Times New Roman" w:cs="Arial"/>
          <w:shd w:val="clear" w:color="auto" w:fill="FFFFFF"/>
        </w:rPr>
        <w:t xml:space="preserve"> gudgeon</w:t>
      </w:r>
      <w:r w:rsidR="008D2C43">
        <w:rPr>
          <w:rFonts w:eastAsia="Times New Roman" w:cs="Arial"/>
          <w:shd w:val="clear" w:color="auto" w:fill="FFFFFF"/>
        </w:rPr>
        <w:t xml:space="preserve"> (a small native fish) recorded.</w:t>
      </w:r>
      <w:r>
        <w:rPr>
          <w:rFonts w:eastAsia="Times New Roman" w:cs="Arial"/>
          <w:shd w:val="clear" w:color="auto" w:fill="FFFFFF"/>
        </w:rPr>
        <w:t xml:space="preserve"> </w:t>
      </w:r>
      <w:r w:rsidRPr="000F0E6E">
        <w:rPr>
          <w:rFonts w:eastAsia="Times New Roman" w:cs="Arial"/>
          <w:shd w:val="clear" w:color="auto" w:fill="FFFFFF"/>
        </w:rPr>
        <w:t xml:space="preserve"> </w:t>
      </w:r>
    </w:p>
    <w:p w14:paraId="580C9F8E" w14:textId="77777777" w:rsidR="002F3B2B" w:rsidRPr="008D7E52" w:rsidRDefault="002F3B2B" w:rsidP="005A4678">
      <w:pPr>
        <w:spacing w:line="276" w:lineRule="auto"/>
      </w:pPr>
      <w:r w:rsidRPr="00530109">
        <w:rPr>
          <w:rFonts w:ascii="Century Gothic" w:eastAsia="Times New Roman" w:hAnsi="Century Gothic"/>
          <w:shd w:val="clear" w:color="auto" w:fill="FFFFFF"/>
        </w:rPr>
        <w:t xml:space="preserve">The storage of additional inflows in </w:t>
      </w:r>
      <w:r w:rsidRPr="008D7E52">
        <w:t>Lake Wetherell may slightly extend (by a matter of days) the capacity to maintain small operational releases to the Lower Darling River downstream of the Menindee Lakes. </w:t>
      </w:r>
    </w:p>
    <w:p w14:paraId="7751FE59" w14:textId="77777777" w:rsidR="002F3B2B" w:rsidRPr="00530109" w:rsidRDefault="002F3B2B" w:rsidP="005A4678">
      <w:pPr>
        <w:spacing w:line="276" w:lineRule="auto"/>
        <w:rPr>
          <w:rFonts w:ascii="Century Gothic" w:eastAsia="Times New Roman" w:hAnsi="Century Gothic"/>
        </w:rPr>
      </w:pPr>
      <w:r w:rsidRPr="00530109">
        <w:rPr>
          <w:rFonts w:ascii="Century Gothic" w:eastAsia="Times New Roman" w:hAnsi="Century Gothic"/>
          <w:shd w:val="clear" w:color="auto" w:fill="FFFFFF"/>
        </w:rPr>
        <w:t>For</w:t>
      </w:r>
      <w:r>
        <w:rPr>
          <w:rFonts w:ascii="Century Gothic" w:eastAsia="Times New Roman" w:hAnsi="Century Gothic"/>
          <w:shd w:val="clear" w:color="auto" w:fill="FFFFFF"/>
        </w:rPr>
        <w:t xml:space="preserve"> any</w:t>
      </w:r>
      <w:r w:rsidRPr="00530109">
        <w:rPr>
          <w:rFonts w:ascii="Century Gothic" w:eastAsia="Times New Roman" w:hAnsi="Century Gothic"/>
          <w:shd w:val="clear" w:color="auto" w:fill="FFFFFF"/>
        </w:rPr>
        <w:t xml:space="preserve"> future </w:t>
      </w:r>
      <w:r>
        <w:rPr>
          <w:rFonts w:ascii="Century Gothic" w:eastAsia="Times New Roman" w:hAnsi="Century Gothic"/>
          <w:shd w:val="clear" w:color="auto" w:fill="FFFFFF"/>
        </w:rPr>
        <w:t xml:space="preserve">northern </w:t>
      </w:r>
      <w:r w:rsidRPr="00530109">
        <w:rPr>
          <w:rFonts w:ascii="Century Gothic" w:eastAsia="Times New Roman" w:hAnsi="Century Gothic"/>
          <w:shd w:val="clear" w:color="auto" w:fill="FFFFFF"/>
        </w:rPr>
        <w:t>flow events</w:t>
      </w:r>
      <w:r>
        <w:rPr>
          <w:rFonts w:ascii="Century Gothic" w:eastAsia="Times New Roman" w:hAnsi="Century Gothic"/>
          <w:shd w:val="clear" w:color="auto" w:fill="FFFFFF"/>
        </w:rPr>
        <w:t xml:space="preserve"> generated using held environmental water</w:t>
      </w:r>
      <w:r w:rsidRPr="00530109">
        <w:rPr>
          <w:rFonts w:ascii="Century Gothic" w:eastAsia="Times New Roman" w:hAnsi="Century Gothic"/>
          <w:shd w:val="clear" w:color="auto" w:fill="FFFFFF"/>
        </w:rPr>
        <w:t xml:space="preserve">, consideration may be given to earmarking flows from these </w:t>
      </w:r>
      <w:r>
        <w:rPr>
          <w:rFonts w:ascii="Century Gothic" w:eastAsia="Times New Roman" w:hAnsi="Century Gothic"/>
          <w:shd w:val="clear" w:color="auto" w:fill="FFFFFF"/>
        </w:rPr>
        <w:t xml:space="preserve">flow </w:t>
      </w:r>
      <w:r w:rsidRPr="00530109">
        <w:rPr>
          <w:rFonts w:ascii="Century Gothic" w:eastAsia="Times New Roman" w:hAnsi="Century Gothic"/>
          <w:shd w:val="clear" w:color="auto" w:fill="FFFFFF"/>
        </w:rPr>
        <w:t xml:space="preserve">events generated using held environmental water in northern systems for downstream environmental use – </w:t>
      </w:r>
      <w:r>
        <w:rPr>
          <w:rFonts w:ascii="Century Gothic" w:eastAsia="Times New Roman" w:hAnsi="Century Gothic"/>
          <w:shd w:val="clear" w:color="auto" w:fill="FFFFFF"/>
        </w:rPr>
        <w:t xml:space="preserve">but </w:t>
      </w:r>
      <w:r w:rsidRPr="00530109">
        <w:rPr>
          <w:rFonts w:ascii="Century Gothic" w:eastAsia="Times New Roman" w:hAnsi="Century Gothic"/>
          <w:shd w:val="clear" w:color="auto" w:fill="FFFFFF"/>
        </w:rPr>
        <w:t xml:space="preserve">that’s a longer term </w:t>
      </w:r>
      <w:r>
        <w:rPr>
          <w:rFonts w:ascii="Century Gothic" w:eastAsia="Times New Roman" w:hAnsi="Century Gothic"/>
          <w:shd w:val="clear" w:color="auto" w:fill="FFFFFF"/>
        </w:rPr>
        <w:t xml:space="preserve">policy </w:t>
      </w:r>
      <w:r w:rsidRPr="00530109">
        <w:rPr>
          <w:rFonts w:ascii="Century Gothic" w:eastAsia="Times New Roman" w:hAnsi="Century Gothic"/>
          <w:shd w:val="clear" w:color="auto" w:fill="FFFFFF"/>
        </w:rPr>
        <w:t>matter.</w:t>
      </w:r>
    </w:p>
    <w:p w14:paraId="1F978E86" w14:textId="77777777" w:rsidR="002F3B2B" w:rsidRDefault="002F3B2B" w:rsidP="002F3B2B">
      <w:pPr>
        <w:pStyle w:val="Heading2"/>
      </w:pPr>
      <w:r>
        <w:t xml:space="preserve">Flow targets and ecological basis </w:t>
      </w:r>
    </w:p>
    <w:p w14:paraId="14437DA1" w14:textId="1868C7A0" w:rsidR="002F3B2B" w:rsidRDefault="002F3B2B" w:rsidP="005A4678">
      <w:pPr>
        <w:tabs>
          <w:tab w:val="clear" w:pos="142"/>
        </w:tabs>
        <w:spacing w:after="0" w:line="276" w:lineRule="auto"/>
      </w:pPr>
      <w:r>
        <w:t>In general, response</w:t>
      </w:r>
      <w:r w:rsidR="008D2C43">
        <w:t>s</w:t>
      </w:r>
      <w:r>
        <w:t xml:space="preserve"> of river ecosystem</w:t>
      </w:r>
      <w:r w:rsidR="008D2C43">
        <w:t>s</w:t>
      </w:r>
      <w:r>
        <w:t xml:space="preserve"> to flows depend on multiple factors including: peak flow</w:t>
      </w:r>
      <w:r w:rsidR="008D2C43">
        <w:t>;</w:t>
      </w:r>
      <w:r>
        <w:t xml:space="preserve"> duration of the flow</w:t>
      </w:r>
      <w:r w:rsidR="008D2C43">
        <w:t>;</w:t>
      </w:r>
      <w:r>
        <w:t xml:space="preserve"> water temperature / season</w:t>
      </w:r>
      <w:r w:rsidR="008D2C43">
        <w:t>;</w:t>
      </w:r>
      <w:r>
        <w:t xml:space="preserve"> water quality</w:t>
      </w:r>
      <w:r w:rsidR="008D2C43">
        <w:t>;</w:t>
      </w:r>
      <w:r>
        <w:t xml:space="preserve"> habitat</w:t>
      </w:r>
      <w:r w:rsidR="008D2C43">
        <w:t>;</w:t>
      </w:r>
      <w:r>
        <w:t xml:space="preserve"> and the sequence of flow events. Also, the duration that a river is </w:t>
      </w:r>
      <w:r w:rsidRPr="00002435">
        <w:rPr>
          <w:u w:val="single"/>
        </w:rPr>
        <w:t>not</w:t>
      </w:r>
      <w:r>
        <w:t xml:space="preserve"> flowing can significantly affect river health. </w:t>
      </w:r>
    </w:p>
    <w:p w14:paraId="7C373FE2" w14:textId="77777777" w:rsidR="002F3B2B" w:rsidRDefault="002F3B2B" w:rsidP="005A4678">
      <w:pPr>
        <w:tabs>
          <w:tab w:val="clear" w:pos="142"/>
        </w:tabs>
        <w:spacing w:after="0" w:line="276" w:lineRule="auto"/>
      </w:pPr>
    </w:p>
    <w:p w14:paraId="6E9ABC5B" w14:textId="77777777" w:rsidR="002F3B2B" w:rsidRDefault="002F3B2B" w:rsidP="005A4678">
      <w:pPr>
        <w:tabs>
          <w:tab w:val="clear" w:pos="142"/>
        </w:tabs>
        <w:spacing w:after="0" w:line="276" w:lineRule="auto"/>
      </w:pPr>
      <w:r>
        <w:t xml:space="preserve">One of the main flow targets for the northern connectivity event was to maintain the flow within the upstream river channels, including the Mehi River. This was achieved. The other main flow targets for the northern connectivity event were to:  </w:t>
      </w:r>
    </w:p>
    <w:p w14:paraId="4138E79E" w14:textId="77777777" w:rsidR="002F3B2B" w:rsidRDefault="002F3B2B" w:rsidP="005A4678">
      <w:pPr>
        <w:pStyle w:val="ListNumber"/>
        <w:tabs>
          <w:tab w:val="clear" w:pos="360"/>
          <w:tab w:val="num" w:pos="502"/>
        </w:tabs>
        <w:spacing w:line="276" w:lineRule="auto"/>
        <w:ind w:left="502"/>
      </w:pPr>
      <w:r>
        <w:t xml:space="preserve">achieve a flow of over 500 ML/day at Bourke for around 14 days; and </w:t>
      </w:r>
    </w:p>
    <w:p w14:paraId="3F1A7C47" w14:textId="77777777" w:rsidR="002F3B2B" w:rsidRDefault="002F3B2B" w:rsidP="005A4678">
      <w:pPr>
        <w:pStyle w:val="ListNumber"/>
        <w:tabs>
          <w:tab w:val="clear" w:pos="360"/>
          <w:tab w:val="num" w:pos="502"/>
        </w:tabs>
        <w:spacing w:line="276" w:lineRule="auto"/>
        <w:ind w:left="502"/>
      </w:pPr>
      <w:r>
        <w:t>achieve a flow of over 150 ML/day (but preferably over 350 ML/day) at Wilcannia for at least 10 days.</w:t>
      </w:r>
    </w:p>
    <w:p w14:paraId="761E8E80" w14:textId="7B2D56BD" w:rsidR="002F3B2B" w:rsidRDefault="002F3B2B" w:rsidP="005A4678">
      <w:pPr>
        <w:tabs>
          <w:tab w:val="clear" w:pos="142"/>
        </w:tabs>
        <w:spacing w:after="200" w:line="276" w:lineRule="auto"/>
      </w:pPr>
      <w:r>
        <w:t>These targets were informed by best available science, including a report by Associated Professor Fran Sheldon which is available on the CEWO website</w:t>
      </w:r>
      <w:r w:rsidR="00262F99">
        <w:rPr>
          <w:vertAlign w:val="superscript"/>
        </w:rPr>
        <w:t>7</w:t>
      </w:r>
      <w:r>
        <w:t>.  These targets were designed as a low flow to replenish waterhole refuge habitat, provide longitudinal connectivity, transfer nutrients and improve water quality for native animals, plants, as well as water users</w:t>
      </w:r>
      <w:r w:rsidR="00262F99">
        <w:rPr>
          <w:vertAlign w:val="superscript"/>
        </w:rPr>
        <w:t>7</w:t>
      </w:r>
      <w:r>
        <w:t xml:space="preserve">. The environmental benefits from longitudinal connectivity have been discussed in previous updates, and are summarised in </w:t>
      </w:r>
      <w:r w:rsidR="00EE70F0">
        <w:t>an attachment</w:t>
      </w:r>
      <w:r>
        <w:t>.</w:t>
      </w:r>
    </w:p>
    <w:p w14:paraId="0D4DB51F" w14:textId="03830042" w:rsidR="002F3B2B" w:rsidRDefault="002F3B2B" w:rsidP="005A4678">
      <w:pPr>
        <w:tabs>
          <w:tab w:val="clear" w:pos="142"/>
        </w:tabs>
        <w:spacing w:after="200" w:line="276" w:lineRule="auto"/>
      </w:pPr>
      <w:r>
        <w:t>The flow target at Bourke was achieved. We are incre</w:t>
      </w:r>
      <w:r w:rsidR="000A7A59">
        <w:t xml:space="preserve">asingly confident that the targeted flow </w:t>
      </w:r>
      <w:r w:rsidR="00EE70F0">
        <w:t xml:space="preserve">and </w:t>
      </w:r>
      <w:r w:rsidR="000A7A59">
        <w:t xml:space="preserve">duration </w:t>
      </w:r>
      <w:r>
        <w:t xml:space="preserve">at Wilcannia will also be achieved.  We’ll know this time next week!  The flow will soon reach a section of the Darling River just downstream of Wilcannia that has not flowed for around 150 days. Monitoring being undertaken in this reach of the river will improve our understanding of the flow targets that are required to replenish waterholes so they can provide refuge habitat for native fish during dry periods.  </w:t>
      </w:r>
    </w:p>
    <w:p w14:paraId="792A1A09" w14:textId="36D4AD54" w:rsidR="002F3B2B" w:rsidRDefault="002F3B2B" w:rsidP="005A4678">
      <w:pPr>
        <w:tabs>
          <w:tab w:val="clear" w:pos="142"/>
        </w:tabs>
        <w:spacing w:before="240" w:after="200" w:line="276" w:lineRule="auto"/>
      </w:pPr>
      <w:r>
        <w:t xml:space="preserve">Several weeks after the northern connectivity event has passed through, flows return to very low levels. </w:t>
      </w:r>
      <w:r w:rsidRPr="00205AA2">
        <w:t>Flows in the Barwon River at Mungindi are low</w:t>
      </w:r>
      <w:r>
        <w:t xml:space="preserve"> (around </w:t>
      </w:r>
      <w:r w:rsidR="008D2C43">
        <w:t>2</w:t>
      </w:r>
      <w:r>
        <w:t xml:space="preserve"> ML/day)</w:t>
      </w:r>
      <w:r w:rsidRPr="00205AA2">
        <w:t xml:space="preserve">, and blue-green algae have been recorded. </w:t>
      </w:r>
      <w:r>
        <w:t xml:space="preserve">In-channel flow pulses are critical for suppressing algal blooms. </w:t>
      </w:r>
      <w:r w:rsidRPr="00205AA2">
        <w:t>The northern connectivity event is expected to have delayed and lessened blooms such as these</w:t>
      </w:r>
      <w:r w:rsidR="008D2C43">
        <w:t>, but they will return in the future</w:t>
      </w:r>
      <w:r w:rsidRPr="00205AA2">
        <w:t>. Cooler temperatures in coming months usually result in reduced alga</w:t>
      </w:r>
      <w:r>
        <w:t>l growth</w:t>
      </w:r>
      <w:r w:rsidRPr="00205AA2">
        <w:t>.</w:t>
      </w:r>
      <w:r>
        <w:t xml:space="preserve"> </w:t>
      </w:r>
    </w:p>
    <w:p w14:paraId="4B466774" w14:textId="77777777" w:rsidR="000A7A59" w:rsidRDefault="000A7A59" w:rsidP="000A7A59">
      <w:pPr>
        <w:pStyle w:val="Heading2"/>
      </w:pPr>
      <w:r>
        <w:t>Flows at Wilcannia</w:t>
      </w:r>
    </w:p>
    <w:p w14:paraId="66FBBCC8" w14:textId="22B5E7FC" w:rsidR="000A7A59" w:rsidRPr="00DF5418" w:rsidRDefault="000A7A59" w:rsidP="000A7A59">
      <w:pPr>
        <w:spacing w:line="276" w:lineRule="auto"/>
      </w:pPr>
      <w:r w:rsidRPr="00DF5418">
        <w:t>As discussed in the update of 1 June, river transport along the Darling was very important between the late 1850s and early 1930s.  A paddle steamer and barge laden with wool near Wilcannia in about 1905 is shown below</w:t>
      </w:r>
      <w:r w:rsidR="00262F99">
        <w:rPr>
          <w:vertAlign w:val="superscript"/>
        </w:rPr>
        <w:t>8</w:t>
      </w:r>
      <w:r w:rsidRPr="00DF5418">
        <w:t xml:space="preserve">. </w:t>
      </w:r>
    </w:p>
    <w:p w14:paraId="52015521" w14:textId="77777777" w:rsidR="000A7A59" w:rsidRDefault="000A7A59" w:rsidP="000A7A59">
      <w:pPr>
        <w:pStyle w:val="PlainText"/>
        <w:spacing w:line="276" w:lineRule="auto"/>
        <w:jc w:val="center"/>
      </w:pPr>
      <w:r>
        <w:rPr>
          <w:noProof/>
          <w:lang w:eastAsia="en-AU"/>
        </w:rPr>
        <w:drawing>
          <wp:inline distT="0" distB="0" distL="0" distR="0" wp14:anchorId="59596BD8" wp14:editId="3DF0D067">
            <wp:extent cx="4704427" cy="2667487"/>
            <wp:effectExtent l="0" t="0" r="1270" b="0"/>
            <wp:docPr id="193" name="Picture 193" descr="cid:image004.png@01D3F400.B9485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3F400.B94858E0"/>
                    <pic:cNvPicPr>
                      <a:picLocks noChangeAspect="1" noChangeArrowheads="1"/>
                    </pic:cNvPicPr>
                  </pic:nvPicPr>
                  <pic:blipFill rotWithShape="1">
                    <a:blip r:embed="rId31" r:link="rId32" cstate="email">
                      <a:extLst>
                        <a:ext uri="{28A0092B-C50C-407E-A947-70E740481C1C}">
                          <a14:useLocalDpi xmlns:a14="http://schemas.microsoft.com/office/drawing/2010/main"/>
                        </a:ext>
                      </a:extLst>
                    </a:blip>
                    <a:srcRect/>
                    <a:stretch/>
                  </pic:blipFill>
                  <pic:spPr bwMode="auto">
                    <a:xfrm>
                      <a:off x="0" y="0"/>
                      <a:ext cx="4713087" cy="2672398"/>
                    </a:xfrm>
                    <a:prstGeom prst="rect">
                      <a:avLst/>
                    </a:prstGeom>
                    <a:noFill/>
                    <a:ln>
                      <a:noFill/>
                    </a:ln>
                    <a:extLst>
                      <a:ext uri="{53640926-AAD7-44D8-BBD7-CCE9431645EC}">
                        <a14:shadowObscured xmlns:a14="http://schemas.microsoft.com/office/drawing/2010/main"/>
                      </a:ext>
                    </a:extLst>
                  </pic:spPr>
                </pic:pic>
              </a:graphicData>
            </a:graphic>
          </wp:inline>
        </w:drawing>
      </w:r>
    </w:p>
    <w:p w14:paraId="182BC183" w14:textId="445A9931" w:rsidR="000A7A59" w:rsidRDefault="00BC2D0B" w:rsidP="000A7A59">
      <w:pPr>
        <w:spacing w:line="276" w:lineRule="auto"/>
      </w:pPr>
      <w:r>
        <w:t xml:space="preserve">             Near Wilcannia, c. 1905</w:t>
      </w:r>
    </w:p>
    <w:p w14:paraId="23E37CAA" w14:textId="6B591880" w:rsidR="00EE70F0" w:rsidRPr="00DF5418" w:rsidRDefault="00EE70F0" w:rsidP="00EE70F0">
      <w:pPr>
        <w:spacing w:line="276" w:lineRule="auto"/>
      </w:pPr>
      <w:r w:rsidRPr="00DF5418">
        <w:t xml:space="preserve">River transport was risky on the variable flows in the Darling. The Darling River is one of the most variable rivers in the world. In the 74 years since 1944, the flows in the two wettest years (1950 and 1956) </w:t>
      </w:r>
      <w:r>
        <w:t xml:space="preserve">at Bourke </w:t>
      </w:r>
      <w:r w:rsidR="00B91507">
        <w:t>are reported to be</w:t>
      </w:r>
      <w:r>
        <w:t xml:space="preserve"> </w:t>
      </w:r>
      <w:r w:rsidRPr="00DF5418">
        <w:t>almost equal the flow in the driest 50 years</w:t>
      </w:r>
      <w:r w:rsidR="00262F99">
        <w:rPr>
          <w:vertAlign w:val="superscript"/>
        </w:rPr>
        <w:t>9</w:t>
      </w:r>
      <w:r w:rsidRPr="00DF5418">
        <w:t xml:space="preserve">. The Darling </w:t>
      </w:r>
      <w:r>
        <w:t>did</w:t>
      </w:r>
      <w:r w:rsidRPr="00DF5418">
        <w:t xml:space="preserve"> cease</w:t>
      </w:r>
      <w:r>
        <w:t>-</w:t>
      </w:r>
      <w:r w:rsidRPr="00DF5418">
        <w:t>to</w:t>
      </w:r>
      <w:r>
        <w:t>-</w:t>
      </w:r>
      <w:r w:rsidRPr="00DF5418">
        <w:t xml:space="preserve">flow, </w:t>
      </w:r>
      <w:r>
        <w:t xml:space="preserve">but </w:t>
      </w:r>
      <w:r w:rsidRPr="00DF5418">
        <w:t>usually for short durations</w:t>
      </w:r>
      <w:r>
        <w:t>, prior to water resource development</w:t>
      </w:r>
      <w:r w:rsidRPr="00DF5418">
        <w:t xml:space="preserve">. </w:t>
      </w:r>
    </w:p>
    <w:p w14:paraId="61AB6EFE" w14:textId="77777777" w:rsidR="000A7A59" w:rsidRDefault="000A7A59" w:rsidP="000A7A59">
      <w:pPr>
        <w:spacing w:line="276" w:lineRule="auto"/>
        <w:rPr>
          <w:i/>
        </w:rPr>
      </w:pPr>
      <w:r>
        <w:t>The recorded flows since 1972 at Wilcannia are shown in the figure below. The pink vertical lines highlight when the river ceased to flow at Wilcannia. In total, the river has ceased to flow more often in the last two decades than in the previous decades.  T</w:t>
      </w:r>
      <w:r w:rsidRPr="00C162F7">
        <w:t xml:space="preserve">he </w:t>
      </w:r>
      <w:r>
        <w:t xml:space="preserve">Darling </w:t>
      </w:r>
      <w:r w:rsidRPr="00C162F7">
        <w:t xml:space="preserve">has </w:t>
      </w:r>
      <w:r>
        <w:t>ceased-to-flow at Wilcannia</w:t>
      </w:r>
      <w:r w:rsidRPr="00C162F7">
        <w:t xml:space="preserve"> in total for about four years</w:t>
      </w:r>
      <w:r>
        <w:t xml:space="preserve"> out of the last twenty</w:t>
      </w:r>
      <w:r w:rsidRPr="00C162F7">
        <w:t>.</w:t>
      </w:r>
      <w:r>
        <w:t xml:space="preserve"> There are multiple possible explanations including: drought; climate change; and upstream diversions in the Barwon-Darling and further upstream. </w:t>
      </w:r>
    </w:p>
    <w:p w14:paraId="08CDED27" w14:textId="640CB096" w:rsidR="000A7A59" w:rsidRDefault="000A7A59" w:rsidP="000A7A59">
      <w:r w:rsidRPr="000156FE">
        <w:rPr>
          <w:noProof/>
          <w:lang w:eastAsia="en-AU"/>
        </w:rPr>
        <w:drawing>
          <wp:inline distT="0" distB="0" distL="0" distR="0" wp14:anchorId="353FF2E0" wp14:editId="715549E6">
            <wp:extent cx="5175250" cy="337561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175250" cy="3375610"/>
                    </a:xfrm>
                    <a:prstGeom prst="rect">
                      <a:avLst/>
                    </a:prstGeom>
                    <a:noFill/>
                    <a:ln>
                      <a:noFill/>
                    </a:ln>
                  </pic:spPr>
                </pic:pic>
              </a:graphicData>
            </a:graphic>
          </wp:inline>
        </w:drawing>
      </w:r>
      <w:r w:rsidR="00262F99">
        <w:rPr>
          <w:sz w:val="16"/>
          <w:szCs w:val="16"/>
        </w:rPr>
        <w:t>10</w:t>
      </w:r>
    </w:p>
    <w:p w14:paraId="5F0FB3B4" w14:textId="32BD4B8F" w:rsidR="000A7A59" w:rsidRDefault="000A7A59" w:rsidP="000A7A59">
      <w:r w:rsidRPr="006A5268">
        <w:rPr>
          <w:rFonts w:cs="ArialMT"/>
        </w:rPr>
        <w:t xml:space="preserve">Wilcannia is a town of considerable </w:t>
      </w:r>
      <w:r>
        <w:rPr>
          <w:rFonts w:cs="ArialMT"/>
        </w:rPr>
        <w:t xml:space="preserve">social </w:t>
      </w:r>
      <w:r w:rsidRPr="006A5268">
        <w:rPr>
          <w:rFonts w:cs="ArialMT"/>
        </w:rPr>
        <w:t>disadvantage</w:t>
      </w:r>
      <w:r w:rsidR="00262F99">
        <w:rPr>
          <w:rFonts w:cs="ArialMT"/>
          <w:vertAlign w:val="superscript"/>
        </w:rPr>
        <w:t>11</w:t>
      </w:r>
      <w:r w:rsidRPr="006A5268">
        <w:rPr>
          <w:rFonts w:cs="ArialMT"/>
        </w:rPr>
        <w:t>. The average life expectancy of Aboriginal men born in Wilcannia is 37 years, and for women it is 41 years</w:t>
      </w:r>
      <w:r>
        <w:rPr>
          <w:rFonts w:cs="ArialMT"/>
          <w:vertAlign w:val="superscript"/>
        </w:rPr>
        <w:t>1</w:t>
      </w:r>
      <w:r w:rsidR="00B91507">
        <w:rPr>
          <w:rFonts w:cs="ArialMT"/>
          <w:vertAlign w:val="superscript"/>
        </w:rPr>
        <w:t>1</w:t>
      </w:r>
      <w:r>
        <w:rPr>
          <w:rFonts w:cs="ArialMT"/>
        </w:rPr>
        <w:t>, while the median age overall is 28 years</w:t>
      </w:r>
      <w:r w:rsidR="008D7B3F">
        <w:rPr>
          <w:rFonts w:cs="ArialMT"/>
          <w:vertAlign w:val="superscript"/>
        </w:rPr>
        <w:t>12</w:t>
      </w:r>
      <w:r>
        <w:rPr>
          <w:rFonts w:cs="ArialMT"/>
        </w:rPr>
        <w:t xml:space="preserve">. Those in riverside communities </w:t>
      </w:r>
      <w:r w:rsidRPr="00C162F7">
        <w:t xml:space="preserve">that were born </w:t>
      </w:r>
      <w:r>
        <w:t xml:space="preserve">in the 1960s and 1970s </w:t>
      </w:r>
      <w:r w:rsidRPr="00C162F7">
        <w:t xml:space="preserve">would have </w:t>
      </w:r>
      <w:r>
        <w:t xml:space="preserve">personal </w:t>
      </w:r>
      <w:r w:rsidRPr="00C162F7">
        <w:t>experience</w:t>
      </w:r>
      <w:r>
        <w:t xml:space="preserve"> of</w:t>
      </w:r>
      <w:r w:rsidRPr="00C162F7">
        <w:t xml:space="preserve"> a flowing river for nearly all of the time through their teens a</w:t>
      </w:r>
      <w:r>
        <w:t xml:space="preserve">nd twenties, and a more frequently stopping and less healthy river since. </w:t>
      </w:r>
    </w:p>
    <w:p w14:paraId="786DE59E" w14:textId="1DD6C9BD" w:rsidR="000A7A59" w:rsidRPr="006A5268" w:rsidRDefault="000A7A59" w:rsidP="000A7A59">
      <w:pPr>
        <w:rPr>
          <w:rFonts w:cs="ArialMT"/>
          <w:highlight w:val="yellow"/>
        </w:rPr>
      </w:pPr>
      <w:r>
        <w:t>T</w:t>
      </w:r>
      <w:r w:rsidRPr="000B11F8">
        <w:t xml:space="preserve">here is a </w:t>
      </w:r>
      <w:r>
        <w:t xml:space="preserve">social and ecological </w:t>
      </w:r>
      <w:r w:rsidRPr="000B11F8">
        <w:t xml:space="preserve">need to </w:t>
      </w:r>
      <w:r>
        <w:t>reduce</w:t>
      </w:r>
      <w:r w:rsidRPr="000B11F8">
        <w:t xml:space="preserve"> the </w:t>
      </w:r>
      <w:r>
        <w:t xml:space="preserve">number and </w:t>
      </w:r>
      <w:r w:rsidRPr="000B11F8">
        <w:t xml:space="preserve">duration of </w:t>
      </w:r>
      <w:r>
        <w:t>cease-to-flow</w:t>
      </w:r>
      <w:r w:rsidRPr="000B11F8">
        <w:t xml:space="preserve"> periods </w:t>
      </w:r>
      <w:r>
        <w:t>to help improve the health of the Darling River</w:t>
      </w:r>
      <w:r w:rsidRPr="000B11F8">
        <w:t>.</w:t>
      </w:r>
      <w:r>
        <w:t xml:space="preserve"> The Murray-Darling Basin Authority has recommended limiting</w:t>
      </w:r>
      <w:r w:rsidRPr="00394BA5">
        <w:t xml:space="preserve"> no and very low flow periods from exceeding 120-150 days at Wilcannia</w:t>
      </w:r>
      <w:r>
        <w:t xml:space="preserve"> (as well as 60-80 days at Bourke)</w:t>
      </w:r>
      <w:r w:rsidRPr="00394BA5">
        <w:t xml:space="preserve"> especially </w:t>
      </w:r>
      <w:r w:rsidR="00B91507">
        <w:t>in</w:t>
      </w:r>
      <w:r>
        <w:t xml:space="preserve"> spring </w:t>
      </w:r>
      <w:r w:rsidR="00B91507">
        <w:t>and</w:t>
      </w:r>
      <w:r>
        <w:t xml:space="preserve"> </w:t>
      </w:r>
      <w:r w:rsidRPr="00394BA5">
        <w:t>summer</w:t>
      </w:r>
      <w:r w:rsidR="008D7B3F">
        <w:rPr>
          <w:vertAlign w:val="superscript"/>
        </w:rPr>
        <w:t>13</w:t>
      </w:r>
      <w:r>
        <w:t xml:space="preserve">. The experience and science from the northern connectivity event will help improve the understanding of cease-to-flow events, and how ecosystems respond. </w:t>
      </w:r>
    </w:p>
    <w:p w14:paraId="0AB514CF" w14:textId="47CD5132" w:rsidR="00BC2D0B" w:rsidRDefault="000A7A59" w:rsidP="000A7A59">
      <w:r>
        <w:t>There</w:t>
      </w:r>
      <w:r w:rsidRPr="00C162F7">
        <w:t xml:space="preserve"> is a </w:t>
      </w:r>
      <w:r w:rsidR="00EE70F0">
        <w:t>reach</w:t>
      </w:r>
      <w:r w:rsidRPr="00C162F7">
        <w:t xml:space="preserve"> of the Darling between Wilcannia and the Menindee Lakes that has</w:t>
      </w:r>
      <w:r>
        <w:t xml:space="preserve"> no</w:t>
      </w:r>
      <w:r w:rsidRPr="00C162F7">
        <w:t xml:space="preserve">t had a flow since January (approaching the 150 days </w:t>
      </w:r>
      <w:r>
        <w:t>limit</w:t>
      </w:r>
      <w:r w:rsidRPr="00C162F7">
        <w:t>)</w:t>
      </w:r>
      <w:r>
        <w:t xml:space="preserve"> which will soon benefit from the flows in the northern connectivity event.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816"/>
      </w:tblGrid>
      <w:tr w:rsidR="00BC2D0B" w14:paraId="00283157" w14:textId="77777777" w:rsidTr="00C13F29">
        <w:tc>
          <w:tcPr>
            <w:tcW w:w="2254" w:type="dxa"/>
          </w:tcPr>
          <w:p w14:paraId="16C900A4" w14:textId="77777777" w:rsidR="00BC2D0B" w:rsidRDefault="00BC2D0B" w:rsidP="00BC2D0B">
            <w:pPr>
              <w:tabs>
                <w:tab w:val="clear" w:pos="142"/>
              </w:tabs>
              <w:spacing w:after="200" w:line="276" w:lineRule="auto"/>
            </w:pPr>
          </w:p>
          <w:p w14:paraId="7670D518" w14:textId="54061074" w:rsidR="00BC2D0B" w:rsidRDefault="00BC2D0B" w:rsidP="00BC2D0B">
            <w:pPr>
              <w:tabs>
                <w:tab w:val="clear" w:pos="142"/>
              </w:tabs>
              <w:spacing w:after="200" w:line="276" w:lineRule="auto"/>
            </w:pPr>
            <w:r>
              <w:t xml:space="preserve">A community celebration of the flows is being organised by the Wilcannia community for the coming Tuesday. This important function will including dancing and art, and opportunities for future community leaders. </w:t>
            </w:r>
          </w:p>
          <w:p w14:paraId="7641F589" w14:textId="61ABE9A9" w:rsidR="00BC2D0B" w:rsidRDefault="00BC2D0B" w:rsidP="00BC2D0B">
            <w:pPr>
              <w:tabs>
                <w:tab w:val="clear" w:pos="142"/>
              </w:tabs>
              <w:spacing w:after="200" w:line="276" w:lineRule="auto"/>
            </w:pPr>
            <w:r>
              <w:t xml:space="preserve">It is being organised by the local community.  </w:t>
            </w:r>
          </w:p>
          <w:p w14:paraId="147FD497" w14:textId="330A7C17" w:rsidR="00BC2D0B" w:rsidRDefault="00EE70F0" w:rsidP="00BC2D0B">
            <w:pPr>
              <w:tabs>
                <w:tab w:val="clear" w:pos="142"/>
              </w:tabs>
              <w:spacing w:after="200" w:line="276" w:lineRule="auto"/>
            </w:pPr>
            <w:r>
              <w:t>T</w:t>
            </w:r>
            <w:r w:rsidR="00BC2D0B">
              <w:t>owns like Wilcannia are happier</w:t>
            </w:r>
            <w:r>
              <w:t xml:space="preserve"> places</w:t>
            </w:r>
            <w:r w:rsidR="00BC2D0B">
              <w:t xml:space="preserve"> when the river is flowing. </w:t>
            </w:r>
          </w:p>
          <w:p w14:paraId="4B0B5DB4" w14:textId="77777777" w:rsidR="00BC2D0B" w:rsidRDefault="00BC2D0B" w:rsidP="00BC2D0B">
            <w:pPr>
              <w:tabs>
                <w:tab w:val="clear" w:pos="142"/>
              </w:tabs>
              <w:spacing w:after="200" w:line="276" w:lineRule="auto"/>
            </w:pPr>
          </w:p>
          <w:p w14:paraId="7B75DE2F" w14:textId="77777777" w:rsidR="00BC2D0B" w:rsidRDefault="00BC2D0B" w:rsidP="000A7A59"/>
        </w:tc>
        <w:tc>
          <w:tcPr>
            <w:tcW w:w="6816" w:type="dxa"/>
          </w:tcPr>
          <w:p w14:paraId="73D9A8A8" w14:textId="6B0A4D22" w:rsidR="00BC2D0B" w:rsidRDefault="00BC2D0B" w:rsidP="000A7A59">
            <w:r>
              <w:rPr>
                <w:noProof/>
                <w:lang w:eastAsia="en-AU"/>
              </w:rPr>
              <w:drawing>
                <wp:inline distT="0" distB="0" distL="0" distR="0" wp14:anchorId="6F4188AD" wp14:editId="19B6E7F0">
                  <wp:extent cx="4187847" cy="5961413"/>
                  <wp:effectExtent l="0" t="0" r="317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ilcannia celebration of the flows.PNG"/>
                          <pic:cNvPicPr/>
                        </pic:nvPicPr>
                        <pic:blipFill>
                          <a:blip r:embed="rId34" cstate="email">
                            <a:extLst>
                              <a:ext uri="{28A0092B-C50C-407E-A947-70E740481C1C}">
                                <a14:useLocalDpi xmlns:a14="http://schemas.microsoft.com/office/drawing/2010/main"/>
                              </a:ext>
                            </a:extLst>
                          </a:blip>
                          <a:stretch>
                            <a:fillRect/>
                          </a:stretch>
                        </pic:blipFill>
                        <pic:spPr>
                          <a:xfrm>
                            <a:off x="0" y="0"/>
                            <a:ext cx="4200752" cy="5979783"/>
                          </a:xfrm>
                          <a:prstGeom prst="rect">
                            <a:avLst/>
                          </a:prstGeom>
                        </pic:spPr>
                      </pic:pic>
                    </a:graphicData>
                  </a:graphic>
                </wp:inline>
              </w:drawing>
            </w:r>
            <w:r w:rsidR="008D7B3F" w:rsidRPr="008D7B3F">
              <w:rPr>
                <w:sz w:val="16"/>
                <w:szCs w:val="16"/>
              </w:rPr>
              <w:t>14</w:t>
            </w:r>
          </w:p>
        </w:tc>
      </w:tr>
    </w:tbl>
    <w:p w14:paraId="0EACE0BA" w14:textId="77777777" w:rsidR="002F3B2B" w:rsidRDefault="002F3B2B" w:rsidP="002F3B2B">
      <w:pPr>
        <w:pStyle w:val="Heading2"/>
      </w:pPr>
      <w:r>
        <w:t>Significance of antecedent conditions in the Darling on flows</w:t>
      </w:r>
    </w:p>
    <w:p w14:paraId="1935EDA7" w14:textId="77777777" w:rsidR="002F3B2B" w:rsidRPr="00DF4AA6" w:rsidRDefault="002F3B2B" w:rsidP="005A4678">
      <w:pPr>
        <w:tabs>
          <w:tab w:val="clear" w:pos="142"/>
        </w:tabs>
        <w:spacing w:after="0" w:line="276" w:lineRule="auto"/>
      </w:pPr>
      <w:r w:rsidRPr="00DF4AA6">
        <w:t xml:space="preserve">Two </w:t>
      </w:r>
      <w:r>
        <w:t xml:space="preserve">flow </w:t>
      </w:r>
      <w:r w:rsidRPr="00DF4AA6">
        <w:t xml:space="preserve">events have flowed through the Barwon-Darling </w:t>
      </w:r>
      <w:r>
        <w:t>since February:</w:t>
      </w:r>
    </w:p>
    <w:p w14:paraId="44EAEE58" w14:textId="05F23AA1" w:rsidR="002F3B2B" w:rsidRPr="00DF4AA6" w:rsidRDefault="00BC2D0B" w:rsidP="005A4678">
      <w:pPr>
        <w:pStyle w:val="ListBullet"/>
        <w:spacing w:line="276" w:lineRule="auto"/>
      </w:pPr>
      <w:r>
        <w:t xml:space="preserve">    </w:t>
      </w:r>
      <w:r w:rsidR="002F3B2B" w:rsidRPr="00DF4AA6">
        <w:t>An unregulated flow event that originated from flow out of the Moonie and Culgoa rivers in February / March 2018 and flowed down the Darling between mid-March and late April on a largely dry river bed; and</w:t>
      </w:r>
    </w:p>
    <w:p w14:paraId="03C6752C" w14:textId="51E747CD" w:rsidR="002F3B2B" w:rsidRPr="00DF4AA6" w:rsidRDefault="00BC2D0B" w:rsidP="005A4678">
      <w:pPr>
        <w:pStyle w:val="ListBullet"/>
        <w:spacing w:line="276" w:lineRule="auto"/>
      </w:pPr>
      <w:r>
        <w:t xml:space="preserve">   </w:t>
      </w:r>
      <w:r w:rsidR="002F3B2B" w:rsidRPr="00DF4AA6">
        <w:t xml:space="preserve">The northern connectivity event, which is currently flowing down the Darling, on a bed that had been wetted by the </w:t>
      </w:r>
      <w:r w:rsidR="00EE70F0">
        <w:t xml:space="preserve">preceding </w:t>
      </w:r>
      <w:r w:rsidR="002F3B2B" w:rsidRPr="00DF4AA6">
        <w:t>unregulated flow event.</w:t>
      </w:r>
    </w:p>
    <w:p w14:paraId="6F89CC3C" w14:textId="29502320" w:rsidR="002F3B2B" w:rsidRDefault="002F3B2B" w:rsidP="005A4678">
      <w:pPr>
        <w:tabs>
          <w:tab w:val="clear" w:pos="142"/>
        </w:tabs>
        <w:spacing w:after="200" w:line="276" w:lineRule="auto"/>
      </w:pPr>
      <w:r w:rsidRPr="00DF4AA6">
        <w:t xml:space="preserve">Both flow events were protected </w:t>
      </w:r>
      <w:r>
        <w:t xml:space="preserve">by NSW </w:t>
      </w:r>
      <w:r w:rsidRPr="00DF4AA6">
        <w:t xml:space="preserve">by temporary restrictions – or </w:t>
      </w:r>
      <w:r>
        <w:t>‘</w:t>
      </w:r>
      <w:r w:rsidRPr="00DF4AA6">
        <w:t>embargos</w:t>
      </w:r>
      <w:r>
        <w:t>’</w:t>
      </w:r>
      <w:r w:rsidRPr="00DF4AA6">
        <w:t xml:space="preserve"> to take. The first</w:t>
      </w:r>
      <w:r>
        <w:t xml:space="preserve"> event was protected </w:t>
      </w:r>
      <w:r w:rsidRPr="00DF4AA6">
        <w:t>for town water supplies</w:t>
      </w:r>
      <w:r>
        <w:t xml:space="preserve">. The northern connectivity event was protected </w:t>
      </w:r>
      <w:r w:rsidRPr="00DF4AA6">
        <w:t xml:space="preserve">for environmental outcomes. These </w:t>
      </w:r>
      <w:r>
        <w:t>events</w:t>
      </w:r>
      <w:r w:rsidRPr="00DF4AA6">
        <w:t xml:space="preserve"> provide an opportunity to compare the </w:t>
      </w:r>
      <w:r>
        <w:t>flows between</w:t>
      </w:r>
      <w:r w:rsidRPr="00DF4AA6">
        <w:t xml:space="preserve"> Bourke and Wilcannia</w:t>
      </w:r>
      <w:r>
        <w:t xml:space="preserve"> </w:t>
      </w:r>
      <w:r w:rsidR="00EE70F0">
        <w:t xml:space="preserve">(approximately 590 km of the Darling) </w:t>
      </w:r>
      <w:r>
        <w:t>when there is no pumping for irrigation</w:t>
      </w:r>
      <w:r w:rsidRPr="00DF4AA6">
        <w:t xml:space="preserve">, and the significance of antecedent conditions. </w:t>
      </w:r>
    </w:p>
    <w:p w14:paraId="146CFCEE" w14:textId="196C9960" w:rsidR="002F3B2B" w:rsidRDefault="002F3B2B" w:rsidP="005A4678">
      <w:pPr>
        <w:tabs>
          <w:tab w:val="clear" w:pos="142"/>
        </w:tabs>
        <w:spacing w:after="200" w:line="276" w:lineRule="auto"/>
      </w:pPr>
      <w:r w:rsidRPr="00DF4AA6">
        <w:t>The flows for each event for Bourke, Tilpa</w:t>
      </w:r>
      <w:r>
        <w:t xml:space="preserve"> and Wilcannia are shown below, with the </w:t>
      </w:r>
      <w:r w:rsidR="00B91507">
        <w:t xml:space="preserve">earlier </w:t>
      </w:r>
      <w:r>
        <w:t>unregulated flow event shown as a hatched line.</w:t>
      </w:r>
    </w:p>
    <w:p w14:paraId="342FF5ED" w14:textId="5B13822E" w:rsidR="002F3B2B" w:rsidRPr="00DF5418" w:rsidRDefault="002F3B2B" w:rsidP="002F3B2B">
      <w:pPr>
        <w:tabs>
          <w:tab w:val="clear" w:pos="142"/>
        </w:tabs>
        <w:spacing w:after="200" w:line="276" w:lineRule="auto"/>
        <w:jc w:val="center"/>
        <w:rPr>
          <w:sz w:val="16"/>
          <w:szCs w:val="16"/>
          <w:highlight w:val="yellow"/>
        </w:rPr>
      </w:pPr>
      <w:r>
        <w:rPr>
          <w:noProof/>
          <w:color w:val="1F497D"/>
          <w:lang w:eastAsia="en-AU"/>
        </w:rPr>
        <w:drawing>
          <wp:inline distT="0" distB="0" distL="0" distR="0" wp14:anchorId="3D9AADF9" wp14:editId="7210ED90">
            <wp:extent cx="4950909" cy="2857500"/>
            <wp:effectExtent l="0" t="0" r="2540" b="0"/>
            <wp:docPr id="199" name="Picture 199" descr="cid:image002.png@01D403E9.3A066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403E9.3A066D30"/>
                    <pic:cNvPicPr>
                      <a:picLocks noChangeAspect="1" noChangeArrowheads="1"/>
                    </pic:cNvPicPr>
                  </pic:nvPicPr>
                  <pic:blipFill>
                    <a:blip r:embed="rId35" r:link="rId36" cstate="email">
                      <a:extLst>
                        <a:ext uri="{28A0092B-C50C-407E-A947-70E740481C1C}">
                          <a14:useLocalDpi xmlns:a14="http://schemas.microsoft.com/office/drawing/2010/main"/>
                        </a:ext>
                      </a:extLst>
                    </a:blip>
                    <a:srcRect/>
                    <a:stretch>
                      <a:fillRect/>
                    </a:stretch>
                  </pic:blipFill>
                  <pic:spPr bwMode="auto">
                    <a:xfrm>
                      <a:off x="0" y="0"/>
                      <a:ext cx="4962405" cy="2864135"/>
                    </a:xfrm>
                    <a:prstGeom prst="rect">
                      <a:avLst/>
                    </a:prstGeom>
                    <a:noFill/>
                    <a:ln>
                      <a:noFill/>
                    </a:ln>
                  </pic:spPr>
                </pic:pic>
              </a:graphicData>
            </a:graphic>
          </wp:inline>
        </w:drawing>
      </w:r>
      <w:r w:rsidR="008D7B3F">
        <w:rPr>
          <w:sz w:val="16"/>
          <w:szCs w:val="16"/>
        </w:rPr>
        <w:t>15</w:t>
      </w:r>
    </w:p>
    <w:p w14:paraId="2EFA592B" w14:textId="3D6C56CE" w:rsidR="002F3B2B" w:rsidRDefault="008D2C43" w:rsidP="005A4678">
      <w:pPr>
        <w:tabs>
          <w:tab w:val="clear" w:pos="142"/>
        </w:tabs>
        <w:spacing w:after="200" w:line="276" w:lineRule="auto"/>
      </w:pPr>
      <w:r>
        <w:t xml:space="preserve">So that the flow events can be easily compared </w:t>
      </w:r>
      <w:r w:rsidR="002F3B2B">
        <w:t xml:space="preserve">the horizontal axis is the number of days since the flow started to rise in the Darling River at Bourke.  </w:t>
      </w:r>
      <w:r>
        <w:t xml:space="preserve">For the northern connectivity event (solid lines), the </w:t>
      </w:r>
      <w:r w:rsidR="002F3B2B">
        <w:t>lines end after 22 days, because the flows started ris</w:t>
      </w:r>
      <w:r>
        <w:t>ing at Bourke about 22 days ago in late May.</w:t>
      </w:r>
      <w:r w:rsidR="002F3B2B">
        <w:t xml:space="preserve"> </w:t>
      </w:r>
    </w:p>
    <w:p w14:paraId="553B98D1" w14:textId="77777777" w:rsidR="002F3B2B" w:rsidRPr="008D2C43" w:rsidRDefault="002F3B2B" w:rsidP="005A4678">
      <w:pPr>
        <w:tabs>
          <w:tab w:val="clear" w:pos="142"/>
        </w:tabs>
        <w:spacing w:after="0" w:line="276" w:lineRule="auto"/>
      </w:pPr>
      <w:r w:rsidRPr="008D2C43">
        <w:t>Some key points from the comparison are:</w:t>
      </w:r>
    </w:p>
    <w:p w14:paraId="6A626DBA" w14:textId="707490D0" w:rsidR="002F3B2B" w:rsidRPr="008D2C43" w:rsidRDefault="005A4678" w:rsidP="005A4678">
      <w:pPr>
        <w:pStyle w:val="ListBullet"/>
        <w:spacing w:line="276" w:lineRule="auto"/>
      </w:pPr>
      <w:r>
        <w:t xml:space="preserve">   </w:t>
      </w:r>
      <w:r w:rsidR="002F3B2B" w:rsidRPr="00EE70F0">
        <w:rPr>
          <w:b/>
        </w:rPr>
        <w:t>Peak flow</w:t>
      </w:r>
      <w:r w:rsidR="002F3B2B" w:rsidRPr="008D2C43">
        <w:t xml:space="preserve">: </w:t>
      </w:r>
      <w:r w:rsidR="008D2C43" w:rsidRPr="008D2C43">
        <w:t>the peak flow at Bourke in the unregulated event was about twice that of the northern connectivity event. By Tilpa, the flow peaks were about the same</w:t>
      </w:r>
      <w:r w:rsidR="00EE70F0">
        <w:t xml:space="preserve"> for the two flow events</w:t>
      </w:r>
      <w:r w:rsidR="008D2C43" w:rsidRPr="008D2C43">
        <w:t xml:space="preserve">. At Wilcannia, the peak of the northern connectivity event will exceed that of the unregulated event by at least 450 ML/day. </w:t>
      </w:r>
    </w:p>
    <w:p w14:paraId="5D1876AC" w14:textId="42E47E76" w:rsidR="002F3B2B" w:rsidRPr="008D2C43" w:rsidRDefault="005A4678" w:rsidP="005A4678">
      <w:pPr>
        <w:pStyle w:val="ListBullet"/>
        <w:spacing w:line="276" w:lineRule="auto"/>
      </w:pPr>
      <w:r>
        <w:t xml:space="preserve">   </w:t>
      </w:r>
      <w:r w:rsidR="002F3B2B" w:rsidRPr="00EE70F0">
        <w:rPr>
          <w:b/>
        </w:rPr>
        <w:t>Volume</w:t>
      </w:r>
      <w:r w:rsidR="002F3B2B" w:rsidRPr="008D2C43">
        <w:t xml:space="preserve">: The volume that passed Bourke: in the unregulated flow event was about 20.5 GL; and in the northern connectivity event has been 11.8 GL. However, by Tilpa, the area under each curve (or volume) is looking similar. </w:t>
      </w:r>
      <w:r w:rsidR="00EE70F0">
        <w:t xml:space="preserve"> The volume passing Wilcannia will probably be around 5 GL greater for the northern connectivity event than the unregulated flow.</w:t>
      </w:r>
    </w:p>
    <w:p w14:paraId="0E8D993A" w14:textId="602AE0A0" w:rsidR="002F3B2B" w:rsidRPr="008D2C43" w:rsidRDefault="005A4678" w:rsidP="005A4678">
      <w:pPr>
        <w:pStyle w:val="ListBullet"/>
        <w:spacing w:line="276" w:lineRule="auto"/>
      </w:pPr>
      <w:r>
        <w:t xml:space="preserve">    </w:t>
      </w:r>
      <w:r w:rsidR="002F3B2B" w:rsidRPr="00EE70F0">
        <w:rPr>
          <w:b/>
        </w:rPr>
        <w:t>Travel time</w:t>
      </w:r>
      <w:r w:rsidR="002F3B2B" w:rsidRPr="008D2C43">
        <w:t xml:space="preserve">: the </w:t>
      </w:r>
      <w:r w:rsidR="008D2C43" w:rsidRPr="008D2C43">
        <w:t xml:space="preserve">head of the </w:t>
      </w:r>
      <w:r w:rsidR="002F3B2B" w:rsidRPr="008D2C43">
        <w:t xml:space="preserve">flow in the northern connectivity event </w:t>
      </w:r>
      <w:r w:rsidR="008D2C43" w:rsidRPr="008D2C43">
        <w:t>took about</w:t>
      </w:r>
      <w:r w:rsidR="002F3B2B" w:rsidRPr="008D2C43">
        <w:t xml:space="preserve"> 21 days </w:t>
      </w:r>
      <w:r w:rsidR="008D2C43" w:rsidRPr="008D2C43">
        <w:t>to move from Wilcannia to</w:t>
      </w:r>
      <w:r w:rsidR="002F3B2B" w:rsidRPr="008D2C43">
        <w:t xml:space="preserve"> Bourke, compared to 41 days for the unregulated event. </w:t>
      </w:r>
      <w:r w:rsidR="008D2C43" w:rsidRPr="008D2C43">
        <w:t>Travel</w:t>
      </w:r>
      <w:r w:rsidR="002F3B2B" w:rsidRPr="008D2C43">
        <w:t xml:space="preserve"> time</w:t>
      </w:r>
      <w:r w:rsidR="008D2C43" w:rsidRPr="008D2C43">
        <w:t xml:space="preserve">s </w:t>
      </w:r>
      <w:r w:rsidR="008D2C43">
        <w:t>can be significant</w:t>
      </w:r>
      <w:r w:rsidR="008D2C43" w:rsidRPr="008D2C43">
        <w:t xml:space="preserve"> longer</w:t>
      </w:r>
      <w:r w:rsidR="002F3B2B" w:rsidRPr="008D2C43">
        <w:t xml:space="preserve"> when the river</w:t>
      </w:r>
      <w:r w:rsidR="008D2C43" w:rsidRPr="008D2C43">
        <w:t xml:space="preserve"> channel</w:t>
      </w:r>
      <w:r w:rsidR="002F3B2B" w:rsidRPr="008D2C43">
        <w:t xml:space="preserve"> is dry</w:t>
      </w:r>
      <w:r w:rsidR="008D2C43">
        <w:t xml:space="preserve"> and the flow is low</w:t>
      </w:r>
      <w:r w:rsidR="002F3B2B" w:rsidRPr="008D2C43">
        <w:t xml:space="preserve"> because each waterhole needs to be filled up before the flow can move onto the next waterhole.</w:t>
      </w:r>
    </w:p>
    <w:p w14:paraId="693BF965" w14:textId="21824A71" w:rsidR="002F3B2B" w:rsidRDefault="002F3B2B" w:rsidP="005A4678">
      <w:pPr>
        <w:tabs>
          <w:tab w:val="clear" w:pos="142"/>
        </w:tabs>
        <w:spacing w:after="200" w:line="276" w:lineRule="auto"/>
      </w:pPr>
      <w:r>
        <w:t>So, the volumetric changes or ‘losses’ in the unregulated event were much higher than the northern connectivity event</w:t>
      </w:r>
      <w:r w:rsidR="00CC2699">
        <w:t xml:space="preserve"> (around 20 GL compared to around 5 GL between Bourke and Wilcannia</w:t>
      </w:r>
      <w:r w:rsidR="00B91507">
        <w:t>)</w:t>
      </w:r>
      <w:r>
        <w:t xml:space="preserve">. </w:t>
      </w:r>
      <w:r w:rsidR="00CC2699">
        <w:t xml:space="preserve">The </w:t>
      </w:r>
      <w:r w:rsidR="00B91507">
        <w:t xml:space="preserve">natural </w:t>
      </w:r>
      <w:r w:rsidR="00CC2699">
        <w:t xml:space="preserve">losses in the unregulated flow event seem to be quite extreme. </w:t>
      </w:r>
      <w:r>
        <w:t xml:space="preserve">A question is whether similar sized flow events in the past under dry conditions have resulted in similar flows at Wilcannia.  A similar event to the </w:t>
      </w:r>
      <w:r w:rsidR="00CC2699">
        <w:t xml:space="preserve">2018 </w:t>
      </w:r>
      <w:r>
        <w:t xml:space="preserve">unregulated event </w:t>
      </w:r>
      <w:r w:rsidR="00CC2699">
        <w:t xml:space="preserve">was found in the gauged record, </w:t>
      </w:r>
      <w:r>
        <w:t xml:space="preserve">from 2007. </w:t>
      </w:r>
      <w:r w:rsidR="00CC2699">
        <w:t xml:space="preserve"> As shown below, </w:t>
      </w:r>
      <w:r>
        <w:t>The 2007 event and the 2018 event both resulted in minimal or no flows at Wilcannia despite peaking at over 1,600 ML/day at Bourke. That suggests a ‘loss’ of around 20</w:t>
      </w:r>
      <w:r w:rsidR="00EE70F0">
        <w:t> </w:t>
      </w:r>
      <w:r>
        <w:t xml:space="preserve">GL in this reach is not unprecedented </w:t>
      </w:r>
      <w:proofErr w:type="gramStart"/>
      <w:r>
        <w:t>when ‘re</w:t>
      </w:r>
      <w:proofErr w:type="gramEnd"/>
      <w:r>
        <w:t xml:space="preserve">-starting’ the river after a dry period. </w:t>
      </w:r>
    </w:p>
    <w:p w14:paraId="3CDB81CA" w14:textId="5C3EC92F" w:rsidR="002F3B2B" w:rsidRPr="00DF5418" w:rsidRDefault="002F3B2B" w:rsidP="005A4678">
      <w:pPr>
        <w:tabs>
          <w:tab w:val="clear" w:pos="142"/>
        </w:tabs>
        <w:spacing w:after="200" w:line="276" w:lineRule="auto"/>
        <w:jc w:val="center"/>
        <w:rPr>
          <w:sz w:val="16"/>
          <w:szCs w:val="16"/>
          <w:highlight w:val="yellow"/>
        </w:rPr>
      </w:pPr>
      <w:r>
        <w:rPr>
          <w:noProof/>
          <w:color w:val="1F497D"/>
          <w:lang w:eastAsia="en-AU"/>
        </w:rPr>
        <w:drawing>
          <wp:inline distT="0" distB="0" distL="0" distR="0" wp14:anchorId="0E76B1CA" wp14:editId="0B9FA7E2">
            <wp:extent cx="4355937" cy="2514103"/>
            <wp:effectExtent l="0" t="0" r="6985" b="635"/>
            <wp:docPr id="26" name="Picture 26" descr="cid:image002.png@01D403F0.B6F87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403F0.B6F87E80"/>
                    <pic:cNvPicPr>
                      <a:picLocks noChangeAspect="1" noChangeArrowheads="1"/>
                    </pic:cNvPicPr>
                  </pic:nvPicPr>
                  <pic:blipFill>
                    <a:blip r:embed="rId37" r:link="rId38" cstate="email">
                      <a:extLst>
                        <a:ext uri="{28A0092B-C50C-407E-A947-70E740481C1C}">
                          <a14:useLocalDpi xmlns:a14="http://schemas.microsoft.com/office/drawing/2010/main"/>
                        </a:ext>
                      </a:extLst>
                    </a:blip>
                    <a:srcRect/>
                    <a:stretch>
                      <a:fillRect/>
                    </a:stretch>
                  </pic:blipFill>
                  <pic:spPr bwMode="auto">
                    <a:xfrm>
                      <a:off x="0" y="0"/>
                      <a:ext cx="4363216" cy="2518304"/>
                    </a:xfrm>
                    <a:prstGeom prst="rect">
                      <a:avLst/>
                    </a:prstGeom>
                    <a:noFill/>
                    <a:ln>
                      <a:noFill/>
                    </a:ln>
                  </pic:spPr>
                </pic:pic>
              </a:graphicData>
            </a:graphic>
          </wp:inline>
        </w:drawing>
      </w:r>
      <w:r w:rsidR="008D7B3F">
        <w:rPr>
          <w:sz w:val="16"/>
          <w:szCs w:val="16"/>
        </w:rPr>
        <w:t>16</w:t>
      </w:r>
    </w:p>
    <w:p w14:paraId="7DC12A64" w14:textId="77777777" w:rsidR="00BF776C" w:rsidRDefault="00BF776C" w:rsidP="002F3B2B">
      <w:pPr>
        <w:tabs>
          <w:tab w:val="clear" w:pos="142"/>
        </w:tabs>
        <w:spacing w:after="200" w:line="276" w:lineRule="auto"/>
      </w:pPr>
    </w:p>
    <w:p w14:paraId="6C7A94F4" w14:textId="77777777" w:rsidR="002F3B2B" w:rsidRDefault="002F3B2B" w:rsidP="002F3B2B">
      <w:pPr>
        <w:pStyle w:val="Heading2"/>
      </w:pPr>
      <w:r>
        <w:t>Initial learnings on the rules to protect water for the environment</w:t>
      </w:r>
    </w:p>
    <w:p w14:paraId="35B13D04" w14:textId="296F2C0B" w:rsidR="002F3B2B" w:rsidRDefault="002F3B2B" w:rsidP="00CE4524">
      <w:pPr>
        <w:pStyle w:val="PlainText"/>
        <w:spacing w:line="276" w:lineRule="auto"/>
        <w:rPr>
          <w:rFonts w:asciiTheme="minorHAnsi" w:hAnsiTheme="minorHAnsi"/>
        </w:rPr>
      </w:pPr>
      <w:r>
        <w:rPr>
          <w:rFonts w:asciiTheme="minorHAnsi" w:hAnsiTheme="minorHAnsi"/>
        </w:rPr>
        <w:t>It is important to learn and share as much as we can from</w:t>
      </w:r>
      <w:r w:rsidR="00B91507">
        <w:rPr>
          <w:rFonts w:asciiTheme="minorHAnsi" w:hAnsiTheme="minorHAnsi"/>
        </w:rPr>
        <w:t xml:space="preserve"> opportunity provided by</w:t>
      </w:r>
      <w:r>
        <w:rPr>
          <w:rFonts w:asciiTheme="minorHAnsi" w:hAnsiTheme="minorHAnsi"/>
        </w:rPr>
        <w:t xml:space="preserve"> the northern connectivity event. </w:t>
      </w:r>
      <w:r w:rsidR="00B91507">
        <w:rPr>
          <w:rFonts w:asciiTheme="minorHAnsi" w:hAnsiTheme="minorHAnsi"/>
        </w:rPr>
        <w:t>For example, agencies with new responsibilities in compliance such as the Natural Resource</w:t>
      </w:r>
      <w:r w:rsidR="00970C02">
        <w:rPr>
          <w:rFonts w:asciiTheme="minorHAnsi" w:hAnsiTheme="minorHAnsi"/>
        </w:rPr>
        <w:t>s</w:t>
      </w:r>
      <w:r w:rsidR="00B91507">
        <w:rPr>
          <w:rFonts w:asciiTheme="minorHAnsi" w:hAnsiTheme="minorHAnsi"/>
        </w:rPr>
        <w:t xml:space="preserve"> Access Regulator in NSW and the Murray-Darling Basin Authority have been learning using the event as a timely case study. </w:t>
      </w:r>
      <w:r>
        <w:rPr>
          <w:rFonts w:asciiTheme="minorHAnsi" w:hAnsiTheme="minorHAnsi"/>
        </w:rPr>
        <w:t xml:space="preserve">The final evaluation of the flow event, incorporating all of the post event scientific monitoring, will be completed in late 2018.  Initial learnings are provided below. </w:t>
      </w:r>
      <w:r w:rsidR="00EE70F0">
        <w:rPr>
          <w:rFonts w:asciiTheme="minorHAnsi" w:hAnsiTheme="minorHAnsi"/>
        </w:rPr>
        <w:t xml:space="preserve"> The next update, scheduled for mid-July, will be a preliminary evaluation of the northern connectivity event. </w:t>
      </w:r>
    </w:p>
    <w:p w14:paraId="6B7E9D57" w14:textId="77777777" w:rsidR="002F3B2B" w:rsidRDefault="002F3B2B" w:rsidP="00CE4524">
      <w:pPr>
        <w:pStyle w:val="PlainText"/>
        <w:spacing w:line="276" w:lineRule="auto"/>
        <w:rPr>
          <w:rFonts w:asciiTheme="minorHAnsi" w:hAnsiTheme="minorHAnsi"/>
        </w:rPr>
      </w:pPr>
    </w:p>
    <w:p w14:paraId="7366F91B" w14:textId="0A83B7EC" w:rsidR="002F3B2B" w:rsidRDefault="002F3B2B" w:rsidP="00CE4524">
      <w:pPr>
        <w:pStyle w:val="PlainText"/>
        <w:spacing w:line="276" w:lineRule="auto"/>
        <w:rPr>
          <w:rFonts w:asciiTheme="minorHAnsi" w:hAnsiTheme="minorHAnsi"/>
        </w:rPr>
      </w:pPr>
      <w:r>
        <w:rPr>
          <w:rFonts w:asciiTheme="minorHAnsi" w:hAnsiTheme="minorHAnsi"/>
        </w:rPr>
        <w:t xml:space="preserve">The northern connectivity event was broadly supported by irrigation groups, and this support has been important and appreciated. </w:t>
      </w:r>
      <w:r w:rsidR="00BC2D0B">
        <w:rPr>
          <w:rFonts w:asciiTheme="minorHAnsi" w:hAnsiTheme="minorHAnsi"/>
        </w:rPr>
        <w:t>This includes supporting the use of entitlements in upstream storage</w:t>
      </w:r>
      <w:r w:rsidR="00EE70F0">
        <w:rPr>
          <w:rFonts w:asciiTheme="minorHAnsi" w:hAnsiTheme="minorHAnsi"/>
        </w:rPr>
        <w:t>s</w:t>
      </w:r>
      <w:r w:rsidR="00BC2D0B">
        <w:rPr>
          <w:rFonts w:asciiTheme="minorHAnsi" w:hAnsiTheme="minorHAnsi"/>
        </w:rPr>
        <w:t xml:space="preserve"> to get whole of northern system outcomes, and general support for the protection of this water for the environment from pumping. </w:t>
      </w:r>
      <w:r w:rsidR="00A644EA">
        <w:rPr>
          <w:rFonts w:asciiTheme="minorHAnsi" w:hAnsiTheme="minorHAnsi"/>
        </w:rPr>
        <w:t xml:space="preserve">Irrigation groups voluntarily offered not to pump the northern connectivity event as a significant gesture of goodwill. </w:t>
      </w:r>
    </w:p>
    <w:p w14:paraId="0FAAD494" w14:textId="7EA191A0" w:rsidR="00A644EA" w:rsidRDefault="00A644EA" w:rsidP="00CE4524">
      <w:pPr>
        <w:pStyle w:val="PlainText"/>
        <w:spacing w:line="276" w:lineRule="auto"/>
        <w:rPr>
          <w:rFonts w:asciiTheme="minorHAnsi" w:hAnsiTheme="minorHAnsi"/>
        </w:rPr>
      </w:pPr>
    </w:p>
    <w:p w14:paraId="3ADE564D" w14:textId="1890EBD2" w:rsidR="00A644EA" w:rsidRDefault="00A644EA" w:rsidP="00CE4524">
      <w:pPr>
        <w:pStyle w:val="PlainText"/>
        <w:spacing w:line="276" w:lineRule="auto"/>
        <w:rPr>
          <w:rFonts w:asciiTheme="minorHAnsi" w:hAnsiTheme="minorHAnsi"/>
        </w:rPr>
      </w:pPr>
      <w:r>
        <w:rPr>
          <w:rFonts w:asciiTheme="minorHAnsi" w:hAnsiTheme="minorHAnsi"/>
        </w:rPr>
        <w:t>The amount of water that irrigators on the Barwon-Darling can</w:t>
      </w:r>
      <w:r w:rsidR="00B91507">
        <w:rPr>
          <w:rFonts w:asciiTheme="minorHAnsi" w:hAnsiTheme="minorHAnsi"/>
        </w:rPr>
        <w:t xml:space="preserve"> and do</w:t>
      </w:r>
      <w:r>
        <w:rPr>
          <w:rFonts w:asciiTheme="minorHAnsi" w:hAnsiTheme="minorHAnsi"/>
        </w:rPr>
        <w:t xml:space="preserve"> take from flow events from time to time depends on factors including: the rules of take for their licences; </w:t>
      </w:r>
      <w:r w:rsidRPr="004B31E5">
        <w:rPr>
          <w:rFonts w:asciiTheme="minorHAnsi" w:hAnsiTheme="minorHAnsi"/>
        </w:rPr>
        <w:t>water allocation account volumes</w:t>
      </w:r>
      <w:r>
        <w:rPr>
          <w:rFonts w:asciiTheme="minorHAnsi" w:hAnsiTheme="minorHAnsi"/>
        </w:rPr>
        <w:t>;</w:t>
      </w:r>
      <w:r w:rsidRPr="004B31E5">
        <w:rPr>
          <w:rFonts w:asciiTheme="minorHAnsi" w:hAnsiTheme="minorHAnsi"/>
        </w:rPr>
        <w:t xml:space="preserve"> </w:t>
      </w:r>
      <w:r>
        <w:rPr>
          <w:rFonts w:asciiTheme="minorHAnsi" w:hAnsiTheme="minorHAnsi"/>
        </w:rPr>
        <w:t>the size of their pumps and storages;</w:t>
      </w:r>
      <w:r w:rsidRPr="004B31E5">
        <w:rPr>
          <w:rFonts w:asciiTheme="minorHAnsi" w:hAnsiTheme="minorHAnsi"/>
        </w:rPr>
        <w:t xml:space="preserve"> </w:t>
      </w:r>
      <w:r>
        <w:rPr>
          <w:rFonts w:asciiTheme="minorHAnsi" w:hAnsiTheme="minorHAnsi"/>
        </w:rPr>
        <w:t xml:space="preserve">and opportunities to take. At present, </w:t>
      </w:r>
      <w:r w:rsidRPr="00C162F7">
        <w:rPr>
          <w:rFonts w:asciiTheme="minorHAnsi" w:hAnsiTheme="minorHAnsi"/>
        </w:rPr>
        <w:t>most</w:t>
      </w:r>
      <w:r>
        <w:rPr>
          <w:rFonts w:asciiTheme="minorHAnsi" w:hAnsiTheme="minorHAnsi"/>
        </w:rPr>
        <w:t xml:space="preserve"> </w:t>
      </w:r>
      <w:r w:rsidRPr="00C162F7">
        <w:rPr>
          <w:rFonts w:asciiTheme="minorHAnsi" w:hAnsiTheme="minorHAnsi"/>
        </w:rPr>
        <w:t>private</w:t>
      </w:r>
      <w:r>
        <w:rPr>
          <w:rFonts w:asciiTheme="minorHAnsi" w:hAnsiTheme="minorHAnsi"/>
        </w:rPr>
        <w:t xml:space="preserve"> storages are </w:t>
      </w:r>
      <w:r w:rsidRPr="00C162F7">
        <w:rPr>
          <w:rFonts w:asciiTheme="minorHAnsi" w:hAnsiTheme="minorHAnsi"/>
        </w:rPr>
        <w:t xml:space="preserve">dry or largely dry, and </w:t>
      </w:r>
      <w:r>
        <w:rPr>
          <w:rFonts w:asciiTheme="minorHAnsi" w:hAnsiTheme="minorHAnsi"/>
        </w:rPr>
        <w:t>there have been few opportunities for take in the last 18 months.</w:t>
      </w:r>
    </w:p>
    <w:p w14:paraId="506F6D3B" w14:textId="77777777" w:rsidR="002F3B2B" w:rsidRDefault="002F3B2B" w:rsidP="00CE4524">
      <w:pPr>
        <w:pStyle w:val="PlainText"/>
        <w:spacing w:line="276" w:lineRule="auto"/>
        <w:rPr>
          <w:rFonts w:asciiTheme="minorHAnsi" w:hAnsiTheme="minorHAnsi"/>
        </w:rPr>
      </w:pPr>
    </w:p>
    <w:p w14:paraId="5DBE43FA" w14:textId="77777777" w:rsidR="002F3B2B" w:rsidRDefault="002F3B2B" w:rsidP="00CE4524">
      <w:pPr>
        <w:pStyle w:val="PlainText"/>
        <w:spacing w:line="276" w:lineRule="auto"/>
        <w:rPr>
          <w:rFonts w:asciiTheme="minorHAnsi" w:hAnsiTheme="minorHAnsi"/>
        </w:rPr>
      </w:pPr>
      <w:r>
        <w:rPr>
          <w:rFonts w:asciiTheme="minorHAnsi" w:hAnsiTheme="minorHAnsi"/>
        </w:rPr>
        <w:t>Under the current Barwon-Darling water sharing rules, flows from tributaries to the Barwon-Darling (such as from the Border Rivers or Gwydir system) are available for extraction if they exceed commence-to-pump levels (depending on each users water allocation account volumes). This is true whether the water was acquired for the environment or not. Under Barwon-Darling water sharing plan rules:</w:t>
      </w:r>
    </w:p>
    <w:p w14:paraId="6742BBF6" w14:textId="77777777" w:rsidR="002F3B2B" w:rsidRDefault="002F3B2B" w:rsidP="00CE4524">
      <w:pPr>
        <w:pStyle w:val="ListParagraph"/>
        <w:numPr>
          <w:ilvl w:val="0"/>
          <w:numId w:val="15"/>
        </w:numPr>
        <w:tabs>
          <w:tab w:val="clear" w:pos="142"/>
        </w:tabs>
        <w:spacing w:after="120" w:line="276" w:lineRule="auto"/>
      </w:pPr>
      <w:r>
        <w:t>the B Class commence-to-pump thresholds in the sections between Mungindi and Walgett are between 230 – 500 ML/day; and</w:t>
      </w:r>
    </w:p>
    <w:p w14:paraId="0631CD06" w14:textId="77777777" w:rsidR="002F3B2B" w:rsidRDefault="002F3B2B" w:rsidP="00CE4524">
      <w:pPr>
        <w:pStyle w:val="ListParagraph"/>
        <w:numPr>
          <w:ilvl w:val="0"/>
          <w:numId w:val="15"/>
        </w:numPr>
        <w:tabs>
          <w:tab w:val="clear" w:pos="142"/>
        </w:tabs>
        <w:spacing w:after="120" w:line="276" w:lineRule="auto"/>
      </w:pPr>
      <w:r>
        <w:t xml:space="preserve">the A class commence-to-pump thresholds near Bourke are around 350 ML/day. </w:t>
      </w:r>
    </w:p>
    <w:p w14:paraId="3F930DEF" w14:textId="40462DDA" w:rsidR="002F3B2B" w:rsidRDefault="002F3B2B" w:rsidP="00CE4524">
      <w:pPr>
        <w:spacing w:line="276" w:lineRule="auto"/>
      </w:pPr>
      <w:r>
        <w:t xml:space="preserve">There is a significant volume of entitlement issued </w:t>
      </w:r>
      <w:r w:rsidR="00EE70F0">
        <w:t>for</w:t>
      </w:r>
      <w:r>
        <w:t xml:space="preserve"> B Class licences mentioned above. The flows in the northern connectivity event were well (i.e. hundreds of ML/day) above the B Class commence-to-pump thresholds between Mungindi and Walgett, and </w:t>
      </w:r>
      <w:r w:rsidR="00EE70F0">
        <w:t xml:space="preserve">also </w:t>
      </w:r>
      <w:r>
        <w:t xml:space="preserve">above the A Class commence-to-pump thresholds near Bourke. </w:t>
      </w:r>
    </w:p>
    <w:p w14:paraId="078A70DB" w14:textId="4A0693E5" w:rsidR="002F3B2B" w:rsidRDefault="002F3B2B" w:rsidP="00CE4524">
      <w:pPr>
        <w:spacing w:line="276" w:lineRule="auto"/>
      </w:pPr>
      <w:r>
        <w:t xml:space="preserve">If the embargo </w:t>
      </w:r>
      <w:r w:rsidR="00A644EA">
        <w:t xml:space="preserve">approved by NSW </w:t>
      </w:r>
      <w:r>
        <w:t>was not in place, and irrigators chose to take</w:t>
      </w:r>
      <w:r w:rsidR="00A644EA">
        <w:t xml:space="preserve"> what they are </w:t>
      </w:r>
      <w:r w:rsidR="00BC2D0B">
        <w:t>en</w:t>
      </w:r>
      <w:r w:rsidR="00A644EA">
        <w:t>titled to</w:t>
      </w:r>
      <w:r>
        <w:t>, there</w:t>
      </w:r>
      <w:r w:rsidRPr="00C162F7">
        <w:t xml:space="preserve"> could have been enough pumping to reduce the flow at Bourke</w:t>
      </w:r>
      <w:r>
        <w:t xml:space="preserve"> to 350 ML/day, or even less if the upstream B Class licensees with low commence-to-pump thresholds had significant take</w:t>
      </w:r>
      <w:r w:rsidRPr="00C162F7">
        <w:t xml:space="preserve">. </w:t>
      </w:r>
      <w:r>
        <w:t xml:space="preserve"> Given that the difference in peak flow in the northern connectivity event between Bourke (900 ML/day peak) and Wilcannia (</w:t>
      </w:r>
      <w:r w:rsidR="00B91507">
        <w:t xml:space="preserve">around </w:t>
      </w:r>
      <w:r w:rsidR="00A644EA">
        <w:t>500</w:t>
      </w:r>
      <w:r>
        <w:t xml:space="preserve"> ML/day peak) is likely to exceed </w:t>
      </w:r>
      <w:r w:rsidR="00B91507">
        <w:t>400</w:t>
      </w:r>
      <w:r>
        <w:t xml:space="preserve"> ML/day, then it is </w:t>
      </w:r>
      <w:r w:rsidR="00BC2D0B">
        <w:t>likely</w:t>
      </w:r>
      <w:r>
        <w:t xml:space="preserve"> that the flow would have not made it Wilcannia under current water sharing rules if the temporary restriction </w:t>
      </w:r>
      <w:r w:rsidR="00A644EA">
        <w:t>was not in place.</w:t>
      </w:r>
    </w:p>
    <w:p w14:paraId="6B501C1B" w14:textId="5586D664" w:rsidR="002F3B2B" w:rsidRDefault="00A644EA" w:rsidP="00CE4524">
      <w:pPr>
        <w:pStyle w:val="PlainText"/>
        <w:spacing w:line="276" w:lineRule="auto"/>
        <w:rPr>
          <w:rFonts w:asciiTheme="minorHAnsi" w:hAnsiTheme="minorHAnsi"/>
        </w:rPr>
      </w:pPr>
      <w:r>
        <w:rPr>
          <w:rFonts w:asciiTheme="minorHAnsi" w:hAnsiTheme="minorHAnsi"/>
        </w:rPr>
        <w:t>Another feature of water sharing arrangements is that water take throughout the Murray-Darling Basin is currently limited by the Cap on diversions (and, in the future, the Sustainable Diversion</w:t>
      </w:r>
      <w:r w:rsidRPr="00C3409B">
        <w:rPr>
          <w:rFonts w:asciiTheme="minorHAnsi" w:hAnsiTheme="minorHAnsi"/>
        </w:rPr>
        <w:t xml:space="preserve"> </w:t>
      </w:r>
      <w:r>
        <w:rPr>
          <w:rFonts w:asciiTheme="minorHAnsi" w:hAnsiTheme="minorHAnsi"/>
        </w:rPr>
        <w:t xml:space="preserve">Limits under the Basin Plan). </w:t>
      </w:r>
      <w:r w:rsidR="00BC2D0B">
        <w:rPr>
          <w:rFonts w:asciiTheme="minorHAnsi" w:hAnsiTheme="minorHAnsi"/>
        </w:rPr>
        <w:t>But it is important to understand that t</w:t>
      </w:r>
      <w:r>
        <w:rPr>
          <w:rFonts w:asciiTheme="minorHAnsi" w:hAnsiTheme="minorHAnsi"/>
        </w:rPr>
        <w:t xml:space="preserve">he Cap on diversions is based on long term </w:t>
      </w:r>
      <w:r w:rsidRPr="004A641D">
        <w:rPr>
          <w:rFonts w:asciiTheme="minorHAnsi" w:hAnsiTheme="minorHAnsi"/>
          <w:u w:val="single"/>
        </w:rPr>
        <w:t>averages</w:t>
      </w:r>
      <w:r>
        <w:rPr>
          <w:rFonts w:asciiTheme="minorHAnsi" w:hAnsiTheme="minorHAnsi"/>
        </w:rPr>
        <w:t xml:space="preserve"> – it does not protect particular flow events. </w:t>
      </w:r>
      <w:r w:rsidR="002F3B2B">
        <w:rPr>
          <w:rFonts w:asciiTheme="minorHAnsi" w:hAnsiTheme="minorHAnsi"/>
        </w:rPr>
        <w:t>The volume expected to pass Wilcannia is estimated to be around 6 GL. 6 GL is about 3% of the long term average Cap in the Barwon-Darling – so</w:t>
      </w:r>
      <w:r w:rsidR="00BC2D0B">
        <w:rPr>
          <w:rFonts w:asciiTheme="minorHAnsi" w:hAnsiTheme="minorHAnsi"/>
        </w:rPr>
        <w:t xml:space="preserve"> this</w:t>
      </w:r>
      <w:r w:rsidR="002F3B2B">
        <w:rPr>
          <w:rFonts w:asciiTheme="minorHAnsi" w:hAnsiTheme="minorHAnsi"/>
        </w:rPr>
        <w:t xml:space="preserve"> is not </w:t>
      </w:r>
      <w:r>
        <w:rPr>
          <w:rFonts w:asciiTheme="minorHAnsi" w:hAnsiTheme="minorHAnsi"/>
        </w:rPr>
        <w:t xml:space="preserve">volumetrically </w:t>
      </w:r>
      <w:r w:rsidR="002F3B2B">
        <w:rPr>
          <w:rFonts w:asciiTheme="minorHAnsi" w:hAnsiTheme="minorHAnsi"/>
        </w:rPr>
        <w:t>significant</w:t>
      </w:r>
      <w:r w:rsidR="00BC2D0B">
        <w:rPr>
          <w:rFonts w:asciiTheme="minorHAnsi" w:hAnsiTheme="minorHAnsi"/>
        </w:rPr>
        <w:t xml:space="preserve"> on a long term basis</w:t>
      </w:r>
      <w:r w:rsidR="002F3B2B">
        <w:rPr>
          <w:rFonts w:asciiTheme="minorHAnsi" w:hAnsiTheme="minorHAnsi"/>
        </w:rPr>
        <w:t xml:space="preserve">, but the timing </w:t>
      </w:r>
      <w:r>
        <w:rPr>
          <w:rFonts w:asciiTheme="minorHAnsi" w:hAnsiTheme="minorHAnsi"/>
        </w:rPr>
        <w:t>can be absolutely critical, as</w:t>
      </w:r>
      <w:r w:rsidR="00BC2D0B">
        <w:rPr>
          <w:rFonts w:asciiTheme="minorHAnsi" w:hAnsiTheme="minorHAnsi"/>
        </w:rPr>
        <w:t xml:space="preserve"> long and frequent</w:t>
      </w:r>
      <w:r>
        <w:rPr>
          <w:rFonts w:asciiTheme="minorHAnsi" w:hAnsiTheme="minorHAnsi"/>
        </w:rPr>
        <w:t xml:space="preserve"> cease-to-flow spells can be </w:t>
      </w:r>
      <w:r w:rsidR="00BC2D0B">
        <w:rPr>
          <w:rFonts w:asciiTheme="minorHAnsi" w:hAnsiTheme="minorHAnsi"/>
        </w:rPr>
        <w:t>detrimental to the environment and communities.</w:t>
      </w:r>
      <w:r>
        <w:rPr>
          <w:rFonts w:asciiTheme="minorHAnsi" w:hAnsiTheme="minorHAnsi"/>
        </w:rPr>
        <w:t xml:space="preserve"> </w:t>
      </w:r>
    </w:p>
    <w:p w14:paraId="7B53219B" w14:textId="77777777" w:rsidR="002F3B2B" w:rsidRDefault="002F3B2B" w:rsidP="00CE4524">
      <w:pPr>
        <w:pStyle w:val="PlainText"/>
        <w:spacing w:line="276" w:lineRule="auto"/>
        <w:rPr>
          <w:rFonts w:asciiTheme="minorHAnsi" w:hAnsiTheme="minorHAnsi"/>
        </w:rPr>
      </w:pPr>
    </w:p>
    <w:p w14:paraId="3F3D236E" w14:textId="4C7E938D" w:rsidR="002F3B2B" w:rsidRDefault="00A644EA" w:rsidP="00CE4524">
      <w:pPr>
        <w:pStyle w:val="PlainText"/>
        <w:spacing w:line="276" w:lineRule="auto"/>
        <w:rPr>
          <w:rFonts w:asciiTheme="minorHAnsi" w:hAnsiTheme="minorHAnsi"/>
        </w:rPr>
      </w:pPr>
      <w:r>
        <w:rPr>
          <w:rFonts w:asciiTheme="minorHAnsi" w:hAnsiTheme="minorHAnsi"/>
        </w:rPr>
        <w:t xml:space="preserve">The use of averages can be a bit problematic when it comes to highly variable systems such as the Barwon-Darling. </w:t>
      </w:r>
      <w:r w:rsidR="002F3B2B">
        <w:rPr>
          <w:rFonts w:asciiTheme="minorHAnsi" w:hAnsiTheme="minorHAnsi"/>
        </w:rPr>
        <w:t>The Barwon-Darling Water Sharing Plan includes a comment</w:t>
      </w:r>
      <w:r w:rsidR="00C7271D">
        <w:rPr>
          <w:rFonts w:asciiTheme="minorHAnsi" w:hAnsiTheme="minorHAnsi"/>
          <w:vertAlign w:val="superscript"/>
        </w:rPr>
        <w:t>1</w:t>
      </w:r>
      <w:r w:rsidR="008D7B3F">
        <w:rPr>
          <w:rFonts w:asciiTheme="minorHAnsi" w:hAnsiTheme="minorHAnsi"/>
          <w:vertAlign w:val="superscript"/>
        </w:rPr>
        <w:t>7</w:t>
      </w:r>
      <w:r w:rsidR="002F3B2B">
        <w:rPr>
          <w:rFonts w:asciiTheme="minorHAnsi" w:hAnsiTheme="minorHAnsi"/>
        </w:rPr>
        <w:t xml:space="preserve"> that approximately 94% of the long-term </w:t>
      </w:r>
      <w:r w:rsidR="002F3B2B" w:rsidRPr="004A641D">
        <w:rPr>
          <w:rFonts w:asciiTheme="minorHAnsi" w:hAnsiTheme="minorHAnsi"/>
          <w:u w:val="single"/>
        </w:rPr>
        <w:t>average</w:t>
      </w:r>
      <w:r w:rsidR="002F3B2B">
        <w:rPr>
          <w:rFonts w:asciiTheme="minorHAnsi" w:hAnsiTheme="minorHAnsi"/>
        </w:rPr>
        <w:t xml:space="preserve"> annual flow in the Barwon-Darling water source is committed for the environment.  One might interpret that, with such a high proportion of flows going to the environment </w:t>
      </w:r>
      <w:r w:rsidR="002F3B2B" w:rsidRPr="004A641D">
        <w:rPr>
          <w:rFonts w:asciiTheme="minorHAnsi" w:hAnsiTheme="minorHAnsi"/>
          <w:u w:val="single"/>
        </w:rPr>
        <w:t>on average</w:t>
      </w:r>
      <w:r w:rsidR="002F3B2B">
        <w:rPr>
          <w:rFonts w:asciiTheme="minorHAnsi" w:hAnsiTheme="minorHAnsi"/>
        </w:rPr>
        <w:t xml:space="preserve">, it is inevitable that the river is healthy. However, the 94% </w:t>
      </w:r>
      <w:r w:rsidR="002F3B2B" w:rsidRPr="006645D7">
        <w:rPr>
          <w:rFonts w:asciiTheme="minorHAnsi" w:hAnsiTheme="minorHAnsi"/>
          <w:u w:val="single"/>
        </w:rPr>
        <w:t>average</w:t>
      </w:r>
      <w:r w:rsidR="002F3B2B">
        <w:rPr>
          <w:rFonts w:asciiTheme="minorHAnsi" w:hAnsiTheme="minorHAnsi"/>
        </w:rPr>
        <w:t xml:space="preserve"> </w:t>
      </w:r>
      <w:r w:rsidR="00BC2D0B">
        <w:rPr>
          <w:rFonts w:asciiTheme="minorHAnsi" w:hAnsiTheme="minorHAnsi"/>
        </w:rPr>
        <w:t xml:space="preserve">figure is something of a furphy, and </w:t>
      </w:r>
      <w:r w:rsidR="00B91507">
        <w:rPr>
          <w:rFonts w:asciiTheme="minorHAnsi" w:hAnsiTheme="minorHAnsi"/>
        </w:rPr>
        <w:t>seem to be</w:t>
      </w:r>
      <w:r w:rsidR="00BC2D0B">
        <w:rPr>
          <w:rFonts w:asciiTheme="minorHAnsi" w:hAnsiTheme="minorHAnsi"/>
        </w:rPr>
        <w:t xml:space="preserve"> heavily </w:t>
      </w:r>
      <w:r w:rsidR="002F3B2B">
        <w:rPr>
          <w:rFonts w:asciiTheme="minorHAnsi" w:hAnsiTheme="minorHAnsi"/>
        </w:rPr>
        <w:t xml:space="preserve">dominated by a few </w:t>
      </w:r>
      <w:r w:rsidR="00BC2D0B">
        <w:rPr>
          <w:rFonts w:asciiTheme="minorHAnsi" w:hAnsiTheme="minorHAnsi"/>
        </w:rPr>
        <w:t xml:space="preserve">big </w:t>
      </w:r>
      <w:r w:rsidR="002F3B2B">
        <w:rPr>
          <w:rFonts w:asciiTheme="minorHAnsi" w:hAnsiTheme="minorHAnsi"/>
        </w:rPr>
        <w:t>floods in the 1950s</w:t>
      </w:r>
      <w:r>
        <w:rPr>
          <w:rFonts w:asciiTheme="minorHAnsi" w:hAnsiTheme="minorHAnsi"/>
        </w:rPr>
        <w:t xml:space="preserve">. As shown on the chart with pink vertical lines, </w:t>
      </w:r>
      <w:r w:rsidR="002F3B2B">
        <w:rPr>
          <w:rFonts w:asciiTheme="minorHAnsi" w:hAnsiTheme="minorHAnsi"/>
        </w:rPr>
        <w:t>there can be extended periods with few flow events</w:t>
      </w:r>
      <w:r>
        <w:rPr>
          <w:rFonts w:asciiTheme="minorHAnsi" w:hAnsiTheme="minorHAnsi"/>
        </w:rPr>
        <w:t>, particularly at Wilcannia</w:t>
      </w:r>
      <w:r w:rsidR="002F3B2B">
        <w:rPr>
          <w:rFonts w:asciiTheme="minorHAnsi" w:hAnsiTheme="minorHAnsi"/>
        </w:rPr>
        <w:t>. There are</w:t>
      </w:r>
      <w:r w:rsidR="00EE70F0">
        <w:rPr>
          <w:rFonts w:asciiTheme="minorHAnsi" w:hAnsiTheme="minorHAnsi"/>
        </w:rPr>
        <w:t xml:space="preserve"> at least</w:t>
      </w:r>
      <w:r w:rsidR="002F3B2B">
        <w:rPr>
          <w:rFonts w:asciiTheme="minorHAnsi" w:hAnsiTheme="minorHAnsi"/>
        </w:rPr>
        <w:t xml:space="preserve"> five fish species </w:t>
      </w:r>
      <w:r w:rsidR="00EE70F0">
        <w:rPr>
          <w:rFonts w:asciiTheme="minorHAnsi" w:hAnsiTheme="minorHAnsi"/>
        </w:rPr>
        <w:t xml:space="preserve">in the northern Basin </w:t>
      </w:r>
      <w:r w:rsidR="002F3B2B">
        <w:rPr>
          <w:rFonts w:asciiTheme="minorHAnsi" w:hAnsiTheme="minorHAnsi"/>
        </w:rPr>
        <w:t xml:space="preserve">that are listed as </w:t>
      </w:r>
      <w:r w:rsidR="002F3B2B" w:rsidRPr="0062290F">
        <w:rPr>
          <w:rFonts w:asciiTheme="minorHAnsi" w:hAnsiTheme="minorHAnsi"/>
        </w:rPr>
        <w:t xml:space="preserve">vulnerable or endangered, and the </w:t>
      </w:r>
      <w:r w:rsidR="0062290F" w:rsidRPr="0062290F">
        <w:rPr>
          <w:rFonts w:asciiTheme="minorHAnsi" w:hAnsiTheme="minorHAnsi"/>
        </w:rPr>
        <w:t xml:space="preserve">Darling </w:t>
      </w:r>
      <w:r w:rsidR="002F3B2B" w:rsidRPr="0062290F">
        <w:rPr>
          <w:rFonts w:asciiTheme="minorHAnsi" w:hAnsiTheme="minorHAnsi"/>
        </w:rPr>
        <w:t>fish community is also listed as being endangered</w:t>
      </w:r>
      <w:r w:rsidR="0062290F" w:rsidRPr="0062290F">
        <w:rPr>
          <w:rFonts w:asciiTheme="minorHAnsi" w:hAnsiTheme="minorHAnsi"/>
        </w:rPr>
        <w:t xml:space="preserve"> under NSW l</w:t>
      </w:r>
      <w:r w:rsidR="00EE70F0">
        <w:rPr>
          <w:rFonts w:asciiTheme="minorHAnsi" w:hAnsiTheme="minorHAnsi"/>
        </w:rPr>
        <w:t>egislation</w:t>
      </w:r>
      <w:r w:rsidR="002F3B2B" w:rsidRPr="0062290F">
        <w:rPr>
          <w:rFonts w:asciiTheme="minorHAnsi" w:hAnsiTheme="minorHAnsi"/>
        </w:rPr>
        <w:t>. Flow</w:t>
      </w:r>
      <w:r w:rsidR="002F3B2B">
        <w:rPr>
          <w:rFonts w:asciiTheme="minorHAnsi" w:hAnsiTheme="minorHAnsi"/>
        </w:rPr>
        <w:t xml:space="preserve"> events </w:t>
      </w:r>
      <w:r w:rsidR="00141C8B">
        <w:rPr>
          <w:rFonts w:asciiTheme="minorHAnsi" w:hAnsiTheme="minorHAnsi"/>
        </w:rPr>
        <w:t xml:space="preserve">and longitudinal connectivity </w:t>
      </w:r>
      <w:r w:rsidR="002F3B2B">
        <w:rPr>
          <w:rFonts w:asciiTheme="minorHAnsi" w:hAnsiTheme="minorHAnsi"/>
        </w:rPr>
        <w:t xml:space="preserve">are </w:t>
      </w:r>
      <w:r w:rsidR="00141C8B">
        <w:rPr>
          <w:rFonts w:asciiTheme="minorHAnsi" w:hAnsiTheme="minorHAnsi"/>
        </w:rPr>
        <w:t xml:space="preserve">vitally </w:t>
      </w:r>
      <w:r w:rsidR="002F3B2B">
        <w:rPr>
          <w:rFonts w:asciiTheme="minorHAnsi" w:hAnsiTheme="minorHAnsi"/>
        </w:rPr>
        <w:t>important for the river ecosystem. For example, n</w:t>
      </w:r>
      <w:r w:rsidR="002F3B2B" w:rsidRPr="00C162F7">
        <w:rPr>
          <w:rFonts w:asciiTheme="minorHAnsi" w:hAnsiTheme="minorHAnsi"/>
        </w:rPr>
        <w:t>ative fish species</w:t>
      </w:r>
      <w:r w:rsidR="002F3B2B">
        <w:rPr>
          <w:rFonts w:asciiTheme="minorHAnsi" w:hAnsiTheme="minorHAnsi"/>
        </w:rPr>
        <w:t xml:space="preserve"> in the </w:t>
      </w:r>
      <w:r w:rsidR="00EE70F0">
        <w:rPr>
          <w:rFonts w:asciiTheme="minorHAnsi" w:hAnsiTheme="minorHAnsi"/>
        </w:rPr>
        <w:t>northern Basin</w:t>
      </w:r>
      <w:r w:rsidR="002F3B2B" w:rsidRPr="00C162F7">
        <w:rPr>
          <w:rFonts w:asciiTheme="minorHAnsi" w:hAnsiTheme="minorHAnsi"/>
        </w:rPr>
        <w:t xml:space="preserve"> with short life cycles and strong preferences or needs to access habitats such as wetlands during those life cycles are particularly vulnerable. </w:t>
      </w:r>
      <w:r w:rsidR="002F3B2B">
        <w:rPr>
          <w:rFonts w:asciiTheme="minorHAnsi" w:hAnsiTheme="minorHAnsi"/>
        </w:rPr>
        <w:t xml:space="preserve">It seems that the more variable the flow regime in a river system, the more important that appropriate rules are in place to protect enough flow events for </w:t>
      </w:r>
      <w:r>
        <w:rPr>
          <w:rFonts w:asciiTheme="minorHAnsi" w:hAnsiTheme="minorHAnsi"/>
        </w:rPr>
        <w:t>river</w:t>
      </w:r>
      <w:r w:rsidR="002F3B2B">
        <w:rPr>
          <w:rFonts w:asciiTheme="minorHAnsi" w:hAnsiTheme="minorHAnsi"/>
        </w:rPr>
        <w:t xml:space="preserve"> health. </w:t>
      </w:r>
      <w:r w:rsidR="006E2ACA">
        <w:rPr>
          <w:rFonts w:asciiTheme="minorHAnsi" w:hAnsiTheme="minorHAnsi"/>
        </w:rPr>
        <w:t xml:space="preserve"> (There are other factors that also affect the health of fish community, such as barriers to fish movement and the effects of carp).</w:t>
      </w:r>
    </w:p>
    <w:p w14:paraId="278510FF" w14:textId="77777777" w:rsidR="002F3B2B" w:rsidRDefault="002F3B2B" w:rsidP="00CE4524">
      <w:pPr>
        <w:pStyle w:val="PlainText"/>
        <w:spacing w:line="276" w:lineRule="auto"/>
        <w:rPr>
          <w:rFonts w:asciiTheme="minorHAnsi" w:hAnsiTheme="minorHAnsi"/>
        </w:rPr>
      </w:pPr>
    </w:p>
    <w:p w14:paraId="36E9DEE7" w14:textId="14F04B4B" w:rsidR="002F3B2B" w:rsidRDefault="002F3B2B" w:rsidP="00CE4524">
      <w:pPr>
        <w:pStyle w:val="PlainText"/>
        <w:spacing w:line="276" w:lineRule="auto"/>
        <w:rPr>
          <w:rFonts w:asciiTheme="minorHAnsi" w:hAnsiTheme="minorHAnsi"/>
        </w:rPr>
      </w:pPr>
      <w:r>
        <w:rPr>
          <w:rFonts w:asciiTheme="minorHAnsi" w:hAnsiTheme="minorHAnsi"/>
        </w:rPr>
        <w:t>Long story short, an initial learning</w:t>
      </w:r>
      <w:r w:rsidR="0018035C">
        <w:rPr>
          <w:rFonts w:asciiTheme="minorHAnsi" w:hAnsiTheme="minorHAnsi"/>
        </w:rPr>
        <w:t xml:space="preserve"> from the northern connectivity event</w:t>
      </w:r>
      <w:r>
        <w:rPr>
          <w:rFonts w:asciiTheme="minorHAnsi" w:hAnsiTheme="minorHAnsi"/>
        </w:rPr>
        <w:t xml:space="preserve"> is that the current rules </w:t>
      </w:r>
      <w:r w:rsidR="0018035C">
        <w:rPr>
          <w:rFonts w:asciiTheme="minorHAnsi" w:hAnsiTheme="minorHAnsi"/>
        </w:rPr>
        <w:t>permit</w:t>
      </w:r>
      <w:r>
        <w:rPr>
          <w:rFonts w:asciiTheme="minorHAnsi" w:hAnsiTheme="minorHAnsi"/>
        </w:rPr>
        <w:t xml:space="preserve"> extraction from small events that </w:t>
      </w:r>
      <w:r w:rsidR="0018035C">
        <w:rPr>
          <w:rFonts w:asciiTheme="minorHAnsi" w:hAnsiTheme="minorHAnsi"/>
        </w:rPr>
        <w:t xml:space="preserve">could </w:t>
      </w:r>
      <w:r>
        <w:rPr>
          <w:rFonts w:asciiTheme="minorHAnsi" w:hAnsiTheme="minorHAnsi"/>
        </w:rPr>
        <w:t>result in a cease-to-flow event around Wilcannia</w:t>
      </w:r>
      <w:r w:rsidR="0018035C">
        <w:rPr>
          <w:rFonts w:asciiTheme="minorHAnsi" w:hAnsiTheme="minorHAnsi"/>
        </w:rPr>
        <w:t xml:space="preserve"> if enough upstream irrigators opted to take up </w:t>
      </w:r>
      <w:r w:rsidR="00BC2D0B">
        <w:rPr>
          <w:rFonts w:asciiTheme="minorHAnsi" w:hAnsiTheme="minorHAnsi"/>
        </w:rPr>
        <w:t>their legal rights to pump</w:t>
      </w:r>
      <w:r w:rsidR="00B91507">
        <w:rPr>
          <w:rFonts w:asciiTheme="minorHAnsi" w:hAnsiTheme="minorHAnsi"/>
        </w:rPr>
        <w:t xml:space="preserve"> from small flow events</w:t>
      </w:r>
      <w:r>
        <w:rPr>
          <w:rFonts w:asciiTheme="minorHAnsi" w:hAnsiTheme="minorHAnsi"/>
        </w:rPr>
        <w:t xml:space="preserve">. </w:t>
      </w:r>
      <w:r w:rsidR="0018035C">
        <w:rPr>
          <w:rFonts w:asciiTheme="minorHAnsi" w:hAnsiTheme="minorHAnsi"/>
        </w:rPr>
        <w:t>So protection</w:t>
      </w:r>
      <w:r w:rsidR="00684289">
        <w:rPr>
          <w:rFonts w:asciiTheme="minorHAnsi" w:hAnsiTheme="minorHAnsi"/>
        </w:rPr>
        <w:t xml:space="preserve"> in some form</w:t>
      </w:r>
      <w:r w:rsidR="0018035C">
        <w:rPr>
          <w:rFonts w:asciiTheme="minorHAnsi" w:hAnsiTheme="minorHAnsi"/>
        </w:rPr>
        <w:t xml:space="preserve"> is important. </w:t>
      </w:r>
      <w:r w:rsidR="00EE70F0">
        <w:rPr>
          <w:rFonts w:asciiTheme="minorHAnsi" w:hAnsiTheme="minorHAnsi"/>
        </w:rPr>
        <w:t>Another learning is that</w:t>
      </w:r>
      <w:r>
        <w:rPr>
          <w:rFonts w:asciiTheme="minorHAnsi" w:hAnsiTheme="minorHAnsi"/>
        </w:rPr>
        <w:t xml:space="preserve"> if the northern connectivity event was with antecedent conditions of a ‘dry’ river bed, then the chance of the flow making it to Wilcannia would be</w:t>
      </w:r>
      <w:r w:rsidR="0018035C">
        <w:rPr>
          <w:rFonts w:asciiTheme="minorHAnsi" w:hAnsiTheme="minorHAnsi"/>
        </w:rPr>
        <w:t xml:space="preserve"> much</w:t>
      </w:r>
      <w:r>
        <w:rPr>
          <w:rFonts w:asciiTheme="minorHAnsi" w:hAnsiTheme="minorHAnsi"/>
        </w:rPr>
        <w:t xml:space="preserve"> further reduced. </w:t>
      </w:r>
    </w:p>
    <w:p w14:paraId="45191CB5" w14:textId="77777777" w:rsidR="002F3B2B" w:rsidRDefault="002F3B2B" w:rsidP="00CE4524">
      <w:pPr>
        <w:pStyle w:val="PlainText"/>
        <w:spacing w:line="276" w:lineRule="auto"/>
        <w:rPr>
          <w:rFonts w:asciiTheme="minorHAnsi" w:hAnsiTheme="minorHAnsi"/>
        </w:rPr>
      </w:pPr>
    </w:p>
    <w:p w14:paraId="6F6F2EF5" w14:textId="1D939ED7" w:rsidR="002F3B2B" w:rsidRDefault="002F3B2B" w:rsidP="00CE4524">
      <w:pPr>
        <w:pStyle w:val="PlainText"/>
        <w:spacing w:line="276" w:lineRule="auto"/>
        <w:rPr>
          <w:rFonts w:asciiTheme="minorHAnsi" w:hAnsiTheme="minorHAnsi"/>
        </w:rPr>
      </w:pPr>
      <w:r>
        <w:rPr>
          <w:rFonts w:asciiTheme="minorHAnsi" w:hAnsiTheme="minorHAnsi"/>
        </w:rPr>
        <w:t xml:space="preserve">So – flow events </w:t>
      </w:r>
      <w:r w:rsidR="0018035C">
        <w:rPr>
          <w:rFonts w:asciiTheme="minorHAnsi" w:hAnsiTheme="minorHAnsi"/>
        </w:rPr>
        <w:t xml:space="preserve">and longitudinal connectivity </w:t>
      </w:r>
      <w:r>
        <w:rPr>
          <w:rFonts w:asciiTheme="minorHAnsi" w:hAnsiTheme="minorHAnsi"/>
        </w:rPr>
        <w:t xml:space="preserve">are important for river ecosystem. The bigger, fuller picture is that some flow events can be critical for irrigation (particularly the last waterings of cotton in February, to finish off crops). Flow events are also important for riverside communities and the rise in community spirit as the northern connectivity event has arrived has been palpable. </w:t>
      </w:r>
    </w:p>
    <w:p w14:paraId="176959BA" w14:textId="77777777" w:rsidR="002F3B2B" w:rsidRDefault="002F3B2B" w:rsidP="00CE4524">
      <w:pPr>
        <w:pStyle w:val="PlainText"/>
        <w:spacing w:line="276" w:lineRule="auto"/>
        <w:rPr>
          <w:rFonts w:asciiTheme="minorHAnsi" w:hAnsiTheme="minorHAnsi"/>
        </w:rPr>
      </w:pPr>
    </w:p>
    <w:p w14:paraId="3FA3FDA0" w14:textId="1778799E" w:rsidR="002F3B2B" w:rsidRDefault="002F3B2B" w:rsidP="00CE4524">
      <w:pPr>
        <w:pStyle w:val="PlainText"/>
        <w:spacing w:line="276" w:lineRule="auto"/>
        <w:rPr>
          <w:rFonts w:asciiTheme="minorHAnsi" w:hAnsiTheme="minorHAnsi"/>
        </w:rPr>
      </w:pPr>
      <w:r>
        <w:rPr>
          <w:rFonts w:asciiTheme="minorHAnsi" w:hAnsiTheme="minorHAnsi"/>
        </w:rPr>
        <w:t>So some flow events are more critical (for social, economic, environmental reasons) than others. Resolving how to share these events</w:t>
      </w:r>
      <w:r w:rsidR="00EE70F0">
        <w:rPr>
          <w:rFonts w:asciiTheme="minorHAnsi" w:hAnsiTheme="minorHAnsi"/>
        </w:rPr>
        <w:t>, including those created or enhanced from water recovered under the Basin Plan,</w:t>
      </w:r>
      <w:r>
        <w:rPr>
          <w:rFonts w:asciiTheme="minorHAnsi" w:hAnsiTheme="minorHAnsi"/>
        </w:rPr>
        <w:t xml:space="preserve"> through time is an important step towards a healthy working Basin.  </w:t>
      </w:r>
    </w:p>
    <w:p w14:paraId="1145C0CA" w14:textId="77777777" w:rsidR="002F3B2B" w:rsidRDefault="002F3B2B" w:rsidP="00CE4524">
      <w:pPr>
        <w:pStyle w:val="PlainText"/>
        <w:spacing w:line="276" w:lineRule="auto"/>
        <w:rPr>
          <w:rFonts w:asciiTheme="minorHAnsi" w:hAnsiTheme="minorHAnsi"/>
        </w:rPr>
      </w:pPr>
    </w:p>
    <w:p w14:paraId="3C01BACF" w14:textId="092D102A" w:rsidR="002F3B2B" w:rsidRDefault="002F3B2B" w:rsidP="00CE4524">
      <w:pPr>
        <w:pStyle w:val="PlainText"/>
        <w:spacing w:line="276" w:lineRule="auto"/>
        <w:rPr>
          <w:rFonts w:asciiTheme="minorHAnsi" w:hAnsiTheme="minorHAnsi"/>
        </w:rPr>
      </w:pPr>
      <w:r>
        <w:rPr>
          <w:rFonts w:asciiTheme="minorHAnsi" w:hAnsiTheme="minorHAnsi"/>
        </w:rPr>
        <w:t xml:space="preserve">These </w:t>
      </w:r>
      <w:r w:rsidR="0018035C">
        <w:rPr>
          <w:rFonts w:asciiTheme="minorHAnsi" w:hAnsiTheme="minorHAnsi"/>
        </w:rPr>
        <w:t xml:space="preserve">above </w:t>
      </w:r>
      <w:r>
        <w:rPr>
          <w:rFonts w:asciiTheme="minorHAnsi" w:hAnsiTheme="minorHAnsi"/>
        </w:rPr>
        <w:t>initial learnings regarding the protect</w:t>
      </w:r>
      <w:r w:rsidR="00C67C21">
        <w:rPr>
          <w:rFonts w:asciiTheme="minorHAnsi" w:hAnsiTheme="minorHAnsi"/>
        </w:rPr>
        <w:t>ion of</w:t>
      </w:r>
      <w:r>
        <w:rPr>
          <w:rFonts w:asciiTheme="minorHAnsi" w:hAnsiTheme="minorHAnsi"/>
        </w:rPr>
        <w:t xml:space="preserve"> </w:t>
      </w:r>
      <w:r w:rsidR="00C67C21">
        <w:rPr>
          <w:rFonts w:asciiTheme="minorHAnsi" w:hAnsiTheme="minorHAnsi"/>
        </w:rPr>
        <w:t>ecologically</w:t>
      </w:r>
      <w:r>
        <w:rPr>
          <w:rFonts w:asciiTheme="minorHAnsi" w:hAnsiTheme="minorHAnsi"/>
        </w:rPr>
        <w:t xml:space="preserve"> significantly flow events can be considered the Barwon-Darling Stakeholder Advisory Panel, and in the ‘better management of environmental water’ under the NSW Water Reform Action Plan</w:t>
      </w:r>
      <w:r w:rsidR="00C67C21">
        <w:rPr>
          <w:rFonts w:asciiTheme="minorHAnsi" w:hAnsiTheme="minorHAnsi"/>
        </w:rPr>
        <w:t>, when developing enduring solutions</w:t>
      </w:r>
      <w:r>
        <w:rPr>
          <w:rFonts w:asciiTheme="minorHAnsi" w:hAnsiTheme="minorHAnsi"/>
        </w:rPr>
        <w:t xml:space="preserve">. </w:t>
      </w:r>
    </w:p>
    <w:p w14:paraId="29685E3C" w14:textId="77777777" w:rsidR="002F3B2B" w:rsidRDefault="002F3B2B" w:rsidP="002F3B2B">
      <w:pPr>
        <w:pStyle w:val="Heading2"/>
      </w:pPr>
      <w:r>
        <w:t>Salinity in the Darling</w:t>
      </w:r>
    </w:p>
    <w:p w14:paraId="5C2CD7AB" w14:textId="77777777" w:rsidR="0018035C" w:rsidRDefault="0018035C" w:rsidP="00CE4524">
      <w:pPr>
        <w:spacing w:line="276" w:lineRule="auto"/>
      </w:pPr>
      <w:r>
        <w:t>Natural saline groundwater in-flows are a well-known feature of the Barwon-Darling River. (Henry Lawson referred to bubbling ‘salt springs’</w:t>
      </w:r>
      <w:r>
        <w:rPr>
          <w:rFonts w:asciiTheme="majorHAnsi" w:hAnsiTheme="majorHAnsi"/>
          <w:i/>
          <w:lang w:eastAsia="en-AU"/>
        </w:rPr>
        <w:t xml:space="preserve"> in the Song of the Darling River, </w:t>
      </w:r>
      <w:r w:rsidRPr="00AE1561">
        <w:rPr>
          <w:rFonts w:asciiTheme="majorHAnsi" w:hAnsiTheme="majorHAnsi"/>
          <w:lang w:eastAsia="en-AU"/>
        </w:rPr>
        <w:t>provided in the 1 June update</w:t>
      </w:r>
      <w:r>
        <w:rPr>
          <w:rFonts w:asciiTheme="majorHAnsi" w:hAnsiTheme="majorHAnsi"/>
          <w:lang w:eastAsia="en-AU"/>
        </w:rPr>
        <w:t>)</w:t>
      </w:r>
      <w:r>
        <w:rPr>
          <w:rFonts w:asciiTheme="majorHAnsi" w:hAnsiTheme="majorHAnsi"/>
          <w:i/>
          <w:lang w:eastAsia="en-AU"/>
        </w:rPr>
        <w:t>.</w:t>
      </w:r>
      <w:r>
        <w:t xml:space="preserve"> </w:t>
      </w:r>
    </w:p>
    <w:p w14:paraId="541C1DC2" w14:textId="3F5AAD3D" w:rsidR="0018035C" w:rsidRDefault="0018035C" w:rsidP="00CE4524">
      <w:pPr>
        <w:spacing w:line="276" w:lineRule="auto"/>
      </w:pPr>
      <w:r>
        <w:t>The salt interception scheme downstream of Bourke plays an important role in helping reduce salt loads into the river improving water quality for native plants, animals and downstream water users.</w:t>
      </w:r>
    </w:p>
    <w:p w14:paraId="0AA0743F" w14:textId="61853FFB" w:rsidR="002F3B2B" w:rsidRDefault="002F3B2B" w:rsidP="00CE4524">
      <w:pPr>
        <w:spacing w:line="276" w:lineRule="auto"/>
      </w:pPr>
      <w:r>
        <w:t>In-channel pulses also play an important role in flushing salts from the river system.</w:t>
      </w:r>
      <w:r w:rsidRPr="006645D7">
        <w:t xml:space="preserve"> </w:t>
      </w:r>
      <w:r>
        <w:t>S</w:t>
      </w:r>
      <w:r w:rsidRPr="00DB78FD">
        <w:t xml:space="preserve">aline </w:t>
      </w:r>
      <w:r>
        <w:t xml:space="preserve">groundwater </w:t>
      </w:r>
      <w:r w:rsidRPr="00DB78FD">
        <w:t>in-flows</w:t>
      </w:r>
      <w:r>
        <w:t xml:space="preserve"> into waterholes</w:t>
      </w:r>
      <w:r w:rsidRPr="00DB78FD">
        <w:t xml:space="preserve"> </w:t>
      </w:r>
      <w:r>
        <w:t xml:space="preserve">contribute to increased salinity in these important refuge habitats during cease-to-flow periods, particularly around Weir 19A </w:t>
      </w:r>
      <w:r w:rsidR="0018035C">
        <w:t>just downstream of Bourke</w:t>
      </w:r>
      <w:r w:rsidRPr="00DB78FD">
        <w:t>.</w:t>
      </w:r>
      <w:r>
        <w:t xml:space="preserve"> The electrical conductivity of water provides a measure of how salty it is – drinking water is typically less than 800 </w:t>
      </w:r>
      <w:r w:rsidRPr="00394BA5">
        <w:t>μS</w:t>
      </w:r>
      <w:r>
        <w:t>/cm – sea water is 50,000 </w:t>
      </w:r>
      <w:proofErr w:type="spellStart"/>
      <w:r w:rsidRPr="00394BA5">
        <w:t>μS</w:t>
      </w:r>
      <w:proofErr w:type="spellEnd"/>
      <w:r>
        <w:t xml:space="preserve">/cm. Levels more than 1,000 </w:t>
      </w:r>
      <w:proofErr w:type="spellStart"/>
      <w:r>
        <w:t>μS</w:t>
      </w:r>
      <w:proofErr w:type="spellEnd"/>
      <w:r>
        <w:t>/cm</w:t>
      </w:r>
      <w:r w:rsidRPr="0049533C">
        <w:t xml:space="preserve"> </w:t>
      </w:r>
      <w:r>
        <w:t>can</w:t>
      </w:r>
      <w:r w:rsidRPr="0049533C">
        <w:t xml:space="preserve"> cause problems for </w:t>
      </w:r>
      <w:r>
        <w:t>irrigating</w:t>
      </w:r>
      <w:r w:rsidRPr="0049533C">
        <w:t xml:space="preserve"> some crops and can </w:t>
      </w:r>
      <w:r>
        <w:t xml:space="preserve">also </w:t>
      </w:r>
      <w:r w:rsidRPr="0049533C">
        <w:t>damage aquatic ecosystems.</w:t>
      </w:r>
      <w:r w:rsidR="008D7B3F">
        <w:rPr>
          <w:vertAlign w:val="superscript"/>
        </w:rPr>
        <w:t>18</w:t>
      </w:r>
      <w:r>
        <w:t xml:space="preserve"> Saline groundwater inflows during cease-to-flows contribute to declining water quality </w:t>
      </w:r>
      <w:r w:rsidRPr="00DB78FD">
        <w:t xml:space="preserve">by increasing </w:t>
      </w:r>
      <w:r>
        <w:t>salinity levels. Increases in salinity can also lead to</w:t>
      </w:r>
      <w:r w:rsidRPr="00DB78FD">
        <w:t xml:space="preserve"> clay particles</w:t>
      </w:r>
      <w:r>
        <w:t xml:space="preserve"> flocculating out of the water column, improving water clarity </w:t>
      </w:r>
      <w:r w:rsidR="0018035C">
        <w:t>but possibly</w:t>
      </w:r>
      <w:r>
        <w:t xml:space="preserve"> stimulating</w:t>
      </w:r>
      <w:r w:rsidRPr="00DB78FD">
        <w:t xml:space="preserve"> algal blooms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209"/>
      </w:tblGrid>
      <w:tr w:rsidR="002F3B2B" w14:paraId="377EFC76" w14:textId="77777777" w:rsidTr="00A644EA">
        <w:tc>
          <w:tcPr>
            <w:tcW w:w="4077" w:type="dxa"/>
          </w:tcPr>
          <w:p w14:paraId="489859BF" w14:textId="38EFA300" w:rsidR="002F3B2B" w:rsidRDefault="002F3B2B" w:rsidP="00EE70F0">
            <w:pPr>
              <w:spacing w:line="276" w:lineRule="auto"/>
            </w:pPr>
            <w:r>
              <w:t>The recent cease-to-flow experienced in the Barwon-Darling earlier this year resulted in the electrical conductivity at Weir 19A (shown right) increasing to more than 11,000 </w:t>
            </w:r>
            <w:proofErr w:type="spellStart"/>
            <w:r w:rsidRPr="00394BA5">
              <w:t>μS</w:t>
            </w:r>
            <w:proofErr w:type="spellEnd"/>
            <w:r>
              <w:t xml:space="preserve">/cm. </w:t>
            </w:r>
            <w:r w:rsidR="00EE70F0">
              <w:t>As shown on the following charts, t</w:t>
            </w:r>
            <w:r>
              <w:t>he unregulated flow, which passed through the site in early April 2018 helped to flush salt downstream. The subsequent northern connectivity event, which passed through the site in early June maintained lower salinity levels at the site.</w:t>
            </w:r>
          </w:p>
        </w:tc>
        <w:tc>
          <w:tcPr>
            <w:tcW w:w="5209" w:type="dxa"/>
          </w:tcPr>
          <w:p w14:paraId="17B7CB75" w14:textId="77777777" w:rsidR="002F3B2B" w:rsidRDefault="002F3B2B" w:rsidP="00CE4524">
            <w:pPr>
              <w:spacing w:after="0" w:line="276" w:lineRule="auto"/>
            </w:pPr>
            <w:r w:rsidRPr="00BA5764">
              <w:rPr>
                <w:noProof/>
                <w:lang w:eastAsia="en-AU"/>
              </w:rPr>
              <w:drawing>
                <wp:inline distT="0" distB="0" distL="0" distR="0" wp14:anchorId="4630A36C" wp14:editId="52FA3475">
                  <wp:extent cx="3162296" cy="2371725"/>
                  <wp:effectExtent l="0" t="0" r="635" b="0"/>
                  <wp:docPr id="6" name="Picture 6" descr="G:\Environment\Environmental Water\CEWH\Photos\2018\20180319-23 - Barwon-Darling-Neal Foster\IMG_3629 - Darling at Weir 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vironment\Environmental Water\CEWH\Photos\2018\20180319-23 - Barwon-Darling-Neal Foster\IMG_3629 - Darling at Weir 19a.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229821" cy="2422369"/>
                          </a:xfrm>
                          <a:prstGeom prst="rect">
                            <a:avLst/>
                          </a:prstGeom>
                          <a:noFill/>
                          <a:ln>
                            <a:noFill/>
                          </a:ln>
                        </pic:spPr>
                      </pic:pic>
                    </a:graphicData>
                  </a:graphic>
                </wp:inline>
              </w:drawing>
            </w:r>
          </w:p>
          <w:p w14:paraId="0104FD88" w14:textId="5CFFFCA0" w:rsidR="002F3B2B" w:rsidRPr="006D2FAF" w:rsidRDefault="00BC2D0B" w:rsidP="00CE4524">
            <w:pPr>
              <w:spacing w:line="276" w:lineRule="auto"/>
              <w:rPr>
                <w:sz w:val="16"/>
                <w:szCs w:val="16"/>
              </w:rPr>
            </w:pPr>
            <w:r>
              <w:rPr>
                <w:sz w:val="16"/>
                <w:szCs w:val="16"/>
              </w:rPr>
              <w:t xml:space="preserve">Weir 19A, just downstream of Bourke </w:t>
            </w:r>
            <w:r w:rsidR="00EE70F0">
              <w:rPr>
                <w:sz w:val="16"/>
                <w:szCs w:val="16"/>
              </w:rPr>
              <w:t xml:space="preserve">                            </w:t>
            </w:r>
            <w:r w:rsidR="008D7B3F">
              <w:rPr>
                <w:sz w:val="16"/>
                <w:szCs w:val="16"/>
              </w:rPr>
              <w:t>19</w:t>
            </w:r>
          </w:p>
        </w:tc>
      </w:tr>
    </w:tbl>
    <w:p w14:paraId="4927EA2E" w14:textId="1EF341BF" w:rsidR="006A4DB4" w:rsidRDefault="006A4DB4" w:rsidP="002F3B2B">
      <w:pPr>
        <w:spacing w:line="276" w:lineRule="auto"/>
        <w:rPr>
          <w:noProof/>
          <w:lang w:eastAsia="en-AU"/>
        </w:rPr>
      </w:pPr>
    </w:p>
    <w:p w14:paraId="2B625088" w14:textId="1604C76F" w:rsidR="00EE70F0" w:rsidRDefault="00EE70F0">
      <w:pPr>
        <w:tabs>
          <w:tab w:val="clear" w:pos="142"/>
        </w:tabs>
        <w:spacing w:after="200" w:line="276" w:lineRule="auto"/>
        <w:rPr>
          <w:noProof/>
          <w:lang w:eastAsia="en-AU"/>
        </w:rPr>
      </w:pPr>
      <w:r>
        <w:rPr>
          <w:noProof/>
          <w:lang w:eastAsia="en-AU"/>
        </w:rPr>
        <w:br w:type="page"/>
      </w:r>
    </w:p>
    <w:p w14:paraId="5063A1B3" w14:textId="43D9C99F" w:rsidR="006A4DB4" w:rsidRDefault="00360FF1" w:rsidP="002F3B2B">
      <w:pPr>
        <w:spacing w:line="276" w:lineRule="auto"/>
        <w:rPr>
          <w:noProof/>
          <w:lang w:eastAsia="en-AU"/>
        </w:rPr>
      </w:pPr>
      <w:r>
        <w:rPr>
          <w:noProof/>
          <w:lang w:eastAsia="en-AU"/>
        </w:rPr>
        <w:t xml:space="preserve">Flow and salinity at weir 19A on the Darling, between Bourke and Louth.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A4DB4" w14:paraId="31897C6C" w14:textId="77777777" w:rsidTr="006A4DB4">
        <w:tc>
          <w:tcPr>
            <w:tcW w:w="9060" w:type="dxa"/>
          </w:tcPr>
          <w:p w14:paraId="587592B1" w14:textId="5559C865" w:rsidR="006A4DB4" w:rsidRDefault="00BC2D0B" w:rsidP="002F3B2B">
            <w:pPr>
              <w:spacing w:line="276" w:lineRule="auto"/>
              <w:rPr>
                <w:noProof/>
                <w:lang w:eastAsia="en-AU"/>
              </w:rPr>
            </w:pPr>
            <w:r>
              <w:rPr>
                <w:noProof/>
                <w:lang w:eastAsia="en-AU"/>
              </w:rPr>
              <mc:AlternateContent>
                <mc:Choice Requires="wps">
                  <w:drawing>
                    <wp:anchor distT="0" distB="0" distL="114300" distR="114300" simplePos="0" relativeHeight="251658251" behindDoc="0" locked="0" layoutInCell="1" allowOverlap="1" wp14:anchorId="22D36ECB" wp14:editId="1FCE4799">
                      <wp:simplePos x="0" y="0"/>
                      <wp:positionH relativeFrom="column">
                        <wp:posOffset>4535640</wp:posOffset>
                      </wp:positionH>
                      <wp:positionV relativeFrom="paragraph">
                        <wp:posOffset>795020</wp:posOffset>
                      </wp:positionV>
                      <wp:extent cx="509575" cy="195943"/>
                      <wp:effectExtent l="0" t="0" r="81280" b="71120"/>
                      <wp:wrapNone/>
                      <wp:docPr id="66" name="Straight Arrow Connector 66"/>
                      <wp:cNvGraphicFramePr/>
                      <a:graphic xmlns:a="http://schemas.openxmlformats.org/drawingml/2006/main">
                        <a:graphicData uri="http://schemas.microsoft.com/office/word/2010/wordprocessingShape">
                          <wps:wsp>
                            <wps:cNvCnPr/>
                            <wps:spPr>
                              <a:xfrm>
                                <a:off x="0" y="0"/>
                                <a:ext cx="509575" cy="1959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A1BEB0" id="_x0000_t32" coordsize="21600,21600" o:spt="32" o:oned="t" path="m,l21600,21600e" filled="f">
                      <v:path arrowok="t" fillok="f" o:connecttype="none"/>
                      <o:lock v:ext="edit" shapetype="t"/>
                    </v:shapetype>
                    <v:shape id="Straight Arrow Connector 66" o:spid="_x0000_s1026" type="#_x0000_t32" style="position:absolute;margin-left:357.15pt;margin-top:62.6pt;width:40.1pt;height:15.45pt;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" strokecolor="#4a2683 [3204]" strokeweight=".5pt">
                      <v:stroke endarrow="block" joinstyle="miter"/>
                    </v:shape>
                  </w:pict>
                </mc:Fallback>
              </mc:AlternateContent>
            </w:r>
            <w:r>
              <w:rPr>
                <w:noProof/>
                <w:lang w:eastAsia="en-AU"/>
              </w:rPr>
              <mc:AlternateContent>
                <mc:Choice Requires="wps">
                  <w:drawing>
                    <wp:anchor distT="0" distB="0" distL="114300" distR="114300" simplePos="0" relativeHeight="251658244" behindDoc="0" locked="0" layoutInCell="1" allowOverlap="1" wp14:anchorId="3E4FA426" wp14:editId="426425D8">
                      <wp:simplePos x="0" y="0"/>
                      <wp:positionH relativeFrom="margin">
                        <wp:posOffset>1375921</wp:posOffset>
                      </wp:positionH>
                      <wp:positionV relativeFrom="paragraph">
                        <wp:posOffset>398310</wp:posOffset>
                      </wp:positionV>
                      <wp:extent cx="1514246" cy="307239"/>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514246" cy="3072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D0936" w14:textId="274846FD" w:rsidR="002B6A28" w:rsidRDefault="002B6A28" w:rsidP="00C96938">
                                  <w:r>
                                    <w:t xml:space="preserve">Unregulated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FA426" id="Text Box 69" o:spid="_x0000_s1030" type="#_x0000_t202" style="position:absolute;margin-left:108.35pt;margin-top:31.35pt;width:119.25pt;height:24.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" filled="f" stroked="f" strokeweight=".5pt">
                      <v:textbox>
                        <w:txbxContent>
                          <w:p w14:paraId="15CD0936" w14:textId="274846FD" w:rsidR="002B6A28" w:rsidRDefault="002B6A28" w:rsidP="00C96938">
                            <w:r>
                              <w:t xml:space="preserve">Unregulated event </w:t>
                            </w:r>
                          </w:p>
                        </w:txbxContent>
                      </v:textbox>
                      <w10:wrap anchorx="margin"/>
                    </v:shape>
                  </w:pict>
                </mc:Fallback>
              </mc:AlternateContent>
            </w:r>
            <w:r>
              <w:rPr>
                <w:noProof/>
                <w:lang w:eastAsia="en-AU"/>
              </w:rPr>
              <mc:AlternateContent>
                <mc:Choice Requires="wps">
                  <w:drawing>
                    <wp:anchor distT="0" distB="0" distL="114300" distR="114300" simplePos="0" relativeHeight="251658250" behindDoc="0" locked="0" layoutInCell="1" allowOverlap="1" wp14:anchorId="0D887357" wp14:editId="18313140">
                      <wp:simplePos x="0" y="0"/>
                      <wp:positionH relativeFrom="column">
                        <wp:posOffset>2778719</wp:posOffset>
                      </wp:positionH>
                      <wp:positionV relativeFrom="paragraph">
                        <wp:posOffset>594294</wp:posOffset>
                      </wp:positionV>
                      <wp:extent cx="509575" cy="195943"/>
                      <wp:effectExtent l="0" t="0" r="81280" b="71120"/>
                      <wp:wrapNone/>
                      <wp:docPr id="65" name="Straight Arrow Connector 65"/>
                      <wp:cNvGraphicFramePr/>
                      <a:graphic xmlns:a="http://schemas.openxmlformats.org/drawingml/2006/main">
                        <a:graphicData uri="http://schemas.microsoft.com/office/word/2010/wordprocessingShape">
                          <wps:wsp>
                            <wps:cNvCnPr/>
                            <wps:spPr>
                              <a:xfrm>
                                <a:off x="0" y="0"/>
                                <a:ext cx="509575" cy="1959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75EA9A" id="Straight Arrow Connector 65" o:spid="_x0000_s1026" type="#_x0000_t32" style="position:absolute;margin-left:218.8pt;margin-top:46.8pt;width:40.1pt;height:15.45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" strokecolor="#4a2683 [3204]" strokeweight=".5pt">
                      <v:stroke endarrow="block" joinstyle="miter"/>
                    </v:shape>
                  </w:pict>
                </mc:Fallback>
              </mc:AlternateContent>
            </w:r>
            <w:r>
              <w:rPr>
                <w:noProof/>
                <w:lang w:eastAsia="en-AU"/>
              </w:rPr>
              <mc:AlternateContent>
                <mc:Choice Requires="wps">
                  <w:drawing>
                    <wp:anchor distT="0" distB="0" distL="114300" distR="114300" simplePos="0" relativeHeight="251658245" behindDoc="0" locked="0" layoutInCell="1" allowOverlap="1" wp14:anchorId="636D550D" wp14:editId="634E27BF">
                      <wp:simplePos x="0" y="0"/>
                      <wp:positionH relativeFrom="margin">
                        <wp:posOffset>4073459</wp:posOffset>
                      </wp:positionH>
                      <wp:positionV relativeFrom="paragraph">
                        <wp:posOffset>397155</wp:posOffset>
                      </wp:positionV>
                      <wp:extent cx="1622044" cy="468173"/>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622044" cy="468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91687" w14:textId="0FB33557" w:rsidR="002B6A28" w:rsidRDefault="002B6A28" w:rsidP="00C96938">
                                  <w:r>
                                    <w:t xml:space="preserve">Northern connectivity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D550D" id="Text Box 70" o:spid="_x0000_s1031" type="#_x0000_t202" style="position:absolute;margin-left:320.75pt;margin-top:31.25pt;width:127.7pt;height:36.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" filled="f" stroked="f" strokeweight=".5pt">
                      <v:textbox>
                        <w:txbxContent>
                          <w:p w14:paraId="6AA91687" w14:textId="0FB33557" w:rsidR="002B6A28" w:rsidRDefault="002B6A28" w:rsidP="00C96938">
                            <w:r>
                              <w:t xml:space="preserve">Northern connectivity event </w:t>
                            </w:r>
                          </w:p>
                        </w:txbxContent>
                      </v:textbox>
                      <w10:wrap anchorx="margin"/>
                    </v:shape>
                  </w:pict>
                </mc:Fallback>
              </mc:AlternateContent>
            </w:r>
            <w:r w:rsidR="006A4DB4">
              <w:rPr>
                <w:noProof/>
                <w:lang w:eastAsia="en-AU"/>
              </w:rPr>
              <w:drawing>
                <wp:inline distT="0" distB="0" distL="0" distR="0" wp14:anchorId="6D586ACF" wp14:editId="5E6598EE">
                  <wp:extent cx="5699152" cy="20263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717892" cy="2032973"/>
                          </a:xfrm>
                          <a:prstGeom prst="rect">
                            <a:avLst/>
                          </a:prstGeom>
                          <a:noFill/>
                        </pic:spPr>
                      </pic:pic>
                    </a:graphicData>
                  </a:graphic>
                </wp:inline>
              </w:drawing>
            </w:r>
          </w:p>
        </w:tc>
      </w:tr>
      <w:tr w:rsidR="006A4DB4" w14:paraId="7B949229" w14:textId="77777777" w:rsidTr="006A4DB4">
        <w:tc>
          <w:tcPr>
            <w:tcW w:w="9060" w:type="dxa"/>
          </w:tcPr>
          <w:p w14:paraId="03F8D1C8" w14:textId="2DD07B42" w:rsidR="006A4DB4" w:rsidRDefault="00CF7AF1" w:rsidP="002F3B2B">
            <w:pPr>
              <w:spacing w:line="276" w:lineRule="auto"/>
              <w:rPr>
                <w:noProof/>
                <w:lang w:eastAsia="en-AU"/>
              </w:rPr>
            </w:pPr>
            <w:r>
              <w:rPr>
                <w:noProof/>
                <w:lang w:eastAsia="en-AU"/>
              </w:rPr>
              <mc:AlternateContent>
                <mc:Choice Requires="wps">
                  <w:drawing>
                    <wp:anchor distT="0" distB="0" distL="114300" distR="114300" simplePos="0" relativeHeight="251658254" behindDoc="0" locked="0" layoutInCell="1" allowOverlap="1" wp14:anchorId="32154D1F" wp14:editId="317381B5">
                      <wp:simplePos x="0" y="0"/>
                      <wp:positionH relativeFrom="column">
                        <wp:posOffset>5160439</wp:posOffset>
                      </wp:positionH>
                      <wp:positionV relativeFrom="paragraph">
                        <wp:posOffset>1242951</wp:posOffset>
                      </wp:positionV>
                      <wp:extent cx="45719" cy="225202"/>
                      <wp:effectExtent l="38100" t="0" r="50165" b="60960"/>
                      <wp:wrapNone/>
                      <wp:docPr id="76" name="Straight Arrow Connector 76"/>
                      <wp:cNvGraphicFramePr/>
                      <a:graphic xmlns:a="http://schemas.openxmlformats.org/drawingml/2006/main">
                        <a:graphicData uri="http://schemas.microsoft.com/office/word/2010/wordprocessingShape">
                          <wps:wsp>
                            <wps:cNvCnPr/>
                            <wps:spPr>
                              <a:xfrm>
                                <a:off x="0" y="0"/>
                                <a:ext cx="45719" cy="2252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B6B2A0" id="Straight Arrow Connector 76" o:spid="_x0000_s1026" type="#_x0000_t32" style="position:absolute;margin-left:406.35pt;margin-top:97.85pt;width:3.6pt;height:17.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" strokecolor="#4a2683 [3204]" strokeweight=".5pt">
                      <v:stroke endarrow="block" joinstyle="miter"/>
                    </v:shape>
                  </w:pict>
                </mc:Fallback>
              </mc:AlternateContent>
            </w:r>
            <w:r>
              <w:rPr>
                <w:noProof/>
                <w:lang w:eastAsia="en-AU"/>
              </w:rPr>
              <mc:AlternateContent>
                <mc:Choice Requires="wps">
                  <w:drawing>
                    <wp:anchor distT="0" distB="0" distL="114300" distR="114300" simplePos="0" relativeHeight="251658252" behindDoc="0" locked="0" layoutInCell="1" allowOverlap="1" wp14:anchorId="2C2260A8" wp14:editId="7B7BE2AE">
                      <wp:simplePos x="0" y="0"/>
                      <wp:positionH relativeFrom="column">
                        <wp:posOffset>3359339</wp:posOffset>
                      </wp:positionH>
                      <wp:positionV relativeFrom="paragraph">
                        <wp:posOffset>613080</wp:posOffset>
                      </wp:positionV>
                      <wp:extent cx="421574" cy="249382"/>
                      <wp:effectExtent l="38100" t="0" r="17145" b="55880"/>
                      <wp:wrapNone/>
                      <wp:docPr id="68" name="Straight Arrow Connector 68"/>
                      <wp:cNvGraphicFramePr/>
                      <a:graphic xmlns:a="http://schemas.openxmlformats.org/drawingml/2006/main">
                        <a:graphicData uri="http://schemas.microsoft.com/office/word/2010/wordprocessingShape">
                          <wps:wsp>
                            <wps:cNvCnPr/>
                            <wps:spPr>
                              <a:xfrm flipH="1">
                                <a:off x="0" y="0"/>
                                <a:ext cx="421574" cy="2493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33BCFC" id="Straight Arrow Connector 68" o:spid="_x0000_s1026" type="#_x0000_t32" style="position:absolute;margin-left:264.5pt;margin-top:48.25pt;width:33.2pt;height:19.65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" strokecolor="#4a2683 [3204]" strokeweight=".5pt">
                      <v:stroke endarrow="block" joinstyle="miter"/>
                    </v:shape>
                  </w:pict>
                </mc:Fallback>
              </mc:AlternateContent>
            </w:r>
            <w:r>
              <w:rPr>
                <w:noProof/>
                <w:lang w:eastAsia="en-AU"/>
              </w:rPr>
              <mc:AlternateContent>
                <mc:Choice Requires="wps">
                  <w:drawing>
                    <wp:anchor distT="0" distB="0" distL="114300" distR="114300" simplePos="0" relativeHeight="251658253" behindDoc="0" locked="0" layoutInCell="1" allowOverlap="1" wp14:anchorId="6605BD0A" wp14:editId="6539A540">
                      <wp:simplePos x="0" y="0"/>
                      <wp:positionH relativeFrom="margin">
                        <wp:posOffset>4111221</wp:posOffset>
                      </wp:positionH>
                      <wp:positionV relativeFrom="paragraph">
                        <wp:posOffset>836741</wp:posOffset>
                      </wp:positionV>
                      <wp:extent cx="2316496" cy="526415"/>
                      <wp:effectExtent l="0" t="0" r="0" b="6985"/>
                      <wp:wrapNone/>
                      <wp:docPr id="73" name="Text Box 73"/>
                      <wp:cNvGraphicFramePr/>
                      <a:graphic xmlns:a="http://schemas.openxmlformats.org/drawingml/2006/main">
                        <a:graphicData uri="http://schemas.microsoft.com/office/word/2010/wordprocessingShape">
                          <wps:wsp>
                            <wps:cNvSpPr txBox="1"/>
                            <wps:spPr>
                              <a:xfrm>
                                <a:off x="0" y="0"/>
                                <a:ext cx="2316496" cy="526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B233C" w14:textId="061C897D" w:rsidR="002B6A28" w:rsidRDefault="002B6A28" w:rsidP="00757E62">
                                  <w:r>
                                    <w:t>Reduced salinity with dilution in northern connectivity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BD0A" id="Text Box 73" o:spid="_x0000_s1032" type="#_x0000_t202" style="position:absolute;margin-left:323.7pt;margin-top:65.9pt;width:182.4pt;height:41.4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" filled="f" stroked="f" strokeweight=".5pt">
                      <v:textbox>
                        <w:txbxContent>
                          <w:p w14:paraId="6ACB233C" w14:textId="061C897D" w:rsidR="002B6A28" w:rsidRDefault="002B6A28" w:rsidP="00757E62">
                            <w:r>
                              <w:t>Reduced salinity with dilution in northern connectivity event</w:t>
                            </w:r>
                          </w:p>
                        </w:txbxContent>
                      </v:textbox>
                      <w10:wrap anchorx="margin"/>
                    </v:shape>
                  </w:pict>
                </mc:Fallback>
              </mc:AlternateContent>
            </w:r>
            <w:r>
              <w:rPr>
                <w:noProof/>
                <w:lang w:eastAsia="en-AU"/>
              </w:rPr>
              <mc:AlternateContent>
                <mc:Choice Requires="wps">
                  <w:drawing>
                    <wp:anchor distT="0" distB="0" distL="114300" distR="114300" simplePos="0" relativeHeight="251658247" behindDoc="0" locked="0" layoutInCell="1" allowOverlap="1" wp14:anchorId="78500D6A" wp14:editId="27D4AF68">
                      <wp:simplePos x="0" y="0"/>
                      <wp:positionH relativeFrom="margin">
                        <wp:posOffset>3377359</wp:posOffset>
                      </wp:positionH>
                      <wp:positionV relativeFrom="paragraph">
                        <wp:posOffset>209797</wp:posOffset>
                      </wp:positionV>
                      <wp:extent cx="2316496" cy="526415"/>
                      <wp:effectExtent l="0" t="0" r="0" b="6985"/>
                      <wp:wrapNone/>
                      <wp:docPr id="72" name="Text Box 72"/>
                      <wp:cNvGraphicFramePr/>
                      <a:graphic xmlns:a="http://schemas.openxmlformats.org/drawingml/2006/main">
                        <a:graphicData uri="http://schemas.microsoft.com/office/word/2010/wordprocessingShape">
                          <wps:wsp>
                            <wps:cNvSpPr txBox="1"/>
                            <wps:spPr>
                              <a:xfrm>
                                <a:off x="0" y="0"/>
                                <a:ext cx="2316496" cy="526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200E4" w14:textId="114BBD3F" w:rsidR="002B6A28" w:rsidRDefault="002B6A28" w:rsidP="00757E62">
                                  <w:r>
                                    <w:t>Reduced salinity with dilution in unregulated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0D6A" id="Text Box 72" o:spid="_x0000_s1033" type="#_x0000_t202" style="position:absolute;margin-left:265.95pt;margin-top:16.5pt;width:182.4pt;height:41.4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" filled="f" stroked="f" strokeweight=".5pt">
                      <v:textbox>
                        <w:txbxContent>
                          <w:p w14:paraId="52C200E4" w14:textId="114BBD3F" w:rsidR="002B6A28" w:rsidRDefault="002B6A28" w:rsidP="00757E62">
                            <w:r>
                              <w:t>Reduced salinity with dilution in unregulated event</w:t>
                            </w:r>
                          </w:p>
                        </w:txbxContent>
                      </v:textbox>
                      <w10:wrap anchorx="margin"/>
                    </v:shape>
                  </w:pict>
                </mc:Fallback>
              </mc:AlternateContent>
            </w:r>
            <w:r w:rsidR="006A4DB4">
              <w:rPr>
                <w:noProof/>
                <w:lang w:eastAsia="en-AU"/>
              </w:rPr>
              <mc:AlternateContent>
                <mc:Choice Requires="wps">
                  <w:drawing>
                    <wp:anchor distT="0" distB="0" distL="114300" distR="114300" simplePos="0" relativeHeight="251658246" behindDoc="0" locked="0" layoutInCell="1" allowOverlap="1" wp14:anchorId="2B3B5AC1" wp14:editId="67CF2158">
                      <wp:simplePos x="0" y="0"/>
                      <wp:positionH relativeFrom="margin">
                        <wp:posOffset>722655</wp:posOffset>
                      </wp:positionH>
                      <wp:positionV relativeFrom="paragraph">
                        <wp:posOffset>105207</wp:posOffset>
                      </wp:positionV>
                      <wp:extent cx="2055571" cy="128016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055571" cy="1280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3127E" w14:textId="0543BA28" w:rsidR="002B6A28" w:rsidRDefault="002B6A28" w:rsidP="00C96938">
                                  <w:r>
                                    <w:t>Increase in salinity due to saline groundwater inflows and water then evaporating leaving the salt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B5AC1" id="Text Box 71" o:spid="_x0000_s1034" type="#_x0000_t202" style="position:absolute;margin-left:56.9pt;margin-top:8.3pt;width:161.85pt;height:100.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" filled="f" stroked="f" strokeweight=".5pt">
                      <v:textbox>
                        <w:txbxContent>
                          <w:p w14:paraId="0433127E" w14:textId="0543BA28" w:rsidR="002B6A28" w:rsidRDefault="002B6A28" w:rsidP="00C96938">
                            <w:r>
                              <w:t>Increase in salinity due to saline groundwater inflows and water then evaporating leaving the salt</w:t>
                            </w:r>
                          </w:p>
                        </w:txbxContent>
                      </v:textbox>
                      <w10:wrap anchorx="margin"/>
                    </v:shape>
                  </w:pict>
                </mc:Fallback>
              </mc:AlternateContent>
            </w:r>
            <w:r w:rsidR="006A4DB4">
              <w:rPr>
                <w:noProof/>
                <w:lang w:eastAsia="en-AU"/>
              </w:rPr>
              <w:drawing>
                <wp:inline distT="0" distB="0" distL="0" distR="0" wp14:anchorId="1E8BF61B" wp14:editId="2D1F979F">
                  <wp:extent cx="5755965" cy="202159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810531" cy="2040763"/>
                          </a:xfrm>
                          <a:prstGeom prst="rect">
                            <a:avLst/>
                          </a:prstGeom>
                          <a:noFill/>
                        </pic:spPr>
                      </pic:pic>
                    </a:graphicData>
                  </a:graphic>
                </wp:inline>
              </w:drawing>
            </w:r>
          </w:p>
        </w:tc>
      </w:tr>
    </w:tbl>
    <w:p w14:paraId="0AFFEF09" w14:textId="2E007ADB" w:rsidR="002F3B2B" w:rsidRDefault="008D7B3F" w:rsidP="002F3B2B">
      <w:r>
        <w:rPr>
          <w:sz w:val="16"/>
          <w:szCs w:val="16"/>
        </w:rPr>
        <w:t>20</w:t>
      </w:r>
    </w:p>
    <w:p w14:paraId="6DA7E617" w14:textId="18064D93" w:rsidR="002F3B2B" w:rsidRDefault="002F3B2B" w:rsidP="00CE4524">
      <w:pPr>
        <w:spacing w:line="276" w:lineRule="auto"/>
      </w:pPr>
      <w:r>
        <w:t>The northern connectivity event is an example of how in-channel flow pulses can help to suppress algal growth</w:t>
      </w:r>
      <w:r w:rsidR="0018035C">
        <w:t xml:space="preserve"> while the flow is occurring</w:t>
      </w:r>
      <w:r>
        <w:t xml:space="preserve">. The image on the left below was taken at Louth on 21 May 2018. This image illustrates how clay particles can flocculate out of the water column during cease to flow periods with increasing salinity. These conditions allow light to penetrate further into the water column increasing the chance of an algal bloom, particularly during warmer months. The image on the right was taken on 5 June 2018 during the northern connectivity event.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67"/>
      </w:tblGrid>
      <w:tr w:rsidR="00982869" w14:paraId="63462C74" w14:textId="77777777" w:rsidTr="003F7A93">
        <w:tc>
          <w:tcPr>
            <w:tcW w:w="4503" w:type="dxa"/>
          </w:tcPr>
          <w:p w14:paraId="6F2D6E1C" w14:textId="4A21FDCD" w:rsidR="00982869" w:rsidRDefault="00B90774" w:rsidP="00CE4524">
            <w:pPr>
              <w:spacing w:after="0" w:line="276" w:lineRule="auto"/>
            </w:pPr>
            <w:r>
              <w:rPr>
                <w:noProof/>
                <w:lang w:eastAsia="en-AU"/>
              </w:rPr>
              <mc:AlternateContent>
                <mc:Choice Requires="wps">
                  <w:drawing>
                    <wp:anchor distT="0" distB="0" distL="114300" distR="114300" simplePos="0" relativeHeight="251658248" behindDoc="0" locked="0" layoutInCell="1" allowOverlap="1" wp14:anchorId="15128009" wp14:editId="61472361">
                      <wp:simplePos x="0" y="0"/>
                      <wp:positionH relativeFrom="column">
                        <wp:posOffset>87754</wp:posOffset>
                      </wp:positionH>
                      <wp:positionV relativeFrom="paragraph">
                        <wp:posOffset>265307</wp:posOffset>
                      </wp:positionV>
                      <wp:extent cx="797357" cy="497434"/>
                      <wp:effectExtent l="0" t="0" r="0" b="0"/>
                      <wp:wrapNone/>
                      <wp:docPr id="82" name="Text Box 82"/>
                      <wp:cNvGraphicFramePr/>
                      <a:graphic xmlns:a="http://schemas.openxmlformats.org/drawingml/2006/main">
                        <a:graphicData uri="http://schemas.microsoft.com/office/word/2010/wordprocessingShape">
                          <wps:wsp>
                            <wps:cNvSpPr txBox="1"/>
                            <wps:spPr>
                              <a:xfrm>
                                <a:off x="0" y="0"/>
                                <a:ext cx="797357" cy="4974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57DCC" w14:textId="0818F2F9" w:rsidR="002B6A28" w:rsidRPr="000169E6" w:rsidRDefault="002B6A28">
                                  <w:pPr>
                                    <w:rPr>
                                      <w:color w:val="FFFFFF" w:themeColor="background1"/>
                                      <w:sz w:val="60"/>
                                      <w:szCs w:val="60"/>
                                    </w:rPr>
                                  </w:pPr>
                                  <w:r w:rsidRPr="000169E6">
                                    <w:rPr>
                                      <w:color w:val="FFFFFF" w:themeColor="background1"/>
                                      <w:sz w:val="60"/>
                                      <w:szCs w:val="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128009" id="Text Box 82" o:spid="_x0000_s1035" type="#_x0000_t202" style="position:absolute;margin-left:6.9pt;margin-top:20.9pt;width:62.8pt;height:39.1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" filled="f" stroked="f" strokeweight=".5pt">
                      <v:textbox>
                        <w:txbxContent>
                          <w:p w14:paraId="3A657DCC" w14:textId="0818F2F9" w:rsidR="002B6A28" w:rsidRPr="000169E6" w:rsidRDefault="002B6A28">
                            <w:pPr>
                              <w:rPr>
                                <w:color w:val="FFFFFF" w:themeColor="background1"/>
                                <w:sz w:val="60"/>
                                <w:szCs w:val="60"/>
                              </w:rPr>
                            </w:pPr>
                            <w:r w:rsidRPr="000169E6">
                              <w:rPr>
                                <w:color w:val="FFFFFF" w:themeColor="background1"/>
                                <w:sz w:val="60"/>
                                <w:szCs w:val="60"/>
                              </w:rPr>
                              <w:t>*</w:t>
                            </w:r>
                          </w:p>
                        </w:txbxContent>
                      </v:textbox>
                    </v:shape>
                  </w:pict>
                </mc:Fallback>
              </mc:AlternateContent>
            </w:r>
            <w:r w:rsidR="00982869">
              <w:rPr>
                <w:noProof/>
                <w:lang w:eastAsia="en-AU"/>
              </w:rPr>
              <w:drawing>
                <wp:inline distT="0" distB="0" distL="0" distR="0" wp14:anchorId="245931D9" wp14:editId="0FF57B59">
                  <wp:extent cx="2725967" cy="2073703"/>
                  <wp:effectExtent l="0" t="0" r="0" b="3175"/>
                  <wp:docPr id="7" name="Picture 7" descr="C:\Users\A21906\AppData\Local\Microsoft\Windows\Temporary Internet Files\Content.Word\Louth image on 2018-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21906\AppData\Local\Microsoft\Windows\Temporary Internet Files\Content.Word\Louth image on 2018-05-21.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726524" cy="20741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7" w:type="dxa"/>
          </w:tcPr>
          <w:p w14:paraId="3CE61F29" w14:textId="2E2BE584" w:rsidR="00982869" w:rsidRDefault="000169E6" w:rsidP="00CE4524">
            <w:pPr>
              <w:spacing w:after="0" w:line="276" w:lineRule="auto"/>
            </w:pPr>
            <w:r>
              <w:rPr>
                <w:noProof/>
                <w:lang w:eastAsia="en-AU"/>
              </w:rPr>
              <mc:AlternateContent>
                <mc:Choice Requires="wps">
                  <w:drawing>
                    <wp:anchor distT="0" distB="0" distL="114300" distR="114300" simplePos="0" relativeHeight="251658249" behindDoc="0" locked="0" layoutInCell="1" allowOverlap="1" wp14:anchorId="6510D291" wp14:editId="3D2D2FCC">
                      <wp:simplePos x="0" y="0"/>
                      <wp:positionH relativeFrom="column">
                        <wp:posOffset>253416</wp:posOffset>
                      </wp:positionH>
                      <wp:positionV relativeFrom="paragraph">
                        <wp:posOffset>262128</wp:posOffset>
                      </wp:positionV>
                      <wp:extent cx="884555" cy="37274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884555"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91E84" w14:textId="77777777" w:rsidR="002B6A28" w:rsidRPr="000169E6" w:rsidRDefault="002B6A28" w:rsidP="000169E6">
                                  <w:pPr>
                                    <w:rPr>
                                      <w:color w:val="FFFFFF" w:themeColor="background1"/>
                                      <w:sz w:val="60"/>
                                      <w:szCs w:val="60"/>
                                    </w:rPr>
                                  </w:pPr>
                                  <w:r w:rsidRPr="000169E6">
                                    <w:rPr>
                                      <w:color w:val="FFFFFF" w:themeColor="background1"/>
                                      <w:sz w:val="60"/>
                                      <w:szCs w:val="60"/>
                                    </w:rPr>
                                    <w:t>*</w:t>
                                  </w:r>
                                </w:p>
                                <w:p w14:paraId="6A0CFD63" w14:textId="77777777" w:rsidR="002B6A28" w:rsidRDefault="002B6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0D291" id="Text Box 83" o:spid="_x0000_s1036" type="#_x0000_t202" style="position:absolute;margin-left:19.95pt;margin-top:20.65pt;width:69.65pt;height:29.3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" filled="f" stroked="f" strokeweight=".5pt">
                      <v:textbox>
                        <w:txbxContent>
                          <w:p w14:paraId="1AC91E84" w14:textId="77777777" w:rsidR="002B6A28" w:rsidRPr="000169E6" w:rsidRDefault="002B6A28" w:rsidP="000169E6">
                            <w:pPr>
                              <w:rPr>
                                <w:color w:val="FFFFFF" w:themeColor="background1"/>
                                <w:sz w:val="60"/>
                                <w:szCs w:val="60"/>
                              </w:rPr>
                            </w:pPr>
                            <w:r w:rsidRPr="000169E6">
                              <w:rPr>
                                <w:color w:val="FFFFFF" w:themeColor="background1"/>
                                <w:sz w:val="60"/>
                                <w:szCs w:val="60"/>
                              </w:rPr>
                              <w:t>*</w:t>
                            </w:r>
                          </w:p>
                          <w:p w14:paraId="6A0CFD63" w14:textId="77777777" w:rsidR="002B6A28" w:rsidRDefault="002B6A28"/>
                        </w:txbxContent>
                      </v:textbox>
                    </v:shape>
                  </w:pict>
                </mc:Fallback>
              </mc:AlternateContent>
            </w:r>
            <w:r w:rsidR="00982869">
              <w:rPr>
                <w:noProof/>
                <w:lang w:eastAsia="en-AU"/>
              </w:rPr>
              <w:drawing>
                <wp:inline distT="0" distB="0" distL="0" distR="0" wp14:anchorId="169FDA18" wp14:editId="453D2F5B">
                  <wp:extent cx="2766758" cy="2103771"/>
                  <wp:effectExtent l="0" t="0" r="0" b="0"/>
                  <wp:docPr id="14" name="Picture 14" descr="C:\Users\A21906\AppData\Local\Microsoft\Windows\Temporary Internet Files\Content.Word\Louth image on 2018-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21906\AppData\Local\Microsoft\Windows\Temporary Internet Files\Content.Word\Louth image on 2018-06-05.jp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767408" cy="21042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2869" w14:paraId="1E248050" w14:textId="77777777" w:rsidTr="003F7A93">
        <w:tc>
          <w:tcPr>
            <w:tcW w:w="4503" w:type="dxa"/>
          </w:tcPr>
          <w:p w14:paraId="7D252B6E" w14:textId="2E01DBA2" w:rsidR="00982869" w:rsidRDefault="003F7A93" w:rsidP="00CE4524">
            <w:pPr>
              <w:spacing w:after="0" w:line="276" w:lineRule="auto"/>
            </w:pPr>
            <w:r>
              <w:t xml:space="preserve">Louth. </w:t>
            </w:r>
            <w:r w:rsidR="00982869">
              <w:t>Before - 21 May 2018</w:t>
            </w:r>
          </w:p>
        </w:tc>
        <w:tc>
          <w:tcPr>
            <w:tcW w:w="4567" w:type="dxa"/>
          </w:tcPr>
          <w:p w14:paraId="160021FC" w14:textId="2D72590C" w:rsidR="00982869" w:rsidRPr="003F7A93" w:rsidRDefault="003F7A93" w:rsidP="003F7A93">
            <w:pPr>
              <w:pStyle w:val="PlainText"/>
              <w:spacing w:line="276" w:lineRule="auto"/>
              <w:rPr>
                <w:sz w:val="16"/>
                <w:szCs w:val="16"/>
              </w:rPr>
            </w:pPr>
            <w:r>
              <w:t xml:space="preserve">Louth. </w:t>
            </w:r>
            <w:r w:rsidR="00982869">
              <w:t>After – 5 June 2018</w:t>
            </w:r>
            <w:r>
              <w:t xml:space="preserve">      </w:t>
            </w:r>
            <w:r w:rsidRPr="006D2FAF">
              <w:rPr>
                <w:sz w:val="16"/>
                <w:szCs w:val="16"/>
              </w:rPr>
              <w:t>19</w:t>
            </w:r>
          </w:p>
        </w:tc>
      </w:tr>
    </w:tbl>
    <w:p w14:paraId="03614424" w14:textId="77777777" w:rsidR="002F3B2B" w:rsidRDefault="002F3B2B" w:rsidP="00CE4524">
      <w:pPr>
        <w:pStyle w:val="Heading2"/>
        <w:spacing w:line="276" w:lineRule="auto"/>
      </w:pPr>
      <w:r>
        <w:t>Water quality monitoring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4"/>
        <w:gridCol w:w="3906"/>
      </w:tblGrid>
      <w:tr w:rsidR="002F3B2B" w14:paraId="7F6B96C2" w14:textId="77777777" w:rsidTr="00360FF1">
        <w:trPr>
          <w:trHeight w:val="5978"/>
        </w:trPr>
        <w:tc>
          <w:tcPr>
            <w:tcW w:w="5807" w:type="dxa"/>
          </w:tcPr>
          <w:p w14:paraId="457FD89E" w14:textId="78F4716B" w:rsidR="002F3B2B" w:rsidRDefault="002F3B2B" w:rsidP="00360FF1">
            <w:pPr>
              <w:spacing w:after="0" w:line="276" w:lineRule="auto"/>
            </w:pPr>
            <w:r>
              <w:t>Targeted monitoring is being undertaken as part of the northern connectivity event</w:t>
            </w:r>
            <w:r w:rsidR="009158AC">
              <w:t xml:space="preserve">. This will </w:t>
            </w:r>
            <w:r>
              <w:t xml:space="preserve">improve our understanding of how waterholes function as refuge, including how the quality of this habitat changes in response to low flow pulses and with subsequent drying. Water quality and </w:t>
            </w:r>
            <w:proofErr w:type="spellStart"/>
            <w:r>
              <w:t>waterbug</w:t>
            </w:r>
            <w:proofErr w:type="spellEnd"/>
            <w:r>
              <w:t xml:space="preserve"> (micro and macroinvertebrates) sampling is </w:t>
            </w:r>
            <w:r w:rsidR="0085420C">
              <w:t>occurring</w:t>
            </w:r>
            <w:r>
              <w:t xml:space="preserve"> at 10 sites along the Barwon-Darling River from Mungindi to Wilcannia. Each site was sampled in late April, before the northern connectivity event reached the Barwon, once again in after the front of the flow, and again in late July, to track the longer lasting influences of the flow on water quality and </w:t>
            </w:r>
            <w:proofErr w:type="spellStart"/>
            <w:r>
              <w:t>waterbug</w:t>
            </w:r>
            <w:proofErr w:type="spellEnd"/>
            <w:r>
              <w:t xml:space="preserve"> communities. This sampling combined with fish monitoring will provide important insights into how refuge habitat functions in the Barwon- Darling. </w:t>
            </w:r>
          </w:p>
        </w:tc>
        <w:tc>
          <w:tcPr>
            <w:tcW w:w="3253" w:type="dxa"/>
          </w:tcPr>
          <w:p w14:paraId="54A6006F" w14:textId="75F3C74D" w:rsidR="002F3B2B" w:rsidRDefault="002F3B2B" w:rsidP="00CE4524">
            <w:pPr>
              <w:spacing w:line="276" w:lineRule="auto"/>
            </w:pPr>
            <w:r>
              <w:rPr>
                <w:noProof/>
                <w:lang w:eastAsia="en-AU"/>
              </w:rPr>
              <w:drawing>
                <wp:inline distT="0" distB="0" distL="0" distR="0" wp14:anchorId="0016B81A" wp14:editId="02A1622A">
                  <wp:extent cx="2334528" cy="3111689"/>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email">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359501" cy="3144975"/>
                          </a:xfrm>
                          <a:prstGeom prst="rect">
                            <a:avLst/>
                          </a:prstGeom>
                          <a:noFill/>
                        </pic:spPr>
                      </pic:pic>
                    </a:graphicData>
                  </a:graphic>
                </wp:inline>
              </w:drawing>
            </w:r>
            <w:r w:rsidR="008D7B3F">
              <w:rPr>
                <w:sz w:val="16"/>
                <w:szCs w:val="16"/>
              </w:rPr>
              <w:t>21</w:t>
            </w:r>
          </w:p>
        </w:tc>
      </w:tr>
    </w:tbl>
    <w:p w14:paraId="5D839B04" w14:textId="77777777" w:rsidR="002F3B2B" w:rsidRDefault="002F3B2B" w:rsidP="00CE4524">
      <w:pPr>
        <w:pStyle w:val="Heading2"/>
        <w:spacing w:line="276" w:lineRule="auto"/>
      </w:pPr>
      <w:r>
        <w:t>The northern connectivity event: looking ahead</w:t>
      </w:r>
    </w:p>
    <w:p w14:paraId="1CDEE31D" w14:textId="67C72400" w:rsidR="002F3B2B" w:rsidRDefault="002F3B2B" w:rsidP="00CE4524">
      <w:pPr>
        <w:spacing w:line="276" w:lineRule="auto"/>
      </w:pPr>
      <w:r>
        <w:t xml:space="preserve">Final update: around 16 July 2018, including a preliminary evaluation of </w:t>
      </w:r>
      <w:r w:rsidR="0085420C">
        <w:t>the northern connectivity event (including a return to focussing more upstream on the Border Rivers and the Gwydir).</w:t>
      </w:r>
    </w:p>
    <w:p w14:paraId="2DBB9046" w14:textId="5631EA7F" w:rsidR="002F3B2B" w:rsidRDefault="002F3B2B" w:rsidP="00CE4524">
      <w:pPr>
        <w:spacing w:line="276" w:lineRule="auto"/>
      </w:pPr>
      <w:r>
        <w:t>Upcoming engagement events: Wilcannia (Central Darling Shire</w:t>
      </w:r>
      <w:r w:rsidR="0085420C">
        <w:t xml:space="preserve"> are organising a function</w:t>
      </w:r>
      <w:r w:rsidR="00360FF1">
        <w:t xml:space="preserve"> on 19 June, referred to previously). </w:t>
      </w:r>
      <w:r>
        <w:t>Moree and Goondiwindi - timing to be</w:t>
      </w:r>
      <w:r w:rsidR="00360FF1">
        <w:t xml:space="preserve"> advised, likely to be in July or August. </w:t>
      </w:r>
    </w:p>
    <w:p w14:paraId="0F9AA4E0" w14:textId="77777777" w:rsidR="002F3B2B" w:rsidRDefault="002F3B2B" w:rsidP="00CE4524">
      <w:pPr>
        <w:spacing w:line="276" w:lineRule="auto"/>
      </w:pPr>
      <w:r>
        <w:t>Habitat condition assessment:  June and July / August.</w:t>
      </w:r>
    </w:p>
    <w:p w14:paraId="3AB3D7E1" w14:textId="77777777" w:rsidR="002F3B2B" w:rsidRDefault="002F3B2B" w:rsidP="00CE4524">
      <w:pPr>
        <w:spacing w:line="276" w:lineRule="auto"/>
      </w:pPr>
      <w:r>
        <w:t>Fish monitoring: August/September sampling, including download of movement data.</w:t>
      </w:r>
    </w:p>
    <w:p w14:paraId="206D968D" w14:textId="77777777" w:rsidR="002F3B2B" w:rsidRDefault="002F3B2B" w:rsidP="00CE4524">
      <w:pPr>
        <w:spacing w:line="276" w:lineRule="auto"/>
      </w:pPr>
      <w:r>
        <w:t xml:space="preserve">Final evaluation: December 2018. </w:t>
      </w:r>
    </w:p>
    <w:p w14:paraId="79C8376C" w14:textId="618A446C" w:rsidR="0085420C" w:rsidRDefault="0085420C" w:rsidP="0085420C">
      <w:pPr>
        <w:pStyle w:val="Heading2"/>
      </w:pPr>
      <w:r>
        <w:t>Your feedback</w:t>
      </w:r>
    </w:p>
    <w:p w14:paraId="3D7B31F4" w14:textId="1AA623EA" w:rsidR="0085420C" w:rsidRDefault="0085420C" w:rsidP="00CE4524">
      <w:pPr>
        <w:spacing w:line="276" w:lineRule="auto"/>
        <w:rPr>
          <w:rFonts w:cs="Arial"/>
          <w:color w:val="000000"/>
        </w:rPr>
      </w:pPr>
      <w:r w:rsidRPr="007F63ED">
        <w:t>Please let us know what you think about these updates: what you have liked about them, and what you think could be improved.</w:t>
      </w:r>
      <w:r>
        <w:t xml:space="preserve"> This will form part of our evaluation of the event.</w:t>
      </w:r>
      <w:r w:rsidRPr="007F63ED">
        <w:t xml:space="preserve">  Please send your thoughts to: </w:t>
      </w:r>
      <w:hyperlink r:id="rId46" w:history="1">
        <w:r w:rsidRPr="007F63ED">
          <w:rPr>
            <w:rStyle w:val="Hyperlink"/>
            <w:rFonts w:cs="Arial"/>
            <w:color w:val="0062A0"/>
            <w:bdr w:val="none" w:sz="0" w:space="0" w:color="auto" w:frame="1"/>
          </w:rPr>
          <w:t>ewater@environment.gov.au</w:t>
        </w:r>
      </w:hyperlink>
      <w:r w:rsidRPr="007F63ED">
        <w:rPr>
          <w:rFonts w:cs="Arial"/>
          <w:color w:val="000000"/>
        </w:rPr>
        <w:t xml:space="preserve">. Please include ‘northern connectivity event feedback’ in the subject line. </w:t>
      </w:r>
    </w:p>
    <w:p w14:paraId="3A382892" w14:textId="77777777" w:rsidR="0085420C" w:rsidRDefault="0085420C" w:rsidP="0085420C">
      <w:pPr>
        <w:pStyle w:val="Heading2"/>
      </w:pPr>
      <w:r>
        <w:t>Acknowledgements</w:t>
      </w:r>
    </w:p>
    <w:p w14:paraId="17793518" w14:textId="77777777" w:rsidR="0085420C" w:rsidRDefault="0085420C" w:rsidP="00CE4524">
      <w:pPr>
        <w:spacing w:line="276" w:lineRule="auto"/>
      </w:pPr>
      <w:r w:rsidRPr="00B83A81">
        <w:t>Thank you to those who shared the previous updates on the northern connectivity event: including</w:t>
      </w:r>
      <w:r>
        <w:t xml:space="preserve"> those from</w:t>
      </w:r>
      <w:r w:rsidRPr="00B83A81">
        <w:t xml:space="preserve"> the environmental, floodplain, irrigation, and local government sectors. </w:t>
      </w:r>
    </w:p>
    <w:p w14:paraId="1FF69B35" w14:textId="28F96D13" w:rsidR="0085420C" w:rsidRDefault="0085420C" w:rsidP="00CE4524">
      <w:pPr>
        <w:spacing w:line="276" w:lineRule="auto"/>
      </w:pPr>
      <w:r w:rsidRPr="00B83A81">
        <w:t>Thank you also to the NSW and Commonwealth agencies that have worked together with us</w:t>
      </w:r>
      <w:r>
        <w:t xml:space="preserve"> at the CEWO</w:t>
      </w:r>
      <w:r w:rsidRPr="00B83A81">
        <w:t xml:space="preserve"> to help make this flow event happen, and contribu</w:t>
      </w:r>
      <w:r>
        <w:t>ted information for this report. This includes the NSW Office of Environment and Heritage (who also contributed NSW environmental water to the event); the NSW Department of Primary Industries, Fisheries; the NSW Department of Industry, Water, WaterNSW, the Murray-Darling Basin Authority, and the NSW Natural Resource</w:t>
      </w:r>
      <w:r w:rsidR="00970C02">
        <w:t>s</w:t>
      </w:r>
      <w:r>
        <w:t xml:space="preserve"> Access Regulator.  Thank you also to local councils along the Barwon-Darling for support.  </w:t>
      </w:r>
    </w:p>
    <w:p w14:paraId="52AD10A7" w14:textId="61D49782" w:rsidR="0085420C" w:rsidRDefault="0085420C" w:rsidP="00CE4524">
      <w:pPr>
        <w:spacing w:line="276" w:lineRule="auto"/>
      </w:pPr>
      <w:r w:rsidRPr="006D2FAF">
        <w:t xml:space="preserve">In particular, the CEWO would like to acknowledge the practicality, fairness, and </w:t>
      </w:r>
      <w:r>
        <w:t>professionalism</w:t>
      </w:r>
      <w:r w:rsidRPr="006D2FAF">
        <w:t xml:space="preserve"> of Craig Cahill, river operator from WaterNSW.</w:t>
      </w:r>
      <w:r>
        <w:t xml:space="preserve"> </w:t>
      </w:r>
    </w:p>
    <w:p w14:paraId="27356176" w14:textId="77777777" w:rsidR="002F3B2B" w:rsidRDefault="002F3B2B" w:rsidP="002F3B2B">
      <w:pPr>
        <w:pStyle w:val="Heading2"/>
      </w:pPr>
      <w:r>
        <w:t>And then what’s next…..</w:t>
      </w:r>
    </w:p>
    <w:p w14:paraId="45E8B539" w14:textId="62954CB8" w:rsidR="002F3B2B" w:rsidRDefault="002F3B2B" w:rsidP="00CE4524">
      <w:pPr>
        <w:spacing w:line="276" w:lineRule="auto"/>
      </w:pPr>
      <w:r>
        <w:t xml:space="preserve">Beyond the northern connectivity event, environmental water advisory groups and environmental managers are discussing plans to water internationally significant (Ramsar) wetlands in the coming year, particularly the Macquarie Marshes and the Gwydir Wetlands. Whilst we collectively had hoped that nature would provide unregulated flows to water these wetlands in </w:t>
      </w:r>
      <w:r w:rsidR="0085420C">
        <w:t xml:space="preserve">2017 and </w:t>
      </w:r>
      <w:r>
        <w:t>2018</w:t>
      </w:r>
      <w:r w:rsidR="0085420C">
        <w:t xml:space="preserve"> to date</w:t>
      </w:r>
      <w:r>
        <w:t xml:space="preserve">, </w:t>
      </w:r>
      <w:r w:rsidR="0085420C">
        <w:t xml:space="preserve">but </w:t>
      </w:r>
      <w:r>
        <w:t xml:space="preserve">alas, it didn’t happen. And so, this is likely to be a year when we need to draw on environmental water reserves and water areas of wetlands to preserve wetlands habitat for the future. </w:t>
      </w:r>
      <w:r w:rsidR="0085420C">
        <w:t xml:space="preserve"> </w:t>
      </w:r>
      <w:r w:rsidR="00360FF1">
        <w:t>P</w:t>
      </w:r>
      <w:r w:rsidR="0085420C">
        <w:t xml:space="preserve">lans for use of environmental water </w:t>
      </w:r>
      <w:r w:rsidR="00684289">
        <w:t xml:space="preserve">will be shared </w:t>
      </w:r>
      <w:r w:rsidR="0085420C">
        <w:t xml:space="preserve">in the near future. </w:t>
      </w:r>
    </w:p>
    <w:p w14:paraId="5D026680" w14:textId="77777777" w:rsidR="00360FF1" w:rsidRDefault="00360FF1">
      <w:pPr>
        <w:tabs>
          <w:tab w:val="clear" w:pos="142"/>
        </w:tabs>
        <w:spacing w:after="200" w:line="276" w:lineRule="auto"/>
      </w:pPr>
      <w:r>
        <w:br w:type="page"/>
      </w:r>
    </w:p>
    <w:p w14:paraId="4112A52C" w14:textId="77777777" w:rsidR="002F3B2B" w:rsidRPr="00E35D85" w:rsidRDefault="002F3B2B" w:rsidP="002F3B2B">
      <w:pPr>
        <w:pStyle w:val="Heading2"/>
      </w:pPr>
      <w:r w:rsidRPr="00E35D85">
        <w:t>Contacts</w:t>
      </w:r>
    </w:p>
    <w:p w14:paraId="035757BD" w14:textId="77777777" w:rsidR="002F3B2B" w:rsidRDefault="002F3B2B" w:rsidP="002F3B2B">
      <w:pPr>
        <w:rPr>
          <w:b/>
        </w:rPr>
      </w:pPr>
      <w:r w:rsidRPr="00881DBA">
        <w:rPr>
          <w:b/>
        </w:rPr>
        <w:t xml:space="preserve">Local Engagement Officers: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3"/>
      </w:tblGrid>
      <w:tr w:rsidR="002F3B2B" w14:paraId="3A525F59" w14:textId="77777777" w:rsidTr="00593D6E">
        <w:tc>
          <w:tcPr>
            <w:tcW w:w="4503" w:type="dxa"/>
          </w:tcPr>
          <w:p w14:paraId="48CD9D77" w14:textId="77777777" w:rsidR="002F3B2B" w:rsidRDefault="002F3B2B" w:rsidP="00593D6E">
            <w:pPr>
              <w:spacing w:after="0"/>
              <w:rPr>
                <w:b/>
              </w:rPr>
            </w:pPr>
            <w:r w:rsidRPr="00881DBA">
              <w:rPr>
                <w:b/>
              </w:rPr>
              <w:t>Neal Foster</w:t>
            </w:r>
          </w:p>
          <w:p w14:paraId="131EB3BA" w14:textId="77777777" w:rsidR="002F3B2B" w:rsidRDefault="002F3B2B" w:rsidP="00593D6E">
            <w:pPr>
              <w:rPr>
                <w:b/>
              </w:rPr>
            </w:pPr>
            <w:r>
              <w:rPr>
                <w:noProof/>
                <w:lang w:eastAsia="en-AU"/>
              </w:rPr>
              <w:drawing>
                <wp:inline distT="0" distB="0" distL="0" distR="0" wp14:anchorId="043F98E4" wp14:editId="16D9035E">
                  <wp:extent cx="155448" cy="1554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DBA Email icon.png"/>
                          <pic:cNvPicPr/>
                        </pic:nvPicPr>
                        <pic:blipFill>
                          <a:blip r:embed="rId47" cstate="email">
                            <a:extLst>
                              <a:ext uri="{28A0092B-C50C-407E-A947-70E740481C1C}">
                                <a14:useLocalDpi xmlns:a14="http://schemas.microsoft.com/office/drawing/2010/main"/>
                              </a:ext>
                            </a:extLst>
                          </a:blip>
                          <a:stretch>
                            <a:fillRect/>
                          </a:stretch>
                        </pic:blipFill>
                        <pic:spPr>
                          <a:xfrm>
                            <a:off x="0" y="0"/>
                            <a:ext cx="155448" cy="155448"/>
                          </a:xfrm>
                          <a:prstGeom prst="rect">
                            <a:avLst/>
                          </a:prstGeom>
                        </pic:spPr>
                      </pic:pic>
                    </a:graphicData>
                  </a:graphic>
                </wp:inline>
              </w:drawing>
            </w:r>
            <w:r>
              <w:rPr>
                <w:b/>
              </w:rPr>
              <w:tab/>
            </w:r>
            <w:hyperlink r:id="rId48" w:history="1">
              <w:r w:rsidRPr="00674CA8">
                <w:rPr>
                  <w:rStyle w:val="Hyperlink"/>
                </w:rPr>
                <w:t>neal.foster@environment.gov.au</w:t>
              </w:r>
            </w:hyperlink>
            <w:r>
              <w:t xml:space="preserve"> </w:t>
            </w:r>
            <w:r>
              <w:br/>
            </w:r>
            <w:r>
              <w:rPr>
                <w:noProof/>
                <w:lang w:eastAsia="en-AU"/>
              </w:rPr>
              <w:drawing>
                <wp:inline distT="0" distB="0" distL="0" distR="0" wp14:anchorId="1E62F8B3" wp14:editId="55EB9A40">
                  <wp:extent cx="155448" cy="15544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MDBA Phone icon.png"/>
                          <pic:cNvPicPr/>
                        </pic:nvPicPr>
                        <pic:blipFill>
                          <a:blip r:embed="rId49" cstate="email">
                            <a:extLst>
                              <a:ext uri="{28A0092B-C50C-407E-A947-70E740481C1C}">
                                <a14:useLocalDpi xmlns:a14="http://schemas.microsoft.com/office/drawing/2010/main"/>
                              </a:ext>
                            </a:extLst>
                          </a:blip>
                          <a:stretch>
                            <a:fillRect/>
                          </a:stretch>
                        </pic:blipFill>
                        <pic:spPr>
                          <a:xfrm>
                            <a:off x="0" y="0"/>
                            <a:ext cx="155448" cy="155448"/>
                          </a:xfrm>
                          <a:prstGeom prst="rect">
                            <a:avLst/>
                          </a:prstGeom>
                        </pic:spPr>
                      </pic:pic>
                    </a:graphicData>
                  </a:graphic>
                </wp:inline>
              </w:drawing>
            </w:r>
            <w:r>
              <w:tab/>
              <w:t>0437 141 495</w:t>
            </w:r>
          </w:p>
        </w:tc>
        <w:tc>
          <w:tcPr>
            <w:tcW w:w="4783" w:type="dxa"/>
            <w:vMerge w:val="restart"/>
          </w:tcPr>
          <w:p w14:paraId="1BE1A3B7" w14:textId="77777777" w:rsidR="002F3B2B" w:rsidRDefault="002F3B2B" w:rsidP="00593D6E">
            <w:pPr>
              <w:rPr>
                <w:b/>
              </w:rPr>
            </w:pPr>
            <w:r>
              <w:rPr>
                <w:b/>
                <w:noProof/>
                <w:lang w:eastAsia="en-AU"/>
              </w:rPr>
              <w:drawing>
                <wp:inline distT="0" distB="0" distL="0" distR="0" wp14:anchorId="4A896BDB" wp14:editId="14FB8BE6">
                  <wp:extent cx="3147575" cy="2754849"/>
                  <wp:effectExtent l="5715"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al and Jason.jpeg"/>
                          <pic:cNvPicPr/>
                        </pic:nvPicPr>
                        <pic:blipFill rotWithShape="1">
                          <a:blip r:embed="rId50" cstate="email">
                            <a:extLst>
                              <a:ext uri="{28A0092B-C50C-407E-A947-70E740481C1C}">
                                <a14:useLocalDpi xmlns:a14="http://schemas.microsoft.com/office/drawing/2010/main"/>
                              </a:ext>
                            </a:extLst>
                          </a:blip>
                          <a:srcRect/>
                          <a:stretch/>
                        </pic:blipFill>
                        <pic:spPr bwMode="auto">
                          <a:xfrm rot="5400000">
                            <a:off x="0" y="0"/>
                            <a:ext cx="3160745" cy="2766376"/>
                          </a:xfrm>
                          <a:prstGeom prst="rect">
                            <a:avLst/>
                          </a:prstGeom>
                          <a:ln>
                            <a:noFill/>
                          </a:ln>
                          <a:extLst>
                            <a:ext uri="{53640926-AAD7-44D8-BBD7-CCE9431645EC}">
                              <a14:shadowObscured xmlns:a14="http://schemas.microsoft.com/office/drawing/2010/main"/>
                            </a:ext>
                          </a:extLst>
                        </pic:spPr>
                      </pic:pic>
                    </a:graphicData>
                  </a:graphic>
                </wp:inline>
              </w:drawing>
            </w:r>
            <w:r w:rsidRPr="00CC1500">
              <w:rPr>
                <w:sz w:val="16"/>
                <w:szCs w:val="16"/>
              </w:rPr>
              <w:t>1</w:t>
            </w:r>
            <w:r>
              <w:rPr>
                <w:sz w:val="16"/>
                <w:szCs w:val="16"/>
              </w:rPr>
              <w:t>8</w:t>
            </w:r>
          </w:p>
        </w:tc>
      </w:tr>
      <w:tr w:rsidR="002F3B2B" w14:paraId="1608190C" w14:textId="77777777" w:rsidTr="00593D6E">
        <w:tc>
          <w:tcPr>
            <w:tcW w:w="4503" w:type="dxa"/>
          </w:tcPr>
          <w:p w14:paraId="0520B832" w14:textId="77777777" w:rsidR="002F3B2B" w:rsidRDefault="002F3B2B" w:rsidP="00593D6E">
            <w:pPr>
              <w:spacing w:after="0"/>
              <w:rPr>
                <w:b/>
              </w:rPr>
            </w:pPr>
            <w:r w:rsidRPr="00881DBA">
              <w:rPr>
                <w:b/>
              </w:rPr>
              <w:t>Jason Wilson</w:t>
            </w:r>
          </w:p>
          <w:p w14:paraId="534707FE" w14:textId="77777777" w:rsidR="002F3B2B" w:rsidRDefault="002F3B2B" w:rsidP="00593D6E">
            <w:pPr>
              <w:rPr>
                <w:b/>
              </w:rPr>
            </w:pPr>
            <w:r>
              <w:rPr>
                <w:noProof/>
                <w:lang w:eastAsia="en-AU"/>
              </w:rPr>
              <w:drawing>
                <wp:inline distT="0" distB="0" distL="0" distR="0" wp14:anchorId="1132BA25" wp14:editId="621BCAC5">
                  <wp:extent cx="155448" cy="1554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DBA Email icon.png"/>
                          <pic:cNvPicPr/>
                        </pic:nvPicPr>
                        <pic:blipFill>
                          <a:blip r:embed="rId47" cstate="email">
                            <a:extLst>
                              <a:ext uri="{28A0092B-C50C-407E-A947-70E740481C1C}">
                                <a14:useLocalDpi xmlns:a14="http://schemas.microsoft.com/office/drawing/2010/main"/>
                              </a:ext>
                            </a:extLst>
                          </a:blip>
                          <a:stretch>
                            <a:fillRect/>
                          </a:stretch>
                        </pic:blipFill>
                        <pic:spPr>
                          <a:xfrm>
                            <a:off x="0" y="0"/>
                            <a:ext cx="155448" cy="155448"/>
                          </a:xfrm>
                          <a:prstGeom prst="rect">
                            <a:avLst/>
                          </a:prstGeom>
                        </pic:spPr>
                      </pic:pic>
                    </a:graphicData>
                  </a:graphic>
                </wp:inline>
              </w:drawing>
            </w:r>
            <w:r>
              <w:rPr>
                <w:b/>
              </w:rPr>
              <w:tab/>
            </w:r>
            <w:hyperlink r:id="rId51" w:history="1">
              <w:r w:rsidRPr="00674CA8">
                <w:rPr>
                  <w:rStyle w:val="Hyperlink"/>
                </w:rPr>
                <w:t>jason.wilson@environment.gov.au</w:t>
              </w:r>
            </w:hyperlink>
            <w:r>
              <w:t xml:space="preserve"> </w:t>
            </w:r>
            <w:r>
              <w:br/>
            </w:r>
            <w:r>
              <w:rPr>
                <w:noProof/>
                <w:lang w:eastAsia="en-AU"/>
              </w:rPr>
              <w:drawing>
                <wp:inline distT="0" distB="0" distL="0" distR="0" wp14:anchorId="5F3EE3A5" wp14:editId="0AB0295B">
                  <wp:extent cx="155448" cy="15544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DBA Phone icon.png"/>
                          <pic:cNvPicPr/>
                        </pic:nvPicPr>
                        <pic:blipFill>
                          <a:blip r:embed="rId49" cstate="email">
                            <a:extLst>
                              <a:ext uri="{28A0092B-C50C-407E-A947-70E740481C1C}">
                                <a14:useLocalDpi xmlns:a14="http://schemas.microsoft.com/office/drawing/2010/main"/>
                              </a:ext>
                            </a:extLst>
                          </a:blip>
                          <a:stretch>
                            <a:fillRect/>
                          </a:stretch>
                        </pic:blipFill>
                        <pic:spPr>
                          <a:xfrm>
                            <a:off x="0" y="0"/>
                            <a:ext cx="155448" cy="155448"/>
                          </a:xfrm>
                          <a:prstGeom prst="rect">
                            <a:avLst/>
                          </a:prstGeom>
                        </pic:spPr>
                      </pic:pic>
                    </a:graphicData>
                  </a:graphic>
                </wp:inline>
              </w:drawing>
            </w:r>
            <w:r>
              <w:tab/>
              <w:t>0418 210 389</w:t>
            </w:r>
          </w:p>
        </w:tc>
        <w:tc>
          <w:tcPr>
            <w:tcW w:w="4783" w:type="dxa"/>
            <w:vMerge/>
          </w:tcPr>
          <w:p w14:paraId="670A6D18" w14:textId="77777777" w:rsidR="002F3B2B" w:rsidRDefault="002F3B2B" w:rsidP="00593D6E">
            <w:pPr>
              <w:rPr>
                <w:b/>
              </w:rPr>
            </w:pPr>
          </w:p>
        </w:tc>
      </w:tr>
      <w:tr w:rsidR="002F3B2B" w14:paraId="19E291E5" w14:textId="77777777" w:rsidTr="00593D6E">
        <w:tc>
          <w:tcPr>
            <w:tcW w:w="4503" w:type="dxa"/>
          </w:tcPr>
          <w:p w14:paraId="4FB5A757" w14:textId="77777777" w:rsidR="002F3B2B" w:rsidRDefault="002F3B2B" w:rsidP="00593D6E">
            <w:pPr>
              <w:rPr>
                <w:b/>
              </w:rPr>
            </w:pPr>
            <w:r w:rsidRPr="00416A7B">
              <w:rPr>
                <w:b/>
              </w:rPr>
              <w:t>CEWO media line</w:t>
            </w:r>
            <w:r>
              <w:br/>
            </w:r>
            <w:r>
              <w:rPr>
                <w:noProof/>
                <w:lang w:eastAsia="en-AU"/>
              </w:rPr>
              <w:drawing>
                <wp:inline distT="0" distB="0" distL="0" distR="0" wp14:anchorId="232F3791" wp14:editId="65736F4B">
                  <wp:extent cx="155448" cy="15544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DBA Email icon.png"/>
                          <pic:cNvPicPr/>
                        </pic:nvPicPr>
                        <pic:blipFill>
                          <a:blip r:embed="rId47" cstate="email">
                            <a:extLst>
                              <a:ext uri="{28A0092B-C50C-407E-A947-70E740481C1C}">
                                <a14:useLocalDpi xmlns:a14="http://schemas.microsoft.com/office/drawing/2010/main"/>
                              </a:ext>
                            </a:extLst>
                          </a:blip>
                          <a:stretch>
                            <a:fillRect/>
                          </a:stretch>
                        </pic:blipFill>
                        <pic:spPr>
                          <a:xfrm>
                            <a:off x="0" y="0"/>
                            <a:ext cx="155448" cy="155448"/>
                          </a:xfrm>
                          <a:prstGeom prst="rect">
                            <a:avLst/>
                          </a:prstGeom>
                        </pic:spPr>
                      </pic:pic>
                    </a:graphicData>
                  </a:graphic>
                </wp:inline>
              </w:drawing>
            </w:r>
            <w:r>
              <w:rPr>
                <w:b/>
              </w:rPr>
              <w:tab/>
            </w:r>
            <w:hyperlink r:id="rId52" w:history="1">
              <w:r w:rsidRPr="00085968">
                <w:rPr>
                  <w:rStyle w:val="Hyperlink"/>
                </w:rPr>
                <w:t>media@environment.gov.au</w:t>
              </w:r>
            </w:hyperlink>
            <w:r>
              <w:t xml:space="preserve"> </w:t>
            </w:r>
            <w:r>
              <w:br/>
            </w:r>
            <w:r>
              <w:rPr>
                <w:noProof/>
                <w:lang w:eastAsia="en-AU"/>
              </w:rPr>
              <w:drawing>
                <wp:inline distT="0" distB="0" distL="0" distR="0" wp14:anchorId="1881843D" wp14:editId="3BBAD288">
                  <wp:extent cx="155448" cy="15544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DBA Phone icon.png"/>
                          <pic:cNvPicPr/>
                        </pic:nvPicPr>
                        <pic:blipFill>
                          <a:blip r:embed="rId49" cstate="email">
                            <a:extLst>
                              <a:ext uri="{28A0092B-C50C-407E-A947-70E740481C1C}">
                                <a14:useLocalDpi xmlns:a14="http://schemas.microsoft.com/office/drawing/2010/main"/>
                              </a:ext>
                            </a:extLst>
                          </a:blip>
                          <a:stretch>
                            <a:fillRect/>
                          </a:stretch>
                        </pic:blipFill>
                        <pic:spPr>
                          <a:xfrm>
                            <a:off x="0" y="0"/>
                            <a:ext cx="155448" cy="155448"/>
                          </a:xfrm>
                          <a:prstGeom prst="rect">
                            <a:avLst/>
                          </a:prstGeom>
                        </pic:spPr>
                      </pic:pic>
                    </a:graphicData>
                  </a:graphic>
                </wp:inline>
              </w:drawing>
            </w:r>
            <w:r>
              <w:tab/>
              <w:t xml:space="preserve">02 </w:t>
            </w:r>
            <w:r w:rsidRPr="008B4ABE">
              <w:t>6275</w:t>
            </w:r>
            <w:r>
              <w:t xml:space="preserve"> 9880</w:t>
            </w:r>
          </w:p>
        </w:tc>
        <w:tc>
          <w:tcPr>
            <w:tcW w:w="4783" w:type="dxa"/>
            <w:vMerge/>
          </w:tcPr>
          <w:p w14:paraId="06E1A779" w14:textId="77777777" w:rsidR="002F3B2B" w:rsidRDefault="002F3B2B" w:rsidP="00593D6E">
            <w:pPr>
              <w:rPr>
                <w:b/>
              </w:rPr>
            </w:pPr>
          </w:p>
        </w:tc>
      </w:tr>
      <w:tr w:rsidR="002F3B2B" w14:paraId="19AFD74C" w14:textId="77777777" w:rsidTr="00593D6E">
        <w:tc>
          <w:tcPr>
            <w:tcW w:w="4503" w:type="dxa"/>
          </w:tcPr>
          <w:p w14:paraId="2403B5DD" w14:textId="77777777" w:rsidR="002F3B2B" w:rsidRDefault="002F3B2B" w:rsidP="00593D6E">
            <w:pPr>
              <w:rPr>
                <w:b/>
              </w:rPr>
            </w:pPr>
          </w:p>
          <w:p w14:paraId="3D64B78D" w14:textId="77777777" w:rsidR="002F3B2B" w:rsidRDefault="002F3B2B" w:rsidP="00593D6E">
            <w:pPr>
              <w:rPr>
                <w:b/>
              </w:rPr>
            </w:pPr>
            <w:r w:rsidRPr="00416A7B">
              <w:rPr>
                <w:b/>
              </w:rPr>
              <w:t>CEWO</w:t>
            </w:r>
            <w:r>
              <w:rPr>
                <w:b/>
              </w:rPr>
              <w:br/>
            </w:r>
            <w:r>
              <w:rPr>
                <w:noProof/>
                <w:lang w:eastAsia="en-AU"/>
              </w:rPr>
              <w:drawing>
                <wp:inline distT="0" distB="0" distL="0" distR="0" wp14:anchorId="092B71FE" wp14:editId="62C0D4CB">
                  <wp:extent cx="155448" cy="15544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MDBA Email icon.png"/>
                          <pic:cNvPicPr/>
                        </pic:nvPicPr>
                        <pic:blipFill>
                          <a:blip r:embed="rId47" cstate="email">
                            <a:extLst>
                              <a:ext uri="{28A0092B-C50C-407E-A947-70E740481C1C}">
                                <a14:useLocalDpi xmlns:a14="http://schemas.microsoft.com/office/drawing/2010/main"/>
                              </a:ext>
                            </a:extLst>
                          </a:blip>
                          <a:stretch>
                            <a:fillRect/>
                          </a:stretch>
                        </pic:blipFill>
                        <pic:spPr>
                          <a:xfrm>
                            <a:off x="0" y="0"/>
                            <a:ext cx="155448" cy="155448"/>
                          </a:xfrm>
                          <a:prstGeom prst="rect">
                            <a:avLst/>
                          </a:prstGeom>
                        </pic:spPr>
                      </pic:pic>
                    </a:graphicData>
                  </a:graphic>
                </wp:inline>
              </w:drawing>
            </w:r>
            <w:r>
              <w:rPr>
                <w:b/>
              </w:rPr>
              <w:tab/>
            </w:r>
            <w:hyperlink r:id="rId53" w:history="1">
              <w:r w:rsidRPr="00085968">
                <w:rPr>
                  <w:rStyle w:val="Hyperlink"/>
                </w:rPr>
                <w:t>ewater@environment.gov.au</w:t>
              </w:r>
            </w:hyperlink>
          </w:p>
        </w:tc>
        <w:tc>
          <w:tcPr>
            <w:tcW w:w="4783" w:type="dxa"/>
            <w:vMerge/>
          </w:tcPr>
          <w:p w14:paraId="5BE27503" w14:textId="77777777" w:rsidR="002F3B2B" w:rsidRDefault="002F3B2B" w:rsidP="00593D6E">
            <w:pPr>
              <w:rPr>
                <w:b/>
              </w:rPr>
            </w:pPr>
          </w:p>
        </w:tc>
      </w:tr>
    </w:tbl>
    <w:p w14:paraId="09E344F8" w14:textId="77777777" w:rsidR="002F3B2B" w:rsidRPr="00357E29" w:rsidRDefault="002F3B2B" w:rsidP="002F3B2B">
      <w:pPr>
        <w:rPr>
          <w:rFonts w:cs="Times New Roman"/>
          <w:color w:val="1F497D"/>
        </w:rPr>
      </w:pPr>
      <w:r>
        <w:t xml:space="preserve">Preceding updates can be found at: </w:t>
      </w:r>
      <w:hyperlink r:id="rId54" w:history="1">
        <w:r w:rsidRPr="00357E29">
          <w:rPr>
            <w:rStyle w:val="Hyperlink"/>
            <w:color w:val="000000"/>
          </w:rPr>
          <w:t>http://www.environment.gov.au/water/cewo/northern-rivers</w:t>
        </w:r>
      </w:hyperlink>
    </w:p>
    <w:p w14:paraId="6ED9A712" w14:textId="1A00DE03" w:rsidR="00BD136E" w:rsidRDefault="00BD136E">
      <w:pPr>
        <w:tabs>
          <w:tab w:val="clear" w:pos="142"/>
        </w:tabs>
        <w:spacing w:after="200" w:line="276" w:lineRule="auto"/>
      </w:pPr>
    </w:p>
    <w:p w14:paraId="4D93EDBA" w14:textId="7AD9110E" w:rsidR="000A7A59" w:rsidRDefault="000A7A59">
      <w:pPr>
        <w:tabs>
          <w:tab w:val="clear" w:pos="142"/>
        </w:tabs>
        <w:spacing w:after="200" w:line="276" w:lineRule="auto"/>
      </w:pPr>
      <w:r>
        <w:br w:type="page"/>
      </w:r>
    </w:p>
    <w:p w14:paraId="6766BA4C" w14:textId="200DB5F2" w:rsidR="00EF299C" w:rsidRDefault="00EF299C" w:rsidP="00EF299C">
      <w:pPr>
        <w:pStyle w:val="Heading2"/>
      </w:pPr>
      <w:r>
        <w:t>Attachment – On longitudinal connectivity</w:t>
      </w:r>
    </w:p>
    <w:p w14:paraId="1EEFECA4" w14:textId="77777777" w:rsidR="000A7A59" w:rsidRDefault="000A7A59" w:rsidP="000A7A59">
      <w:pPr>
        <w:spacing w:line="276" w:lineRule="auto"/>
        <w:rPr>
          <w:rFonts w:cs="Times New Roman"/>
        </w:rPr>
      </w:pPr>
      <w:r>
        <w:t>“</w:t>
      </w:r>
      <w:r>
        <w:rPr>
          <w:b/>
        </w:rPr>
        <w:t>Longitudinal</w:t>
      </w:r>
      <w:r>
        <w:t xml:space="preserve">” connectivity, is the connectivity of water </w:t>
      </w:r>
      <w:r>
        <w:rPr>
          <w:b/>
        </w:rPr>
        <w:t>along</w:t>
      </w:r>
      <w:r>
        <w:t xml:space="preserve"> a stream and between streams. To do this we need to maintain enough flow to prevent them from stopping or “</w:t>
      </w:r>
      <w:r>
        <w:rPr>
          <w:b/>
        </w:rPr>
        <w:t>ceasing-to-flow</w:t>
      </w:r>
      <w:r>
        <w:t xml:space="preserve">”. Longitudinal connectivity provides an aquatic pathway along which animals can move upstream and downstream, and seeds and tiny animals can disperse downstream using the energy of the flow. </w:t>
      </w:r>
    </w:p>
    <w:p w14:paraId="75561196" w14:textId="77777777" w:rsidR="000A7A59" w:rsidRDefault="000A7A59" w:rsidP="000A7A59">
      <w:pPr>
        <w:spacing w:line="276" w:lineRule="auto"/>
      </w:pPr>
      <w:r>
        <w:t xml:space="preserve">Longitudinal connectivity along the length of a river or between river catchments can be critical for aquatic species that occupy a range of habitats over vast areas. For example, golden perch migrate long distances along rivers to spawn in faster flowing water. River flows aid in dispersal of their eggs and larvae during which time they continue to grow, before making their way back upstream later in life to start the cycle again. Without longitudinal connectivity, movement in either direction can be compromised. In fact we now know that golden perch populations in the Murray River are heavily dependent on fish that originated in the Darling River – often right up in the Barwon-Darling system.  Therefore, longitudinal connectivity from the northern to southern Murray-Darling Basin is necessary to ensure the ongoing viability of golden perch stocks in the Murray River. </w:t>
      </w:r>
    </w:p>
    <w:p w14:paraId="01EDA8AC" w14:textId="77777777" w:rsidR="000A7A59" w:rsidRDefault="000A7A59" w:rsidP="000A7A59">
      <w:pPr>
        <w:spacing w:line="276" w:lineRule="auto"/>
      </w:pPr>
      <w:r>
        <w:t>Historically, some Australian rivers regularly stopped flowing, or even dried out over long sections. The Darling River did occasionally stop flowing although it usually only lasted for a few days or weeks, and generally occurred in cooler seasons. In response to flow variability in rivers, our native animals and plants evolved specialised movement or breeding strategies over millions of years to enable survival in particular river systems. Humans have altered the way many rivers in the Murray-Darling Basin flow by building big dams and weirs, and by extracting water for towns or irrigation. Many of the structures we have built to control or regulate river flow also act as physical barriers, preventing or modifying not only the downstream transport of nutrients, food, eggs and plant seeds; but also the upstream movements many animals like fish must undertake to ensure survival or the recovery of populations.</w:t>
      </w:r>
    </w:p>
    <w:p w14:paraId="156C87A8" w14:textId="77777777" w:rsidR="000A7A59" w:rsidRDefault="000A7A59" w:rsidP="000A7A59">
      <w:pPr>
        <w:spacing w:line="276" w:lineRule="auto"/>
      </w:pPr>
      <w:r>
        <w:t xml:space="preserve">In a cease to flow event a river contracts to still pools, often isolated from one another, and wetlands are disconnected from river channels. Under these conditions, available food and habitat can start to decline – it can become harder to find food, or even to hide from larger predators. The number of animals living in a pool (the “carrying capacity”) can be limited by space or resources. </w:t>
      </w:r>
    </w:p>
    <w:p w14:paraId="74703799" w14:textId="1F3BB509" w:rsidR="002F3B2B" w:rsidRDefault="000A7A59" w:rsidP="000A7A59">
      <w:pPr>
        <w:rPr>
          <w:sz w:val="16"/>
          <w:szCs w:val="16"/>
        </w:rPr>
      </w:pPr>
      <w:r>
        <w:t xml:space="preserve">It’s because connectivity is so important to aquatic animals and plants that water managers aim to maintain or resume connectivity, by making releases from storage dams. </w:t>
      </w:r>
      <w:r w:rsidR="00AA53EA">
        <w:rPr>
          <w:sz w:val="16"/>
          <w:szCs w:val="16"/>
        </w:rPr>
        <w:t>22</w:t>
      </w:r>
    </w:p>
    <w:p w14:paraId="2FAE475B" w14:textId="77777777" w:rsidR="000A7A59" w:rsidRDefault="000A7A59">
      <w:pPr>
        <w:tabs>
          <w:tab w:val="clear" w:pos="142"/>
        </w:tabs>
        <w:spacing w:after="200" w:line="276" w:lineRule="auto"/>
        <w:rPr>
          <w:sz w:val="16"/>
          <w:szCs w:val="16"/>
        </w:rPr>
      </w:pPr>
      <w:r>
        <w:rPr>
          <w:sz w:val="16"/>
          <w:szCs w:val="16"/>
        </w:rPr>
        <w:br w:type="page"/>
      </w:r>
    </w:p>
    <w:p w14:paraId="2EEB5A99" w14:textId="77777777" w:rsidR="002F3B2B" w:rsidRDefault="002F3B2B" w:rsidP="002F3B2B">
      <w:pPr>
        <w:pStyle w:val="Normalnomargin"/>
        <w:pBdr>
          <w:top w:val="single" w:sz="4" w:space="1" w:color="auto"/>
        </w:pBdr>
        <w:rPr>
          <w:sz w:val="28"/>
          <w:szCs w:val="28"/>
        </w:rPr>
      </w:pPr>
      <w:r w:rsidRPr="001B4A43">
        <w:rPr>
          <w:sz w:val="28"/>
          <w:szCs w:val="28"/>
        </w:rPr>
        <w:t>Sources:</w:t>
      </w:r>
    </w:p>
    <w:p w14:paraId="15FF5934" w14:textId="77777777" w:rsidR="002F3B2B" w:rsidRPr="001B4A43" w:rsidRDefault="002F3B2B" w:rsidP="002F3B2B">
      <w:pPr>
        <w:pStyle w:val="Normalnomargin"/>
        <w:pBdr>
          <w:top w:val="single" w:sz="4" w:space="1" w:color="auto"/>
        </w:pBdr>
        <w:rPr>
          <w:sz w:val="28"/>
          <w:szCs w:val="28"/>
        </w:rPr>
      </w:pPr>
    </w:p>
    <w:p w14:paraId="315DC1B0" w14:textId="3965D703" w:rsidR="002F3B2B" w:rsidRDefault="000D1744" w:rsidP="002F3B2B">
      <w:pPr>
        <w:pStyle w:val="NormalWeb"/>
        <w:spacing w:before="0" w:beforeAutospacing="0" w:after="0" w:afterAutospacing="0"/>
        <w:rPr>
          <w:rFonts w:asciiTheme="minorHAnsi" w:hAnsiTheme="minorHAnsi" w:cstheme="minorHAnsi"/>
          <w:sz w:val="16"/>
          <w:szCs w:val="16"/>
          <w:lang w:eastAsia="en-US"/>
        </w:rPr>
      </w:pPr>
      <w:r w:rsidRPr="009C54D5">
        <w:rPr>
          <w:rFonts w:asciiTheme="minorHAnsi" w:hAnsiTheme="minorHAnsi" w:cstheme="minorHAnsi"/>
          <w:sz w:val="16"/>
          <w:szCs w:val="16"/>
          <w:lang w:eastAsia="en-US"/>
        </w:rPr>
        <w:t xml:space="preserve">1 </w:t>
      </w:r>
      <w:r w:rsidR="00684289">
        <w:rPr>
          <w:rFonts w:asciiTheme="minorHAnsi" w:hAnsiTheme="minorHAnsi" w:cstheme="minorHAnsi"/>
          <w:sz w:val="16"/>
          <w:szCs w:val="16"/>
          <w:lang w:eastAsia="en-US"/>
        </w:rPr>
        <w:t>With thanks to Justi</w:t>
      </w:r>
      <w:r w:rsidR="009C54D5" w:rsidRPr="009C54D5">
        <w:rPr>
          <w:rFonts w:asciiTheme="minorHAnsi" w:hAnsiTheme="minorHAnsi" w:cstheme="minorHAnsi"/>
          <w:sz w:val="16"/>
          <w:szCs w:val="16"/>
          <w:lang w:eastAsia="en-US"/>
        </w:rPr>
        <w:t>n and Julie McClure</w:t>
      </w:r>
      <w:r w:rsidR="00684289">
        <w:rPr>
          <w:rFonts w:asciiTheme="minorHAnsi" w:hAnsiTheme="minorHAnsi" w:cstheme="minorHAnsi"/>
          <w:sz w:val="16"/>
          <w:szCs w:val="16"/>
          <w:lang w:eastAsia="en-US"/>
        </w:rPr>
        <w:t>, Tilpa</w:t>
      </w:r>
    </w:p>
    <w:p w14:paraId="156598BC" w14:textId="6FA6939B" w:rsidR="00262F99" w:rsidRDefault="00262F99" w:rsidP="002F3B2B">
      <w:pPr>
        <w:pStyle w:val="NormalWeb"/>
        <w:spacing w:before="0" w:beforeAutospacing="0" w:after="0" w:afterAutospacing="0"/>
        <w:rPr>
          <w:rFonts w:asciiTheme="minorHAnsi" w:hAnsiTheme="minorHAnsi" w:cstheme="minorHAnsi"/>
          <w:sz w:val="16"/>
          <w:szCs w:val="16"/>
          <w:lang w:eastAsia="en-US"/>
        </w:rPr>
      </w:pPr>
    </w:p>
    <w:p w14:paraId="36C99D5C" w14:textId="3C38B18E" w:rsidR="00262F99" w:rsidRPr="009C54D5" w:rsidRDefault="00262F99" w:rsidP="002F3B2B">
      <w:pPr>
        <w:pStyle w:val="NormalWeb"/>
        <w:spacing w:before="0" w:beforeAutospacing="0" w:after="0" w:afterAutospacing="0"/>
        <w:rPr>
          <w:rFonts w:asciiTheme="minorHAnsi" w:hAnsiTheme="minorHAnsi" w:cstheme="minorHAnsi"/>
          <w:sz w:val="16"/>
          <w:szCs w:val="16"/>
          <w:lang w:eastAsia="en-US"/>
        </w:rPr>
      </w:pPr>
      <w:r>
        <w:rPr>
          <w:rFonts w:asciiTheme="minorHAnsi" w:hAnsiTheme="minorHAnsi" w:cstheme="minorHAnsi"/>
          <w:sz w:val="16"/>
          <w:szCs w:val="16"/>
          <w:lang w:eastAsia="en-US"/>
        </w:rPr>
        <w:t xml:space="preserve">2. </w:t>
      </w:r>
      <w:proofErr w:type="spellStart"/>
      <w:r w:rsidRPr="00262F99">
        <w:rPr>
          <w:rFonts w:asciiTheme="minorHAnsi" w:hAnsiTheme="minorHAnsi" w:cstheme="minorHAnsi"/>
          <w:sz w:val="16"/>
          <w:szCs w:val="16"/>
          <w:lang w:eastAsia="en-US"/>
        </w:rPr>
        <w:t>SunWater</w:t>
      </w:r>
      <w:proofErr w:type="spellEnd"/>
    </w:p>
    <w:p w14:paraId="44A35941" w14:textId="77777777" w:rsidR="000D1744" w:rsidRPr="009C54D5" w:rsidRDefault="000D1744" w:rsidP="002F3B2B">
      <w:pPr>
        <w:pStyle w:val="NormalWeb"/>
        <w:spacing w:before="0" w:beforeAutospacing="0" w:after="0" w:afterAutospacing="0"/>
        <w:rPr>
          <w:rFonts w:asciiTheme="minorHAnsi" w:hAnsiTheme="minorHAnsi"/>
          <w:sz w:val="16"/>
          <w:szCs w:val="16"/>
        </w:rPr>
      </w:pPr>
    </w:p>
    <w:p w14:paraId="04FD82E4" w14:textId="24818B7B" w:rsidR="009005BC" w:rsidRPr="009C54D5" w:rsidRDefault="000E6D18" w:rsidP="009005BC">
      <w:pPr>
        <w:rPr>
          <w:sz w:val="16"/>
          <w:szCs w:val="16"/>
        </w:rPr>
      </w:pPr>
      <w:r w:rsidRPr="009C54D5">
        <w:rPr>
          <w:sz w:val="16"/>
          <w:szCs w:val="16"/>
        </w:rPr>
        <w:t xml:space="preserve">3, </w:t>
      </w:r>
      <w:r w:rsidR="00262F99">
        <w:rPr>
          <w:sz w:val="16"/>
          <w:szCs w:val="16"/>
        </w:rPr>
        <w:t>10</w:t>
      </w:r>
      <w:r w:rsidR="004C08E9" w:rsidRPr="009C54D5">
        <w:rPr>
          <w:sz w:val="16"/>
          <w:szCs w:val="16"/>
        </w:rPr>
        <w:t>,</w:t>
      </w:r>
      <w:r w:rsidR="008D7B3F">
        <w:rPr>
          <w:sz w:val="16"/>
          <w:szCs w:val="16"/>
        </w:rPr>
        <w:t xml:space="preserve"> 19, 20</w:t>
      </w:r>
      <w:r w:rsidR="009005BC" w:rsidRPr="009C54D5">
        <w:rPr>
          <w:sz w:val="16"/>
          <w:szCs w:val="16"/>
        </w:rPr>
        <w:t xml:space="preserve"> Commonwealth Environmental Water Office</w:t>
      </w:r>
    </w:p>
    <w:p w14:paraId="6365568B" w14:textId="36E94B7F" w:rsidR="00515401" w:rsidRPr="009C54D5" w:rsidRDefault="00262F99" w:rsidP="009005BC">
      <w:pPr>
        <w:rPr>
          <w:sz w:val="16"/>
          <w:szCs w:val="16"/>
        </w:rPr>
      </w:pPr>
      <w:r>
        <w:rPr>
          <w:sz w:val="16"/>
          <w:szCs w:val="16"/>
        </w:rPr>
        <w:t xml:space="preserve">4 </w:t>
      </w:r>
      <w:r w:rsidRPr="009C54D5">
        <w:rPr>
          <w:sz w:val="16"/>
          <w:szCs w:val="16"/>
        </w:rPr>
        <w:t>Department of the Environment and Energy</w:t>
      </w:r>
    </w:p>
    <w:p w14:paraId="6AF2EE2B" w14:textId="2BC4BD93" w:rsidR="000E6D18" w:rsidRPr="009C54D5" w:rsidRDefault="000E6D18" w:rsidP="000E6D18">
      <w:pPr>
        <w:rPr>
          <w:sz w:val="16"/>
          <w:szCs w:val="16"/>
        </w:rPr>
      </w:pPr>
      <w:r w:rsidRPr="009C54D5">
        <w:rPr>
          <w:sz w:val="16"/>
          <w:szCs w:val="16"/>
        </w:rPr>
        <w:t>5</w:t>
      </w:r>
      <w:r w:rsidR="00262F99">
        <w:rPr>
          <w:sz w:val="16"/>
          <w:szCs w:val="16"/>
        </w:rPr>
        <w:t xml:space="preserve">, </w:t>
      </w:r>
      <w:r w:rsidR="008D7B3F">
        <w:rPr>
          <w:sz w:val="16"/>
          <w:szCs w:val="16"/>
        </w:rPr>
        <w:t>15, 16</w:t>
      </w:r>
      <w:r w:rsidRPr="009C54D5">
        <w:rPr>
          <w:sz w:val="16"/>
          <w:szCs w:val="16"/>
        </w:rPr>
        <w:t xml:space="preserve"> Murray-Darling Basin Authority</w:t>
      </w:r>
    </w:p>
    <w:p w14:paraId="3E66453D" w14:textId="5C3BB72A" w:rsidR="009005BC" w:rsidRPr="009C54D5" w:rsidRDefault="00262F99" w:rsidP="002F3B2B">
      <w:pPr>
        <w:rPr>
          <w:sz w:val="16"/>
          <w:szCs w:val="16"/>
        </w:rPr>
      </w:pPr>
      <w:r>
        <w:rPr>
          <w:sz w:val="16"/>
          <w:szCs w:val="16"/>
        </w:rPr>
        <w:t>6</w:t>
      </w:r>
      <w:r w:rsidR="009005BC" w:rsidRPr="009C54D5">
        <w:rPr>
          <w:sz w:val="16"/>
          <w:szCs w:val="16"/>
        </w:rPr>
        <w:t xml:space="preserve"> Department of Primary Industries, Of</w:t>
      </w:r>
      <w:r w:rsidR="00DA4ED4" w:rsidRPr="009C54D5">
        <w:rPr>
          <w:sz w:val="16"/>
          <w:szCs w:val="16"/>
        </w:rPr>
        <w:t>f</w:t>
      </w:r>
      <w:r w:rsidR="009005BC" w:rsidRPr="009C54D5">
        <w:rPr>
          <w:sz w:val="16"/>
          <w:szCs w:val="16"/>
        </w:rPr>
        <w:t xml:space="preserve">ice of Water: </w:t>
      </w:r>
      <w:hyperlink r:id="rId55" w:history="1">
        <w:r w:rsidR="009005BC" w:rsidRPr="009C54D5">
          <w:rPr>
            <w:rStyle w:val="Hyperlink"/>
            <w:sz w:val="16"/>
            <w:szCs w:val="16"/>
          </w:rPr>
          <w:t>http://realtimedata.water.nsw.gov.au/water.stm</w:t>
        </w:r>
      </w:hyperlink>
      <w:r w:rsidR="009005BC" w:rsidRPr="009C54D5">
        <w:rPr>
          <w:sz w:val="16"/>
          <w:szCs w:val="16"/>
        </w:rPr>
        <w:t xml:space="preserve"> </w:t>
      </w:r>
    </w:p>
    <w:p w14:paraId="7CFB3DB1" w14:textId="32667B12" w:rsidR="002F3B2B" w:rsidRPr="009C54D5" w:rsidRDefault="00262F99" w:rsidP="00BD136E">
      <w:pPr>
        <w:rPr>
          <w:sz w:val="16"/>
          <w:szCs w:val="16"/>
        </w:rPr>
      </w:pPr>
      <w:r>
        <w:rPr>
          <w:sz w:val="16"/>
          <w:szCs w:val="16"/>
        </w:rPr>
        <w:t>7</w:t>
      </w:r>
      <w:r w:rsidR="00BD136E" w:rsidRPr="009C54D5">
        <w:rPr>
          <w:sz w:val="16"/>
          <w:szCs w:val="16"/>
        </w:rPr>
        <w:t xml:space="preserve"> Characterising the effects of changes in the ‘low flow hydrology’ of the Barwon-Darling River: </w:t>
      </w:r>
      <w:hyperlink r:id="rId56" w:history="1">
        <w:r w:rsidR="00BD136E" w:rsidRPr="009C54D5">
          <w:rPr>
            <w:rStyle w:val="Hyperlink"/>
            <w:sz w:val="16"/>
            <w:szCs w:val="16"/>
          </w:rPr>
          <w:t>http://www.environment.gov.au/water/cewo/publications/characterising-eco-effects-changes-barwon-darling-2017</w:t>
        </w:r>
      </w:hyperlink>
      <w:r w:rsidR="00BD136E" w:rsidRPr="009C54D5">
        <w:rPr>
          <w:sz w:val="16"/>
          <w:szCs w:val="16"/>
        </w:rPr>
        <w:t xml:space="preserve"> </w:t>
      </w:r>
    </w:p>
    <w:p w14:paraId="748B3049" w14:textId="61335D49" w:rsidR="001359CE" w:rsidRPr="009C54D5" w:rsidRDefault="00262F99" w:rsidP="001359CE">
      <w:pPr>
        <w:pStyle w:val="NormalWeb"/>
        <w:spacing w:before="0" w:beforeAutospacing="0" w:after="0" w:afterAutospacing="0"/>
        <w:rPr>
          <w:rFonts w:asciiTheme="minorHAnsi" w:hAnsiTheme="minorHAnsi" w:cstheme="minorHAnsi"/>
          <w:sz w:val="16"/>
          <w:szCs w:val="16"/>
          <w:lang w:eastAsia="en-US"/>
        </w:rPr>
      </w:pPr>
      <w:r>
        <w:rPr>
          <w:rFonts w:asciiTheme="minorHAnsi" w:hAnsiTheme="minorHAnsi" w:cstheme="minorHAnsi"/>
          <w:sz w:val="16"/>
          <w:szCs w:val="16"/>
          <w:lang w:eastAsia="en-US"/>
        </w:rPr>
        <w:t>8</w:t>
      </w:r>
      <w:r w:rsidR="00593D6E" w:rsidRPr="009C54D5">
        <w:rPr>
          <w:rFonts w:asciiTheme="minorHAnsi" w:hAnsiTheme="minorHAnsi" w:cstheme="minorHAnsi"/>
          <w:sz w:val="16"/>
          <w:szCs w:val="16"/>
          <w:lang w:eastAsia="en-US"/>
        </w:rPr>
        <w:t xml:space="preserve"> Paddle steamer Lancashire Lass pulling a barge with 1158 bales of wool at Wilcannia, NSW, </w:t>
      </w:r>
      <w:proofErr w:type="gramStart"/>
      <w:r w:rsidR="00593D6E" w:rsidRPr="009C54D5">
        <w:rPr>
          <w:rFonts w:asciiTheme="minorHAnsi" w:hAnsiTheme="minorHAnsi" w:cstheme="minorHAnsi"/>
          <w:sz w:val="16"/>
          <w:szCs w:val="16"/>
          <w:lang w:eastAsia="en-US"/>
        </w:rPr>
        <w:t>c</w:t>
      </w:r>
      <w:proofErr w:type="gramEnd"/>
      <w:r w:rsidR="00593D6E" w:rsidRPr="009C54D5">
        <w:rPr>
          <w:rFonts w:asciiTheme="minorHAnsi" w:hAnsiTheme="minorHAnsi" w:cstheme="minorHAnsi"/>
          <w:sz w:val="16"/>
          <w:szCs w:val="16"/>
          <w:lang w:eastAsia="en-US"/>
        </w:rPr>
        <w:t>. 1905. Photo by G. Young, courtesy of State Library of NSW.</w:t>
      </w:r>
      <w:hyperlink r:id="rId57" w:history="1">
        <w:r w:rsidR="00593D6E" w:rsidRPr="009C54D5">
          <w:rPr>
            <w:rFonts w:asciiTheme="minorHAnsi" w:hAnsiTheme="minorHAnsi" w:cstheme="minorHAnsi"/>
            <w:sz w:val="16"/>
            <w:szCs w:val="16"/>
            <w:lang w:eastAsia="en-US"/>
          </w:rPr>
          <w:t>https://maas.museum/inside-the-collection/2013/09/16/paddle-steamers-one-of-australias-inland-pioneering-transport-systems/</w:t>
        </w:r>
      </w:hyperlink>
      <w:r w:rsidR="00593D6E" w:rsidRPr="009C54D5">
        <w:rPr>
          <w:rFonts w:asciiTheme="minorHAnsi" w:hAnsiTheme="minorHAnsi" w:cstheme="minorHAnsi"/>
          <w:sz w:val="16"/>
          <w:szCs w:val="16"/>
          <w:lang w:eastAsia="en-US"/>
        </w:rPr>
        <w:t xml:space="preserve">   </w:t>
      </w:r>
    </w:p>
    <w:p w14:paraId="14336AF5" w14:textId="77777777" w:rsidR="001359CE" w:rsidRDefault="001359CE" w:rsidP="001359CE">
      <w:pPr>
        <w:pStyle w:val="NormalWeb"/>
        <w:spacing w:before="0" w:beforeAutospacing="0" w:after="0" w:afterAutospacing="0"/>
        <w:rPr>
          <w:rFonts w:asciiTheme="minorHAnsi" w:hAnsiTheme="minorHAnsi" w:cstheme="minorHAnsi"/>
          <w:sz w:val="16"/>
          <w:szCs w:val="16"/>
          <w:lang w:eastAsia="en-US"/>
        </w:rPr>
      </w:pPr>
    </w:p>
    <w:p w14:paraId="78A49F86" w14:textId="0E4C9648" w:rsidR="001359CE" w:rsidRDefault="00262F99" w:rsidP="001359CE">
      <w:pPr>
        <w:pStyle w:val="NormalWeb"/>
        <w:spacing w:before="0" w:beforeAutospacing="0" w:after="0" w:afterAutospacing="0"/>
        <w:rPr>
          <w:rStyle w:val="Hyperlink"/>
          <w:rFonts w:asciiTheme="minorHAnsi" w:hAnsiTheme="minorHAnsi"/>
          <w:sz w:val="16"/>
          <w:szCs w:val="16"/>
        </w:rPr>
      </w:pPr>
      <w:r>
        <w:rPr>
          <w:rFonts w:asciiTheme="minorHAnsi" w:hAnsiTheme="minorHAnsi" w:cstheme="minorHAnsi"/>
          <w:sz w:val="16"/>
          <w:szCs w:val="16"/>
          <w:lang w:eastAsia="en-US"/>
        </w:rPr>
        <w:t>9</w:t>
      </w:r>
      <w:r w:rsidR="001359CE" w:rsidRPr="009C54D5">
        <w:rPr>
          <w:rFonts w:asciiTheme="minorHAnsi" w:hAnsiTheme="minorHAnsi"/>
          <w:sz w:val="16"/>
          <w:szCs w:val="16"/>
        </w:rPr>
        <w:t xml:space="preserve"> </w:t>
      </w:r>
      <w:r w:rsidR="001359CE" w:rsidRPr="009C54D5">
        <w:rPr>
          <w:rFonts w:asciiTheme="minorHAnsi" w:hAnsiTheme="minorHAnsi" w:cstheme="minorHAnsi"/>
          <w:sz w:val="16"/>
          <w:szCs w:val="16"/>
          <w:lang w:eastAsia="en-US"/>
        </w:rPr>
        <w:t xml:space="preserve">Remember the ’56 flood? How much water flows to the environment in the Barwon Darling system? </w:t>
      </w:r>
      <w:hyperlink r:id="rId58" w:history="1">
        <w:r w:rsidR="001359CE" w:rsidRPr="009C54D5">
          <w:rPr>
            <w:rStyle w:val="Hyperlink"/>
            <w:rFonts w:asciiTheme="minorHAnsi" w:hAnsiTheme="minorHAnsi"/>
            <w:sz w:val="16"/>
            <w:szCs w:val="16"/>
          </w:rPr>
          <w:t>http://apo.org.au/node/124366</w:t>
        </w:r>
      </w:hyperlink>
    </w:p>
    <w:p w14:paraId="3A529C8D" w14:textId="77777777" w:rsidR="00262F99" w:rsidRDefault="00262F99" w:rsidP="001359CE">
      <w:pPr>
        <w:pStyle w:val="NormalWeb"/>
        <w:spacing w:before="0" w:beforeAutospacing="0" w:after="0" w:afterAutospacing="0"/>
        <w:rPr>
          <w:rStyle w:val="Hyperlink"/>
          <w:rFonts w:asciiTheme="minorHAnsi" w:hAnsiTheme="minorHAnsi"/>
          <w:sz w:val="16"/>
          <w:szCs w:val="16"/>
        </w:rPr>
      </w:pPr>
    </w:p>
    <w:p w14:paraId="09ABD3B9" w14:textId="3ED58397" w:rsidR="001359CE" w:rsidRPr="009C54D5" w:rsidRDefault="000E6D18" w:rsidP="001359CE">
      <w:pPr>
        <w:rPr>
          <w:sz w:val="16"/>
          <w:szCs w:val="16"/>
        </w:rPr>
      </w:pPr>
      <w:r w:rsidRPr="009C54D5">
        <w:rPr>
          <w:sz w:val="16"/>
          <w:szCs w:val="16"/>
        </w:rPr>
        <w:t>1</w:t>
      </w:r>
      <w:r w:rsidR="008D7B3F">
        <w:rPr>
          <w:sz w:val="16"/>
          <w:szCs w:val="16"/>
        </w:rPr>
        <w:t>1</w:t>
      </w:r>
      <w:r w:rsidR="001359CE" w:rsidRPr="009C54D5">
        <w:rPr>
          <w:sz w:val="16"/>
          <w:szCs w:val="16"/>
        </w:rPr>
        <w:t xml:space="preserve"> The Murray–Darling Basin Water Compliance Review, Murray-Darling Basin Authority and Independent Panel: </w:t>
      </w:r>
      <w:hyperlink r:id="rId59" w:history="1">
        <w:r w:rsidR="001359CE" w:rsidRPr="009C54D5">
          <w:rPr>
            <w:rStyle w:val="Hyperlink"/>
            <w:sz w:val="16"/>
            <w:szCs w:val="16"/>
          </w:rPr>
          <w:t>https://www.mdba.gov.au/sites/default/files/pubs/MDB-Compliance-Review-Final-Report.pdf</w:t>
        </w:r>
      </w:hyperlink>
      <w:r w:rsidR="001359CE" w:rsidRPr="009C54D5">
        <w:rPr>
          <w:sz w:val="16"/>
          <w:szCs w:val="16"/>
        </w:rPr>
        <w:t xml:space="preserve"> </w:t>
      </w:r>
    </w:p>
    <w:p w14:paraId="3A449032" w14:textId="6C2ED19D" w:rsidR="00593D6E" w:rsidRPr="009C54D5" w:rsidRDefault="008D7B3F" w:rsidP="002F3B2B">
      <w:pPr>
        <w:rPr>
          <w:sz w:val="16"/>
          <w:szCs w:val="16"/>
        </w:rPr>
      </w:pPr>
      <w:r>
        <w:rPr>
          <w:sz w:val="16"/>
          <w:szCs w:val="16"/>
        </w:rPr>
        <w:t>12</w:t>
      </w:r>
      <w:r w:rsidR="00047A33" w:rsidRPr="009C54D5">
        <w:rPr>
          <w:sz w:val="16"/>
          <w:szCs w:val="16"/>
        </w:rPr>
        <w:t xml:space="preserve"> Census </w:t>
      </w:r>
      <w:proofErr w:type="spellStart"/>
      <w:r w:rsidR="00047A33" w:rsidRPr="009C54D5">
        <w:rPr>
          <w:sz w:val="16"/>
          <w:szCs w:val="16"/>
        </w:rPr>
        <w:t>QuickStats</w:t>
      </w:r>
      <w:proofErr w:type="spellEnd"/>
      <w:r w:rsidR="00047A33" w:rsidRPr="009C54D5">
        <w:rPr>
          <w:sz w:val="16"/>
          <w:szCs w:val="16"/>
        </w:rPr>
        <w:t xml:space="preserve">, Australian Bureau of Statistics: </w:t>
      </w:r>
      <w:hyperlink r:id="rId60" w:history="1">
        <w:r w:rsidR="00047A33" w:rsidRPr="009C54D5">
          <w:rPr>
            <w:rStyle w:val="Hyperlink"/>
            <w:sz w:val="16"/>
            <w:szCs w:val="16"/>
          </w:rPr>
          <w:t>www.censusdata.abs.gov.au/census_services/getproduct/census/2011/quickstat/UCL121121</w:t>
        </w:r>
      </w:hyperlink>
    </w:p>
    <w:p w14:paraId="7E812621" w14:textId="7AB3851C" w:rsidR="00593D6E" w:rsidRPr="009C54D5" w:rsidRDefault="008D7B3F" w:rsidP="002F3B2B">
      <w:pPr>
        <w:rPr>
          <w:sz w:val="16"/>
          <w:szCs w:val="16"/>
        </w:rPr>
      </w:pPr>
      <w:r>
        <w:rPr>
          <w:sz w:val="16"/>
          <w:szCs w:val="16"/>
        </w:rPr>
        <w:t>13</w:t>
      </w:r>
      <w:r w:rsidR="00593D6E" w:rsidRPr="009C54D5">
        <w:rPr>
          <w:sz w:val="16"/>
          <w:szCs w:val="16"/>
        </w:rPr>
        <w:t xml:space="preserve"> Barwon–Darling ecological needs and hydrology, Murray Darling Basin Authority </w:t>
      </w:r>
      <w:hyperlink r:id="rId61" w:history="1">
        <w:r w:rsidR="00593D6E" w:rsidRPr="009C54D5">
          <w:rPr>
            <w:rStyle w:val="Hyperlink"/>
            <w:sz w:val="16"/>
            <w:szCs w:val="16"/>
          </w:rPr>
          <w:t>https://www.mdba.gov.au/sites/default/files/pubs/ecological-needs-low-flows-barwon-darling.pdf</w:t>
        </w:r>
      </w:hyperlink>
      <w:r w:rsidR="00593D6E" w:rsidRPr="009C54D5">
        <w:rPr>
          <w:sz w:val="16"/>
          <w:szCs w:val="16"/>
        </w:rPr>
        <w:t xml:space="preserve"> </w:t>
      </w:r>
    </w:p>
    <w:p w14:paraId="23AB174B" w14:textId="5FB4C775" w:rsidR="001835EE" w:rsidRPr="009C54D5" w:rsidRDefault="008D7B3F" w:rsidP="002F3B2B">
      <w:pPr>
        <w:rPr>
          <w:sz w:val="16"/>
          <w:szCs w:val="16"/>
        </w:rPr>
      </w:pPr>
      <w:r>
        <w:rPr>
          <w:sz w:val="16"/>
          <w:szCs w:val="16"/>
        </w:rPr>
        <w:t>14</w:t>
      </w:r>
      <w:r w:rsidR="001835EE" w:rsidRPr="009C54D5">
        <w:rPr>
          <w:sz w:val="16"/>
          <w:szCs w:val="16"/>
        </w:rPr>
        <w:t xml:space="preserve"> Darling River Dance</w:t>
      </w:r>
      <w:r w:rsidR="00AC563C" w:rsidRPr="009C54D5">
        <w:rPr>
          <w:sz w:val="16"/>
          <w:szCs w:val="16"/>
        </w:rPr>
        <w:t xml:space="preserve"> organised by the Wilcannia Drop in Centre</w:t>
      </w:r>
    </w:p>
    <w:p w14:paraId="2572644E" w14:textId="5048BA42" w:rsidR="00C7271D" w:rsidRPr="009C54D5" w:rsidRDefault="001835EE" w:rsidP="002F3B2B">
      <w:pPr>
        <w:rPr>
          <w:sz w:val="16"/>
          <w:szCs w:val="16"/>
        </w:rPr>
      </w:pPr>
      <w:r w:rsidRPr="009C54D5">
        <w:rPr>
          <w:sz w:val="16"/>
          <w:szCs w:val="16"/>
        </w:rPr>
        <w:t>1</w:t>
      </w:r>
      <w:r w:rsidR="008D7B3F">
        <w:rPr>
          <w:sz w:val="16"/>
          <w:szCs w:val="16"/>
        </w:rPr>
        <w:t>7</w:t>
      </w:r>
      <w:r w:rsidR="00C7271D" w:rsidRPr="009C54D5">
        <w:rPr>
          <w:sz w:val="16"/>
          <w:szCs w:val="16"/>
        </w:rPr>
        <w:t xml:space="preserve"> Water Sharing Plan for the Barwon-Darling Unregulated and Alluvial Water Sources: </w:t>
      </w:r>
      <w:hyperlink r:id="rId62" w:history="1">
        <w:r w:rsidR="00C7271D" w:rsidRPr="009C54D5">
          <w:rPr>
            <w:rStyle w:val="Hyperlink"/>
            <w:sz w:val="16"/>
            <w:szCs w:val="16"/>
          </w:rPr>
          <w:t>http://www.legislation.nsw.gov.au/viewtop/inforce/subordleg+488+2012+cd+0+N/</w:t>
        </w:r>
      </w:hyperlink>
      <w:r w:rsidR="00C7271D" w:rsidRPr="009C54D5">
        <w:rPr>
          <w:sz w:val="16"/>
          <w:szCs w:val="16"/>
        </w:rPr>
        <w:t xml:space="preserve"> </w:t>
      </w:r>
    </w:p>
    <w:p w14:paraId="29F71002" w14:textId="393ECDC9" w:rsidR="001835EE" w:rsidRPr="009C54D5" w:rsidRDefault="008D7B3F" w:rsidP="002F3B2B">
      <w:pPr>
        <w:rPr>
          <w:sz w:val="16"/>
          <w:szCs w:val="16"/>
        </w:rPr>
      </w:pPr>
      <w:r>
        <w:rPr>
          <w:sz w:val="16"/>
          <w:szCs w:val="16"/>
        </w:rPr>
        <w:t>18</w:t>
      </w:r>
      <w:r w:rsidR="001835EE" w:rsidRPr="009C54D5">
        <w:rPr>
          <w:sz w:val="16"/>
          <w:szCs w:val="16"/>
        </w:rPr>
        <w:t xml:space="preserve"> Salinity, Department of Industry website: </w:t>
      </w:r>
      <w:hyperlink r:id="rId63" w:history="1">
        <w:r w:rsidR="001835EE" w:rsidRPr="009C54D5">
          <w:rPr>
            <w:rStyle w:val="Hyperlink"/>
            <w:sz w:val="16"/>
            <w:szCs w:val="16"/>
          </w:rPr>
          <w:t>http://www.water.nsw.gov.au/water-management/water-quality/salinity</w:t>
        </w:r>
      </w:hyperlink>
      <w:r w:rsidR="001835EE" w:rsidRPr="009C54D5">
        <w:rPr>
          <w:sz w:val="16"/>
          <w:szCs w:val="16"/>
        </w:rPr>
        <w:t xml:space="preserve"> </w:t>
      </w:r>
    </w:p>
    <w:p w14:paraId="45781D5C" w14:textId="02238D0B" w:rsidR="00250AF6" w:rsidRDefault="008D7B3F" w:rsidP="002F3B2B">
      <w:pPr>
        <w:rPr>
          <w:sz w:val="16"/>
          <w:szCs w:val="16"/>
        </w:rPr>
      </w:pPr>
      <w:r>
        <w:rPr>
          <w:sz w:val="16"/>
          <w:szCs w:val="16"/>
        </w:rPr>
        <w:t>21</w:t>
      </w:r>
      <w:r w:rsidR="00250AF6" w:rsidRPr="009C54D5">
        <w:rPr>
          <w:sz w:val="16"/>
          <w:szCs w:val="16"/>
        </w:rPr>
        <w:t xml:space="preserve"> Eco Logical</w:t>
      </w:r>
    </w:p>
    <w:p w14:paraId="54186E99" w14:textId="339308BF" w:rsidR="00AA53EA" w:rsidRPr="009C54D5" w:rsidRDefault="00AA53EA" w:rsidP="002F3B2B">
      <w:pPr>
        <w:rPr>
          <w:sz w:val="16"/>
          <w:szCs w:val="16"/>
        </w:rPr>
      </w:pPr>
      <w:r>
        <w:rPr>
          <w:sz w:val="16"/>
          <w:szCs w:val="16"/>
        </w:rPr>
        <w:t>22</w:t>
      </w:r>
      <w:r w:rsidR="00E4408D">
        <w:rPr>
          <w:sz w:val="16"/>
          <w:szCs w:val="16"/>
        </w:rPr>
        <w:t xml:space="preserve"> </w:t>
      </w:r>
      <w:r w:rsidR="00684289">
        <w:rPr>
          <w:sz w:val="16"/>
          <w:szCs w:val="16"/>
        </w:rPr>
        <w:t>Based on input</w:t>
      </w:r>
      <w:r w:rsidR="00E4408D">
        <w:rPr>
          <w:sz w:val="16"/>
          <w:szCs w:val="16"/>
        </w:rPr>
        <w:t xml:space="preserve"> provided by</w:t>
      </w:r>
      <w:r w:rsidR="00684289">
        <w:rPr>
          <w:sz w:val="16"/>
          <w:szCs w:val="16"/>
        </w:rPr>
        <w:t xml:space="preserve"> NSW</w:t>
      </w:r>
      <w:r w:rsidR="00E4408D">
        <w:rPr>
          <w:sz w:val="16"/>
          <w:szCs w:val="16"/>
        </w:rPr>
        <w:t xml:space="preserve"> Department of Primary Indu</w:t>
      </w:r>
      <w:r w:rsidR="0067104F">
        <w:rPr>
          <w:sz w:val="16"/>
          <w:szCs w:val="16"/>
        </w:rPr>
        <w:t>s</w:t>
      </w:r>
      <w:r w:rsidR="00E4408D">
        <w:rPr>
          <w:sz w:val="16"/>
          <w:szCs w:val="16"/>
        </w:rPr>
        <w:t>tries, Fisheries</w:t>
      </w:r>
    </w:p>
    <w:p w14:paraId="2D18FE6C" w14:textId="77777777" w:rsidR="003C485A" w:rsidRPr="009C54D5" w:rsidRDefault="003C485A" w:rsidP="002F3B2B">
      <w:pPr>
        <w:rPr>
          <w:sz w:val="16"/>
          <w:szCs w:val="16"/>
        </w:rPr>
      </w:pPr>
    </w:p>
    <w:sectPr w:rsidR="003C485A" w:rsidRPr="009C54D5" w:rsidSect="002419DC">
      <w:headerReference w:type="default" r:id="rId64"/>
      <w:footerReference w:type="default" r:id="rId65"/>
      <w:footerReference w:type="first" r:id="rId66"/>
      <w:endnotePr>
        <w:numFmt w:val="decimal"/>
      </w:endnotePr>
      <w:pgSz w:w="11906" w:h="16838"/>
      <w:pgMar w:top="1418" w:right="1418" w:bottom="1418" w:left="1418" w:header="28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35574" w14:textId="77777777" w:rsidR="002B6A28" w:rsidRDefault="002B6A28" w:rsidP="008B4ABE">
      <w:r>
        <w:separator/>
      </w:r>
    </w:p>
    <w:p w14:paraId="5DF2163C" w14:textId="77777777" w:rsidR="002B6A28" w:rsidRDefault="002B6A28" w:rsidP="008B4ABE"/>
  </w:endnote>
  <w:endnote w:type="continuationSeparator" w:id="0">
    <w:p w14:paraId="19D662CB" w14:textId="77777777" w:rsidR="002B6A28" w:rsidRDefault="002B6A28" w:rsidP="008B4ABE">
      <w:r>
        <w:continuationSeparator/>
      </w:r>
    </w:p>
    <w:p w14:paraId="5098B241" w14:textId="77777777" w:rsidR="002B6A28" w:rsidRDefault="002B6A28" w:rsidP="008B4ABE"/>
  </w:endnote>
  <w:endnote w:type="continuationNotice" w:id="1">
    <w:p w14:paraId="1D6F97CC" w14:textId="77777777" w:rsidR="002B6A28" w:rsidRDefault="002B6A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91C1E" w14:textId="77777777" w:rsidR="00C333A5" w:rsidRDefault="00C333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0C71E" w14:textId="77777777" w:rsidR="002B6A28" w:rsidRPr="0018152A" w:rsidRDefault="002B6A28" w:rsidP="0018152A">
    <w:pPr>
      <w:pStyle w:val="Footer"/>
      <w:rPr>
        <w:sz w:val="30"/>
        <w:szCs w:val="30"/>
      </w:rPr>
    </w:pPr>
  </w:p>
  <w:p w14:paraId="7013A768" w14:textId="77777777" w:rsidR="002B6A28" w:rsidRDefault="002B6A28" w:rsidP="0018152A">
    <w:pPr>
      <w:pStyle w:val="Footer"/>
      <w:rPr>
        <w:noProof/>
      </w:rPr>
    </w:pPr>
    <w:r>
      <w:rPr>
        <w:noProof/>
        <w:lang w:eastAsia="en-AU"/>
      </w:rPr>
      <w:drawing>
        <wp:inline distT="0" distB="0" distL="0" distR="0" wp14:anchorId="3ECB5DCB" wp14:editId="1ADA09B8">
          <wp:extent cx="2697485" cy="39928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tab/>
    </w:r>
    <w:r>
      <w:fldChar w:fldCharType="begin"/>
    </w:r>
    <w:r>
      <w:instrText xml:space="preserve"> PAGE   \* MERGEFORMAT </w:instrText>
    </w:r>
    <w:r>
      <w:fldChar w:fldCharType="separate"/>
    </w:r>
    <w:r w:rsidR="00C333A5">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6C974" w14:textId="77777777" w:rsidR="002B6A28" w:rsidRPr="0018152A" w:rsidRDefault="002B6A28" w:rsidP="0018152A">
    <w:pPr>
      <w:pStyle w:val="Footer"/>
      <w:rPr>
        <w:sz w:val="30"/>
        <w:szCs w:val="30"/>
      </w:rPr>
    </w:pPr>
  </w:p>
  <w:p w14:paraId="7EEB51AF" w14:textId="77777777" w:rsidR="002B6A28" w:rsidRDefault="002B6A28" w:rsidP="009E2417">
    <w:pPr>
      <w:pStyle w:val="Footer"/>
      <w:rPr>
        <w:noProof/>
      </w:rPr>
    </w:pPr>
    <w:r>
      <w:rPr>
        <w:noProof/>
        <w:lang w:eastAsia="en-AU"/>
      </w:rPr>
      <w:drawing>
        <wp:inline distT="0" distB="0" distL="0" distR="0" wp14:anchorId="76E595A3" wp14:editId="60AA880C">
          <wp:extent cx="2697485" cy="39928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tab/>
    </w:r>
    <w:r>
      <w:fldChar w:fldCharType="begin"/>
    </w:r>
    <w:r>
      <w:instrText xml:space="preserve"> PAGE   \* MERGEFORMAT </w:instrText>
    </w:r>
    <w:r>
      <w:fldChar w:fldCharType="separate"/>
    </w:r>
    <w:r w:rsidR="00C333A5">
      <w:rPr>
        <w:noProof/>
      </w:rPr>
      <w:t>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68982" w14:textId="77777777" w:rsidR="002B6A28" w:rsidRPr="0018152A" w:rsidRDefault="002B6A28" w:rsidP="0018152A">
    <w:pPr>
      <w:pStyle w:val="Footer"/>
      <w:rPr>
        <w:sz w:val="30"/>
        <w:szCs w:val="30"/>
      </w:rPr>
    </w:pPr>
  </w:p>
  <w:p w14:paraId="08F68983" w14:textId="77777777" w:rsidR="002B6A28" w:rsidRDefault="002B6A28" w:rsidP="0018152A">
    <w:pPr>
      <w:pStyle w:val="Footer"/>
      <w:rPr>
        <w:noProof/>
      </w:rPr>
    </w:pPr>
    <w:r>
      <w:rPr>
        <w:noProof/>
        <w:lang w:eastAsia="en-AU"/>
      </w:rPr>
      <w:drawing>
        <wp:inline distT="0" distB="0" distL="0" distR="0" wp14:anchorId="08F6898F" wp14:editId="08F68990">
          <wp:extent cx="2697485" cy="39928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tab/>
    </w:r>
    <w:r>
      <w:fldChar w:fldCharType="begin"/>
    </w:r>
    <w:r>
      <w:instrText xml:space="preserve"> PAGE   \* MERGEFORMAT </w:instrText>
    </w:r>
    <w:r>
      <w:fldChar w:fldCharType="separate"/>
    </w:r>
    <w:r w:rsidR="00C333A5">
      <w:rPr>
        <w:noProof/>
      </w:rPr>
      <w:t>19</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6898B" w14:textId="77777777" w:rsidR="002B6A28" w:rsidRPr="0018152A" w:rsidRDefault="002B6A28" w:rsidP="0018152A">
    <w:pPr>
      <w:pStyle w:val="Footer"/>
      <w:rPr>
        <w:sz w:val="30"/>
        <w:szCs w:val="30"/>
      </w:rPr>
    </w:pPr>
  </w:p>
  <w:p w14:paraId="08F6898C" w14:textId="77777777" w:rsidR="002B6A28" w:rsidRDefault="002B6A28" w:rsidP="009E2417">
    <w:pPr>
      <w:pStyle w:val="Footer"/>
      <w:rPr>
        <w:noProof/>
      </w:rPr>
    </w:pPr>
    <w:r>
      <w:rPr>
        <w:noProof/>
        <w:lang w:eastAsia="en-AU"/>
      </w:rPr>
      <w:drawing>
        <wp:inline distT="0" distB="0" distL="0" distR="0" wp14:anchorId="08F68997" wp14:editId="08F68998">
          <wp:extent cx="2697485" cy="39928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F5408" w14:textId="77777777" w:rsidR="002B6A28" w:rsidRDefault="002B6A28" w:rsidP="008B4ABE">
      <w:r>
        <w:separator/>
      </w:r>
    </w:p>
    <w:p w14:paraId="53A77FD0" w14:textId="77777777" w:rsidR="002B6A28" w:rsidRDefault="002B6A28" w:rsidP="008B4ABE"/>
  </w:footnote>
  <w:footnote w:type="continuationSeparator" w:id="0">
    <w:p w14:paraId="1999BA8D" w14:textId="77777777" w:rsidR="002B6A28" w:rsidRDefault="002B6A28" w:rsidP="008B4ABE">
      <w:r>
        <w:continuationSeparator/>
      </w:r>
    </w:p>
    <w:p w14:paraId="39967982" w14:textId="77777777" w:rsidR="002B6A28" w:rsidRDefault="002B6A28" w:rsidP="008B4ABE"/>
  </w:footnote>
  <w:footnote w:type="continuationNotice" w:id="1">
    <w:p w14:paraId="545428F9" w14:textId="77777777" w:rsidR="002B6A28" w:rsidRDefault="002B6A2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E29D4" w14:textId="77777777" w:rsidR="00C333A5" w:rsidRDefault="00C333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03A4D" w14:textId="77777777" w:rsidR="002B6A28" w:rsidRDefault="002B6A28" w:rsidP="008B4ABE">
    <w:pPr>
      <w:pStyle w:val="Header"/>
      <w:rPr>
        <w:noProof/>
        <w:lang w:eastAsia="en-AU"/>
      </w:rPr>
    </w:pPr>
    <w:r>
      <w:rPr>
        <w:noProof/>
        <w:lang w:eastAsia="en-AU"/>
      </w:rPr>
      <mc:AlternateContent>
        <mc:Choice Requires="wps">
          <w:drawing>
            <wp:anchor distT="45720" distB="45720" distL="114300" distR="114300" simplePos="0" relativeHeight="251658241" behindDoc="0" locked="0" layoutInCell="1" allowOverlap="1" wp14:anchorId="1D1F1EA5" wp14:editId="4DE75597">
              <wp:simplePos x="0" y="0"/>
              <wp:positionH relativeFrom="page">
                <wp:align>left</wp:align>
              </wp:positionH>
              <wp:positionV relativeFrom="paragraph">
                <wp:posOffset>-194945</wp:posOffset>
              </wp:positionV>
              <wp:extent cx="7560310" cy="464185"/>
              <wp:effectExtent l="0" t="0" r="254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64185"/>
                      </a:xfrm>
                      <a:prstGeom prst="rect">
                        <a:avLst/>
                      </a:prstGeom>
                      <a:solidFill>
                        <a:schemeClr val="tx2">
                          <a:lumMod val="75000"/>
                        </a:schemeClr>
                      </a:solidFill>
                      <a:ln w="9525">
                        <a:noFill/>
                        <a:miter lim="800000"/>
                        <a:headEnd/>
                        <a:tailEnd/>
                      </a:ln>
                    </wps:spPr>
                    <wps:txbx>
                      <w:txbxContent>
                        <w:p w14:paraId="1AB06071" w14:textId="77777777" w:rsidR="002B6A28" w:rsidRPr="004807B7" w:rsidRDefault="002B6A28" w:rsidP="008B4ABE">
                          <w:pPr>
                            <w:pStyle w:val="Header-running"/>
                          </w:pPr>
                          <w:r w:rsidRPr="008B64BB">
                            <w:t>Northern connectivity event</w:t>
                          </w:r>
                          <w:r>
                            <w:tab/>
                            <w:t xml:space="preserve"> 15 June 2018</w:t>
                          </w:r>
                          <w:r w:rsidRPr="004807B7">
                            <w:t xml:space="preserve"> update</w:t>
                          </w:r>
                        </w:p>
                      </w:txbxContent>
                    </wps:txbx>
                    <wps:bodyPr rot="0" vert="horz" wrap="square" lIns="828000" tIns="45720" rIns="90000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1D1F1EA5" id="_x0000_t202" coordsize="21600,21600" o:spt="202" path="m,l,21600r21600,l21600,xe">
              <v:stroke joinstyle="miter"/>
              <v:path gradientshapeok="t" o:connecttype="rect"/>
            </v:shapetype>
            <v:shape id="Text Box 2" o:spid="_x0000_s1037" type="#_x0000_t202" style="position:absolute;margin-left:0;margin-top:-15.35pt;width:595.3pt;height:36.55pt;z-index:251658241;visibility:visible;mso-wrap-style:square;mso-width-percent:1000;mso-height-percent:0;mso-wrap-distance-left:9pt;mso-wrap-distance-top:3.6pt;mso-wrap-distance-right:9pt;mso-wrap-distance-bottom:3.6pt;mso-position-horizontal:left;mso-position-horizontal-relative:page;mso-position-vertical:absolute;mso-position-vertical-relative:text;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" fillcolor="#054717 [2415]" stroked="f">
              <v:textbox inset="23mm,,25mm">
                <w:txbxContent>
                  <w:p w14:paraId="1AB06071" w14:textId="77777777" w:rsidR="002B6A28" w:rsidRPr="004807B7" w:rsidRDefault="002B6A28" w:rsidP="008B4ABE">
                    <w:pPr>
                      <w:pStyle w:val="Header-running"/>
                    </w:pPr>
                    <w:r w:rsidRPr="008B64BB">
                      <w:t>Northern connectivity event</w:t>
                    </w:r>
                    <w:r>
                      <w:tab/>
                      <w:t xml:space="preserve"> 15 June 2018</w:t>
                    </w:r>
                    <w:r w:rsidRPr="004807B7">
                      <w:t xml:space="preserve"> update</w:t>
                    </w:r>
                  </w:p>
                </w:txbxContent>
              </v:textbox>
              <w10:wrap type="square" anchorx="page"/>
            </v:shape>
          </w:pict>
        </mc:Fallback>
      </mc:AlternateContent>
    </w:r>
  </w:p>
  <w:p w14:paraId="31A96986" w14:textId="77777777" w:rsidR="002B6A28" w:rsidRDefault="002B6A28" w:rsidP="008B4A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FE9FC" w14:textId="77777777" w:rsidR="002B6A28" w:rsidRDefault="002B6A28" w:rsidP="008B4ABE">
    <w:pPr>
      <w:pStyle w:val="Header"/>
      <w:rPr>
        <w:b/>
      </w:rPr>
    </w:pPr>
    <w:r>
      <w:rPr>
        <w:noProof/>
        <w:lang w:eastAsia="en-AU"/>
      </w:rPr>
      <mc:AlternateContent>
        <mc:Choice Requires="wps">
          <w:drawing>
            <wp:anchor distT="0" distB="0" distL="114300" distR="114300" simplePos="0" relativeHeight="251658242" behindDoc="1" locked="0" layoutInCell="1" allowOverlap="1" wp14:anchorId="39B38A92" wp14:editId="37D7DBC1">
              <wp:simplePos x="0" y="0"/>
              <wp:positionH relativeFrom="column">
                <wp:posOffset>-900430</wp:posOffset>
              </wp:positionH>
              <wp:positionV relativeFrom="paragraph">
                <wp:posOffset>-183515</wp:posOffset>
              </wp:positionV>
              <wp:extent cx="7553325" cy="1540510"/>
              <wp:effectExtent l="0" t="0" r="2540" b="25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1540510"/>
                      </a:xfrm>
                      <a:prstGeom prst="rect">
                        <a:avLst/>
                      </a:prstGeom>
                      <a:solidFill>
                        <a:schemeClr val="accent6">
                          <a:lumMod val="20000"/>
                          <a:lumOff val="8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533A008B" id="Rectangle 15" o:spid="_x0000_s1026" style="position:absolute;margin-left:-70.9pt;margin-top:-14.45pt;width:594.75pt;height:121.3pt;z-index:-251658238;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" fillcolor="#e6efeb [665]" stroked="f" strokeweight="1pt">
              <v:path arrowok="t"/>
            </v:rect>
          </w:pict>
        </mc:Fallback>
      </mc:AlternateContent>
    </w:r>
    <w:r>
      <w:rPr>
        <w:noProof/>
        <w:lang w:eastAsia="en-AU"/>
      </w:rPr>
      <w:drawing>
        <wp:anchor distT="0" distB="0" distL="114300" distR="114300" simplePos="0" relativeHeight="251658243" behindDoc="1" locked="0" layoutInCell="1" allowOverlap="1" wp14:anchorId="6F165759" wp14:editId="4721E22D">
          <wp:simplePos x="0" y="0"/>
          <wp:positionH relativeFrom="column">
            <wp:posOffset>-176077</wp:posOffset>
          </wp:positionH>
          <wp:positionV relativeFrom="paragraph">
            <wp:posOffset>321782</wp:posOffset>
          </wp:positionV>
          <wp:extent cx="3871429" cy="949523"/>
          <wp:effectExtent l="0" t="0" r="0" b="3175"/>
          <wp:wrapNone/>
          <wp:docPr id="19" name="Picture 19" descr="C:\Users\td2\AppData\Local\Microsoft\Windows\INetCache\Content.Word\CEWO_CoA_inline-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td2\AppData\Local\Microsoft\Windows\INetCache\Content.Word\CEWO_CoA_inline-black.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1429" cy="949523"/>
                  </a:xfrm>
                  <a:prstGeom prst="rect">
                    <a:avLst/>
                  </a:prstGeom>
                  <a:solidFill>
                    <a:schemeClr val="accent6">
                      <a:lumMod val="20000"/>
                      <a:lumOff val="80000"/>
                    </a:schemeClr>
                  </a:solidFill>
                  <a:ln>
                    <a:noFill/>
                  </a:ln>
                </pic:spPr>
              </pic:pic>
            </a:graphicData>
          </a:graphic>
        </wp:anchor>
      </w:drawing>
    </w:r>
    <w:r>
      <w:rPr>
        <w:noProof/>
        <w:lang w:eastAsia="en-AU"/>
      </w:rPr>
      <mc:AlternateContent>
        <mc:Choice Requires="wps">
          <w:drawing>
            <wp:anchor distT="45720" distB="45720" distL="114300" distR="114300" simplePos="0" relativeHeight="251658244" behindDoc="0" locked="0" layoutInCell="1" allowOverlap="1" wp14:anchorId="79EEA11A" wp14:editId="52A74A98">
              <wp:simplePos x="0" y="0"/>
              <wp:positionH relativeFrom="page">
                <wp:posOffset>0</wp:posOffset>
              </wp:positionH>
              <wp:positionV relativeFrom="paragraph">
                <wp:posOffset>-183515</wp:posOffset>
              </wp:positionV>
              <wp:extent cx="7559040" cy="462915"/>
              <wp:effectExtent l="0" t="0" r="381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2915"/>
                      </a:xfrm>
                      <a:prstGeom prst="rect">
                        <a:avLst/>
                      </a:prstGeom>
                      <a:solidFill>
                        <a:schemeClr val="tx2">
                          <a:lumMod val="75000"/>
                        </a:schemeClr>
                      </a:solidFill>
                      <a:ln w="9525">
                        <a:noFill/>
                        <a:miter lim="800000"/>
                        <a:headEnd/>
                        <a:tailEnd/>
                      </a:ln>
                    </wps:spPr>
                    <wps:txbx>
                      <w:txbxContent>
                        <w:p w14:paraId="7B7089B7" w14:textId="77777777" w:rsidR="002B6A28" w:rsidRPr="004807B7" w:rsidRDefault="002B6A28" w:rsidP="008B4ABE">
                          <w:pPr>
                            <w:pStyle w:val="Header-running"/>
                          </w:pPr>
                          <w:r w:rsidRPr="008B64BB">
                            <w:t>Northern connectivity event</w:t>
                          </w:r>
                          <w:r>
                            <w:tab/>
                            <w:t xml:space="preserve"> 15 June 2018</w:t>
                          </w:r>
                          <w:r w:rsidRPr="004807B7">
                            <w:t xml:space="preserve"> update</w:t>
                          </w:r>
                        </w:p>
                      </w:txbxContent>
                    </wps:txbx>
                    <wps:bodyPr rot="0" vert="horz" wrap="square" lIns="828000" tIns="45720" rIns="9000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EEA11A" id="_x0000_t202" coordsize="21600,21600" o:spt="202" path="m,l,21600r21600,l21600,xe">
              <v:stroke joinstyle="miter"/>
              <v:path gradientshapeok="t" o:connecttype="rect"/>
            </v:shapetype>
            <v:shape id="_x0000_s1038" type="#_x0000_t202" style="position:absolute;margin-left:0;margin-top:-14.45pt;width:595.2pt;height:36.45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" fillcolor="#054717 [2415]" stroked="f">
              <v:textbox inset="23mm,,25mm">
                <w:txbxContent>
                  <w:p w14:paraId="7B7089B7" w14:textId="77777777" w:rsidR="002B6A28" w:rsidRPr="004807B7" w:rsidRDefault="002B6A28" w:rsidP="008B4ABE">
                    <w:pPr>
                      <w:pStyle w:val="Header-running"/>
                    </w:pPr>
                    <w:r w:rsidRPr="008B64BB">
                      <w:t>Northern connectivity event</w:t>
                    </w:r>
                    <w:r>
                      <w:tab/>
                      <w:t xml:space="preserve"> 15 June 2018</w:t>
                    </w:r>
                    <w:r w:rsidRPr="004807B7">
                      <w:t xml:space="preserve"> update</w:t>
                    </w:r>
                  </w:p>
                </w:txbxContent>
              </v:textbox>
              <w10:wrap type="square" anchorx="page"/>
            </v:shape>
          </w:pict>
        </mc:Fallback>
      </mc:AlternateContent>
    </w:r>
  </w:p>
  <w:p w14:paraId="50E05019" w14:textId="77777777" w:rsidR="002B6A28" w:rsidRDefault="002B6A28" w:rsidP="008B4ABE">
    <w:pPr>
      <w:pStyle w:val="Header"/>
    </w:pPr>
  </w:p>
  <w:p w14:paraId="486DA9F8" w14:textId="77777777" w:rsidR="002B6A28" w:rsidRDefault="002B6A28" w:rsidP="008B4ABE">
    <w:pPr>
      <w:pStyle w:val="Header"/>
    </w:pPr>
  </w:p>
  <w:p w14:paraId="321E7599" w14:textId="77777777" w:rsidR="002B6A28" w:rsidRDefault="002B6A28" w:rsidP="008B4ABE">
    <w:pPr>
      <w:pStyle w:val="Header"/>
    </w:pPr>
  </w:p>
  <w:p w14:paraId="559234A4" w14:textId="77777777" w:rsidR="002B6A28" w:rsidRDefault="002B6A28" w:rsidP="008B4ABE">
    <w:pPr>
      <w:pStyle w:val="Header"/>
    </w:pPr>
  </w:p>
  <w:p w14:paraId="64FA4B0C" w14:textId="77777777" w:rsidR="002B6A28" w:rsidRDefault="002B6A28" w:rsidP="008B4ABE">
    <w:pPr>
      <w:pStyle w:val="Header"/>
    </w:pPr>
  </w:p>
  <w:p w14:paraId="711DF288" w14:textId="77777777" w:rsidR="002B6A28" w:rsidRDefault="002B6A28" w:rsidP="0075257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68980" w14:textId="77777777" w:rsidR="002B6A28" w:rsidRDefault="002B6A28" w:rsidP="008B4ABE">
    <w:pPr>
      <w:pStyle w:val="Header"/>
      <w:rPr>
        <w:noProof/>
        <w:lang w:eastAsia="en-AU"/>
      </w:rPr>
    </w:pPr>
    <w:r>
      <w:rPr>
        <w:noProof/>
        <w:lang w:eastAsia="en-AU"/>
      </w:rPr>
      <mc:AlternateContent>
        <mc:Choice Requires="wps">
          <w:drawing>
            <wp:anchor distT="45720" distB="45720" distL="114300" distR="114300" simplePos="0" relativeHeight="251658240" behindDoc="0" locked="0" layoutInCell="1" allowOverlap="1" wp14:anchorId="08F6898D" wp14:editId="08F6898E">
              <wp:simplePos x="0" y="0"/>
              <wp:positionH relativeFrom="page">
                <wp:align>left</wp:align>
              </wp:positionH>
              <wp:positionV relativeFrom="paragraph">
                <wp:posOffset>-194945</wp:posOffset>
              </wp:positionV>
              <wp:extent cx="7560310" cy="464185"/>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64185"/>
                      </a:xfrm>
                      <a:prstGeom prst="rect">
                        <a:avLst/>
                      </a:prstGeom>
                      <a:solidFill>
                        <a:schemeClr val="tx2">
                          <a:lumMod val="75000"/>
                        </a:schemeClr>
                      </a:solidFill>
                      <a:ln w="9525">
                        <a:noFill/>
                        <a:miter lim="800000"/>
                        <a:headEnd/>
                        <a:tailEnd/>
                      </a:ln>
                    </wps:spPr>
                    <wps:txbx>
                      <w:txbxContent>
                        <w:p w14:paraId="08F68999" w14:textId="656AB9C7" w:rsidR="002B6A28" w:rsidRPr="004807B7" w:rsidRDefault="002B6A28" w:rsidP="008B4ABE">
                          <w:pPr>
                            <w:pStyle w:val="Header-running"/>
                          </w:pPr>
                          <w:r w:rsidRPr="008B64BB">
                            <w:t>Northern connectivity event</w:t>
                          </w:r>
                          <w:r>
                            <w:tab/>
                            <w:t xml:space="preserve"> 15 June 2018</w:t>
                          </w:r>
                          <w:r w:rsidRPr="004807B7">
                            <w:t xml:space="preserve"> update</w:t>
                          </w:r>
                        </w:p>
                      </w:txbxContent>
                    </wps:txbx>
                    <wps:bodyPr rot="0" vert="horz" wrap="square" lIns="828000" tIns="45720" rIns="90000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08F6898D" id="_x0000_t202" coordsize="21600,21600" o:spt="202" path="m,l,21600r21600,l21600,xe">
              <v:stroke joinstyle="miter"/>
              <v:path gradientshapeok="t" o:connecttype="rect"/>
            </v:shapetype>
            <v:shape id="_x0000_s1039" type="#_x0000_t202" style="position:absolute;margin-left:0;margin-top:-15.35pt;width:595.3pt;height:36.55pt;z-index:251658240;visibility:visible;mso-wrap-style:square;mso-width-percent:1000;mso-height-percent:0;mso-wrap-distance-left:9pt;mso-wrap-distance-top:3.6pt;mso-wrap-distance-right:9pt;mso-wrap-distance-bottom:3.6pt;mso-position-horizontal:left;mso-position-horizontal-relative:page;mso-position-vertical:absolute;mso-position-vertical-relative:text;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" fillcolor="#054717 [2415]" stroked="f">
              <v:textbox inset="23mm,,25mm">
                <w:txbxContent>
                  <w:p w14:paraId="08F68999" w14:textId="656AB9C7" w:rsidR="002B6A28" w:rsidRPr="004807B7" w:rsidRDefault="002B6A28" w:rsidP="008B4ABE">
                    <w:pPr>
                      <w:pStyle w:val="Header-running"/>
                    </w:pPr>
                    <w:r w:rsidRPr="008B64BB">
                      <w:t>Northern connectivity event</w:t>
                    </w:r>
                    <w:r>
                      <w:tab/>
                      <w:t xml:space="preserve"> 15 June 2018</w:t>
                    </w:r>
                    <w:r w:rsidRPr="004807B7">
                      <w:t xml:space="preserve"> update</w:t>
                    </w:r>
                  </w:p>
                </w:txbxContent>
              </v:textbox>
              <w10:wrap type="square" anchorx="page"/>
            </v:shape>
          </w:pict>
        </mc:Fallback>
      </mc:AlternateContent>
    </w:r>
  </w:p>
  <w:p w14:paraId="08F68981" w14:textId="77777777" w:rsidR="002B6A28" w:rsidRDefault="002B6A28" w:rsidP="008B4A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78081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466DF8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E46BE"/>
    <w:multiLevelType w:val="hybridMultilevel"/>
    <w:tmpl w:val="7A12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7C321D"/>
    <w:multiLevelType w:val="hybridMultilevel"/>
    <w:tmpl w:val="72E05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B3C6744"/>
    <w:multiLevelType w:val="hybridMultilevel"/>
    <w:tmpl w:val="016005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D5256F1"/>
    <w:multiLevelType w:val="hybridMultilevel"/>
    <w:tmpl w:val="5D1EC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4471A4"/>
    <w:multiLevelType w:val="hybridMultilevel"/>
    <w:tmpl w:val="C1CE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9235B7"/>
    <w:multiLevelType w:val="hybridMultilevel"/>
    <w:tmpl w:val="EAA8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851FA8"/>
    <w:multiLevelType w:val="hybridMultilevel"/>
    <w:tmpl w:val="6B0AB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EDB44E5"/>
    <w:multiLevelType w:val="hybridMultilevel"/>
    <w:tmpl w:val="78909B1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FA2149C"/>
    <w:multiLevelType w:val="hybridMultilevel"/>
    <w:tmpl w:val="C6FC23AC"/>
    <w:lvl w:ilvl="0" w:tplc="0C09000F">
      <w:start w:val="1"/>
      <w:numFmt w:val="decimal"/>
      <w:pStyle w:val="ListParagraphnumbered"/>
      <w:lvlText w:val="%1."/>
      <w:lvlJc w:val="left"/>
      <w:pPr>
        <w:ind w:left="720" w:hanging="360"/>
      </w:pPr>
    </w:lvl>
    <w:lvl w:ilvl="1" w:tplc="0C090019">
      <w:start w:val="1"/>
      <w:numFmt w:val="lowerLetter"/>
      <w:pStyle w:val="ListParagraphAlpha"/>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86534C1"/>
    <w:multiLevelType w:val="hybridMultilevel"/>
    <w:tmpl w:val="691608AC"/>
    <w:lvl w:ilvl="0" w:tplc="DDD611E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3E652C"/>
    <w:multiLevelType w:val="hybridMultilevel"/>
    <w:tmpl w:val="08E69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1"/>
  </w:num>
  <w:num w:numId="4">
    <w:abstractNumId w:val="10"/>
  </w:num>
  <w:num w:numId="5">
    <w:abstractNumId w:val="10"/>
  </w:num>
  <w:num w:numId="6">
    <w:abstractNumId w:val="7"/>
  </w:num>
  <w:num w:numId="7">
    <w:abstractNumId w:val="5"/>
  </w:num>
  <w:num w:numId="8">
    <w:abstractNumId w:val="2"/>
  </w:num>
  <w:num w:numId="9">
    <w:abstractNumId w:val="8"/>
  </w:num>
  <w:num w:numId="10">
    <w:abstractNumId w:val="6"/>
  </w:num>
  <w:num w:numId="11">
    <w:abstractNumId w:val="4"/>
  </w:num>
  <w:num w:numId="12">
    <w:abstractNumId w:val="1"/>
  </w:num>
  <w:num w:numId="13">
    <w:abstractNumId w:val="9"/>
  </w:num>
  <w:num w:numId="14">
    <w:abstractNumId w:val="12"/>
  </w:num>
  <w:num w:numId="15">
    <w:abstractNumId w:val="3"/>
  </w:num>
  <w:num w:numId="16">
    <w:abstractNumId w:val="0"/>
  </w:num>
  <w:num w:numId="1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characterSpacingControl w:val="doNotCompress"/>
  <w:hdrShapeDefaults>
    <o:shapedefaults v:ext="edit" spidmax="5120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099"/>
    <w:rsid w:val="00000564"/>
    <w:rsid w:val="000066BB"/>
    <w:rsid w:val="000156FE"/>
    <w:rsid w:val="000169E6"/>
    <w:rsid w:val="00017F79"/>
    <w:rsid w:val="00021EAB"/>
    <w:rsid w:val="0002361E"/>
    <w:rsid w:val="000249ED"/>
    <w:rsid w:val="000267C1"/>
    <w:rsid w:val="00027D67"/>
    <w:rsid w:val="00031172"/>
    <w:rsid w:val="00032087"/>
    <w:rsid w:val="0004039D"/>
    <w:rsid w:val="00042362"/>
    <w:rsid w:val="00047A33"/>
    <w:rsid w:val="0005205A"/>
    <w:rsid w:val="00057811"/>
    <w:rsid w:val="0006441B"/>
    <w:rsid w:val="00067253"/>
    <w:rsid w:val="00070595"/>
    <w:rsid w:val="000711A1"/>
    <w:rsid w:val="0007680E"/>
    <w:rsid w:val="00080B72"/>
    <w:rsid w:val="000817BC"/>
    <w:rsid w:val="0008271C"/>
    <w:rsid w:val="00083009"/>
    <w:rsid w:val="00083439"/>
    <w:rsid w:val="0008404D"/>
    <w:rsid w:val="00090099"/>
    <w:rsid w:val="00091803"/>
    <w:rsid w:val="00093B86"/>
    <w:rsid w:val="0009414C"/>
    <w:rsid w:val="000A0E5F"/>
    <w:rsid w:val="000A40AD"/>
    <w:rsid w:val="000A7A59"/>
    <w:rsid w:val="000B11F8"/>
    <w:rsid w:val="000B4059"/>
    <w:rsid w:val="000B434E"/>
    <w:rsid w:val="000B62E1"/>
    <w:rsid w:val="000C059E"/>
    <w:rsid w:val="000C35E7"/>
    <w:rsid w:val="000C7239"/>
    <w:rsid w:val="000D1170"/>
    <w:rsid w:val="000D1744"/>
    <w:rsid w:val="000D779F"/>
    <w:rsid w:val="000E5D08"/>
    <w:rsid w:val="000E6A40"/>
    <w:rsid w:val="000E6A4B"/>
    <w:rsid w:val="000E6D18"/>
    <w:rsid w:val="000E702D"/>
    <w:rsid w:val="000F09C1"/>
    <w:rsid w:val="000F3BA9"/>
    <w:rsid w:val="0010331A"/>
    <w:rsid w:val="00107D85"/>
    <w:rsid w:val="00111642"/>
    <w:rsid w:val="00116513"/>
    <w:rsid w:val="001301A8"/>
    <w:rsid w:val="00133E71"/>
    <w:rsid w:val="001359CE"/>
    <w:rsid w:val="00137202"/>
    <w:rsid w:val="0013791C"/>
    <w:rsid w:val="001407B3"/>
    <w:rsid w:val="00141C8B"/>
    <w:rsid w:val="00146F31"/>
    <w:rsid w:val="00154BD5"/>
    <w:rsid w:val="00160BB5"/>
    <w:rsid w:val="001613D5"/>
    <w:rsid w:val="0016528F"/>
    <w:rsid w:val="001666A6"/>
    <w:rsid w:val="00167600"/>
    <w:rsid w:val="00167EF9"/>
    <w:rsid w:val="00172AC0"/>
    <w:rsid w:val="00173791"/>
    <w:rsid w:val="001749EF"/>
    <w:rsid w:val="0018035C"/>
    <w:rsid w:val="0018152A"/>
    <w:rsid w:val="0018252C"/>
    <w:rsid w:val="001835EE"/>
    <w:rsid w:val="00186D2F"/>
    <w:rsid w:val="001875F5"/>
    <w:rsid w:val="00187D20"/>
    <w:rsid w:val="00192627"/>
    <w:rsid w:val="001A2967"/>
    <w:rsid w:val="001A48E4"/>
    <w:rsid w:val="001B0DF8"/>
    <w:rsid w:val="001B2475"/>
    <w:rsid w:val="001B3D25"/>
    <w:rsid w:val="001B456A"/>
    <w:rsid w:val="001B4787"/>
    <w:rsid w:val="001B4A43"/>
    <w:rsid w:val="001B71AC"/>
    <w:rsid w:val="001C45A2"/>
    <w:rsid w:val="001C6E38"/>
    <w:rsid w:val="001C7815"/>
    <w:rsid w:val="001D180B"/>
    <w:rsid w:val="001D4352"/>
    <w:rsid w:val="001D5AF6"/>
    <w:rsid w:val="001E286F"/>
    <w:rsid w:val="001E481E"/>
    <w:rsid w:val="001F4594"/>
    <w:rsid w:val="001F4BDA"/>
    <w:rsid w:val="0020264A"/>
    <w:rsid w:val="00204A6A"/>
    <w:rsid w:val="00205AA2"/>
    <w:rsid w:val="002122B0"/>
    <w:rsid w:val="002164E4"/>
    <w:rsid w:val="00217755"/>
    <w:rsid w:val="00224A6D"/>
    <w:rsid w:val="002314D0"/>
    <w:rsid w:val="00231B98"/>
    <w:rsid w:val="00233E6E"/>
    <w:rsid w:val="00240C08"/>
    <w:rsid w:val="002419DC"/>
    <w:rsid w:val="00241E6B"/>
    <w:rsid w:val="00245B3D"/>
    <w:rsid w:val="00250AF6"/>
    <w:rsid w:val="00251203"/>
    <w:rsid w:val="00252BEE"/>
    <w:rsid w:val="00255CCC"/>
    <w:rsid w:val="002575B0"/>
    <w:rsid w:val="002619A1"/>
    <w:rsid w:val="00262F99"/>
    <w:rsid w:val="00267E07"/>
    <w:rsid w:val="002719D0"/>
    <w:rsid w:val="002744B7"/>
    <w:rsid w:val="00274DD8"/>
    <w:rsid w:val="00275935"/>
    <w:rsid w:val="00280221"/>
    <w:rsid w:val="00283D2D"/>
    <w:rsid w:val="00285836"/>
    <w:rsid w:val="00285A5B"/>
    <w:rsid w:val="002944EF"/>
    <w:rsid w:val="002A0DBB"/>
    <w:rsid w:val="002A2F08"/>
    <w:rsid w:val="002B0533"/>
    <w:rsid w:val="002B1515"/>
    <w:rsid w:val="002B24EE"/>
    <w:rsid w:val="002B6A28"/>
    <w:rsid w:val="002D30B7"/>
    <w:rsid w:val="002D5056"/>
    <w:rsid w:val="002D541B"/>
    <w:rsid w:val="002D54DF"/>
    <w:rsid w:val="002D5D0E"/>
    <w:rsid w:val="002E1772"/>
    <w:rsid w:val="002E4D4E"/>
    <w:rsid w:val="002F3B2B"/>
    <w:rsid w:val="00300A02"/>
    <w:rsid w:val="00300B60"/>
    <w:rsid w:val="00301FC1"/>
    <w:rsid w:val="0030216E"/>
    <w:rsid w:val="00302339"/>
    <w:rsid w:val="003045A7"/>
    <w:rsid w:val="00311064"/>
    <w:rsid w:val="0031138C"/>
    <w:rsid w:val="00311CFB"/>
    <w:rsid w:val="00313D95"/>
    <w:rsid w:val="00313FA5"/>
    <w:rsid w:val="00314511"/>
    <w:rsid w:val="00320ABC"/>
    <w:rsid w:val="00320DD0"/>
    <w:rsid w:val="003229B9"/>
    <w:rsid w:val="00324C72"/>
    <w:rsid w:val="00332BEC"/>
    <w:rsid w:val="00333063"/>
    <w:rsid w:val="0034009E"/>
    <w:rsid w:val="00344B91"/>
    <w:rsid w:val="00345AFF"/>
    <w:rsid w:val="00346B04"/>
    <w:rsid w:val="003477CB"/>
    <w:rsid w:val="0035057F"/>
    <w:rsid w:val="00351FCA"/>
    <w:rsid w:val="00354171"/>
    <w:rsid w:val="00357E29"/>
    <w:rsid w:val="00360FF1"/>
    <w:rsid w:val="00364DA2"/>
    <w:rsid w:val="00365786"/>
    <w:rsid w:val="00366E38"/>
    <w:rsid w:val="00367520"/>
    <w:rsid w:val="00370514"/>
    <w:rsid w:val="003708F2"/>
    <w:rsid w:val="00372704"/>
    <w:rsid w:val="00373136"/>
    <w:rsid w:val="00381435"/>
    <w:rsid w:val="003874CF"/>
    <w:rsid w:val="00394BA5"/>
    <w:rsid w:val="00397720"/>
    <w:rsid w:val="003A0AE4"/>
    <w:rsid w:val="003A1237"/>
    <w:rsid w:val="003A1874"/>
    <w:rsid w:val="003A33CE"/>
    <w:rsid w:val="003A5922"/>
    <w:rsid w:val="003B0596"/>
    <w:rsid w:val="003B25BC"/>
    <w:rsid w:val="003C485A"/>
    <w:rsid w:val="003C4E1B"/>
    <w:rsid w:val="003C580A"/>
    <w:rsid w:val="003D15A4"/>
    <w:rsid w:val="003D3C93"/>
    <w:rsid w:val="003D6465"/>
    <w:rsid w:val="003E2D44"/>
    <w:rsid w:val="003E3250"/>
    <w:rsid w:val="003F3CDB"/>
    <w:rsid w:val="003F7A93"/>
    <w:rsid w:val="00401044"/>
    <w:rsid w:val="00402398"/>
    <w:rsid w:val="00405A49"/>
    <w:rsid w:val="00406707"/>
    <w:rsid w:val="00411955"/>
    <w:rsid w:val="00412361"/>
    <w:rsid w:val="00416A7B"/>
    <w:rsid w:val="00424AE2"/>
    <w:rsid w:val="00427145"/>
    <w:rsid w:val="004317C8"/>
    <w:rsid w:val="00433974"/>
    <w:rsid w:val="00436ACE"/>
    <w:rsid w:val="00436E40"/>
    <w:rsid w:val="00441E8F"/>
    <w:rsid w:val="004428E2"/>
    <w:rsid w:val="004452ED"/>
    <w:rsid w:val="00452B35"/>
    <w:rsid w:val="004531F5"/>
    <w:rsid w:val="004655D6"/>
    <w:rsid w:val="00465ACA"/>
    <w:rsid w:val="0047088F"/>
    <w:rsid w:val="004718D8"/>
    <w:rsid w:val="00471EC8"/>
    <w:rsid w:val="00473A84"/>
    <w:rsid w:val="00476428"/>
    <w:rsid w:val="004807B7"/>
    <w:rsid w:val="00480C48"/>
    <w:rsid w:val="004811A1"/>
    <w:rsid w:val="00481E10"/>
    <w:rsid w:val="004828A8"/>
    <w:rsid w:val="00484341"/>
    <w:rsid w:val="0048611B"/>
    <w:rsid w:val="00486466"/>
    <w:rsid w:val="004877DB"/>
    <w:rsid w:val="00487A3D"/>
    <w:rsid w:val="0049164B"/>
    <w:rsid w:val="00493F34"/>
    <w:rsid w:val="0049533C"/>
    <w:rsid w:val="0049673B"/>
    <w:rsid w:val="0049723F"/>
    <w:rsid w:val="004A2FAD"/>
    <w:rsid w:val="004A40B4"/>
    <w:rsid w:val="004A5D61"/>
    <w:rsid w:val="004A641D"/>
    <w:rsid w:val="004A7825"/>
    <w:rsid w:val="004B004C"/>
    <w:rsid w:val="004B416A"/>
    <w:rsid w:val="004C08E9"/>
    <w:rsid w:val="004C1839"/>
    <w:rsid w:val="004C2D56"/>
    <w:rsid w:val="004C7527"/>
    <w:rsid w:val="004D564F"/>
    <w:rsid w:val="004F0572"/>
    <w:rsid w:val="004F3F72"/>
    <w:rsid w:val="004F500F"/>
    <w:rsid w:val="004F5B44"/>
    <w:rsid w:val="0050156D"/>
    <w:rsid w:val="005046DD"/>
    <w:rsid w:val="005102C6"/>
    <w:rsid w:val="00515401"/>
    <w:rsid w:val="00516ADD"/>
    <w:rsid w:val="00517996"/>
    <w:rsid w:val="00520483"/>
    <w:rsid w:val="00521745"/>
    <w:rsid w:val="00522BE3"/>
    <w:rsid w:val="00523319"/>
    <w:rsid w:val="00526A8C"/>
    <w:rsid w:val="00530527"/>
    <w:rsid w:val="00541221"/>
    <w:rsid w:val="005412E8"/>
    <w:rsid w:val="0054444B"/>
    <w:rsid w:val="00544507"/>
    <w:rsid w:val="00544F1D"/>
    <w:rsid w:val="00546D62"/>
    <w:rsid w:val="00547678"/>
    <w:rsid w:val="00547E19"/>
    <w:rsid w:val="00550B66"/>
    <w:rsid w:val="005640EE"/>
    <w:rsid w:val="00567F02"/>
    <w:rsid w:val="005740B4"/>
    <w:rsid w:val="005757E8"/>
    <w:rsid w:val="00577E84"/>
    <w:rsid w:val="005802C7"/>
    <w:rsid w:val="00591021"/>
    <w:rsid w:val="00593326"/>
    <w:rsid w:val="00593D6E"/>
    <w:rsid w:val="00595BC8"/>
    <w:rsid w:val="0059777D"/>
    <w:rsid w:val="00597B30"/>
    <w:rsid w:val="005A1E88"/>
    <w:rsid w:val="005A4678"/>
    <w:rsid w:val="005A4CA1"/>
    <w:rsid w:val="005A52A1"/>
    <w:rsid w:val="005A5B31"/>
    <w:rsid w:val="005A602D"/>
    <w:rsid w:val="005B0456"/>
    <w:rsid w:val="005B2A8C"/>
    <w:rsid w:val="005C1B28"/>
    <w:rsid w:val="005D4054"/>
    <w:rsid w:val="005D6BD1"/>
    <w:rsid w:val="005E057A"/>
    <w:rsid w:val="005E4231"/>
    <w:rsid w:val="005E49CB"/>
    <w:rsid w:val="005F3891"/>
    <w:rsid w:val="005F62D5"/>
    <w:rsid w:val="005F736F"/>
    <w:rsid w:val="00600CD7"/>
    <w:rsid w:val="00603A95"/>
    <w:rsid w:val="00606ED8"/>
    <w:rsid w:val="00607493"/>
    <w:rsid w:val="006123C3"/>
    <w:rsid w:val="00615F1B"/>
    <w:rsid w:val="0062107D"/>
    <w:rsid w:val="00622654"/>
    <w:rsid w:val="0062290F"/>
    <w:rsid w:val="00625000"/>
    <w:rsid w:val="00627BC6"/>
    <w:rsid w:val="00630FD1"/>
    <w:rsid w:val="006347F2"/>
    <w:rsid w:val="00636D9F"/>
    <w:rsid w:val="00640476"/>
    <w:rsid w:val="00643962"/>
    <w:rsid w:val="00645D78"/>
    <w:rsid w:val="00646563"/>
    <w:rsid w:val="00655CFF"/>
    <w:rsid w:val="00656011"/>
    <w:rsid w:val="00662FC5"/>
    <w:rsid w:val="006664C5"/>
    <w:rsid w:val="00667EB9"/>
    <w:rsid w:val="0067104F"/>
    <w:rsid w:val="00673E3C"/>
    <w:rsid w:val="0067706A"/>
    <w:rsid w:val="00677A51"/>
    <w:rsid w:val="00677E9A"/>
    <w:rsid w:val="006802F9"/>
    <w:rsid w:val="00680EB0"/>
    <w:rsid w:val="00684289"/>
    <w:rsid w:val="00690848"/>
    <w:rsid w:val="00697FAB"/>
    <w:rsid w:val="006A053A"/>
    <w:rsid w:val="006A3CFF"/>
    <w:rsid w:val="006A4DB4"/>
    <w:rsid w:val="006A5268"/>
    <w:rsid w:val="006A6353"/>
    <w:rsid w:val="006C1928"/>
    <w:rsid w:val="006C5945"/>
    <w:rsid w:val="006D096A"/>
    <w:rsid w:val="006D2A0A"/>
    <w:rsid w:val="006E2ACA"/>
    <w:rsid w:val="006E6167"/>
    <w:rsid w:val="006E7D9B"/>
    <w:rsid w:val="006E7E47"/>
    <w:rsid w:val="006F1917"/>
    <w:rsid w:val="006F1DDF"/>
    <w:rsid w:val="006F2C2B"/>
    <w:rsid w:val="006F5E88"/>
    <w:rsid w:val="006F7A99"/>
    <w:rsid w:val="007002EF"/>
    <w:rsid w:val="00701A65"/>
    <w:rsid w:val="007034F2"/>
    <w:rsid w:val="0070358E"/>
    <w:rsid w:val="00704CCF"/>
    <w:rsid w:val="00711AEC"/>
    <w:rsid w:val="00711EDE"/>
    <w:rsid w:val="00712DEC"/>
    <w:rsid w:val="007163BE"/>
    <w:rsid w:val="00721A89"/>
    <w:rsid w:val="00735609"/>
    <w:rsid w:val="00740171"/>
    <w:rsid w:val="00740197"/>
    <w:rsid w:val="007414B4"/>
    <w:rsid w:val="00744C78"/>
    <w:rsid w:val="00744C97"/>
    <w:rsid w:val="007501EE"/>
    <w:rsid w:val="00752570"/>
    <w:rsid w:val="00755EF2"/>
    <w:rsid w:val="0075790A"/>
    <w:rsid w:val="00757E62"/>
    <w:rsid w:val="00760A65"/>
    <w:rsid w:val="00771F51"/>
    <w:rsid w:val="0078008F"/>
    <w:rsid w:val="00782CAA"/>
    <w:rsid w:val="00787522"/>
    <w:rsid w:val="00787DA1"/>
    <w:rsid w:val="007918DA"/>
    <w:rsid w:val="00796E9A"/>
    <w:rsid w:val="007A0231"/>
    <w:rsid w:val="007A0FDE"/>
    <w:rsid w:val="007A5FC7"/>
    <w:rsid w:val="007B04F6"/>
    <w:rsid w:val="007B20F2"/>
    <w:rsid w:val="007B33F6"/>
    <w:rsid w:val="007B3CCE"/>
    <w:rsid w:val="007B69B3"/>
    <w:rsid w:val="007B7114"/>
    <w:rsid w:val="007C1A3F"/>
    <w:rsid w:val="007C1D8E"/>
    <w:rsid w:val="007C7DC8"/>
    <w:rsid w:val="007E0314"/>
    <w:rsid w:val="007E0418"/>
    <w:rsid w:val="007E2081"/>
    <w:rsid w:val="007F0D52"/>
    <w:rsid w:val="007F1593"/>
    <w:rsid w:val="007F34CD"/>
    <w:rsid w:val="007F47DE"/>
    <w:rsid w:val="00802D79"/>
    <w:rsid w:val="0080310A"/>
    <w:rsid w:val="008075C1"/>
    <w:rsid w:val="008107BC"/>
    <w:rsid w:val="00812E2C"/>
    <w:rsid w:val="0082411B"/>
    <w:rsid w:val="00825233"/>
    <w:rsid w:val="008255EF"/>
    <w:rsid w:val="00827D1B"/>
    <w:rsid w:val="00833841"/>
    <w:rsid w:val="008373C7"/>
    <w:rsid w:val="00842BA8"/>
    <w:rsid w:val="00844EBD"/>
    <w:rsid w:val="00846D98"/>
    <w:rsid w:val="008521B8"/>
    <w:rsid w:val="0085420C"/>
    <w:rsid w:val="00855FC7"/>
    <w:rsid w:val="008571F3"/>
    <w:rsid w:val="00862093"/>
    <w:rsid w:val="008652DB"/>
    <w:rsid w:val="00872881"/>
    <w:rsid w:val="00872BA1"/>
    <w:rsid w:val="00880752"/>
    <w:rsid w:val="00881DBA"/>
    <w:rsid w:val="008820A0"/>
    <w:rsid w:val="00882920"/>
    <w:rsid w:val="008829AD"/>
    <w:rsid w:val="00887471"/>
    <w:rsid w:val="008A20A9"/>
    <w:rsid w:val="008A67D0"/>
    <w:rsid w:val="008A73BC"/>
    <w:rsid w:val="008B202F"/>
    <w:rsid w:val="008B4ABE"/>
    <w:rsid w:val="008B64BB"/>
    <w:rsid w:val="008C0925"/>
    <w:rsid w:val="008C1517"/>
    <w:rsid w:val="008C5D82"/>
    <w:rsid w:val="008C5F8C"/>
    <w:rsid w:val="008D2C43"/>
    <w:rsid w:val="008D6E38"/>
    <w:rsid w:val="008D7B3F"/>
    <w:rsid w:val="008D7E52"/>
    <w:rsid w:val="008E09C9"/>
    <w:rsid w:val="008E2E31"/>
    <w:rsid w:val="008E37E1"/>
    <w:rsid w:val="008E4759"/>
    <w:rsid w:val="008F2885"/>
    <w:rsid w:val="008F3853"/>
    <w:rsid w:val="008F4610"/>
    <w:rsid w:val="009005BC"/>
    <w:rsid w:val="009021D3"/>
    <w:rsid w:val="00912367"/>
    <w:rsid w:val="00914A4E"/>
    <w:rsid w:val="009158AC"/>
    <w:rsid w:val="009176E9"/>
    <w:rsid w:val="0092010B"/>
    <w:rsid w:val="00920AA7"/>
    <w:rsid w:val="0092279E"/>
    <w:rsid w:val="0092315F"/>
    <w:rsid w:val="009231B9"/>
    <w:rsid w:val="009252FE"/>
    <w:rsid w:val="0092623E"/>
    <w:rsid w:val="00927178"/>
    <w:rsid w:val="00934C03"/>
    <w:rsid w:val="009363A2"/>
    <w:rsid w:val="00936CCA"/>
    <w:rsid w:val="009427DC"/>
    <w:rsid w:val="0095171F"/>
    <w:rsid w:val="00953841"/>
    <w:rsid w:val="009546D8"/>
    <w:rsid w:val="009619D7"/>
    <w:rsid w:val="00962A00"/>
    <w:rsid w:val="00964B07"/>
    <w:rsid w:val="00965486"/>
    <w:rsid w:val="00970C02"/>
    <w:rsid w:val="00972A9F"/>
    <w:rsid w:val="00973897"/>
    <w:rsid w:val="00974B5F"/>
    <w:rsid w:val="00980E1F"/>
    <w:rsid w:val="00982869"/>
    <w:rsid w:val="00982C4E"/>
    <w:rsid w:val="00982EFD"/>
    <w:rsid w:val="009866CB"/>
    <w:rsid w:val="00987A8C"/>
    <w:rsid w:val="00990B65"/>
    <w:rsid w:val="009952F1"/>
    <w:rsid w:val="00995C34"/>
    <w:rsid w:val="009A17A1"/>
    <w:rsid w:val="009A2CAD"/>
    <w:rsid w:val="009A412E"/>
    <w:rsid w:val="009C0CC1"/>
    <w:rsid w:val="009C54D5"/>
    <w:rsid w:val="009C58B2"/>
    <w:rsid w:val="009C71BB"/>
    <w:rsid w:val="009D00F0"/>
    <w:rsid w:val="009D0C19"/>
    <w:rsid w:val="009D26EA"/>
    <w:rsid w:val="009D278B"/>
    <w:rsid w:val="009D2EAD"/>
    <w:rsid w:val="009D31CB"/>
    <w:rsid w:val="009D38EB"/>
    <w:rsid w:val="009D46A6"/>
    <w:rsid w:val="009D5053"/>
    <w:rsid w:val="009D79A4"/>
    <w:rsid w:val="009E0D1D"/>
    <w:rsid w:val="009E2417"/>
    <w:rsid w:val="009E2973"/>
    <w:rsid w:val="009E33D4"/>
    <w:rsid w:val="009F614B"/>
    <w:rsid w:val="009F6F79"/>
    <w:rsid w:val="00A01E69"/>
    <w:rsid w:val="00A0207E"/>
    <w:rsid w:val="00A041C6"/>
    <w:rsid w:val="00A12F12"/>
    <w:rsid w:val="00A15670"/>
    <w:rsid w:val="00A22023"/>
    <w:rsid w:val="00A3134A"/>
    <w:rsid w:val="00A34D82"/>
    <w:rsid w:val="00A513DC"/>
    <w:rsid w:val="00A52B6E"/>
    <w:rsid w:val="00A53057"/>
    <w:rsid w:val="00A559BF"/>
    <w:rsid w:val="00A55A01"/>
    <w:rsid w:val="00A57231"/>
    <w:rsid w:val="00A62615"/>
    <w:rsid w:val="00A62E72"/>
    <w:rsid w:val="00A644EA"/>
    <w:rsid w:val="00A65647"/>
    <w:rsid w:val="00A676C9"/>
    <w:rsid w:val="00A70B7A"/>
    <w:rsid w:val="00A766F8"/>
    <w:rsid w:val="00A76B38"/>
    <w:rsid w:val="00A86085"/>
    <w:rsid w:val="00A91797"/>
    <w:rsid w:val="00A95442"/>
    <w:rsid w:val="00A97C27"/>
    <w:rsid w:val="00AA0395"/>
    <w:rsid w:val="00AA06FE"/>
    <w:rsid w:val="00AA2B8A"/>
    <w:rsid w:val="00AA53EA"/>
    <w:rsid w:val="00AC0270"/>
    <w:rsid w:val="00AC0877"/>
    <w:rsid w:val="00AC438E"/>
    <w:rsid w:val="00AC4DCC"/>
    <w:rsid w:val="00AC563C"/>
    <w:rsid w:val="00AC736C"/>
    <w:rsid w:val="00AC7EA7"/>
    <w:rsid w:val="00AD0AA3"/>
    <w:rsid w:val="00AD1B64"/>
    <w:rsid w:val="00AD38CA"/>
    <w:rsid w:val="00AD72F6"/>
    <w:rsid w:val="00AE434A"/>
    <w:rsid w:val="00AF0A82"/>
    <w:rsid w:val="00B00363"/>
    <w:rsid w:val="00B03DF6"/>
    <w:rsid w:val="00B115A6"/>
    <w:rsid w:val="00B3004C"/>
    <w:rsid w:val="00B33E64"/>
    <w:rsid w:val="00B402FC"/>
    <w:rsid w:val="00B423B4"/>
    <w:rsid w:val="00B5024B"/>
    <w:rsid w:val="00B56BA7"/>
    <w:rsid w:val="00B60FEA"/>
    <w:rsid w:val="00B61689"/>
    <w:rsid w:val="00B63646"/>
    <w:rsid w:val="00B6763F"/>
    <w:rsid w:val="00B7568D"/>
    <w:rsid w:val="00B760B1"/>
    <w:rsid w:val="00B764DF"/>
    <w:rsid w:val="00B7663E"/>
    <w:rsid w:val="00B80816"/>
    <w:rsid w:val="00B84889"/>
    <w:rsid w:val="00B86099"/>
    <w:rsid w:val="00B90774"/>
    <w:rsid w:val="00B90DB7"/>
    <w:rsid w:val="00B91507"/>
    <w:rsid w:val="00B93B98"/>
    <w:rsid w:val="00B958EA"/>
    <w:rsid w:val="00B9647C"/>
    <w:rsid w:val="00BA0475"/>
    <w:rsid w:val="00BA0540"/>
    <w:rsid w:val="00BA2EB2"/>
    <w:rsid w:val="00BA5764"/>
    <w:rsid w:val="00BB388D"/>
    <w:rsid w:val="00BB7B7C"/>
    <w:rsid w:val="00BC2D0B"/>
    <w:rsid w:val="00BC39ED"/>
    <w:rsid w:val="00BC666F"/>
    <w:rsid w:val="00BC79DD"/>
    <w:rsid w:val="00BD136E"/>
    <w:rsid w:val="00BD4B22"/>
    <w:rsid w:val="00BD7521"/>
    <w:rsid w:val="00BE5C92"/>
    <w:rsid w:val="00BF2F11"/>
    <w:rsid w:val="00BF4D27"/>
    <w:rsid w:val="00BF573C"/>
    <w:rsid w:val="00BF6148"/>
    <w:rsid w:val="00BF776C"/>
    <w:rsid w:val="00BF7FC8"/>
    <w:rsid w:val="00C0683B"/>
    <w:rsid w:val="00C126E7"/>
    <w:rsid w:val="00C134CD"/>
    <w:rsid w:val="00C135CE"/>
    <w:rsid w:val="00C13F29"/>
    <w:rsid w:val="00C2026D"/>
    <w:rsid w:val="00C21FFB"/>
    <w:rsid w:val="00C275F0"/>
    <w:rsid w:val="00C306AB"/>
    <w:rsid w:val="00C333A5"/>
    <w:rsid w:val="00C3409B"/>
    <w:rsid w:val="00C42DF0"/>
    <w:rsid w:val="00C46980"/>
    <w:rsid w:val="00C502F6"/>
    <w:rsid w:val="00C52CED"/>
    <w:rsid w:val="00C54EBA"/>
    <w:rsid w:val="00C55EF0"/>
    <w:rsid w:val="00C55F46"/>
    <w:rsid w:val="00C63194"/>
    <w:rsid w:val="00C633F4"/>
    <w:rsid w:val="00C6532E"/>
    <w:rsid w:val="00C662B1"/>
    <w:rsid w:val="00C67C21"/>
    <w:rsid w:val="00C67CDB"/>
    <w:rsid w:val="00C70946"/>
    <w:rsid w:val="00C7271D"/>
    <w:rsid w:val="00C82659"/>
    <w:rsid w:val="00C8338B"/>
    <w:rsid w:val="00C91AEE"/>
    <w:rsid w:val="00C96938"/>
    <w:rsid w:val="00CA0ED0"/>
    <w:rsid w:val="00CA412D"/>
    <w:rsid w:val="00CC1500"/>
    <w:rsid w:val="00CC2699"/>
    <w:rsid w:val="00CC43A6"/>
    <w:rsid w:val="00CC443A"/>
    <w:rsid w:val="00CC638A"/>
    <w:rsid w:val="00CD4BD9"/>
    <w:rsid w:val="00CD6381"/>
    <w:rsid w:val="00CE25C7"/>
    <w:rsid w:val="00CE4524"/>
    <w:rsid w:val="00CE5471"/>
    <w:rsid w:val="00CF037B"/>
    <w:rsid w:val="00CF1C7D"/>
    <w:rsid w:val="00CF26A5"/>
    <w:rsid w:val="00CF45C9"/>
    <w:rsid w:val="00CF7464"/>
    <w:rsid w:val="00CF7AF1"/>
    <w:rsid w:val="00D02A50"/>
    <w:rsid w:val="00D04E49"/>
    <w:rsid w:val="00D05260"/>
    <w:rsid w:val="00D10DDE"/>
    <w:rsid w:val="00D37948"/>
    <w:rsid w:val="00D4409B"/>
    <w:rsid w:val="00D44F48"/>
    <w:rsid w:val="00D45637"/>
    <w:rsid w:val="00D52781"/>
    <w:rsid w:val="00D52C21"/>
    <w:rsid w:val="00D60948"/>
    <w:rsid w:val="00D6364D"/>
    <w:rsid w:val="00D6501E"/>
    <w:rsid w:val="00D6515D"/>
    <w:rsid w:val="00D7378F"/>
    <w:rsid w:val="00D7730B"/>
    <w:rsid w:val="00D83408"/>
    <w:rsid w:val="00D86ABF"/>
    <w:rsid w:val="00D87C8A"/>
    <w:rsid w:val="00D87D7C"/>
    <w:rsid w:val="00D91645"/>
    <w:rsid w:val="00D923EA"/>
    <w:rsid w:val="00D92C35"/>
    <w:rsid w:val="00D96513"/>
    <w:rsid w:val="00DA0809"/>
    <w:rsid w:val="00DA2365"/>
    <w:rsid w:val="00DA4ED4"/>
    <w:rsid w:val="00DB229B"/>
    <w:rsid w:val="00DB447F"/>
    <w:rsid w:val="00DB78FD"/>
    <w:rsid w:val="00DC2C07"/>
    <w:rsid w:val="00DD11F7"/>
    <w:rsid w:val="00DD41BD"/>
    <w:rsid w:val="00DD4A30"/>
    <w:rsid w:val="00DE35FC"/>
    <w:rsid w:val="00DE3C02"/>
    <w:rsid w:val="00DE5EA6"/>
    <w:rsid w:val="00DF232A"/>
    <w:rsid w:val="00DF4AA6"/>
    <w:rsid w:val="00DF7CA1"/>
    <w:rsid w:val="00E105F4"/>
    <w:rsid w:val="00E133AF"/>
    <w:rsid w:val="00E137FD"/>
    <w:rsid w:val="00E14BA6"/>
    <w:rsid w:val="00E16075"/>
    <w:rsid w:val="00E2576B"/>
    <w:rsid w:val="00E26930"/>
    <w:rsid w:val="00E35D85"/>
    <w:rsid w:val="00E36EBC"/>
    <w:rsid w:val="00E426D2"/>
    <w:rsid w:val="00E42BB1"/>
    <w:rsid w:val="00E4408D"/>
    <w:rsid w:val="00E46201"/>
    <w:rsid w:val="00E466AB"/>
    <w:rsid w:val="00E505C2"/>
    <w:rsid w:val="00E51291"/>
    <w:rsid w:val="00E520F0"/>
    <w:rsid w:val="00E52E1D"/>
    <w:rsid w:val="00E53EA2"/>
    <w:rsid w:val="00E54DE2"/>
    <w:rsid w:val="00E71E4E"/>
    <w:rsid w:val="00E7236E"/>
    <w:rsid w:val="00E7527F"/>
    <w:rsid w:val="00E82F0C"/>
    <w:rsid w:val="00E83048"/>
    <w:rsid w:val="00E859C2"/>
    <w:rsid w:val="00E878C2"/>
    <w:rsid w:val="00E87DAF"/>
    <w:rsid w:val="00E935C8"/>
    <w:rsid w:val="00EA2D8C"/>
    <w:rsid w:val="00EA3C44"/>
    <w:rsid w:val="00EA762A"/>
    <w:rsid w:val="00EB1821"/>
    <w:rsid w:val="00EB4EDE"/>
    <w:rsid w:val="00EB7CE4"/>
    <w:rsid w:val="00EC2704"/>
    <w:rsid w:val="00EC2D4A"/>
    <w:rsid w:val="00EC68A5"/>
    <w:rsid w:val="00ED0FCF"/>
    <w:rsid w:val="00ED187C"/>
    <w:rsid w:val="00ED1C39"/>
    <w:rsid w:val="00ED6DEA"/>
    <w:rsid w:val="00EE2DC8"/>
    <w:rsid w:val="00EE4BD0"/>
    <w:rsid w:val="00EE5361"/>
    <w:rsid w:val="00EE70F0"/>
    <w:rsid w:val="00EF22C7"/>
    <w:rsid w:val="00EF299C"/>
    <w:rsid w:val="00EF36B8"/>
    <w:rsid w:val="00EF4E4E"/>
    <w:rsid w:val="00F045D2"/>
    <w:rsid w:val="00F11685"/>
    <w:rsid w:val="00F1356A"/>
    <w:rsid w:val="00F146B6"/>
    <w:rsid w:val="00F1671D"/>
    <w:rsid w:val="00F20B3D"/>
    <w:rsid w:val="00F239EC"/>
    <w:rsid w:val="00F24A37"/>
    <w:rsid w:val="00F24E72"/>
    <w:rsid w:val="00F30CE2"/>
    <w:rsid w:val="00F31909"/>
    <w:rsid w:val="00F35764"/>
    <w:rsid w:val="00F379DF"/>
    <w:rsid w:val="00F42710"/>
    <w:rsid w:val="00F42773"/>
    <w:rsid w:val="00F45C9B"/>
    <w:rsid w:val="00F47108"/>
    <w:rsid w:val="00F56ABA"/>
    <w:rsid w:val="00F56B77"/>
    <w:rsid w:val="00F5785E"/>
    <w:rsid w:val="00F61C89"/>
    <w:rsid w:val="00F6207A"/>
    <w:rsid w:val="00F70AF0"/>
    <w:rsid w:val="00F73EC3"/>
    <w:rsid w:val="00F93F40"/>
    <w:rsid w:val="00FA11B3"/>
    <w:rsid w:val="00FA1CAB"/>
    <w:rsid w:val="00FA1D05"/>
    <w:rsid w:val="00FA25E7"/>
    <w:rsid w:val="00FA33F1"/>
    <w:rsid w:val="00FA7EC1"/>
    <w:rsid w:val="00FB0883"/>
    <w:rsid w:val="00FB2C66"/>
    <w:rsid w:val="00FB44FE"/>
    <w:rsid w:val="00FB6427"/>
    <w:rsid w:val="00FB7862"/>
    <w:rsid w:val="00FC076A"/>
    <w:rsid w:val="00FC4A9D"/>
    <w:rsid w:val="00FC5991"/>
    <w:rsid w:val="00FC5A70"/>
    <w:rsid w:val="00FD1A89"/>
    <w:rsid w:val="00FD1FF5"/>
    <w:rsid w:val="00FD72FE"/>
    <w:rsid w:val="00FE01A7"/>
    <w:rsid w:val="00FE0C3A"/>
    <w:rsid w:val="00FE0FD3"/>
    <w:rsid w:val="00FE103E"/>
    <w:rsid w:val="00FF0B29"/>
    <w:rsid w:val="00FF48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8F68925"/>
  <w15:docId w15:val="{F06A769D-8E76-4F7C-AAC4-6070109B0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ABE"/>
    <w:pPr>
      <w:tabs>
        <w:tab w:val="left" w:pos="142"/>
      </w:tabs>
      <w:spacing w:after="160" w:line="259" w:lineRule="auto"/>
    </w:pPr>
    <w:rPr>
      <w:rFonts w:cstheme="minorHAnsi"/>
    </w:rPr>
  </w:style>
  <w:style w:type="paragraph" w:styleId="Heading1">
    <w:name w:val="heading 1"/>
    <w:basedOn w:val="Normal"/>
    <w:next w:val="Normal"/>
    <w:link w:val="Heading1Char"/>
    <w:uiPriority w:val="9"/>
    <w:qFormat/>
    <w:rsid w:val="00E35D85"/>
    <w:pPr>
      <w:keepNext/>
      <w:keepLines/>
      <w:spacing w:before="200" w:line="216" w:lineRule="auto"/>
      <w:outlineLvl w:val="0"/>
    </w:pPr>
    <w:rPr>
      <w:rFonts w:asciiTheme="majorHAnsi" w:hAnsiTheme="majorHAnsi" w:cstheme="majorHAnsi"/>
      <w:b/>
      <w:color w:val="07601F" w:themeColor="text2"/>
      <w:sz w:val="48"/>
      <w:szCs w:val="48"/>
      <w:lang w:val="en-US"/>
    </w:rPr>
  </w:style>
  <w:style w:type="paragraph" w:styleId="Heading2">
    <w:name w:val="heading 2"/>
    <w:basedOn w:val="Normal"/>
    <w:next w:val="Normal"/>
    <w:link w:val="Heading2Char"/>
    <w:uiPriority w:val="9"/>
    <w:qFormat/>
    <w:rsid w:val="0018152A"/>
    <w:pPr>
      <w:keepNext/>
      <w:keepLines/>
      <w:pBdr>
        <w:top w:val="single" w:sz="18" w:space="6" w:color="07601F" w:themeColor="text2"/>
      </w:pBdr>
      <w:tabs>
        <w:tab w:val="left" w:pos="5385"/>
      </w:tabs>
      <w:spacing w:before="400" w:after="120" w:line="240" w:lineRule="auto"/>
      <w:outlineLvl w:val="1"/>
    </w:pPr>
    <w:rPr>
      <w:rFonts w:eastAsiaTheme="majorEastAsia"/>
      <w:b/>
      <w:bCs/>
      <w:color w:val="07601F" w:themeColor="text2"/>
      <w:sz w:val="38"/>
      <w:szCs w:val="38"/>
    </w:rPr>
  </w:style>
  <w:style w:type="paragraph" w:styleId="Heading3">
    <w:name w:val="heading 3"/>
    <w:basedOn w:val="Normal"/>
    <w:next w:val="Normal"/>
    <w:link w:val="Heading3Char"/>
    <w:uiPriority w:val="9"/>
    <w:qFormat/>
    <w:rsid w:val="00AC736C"/>
    <w:pPr>
      <w:keepNext/>
      <w:keepLines/>
      <w:spacing w:before="300" w:after="60" w:line="240" w:lineRule="auto"/>
      <w:outlineLvl w:val="2"/>
    </w:pPr>
    <w:rPr>
      <w:rFonts w:eastAsiaTheme="majorEastAsia"/>
      <w:b/>
      <w:bCs/>
      <w:color w:val="07601F" w:themeColor="text2"/>
      <w:sz w:val="30"/>
      <w:szCs w:val="30"/>
    </w:rPr>
  </w:style>
  <w:style w:type="paragraph" w:styleId="Heading4">
    <w:name w:val="heading 4"/>
    <w:basedOn w:val="Normal"/>
    <w:next w:val="Normal"/>
    <w:link w:val="Heading4Char"/>
    <w:uiPriority w:val="9"/>
    <w:qFormat/>
    <w:rsid w:val="00593326"/>
    <w:pPr>
      <w:keepNext/>
      <w:keepLines/>
      <w:spacing w:before="300" w:after="100" w:line="240" w:lineRule="auto"/>
      <w:outlineLvl w:val="3"/>
    </w:pPr>
    <w:rPr>
      <w:rFonts w:asciiTheme="majorHAnsi" w:eastAsiaTheme="majorEastAsia" w:hAnsiTheme="majorHAnsi" w:cstheme="majorBidi"/>
      <w:b/>
      <w:bCs/>
      <w:iCs/>
      <w:sz w:val="26"/>
      <w:szCs w:val="26"/>
    </w:rPr>
  </w:style>
  <w:style w:type="paragraph" w:styleId="Heading5">
    <w:name w:val="heading 5"/>
    <w:basedOn w:val="Normal"/>
    <w:next w:val="Normal"/>
    <w:link w:val="Heading5Char"/>
    <w:uiPriority w:val="9"/>
    <w:semiHidden/>
    <w:qFormat/>
    <w:rsid w:val="00690848"/>
    <w:pPr>
      <w:keepNext/>
      <w:keepLines/>
      <w:spacing w:before="300" w:after="100"/>
      <w:outlineLvl w:val="4"/>
    </w:pPr>
    <w:rPr>
      <w:rFonts w:eastAsiaTheme="majorEastAsia"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848"/>
  </w:style>
  <w:style w:type="paragraph" w:styleId="Footer">
    <w:name w:val="footer"/>
    <w:basedOn w:val="Normal"/>
    <w:link w:val="FooterChar"/>
    <w:uiPriority w:val="99"/>
    <w:unhideWhenUsed/>
    <w:rsid w:val="005757E8"/>
    <w:pPr>
      <w:tabs>
        <w:tab w:val="clear" w:pos="142"/>
        <w:tab w:val="right" w:pos="9026"/>
      </w:tabs>
      <w:spacing w:after="0" w:line="240" w:lineRule="auto"/>
    </w:pPr>
  </w:style>
  <w:style w:type="character" w:customStyle="1" w:styleId="FooterChar">
    <w:name w:val="Footer Char"/>
    <w:basedOn w:val="DefaultParagraphFont"/>
    <w:link w:val="Footer"/>
    <w:uiPriority w:val="99"/>
    <w:rsid w:val="005757E8"/>
    <w:rPr>
      <w:rFonts w:cstheme="minorHAnsi"/>
    </w:rPr>
  </w:style>
  <w:style w:type="character" w:customStyle="1" w:styleId="Heading1Char">
    <w:name w:val="Heading 1 Char"/>
    <w:basedOn w:val="DefaultParagraphFont"/>
    <w:link w:val="Heading1"/>
    <w:uiPriority w:val="9"/>
    <w:rsid w:val="00E35D85"/>
    <w:rPr>
      <w:rFonts w:asciiTheme="majorHAnsi" w:hAnsiTheme="majorHAnsi" w:cstheme="majorHAnsi"/>
      <w:b/>
      <w:color w:val="07601F" w:themeColor="text2"/>
      <w:sz w:val="48"/>
      <w:szCs w:val="48"/>
      <w:lang w:val="en-US"/>
    </w:rPr>
  </w:style>
  <w:style w:type="paragraph" w:customStyle="1" w:styleId="ListParagraphAlpha">
    <w:name w:val="List Paragraph Alpha"/>
    <w:basedOn w:val="ListParagraph"/>
    <w:qFormat/>
    <w:rsid w:val="00690848"/>
    <w:pPr>
      <w:numPr>
        <w:ilvl w:val="1"/>
        <w:numId w:val="5"/>
      </w:numPr>
    </w:pPr>
  </w:style>
  <w:style w:type="paragraph" w:styleId="ListParagraph">
    <w:name w:val="List Paragraph"/>
    <w:aliases w:val="Bullet 1,Bullet list"/>
    <w:basedOn w:val="Normal"/>
    <w:uiPriority w:val="34"/>
    <w:qFormat/>
    <w:rsid w:val="00690848"/>
    <w:pPr>
      <w:numPr>
        <w:numId w:val="3"/>
      </w:numPr>
      <w:contextualSpacing/>
    </w:pPr>
  </w:style>
  <w:style w:type="paragraph" w:customStyle="1" w:styleId="ListParagraphnumbered">
    <w:name w:val="List Paragraph numbered"/>
    <w:basedOn w:val="ListParagraph"/>
    <w:qFormat/>
    <w:rsid w:val="00690848"/>
    <w:pPr>
      <w:numPr>
        <w:numId w:val="5"/>
      </w:numPr>
    </w:pPr>
  </w:style>
  <w:style w:type="paragraph" w:customStyle="1" w:styleId="Smalltext">
    <w:name w:val="Small text"/>
    <w:basedOn w:val="Normal"/>
    <w:link w:val="SmalltextChar"/>
    <w:qFormat/>
    <w:rsid w:val="00690848"/>
    <w:pPr>
      <w:tabs>
        <w:tab w:val="left" w:pos="7300"/>
      </w:tabs>
      <w:spacing w:after="140"/>
    </w:pPr>
    <w:rPr>
      <w:noProof/>
      <w:sz w:val="18"/>
      <w:szCs w:val="18"/>
      <w:lang w:eastAsia="en-AU"/>
    </w:rPr>
  </w:style>
  <w:style w:type="character" w:customStyle="1" w:styleId="SmalltextChar">
    <w:name w:val="Small text Char"/>
    <w:basedOn w:val="DefaultParagraphFont"/>
    <w:link w:val="Smalltext"/>
    <w:rsid w:val="00690848"/>
    <w:rPr>
      <w:rFonts w:cstheme="minorHAnsi"/>
      <w:noProof/>
      <w:sz w:val="18"/>
      <w:szCs w:val="18"/>
      <w:lang w:eastAsia="en-AU"/>
    </w:rPr>
  </w:style>
  <w:style w:type="paragraph" w:customStyle="1" w:styleId="Introduction">
    <w:name w:val="Introduction"/>
    <w:link w:val="IntroductionChar"/>
    <w:qFormat/>
    <w:rsid w:val="00E35D85"/>
    <w:pPr>
      <w:spacing w:after="300"/>
    </w:pPr>
    <w:rPr>
      <w:rFonts w:cstheme="minorHAnsi"/>
      <w:color w:val="054717" w:themeColor="text2" w:themeShade="BF"/>
      <w:sz w:val="30"/>
      <w:szCs w:val="30"/>
    </w:rPr>
  </w:style>
  <w:style w:type="character" w:customStyle="1" w:styleId="IntroductionChar">
    <w:name w:val="Introduction Char"/>
    <w:basedOn w:val="DefaultParagraphFont"/>
    <w:link w:val="Introduction"/>
    <w:rsid w:val="00E35D85"/>
    <w:rPr>
      <w:rFonts w:cstheme="minorHAnsi"/>
      <w:color w:val="054717" w:themeColor="text2" w:themeShade="BF"/>
      <w:sz w:val="30"/>
      <w:szCs w:val="30"/>
    </w:rPr>
  </w:style>
  <w:style w:type="paragraph" w:customStyle="1" w:styleId="Normalnomargin">
    <w:name w:val="Normal (no margin)"/>
    <w:basedOn w:val="Normal"/>
    <w:link w:val="NormalnomarginChar"/>
    <w:qFormat/>
    <w:rsid w:val="00690848"/>
    <w:pPr>
      <w:spacing w:after="0"/>
    </w:pPr>
  </w:style>
  <w:style w:type="character" w:customStyle="1" w:styleId="NormalnomarginChar">
    <w:name w:val="Normal (no margin) Char"/>
    <w:basedOn w:val="DefaultParagraphFont"/>
    <w:link w:val="Normalnomargin"/>
    <w:rsid w:val="00690848"/>
    <w:rPr>
      <w:rFonts w:cstheme="minorHAnsi"/>
    </w:rPr>
  </w:style>
  <w:style w:type="paragraph" w:customStyle="1" w:styleId="Highlight">
    <w:name w:val="Highlight"/>
    <w:basedOn w:val="Normal"/>
    <w:link w:val="HighlightChar"/>
    <w:qFormat/>
    <w:rsid w:val="00690848"/>
    <w:pPr>
      <w:keepNext/>
      <w:keepLines/>
      <w:pBdr>
        <w:top w:val="single" w:sz="48" w:space="1" w:color="D3E3DC" w:themeColor="accent3" w:themeTint="33"/>
        <w:bottom w:val="single" w:sz="48" w:space="1" w:color="D3E3DC" w:themeColor="accent3" w:themeTint="33"/>
      </w:pBdr>
      <w:shd w:val="clear" w:color="auto" w:fill="D3E3DC" w:themeFill="accent3" w:themeFillTint="33"/>
      <w:spacing w:line="300" w:lineRule="auto"/>
      <w:ind w:firstLine="284"/>
    </w:pPr>
  </w:style>
  <w:style w:type="character" w:customStyle="1" w:styleId="HighlightChar">
    <w:name w:val="Highlight Char"/>
    <w:basedOn w:val="DefaultParagraphFont"/>
    <w:link w:val="Highlight"/>
    <w:rsid w:val="00690848"/>
    <w:rPr>
      <w:rFonts w:cstheme="minorHAnsi"/>
      <w:shd w:val="clear" w:color="auto" w:fill="D3E3DC" w:themeFill="accent3" w:themeFillTint="33"/>
    </w:rPr>
  </w:style>
  <w:style w:type="character" w:customStyle="1" w:styleId="Heading2Char">
    <w:name w:val="Heading 2 Char"/>
    <w:basedOn w:val="DefaultParagraphFont"/>
    <w:link w:val="Heading2"/>
    <w:uiPriority w:val="9"/>
    <w:rsid w:val="0018152A"/>
    <w:rPr>
      <w:rFonts w:eastAsiaTheme="majorEastAsia" w:cstheme="minorHAnsi"/>
      <w:b/>
      <w:bCs/>
      <w:color w:val="07601F" w:themeColor="text2"/>
      <w:sz w:val="38"/>
      <w:szCs w:val="38"/>
    </w:rPr>
  </w:style>
  <w:style w:type="character" w:customStyle="1" w:styleId="Heading3Char">
    <w:name w:val="Heading 3 Char"/>
    <w:basedOn w:val="DefaultParagraphFont"/>
    <w:link w:val="Heading3"/>
    <w:uiPriority w:val="9"/>
    <w:rsid w:val="00AC736C"/>
    <w:rPr>
      <w:rFonts w:eastAsiaTheme="majorEastAsia" w:cstheme="minorHAnsi"/>
      <w:b/>
      <w:bCs/>
      <w:color w:val="07601F" w:themeColor="text2"/>
      <w:sz w:val="30"/>
      <w:szCs w:val="30"/>
    </w:rPr>
  </w:style>
  <w:style w:type="character" w:customStyle="1" w:styleId="Heading4Char">
    <w:name w:val="Heading 4 Char"/>
    <w:basedOn w:val="DefaultParagraphFont"/>
    <w:link w:val="Heading4"/>
    <w:uiPriority w:val="9"/>
    <w:rsid w:val="00593326"/>
    <w:rPr>
      <w:rFonts w:asciiTheme="majorHAnsi" w:eastAsiaTheme="majorEastAsia" w:hAnsiTheme="majorHAnsi" w:cstheme="majorBidi"/>
      <w:b/>
      <w:bCs/>
      <w:iCs/>
      <w:sz w:val="26"/>
      <w:szCs w:val="26"/>
    </w:rPr>
  </w:style>
  <w:style w:type="character" w:customStyle="1" w:styleId="Heading5Char">
    <w:name w:val="Heading 5 Char"/>
    <w:basedOn w:val="DefaultParagraphFont"/>
    <w:link w:val="Heading5"/>
    <w:uiPriority w:val="9"/>
    <w:semiHidden/>
    <w:rsid w:val="00690848"/>
    <w:rPr>
      <w:rFonts w:eastAsiaTheme="majorEastAsia" w:cstheme="majorBidi"/>
      <w:color w:val="000000" w:themeColor="text1"/>
      <w:sz w:val="28"/>
    </w:rPr>
  </w:style>
  <w:style w:type="paragraph" w:styleId="Caption">
    <w:name w:val="caption"/>
    <w:basedOn w:val="Normal"/>
    <w:next w:val="Normal"/>
    <w:uiPriority w:val="35"/>
    <w:qFormat/>
    <w:rsid w:val="00690848"/>
    <w:pPr>
      <w:keepNext/>
      <w:spacing w:line="240" w:lineRule="auto"/>
    </w:pPr>
    <w:rPr>
      <w:bCs/>
      <w:noProof/>
      <w:color w:val="5F6062"/>
      <w:sz w:val="18"/>
      <w:szCs w:val="18"/>
    </w:rPr>
  </w:style>
  <w:style w:type="paragraph" w:styleId="Subtitle">
    <w:name w:val="Subtitle"/>
    <w:basedOn w:val="Normal"/>
    <w:next w:val="Normal"/>
    <w:link w:val="SubtitleChar"/>
    <w:uiPriority w:val="11"/>
    <w:qFormat/>
    <w:rsid w:val="00690848"/>
    <w:pPr>
      <w:numPr>
        <w:ilvl w:val="1"/>
      </w:numPr>
    </w:pPr>
    <w:rPr>
      <w:rFonts w:ascii="Arial" w:eastAsiaTheme="majorEastAsia" w:hAnsi="Arial" w:cstheme="majorBidi"/>
      <w:iCs/>
      <w:color w:val="595959" w:themeColor="text1" w:themeTint="A6"/>
      <w:spacing w:val="15"/>
      <w:sz w:val="36"/>
      <w:szCs w:val="24"/>
    </w:rPr>
  </w:style>
  <w:style w:type="character" w:customStyle="1" w:styleId="SubtitleChar">
    <w:name w:val="Subtitle Char"/>
    <w:basedOn w:val="DefaultParagraphFont"/>
    <w:link w:val="Subtitle"/>
    <w:uiPriority w:val="11"/>
    <w:rsid w:val="00690848"/>
    <w:rPr>
      <w:rFonts w:ascii="Arial" w:eastAsiaTheme="majorEastAsia" w:hAnsi="Arial" w:cstheme="majorBidi"/>
      <w:iCs/>
      <w:color w:val="595959" w:themeColor="text1" w:themeTint="A6"/>
      <w:spacing w:val="15"/>
      <w:sz w:val="36"/>
      <w:szCs w:val="24"/>
    </w:rPr>
  </w:style>
  <w:style w:type="character" w:styleId="Strong">
    <w:name w:val="Strong"/>
    <w:basedOn w:val="DefaultParagraphFont"/>
    <w:uiPriority w:val="22"/>
    <w:qFormat/>
    <w:rsid w:val="00690848"/>
    <w:rPr>
      <w:b/>
      <w:bCs/>
    </w:rPr>
  </w:style>
  <w:style w:type="paragraph" w:styleId="NoSpacing">
    <w:name w:val="No Spacing"/>
    <w:link w:val="NoSpacingChar"/>
    <w:uiPriority w:val="1"/>
    <w:qFormat/>
    <w:rsid w:val="006908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0848"/>
    <w:rPr>
      <w:rFonts w:eastAsiaTheme="minorEastAsia"/>
      <w:lang w:val="en-US"/>
    </w:rPr>
  </w:style>
  <w:style w:type="paragraph" w:styleId="Quote">
    <w:name w:val="Quote"/>
    <w:basedOn w:val="Normal"/>
    <w:next w:val="Normal"/>
    <w:link w:val="QuoteChar"/>
    <w:uiPriority w:val="29"/>
    <w:qFormat/>
    <w:rsid w:val="00690848"/>
    <w:pPr>
      <w:spacing w:before="360" w:after="360"/>
      <w:ind w:left="567" w:right="567"/>
      <w:contextualSpacing/>
    </w:pPr>
    <w:rPr>
      <w:i/>
      <w:iCs/>
      <w:color w:val="5F6062"/>
    </w:rPr>
  </w:style>
  <w:style w:type="character" w:customStyle="1" w:styleId="QuoteChar">
    <w:name w:val="Quote Char"/>
    <w:basedOn w:val="DefaultParagraphFont"/>
    <w:link w:val="Quote"/>
    <w:uiPriority w:val="29"/>
    <w:rsid w:val="00690848"/>
    <w:rPr>
      <w:rFonts w:cstheme="minorHAnsi"/>
      <w:i/>
      <w:iCs/>
      <w:color w:val="5F6062"/>
    </w:rPr>
  </w:style>
  <w:style w:type="character" w:styleId="IntenseEmphasis">
    <w:name w:val="Intense Emphasis"/>
    <w:uiPriority w:val="21"/>
    <w:qFormat/>
    <w:rsid w:val="007501EE"/>
    <w:rPr>
      <w:b/>
      <w:i/>
      <w:color w:val="5B8E77" w:themeColor="accent6" w:themeShade="BF"/>
    </w:rPr>
  </w:style>
  <w:style w:type="character" w:styleId="SubtleReference">
    <w:name w:val="Subtle Reference"/>
    <w:basedOn w:val="DefaultParagraphFont"/>
    <w:uiPriority w:val="31"/>
    <w:qFormat/>
    <w:rsid w:val="00690848"/>
    <w:rPr>
      <w:smallCaps/>
      <w:color w:val="E8941A"/>
      <w:u w:val="single"/>
    </w:rPr>
  </w:style>
  <w:style w:type="character" w:styleId="IntenseReference">
    <w:name w:val="Intense Reference"/>
    <w:basedOn w:val="DefaultParagraphFont"/>
    <w:uiPriority w:val="32"/>
    <w:qFormat/>
    <w:rsid w:val="00690848"/>
    <w:rPr>
      <w:b/>
      <w:bCs/>
      <w:smallCaps/>
      <w:color w:val="E8941A"/>
      <w:spacing w:val="5"/>
      <w:u w:val="single"/>
    </w:rPr>
  </w:style>
  <w:style w:type="paragraph" w:styleId="TOCHeading">
    <w:name w:val="TOC Heading"/>
    <w:basedOn w:val="Heading1"/>
    <w:next w:val="Normal"/>
    <w:uiPriority w:val="39"/>
    <w:semiHidden/>
    <w:unhideWhenUsed/>
    <w:qFormat/>
    <w:rsid w:val="00690848"/>
    <w:pPr>
      <w:outlineLvl w:val="9"/>
    </w:pPr>
    <w:rPr>
      <w:bCs/>
    </w:rPr>
  </w:style>
  <w:style w:type="character" w:styleId="PlaceholderText">
    <w:name w:val="Placeholder Text"/>
    <w:basedOn w:val="DefaultParagraphFont"/>
    <w:uiPriority w:val="99"/>
    <w:semiHidden/>
    <w:rsid w:val="004807B7"/>
    <w:rPr>
      <w:color w:val="808080"/>
    </w:rPr>
  </w:style>
  <w:style w:type="paragraph" w:customStyle="1" w:styleId="Default">
    <w:name w:val="Default"/>
    <w:rsid w:val="004807B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480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807B7"/>
    <w:pPr>
      <w:spacing w:after="0" w:line="240" w:lineRule="auto"/>
    </w:pPr>
    <w:rPr>
      <w:sz w:val="20"/>
      <w:szCs w:val="20"/>
    </w:rPr>
  </w:style>
  <w:style w:type="character" w:customStyle="1" w:styleId="EndnoteTextChar">
    <w:name w:val="Endnote Text Char"/>
    <w:basedOn w:val="DefaultParagraphFont"/>
    <w:link w:val="EndnoteText"/>
    <w:uiPriority w:val="99"/>
    <w:rsid w:val="004807B7"/>
    <w:rPr>
      <w:rFonts w:cstheme="minorHAnsi"/>
      <w:sz w:val="20"/>
      <w:szCs w:val="20"/>
    </w:rPr>
  </w:style>
  <w:style w:type="character" w:styleId="EndnoteReference">
    <w:name w:val="endnote reference"/>
    <w:basedOn w:val="DefaultParagraphFont"/>
    <w:uiPriority w:val="99"/>
    <w:semiHidden/>
    <w:unhideWhenUsed/>
    <w:rsid w:val="004807B7"/>
    <w:rPr>
      <w:vertAlign w:val="superscript"/>
    </w:rPr>
  </w:style>
  <w:style w:type="paragraph" w:styleId="FootnoteText">
    <w:name w:val="footnote text"/>
    <w:basedOn w:val="Normal"/>
    <w:link w:val="FootnoteTextChar"/>
    <w:uiPriority w:val="99"/>
    <w:semiHidden/>
    <w:unhideWhenUsed/>
    <w:rsid w:val="004807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07B7"/>
    <w:rPr>
      <w:rFonts w:cstheme="minorHAnsi"/>
      <w:sz w:val="20"/>
      <w:szCs w:val="20"/>
    </w:rPr>
  </w:style>
  <w:style w:type="character" w:styleId="FootnoteReference">
    <w:name w:val="footnote reference"/>
    <w:basedOn w:val="DefaultParagraphFont"/>
    <w:uiPriority w:val="99"/>
    <w:semiHidden/>
    <w:unhideWhenUsed/>
    <w:rsid w:val="004807B7"/>
    <w:rPr>
      <w:vertAlign w:val="superscript"/>
    </w:rPr>
  </w:style>
  <w:style w:type="table" w:customStyle="1" w:styleId="Invisible">
    <w:name w:val="Invisible"/>
    <w:basedOn w:val="TableNormal"/>
    <w:uiPriority w:val="99"/>
    <w:rsid w:val="008B64BB"/>
    <w:pPr>
      <w:spacing w:after="0" w:line="240" w:lineRule="auto"/>
    </w:pPr>
    <w:tblPr>
      <w:tblCellMar>
        <w:left w:w="0" w:type="dxa"/>
        <w:right w:w="0" w:type="dxa"/>
      </w:tblCellMar>
    </w:tblPr>
  </w:style>
  <w:style w:type="paragraph" w:customStyle="1" w:styleId="Header-running">
    <w:name w:val="Header - running"/>
    <w:basedOn w:val="Normalnomargin"/>
    <w:link w:val="Header-runningChar"/>
    <w:qFormat/>
    <w:rsid w:val="008B64BB"/>
    <w:pPr>
      <w:tabs>
        <w:tab w:val="right" w:pos="11594"/>
      </w:tabs>
    </w:pPr>
    <w:rPr>
      <w:b/>
    </w:rPr>
  </w:style>
  <w:style w:type="character" w:styleId="CommentReference">
    <w:name w:val="annotation reference"/>
    <w:basedOn w:val="DefaultParagraphFont"/>
    <w:uiPriority w:val="99"/>
    <w:semiHidden/>
    <w:unhideWhenUsed/>
    <w:rsid w:val="00E35D85"/>
    <w:rPr>
      <w:sz w:val="16"/>
      <w:szCs w:val="16"/>
    </w:rPr>
  </w:style>
  <w:style w:type="character" w:customStyle="1" w:styleId="Header-runningChar">
    <w:name w:val="Header - running Char"/>
    <w:basedOn w:val="NormalnomarginChar"/>
    <w:link w:val="Header-running"/>
    <w:rsid w:val="008B64BB"/>
    <w:rPr>
      <w:rFonts w:cstheme="minorHAnsi"/>
      <w:b/>
    </w:rPr>
  </w:style>
  <w:style w:type="paragraph" w:styleId="CommentText">
    <w:name w:val="annotation text"/>
    <w:basedOn w:val="Normal"/>
    <w:link w:val="CommentTextChar"/>
    <w:uiPriority w:val="99"/>
    <w:unhideWhenUsed/>
    <w:rsid w:val="00E35D85"/>
    <w:pPr>
      <w:spacing w:line="240" w:lineRule="auto"/>
    </w:pPr>
    <w:rPr>
      <w:rFonts w:cstheme="minorBidi"/>
      <w:sz w:val="20"/>
      <w:szCs w:val="20"/>
    </w:rPr>
  </w:style>
  <w:style w:type="character" w:customStyle="1" w:styleId="CommentTextChar">
    <w:name w:val="Comment Text Char"/>
    <w:basedOn w:val="DefaultParagraphFont"/>
    <w:link w:val="CommentText"/>
    <w:uiPriority w:val="99"/>
    <w:rsid w:val="00E35D85"/>
    <w:rPr>
      <w:sz w:val="20"/>
      <w:szCs w:val="20"/>
    </w:rPr>
  </w:style>
  <w:style w:type="character" w:styleId="Hyperlink">
    <w:name w:val="Hyperlink"/>
    <w:basedOn w:val="DefaultParagraphFont"/>
    <w:uiPriority w:val="99"/>
    <w:unhideWhenUsed/>
    <w:rsid w:val="00E35D85"/>
    <w:rPr>
      <w:color w:val="304B88" w:themeColor="hyperlink"/>
      <w:u w:val="single"/>
    </w:rPr>
  </w:style>
  <w:style w:type="table" w:customStyle="1" w:styleId="beforeandaftertable">
    <w:name w:val="before and after table"/>
    <w:basedOn w:val="TableNormal"/>
    <w:uiPriority w:val="99"/>
    <w:rsid w:val="00EC2D4A"/>
    <w:pPr>
      <w:spacing w:after="0" w:line="240" w:lineRule="auto"/>
      <w:jc w:val="center"/>
    </w:pPr>
    <w:rPr>
      <w:b/>
    </w:rPr>
    <w:tblPr>
      <w:tblStyleRowBandSize w:val="1"/>
      <w:tblCellMar>
        <w:top w:w="85" w:type="dxa"/>
        <w:bottom w:w="85" w:type="dxa"/>
      </w:tblCellMar>
    </w:tblPr>
    <w:tcPr>
      <w:shd w:val="clear" w:color="auto" w:fill="F2F2F2" w:themeFill="background1" w:themeFillShade="F2"/>
      <w:vAlign w:val="center"/>
    </w:tcPr>
    <w:tblStylePr w:type="firstRow">
      <w:pPr>
        <w:wordWrap/>
        <w:spacing w:afterLines="0" w:afterAutospacing="0"/>
        <w:jc w:val="left"/>
      </w:pPr>
      <w:rPr>
        <w:b/>
        <w:color w:val="auto"/>
      </w:rPr>
      <w:tblPr/>
      <w:tcPr>
        <w:shd w:val="clear" w:color="auto" w:fill="D9D9D9" w:themeFill="background1" w:themeFillShade="D9"/>
      </w:tcPr>
    </w:tblStylePr>
    <w:tblStylePr w:type="lastRow">
      <w:tblPr/>
      <w:tcPr>
        <w:shd w:val="clear" w:color="auto" w:fill="F2F2F2" w:themeFill="background1" w:themeFillShade="F2"/>
      </w:tcPr>
    </w:tblStylePr>
    <w:tblStylePr w:type="firstCol">
      <w:tblPr/>
      <w:tcPr>
        <w:shd w:val="clear" w:color="auto" w:fill="D9D9D9" w:themeFill="background1" w:themeFillShade="D9"/>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416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A7B"/>
    <w:rPr>
      <w:rFonts w:ascii="Segoe UI" w:hAnsi="Segoe UI" w:cs="Segoe UI"/>
      <w:sz w:val="18"/>
      <w:szCs w:val="18"/>
    </w:rPr>
  </w:style>
  <w:style w:type="paragraph" w:styleId="PlainText">
    <w:name w:val="Plain Text"/>
    <w:basedOn w:val="Normal"/>
    <w:link w:val="PlainTextChar"/>
    <w:uiPriority w:val="99"/>
    <w:unhideWhenUsed/>
    <w:rsid w:val="00FE0FD3"/>
    <w:pPr>
      <w:tabs>
        <w:tab w:val="clear" w:pos="142"/>
      </w:tabs>
      <w:spacing w:after="0" w:line="240" w:lineRule="auto"/>
    </w:pPr>
    <w:rPr>
      <w:rFonts w:ascii="Calibri" w:hAnsi="Calibri" w:cstheme="minorBidi"/>
      <w:szCs w:val="21"/>
    </w:rPr>
  </w:style>
  <w:style w:type="character" w:customStyle="1" w:styleId="PlainTextChar">
    <w:name w:val="Plain Text Char"/>
    <w:basedOn w:val="DefaultParagraphFont"/>
    <w:link w:val="PlainText"/>
    <w:uiPriority w:val="99"/>
    <w:rsid w:val="00FE0FD3"/>
    <w:rPr>
      <w:rFonts w:ascii="Calibri" w:hAnsi="Calibri"/>
      <w:szCs w:val="21"/>
    </w:rPr>
  </w:style>
  <w:style w:type="paragraph" w:styleId="ListBullet">
    <w:name w:val="List Bullet"/>
    <w:basedOn w:val="Normal"/>
    <w:uiPriority w:val="99"/>
    <w:unhideWhenUsed/>
    <w:rsid w:val="00FE0FD3"/>
    <w:pPr>
      <w:numPr>
        <w:numId w:val="12"/>
      </w:numPr>
      <w:contextualSpacing/>
    </w:pPr>
  </w:style>
  <w:style w:type="paragraph" w:styleId="NormalWeb">
    <w:name w:val="Normal (Web)"/>
    <w:basedOn w:val="Normal"/>
    <w:uiPriority w:val="99"/>
    <w:unhideWhenUsed/>
    <w:rsid w:val="001B4A43"/>
    <w:pPr>
      <w:tabs>
        <w:tab w:val="clear" w:pos="142"/>
      </w:tabs>
      <w:spacing w:before="100" w:beforeAutospacing="1" w:after="100" w:afterAutospacing="1" w:line="240" w:lineRule="auto"/>
    </w:pPr>
    <w:rPr>
      <w:rFonts w:ascii="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1B4A43"/>
    <w:rPr>
      <w:color w:val="304B88" w:themeColor="followedHyperlink"/>
      <w:u w:val="single"/>
    </w:rPr>
  </w:style>
  <w:style w:type="paragraph" w:styleId="ListNumber">
    <w:name w:val="List Number"/>
    <w:basedOn w:val="Normal"/>
    <w:uiPriority w:val="99"/>
    <w:unhideWhenUsed/>
    <w:rsid w:val="00872BA1"/>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416200">
      <w:bodyDiv w:val="1"/>
      <w:marLeft w:val="0"/>
      <w:marRight w:val="0"/>
      <w:marTop w:val="0"/>
      <w:marBottom w:val="0"/>
      <w:divBdr>
        <w:top w:val="none" w:sz="0" w:space="0" w:color="auto"/>
        <w:left w:val="none" w:sz="0" w:space="0" w:color="auto"/>
        <w:bottom w:val="none" w:sz="0" w:space="0" w:color="auto"/>
        <w:right w:val="none" w:sz="0" w:space="0" w:color="auto"/>
      </w:divBdr>
    </w:div>
    <w:div w:id="395786550">
      <w:bodyDiv w:val="1"/>
      <w:marLeft w:val="0"/>
      <w:marRight w:val="0"/>
      <w:marTop w:val="0"/>
      <w:marBottom w:val="0"/>
      <w:divBdr>
        <w:top w:val="none" w:sz="0" w:space="0" w:color="auto"/>
        <w:left w:val="none" w:sz="0" w:space="0" w:color="auto"/>
        <w:bottom w:val="none" w:sz="0" w:space="0" w:color="auto"/>
        <w:right w:val="none" w:sz="0" w:space="0" w:color="auto"/>
      </w:divBdr>
    </w:div>
    <w:div w:id="406077159">
      <w:bodyDiv w:val="1"/>
      <w:marLeft w:val="0"/>
      <w:marRight w:val="0"/>
      <w:marTop w:val="0"/>
      <w:marBottom w:val="0"/>
      <w:divBdr>
        <w:top w:val="none" w:sz="0" w:space="0" w:color="auto"/>
        <w:left w:val="none" w:sz="0" w:space="0" w:color="auto"/>
        <w:bottom w:val="none" w:sz="0" w:space="0" w:color="auto"/>
        <w:right w:val="none" w:sz="0" w:space="0" w:color="auto"/>
      </w:divBdr>
    </w:div>
    <w:div w:id="432476667">
      <w:bodyDiv w:val="1"/>
      <w:marLeft w:val="0"/>
      <w:marRight w:val="0"/>
      <w:marTop w:val="0"/>
      <w:marBottom w:val="0"/>
      <w:divBdr>
        <w:top w:val="none" w:sz="0" w:space="0" w:color="auto"/>
        <w:left w:val="none" w:sz="0" w:space="0" w:color="auto"/>
        <w:bottom w:val="none" w:sz="0" w:space="0" w:color="auto"/>
        <w:right w:val="none" w:sz="0" w:space="0" w:color="auto"/>
      </w:divBdr>
    </w:div>
    <w:div w:id="509443520">
      <w:bodyDiv w:val="1"/>
      <w:marLeft w:val="0"/>
      <w:marRight w:val="0"/>
      <w:marTop w:val="0"/>
      <w:marBottom w:val="0"/>
      <w:divBdr>
        <w:top w:val="none" w:sz="0" w:space="0" w:color="auto"/>
        <w:left w:val="none" w:sz="0" w:space="0" w:color="auto"/>
        <w:bottom w:val="none" w:sz="0" w:space="0" w:color="auto"/>
        <w:right w:val="none" w:sz="0" w:space="0" w:color="auto"/>
      </w:divBdr>
    </w:div>
    <w:div w:id="719790439">
      <w:bodyDiv w:val="1"/>
      <w:marLeft w:val="0"/>
      <w:marRight w:val="0"/>
      <w:marTop w:val="0"/>
      <w:marBottom w:val="0"/>
      <w:divBdr>
        <w:top w:val="none" w:sz="0" w:space="0" w:color="auto"/>
        <w:left w:val="none" w:sz="0" w:space="0" w:color="auto"/>
        <w:bottom w:val="none" w:sz="0" w:space="0" w:color="auto"/>
        <w:right w:val="none" w:sz="0" w:space="0" w:color="auto"/>
      </w:divBdr>
    </w:div>
    <w:div w:id="931931943">
      <w:bodyDiv w:val="1"/>
      <w:marLeft w:val="0"/>
      <w:marRight w:val="0"/>
      <w:marTop w:val="0"/>
      <w:marBottom w:val="0"/>
      <w:divBdr>
        <w:top w:val="none" w:sz="0" w:space="0" w:color="auto"/>
        <w:left w:val="none" w:sz="0" w:space="0" w:color="auto"/>
        <w:bottom w:val="none" w:sz="0" w:space="0" w:color="auto"/>
        <w:right w:val="none" w:sz="0" w:space="0" w:color="auto"/>
      </w:divBdr>
    </w:div>
    <w:div w:id="960111470">
      <w:bodyDiv w:val="1"/>
      <w:marLeft w:val="0"/>
      <w:marRight w:val="0"/>
      <w:marTop w:val="0"/>
      <w:marBottom w:val="0"/>
      <w:divBdr>
        <w:top w:val="none" w:sz="0" w:space="0" w:color="auto"/>
        <w:left w:val="none" w:sz="0" w:space="0" w:color="auto"/>
        <w:bottom w:val="none" w:sz="0" w:space="0" w:color="auto"/>
        <w:right w:val="none" w:sz="0" w:space="0" w:color="auto"/>
      </w:divBdr>
    </w:div>
    <w:div w:id="1005401079">
      <w:bodyDiv w:val="1"/>
      <w:marLeft w:val="0"/>
      <w:marRight w:val="0"/>
      <w:marTop w:val="0"/>
      <w:marBottom w:val="0"/>
      <w:divBdr>
        <w:top w:val="none" w:sz="0" w:space="0" w:color="auto"/>
        <w:left w:val="none" w:sz="0" w:space="0" w:color="auto"/>
        <w:bottom w:val="none" w:sz="0" w:space="0" w:color="auto"/>
        <w:right w:val="none" w:sz="0" w:space="0" w:color="auto"/>
      </w:divBdr>
    </w:div>
    <w:div w:id="1037589140">
      <w:bodyDiv w:val="1"/>
      <w:marLeft w:val="0"/>
      <w:marRight w:val="0"/>
      <w:marTop w:val="0"/>
      <w:marBottom w:val="0"/>
      <w:divBdr>
        <w:top w:val="none" w:sz="0" w:space="0" w:color="auto"/>
        <w:left w:val="none" w:sz="0" w:space="0" w:color="auto"/>
        <w:bottom w:val="none" w:sz="0" w:space="0" w:color="auto"/>
        <w:right w:val="none" w:sz="0" w:space="0" w:color="auto"/>
      </w:divBdr>
    </w:div>
    <w:div w:id="1215124298">
      <w:bodyDiv w:val="1"/>
      <w:marLeft w:val="0"/>
      <w:marRight w:val="0"/>
      <w:marTop w:val="0"/>
      <w:marBottom w:val="0"/>
      <w:divBdr>
        <w:top w:val="none" w:sz="0" w:space="0" w:color="auto"/>
        <w:left w:val="none" w:sz="0" w:space="0" w:color="auto"/>
        <w:bottom w:val="none" w:sz="0" w:space="0" w:color="auto"/>
        <w:right w:val="none" w:sz="0" w:space="0" w:color="auto"/>
      </w:divBdr>
    </w:div>
    <w:div w:id="1234509154">
      <w:bodyDiv w:val="1"/>
      <w:marLeft w:val="0"/>
      <w:marRight w:val="0"/>
      <w:marTop w:val="0"/>
      <w:marBottom w:val="0"/>
      <w:divBdr>
        <w:top w:val="none" w:sz="0" w:space="0" w:color="auto"/>
        <w:left w:val="none" w:sz="0" w:space="0" w:color="auto"/>
        <w:bottom w:val="none" w:sz="0" w:space="0" w:color="auto"/>
        <w:right w:val="none" w:sz="0" w:space="0" w:color="auto"/>
      </w:divBdr>
    </w:div>
    <w:div w:id="1388140380">
      <w:bodyDiv w:val="1"/>
      <w:marLeft w:val="0"/>
      <w:marRight w:val="0"/>
      <w:marTop w:val="0"/>
      <w:marBottom w:val="0"/>
      <w:divBdr>
        <w:top w:val="none" w:sz="0" w:space="0" w:color="auto"/>
        <w:left w:val="none" w:sz="0" w:space="0" w:color="auto"/>
        <w:bottom w:val="none" w:sz="0" w:space="0" w:color="auto"/>
        <w:right w:val="none" w:sz="0" w:space="0" w:color="auto"/>
      </w:divBdr>
    </w:div>
    <w:div w:id="1463421233">
      <w:bodyDiv w:val="1"/>
      <w:marLeft w:val="0"/>
      <w:marRight w:val="0"/>
      <w:marTop w:val="0"/>
      <w:marBottom w:val="0"/>
      <w:divBdr>
        <w:top w:val="none" w:sz="0" w:space="0" w:color="auto"/>
        <w:left w:val="none" w:sz="0" w:space="0" w:color="auto"/>
        <w:bottom w:val="none" w:sz="0" w:space="0" w:color="auto"/>
        <w:right w:val="none" w:sz="0" w:space="0" w:color="auto"/>
      </w:divBdr>
    </w:div>
    <w:div w:id="1556357025">
      <w:bodyDiv w:val="1"/>
      <w:marLeft w:val="0"/>
      <w:marRight w:val="0"/>
      <w:marTop w:val="0"/>
      <w:marBottom w:val="0"/>
      <w:divBdr>
        <w:top w:val="none" w:sz="0" w:space="0" w:color="auto"/>
        <w:left w:val="none" w:sz="0" w:space="0" w:color="auto"/>
        <w:bottom w:val="none" w:sz="0" w:space="0" w:color="auto"/>
        <w:right w:val="none" w:sz="0" w:space="0" w:color="auto"/>
      </w:divBdr>
    </w:div>
    <w:div w:id="1561477256">
      <w:bodyDiv w:val="1"/>
      <w:marLeft w:val="0"/>
      <w:marRight w:val="0"/>
      <w:marTop w:val="0"/>
      <w:marBottom w:val="0"/>
      <w:divBdr>
        <w:top w:val="none" w:sz="0" w:space="0" w:color="auto"/>
        <w:left w:val="none" w:sz="0" w:space="0" w:color="auto"/>
        <w:bottom w:val="none" w:sz="0" w:space="0" w:color="auto"/>
        <w:right w:val="none" w:sz="0" w:space="0" w:color="auto"/>
      </w:divBdr>
      <w:divsChild>
        <w:div w:id="735082116">
          <w:marLeft w:val="0"/>
          <w:marRight w:val="0"/>
          <w:marTop w:val="0"/>
          <w:marBottom w:val="0"/>
          <w:divBdr>
            <w:top w:val="none" w:sz="0" w:space="0" w:color="auto"/>
            <w:left w:val="none" w:sz="0" w:space="0" w:color="auto"/>
            <w:bottom w:val="none" w:sz="0" w:space="0" w:color="auto"/>
            <w:right w:val="none" w:sz="0" w:space="0" w:color="auto"/>
          </w:divBdr>
          <w:divsChild>
            <w:div w:id="1536041771">
              <w:marLeft w:val="0"/>
              <w:marRight w:val="0"/>
              <w:marTop w:val="0"/>
              <w:marBottom w:val="0"/>
              <w:divBdr>
                <w:top w:val="none" w:sz="0" w:space="0" w:color="auto"/>
                <w:left w:val="none" w:sz="0" w:space="0" w:color="auto"/>
                <w:bottom w:val="none" w:sz="0" w:space="0" w:color="auto"/>
                <w:right w:val="none" w:sz="0" w:space="0" w:color="auto"/>
              </w:divBdr>
              <w:divsChild>
                <w:div w:id="1634290305">
                  <w:marLeft w:val="435"/>
                  <w:marRight w:val="435"/>
                  <w:marTop w:val="0"/>
                  <w:marBottom w:val="225"/>
                  <w:divBdr>
                    <w:top w:val="none" w:sz="0" w:space="0" w:color="auto"/>
                    <w:left w:val="none" w:sz="0" w:space="0" w:color="auto"/>
                    <w:bottom w:val="none" w:sz="0" w:space="0" w:color="auto"/>
                    <w:right w:val="none" w:sz="0" w:space="0" w:color="auto"/>
                  </w:divBdr>
                  <w:divsChild>
                    <w:div w:id="1054541270">
                      <w:marLeft w:val="0"/>
                      <w:marRight w:val="0"/>
                      <w:marTop w:val="0"/>
                      <w:marBottom w:val="0"/>
                      <w:divBdr>
                        <w:top w:val="none" w:sz="0" w:space="0" w:color="auto"/>
                        <w:left w:val="none" w:sz="0" w:space="0" w:color="auto"/>
                        <w:bottom w:val="none" w:sz="0" w:space="0" w:color="auto"/>
                        <w:right w:val="none" w:sz="0" w:space="0" w:color="auto"/>
                      </w:divBdr>
                      <w:divsChild>
                        <w:div w:id="1485782435">
                          <w:marLeft w:val="0"/>
                          <w:marRight w:val="0"/>
                          <w:marTop w:val="0"/>
                          <w:marBottom w:val="0"/>
                          <w:divBdr>
                            <w:top w:val="none" w:sz="0" w:space="0" w:color="auto"/>
                            <w:left w:val="none" w:sz="0" w:space="0" w:color="auto"/>
                            <w:bottom w:val="none" w:sz="0" w:space="0" w:color="auto"/>
                            <w:right w:val="none" w:sz="0" w:space="0" w:color="auto"/>
                          </w:divBdr>
                          <w:divsChild>
                            <w:div w:id="175924387">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557041">
      <w:bodyDiv w:val="1"/>
      <w:marLeft w:val="0"/>
      <w:marRight w:val="0"/>
      <w:marTop w:val="0"/>
      <w:marBottom w:val="0"/>
      <w:divBdr>
        <w:top w:val="none" w:sz="0" w:space="0" w:color="auto"/>
        <w:left w:val="none" w:sz="0" w:space="0" w:color="auto"/>
        <w:bottom w:val="none" w:sz="0" w:space="0" w:color="auto"/>
        <w:right w:val="none" w:sz="0" w:space="0" w:color="auto"/>
      </w:divBdr>
    </w:div>
    <w:div w:id="1638335601">
      <w:bodyDiv w:val="1"/>
      <w:marLeft w:val="0"/>
      <w:marRight w:val="0"/>
      <w:marTop w:val="0"/>
      <w:marBottom w:val="0"/>
      <w:divBdr>
        <w:top w:val="none" w:sz="0" w:space="0" w:color="auto"/>
        <w:left w:val="none" w:sz="0" w:space="0" w:color="auto"/>
        <w:bottom w:val="none" w:sz="0" w:space="0" w:color="auto"/>
        <w:right w:val="none" w:sz="0" w:space="0" w:color="auto"/>
      </w:divBdr>
    </w:div>
    <w:div w:id="1776975849">
      <w:bodyDiv w:val="1"/>
      <w:marLeft w:val="0"/>
      <w:marRight w:val="0"/>
      <w:marTop w:val="0"/>
      <w:marBottom w:val="0"/>
      <w:divBdr>
        <w:top w:val="none" w:sz="0" w:space="0" w:color="auto"/>
        <w:left w:val="none" w:sz="0" w:space="0" w:color="auto"/>
        <w:bottom w:val="none" w:sz="0" w:space="0" w:color="auto"/>
        <w:right w:val="none" w:sz="0" w:space="0" w:color="auto"/>
      </w:divBdr>
      <w:divsChild>
        <w:div w:id="1322392110">
          <w:marLeft w:val="0"/>
          <w:marRight w:val="0"/>
          <w:marTop w:val="0"/>
          <w:marBottom w:val="0"/>
          <w:divBdr>
            <w:top w:val="none" w:sz="0" w:space="0" w:color="auto"/>
            <w:left w:val="none" w:sz="0" w:space="0" w:color="auto"/>
            <w:bottom w:val="none" w:sz="0" w:space="0" w:color="auto"/>
            <w:right w:val="none" w:sz="0" w:space="0" w:color="auto"/>
          </w:divBdr>
          <w:divsChild>
            <w:div w:id="372778088">
              <w:marLeft w:val="0"/>
              <w:marRight w:val="0"/>
              <w:marTop w:val="0"/>
              <w:marBottom w:val="0"/>
              <w:divBdr>
                <w:top w:val="none" w:sz="0" w:space="0" w:color="auto"/>
                <w:left w:val="none" w:sz="0" w:space="0" w:color="auto"/>
                <w:bottom w:val="none" w:sz="0" w:space="0" w:color="auto"/>
                <w:right w:val="none" w:sz="0" w:space="0" w:color="auto"/>
              </w:divBdr>
              <w:divsChild>
                <w:div w:id="1847019759">
                  <w:marLeft w:val="0"/>
                  <w:marRight w:val="0"/>
                  <w:marTop w:val="0"/>
                  <w:marBottom w:val="0"/>
                  <w:divBdr>
                    <w:top w:val="none" w:sz="0" w:space="0" w:color="auto"/>
                    <w:left w:val="none" w:sz="0" w:space="0" w:color="auto"/>
                    <w:bottom w:val="none" w:sz="0" w:space="0" w:color="auto"/>
                    <w:right w:val="none" w:sz="0" w:space="0" w:color="auto"/>
                  </w:divBdr>
                  <w:divsChild>
                    <w:div w:id="923685616">
                      <w:marLeft w:val="0"/>
                      <w:marRight w:val="0"/>
                      <w:marTop w:val="0"/>
                      <w:marBottom w:val="0"/>
                      <w:divBdr>
                        <w:top w:val="none" w:sz="0" w:space="0" w:color="auto"/>
                        <w:left w:val="none" w:sz="0" w:space="0" w:color="auto"/>
                        <w:bottom w:val="none" w:sz="0" w:space="0" w:color="auto"/>
                        <w:right w:val="none" w:sz="0" w:space="0" w:color="auto"/>
                      </w:divBdr>
                      <w:divsChild>
                        <w:div w:id="707145873">
                          <w:marLeft w:val="0"/>
                          <w:marRight w:val="0"/>
                          <w:marTop w:val="0"/>
                          <w:marBottom w:val="0"/>
                          <w:divBdr>
                            <w:top w:val="none" w:sz="0" w:space="0" w:color="auto"/>
                            <w:left w:val="none" w:sz="0" w:space="0" w:color="auto"/>
                            <w:bottom w:val="none" w:sz="0" w:space="0" w:color="auto"/>
                            <w:right w:val="none" w:sz="0" w:space="0" w:color="auto"/>
                          </w:divBdr>
                          <w:divsChild>
                            <w:div w:id="62682388">
                              <w:marLeft w:val="0"/>
                              <w:marRight w:val="0"/>
                              <w:marTop w:val="0"/>
                              <w:marBottom w:val="0"/>
                              <w:divBdr>
                                <w:top w:val="none" w:sz="0" w:space="0" w:color="auto"/>
                                <w:left w:val="none" w:sz="0" w:space="0" w:color="auto"/>
                                <w:bottom w:val="none" w:sz="0" w:space="0" w:color="auto"/>
                                <w:right w:val="none" w:sz="0" w:space="0" w:color="auto"/>
                              </w:divBdr>
                              <w:divsChild>
                                <w:div w:id="537427380">
                                  <w:marLeft w:val="0"/>
                                  <w:marRight w:val="0"/>
                                  <w:marTop w:val="0"/>
                                  <w:marBottom w:val="0"/>
                                  <w:divBdr>
                                    <w:top w:val="none" w:sz="0" w:space="0" w:color="auto"/>
                                    <w:left w:val="none" w:sz="0" w:space="0" w:color="auto"/>
                                    <w:bottom w:val="none" w:sz="0" w:space="0" w:color="auto"/>
                                    <w:right w:val="none" w:sz="0" w:space="0" w:color="auto"/>
                                  </w:divBdr>
                                  <w:divsChild>
                                    <w:div w:id="11231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443115">
      <w:bodyDiv w:val="1"/>
      <w:marLeft w:val="0"/>
      <w:marRight w:val="0"/>
      <w:marTop w:val="0"/>
      <w:marBottom w:val="0"/>
      <w:divBdr>
        <w:top w:val="none" w:sz="0" w:space="0" w:color="auto"/>
        <w:left w:val="none" w:sz="0" w:space="0" w:color="auto"/>
        <w:bottom w:val="none" w:sz="0" w:space="0" w:color="auto"/>
        <w:right w:val="none" w:sz="0" w:space="0" w:color="auto"/>
      </w:divBdr>
    </w:div>
    <w:div w:id="1797720763">
      <w:bodyDiv w:val="1"/>
      <w:marLeft w:val="0"/>
      <w:marRight w:val="0"/>
      <w:marTop w:val="0"/>
      <w:marBottom w:val="0"/>
      <w:divBdr>
        <w:top w:val="none" w:sz="0" w:space="0" w:color="auto"/>
        <w:left w:val="none" w:sz="0" w:space="0" w:color="auto"/>
        <w:bottom w:val="none" w:sz="0" w:space="0" w:color="auto"/>
        <w:right w:val="none" w:sz="0" w:space="0" w:color="auto"/>
      </w:divBdr>
    </w:div>
    <w:div w:id="1803382800">
      <w:bodyDiv w:val="1"/>
      <w:marLeft w:val="0"/>
      <w:marRight w:val="0"/>
      <w:marTop w:val="0"/>
      <w:marBottom w:val="0"/>
      <w:divBdr>
        <w:top w:val="none" w:sz="0" w:space="0" w:color="auto"/>
        <w:left w:val="none" w:sz="0" w:space="0" w:color="auto"/>
        <w:bottom w:val="none" w:sz="0" w:space="0" w:color="auto"/>
        <w:right w:val="none" w:sz="0" w:space="0" w:color="auto"/>
      </w:divBdr>
    </w:div>
    <w:div w:id="1848976403">
      <w:bodyDiv w:val="1"/>
      <w:marLeft w:val="0"/>
      <w:marRight w:val="0"/>
      <w:marTop w:val="0"/>
      <w:marBottom w:val="0"/>
      <w:divBdr>
        <w:top w:val="none" w:sz="0" w:space="0" w:color="auto"/>
        <w:left w:val="none" w:sz="0" w:space="0" w:color="auto"/>
        <w:bottom w:val="none" w:sz="0" w:space="0" w:color="auto"/>
        <w:right w:val="none" w:sz="0" w:space="0" w:color="auto"/>
      </w:divBdr>
    </w:div>
    <w:div w:id="1927422233">
      <w:bodyDiv w:val="1"/>
      <w:marLeft w:val="0"/>
      <w:marRight w:val="0"/>
      <w:marTop w:val="0"/>
      <w:marBottom w:val="0"/>
      <w:divBdr>
        <w:top w:val="none" w:sz="0" w:space="0" w:color="auto"/>
        <w:left w:val="none" w:sz="0" w:space="0" w:color="auto"/>
        <w:bottom w:val="none" w:sz="0" w:space="0" w:color="auto"/>
        <w:right w:val="none" w:sz="0" w:space="0" w:color="auto"/>
      </w:divBdr>
    </w:div>
    <w:div w:id="1980256200">
      <w:bodyDiv w:val="1"/>
      <w:marLeft w:val="0"/>
      <w:marRight w:val="0"/>
      <w:marTop w:val="0"/>
      <w:marBottom w:val="0"/>
      <w:divBdr>
        <w:top w:val="none" w:sz="0" w:space="0" w:color="auto"/>
        <w:left w:val="none" w:sz="0" w:space="0" w:color="auto"/>
        <w:bottom w:val="none" w:sz="0" w:space="0" w:color="auto"/>
        <w:right w:val="none" w:sz="0" w:space="0" w:color="auto"/>
      </w:divBdr>
    </w:div>
    <w:div w:id="2028943379">
      <w:bodyDiv w:val="1"/>
      <w:marLeft w:val="0"/>
      <w:marRight w:val="0"/>
      <w:marTop w:val="0"/>
      <w:marBottom w:val="0"/>
      <w:divBdr>
        <w:top w:val="none" w:sz="0" w:space="0" w:color="auto"/>
        <w:left w:val="none" w:sz="0" w:space="0" w:color="auto"/>
        <w:bottom w:val="none" w:sz="0" w:space="0" w:color="auto"/>
        <w:right w:val="none" w:sz="0" w:space="0" w:color="auto"/>
      </w:divBdr>
    </w:div>
    <w:div w:id="2085225973">
      <w:bodyDiv w:val="1"/>
      <w:marLeft w:val="0"/>
      <w:marRight w:val="0"/>
      <w:marTop w:val="0"/>
      <w:marBottom w:val="0"/>
      <w:divBdr>
        <w:top w:val="none" w:sz="0" w:space="0" w:color="auto"/>
        <w:left w:val="none" w:sz="0" w:space="0" w:color="auto"/>
        <w:bottom w:val="none" w:sz="0" w:space="0" w:color="auto"/>
        <w:right w:val="none" w:sz="0" w:space="0" w:color="auto"/>
      </w:divBdr>
    </w:div>
    <w:div w:id="213903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image" Target="media/image20.jpeg"/><Relationship Id="rId21" Type="http://schemas.openxmlformats.org/officeDocument/2006/relationships/footer" Target="footer2.xml"/><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hyperlink" Target="http://realtimedata.water.nsw.gov.au/water.stm" TargetMode="External"/><Relationship Id="rId63" Type="http://schemas.openxmlformats.org/officeDocument/2006/relationships/hyperlink" Target="http://www.water.nsw.gov.au/water-management/water-quality/salinity"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cid:image001.png@01D403F0.B6F87E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cid:image004.png@01D3F400.B94858E0" TargetMode="External"/><Relationship Id="rId37" Type="http://schemas.openxmlformats.org/officeDocument/2006/relationships/image" Target="media/image19.png"/><Relationship Id="rId40" Type="http://schemas.openxmlformats.org/officeDocument/2006/relationships/image" Target="media/image21.png"/><Relationship Id="rId45" Type="http://schemas.microsoft.com/office/2007/relationships/hdphoto" Target="media/hdphoto4.wdp"/><Relationship Id="rId53" Type="http://schemas.openxmlformats.org/officeDocument/2006/relationships/hyperlink" Target="mailto:ewater@environment.gov.au" TargetMode="External"/><Relationship Id="rId58" Type="http://schemas.openxmlformats.org/officeDocument/2006/relationships/hyperlink" Target="http://apo.org.au/node/124366" TargetMode="External"/><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3.png"/><Relationship Id="rId36" Type="http://schemas.openxmlformats.org/officeDocument/2006/relationships/image" Target="cid:image002.png@01D403E9.3A066D30" TargetMode="External"/><Relationship Id="rId49" Type="http://schemas.openxmlformats.org/officeDocument/2006/relationships/image" Target="media/image27.png"/><Relationship Id="rId57" Type="http://schemas.openxmlformats.org/officeDocument/2006/relationships/hyperlink" Target="https://maas.museum/inside-the-collection/2013/09/16/paddle-steamers-one-of-australias-inland-pioneering-transport-systems/" TargetMode="External"/><Relationship Id="rId61" Type="http://schemas.openxmlformats.org/officeDocument/2006/relationships/hyperlink" Target="https://www.mdba.gov.au/sites/default/files/pubs/ecological-needs-low-flows-barwon-darling.pdf" TargetMode="External"/><Relationship Id="rId10" Type="http://schemas.openxmlformats.org/officeDocument/2006/relationships/image" Target="cid:D8E8F6A5-A718-48BE-9F5F-D2EB24FD428F" TargetMode="External"/><Relationship Id="rId19"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5.jpeg"/><Relationship Id="rId52" Type="http://schemas.openxmlformats.org/officeDocument/2006/relationships/hyperlink" Target="mailto:media@environment.gov.au" TargetMode="External"/><Relationship Id="rId60" Type="http://schemas.openxmlformats.org/officeDocument/2006/relationships/hyperlink" Target="http://www.censusdata.abs.gov.au/census_services/getproduct/census/2011/quickstat/UCL121121" TargetMode="External"/><Relationship Id="rId65" Type="http://schemas.openxmlformats.org/officeDocument/2006/relationships/footer" Target="foot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hyperlink" Target="mailto:neal.foster@environment.gov.au" TargetMode="External"/><Relationship Id="rId56" Type="http://schemas.openxmlformats.org/officeDocument/2006/relationships/hyperlink" Target="http://www.environment.gov.au/water/cewo/publications/characterising-eco-effects-changes-barwon-darling-2017" TargetMode="External"/><Relationship Id="rId64"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yperlink" Target="mailto:jason.wilson@environment.gov.a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image" Target="cid:image002.png@01D403F0.B6F87E80" TargetMode="External"/><Relationship Id="rId46" Type="http://schemas.openxmlformats.org/officeDocument/2006/relationships/hyperlink" Target="mailto:ewater@environment.gov.au" TargetMode="External"/><Relationship Id="rId59" Type="http://schemas.openxmlformats.org/officeDocument/2006/relationships/hyperlink" Target="https://www.mdba.gov.au/sites/default/files/pubs/MDB-Compliance-Review-Final-Report.pdf" TargetMode="External"/><Relationship Id="rId67"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22.png"/><Relationship Id="rId54" Type="http://schemas.openxmlformats.org/officeDocument/2006/relationships/hyperlink" Target="http://www.environment.gov.au/water/cewo/northern-rivers" TargetMode="External"/><Relationship Id="rId62" Type="http://schemas.openxmlformats.org/officeDocument/2006/relationships/hyperlink" Target="http://www.legislation.nsw.gov.au/viewtop/inforce/subordleg+488+2012+cd+0+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EWO">
      <a:dk1>
        <a:sysClr val="windowText" lastClr="000000"/>
      </a:dk1>
      <a:lt1>
        <a:sysClr val="window" lastClr="FFFFFF"/>
      </a:lt1>
      <a:dk2>
        <a:srgbClr val="07601F"/>
      </a:dk2>
      <a:lt2>
        <a:srgbClr val="CEE0D8"/>
      </a:lt2>
      <a:accent1>
        <a:srgbClr val="4A2683"/>
      </a:accent1>
      <a:accent2>
        <a:srgbClr val="B6533F"/>
      </a:accent2>
      <a:accent3>
        <a:srgbClr val="3C5F4F"/>
      </a:accent3>
      <a:accent4>
        <a:srgbClr val="3C507C"/>
      </a:accent4>
      <a:accent5>
        <a:srgbClr val="A1B0D1"/>
      </a:accent5>
      <a:accent6>
        <a:srgbClr val="86B29E"/>
      </a:accent6>
      <a:hlink>
        <a:srgbClr val="304B88"/>
      </a:hlink>
      <a:folHlink>
        <a:srgbClr val="304B88"/>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DC0CDC47.dotm</Template>
  <TotalTime>1</TotalTime>
  <Pages>19</Pages>
  <Words>4683</Words>
  <Characters>26697</Characters>
  <Application>Microsoft Office Word</Application>
  <DocSecurity>4</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connectivity event update 7</dc:title>
  <dc:subject/>
  <dc:creator>Commonwealth Environmental Water Office</dc:creator>
  <cp:keywords/>
  <cp:lastModifiedBy>Durack, Bec</cp:lastModifiedBy>
  <cp:revision>2</cp:revision>
  <dcterms:created xsi:type="dcterms:W3CDTF">2018-06-22T02:01:00Z</dcterms:created>
  <dcterms:modified xsi:type="dcterms:W3CDTF">2018-06-22T02:01:00Z</dcterms:modified>
</cp:coreProperties>
</file>