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5D9C" w14:textId="75E98742" w:rsidR="00FE18AA" w:rsidRDefault="002464EE" w:rsidP="00197E8A">
      <w:pPr>
        <w:pStyle w:val="BodyText"/>
        <w:spacing w:before="0"/>
      </w:pPr>
      <w:r>
        <w:rPr>
          <w:noProof/>
        </w:rPr>
        <w:drawing>
          <wp:inline distT="0" distB="0" distL="0" distR="0" wp14:anchorId="621C4B96" wp14:editId="5F986F0F">
            <wp:extent cx="2514600" cy="962025"/>
            <wp:effectExtent l="0" t="0" r="0" b="0"/>
            <wp:docPr id="1" name="Picture 1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artment of Agriculture, Fisheries and Forestr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CE876" w14:textId="1E195773" w:rsidR="00CE452E" w:rsidRDefault="0001178E" w:rsidP="0001178E">
      <w:pPr>
        <w:pStyle w:val="DocumentType-Reference"/>
        <w:shd w:val="clear" w:color="auto" w:fill="0070C0"/>
      </w:pPr>
      <w:bookmarkStart w:id="0" w:name="_Toc360193309"/>
      <w:bookmarkStart w:id="1" w:name="_Toc360194608"/>
      <w:bookmarkStart w:id="2" w:name="_Toc360195179"/>
      <w:r>
        <w:t>NOTICE TO INDUSTRY 13</w:t>
      </w:r>
    </w:p>
    <w:bookmarkEnd w:id="0"/>
    <w:bookmarkEnd w:id="1"/>
    <w:bookmarkEnd w:id="2"/>
    <w:p w14:paraId="4EDED8F3" w14:textId="092226DA" w:rsidR="008134CA" w:rsidRPr="0001178E" w:rsidRDefault="00612F4F" w:rsidP="008134CA">
      <w:pPr>
        <w:pStyle w:val="Heading1"/>
        <w:rPr>
          <w:color w:val="0070C0"/>
        </w:rPr>
      </w:pPr>
      <w:r w:rsidRPr="0001178E">
        <w:rPr>
          <w:color w:val="0070C0"/>
        </w:rPr>
        <w:t xml:space="preserve">Approved disinfectants </w:t>
      </w:r>
    </w:p>
    <w:p w14:paraId="5635B333" w14:textId="1DDACD38" w:rsidR="00CE452E" w:rsidRPr="00996D3F" w:rsidRDefault="00A6053F" w:rsidP="00996D3F">
      <w:pPr>
        <w:pStyle w:val="BodyText"/>
        <w:rPr>
          <w:highlight w:val="yellow"/>
        </w:rPr>
      </w:pPr>
      <w:r>
        <w:pict w14:anchorId="0EF94F0C">
          <v:rect id="_x0000_i1025" style="width:451.3pt;height:3pt" o:hralign="center" o:hrstd="t" o:hrnoshade="t" o:hr="t" fillcolor="#d5d2ca" stroked="f"/>
        </w:pict>
      </w:r>
    </w:p>
    <w:p w14:paraId="184C96FD" w14:textId="60D05F55" w:rsidR="00CE452E" w:rsidRPr="00CB2921" w:rsidRDefault="0001178E">
      <w:pPr>
        <w:pStyle w:val="Heading2"/>
        <w:rPr>
          <w:b w:val="0"/>
          <w:bCs w:val="0"/>
          <w:color w:val="0070C0"/>
          <w:lang w:val="en-US"/>
        </w:rPr>
      </w:pPr>
      <w:r w:rsidRPr="00CB2921">
        <w:rPr>
          <w:b w:val="0"/>
          <w:bCs w:val="0"/>
          <w:color w:val="0070C0"/>
          <w:lang w:val="en-US"/>
        </w:rPr>
        <w:t>Introduction</w:t>
      </w:r>
    </w:p>
    <w:p w14:paraId="00BCDA75" w14:textId="77777777" w:rsidR="00D03A12" w:rsidRDefault="00D03A12" w:rsidP="00D03A12">
      <w:pPr>
        <w:pStyle w:val="BodyText"/>
      </w:pPr>
      <w:r>
        <w:t xml:space="preserve">This document lists disinfectants that have been approved by the Department of Agriculture, Fisheries and Forestry (DAFF) for use in horse pre-export quarantine (PEQ) facilities and onshore facilities accepting horses imported from the northern hemisphere (including clearance facilities, class 7.12 Approved Arrangements, government post-arrival quarantine facilities for horses). </w:t>
      </w:r>
    </w:p>
    <w:p w14:paraId="681557F3" w14:textId="77777777" w:rsidR="00D03A12" w:rsidRDefault="00D03A12" w:rsidP="00D03A12">
      <w:pPr>
        <w:pStyle w:val="BodyText"/>
      </w:pPr>
      <w:r>
        <w:t xml:space="preserve">Appropriate disinfection of offshore and onshore facilities and transport vehicles used for imported horses are part of Australia’s risk mitigation measures for equine diseases of biosecurity concern. </w:t>
      </w:r>
    </w:p>
    <w:p w14:paraId="15DBEDE2" w14:textId="77777777" w:rsidR="00D03A12" w:rsidRDefault="00D03A12" w:rsidP="00D03A12">
      <w:pPr>
        <w:pStyle w:val="BodyText"/>
      </w:pPr>
      <w:r>
        <w:t>The following information is not applicable to horse imports from New Zealand or New Caledonia.</w:t>
      </w:r>
    </w:p>
    <w:p w14:paraId="3141A58F" w14:textId="77777777" w:rsidR="00D03A12" w:rsidRDefault="00D03A12" w:rsidP="00D03A12">
      <w:pPr>
        <w:pStyle w:val="BodyText"/>
      </w:pPr>
      <w:r w:rsidRPr="00A110DC">
        <w:rPr>
          <w:b/>
          <w:bCs/>
        </w:rPr>
        <w:t>Important:</w:t>
      </w:r>
      <w:r>
        <w:t xml:space="preserve"> Specific advice on disinfection products and decontamination procedures will be provided in cases of a disease outbreak or emergency surgery, as not all disinfectants will be appropriate in these circumstances. </w:t>
      </w:r>
    </w:p>
    <w:p w14:paraId="130A4A6E" w14:textId="37E0158F" w:rsidR="006426E5" w:rsidRPr="00CB2921" w:rsidRDefault="00D03A12" w:rsidP="004E214B">
      <w:pPr>
        <w:pStyle w:val="Heading2"/>
        <w:rPr>
          <w:b w:val="0"/>
          <w:bCs w:val="0"/>
          <w:color w:val="0070C0"/>
        </w:rPr>
      </w:pPr>
      <w:r>
        <w:rPr>
          <w:b w:val="0"/>
          <w:bCs w:val="0"/>
          <w:color w:val="0070C0"/>
        </w:rPr>
        <w:t xml:space="preserve">Section 1: </w:t>
      </w:r>
      <w:r w:rsidR="006426E5" w:rsidRPr="00CB2921">
        <w:rPr>
          <w:b w:val="0"/>
          <w:bCs w:val="0"/>
          <w:color w:val="0070C0"/>
        </w:rPr>
        <w:t>Approv</w:t>
      </w:r>
      <w:r>
        <w:rPr>
          <w:b w:val="0"/>
          <w:bCs w:val="0"/>
          <w:color w:val="0070C0"/>
        </w:rPr>
        <w:t xml:space="preserve">ed offshore PEQ </w:t>
      </w:r>
      <w:r w:rsidR="006426E5" w:rsidRPr="00CB2921">
        <w:rPr>
          <w:b w:val="0"/>
          <w:bCs w:val="0"/>
          <w:color w:val="0070C0"/>
        </w:rPr>
        <w:t>disinfectants</w:t>
      </w:r>
    </w:p>
    <w:p w14:paraId="4AF9B653" w14:textId="77777777" w:rsidR="00D03A12" w:rsidRDefault="00D03A12" w:rsidP="00D03A12">
      <w:pPr>
        <w:pStyle w:val="ListBullet"/>
        <w:numPr>
          <w:ilvl w:val="0"/>
          <w:numId w:val="0"/>
        </w:numPr>
      </w:pPr>
      <w:r>
        <w:t>Offshore PEQ facilities have a range of disinfectants that have been approved for use, as listed in Table 1.</w:t>
      </w:r>
    </w:p>
    <w:p w14:paraId="68D45BDA" w14:textId="77777777" w:rsidR="00D03A12" w:rsidRDefault="00D03A12" w:rsidP="00D03A12">
      <w:pPr>
        <w:pStyle w:val="BodyText"/>
      </w:pPr>
      <w:r>
        <w:t xml:space="preserve">DAFF assesses and approves disinfectants for use in PEQ facilities if it is satisfied that scientific research shows efficacy against EI, EHV-1 and EVA during routine surface disinfection. </w:t>
      </w:r>
    </w:p>
    <w:p w14:paraId="35D4A1E6" w14:textId="77777777" w:rsidR="00D03A12" w:rsidRDefault="00D03A12" w:rsidP="00D03A12">
      <w:pPr>
        <w:pStyle w:val="BodyText"/>
      </w:pPr>
      <w:r>
        <w:t xml:space="preserve">Disinfectants </w:t>
      </w:r>
      <w:r w:rsidRPr="00B02272">
        <w:rPr>
          <w:i/>
          <w:iCs/>
        </w:rPr>
        <w:t>not</w:t>
      </w:r>
      <w:r>
        <w:t xml:space="preserve"> listed in Table 1 are </w:t>
      </w:r>
      <w:r w:rsidRPr="00B02272">
        <w:rPr>
          <w:i/>
          <w:iCs/>
        </w:rPr>
        <w:t>not</w:t>
      </w:r>
      <w:r>
        <w:t xml:space="preserve"> permitted to be used in PEQ facilities unless written approval has been provided by the department. </w:t>
      </w:r>
    </w:p>
    <w:p w14:paraId="3953B704" w14:textId="77777777" w:rsidR="00D03A12" w:rsidRDefault="00D03A12" w:rsidP="00D03A12">
      <w:pPr>
        <w:pStyle w:val="ListBullet"/>
        <w:numPr>
          <w:ilvl w:val="0"/>
          <w:numId w:val="0"/>
        </w:numPr>
      </w:pPr>
      <w:r w:rsidRPr="00A110DC">
        <w:t xml:space="preserve">The </w:t>
      </w:r>
      <w:r>
        <w:t>efficacy</w:t>
      </w:r>
      <w:r w:rsidRPr="00A110DC">
        <w:t xml:space="preserve"> of disinfectants is highly variable depending on the ambient conditions (</w:t>
      </w:r>
      <w:r>
        <w:t xml:space="preserve">specifically </w:t>
      </w:r>
      <w:r w:rsidRPr="00A110DC">
        <w:t xml:space="preserve">temperature) and how they are used.  </w:t>
      </w:r>
      <w:r>
        <w:t>The d</w:t>
      </w:r>
      <w:r w:rsidRPr="00A110DC">
        <w:t xml:space="preserve">isinfectants </w:t>
      </w:r>
      <w:r>
        <w:t xml:space="preserve">listed in Table 1 are approved for use in PEQ facilities, </w:t>
      </w:r>
      <w:r w:rsidRPr="00D44A3C">
        <w:rPr>
          <w:i/>
          <w:iCs/>
        </w:rPr>
        <w:t>only</w:t>
      </w:r>
      <w:r>
        <w:t>:</w:t>
      </w:r>
    </w:p>
    <w:p w14:paraId="5BA0F2B6" w14:textId="77777777" w:rsidR="00D03A12" w:rsidRDefault="00D03A12" w:rsidP="00D03A12">
      <w:pPr>
        <w:pStyle w:val="ListBullet"/>
        <w:numPr>
          <w:ilvl w:val="0"/>
          <w:numId w:val="27"/>
        </w:numPr>
      </w:pPr>
      <w:r>
        <w:t>when used in accordance with manufacturer’s directions, and</w:t>
      </w:r>
    </w:p>
    <w:p w14:paraId="488C1D4A" w14:textId="77777777" w:rsidR="00D03A12" w:rsidRDefault="00D03A12" w:rsidP="00D03A12">
      <w:pPr>
        <w:pStyle w:val="ListBullet"/>
        <w:numPr>
          <w:ilvl w:val="0"/>
          <w:numId w:val="27"/>
        </w:numPr>
      </w:pPr>
      <w:r>
        <w:t>when used in accordance with the individual disinfectant parameters set out in Table 1, and</w:t>
      </w:r>
    </w:p>
    <w:p w14:paraId="424C6C4F" w14:textId="77777777" w:rsidR="00D03A12" w:rsidRDefault="00D03A12" w:rsidP="00D03A12">
      <w:pPr>
        <w:pStyle w:val="ListBullet"/>
        <w:numPr>
          <w:ilvl w:val="0"/>
          <w:numId w:val="27"/>
        </w:numPr>
      </w:pPr>
      <w:r>
        <w:t>when surfaces are free from contamination with organic material.</w:t>
      </w:r>
    </w:p>
    <w:p w14:paraId="08E3F708" w14:textId="77777777" w:rsidR="00D03A12" w:rsidRDefault="00D03A12" w:rsidP="00D03A12">
      <w:pPr>
        <w:pStyle w:val="BodyText"/>
      </w:pPr>
      <w:r w:rsidRPr="004E214B">
        <w:rPr>
          <w:b/>
          <w:bCs/>
        </w:rPr>
        <w:t>Note</w:t>
      </w:r>
      <w:r>
        <w:rPr>
          <w:b/>
          <w:bCs/>
        </w:rPr>
        <w:t>s</w:t>
      </w:r>
      <w:r w:rsidRPr="004E214B">
        <w:rPr>
          <w:b/>
          <w:bCs/>
        </w:rPr>
        <w:t>:</w:t>
      </w:r>
      <w:r>
        <w:t xml:space="preserve"> </w:t>
      </w:r>
    </w:p>
    <w:p w14:paraId="17431BEE" w14:textId="4E8933FB" w:rsidR="00426E12" w:rsidRDefault="00D03A12" w:rsidP="00D03A12">
      <w:pPr>
        <w:pStyle w:val="ListBullet"/>
        <w:numPr>
          <w:ilvl w:val="0"/>
          <w:numId w:val="29"/>
        </w:numPr>
      </w:pPr>
      <w:r>
        <w:t xml:space="preserve">The </w:t>
      </w:r>
      <w:r w:rsidRPr="003E45EA">
        <w:t xml:space="preserve">availability of disinfectants </w:t>
      </w:r>
      <w:r>
        <w:t>will</w:t>
      </w:r>
      <w:r w:rsidRPr="003E45EA">
        <w:t xml:space="preserve"> vary between countries. </w:t>
      </w:r>
    </w:p>
    <w:p w14:paraId="04933F4C" w14:textId="77777777" w:rsidR="00D03A12" w:rsidRDefault="00D03A12" w:rsidP="00D03A12">
      <w:pPr>
        <w:pStyle w:val="ListBullet"/>
        <w:numPr>
          <w:ilvl w:val="0"/>
          <w:numId w:val="29"/>
        </w:numPr>
      </w:pPr>
      <w:r>
        <w:t xml:space="preserve">The competent authority of the exporting country is responsible for identifying disinfectants proposed for use in PEQ facilities in the Standard Operating Procedure (SOP). </w:t>
      </w:r>
    </w:p>
    <w:p w14:paraId="6428DED4" w14:textId="310551AB" w:rsidR="00CE452E" w:rsidRDefault="00D03A12" w:rsidP="00DF6035">
      <w:pPr>
        <w:pStyle w:val="ListBullet"/>
        <w:numPr>
          <w:ilvl w:val="0"/>
          <w:numId w:val="29"/>
        </w:numPr>
      </w:pPr>
      <w:r>
        <w:t>The competent authority must notify the department if they wish to use a disinfectant in a manner other than that specified in the manu</w:t>
      </w:r>
      <w:r>
        <w:t>f</w:t>
      </w:r>
      <w:r>
        <w:t>acturer’s recommendations</w:t>
      </w:r>
    </w:p>
    <w:p w14:paraId="5FA39CF8" w14:textId="77777777" w:rsidR="00A6053F" w:rsidRDefault="00A6053F" w:rsidP="00A6053F">
      <w:pPr>
        <w:pStyle w:val="ListBullet"/>
        <w:numPr>
          <w:ilvl w:val="0"/>
          <w:numId w:val="0"/>
        </w:numPr>
        <w:ind w:left="720"/>
      </w:pPr>
    </w:p>
    <w:p w14:paraId="62BF2248" w14:textId="77777777" w:rsidR="00D03A12" w:rsidRDefault="00D03A12" w:rsidP="00D03A12">
      <w:pPr>
        <w:pStyle w:val="Heading2"/>
        <w:rPr>
          <w:lang w:val="en-US"/>
        </w:rPr>
      </w:pPr>
      <w:r>
        <w:rPr>
          <w:lang w:val="en-US"/>
        </w:rPr>
        <w:t xml:space="preserve">Table 1 - </w:t>
      </w:r>
      <w:r w:rsidRPr="003E45EA">
        <w:rPr>
          <w:lang w:val="en-US"/>
        </w:rPr>
        <w:t>Approved</w:t>
      </w:r>
      <w:r>
        <w:rPr>
          <w:lang w:val="en-US"/>
        </w:rPr>
        <w:t xml:space="preserve"> PEQ</w:t>
      </w:r>
      <w:r w:rsidRPr="003E45EA">
        <w:rPr>
          <w:lang w:val="en-US"/>
        </w:rPr>
        <w:t xml:space="preserve"> disinfectants</w:t>
      </w:r>
    </w:p>
    <w:p w14:paraId="599309AF" w14:textId="77777777" w:rsidR="00D03A12" w:rsidRDefault="00D03A12" w:rsidP="00D03A12">
      <w:pPr>
        <w:pStyle w:val="BodyText"/>
      </w:pPr>
      <w:r>
        <w:t xml:space="preserve">The following table </w:t>
      </w:r>
      <w:r w:rsidRPr="0004243D">
        <w:t xml:space="preserve">summarises </w:t>
      </w:r>
      <w:r>
        <w:t>the disinfectants that are approved for use in offshore PEQ facilities.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693"/>
        <w:gridCol w:w="992"/>
        <w:gridCol w:w="1134"/>
        <w:gridCol w:w="3402"/>
      </w:tblGrid>
      <w:tr w:rsidR="00D03A12" w:rsidRPr="00510BD7" w14:paraId="2A0EEBB3" w14:textId="77777777" w:rsidTr="000D1E4A">
        <w:trPr>
          <w:cantSplit/>
          <w:trHeight w:val="537"/>
          <w:tblHeader/>
        </w:trPr>
        <w:tc>
          <w:tcPr>
            <w:tcW w:w="993" w:type="dxa"/>
            <w:tcBorders>
              <w:right w:val="single" w:sz="4" w:space="0" w:color="FFFFFF"/>
            </w:tcBorders>
            <w:shd w:val="clear" w:color="auto" w:fill="000000"/>
          </w:tcPr>
          <w:p w14:paraId="78E75D21" w14:textId="77777777" w:rsidR="00D03A12" w:rsidRPr="00A35FAE" w:rsidRDefault="00D03A12" w:rsidP="000D1E4A">
            <w:pPr>
              <w:pStyle w:val="Tableheadings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</w:rPr>
              <w:t>Product Name</w:t>
            </w:r>
          </w:p>
        </w:tc>
        <w:tc>
          <w:tcPr>
            <w:tcW w:w="127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14:paraId="5EECC408" w14:textId="77777777" w:rsidR="00D03A12" w:rsidRPr="00A35FAE" w:rsidRDefault="00D03A12" w:rsidP="000D1E4A">
            <w:pPr>
              <w:pStyle w:val="Tableheadings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</w:rPr>
              <w:t>Type of disinfectant</w:t>
            </w:r>
          </w:p>
        </w:tc>
        <w:tc>
          <w:tcPr>
            <w:tcW w:w="269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14:paraId="3C29494A" w14:textId="77777777" w:rsidR="00D03A12" w:rsidRPr="00A35FAE" w:rsidRDefault="00D03A12" w:rsidP="000D1E4A">
            <w:pPr>
              <w:pStyle w:val="Tableheadings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</w:rPr>
              <w:t>Active ingredients</w:t>
            </w:r>
          </w:p>
        </w:tc>
        <w:tc>
          <w:tcPr>
            <w:tcW w:w="9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14:paraId="16ED6251" w14:textId="77777777" w:rsidR="00D03A12" w:rsidRPr="00A35FAE" w:rsidRDefault="00D03A12" w:rsidP="000D1E4A">
            <w:pPr>
              <w:pStyle w:val="Tableheadings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</w:rPr>
              <w:t>Dilution</w:t>
            </w:r>
          </w:p>
        </w:tc>
        <w:tc>
          <w:tcPr>
            <w:tcW w:w="113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14:paraId="2BE18D60" w14:textId="77777777" w:rsidR="00D03A12" w:rsidRPr="00A35FAE" w:rsidRDefault="00D03A12" w:rsidP="000D1E4A">
            <w:pPr>
              <w:pStyle w:val="Tableheadings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</w:rPr>
              <w:t>Minimum contact time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shd w:val="clear" w:color="auto" w:fill="000000"/>
          </w:tcPr>
          <w:p w14:paraId="06F96E73" w14:textId="77777777" w:rsidR="00D03A12" w:rsidRPr="00A35FAE" w:rsidRDefault="00D03A12" w:rsidP="000D1E4A">
            <w:pPr>
              <w:pStyle w:val="Tableheadings"/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Details of approved use</w:t>
            </w:r>
          </w:p>
        </w:tc>
      </w:tr>
      <w:tr w:rsidR="00D03A12" w:rsidRPr="00510BD7" w14:paraId="34A5FCEB" w14:textId="77777777" w:rsidTr="000D1E4A">
        <w:trPr>
          <w:cantSplit/>
          <w:trHeight w:val="1072"/>
        </w:trPr>
        <w:tc>
          <w:tcPr>
            <w:tcW w:w="993" w:type="dxa"/>
          </w:tcPr>
          <w:p w14:paraId="1974F52A" w14:textId="77777777" w:rsidR="00D03A12" w:rsidRPr="00A35FAE" w:rsidRDefault="00D03A12" w:rsidP="000D1E4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35FAE">
              <w:rPr>
                <w:b/>
                <w:bCs/>
                <w:sz w:val="20"/>
                <w:szCs w:val="20"/>
              </w:rPr>
              <w:t>1-Stroke Environ</w:t>
            </w:r>
          </w:p>
        </w:tc>
        <w:tc>
          <w:tcPr>
            <w:tcW w:w="1276" w:type="dxa"/>
          </w:tcPr>
          <w:p w14:paraId="36EE1C82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Phenol</w:t>
            </w:r>
          </w:p>
        </w:tc>
        <w:tc>
          <w:tcPr>
            <w:tcW w:w="2693" w:type="dxa"/>
          </w:tcPr>
          <w:p w14:paraId="67C86F4E" w14:textId="77777777" w:rsidR="00D03A12" w:rsidRPr="00510BD7" w:rsidRDefault="00D03A12" w:rsidP="000D1E4A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proofErr w:type="gramStart"/>
            <w:r w:rsidRPr="00510BD7">
              <w:rPr>
                <w:sz w:val="20"/>
                <w:szCs w:val="20"/>
                <w:lang w:val="en-US"/>
              </w:rPr>
              <w:t>2%</w:t>
            </w:r>
            <w:proofErr w:type="gramEnd"/>
            <w:r w:rsidRPr="00510BD7">
              <w:rPr>
                <w:sz w:val="20"/>
                <w:szCs w:val="20"/>
                <w:lang w:val="en-US"/>
              </w:rPr>
              <w:t xml:space="preserve"> para-tertiary-</w:t>
            </w:r>
            <w:proofErr w:type="spellStart"/>
            <w:r w:rsidRPr="00510BD7">
              <w:rPr>
                <w:sz w:val="20"/>
                <w:szCs w:val="20"/>
                <w:lang w:val="en-US"/>
              </w:rPr>
              <w:t>amylphenol</w:t>
            </w:r>
            <w:proofErr w:type="spellEnd"/>
            <w:r w:rsidRPr="00510BD7">
              <w:rPr>
                <w:sz w:val="20"/>
                <w:szCs w:val="20"/>
                <w:lang w:val="en-US"/>
              </w:rPr>
              <w:t>, 8.5% ortho-benzyl-para-chlorophenol, 10% ortho-</w:t>
            </w:r>
            <w:proofErr w:type="spellStart"/>
            <w:r w:rsidRPr="00510BD7">
              <w:rPr>
                <w:sz w:val="20"/>
                <w:szCs w:val="20"/>
                <w:lang w:val="en-US"/>
              </w:rPr>
              <w:t>phenylphenol</w:t>
            </w:r>
            <w:proofErr w:type="spellEnd"/>
          </w:p>
        </w:tc>
        <w:tc>
          <w:tcPr>
            <w:tcW w:w="992" w:type="dxa"/>
          </w:tcPr>
          <w:p w14:paraId="0F62F980" w14:textId="77777777" w:rsidR="00D03A12" w:rsidRPr="00A35FAE" w:rsidRDefault="00D03A12" w:rsidP="000D1E4A">
            <w:pPr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</w:rPr>
              <w:t>1:256</w:t>
            </w:r>
          </w:p>
        </w:tc>
        <w:tc>
          <w:tcPr>
            <w:tcW w:w="1134" w:type="dxa"/>
          </w:tcPr>
          <w:p w14:paraId="630A6822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10 min</w:t>
            </w:r>
          </w:p>
        </w:tc>
        <w:tc>
          <w:tcPr>
            <w:tcW w:w="3402" w:type="dxa"/>
          </w:tcPr>
          <w:p w14:paraId="2149C8E1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  <w:lang w:val="en-US"/>
              </w:rPr>
              <w:t>Clean, non-porous surfaces.</w:t>
            </w:r>
          </w:p>
          <w:p w14:paraId="26AC2220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  <w:lang w:val="en-US"/>
              </w:rPr>
              <w:t>Immersion or spray/wipe onto surface.</w:t>
            </w:r>
          </w:p>
        </w:tc>
      </w:tr>
      <w:tr w:rsidR="00D03A12" w:rsidRPr="00510BD7" w14:paraId="562B321F" w14:textId="77777777" w:rsidTr="000D1E4A">
        <w:trPr>
          <w:cantSplit/>
          <w:trHeight w:val="1072"/>
        </w:trPr>
        <w:tc>
          <w:tcPr>
            <w:tcW w:w="993" w:type="dxa"/>
          </w:tcPr>
          <w:p w14:paraId="5EE48E4C" w14:textId="77777777" w:rsidR="00D03A12" w:rsidRPr="00A35FAE" w:rsidRDefault="00D03A12" w:rsidP="000D1E4A">
            <w:pPr>
              <w:rPr>
                <w:b/>
                <w:bCs/>
                <w:sz w:val="20"/>
                <w:szCs w:val="20"/>
              </w:rPr>
            </w:pPr>
            <w:r w:rsidRPr="00A35FAE">
              <w:rPr>
                <w:b/>
                <w:bCs/>
                <w:sz w:val="20"/>
                <w:szCs w:val="20"/>
              </w:rPr>
              <w:t xml:space="preserve">Alcohol </w:t>
            </w:r>
          </w:p>
        </w:tc>
        <w:tc>
          <w:tcPr>
            <w:tcW w:w="1276" w:type="dxa"/>
          </w:tcPr>
          <w:p w14:paraId="0133EC07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Ethanol, isopropyl</w:t>
            </w:r>
          </w:p>
        </w:tc>
        <w:tc>
          <w:tcPr>
            <w:tcW w:w="2693" w:type="dxa"/>
          </w:tcPr>
          <w:p w14:paraId="3FF28A08" w14:textId="77777777" w:rsidR="00D03A12" w:rsidRDefault="00D03A12" w:rsidP="000D1E4A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60-90</w:t>
            </w:r>
            <w:r w:rsidRPr="00510BD7">
              <w:rPr>
                <w:sz w:val="20"/>
                <w:szCs w:val="20"/>
                <w:lang w:val="en-US"/>
              </w:rPr>
              <w:t xml:space="preserve">% </w:t>
            </w:r>
            <w:proofErr w:type="gramStart"/>
            <w:r w:rsidRPr="00510BD7">
              <w:rPr>
                <w:sz w:val="20"/>
                <w:szCs w:val="20"/>
                <w:lang w:val="en-US"/>
              </w:rPr>
              <w:t>ethanol;</w:t>
            </w:r>
            <w:proofErr w:type="gramEnd"/>
            <w:r w:rsidRPr="00510BD7">
              <w:rPr>
                <w:sz w:val="20"/>
                <w:szCs w:val="20"/>
                <w:lang w:val="en-US"/>
              </w:rPr>
              <w:t xml:space="preserve"> </w:t>
            </w:r>
          </w:p>
          <w:p w14:paraId="56A6254E" w14:textId="77777777" w:rsidR="00D03A12" w:rsidRPr="00510BD7" w:rsidRDefault="00D03A12" w:rsidP="000D1E4A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60-90</w:t>
            </w:r>
            <w:r w:rsidRPr="00510BD7">
              <w:rPr>
                <w:sz w:val="20"/>
                <w:szCs w:val="20"/>
                <w:lang w:val="en-US"/>
              </w:rPr>
              <w:t>% isopropyl</w:t>
            </w:r>
          </w:p>
        </w:tc>
        <w:tc>
          <w:tcPr>
            <w:tcW w:w="992" w:type="dxa"/>
          </w:tcPr>
          <w:p w14:paraId="3EF202D1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60-90</w:t>
            </w:r>
            <w:r w:rsidRPr="00A35FAE">
              <w:rPr>
                <w:sz w:val="20"/>
                <w:szCs w:val="20"/>
              </w:rPr>
              <w:t>% alcohol spray or wipes</w:t>
            </w:r>
          </w:p>
        </w:tc>
        <w:tc>
          <w:tcPr>
            <w:tcW w:w="1134" w:type="dxa"/>
          </w:tcPr>
          <w:p w14:paraId="6562F1D4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10 min</w:t>
            </w:r>
          </w:p>
        </w:tc>
        <w:tc>
          <w:tcPr>
            <w:tcW w:w="3402" w:type="dxa"/>
          </w:tcPr>
          <w:p w14:paraId="1FE42D0E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>Clean, non-porous surfaces.</w:t>
            </w:r>
          </w:p>
          <w:p w14:paraId="0FA1402A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>Immersion or spray/wipe onto surface.</w:t>
            </w:r>
          </w:p>
          <w:p w14:paraId="38274913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>Disinfection of glasses, mobile phones</w:t>
            </w:r>
            <w:r>
              <w:rPr>
                <w:sz w:val="20"/>
                <w:szCs w:val="20"/>
                <w:lang w:val="en-US"/>
              </w:rPr>
              <w:t>,</w:t>
            </w:r>
            <w:r w:rsidRPr="00A35FA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non-porous</w:t>
            </w:r>
            <w:r w:rsidRPr="00A35FAE">
              <w:rPr>
                <w:sz w:val="20"/>
                <w:szCs w:val="20"/>
                <w:lang w:val="en-US"/>
              </w:rPr>
              <w:t xml:space="preserve"> phone cases, inside vehicle cabins and hands.</w:t>
            </w:r>
          </w:p>
        </w:tc>
      </w:tr>
      <w:tr w:rsidR="00D03A12" w:rsidRPr="00510BD7" w14:paraId="2C7DE69B" w14:textId="77777777" w:rsidTr="000D1E4A">
        <w:trPr>
          <w:cantSplit/>
          <w:trHeight w:val="1072"/>
        </w:trPr>
        <w:tc>
          <w:tcPr>
            <w:tcW w:w="993" w:type="dxa"/>
          </w:tcPr>
          <w:p w14:paraId="522EAF65" w14:textId="77777777" w:rsidR="00D03A12" w:rsidRPr="00A35FAE" w:rsidRDefault="00D03A12" w:rsidP="000D1E4A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35FAE">
              <w:rPr>
                <w:b/>
                <w:bCs/>
                <w:sz w:val="20"/>
                <w:szCs w:val="20"/>
                <w:lang w:val="en-US"/>
              </w:rPr>
              <w:t>Anigene</w:t>
            </w:r>
            <w:proofErr w:type="spellEnd"/>
          </w:p>
        </w:tc>
        <w:tc>
          <w:tcPr>
            <w:tcW w:w="1276" w:type="dxa"/>
          </w:tcPr>
          <w:p w14:paraId="640B9140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 xml:space="preserve">Quaternary ammonium compound </w:t>
            </w:r>
          </w:p>
          <w:p w14:paraId="2AD0431B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(5</w:t>
            </w:r>
            <w:r w:rsidRPr="00A35FAE">
              <w:rPr>
                <w:sz w:val="20"/>
                <w:szCs w:val="20"/>
                <w:vertAlign w:val="superscript"/>
              </w:rPr>
              <w:t>th</w:t>
            </w:r>
            <w:r w:rsidRPr="00A35FAE">
              <w:rPr>
                <w:sz w:val="20"/>
                <w:szCs w:val="20"/>
              </w:rPr>
              <w:t xml:space="preserve"> gen)</w:t>
            </w:r>
          </w:p>
        </w:tc>
        <w:tc>
          <w:tcPr>
            <w:tcW w:w="2693" w:type="dxa"/>
          </w:tcPr>
          <w:p w14:paraId="12AB2A25" w14:textId="77777777" w:rsidR="00D03A12" w:rsidRPr="00510BD7" w:rsidRDefault="00D03A12" w:rsidP="000D1E4A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10BD7">
              <w:rPr>
                <w:sz w:val="20"/>
                <w:szCs w:val="20"/>
              </w:rPr>
              <w:t xml:space="preserve">17.48 g/kg </w:t>
            </w:r>
            <w:proofErr w:type="spellStart"/>
            <w:r w:rsidRPr="00510BD7">
              <w:rPr>
                <w:sz w:val="20"/>
                <w:szCs w:val="20"/>
              </w:rPr>
              <w:t>didecyldimethylammonium</w:t>
            </w:r>
            <w:proofErr w:type="spellEnd"/>
            <w:r w:rsidRPr="00510BD7">
              <w:rPr>
                <w:sz w:val="20"/>
                <w:szCs w:val="20"/>
              </w:rPr>
              <w:t xml:space="preserve"> chloride, 17.48 g/kg alkyl (C12-16) </w:t>
            </w:r>
            <w:proofErr w:type="spellStart"/>
            <w:r w:rsidRPr="00510BD7">
              <w:rPr>
                <w:sz w:val="20"/>
                <w:szCs w:val="20"/>
              </w:rPr>
              <w:t>dimethylbenzyl</w:t>
            </w:r>
            <w:proofErr w:type="spellEnd"/>
            <w:r w:rsidRPr="00510BD7">
              <w:rPr>
                <w:sz w:val="20"/>
                <w:szCs w:val="20"/>
              </w:rPr>
              <w:t xml:space="preserve"> ammonium chloride, 14.99g/kg N-(3-aminopropyl)-N-dodecylpropane-1,3-diamene</w:t>
            </w:r>
          </w:p>
        </w:tc>
        <w:tc>
          <w:tcPr>
            <w:tcW w:w="992" w:type="dxa"/>
          </w:tcPr>
          <w:p w14:paraId="4B7C7DEB" w14:textId="77777777" w:rsidR="00D03A12" w:rsidRPr="00A35FAE" w:rsidRDefault="00D03A12" w:rsidP="000D1E4A">
            <w:pPr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>1:100</w:t>
            </w:r>
          </w:p>
        </w:tc>
        <w:tc>
          <w:tcPr>
            <w:tcW w:w="1134" w:type="dxa"/>
          </w:tcPr>
          <w:p w14:paraId="01F78E38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10 min</w:t>
            </w:r>
          </w:p>
        </w:tc>
        <w:tc>
          <w:tcPr>
            <w:tcW w:w="3402" w:type="dxa"/>
          </w:tcPr>
          <w:p w14:paraId="1117B8C3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 xml:space="preserve">Non-porous, metal, plastic, </w:t>
            </w:r>
            <w:proofErr w:type="gramStart"/>
            <w:r w:rsidRPr="00A35FAE">
              <w:rPr>
                <w:sz w:val="20"/>
                <w:szCs w:val="20"/>
                <w:lang w:val="en-US"/>
              </w:rPr>
              <w:t>rubber</w:t>
            </w:r>
            <w:proofErr w:type="gramEnd"/>
            <w:r w:rsidRPr="00A35FAE">
              <w:rPr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A35FAE">
              <w:rPr>
                <w:sz w:val="20"/>
                <w:szCs w:val="20"/>
                <w:lang w:val="en-US"/>
              </w:rPr>
              <w:t>fibreglass</w:t>
            </w:r>
            <w:proofErr w:type="spellEnd"/>
            <w:r w:rsidRPr="00A35FAE">
              <w:rPr>
                <w:sz w:val="20"/>
                <w:szCs w:val="20"/>
                <w:lang w:val="en-US"/>
              </w:rPr>
              <w:t xml:space="preserve"> surfaces only.</w:t>
            </w:r>
          </w:p>
          <w:p w14:paraId="5617D015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>Not suitable for disinfection of fabric or wood.</w:t>
            </w:r>
          </w:p>
          <w:p w14:paraId="6A968BCB" w14:textId="77777777" w:rsidR="00D03A12" w:rsidRPr="00A35FAE" w:rsidRDefault="00D03A12" w:rsidP="000D1E4A">
            <w:pPr>
              <w:pStyle w:val="ListBullet"/>
              <w:numPr>
                <w:ilvl w:val="0"/>
                <w:numId w:val="0"/>
              </w:numPr>
              <w:ind w:left="175" w:hanging="175"/>
              <w:rPr>
                <w:sz w:val="20"/>
                <w:szCs w:val="20"/>
                <w:lang w:val="en-US"/>
              </w:rPr>
            </w:pPr>
          </w:p>
        </w:tc>
      </w:tr>
      <w:tr w:rsidR="00D03A12" w:rsidRPr="00510BD7" w14:paraId="248E9ADF" w14:textId="77777777" w:rsidTr="000D1E4A">
        <w:trPr>
          <w:cantSplit/>
          <w:trHeight w:val="1072"/>
        </w:trPr>
        <w:tc>
          <w:tcPr>
            <w:tcW w:w="993" w:type="dxa"/>
          </w:tcPr>
          <w:p w14:paraId="75048572" w14:textId="77777777" w:rsidR="00D03A12" w:rsidRPr="00A35FAE" w:rsidRDefault="00D03A12" w:rsidP="000D1E4A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35FAE">
              <w:rPr>
                <w:b/>
                <w:bCs/>
                <w:sz w:val="20"/>
                <w:szCs w:val="20"/>
                <w:lang w:val="en-US"/>
              </w:rPr>
              <w:t>Astop</w:t>
            </w:r>
            <w:proofErr w:type="spellEnd"/>
          </w:p>
        </w:tc>
        <w:tc>
          <w:tcPr>
            <w:tcW w:w="1276" w:type="dxa"/>
          </w:tcPr>
          <w:p w14:paraId="49806F02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Quaternary ammonium compound</w:t>
            </w:r>
          </w:p>
          <w:p w14:paraId="5F2F7EA9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(4</w:t>
            </w:r>
            <w:r w:rsidRPr="00A35FAE">
              <w:rPr>
                <w:sz w:val="20"/>
                <w:szCs w:val="20"/>
                <w:vertAlign w:val="superscript"/>
              </w:rPr>
              <w:t>th</w:t>
            </w:r>
            <w:r w:rsidRPr="00A35FAE">
              <w:rPr>
                <w:sz w:val="20"/>
                <w:szCs w:val="20"/>
              </w:rPr>
              <w:t xml:space="preserve"> gen)</w:t>
            </w:r>
          </w:p>
        </w:tc>
        <w:tc>
          <w:tcPr>
            <w:tcW w:w="2693" w:type="dxa"/>
          </w:tcPr>
          <w:p w14:paraId="3C1AF88E" w14:textId="77777777" w:rsidR="00D03A12" w:rsidRPr="00510BD7" w:rsidRDefault="00D03A12" w:rsidP="000D1E4A">
            <w:pPr>
              <w:pStyle w:val="ListBullet"/>
              <w:numPr>
                <w:ilvl w:val="0"/>
                <w:numId w:val="0"/>
              </w:numPr>
              <w:ind w:left="36" w:hanging="36"/>
              <w:rPr>
                <w:sz w:val="20"/>
                <w:szCs w:val="20"/>
              </w:rPr>
            </w:pPr>
            <w:proofErr w:type="spellStart"/>
            <w:r w:rsidRPr="00510BD7">
              <w:rPr>
                <w:sz w:val="20"/>
                <w:szCs w:val="20"/>
              </w:rPr>
              <w:t>didecyldimethylammonium</w:t>
            </w:r>
            <w:proofErr w:type="spellEnd"/>
            <w:r w:rsidRPr="00510BD7">
              <w:rPr>
                <w:sz w:val="20"/>
                <w:szCs w:val="20"/>
              </w:rPr>
              <w:t xml:space="preserve"> chloride</w:t>
            </w:r>
          </w:p>
        </w:tc>
        <w:tc>
          <w:tcPr>
            <w:tcW w:w="992" w:type="dxa"/>
          </w:tcPr>
          <w:p w14:paraId="71BE2D49" w14:textId="77777777" w:rsidR="00D03A12" w:rsidRPr="00A35FAE" w:rsidRDefault="00D03A12" w:rsidP="000D1E4A">
            <w:pPr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>1:800</w:t>
            </w:r>
          </w:p>
        </w:tc>
        <w:tc>
          <w:tcPr>
            <w:tcW w:w="1134" w:type="dxa"/>
          </w:tcPr>
          <w:p w14:paraId="27DC3139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10 mins</w:t>
            </w:r>
          </w:p>
        </w:tc>
        <w:tc>
          <w:tcPr>
            <w:tcW w:w="3402" w:type="dxa"/>
          </w:tcPr>
          <w:p w14:paraId="45591A2B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>Clean, non-porous surfaces.</w:t>
            </w:r>
          </w:p>
          <w:p w14:paraId="064DC1E2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>Immersion or spray/swab surface.</w:t>
            </w:r>
          </w:p>
          <w:p w14:paraId="7013C1E8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 xml:space="preserve">Only suitable during mild to warm weather conditions </w:t>
            </w:r>
            <w:proofErr w:type="gramStart"/>
            <w:r w:rsidRPr="00A35FAE">
              <w:rPr>
                <w:sz w:val="20"/>
                <w:szCs w:val="20"/>
                <w:lang w:val="en-US"/>
              </w:rPr>
              <w:t>e.g.</w:t>
            </w:r>
            <w:proofErr w:type="gramEnd"/>
            <w:r w:rsidRPr="00A35FAE">
              <w:rPr>
                <w:sz w:val="20"/>
                <w:szCs w:val="20"/>
                <w:lang w:val="en-US"/>
              </w:rPr>
              <w:t xml:space="preserve"> April to November in Tokyo, Japan.</w:t>
            </w:r>
          </w:p>
          <w:p w14:paraId="4102D412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>On trucks all year if diluted with warm water.</w:t>
            </w:r>
          </w:p>
        </w:tc>
      </w:tr>
      <w:tr w:rsidR="00D03A12" w:rsidRPr="00510BD7" w14:paraId="5F933E98" w14:textId="77777777" w:rsidTr="000D1E4A">
        <w:trPr>
          <w:cantSplit/>
          <w:trHeight w:val="1072"/>
        </w:trPr>
        <w:tc>
          <w:tcPr>
            <w:tcW w:w="993" w:type="dxa"/>
          </w:tcPr>
          <w:p w14:paraId="0DD818CF" w14:textId="77777777" w:rsidR="00D03A12" w:rsidRPr="00A35FAE" w:rsidRDefault="00D03A12" w:rsidP="000D1E4A">
            <w:pPr>
              <w:rPr>
                <w:b/>
                <w:bCs/>
                <w:sz w:val="20"/>
                <w:szCs w:val="20"/>
              </w:rPr>
            </w:pPr>
            <w:r w:rsidRPr="00A35FAE">
              <w:rPr>
                <w:b/>
                <w:bCs/>
                <w:sz w:val="20"/>
                <w:szCs w:val="20"/>
              </w:rPr>
              <w:t>Lysol Brand III</w:t>
            </w:r>
          </w:p>
        </w:tc>
        <w:tc>
          <w:tcPr>
            <w:tcW w:w="1276" w:type="dxa"/>
          </w:tcPr>
          <w:p w14:paraId="363C6EBA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Quaternary ammonium compound</w:t>
            </w:r>
          </w:p>
          <w:p w14:paraId="4770B1E2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(1</w:t>
            </w:r>
            <w:r w:rsidRPr="00A35FAE">
              <w:rPr>
                <w:sz w:val="20"/>
                <w:szCs w:val="20"/>
                <w:vertAlign w:val="superscript"/>
              </w:rPr>
              <w:t>st</w:t>
            </w:r>
            <w:r w:rsidRPr="00A35FAE">
              <w:rPr>
                <w:sz w:val="20"/>
                <w:szCs w:val="20"/>
              </w:rPr>
              <w:t xml:space="preserve"> gen)</w:t>
            </w:r>
          </w:p>
        </w:tc>
        <w:tc>
          <w:tcPr>
            <w:tcW w:w="2693" w:type="dxa"/>
          </w:tcPr>
          <w:p w14:paraId="4964FC8C" w14:textId="77777777" w:rsidR="00D03A12" w:rsidRPr="00510BD7" w:rsidRDefault="00D03A12" w:rsidP="000D1E4A">
            <w:pPr>
              <w:pStyle w:val="ListBullet"/>
              <w:numPr>
                <w:ilvl w:val="0"/>
                <w:numId w:val="0"/>
              </w:numPr>
              <w:ind w:left="36" w:hanging="36"/>
              <w:rPr>
                <w:sz w:val="20"/>
                <w:szCs w:val="20"/>
              </w:rPr>
            </w:pPr>
            <w:r w:rsidRPr="00510BD7">
              <w:rPr>
                <w:sz w:val="20"/>
                <w:szCs w:val="20"/>
              </w:rPr>
              <w:t>58% ethanol, 0.1% benzalkonium chloride</w:t>
            </w:r>
          </w:p>
        </w:tc>
        <w:tc>
          <w:tcPr>
            <w:tcW w:w="992" w:type="dxa"/>
          </w:tcPr>
          <w:p w14:paraId="423971B5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Aerosol spray or wipes</w:t>
            </w:r>
          </w:p>
          <w:p w14:paraId="30CC0758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(no dilution required)</w:t>
            </w:r>
          </w:p>
        </w:tc>
        <w:tc>
          <w:tcPr>
            <w:tcW w:w="1134" w:type="dxa"/>
          </w:tcPr>
          <w:p w14:paraId="1E42859A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10 min</w:t>
            </w:r>
          </w:p>
        </w:tc>
        <w:tc>
          <w:tcPr>
            <w:tcW w:w="3402" w:type="dxa"/>
          </w:tcPr>
          <w:p w14:paraId="790C151F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>Disinfection of glasses, mobile phones and mobile phone cases, inside vehicle cabins and hands.</w:t>
            </w:r>
          </w:p>
        </w:tc>
      </w:tr>
      <w:tr w:rsidR="00D03A12" w:rsidRPr="00510BD7" w14:paraId="4D885614" w14:textId="77777777" w:rsidTr="000D1E4A">
        <w:trPr>
          <w:cantSplit/>
          <w:trHeight w:val="671"/>
        </w:trPr>
        <w:tc>
          <w:tcPr>
            <w:tcW w:w="993" w:type="dxa"/>
          </w:tcPr>
          <w:p w14:paraId="2ED542A2" w14:textId="77777777" w:rsidR="00D03A12" w:rsidRPr="00A35FAE" w:rsidRDefault="00D03A12" w:rsidP="000D1E4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35FAE">
              <w:rPr>
                <w:b/>
                <w:bCs/>
                <w:sz w:val="20"/>
                <w:szCs w:val="20"/>
              </w:rPr>
              <w:t>Tek-</w:t>
            </w:r>
            <w:proofErr w:type="spellStart"/>
            <w:r w:rsidRPr="00A35FAE">
              <w:rPr>
                <w:b/>
                <w:bCs/>
                <w:sz w:val="20"/>
                <w:szCs w:val="20"/>
              </w:rPr>
              <w:t>Trol</w:t>
            </w:r>
            <w:proofErr w:type="spellEnd"/>
          </w:p>
        </w:tc>
        <w:tc>
          <w:tcPr>
            <w:tcW w:w="1276" w:type="dxa"/>
          </w:tcPr>
          <w:p w14:paraId="466A0C87" w14:textId="77777777" w:rsidR="00D03A12" w:rsidRPr="00A35FAE" w:rsidRDefault="00D03A12" w:rsidP="000D1E4A">
            <w:pPr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</w:rPr>
              <w:t>Phenol</w:t>
            </w:r>
          </w:p>
        </w:tc>
        <w:tc>
          <w:tcPr>
            <w:tcW w:w="2693" w:type="dxa"/>
          </w:tcPr>
          <w:p w14:paraId="6D6F826A" w14:textId="77777777" w:rsidR="00D03A12" w:rsidRPr="00510BD7" w:rsidRDefault="00D03A12" w:rsidP="000D1E4A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510BD7">
              <w:rPr>
                <w:sz w:val="20"/>
                <w:szCs w:val="20"/>
              </w:rPr>
              <w:t>4% para-tertiary-</w:t>
            </w:r>
            <w:proofErr w:type="spellStart"/>
            <w:r w:rsidRPr="00510BD7">
              <w:rPr>
                <w:sz w:val="20"/>
                <w:szCs w:val="20"/>
              </w:rPr>
              <w:t>amylphenol</w:t>
            </w:r>
            <w:proofErr w:type="spellEnd"/>
            <w:r w:rsidRPr="00510BD7">
              <w:rPr>
                <w:sz w:val="20"/>
                <w:szCs w:val="20"/>
              </w:rPr>
              <w:t>, 10% ortho-benzyl-para-chlorophenol, 12% ortho-</w:t>
            </w:r>
            <w:proofErr w:type="spellStart"/>
            <w:r w:rsidRPr="00510BD7">
              <w:rPr>
                <w:sz w:val="20"/>
                <w:szCs w:val="20"/>
              </w:rPr>
              <w:t>phenylphenol</w:t>
            </w:r>
            <w:proofErr w:type="spellEnd"/>
          </w:p>
        </w:tc>
        <w:tc>
          <w:tcPr>
            <w:tcW w:w="992" w:type="dxa"/>
          </w:tcPr>
          <w:p w14:paraId="69EB0182" w14:textId="77777777" w:rsidR="00D03A12" w:rsidRPr="00A35FAE" w:rsidRDefault="00D03A12" w:rsidP="000D1E4A">
            <w:pPr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</w:rPr>
              <w:t>1:256</w:t>
            </w:r>
          </w:p>
        </w:tc>
        <w:tc>
          <w:tcPr>
            <w:tcW w:w="1134" w:type="dxa"/>
          </w:tcPr>
          <w:p w14:paraId="77A5D2BB" w14:textId="77777777" w:rsidR="00D03A12" w:rsidRPr="00A35FAE" w:rsidRDefault="00D03A12" w:rsidP="000D1E4A">
            <w:pPr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</w:rPr>
              <w:t>10 min</w:t>
            </w:r>
          </w:p>
        </w:tc>
        <w:tc>
          <w:tcPr>
            <w:tcW w:w="3402" w:type="dxa"/>
          </w:tcPr>
          <w:p w14:paraId="2F924F76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>Clean, non-porous surfaces.</w:t>
            </w:r>
          </w:p>
          <w:p w14:paraId="1AFF41B4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>Immersion or spray/wipe onto surface.</w:t>
            </w:r>
          </w:p>
        </w:tc>
      </w:tr>
      <w:tr w:rsidR="00D03A12" w:rsidRPr="00510BD7" w14:paraId="354B205F" w14:textId="77777777" w:rsidTr="000D1E4A">
        <w:trPr>
          <w:cantSplit/>
          <w:trHeight w:val="671"/>
        </w:trPr>
        <w:tc>
          <w:tcPr>
            <w:tcW w:w="993" w:type="dxa"/>
          </w:tcPr>
          <w:p w14:paraId="025B263F" w14:textId="77777777" w:rsidR="00D03A12" w:rsidRPr="00A35FAE" w:rsidRDefault="00D03A12" w:rsidP="000D1E4A">
            <w:pPr>
              <w:rPr>
                <w:b/>
                <w:bCs/>
                <w:sz w:val="20"/>
                <w:szCs w:val="20"/>
              </w:rPr>
            </w:pPr>
            <w:r w:rsidRPr="00A35FAE">
              <w:rPr>
                <w:b/>
                <w:bCs/>
                <w:sz w:val="20"/>
                <w:szCs w:val="20"/>
              </w:rPr>
              <w:t>Virkon S</w:t>
            </w:r>
          </w:p>
        </w:tc>
        <w:tc>
          <w:tcPr>
            <w:tcW w:w="1276" w:type="dxa"/>
          </w:tcPr>
          <w:p w14:paraId="7DD6DE5A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Oxidising agent</w:t>
            </w:r>
          </w:p>
        </w:tc>
        <w:tc>
          <w:tcPr>
            <w:tcW w:w="2693" w:type="dxa"/>
          </w:tcPr>
          <w:p w14:paraId="371D2DFD" w14:textId="77777777" w:rsidR="00D03A12" w:rsidRPr="00510BD7" w:rsidRDefault="00D03A12" w:rsidP="000D1E4A">
            <w:pPr>
              <w:pStyle w:val="ListBullet"/>
              <w:numPr>
                <w:ilvl w:val="0"/>
                <w:numId w:val="0"/>
              </w:numPr>
              <w:ind w:left="10" w:firstLine="9"/>
              <w:rPr>
                <w:sz w:val="20"/>
                <w:szCs w:val="20"/>
              </w:rPr>
            </w:pPr>
            <w:r w:rsidRPr="00510BD7">
              <w:rPr>
                <w:sz w:val="20"/>
                <w:szCs w:val="20"/>
              </w:rPr>
              <w:t xml:space="preserve">494g/kg potassium </w:t>
            </w:r>
            <w:proofErr w:type="spellStart"/>
            <w:r w:rsidRPr="00510BD7">
              <w:rPr>
                <w:sz w:val="20"/>
                <w:szCs w:val="20"/>
              </w:rPr>
              <w:t>peroxymonosulfate</w:t>
            </w:r>
            <w:proofErr w:type="spellEnd"/>
            <w:r w:rsidRPr="00510BD7">
              <w:rPr>
                <w:sz w:val="20"/>
                <w:szCs w:val="20"/>
              </w:rPr>
              <w:t xml:space="preserve"> triple salt, 132g/kg sodium dodecyl benzene sulphonate, 15g/kg sodium chloride</w:t>
            </w:r>
          </w:p>
        </w:tc>
        <w:tc>
          <w:tcPr>
            <w:tcW w:w="992" w:type="dxa"/>
          </w:tcPr>
          <w:p w14:paraId="757A2716" w14:textId="77777777" w:rsidR="00D03A12" w:rsidRPr="00A35FAE" w:rsidRDefault="00D03A12" w:rsidP="000D1E4A">
            <w:pPr>
              <w:rPr>
                <w:rStyle w:val="CommentReference"/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A35FAE">
              <w:rPr>
                <w:sz w:val="20"/>
                <w:szCs w:val="20"/>
              </w:rPr>
              <w:t>1:100</w:t>
            </w:r>
          </w:p>
        </w:tc>
        <w:tc>
          <w:tcPr>
            <w:tcW w:w="1134" w:type="dxa"/>
          </w:tcPr>
          <w:p w14:paraId="6A3A7193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10 min</w:t>
            </w:r>
          </w:p>
        </w:tc>
        <w:tc>
          <w:tcPr>
            <w:tcW w:w="3402" w:type="dxa"/>
          </w:tcPr>
          <w:p w14:paraId="5F23F489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 xml:space="preserve">Effective on porous and non-porous surfaces. </w:t>
            </w:r>
            <w:proofErr w:type="gramStart"/>
            <w:r w:rsidRPr="00A35FAE">
              <w:rPr>
                <w:sz w:val="20"/>
                <w:szCs w:val="20"/>
                <w:lang w:val="en-US"/>
              </w:rPr>
              <w:t>E.g.</w:t>
            </w:r>
            <w:proofErr w:type="gramEnd"/>
            <w:r w:rsidRPr="00A35FAE">
              <w:rPr>
                <w:sz w:val="20"/>
                <w:szCs w:val="20"/>
                <w:lang w:val="en-US"/>
              </w:rPr>
              <w:t xml:space="preserve"> able to </w:t>
            </w:r>
            <w:proofErr w:type="gramStart"/>
            <w:r w:rsidRPr="00A35FAE">
              <w:rPr>
                <w:sz w:val="20"/>
                <w:szCs w:val="20"/>
                <w:lang w:val="en-US"/>
              </w:rPr>
              <w:t>be used</w:t>
            </w:r>
            <w:proofErr w:type="gramEnd"/>
            <w:r w:rsidRPr="00A35FAE">
              <w:rPr>
                <w:sz w:val="20"/>
                <w:szCs w:val="20"/>
                <w:lang w:val="en-US"/>
              </w:rPr>
              <w:t xml:space="preserve"> on fabric, </w:t>
            </w:r>
            <w:proofErr w:type="gramStart"/>
            <w:r w:rsidRPr="00A35FAE">
              <w:rPr>
                <w:sz w:val="20"/>
                <w:szCs w:val="20"/>
                <w:lang w:val="en-US"/>
              </w:rPr>
              <w:t>wood</w:t>
            </w:r>
            <w:proofErr w:type="gramEnd"/>
            <w:r w:rsidRPr="00A35FAE">
              <w:rPr>
                <w:sz w:val="20"/>
                <w:szCs w:val="20"/>
                <w:lang w:val="en-US"/>
              </w:rPr>
              <w:t xml:space="preserve"> and smooth surfaces.</w:t>
            </w:r>
          </w:p>
          <w:p w14:paraId="01690756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 xml:space="preserve">May </w:t>
            </w:r>
            <w:proofErr w:type="gramStart"/>
            <w:r w:rsidRPr="00A35FAE">
              <w:rPr>
                <w:sz w:val="20"/>
                <w:szCs w:val="20"/>
                <w:lang w:val="en-US"/>
              </w:rPr>
              <w:t>be washed</w:t>
            </w:r>
            <w:proofErr w:type="gramEnd"/>
            <w:r w:rsidRPr="00A35FAE">
              <w:rPr>
                <w:sz w:val="20"/>
                <w:szCs w:val="20"/>
                <w:lang w:val="en-US"/>
              </w:rPr>
              <w:t xml:space="preserve"> off after a minimum contact time of 10 minutes.</w:t>
            </w:r>
          </w:p>
        </w:tc>
      </w:tr>
      <w:tr w:rsidR="00D03A12" w:rsidRPr="00510BD7" w14:paraId="3FAFBBE6" w14:textId="77777777" w:rsidTr="000D1E4A">
        <w:trPr>
          <w:cantSplit/>
          <w:trHeight w:val="671"/>
        </w:trPr>
        <w:tc>
          <w:tcPr>
            <w:tcW w:w="993" w:type="dxa"/>
          </w:tcPr>
          <w:p w14:paraId="1E25A3D9" w14:textId="77777777" w:rsidR="00D03A12" w:rsidRPr="00A35FAE" w:rsidRDefault="00D03A12" w:rsidP="000D1E4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35FAE">
              <w:rPr>
                <w:b/>
                <w:bCs/>
                <w:sz w:val="20"/>
                <w:szCs w:val="20"/>
              </w:rPr>
              <w:t>Virocid</w:t>
            </w:r>
            <w:proofErr w:type="spellEnd"/>
          </w:p>
        </w:tc>
        <w:tc>
          <w:tcPr>
            <w:tcW w:w="1276" w:type="dxa"/>
          </w:tcPr>
          <w:p w14:paraId="250B77D0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 xml:space="preserve">Quaternary ammonium compound </w:t>
            </w:r>
          </w:p>
          <w:p w14:paraId="44003CB1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(5</w:t>
            </w:r>
            <w:r w:rsidRPr="00A35FAE">
              <w:rPr>
                <w:sz w:val="20"/>
                <w:szCs w:val="20"/>
                <w:vertAlign w:val="superscript"/>
              </w:rPr>
              <w:t>th</w:t>
            </w:r>
            <w:r w:rsidRPr="00A35FAE">
              <w:rPr>
                <w:sz w:val="20"/>
                <w:szCs w:val="20"/>
              </w:rPr>
              <w:t xml:space="preserve"> gen)</w:t>
            </w:r>
          </w:p>
        </w:tc>
        <w:tc>
          <w:tcPr>
            <w:tcW w:w="2693" w:type="dxa"/>
          </w:tcPr>
          <w:p w14:paraId="5825377E" w14:textId="77777777" w:rsidR="00D03A12" w:rsidRPr="00510BD7" w:rsidRDefault="00D03A12" w:rsidP="000D1E4A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10BD7">
              <w:rPr>
                <w:sz w:val="20"/>
                <w:szCs w:val="20"/>
              </w:rPr>
              <w:t xml:space="preserve">17.06% alkyl </w:t>
            </w:r>
            <w:proofErr w:type="spellStart"/>
            <w:r w:rsidRPr="00510BD7">
              <w:rPr>
                <w:sz w:val="20"/>
                <w:szCs w:val="20"/>
              </w:rPr>
              <w:t>dimethylbenzyl</w:t>
            </w:r>
            <w:proofErr w:type="spellEnd"/>
            <w:r w:rsidRPr="00510BD7">
              <w:rPr>
                <w:sz w:val="20"/>
                <w:szCs w:val="20"/>
              </w:rPr>
              <w:t xml:space="preserve"> ammonium chloride, 7.8% </w:t>
            </w:r>
            <w:proofErr w:type="spellStart"/>
            <w:r w:rsidRPr="00510BD7">
              <w:rPr>
                <w:sz w:val="20"/>
                <w:szCs w:val="20"/>
              </w:rPr>
              <w:t>didecyldimethylammonium</w:t>
            </w:r>
            <w:proofErr w:type="spellEnd"/>
            <w:r w:rsidRPr="00510BD7">
              <w:rPr>
                <w:sz w:val="20"/>
                <w:szCs w:val="20"/>
              </w:rPr>
              <w:t xml:space="preserve"> chloride, 10.725% glutaraldehyde</w:t>
            </w:r>
          </w:p>
        </w:tc>
        <w:tc>
          <w:tcPr>
            <w:tcW w:w="992" w:type="dxa"/>
          </w:tcPr>
          <w:p w14:paraId="26CEAF32" w14:textId="77777777" w:rsidR="00D03A12" w:rsidRPr="00A35FAE" w:rsidRDefault="00D03A12" w:rsidP="000D1E4A">
            <w:pPr>
              <w:rPr>
                <w:sz w:val="20"/>
                <w:szCs w:val="20"/>
                <w:lang w:eastAsia="en-AU"/>
              </w:rPr>
            </w:pPr>
            <w:r w:rsidRPr="00A35FAE">
              <w:rPr>
                <w:sz w:val="20"/>
                <w:szCs w:val="20"/>
                <w:lang w:eastAsia="en-AU"/>
              </w:rPr>
              <w:t>1:100</w:t>
            </w:r>
          </w:p>
          <w:p w14:paraId="6223E382" w14:textId="77777777" w:rsidR="00D03A12" w:rsidRPr="00A35FAE" w:rsidRDefault="00D03A12" w:rsidP="000D1E4A">
            <w:pPr>
              <w:pStyle w:val="List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5DBE3F8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10 min</w:t>
            </w:r>
          </w:p>
          <w:p w14:paraId="2FC57098" w14:textId="77777777" w:rsidR="00D03A12" w:rsidRPr="00A35FAE" w:rsidRDefault="00D03A12" w:rsidP="000D1E4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47D4658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 xml:space="preserve">Effective on porous and non-porous surfaces. </w:t>
            </w:r>
            <w:proofErr w:type="gramStart"/>
            <w:r w:rsidRPr="00A35FAE">
              <w:rPr>
                <w:sz w:val="20"/>
                <w:szCs w:val="20"/>
                <w:lang w:val="en-US"/>
              </w:rPr>
              <w:t>E.g.</w:t>
            </w:r>
            <w:proofErr w:type="gramEnd"/>
            <w:r w:rsidRPr="00A35FAE">
              <w:rPr>
                <w:sz w:val="20"/>
                <w:szCs w:val="20"/>
                <w:lang w:val="en-US"/>
              </w:rPr>
              <w:t xml:space="preserve"> able to </w:t>
            </w:r>
            <w:proofErr w:type="gramStart"/>
            <w:r w:rsidRPr="00A35FAE">
              <w:rPr>
                <w:sz w:val="20"/>
                <w:szCs w:val="20"/>
                <w:lang w:val="en-US"/>
              </w:rPr>
              <w:t>be used</w:t>
            </w:r>
            <w:proofErr w:type="gramEnd"/>
            <w:r w:rsidRPr="00A35FAE">
              <w:rPr>
                <w:sz w:val="20"/>
                <w:szCs w:val="20"/>
                <w:lang w:val="en-US"/>
              </w:rPr>
              <w:t xml:space="preserve"> on fabric, </w:t>
            </w:r>
            <w:proofErr w:type="gramStart"/>
            <w:r w:rsidRPr="00A35FAE">
              <w:rPr>
                <w:sz w:val="20"/>
                <w:szCs w:val="20"/>
                <w:lang w:val="en-US"/>
              </w:rPr>
              <w:t>wood</w:t>
            </w:r>
            <w:proofErr w:type="gramEnd"/>
            <w:r w:rsidRPr="00A35FAE">
              <w:rPr>
                <w:sz w:val="20"/>
                <w:szCs w:val="20"/>
                <w:lang w:val="en-US"/>
              </w:rPr>
              <w:t xml:space="preserve"> and smooth surfaces.</w:t>
            </w:r>
          </w:p>
          <w:p w14:paraId="1500709E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>Immersion, spraying, foaming, hot fogging.</w:t>
            </w:r>
          </w:p>
          <w:p w14:paraId="4CED1E49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 xml:space="preserve">Effective between 4ᵒC to 60 ᵒC, or &lt;5ᵒC when diluted with lukewarm water, or below freezing if combined with propylene glycol. </w:t>
            </w:r>
          </w:p>
        </w:tc>
      </w:tr>
    </w:tbl>
    <w:p w14:paraId="53C8372D" w14:textId="77777777" w:rsidR="00D03A12" w:rsidRDefault="00D03A12" w:rsidP="00D03A12">
      <w:pPr>
        <w:pStyle w:val="BodyText"/>
      </w:pPr>
      <w:r w:rsidRPr="005605E8">
        <w:rPr>
          <w:b/>
          <w:bCs/>
        </w:rPr>
        <w:t>Note:</w:t>
      </w:r>
      <w:r>
        <w:t xml:space="preserve"> F10SC and Safe4 have all been assessed as </w:t>
      </w:r>
      <w:r>
        <w:rPr>
          <w:u w:val="single"/>
        </w:rPr>
        <w:t>NOT</w:t>
      </w:r>
      <w:r w:rsidRPr="00CB2921">
        <w:rPr>
          <w:u w:val="single"/>
        </w:rPr>
        <w:t xml:space="preserve"> suitable</w:t>
      </w:r>
      <w:r>
        <w:t xml:space="preserve"> for disinfection of surfaces and equipment in PEQ.</w:t>
      </w:r>
    </w:p>
    <w:p w14:paraId="42F9A445" w14:textId="77777777" w:rsidR="00D03A12" w:rsidRPr="00A35FAE" w:rsidRDefault="00D03A12" w:rsidP="00D03A12">
      <w:pPr>
        <w:pStyle w:val="Heading2"/>
        <w:rPr>
          <w:b w:val="0"/>
          <w:bCs w:val="0"/>
          <w:color w:val="0070C0"/>
          <w:lang w:val="en-US"/>
        </w:rPr>
      </w:pPr>
      <w:r w:rsidRPr="00A35FAE">
        <w:rPr>
          <w:b w:val="0"/>
          <w:bCs w:val="0"/>
          <w:color w:val="0070C0"/>
          <w:lang w:val="en-US"/>
        </w:rPr>
        <w:t xml:space="preserve">Section 2: </w:t>
      </w:r>
      <w:r>
        <w:rPr>
          <w:b w:val="0"/>
          <w:bCs w:val="0"/>
          <w:color w:val="0070C0"/>
          <w:lang w:val="en-US"/>
        </w:rPr>
        <w:t>Approved o</w:t>
      </w:r>
      <w:r w:rsidRPr="00A35FAE">
        <w:rPr>
          <w:b w:val="0"/>
          <w:bCs w:val="0"/>
          <w:color w:val="0070C0"/>
          <w:lang w:val="en-US"/>
        </w:rPr>
        <w:t xml:space="preserve">nshore </w:t>
      </w:r>
      <w:proofErr w:type="gramStart"/>
      <w:r w:rsidRPr="00A35FAE">
        <w:rPr>
          <w:b w:val="0"/>
          <w:bCs w:val="0"/>
          <w:color w:val="0070C0"/>
          <w:lang w:val="en-US"/>
        </w:rPr>
        <w:t>disinfectants</w:t>
      </w:r>
      <w:proofErr w:type="gramEnd"/>
    </w:p>
    <w:p w14:paraId="7E1FCC9F" w14:textId="77777777" w:rsidR="00D03A12" w:rsidRPr="004972C5" w:rsidRDefault="00D03A12" w:rsidP="00D03A12">
      <w:r>
        <w:t>Approved onshore disinfectants for use at clearances of imported northern hemisphere horses, class 7.12 facilities, and government quarantine facilities for horses are listed in Table 2.</w:t>
      </w:r>
    </w:p>
    <w:p w14:paraId="24F9DCA2" w14:textId="77777777" w:rsidR="00D03A12" w:rsidRDefault="00D03A12" w:rsidP="00D03A12">
      <w:pPr>
        <w:pStyle w:val="BodyText"/>
      </w:pPr>
      <w:r w:rsidRPr="00A110DC">
        <w:t xml:space="preserve">The </w:t>
      </w:r>
      <w:r>
        <w:t>efficacy</w:t>
      </w:r>
      <w:r w:rsidRPr="00A110DC">
        <w:t xml:space="preserve"> of disinfectants is highly variable depending on the ambient conditions (</w:t>
      </w:r>
      <w:r>
        <w:t xml:space="preserve">specifically </w:t>
      </w:r>
      <w:r w:rsidRPr="00A110DC">
        <w:t xml:space="preserve">temperature) and how they are used.  </w:t>
      </w:r>
      <w:r>
        <w:t>The d</w:t>
      </w:r>
      <w:r w:rsidRPr="00A110DC">
        <w:t xml:space="preserve">isinfectants </w:t>
      </w:r>
      <w:r>
        <w:t xml:space="preserve">listed in Table 2 are approved for use in clearance and post-arrival quarantine facilities, </w:t>
      </w:r>
      <w:r w:rsidRPr="00B02272">
        <w:rPr>
          <w:i/>
          <w:iCs/>
        </w:rPr>
        <w:t>only</w:t>
      </w:r>
      <w:r>
        <w:t xml:space="preserve">: </w:t>
      </w:r>
    </w:p>
    <w:p w14:paraId="209209D8" w14:textId="77777777" w:rsidR="00D03A12" w:rsidRDefault="00D03A12" w:rsidP="00D03A12">
      <w:pPr>
        <w:pStyle w:val="ListBullet"/>
      </w:pPr>
      <w:r>
        <w:t>when used in accordance with manufacturer’s directions, and</w:t>
      </w:r>
    </w:p>
    <w:p w14:paraId="1D9078E4" w14:textId="77777777" w:rsidR="00D03A12" w:rsidRDefault="00D03A12" w:rsidP="00D03A12">
      <w:pPr>
        <w:pStyle w:val="ListBullet"/>
      </w:pPr>
      <w:r>
        <w:t>when used in accordance with the individual disinfectant parameters set out in Table 2, and</w:t>
      </w:r>
    </w:p>
    <w:p w14:paraId="4A7A7900" w14:textId="77777777" w:rsidR="00D03A12" w:rsidRDefault="00D03A12" w:rsidP="00D03A12">
      <w:pPr>
        <w:pStyle w:val="ListBullet"/>
      </w:pPr>
      <w:r>
        <w:t>when surfaces are free from contamination with organic material.</w:t>
      </w:r>
    </w:p>
    <w:p w14:paraId="5780DB5A" w14:textId="77777777" w:rsidR="00D03A12" w:rsidRDefault="00D03A12" w:rsidP="00D03A12">
      <w:pPr>
        <w:pStyle w:val="BodyText"/>
      </w:pPr>
      <w:r>
        <w:t xml:space="preserve">Disinfectants </w:t>
      </w:r>
      <w:r w:rsidRPr="00B02272">
        <w:rPr>
          <w:i/>
          <w:iCs/>
        </w:rPr>
        <w:t>not</w:t>
      </w:r>
      <w:r>
        <w:t xml:space="preserve"> listed in Table 2 are </w:t>
      </w:r>
      <w:r w:rsidRPr="00B02272">
        <w:rPr>
          <w:i/>
          <w:iCs/>
        </w:rPr>
        <w:t>not</w:t>
      </w:r>
      <w:r>
        <w:t xml:space="preserve"> permitted to be used at clearances of imported northern hemisphere horses, class 7.12 facilities, and government quarantine facilities, unless written approval has been provided by DAFF. </w:t>
      </w:r>
    </w:p>
    <w:p w14:paraId="056BEA2F" w14:textId="77777777" w:rsidR="00D03A12" w:rsidRDefault="00D03A12" w:rsidP="00D03A12">
      <w:pPr>
        <w:pStyle w:val="Heading2"/>
        <w:rPr>
          <w:lang w:val="en-US"/>
        </w:rPr>
      </w:pPr>
      <w:r>
        <w:rPr>
          <w:lang w:val="en-US"/>
        </w:rPr>
        <w:t xml:space="preserve">Table 2 - </w:t>
      </w:r>
      <w:r w:rsidRPr="003E45EA">
        <w:rPr>
          <w:lang w:val="en-US"/>
        </w:rPr>
        <w:t>Approved</w:t>
      </w:r>
      <w:r>
        <w:rPr>
          <w:lang w:val="en-US"/>
        </w:rPr>
        <w:t xml:space="preserve"> onshore</w:t>
      </w:r>
      <w:r w:rsidRPr="003E45EA">
        <w:rPr>
          <w:lang w:val="en-US"/>
        </w:rPr>
        <w:t xml:space="preserve"> </w:t>
      </w:r>
      <w:proofErr w:type="gramStart"/>
      <w:r w:rsidRPr="003E45EA">
        <w:rPr>
          <w:lang w:val="en-US"/>
        </w:rPr>
        <w:t>disinfectants</w:t>
      </w:r>
      <w:proofErr w:type="gramEnd"/>
    </w:p>
    <w:p w14:paraId="1803C26D" w14:textId="77777777" w:rsidR="00D03A12" w:rsidRDefault="00D03A12" w:rsidP="00D03A12">
      <w:pPr>
        <w:pStyle w:val="BodyText"/>
      </w:pPr>
      <w:r>
        <w:t xml:space="preserve">The following table </w:t>
      </w:r>
      <w:r w:rsidRPr="0004243D">
        <w:t xml:space="preserve">summarises </w:t>
      </w:r>
      <w:r>
        <w:t xml:space="preserve">the disinfectants that are approved for use in onshore facilities that are clearing or managing the quarantine of horses imported from the northern hemisphere. 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693"/>
        <w:gridCol w:w="992"/>
        <w:gridCol w:w="1134"/>
        <w:gridCol w:w="3402"/>
      </w:tblGrid>
      <w:tr w:rsidR="00D03A12" w:rsidRPr="00510BD7" w14:paraId="2AB53EEC" w14:textId="77777777" w:rsidTr="00A6053F">
        <w:trPr>
          <w:cantSplit/>
          <w:trHeight w:val="901"/>
          <w:tblHeader/>
        </w:trPr>
        <w:tc>
          <w:tcPr>
            <w:tcW w:w="993" w:type="dxa"/>
            <w:tcBorders>
              <w:right w:val="single" w:sz="4" w:space="0" w:color="FFFFFF"/>
            </w:tcBorders>
            <w:shd w:val="clear" w:color="auto" w:fill="000000"/>
          </w:tcPr>
          <w:p w14:paraId="63468FA9" w14:textId="77777777" w:rsidR="00D03A12" w:rsidRPr="00A35FAE" w:rsidRDefault="00D03A12" w:rsidP="000D1E4A">
            <w:pPr>
              <w:pStyle w:val="Tableheadings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</w:rPr>
              <w:t>Product Name</w:t>
            </w:r>
          </w:p>
        </w:tc>
        <w:tc>
          <w:tcPr>
            <w:tcW w:w="127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14:paraId="25022BD9" w14:textId="77777777" w:rsidR="00D03A12" w:rsidRPr="00A35FAE" w:rsidRDefault="00D03A12" w:rsidP="000D1E4A">
            <w:pPr>
              <w:pStyle w:val="Tableheadings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</w:rPr>
              <w:t>Type of disinfectant</w:t>
            </w:r>
          </w:p>
        </w:tc>
        <w:tc>
          <w:tcPr>
            <w:tcW w:w="269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14:paraId="5F58FB6C" w14:textId="306957FB" w:rsidR="00D03A12" w:rsidRPr="00A35FAE" w:rsidRDefault="00D03A12" w:rsidP="000D1E4A">
            <w:pPr>
              <w:pStyle w:val="Tableheadings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</w:rPr>
              <w:t>Active ingred</w:t>
            </w:r>
            <w:r w:rsidR="00A6053F">
              <w:rPr>
                <w:sz w:val="20"/>
                <w:szCs w:val="20"/>
              </w:rPr>
              <w:t>ie</w:t>
            </w:r>
            <w:r w:rsidRPr="00A35FAE">
              <w:rPr>
                <w:sz w:val="20"/>
                <w:szCs w:val="20"/>
              </w:rPr>
              <w:t>nts</w:t>
            </w:r>
          </w:p>
        </w:tc>
        <w:tc>
          <w:tcPr>
            <w:tcW w:w="9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14:paraId="73B24508" w14:textId="77777777" w:rsidR="00D03A12" w:rsidRPr="00A35FAE" w:rsidRDefault="00D03A12" w:rsidP="000D1E4A">
            <w:pPr>
              <w:pStyle w:val="Tableheadings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</w:rPr>
              <w:t>Dilution</w:t>
            </w:r>
          </w:p>
        </w:tc>
        <w:tc>
          <w:tcPr>
            <w:tcW w:w="113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14:paraId="190F4C34" w14:textId="77777777" w:rsidR="00D03A12" w:rsidRPr="00A35FAE" w:rsidRDefault="00D03A12" w:rsidP="000D1E4A">
            <w:pPr>
              <w:pStyle w:val="Tableheadings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</w:rPr>
              <w:t>Minimum contact time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shd w:val="clear" w:color="auto" w:fill="000000"/>
          </w:tcPr>
          <w:p w14:paraId="7AEB29F3" w14:textId="3372D9F2" w:rsidR="00A6053F" w:rsidRPr="00A6053F" w:rsidRDefault="00D03A12" w:rsidP="00A6053F">
            <w:pPr>
              <w:pStyle w:val="Tableheadings"/>
              <w:rPr>
                <w:rFonts w:eastAsia="Times New Roman"/>
                <w:b w:val="0"/>
                <w:color w:val="auto"/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</w:rPr>
              <w:t>Details of approved use</w:t>
            </w:r>
          </w:p>
        </w:tc>
      </w:tr>
      <w:tr w:rsidR="00D03A12" w:rsidRPr="00510BD7" w14:paraId="2AD685A5" w14:textId="77777777" w:rsidTr="000D1E4A">
        <w:trPr>
          <w:cantSplit/>
          <w:trHeight w:val="1072"/>
        </w:trPr>
        <w:tc>
          <w:tcPr>
            <w:tcW w:w="993" w:type="dxa"/>
          </w:tcPr>
          <w:p w14:paraId="063BB017" w14:textId="77777777" w:rsidR="00D03A12" w:rsidRPr="00A35FAE" w:rsidRDefault="00D03A12" w:rsidP="000D1E4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35FAE">
              <w:rPr>
                <w:b/>
                <w:bCs/>
                <w:sz w:val="20"/>
                <w:szCs w:val="20"/>
              </w:rPr>
              <w:t xml:space="preserve">Alcohol </w:t>
            </w:r>
          </w:p>
        </w:tc>
        <w:tc>
          <w:tcPr>
            <w:tcW w:w="1276" w:type="dxa"/>
          </w:tcPr>
          <w:p w14:paraId="3ADF195A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Ethanol, isopropyl</w:t>
            </w:r>
          </w:p>
        </w:tc>
        <w:tc>
          <w:tcPr>
            <w:tcW w:w="2693" w:type="dxa"/>
          </w:tcPr>
          <w:p w14:paraId="1BDC77FA" w14:textId="77777777" w:rsidR="00D03A12" w:rsidRPr="00510BD7" w:rsidRDefault="00D03A12" w:rsidP="000D1E4A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510BD7">
              <w:rPr>
                <w:sz w:val="20"/>
                <w:szCs w:val="20"/>
                <w:lang w:val="en-US"/>
              </w:rPr>
              <w:t xml:space="preserve">60-90% </w:t>
            </w:r>
            <w:proofErr w:type="gramStart"/>
            <w:r w:rsidRPr="00510BD7">
              <w:rPr>
                <w:sz w:val="20"/>
                <w:szCs w:val="20"/>
                <w:lang w:val="en-US"/>
              </w:rPr>
              <w:t>ethanol;</w:t>
            </w:r>
            <w:proofErr w:type="gramEnd"/>
            <w:r w:rsidRPr="00510BD7">
              <w:rPr>
                <w:sz w:val="20"/>
                <w:szCs w:val="20"/>
                <w:lang w:val="en-US"/>
              </w:rPr>
              <w:t xml:space="preserve"> </w:t>
            </w:r>
          </w:p>
          <w:p w14:paraId="73F362F8" w14:textId="77777777" w:rsidR="00D03A12" w:rsidRDefault="00D03A12" w:rsidP="000D1E4A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10BD7">
              <w:rPr>
                <w:sz w:val="20"/>
                <w:szCs w:val="20"/>
                <w:lang w:val="en-US"/>
              </w:rPr>
              <w:t>60-90% isopropyl</w:t>
            </w:r>
          </w:p>
          <w:p w14:paraId="5B28CA4A" w14:textId="77777777" w:rsidR="00D03A12" w:rsidRPr="00A35FAE" w:rsidRDefault="00D03A12" w:rsidP="000D1E4A"/>
          <w:p w14:paraId="46E55F03" w14:textId="77777777" w:rsidR="00D03A12" w:rsidRPr="00A35FAE" w:rsidRDefault="00D03A12" w:rsidP="000D1E4A"/>
        </w:tc>
        <w:tc>
          <w:tcPr>
            <w:tcW w:w="992" w:type="dxa"/>
          </w:tcPr>
          <w:p w14:paraId="687ABFAB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60-90% alcohol spray or wipes</w:t>
            </w:r>
          </w:p>
        </w:tc>
        <w:tc>
          <w:tcPr>
            <w:tcW w:w="1134" w:type="dxa"/>
          </w:tcPr>
          <w:p w14:paraId="4817EB32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10 min</w:t>
            </w:r>
          </w:p>
        </w:tc>
        <w:tc>
          <w:tcPr>
            <w:tcW w:w="3402" w:type="dxa"/>
          </w:tcPr>
          <w:p w14:paraId="58A6C277" w14:textId="454EE17E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 xml:space="preserve">Clean, </w:t>
            </w:r>
            <w:r w:rsidR="00A6053F">
              <w:rPr>
                <w:sz w:val="20"/>
                <w:szCs w:val="20"/>
                <w:lang w:val="en-US"/>
              </w:rPr>
              <w:t>n</w:t>
            </w:r>
            <w:r w:rsidRPr="00A35FAE">
              <w:rPr>
                <w:sz w:val="20"/>
                <w:szCs w:val="20"/>
                <w:lang w:val="en-US"/>
              </w:rPr>
              <w:t>on-porous surfaces.</w:t>
            </w:r>
          </w:p>
          <w:p w14:paraId="107F3F40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>Immersion or spray/wipe onto surface.</w:t>
            </w:r>
          </w:p>
          <w:p w14:paraId="7CAA42ED" w14:textId="17D3C2FD" w:rsidR="00A6053F" w:rsidRPr="00A6053F" w:rsidRDefault="00D03A12" w:rsidP="00A6053F">
            <w:pPr>
              <w:pStyle w:val="ListBullet"/>
              <w:ind w:left="175" w:hanging="175"/>
              <w:rPr>
                <w:sz w:val="20"/>
                <w:szCs w:val="20"/>
                <w:lang w:eastAsia="en-AU"/>
              </w:rPr>
            </w:pPr>
            <w:r w:rsidRPr="00A35FAE">
              <w:rPr>
                <w:sz w:val="20"/>
                <w:szCs w:val="20"/>
                <w:lang w:val="en-US"/>
              </w:rPr>
              <w:t xml:space="preserve">Disinfection of glasses, </w:t>
            </w:r>
            <w:r>
              <w:rPr>
                <w:sz w:val="20"/>
                <w:szCs w:val="20"/>
                <w:lang w:val="en-US"/>
              </w:rPr>
              <w:t xml:space="preserve">simple </w:t>
            </w:r>
            <w:proofErr w:type="spellStart"/>
            <w:r>
              <w:rPr>
                <w:sz w:val="20"/>
                <w:szCs w:val="20"/>
                <w:lang w:val="en-US"/>
              </w:rPr>
              <w:t>jewellery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r w:rsidRPr="00A35FAE">
              <w:rPr>
                <w:sz w:val="20"/>
                <w:szCs w:val="20"/>
                <w:lang w:val="en-US"/>
              </w:rPr>
              <w:t>mobile phones</w:t>
            </w:r>
            <w:r>
              <w:rPr>
                <w:sz w:val="20"/>
                <w:szCs w:val="20"/>
                <w:lang w:val="en-US"/>
              </w:rPr>
              <w:t>, tablets, non-porous</w:t>
            </w:r>
            <w:r w:rsidRPr="00A35FAE">
              <w:rPr>
                <w:sz w:val="20"/>
                <w:szCs w:val="20"/>
                <w:lang w:val="en-US"/>
              </w:rPr>
              <w:t xml:space="preserve"> phone</w:t>
            </w:r>
            <w:r>
              <w:rPr>
                <w:sz w:val="20"/>
                <w:szCs w:val="20"/>
                <w:lang w:val="en-US"/>
              </w:rPr>
              <w:t xml:space="preserve"> and tablet</w:t>
            </w:r>
            <w:r w:rsidRPr="00A35FAE">
              <w:rPr>
                <w:sz w:val="20"/>
                <w:szCs w:val="20"/>
                <w:lang w:val="en-US"/>
              </w:rPr>
              <w:t xml:space="preserve"> cases,</w:t>
            </w:r>
            <w:r>
              <w:rPr>
                <w:sz w:val="20"/>
                <w:szCs w:val="20"/>
                <w:lang w:val="en-US"/>
              </w:rPr>
              <w:t xml:space="preserve"> sports watches with a simple and non-porous design, lunch boxes, </w:t>
            </w:r>
            <w:r w:rsidRPr="00A35FAE">
              <w:rPr>
                <w:sz w:val="20"/>
                <w:szCs w:val="20"/>
                <w:lang w:val="en-US"/>
              </w:rPr>
              <w:t>inside vehicle cabins and hands.</w:t>
            </w:r>
          </w:p>
        </w:tc>
      </w:tr>
      <w:tr w:rsidR="00D03A12" w:rsidRPr="00510BD7" w14:paraId="26C8163E" w14:textId="77777777" w:rsidTr="000D1E4A">
        <w:trPr>
          <w:cantSplit/>
          <w:trHeight w:val="1072"/>
        </w:trPr>
        <w:tc>
          <w:tcPr>
            <w:tcW w:w="993" w:type="dxa"/>
          </w:tcPr>
          <w:p w14:paraId="02D1D50D" w14:textId="77777777" w:rsidR="00D03A12" w:rsidRPr="00A35FAE" w:rsidRDefault="00D03A12" w:rsidP="000D1E4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35FAE">
              <w:rPr>
                <w:b/>
                <w:bCs/>
                <w:sz w:val="20"/>
                <w:szCs w:val="20"/>
                <w:lang w:val="en-US"/>
              </w:rPr>
              <w:t>Virkon S</w:t>
            </w:r>
          </w:p>
        </w:tc>
        <w:tc>
          <w:tcPr>
            <w:tcW w:w="1276" w:type="dxa"/>
          </w:tcPr>
          <w:p w14:paraId="46E6F97D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Oxidising agent</w:t>
            </w:r>
          </w:p>
        </w:tc>
        <w:tc>
          <w:tcPr>
            <w:tcW w:w="2693" w:type="dxa"/>
          </w:tcPr>
          <w:p w14:paraId="25FDF8DF" w14:textId="77777777" w:rsidR="00D03A12" w:rsidRPr="00A35FAE" w:rsidRDefault="00D03A12" w:rsidP="000D1E4A">
            <w:pPr>
              <w:pStyle w:val="ListBullet"/>
              <w:numPr>
                <w:ilvl w:val="0"/>
                <w:numId w:val="0"/>
              </w:numPr>
              <w:rPr>
                <w:rFonts w:eastAsia="Calibri"/>
                <w:szCs w:val="22"/>
              </w:rPr>
            </w:pPr>
            <w:r w:rsidRPr="00510BD7">
              <w:rPr>
                <w:sz w:val="20"/>
                <w:szCs w:val="20"/>
              </w:rPr>
              <w:t xml:space="preserve">494g/kg potassium </w:t>
            </w:r>
            <w:proofErr w:type="spellStart"/>
            <w:r w:rsidRPr="00510BD7">
              <w:rPr>
                <w:sz w:val="20"/>
                <w:szCs w:val="20"/>
              </w:rPr>
              <w:t>peroxymonosulfate</w:t>
            </w:r>
            <w:proofErr w:type="spellEnd"/>
            <w:r w:rsidRPr="00510BD7">
              <w:rPr>
                <w:sz w:val="20"/>
                <w:szCs w:val="20"/>
              </w:rPr>
              <w:t xml:space="preserve"> triple salt, 132g/kg sodium dodecyl benzene sulphonate, 15g/kg sodium chloride</w:t>
            </w:r>
          </w:p>
        </w:tc>
        <w:tc>
          <w:tcPr>
            <w:tcW w:w="992" w:type="dxa"/>
          </w:tcPr>
          <w:p w14:paraId="1B413FEE" w14:textId="77777777" w:rsidR="00D03A12" w:rsidRPr="00A35FAE" w:rsidRDefault="00D03A12" w:rsidP="000D1E4A">
            <w:pPr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</w:rPr>
              <w:t>1:100</w:t>
            </w:r>
          </w:p>
        </w:tc>
        <w:tc>
          <w:tcPr>
            <w:tcW w:w="1134" w:type="dxa"/>
          </w:tcPr>
          <w:p w14:paraId="313E5ACA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10 min</w:t>
            </w:r>
          </w:p>
        </w:tc>
        <w:tc>
          <w:tcPr>
            <w:tcW w:w="3402" w:type="dxa"/>
          </w:tcPr>
          <w:p w14:paraId="402DBC3E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 xml:space="preserve">Effective on porous and non-porous surfaces. </w:t>
            </w:r>
            <w:proofErr w:type="gramStart"/>
            <w:r w:rsidRPr="00A35FAE">
              <w:rPr>
                <w:sz w:val="20"/>
                <w:szCs w:val="20"/>
                <w:lang w:val="en-US"/>
              </w:rPr>
              <w:t>E.g.</w:t>
            </w:r>
            <w:proofErr w:type="gramEnd"/>
            <w:r w:rsidRPr="00A35FAE">
              <w:rPr>
                <w:sz w:val="20"/>
                <w:szCs w:val="20"/>
                <w:lang w:val="en-US"/>
              </w:rPr>
              <w:t xml:space="preserve"> able to </w:t>
            </w:r>
            <w:proofErr w:type="gramStart"/>
            <w:r w:rsidRPr="00A35FAE">
              <w:rPr>
                <w:sz w:val="20"/>
                <w:szCs w:val="20"/>
                <w:lang w:val="en-US"/>
              </w:rPr>
              <w:t>be used</w:t>
            </w:r>
            <w:proofErr w:type="gramEnd"/>
            <w:r w:rsidRPr="00A35FAE">
              <w:rPr>
                <w:sz w:val="20"/>
                <w:szCs w:val="20"/>
                <w:lang w:val="en-US"/>
              </w:rPr>
              <w:t xml:space="preserve"> on fabric, </w:t>
            </w:r>
            <w:proofErr w:type="gramStart"/>
            <w:r w:rsidRPr="00A35FAE">
              <w:rPr>
                <w:sz w:val="20"/>
                <w:szCs w:val="20"/>
                <w:lang w:val="en-US"/>
              </w:rPr>
              <w:t>wood</w:t>
            </w:r>
            <w:proofErr w:type="gramEnd"/>
            <w:r w:rsidRPr="00A35FAE">
              <w:rPr>
                <w:sz w:val="20"/>
                <w:szCs w:val="20"/>
                <w:lang w:val="en-US"/>
              </w:rPr>
              <w:t xml:space="preserve"> and smooth surfaces.</w:t>
            </w:r>
          </w:p>
          <w:p w14:paraId="359B6D97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  <w:lang w:val="en-US"/>
              </w:rPr>
              <w:t xml:space="preserve">May </w:t>
            </w:r>
            <w:proofErr w:type="gramStart"/>
            <w:r w:rsidRPr="00A35FAE">
              <w:rPr>
                <w:sz w:val="20"/>
                <w:szCs w:val="20"/>
                <w:lang w:val="en-US"/>
              </w:rPr>
              <w:t>be washed</w:t>
            </w:r>
            <w:proofErr w:type="gramEnd"/>
            <w:r w:rsidRPr="00A35FAE">
              <w:rPr>
                <w:sz w:val="20"/>
                <w:szCs w:val="20"/>
                <w:lang w:val="en-US"/>
              </w:rPr>
              <w:t xml:space="preserve"> off after a minimum contact time of 10 minutes.</w:t>
            </w:r>
          </w:p>
        </w:tc>
      </w:tr>
      <w:tr w:rsidR="00D03A12" w:rsidRPr="00510BD7" w14:paraId="18447CEE" w14:textId="77777777" w:rsidTr="000D1E4A">
        <w:trPr>
          <w:cantSplit/>
          <w:trHeight w:val="1072"/>
        </w:trPr>
        <w:tc>
          <w:tcPr>
            <w:tcW w:w="993" w:type="dxa"/>
          </w:tcPr>
          <w:p w14:paraId="650A20F0" w14:textId="77777777" w:rsidR="00D03A12" w:rsidRPr="00A35FAE" w:rsidRDefault="00D03A12" w:rsidP="000D1E4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35FAE">
              <w:rPr>
                <w:b/>
                <w:bCs/>
                <w:sz w:val="20"/>
                <w:szCs w:val="20"/>
              </w:rPr>
              <w:t>Virocid</w:t>
            </w:r>
            <w:proofErr w:type="spellEnd"/>
          </w:p>
        </w:tc>
        <w:tc>
          <w:tcPr>
            <w:tcW w:w="1276" w:type="dxa"/>
          </w:tcPr>
          <w:p w14:paraId="509E7DEA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 xml:space="preserve">Quaternary ammonium compound </w:t>
            </w:r>
          </w:p>
          <w:p w14:paraId="6B5154F8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(5</w:t>
            </w:r>
            <w:r w:rsidRPr="00A35FAE">
              <w:rPr>
                <w:sz w:val="20"/>
                <w:szCs w:val="20"/>
                <w:vertAlign w:val="superscript"/>
              </w:rPr>
              <w:t>th</w:t>
            </w:r>
            <w:r w:rsidRPr="00A35FAE">
              <w:rPr>
                <w:sz w:val="20"/>
                <w:szCs w:val="20"/>
              </w:rPr>
              <w:t xml:space="preserve"> gen)</w:t>
            </w:r>
          </w:p>
        </w:tc>
        <w:tc>
          <w:tcPr>
            <w:tcW w:w="2693" w:type="dxa"/>
          </w:tcPr>
          <w:p w14:paraId="2A359B91" w14:textId="77777777" w:rsidR="00D03A12" w:rsidRPr="00510BD7" w:rsidRDefault="00D03A12" w:rsidP="000D1E4A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510BD7">
              <w:rPr>
                <w:sz w:val="20"/>
                <w:szCs w:val="20"/>
              </w:rPr>
              <w:t xml:space="preserve">17.06% alkyl </w:t>
            </w:r>
            <w:proofErr w:type="spellStart"/>
            <w:r w:rsidRPr="00510BD7">
              <w:rPr>
                <w:sz w:val="20"/>
                <w:szCs w:val="20"/>
              </w:rPr>
              <w:t>dimethylbenzyl</w:t>
            </w:r>
            <w:proofErr w:type="spellEnd"/>
            <w:r w:rsidRPr="00510BD7">
              <w:rPr>
                <w:sz w:val="20"/>
                <w:szCs w:val="20"/>
              </w:rPr>
              <w:t xml:space="preserve"> ammonium chloride, 7.8% </w:t>
            </w:r>
            <w:proofErr w:type="spellStart"/>
            <w:r w:rsidRPr="00510BD7">
              <w:rPr>
                <w:sz w:val="20"/>
                <w:szCs w:val="20"/>
              </w:rPr>
              <w:t>didecyldimethylammonium</w:t>
            </w:r>
            <w:proofErr w:type="spellEnd"/>
            <w:r w:rsidRPr="00510BD7">
              <w:rPr>
                <w:sz w:val="20"/>
                <w:szCs w:val="20"/>
              </w:rPr>
              <w:t xml:space="preserve"> chloride, 10.725% glutaraldehyde</w:t>
            </w:r>
          </w:p>
        </w:tc>
        <w:tc>
          <w:tcPr>
            <w:tcW w:w="992" w:type="dxa"/>
          </w:tcPr>
          <w:p w14:paraId="659DCBB0" w14:textId="77777777" w:rsidR="00D03A12" w:rsidRPr="00A35FAE" w:rsidRDefault="00D03A12" w:rsidP="000D1E4A">
            <w:pPr>
              <w:rPr>
                <w:sz w:val="20"/>
                <w:szCs w:val="20"/>
                <w:lang w:eastAsia="en-AU"/>
              </w:rPr>
            </w:pPr>
            <w:r w:rsidRPr="00A35FAE">
              <w:rPr>
                <w:sz w:val="20"/>
                <w:szCs w:val="20"/>
                <w:lang w:eastAsia="en-AU"/>
              </w:rPr>
              <w:t>1:100</w:t>
            </w:r>
          </w:p>
          <w:p w14:paraId="719BF9BF" w14:textId="77777777" w:rsidR="00D03A12" w:rsidRPr="00A35FAE" w:rsidRDefault="00D03A12" w:rsidP="000D1E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7C91A4A" w14:textId="77777777" w:rsidR="00D03A12" w:rsidRPr="00A35FAE" w:rsidRDefault="00D03A12" w:rsidP="000D1E4A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10 min</w:t>
            </w:r>
          </w:p>
          <w:p w14:paraId="49022CC6" w14:textId="77777777" w:rsidR="00D03A12" w:rsidRPr="00A35FAE" w:rsidRDefault="00D03A12" w:rsidP="000D1E4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37C81FE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 xml:space="preserve">Effective on porous and non-porous surfaces. </w:t>
            </w:r>
            <w:proofErr w:type="gramStart"/>
            <w:r w:rsidRPr="00A35FAE">
              <w:rPr>
                <w:sz w:val="20"/>
                <w:szCs w:val="20"/>
                <w:lang w:val="en-US"/>
              </w:rPr>
              <w:t>E.g.</w:t>
            </w:r>
            <w:proofErr w:type="gramEnd"/>
            <w:r w:rsidRPr="00A35FAE">
              <w:rPr>
                <w:sz w:val="20"/>
                <w:szCs w:val="20"/>
                <w:lang w:val="en-US"/>
              </w:rPr>
              <w:t xml:space="preserve"> able to </w:t>
            </w:r>
            <w:proofErr w:type="gramStart"/>
            <w:r w:rsidRPr="00A35FAE">
              <w:rPr>
                <w:sz w:val="20"/>
                <w:szCs w:val="20"/>
                <w:lang w:val="en-US"/>
              </w:rPr>
              <w:t>be used</w:t>
            </w:r>
            <w:proofErr w:type="gramEnd"/>
            <w:r w:rsidRPr="00A35FAE">
              <w:rPr>
                <w:sz w:val="20"/>
                <w:szCs w:val="20"/>
                <w:lang w:val="en-US"/>
              </w:rPr>
              <w:t xml:space="preserve"> on fabric, </w:t>
            </w:r>
            <w:proofErr w:type="gramStart"/>
            <w:r w:rsidRPr="00A35FAE">
              <w:rPr>
                <w:sz w:val="20"/>
                <w:szCs w:val="20"/>
                <w:lang w:val="en-US"/>
              </w:rPr>
              <w:t>wood</w:t>
            </w:r>
            <w:proofErr w:type="gramEnd"/>
            <w:r w:rsidRPr="00A35FAE">
              <w:rPr>
                <w:sz w:val="20"/>
                <w:szCs w:val="20"/>
                <w:lang w:val="en-US"/>
              </w:rPr>
              <w:t xml:space="preserve"> and smooth surfaces.</w:t>
            </w:r>
          </w:p>
          <w:p w14:paraId="0A93D3DB" w14:textId="77777777" w:rsidR="00D03A12" w:rsidRPr="00A35FAE" w:rsidRDefault="00D03A12" w:rsidP="000D1E4A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>Immersion, spraying, foaming, hot fogging.</w:t>
            </w:r>
          </w:p>
          <w:p w14:paraId="64331F4B" w14:textId="77777777" w:rsidR="00D03A12" w:rsidRPr="00A35FAE" w:rsidRDefault="00D03A12" w:rsidP="000D1E4A">
            <w:pPr>
              <w:pStyle w:val="ListBullet"/>
              <w:ind w:left="175" w:hanging="175"/>
              <w:rPr>
                <w:rFonts w:eastAsia="Calibri"/>
                <w:sz w:val="20"/>
                <w:szCs w:val="20"/>
              </w:rPr>
            </w:pPr>
            <w:r w:rsidRPr="00A35FAE">
              <w:rPr>
                <w:sz w:val="20"/>
                <w:szCs w:val="20"/>
                <w:lang w:val="en-US"/>
              </w:rPr>
              <w:t>Effective between 4ᵒC to 60 ᵒC, or &lt;5ᵒC when diluted with lukewarm water, or below freezing if combined with propylene glycol.</w:t>
            </w:r>
            <w:r w:rsidRPr="00A35FAE">
              <w:rPr>
                <w:sz w:val="20"/>
                <w:szCs w:val="20"/>
              </w:rPr>
              <w:t xml:space="preserve"> </w:t>
            </w:r>
          </w:p>
        </w:tc>
      </w:tr>
    </w:tbl>
    <w:p w14:paraId="16797388" w14:textId="77777777" w:rsidR="00D03A12" w:rsidRDefault="00D03A12" w:rsidP="00D03A12">
      <w:pPr>
        <w:pStyle w:val="Heading2"/>
      </w:pPr>
    </w:p>
    <w:p w14:paraId="749066A8" w14:textId="77777777" w:rsidR="00D03A12" w:rsidRDefault="00D03A12" w:rsidP="00D03A12">
      <w:pPr>
        <w:pStyle w:val="ListBullet"/>
        <w:numPr>
          <w:ilvl w:val="0"/>
          <w:numId w:val="0"/>
        </w:numPr>
        <w:ind w:left="360" w:hanging="360"/>
      </w:pPr>
    </w:p>
    <w:sectPr w:rsidR="00D03A12" w:rsidSect="00D03A12">
      <w:headerReference w:type="default" r:id="rId15"/>
      <w:footerReference w:type="default" r:id="rId16"/>
      <w:footerReference w:type="first" r:id="rId17"/>
      <w:pgSz w:w="11906" w:h="16838"/>
      <w:pgMar w:top="1361" w:right="1440" w:bottom="1361" w:left="1418" w:header="425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1307" w14:textId="77777777" w:rsidR="00055C72" w:rsidRDefault="00055C72">
      <w:pPr>
        <w:spacing w:after="0"/>
      </w:pPr>
      <w:r>
        <w:separator/>
      </w:r>
    </w:p>
  </w:endnote>
  <w:endnote w:type="continuationSeparator" w:id="0">
    <w:p w14:paraId="617645E9" w14:textId="77777777" w:rsidR="00055C72" w:rsidRDefault="00055C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437B" w14:textId="7C729A19" w:rsidR="00E1290E" w:rsidRDefault="005605E8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sz w:val="18"/>
      </w:rPr>
    </w:pPr>
    <w:r>
      <w:rPr>
        <w:i/>
        <w:sz w:val="18"/>
      </w:rPr>
      <w:t xml:space="preserve">Notice to Industry 13 - </w:t>
    </w:r>
    <w:r w:rsidR="00F84BA0" w:rsidRPr="00F84BA0">
      <w:rPr>
        <w:i/>
        <w:sz w:val="18"/>
      </w:rPr>
      <w:t>Approved disinfectants</w:t>
    </w:r>
    <w:r w:rsidR="007B38EE">
      <w:rPr>
        <w:i/>
        <w:sz w:val="18"/>
      </w:rPr>
      <w:tab/>
    </w:r>
    <w:r w:rsidR="00E1290E">
      <w:rPr>
        <w:sz w:val="18"/>
      </w:rPr>
      <w:t xml:space="preserve">Version no.: </w:t>
    </w:r>
    <w:r w:rsidR="00A6053F">
      <w:rPr>
        <w:sz w:val="18"/>
      </w:rPr>
      <w:t>2</w:t>
    </w:r>
  </w:p>
  <w:p w14:paraId="00EC91F7" w14:textId="74749E63" w:rsidR="00E1290E" w:rsidRDefault="005605E8">
    <w:pPr>
      <w:pStyle w:val="Footer"/>
      <w:tabs>
        <w:tab w:val="clear" w:pos="9026"/>
        <w:tab w:val="right" w:pos="9356"/>
      </w:tabs>
      <w:ind w:left="-567"/>
    </w:pPr>
    <w:r>
      <w:rPr>
        <w:sz w:val="18"/>
      </w:rPr>
      <w:t xml:space="preserve">Date: </w:t>
    </w:r>
    <w:r w:rsidR="00A6053F">
      <w:rPr>
        <w:sz w:val="18"/>
      </w:rPr>
      <w:t>27/10/2025</w:t>
    </w:r>
    <w:r w:rsidR="00D20685">
      <w:tab/>
    </w:r>
    <w:r w:rsidR="00D20685">
      <w:tab/>
    </w:r>
    <w:r w:rsidR="00E1290E">
      <w:rPr>
        <w:sz w:val="18"/>
        <w:szCs w:val="18"/>
      </w:rPr>
      <w:fldChar w:fldCharType="begin"/>
    </w:r>
    <w:r w:rsidR="00E1290E">
      <w:rPr>
        <w:sz w:val="18"/>
        <w:szCs w:val="18"/>
      </w:rPr>
      <w:instrText xml:space="preserve"> PAGE  \* Arabic  \* MERGEFORMAT </w:instrText>
    </w:r>
    <w:r w:rsidR="00E1290E">
      <w:rPr>
        <w:sz w:val="18"/>
        <w:szCs w:val="18"/>
      </w:rPr>
      <w:fldChar w:fldCharType="separate"/>
    </w:r>
    <w:r w:rsidR="009B6C69">
      <w:rPr>
        <w:noProof/>
        <w:sz w:val="18"/>
        <w:szCs w:val="18"/>
      </w:rPr>
      <w:t>3</w:t>
    </w:r>
    <w:r w:rsidR="00E1290E">
      <w:rPr>
        <w:sz w:val="18"/>
        <w:szCs w:val="18"/>
      </w:rPr>
      <w:fldChar w:fldCharType="end"/>
    </w:r>
    <w:r w:rsidR="00E1290E">
      <w:rPr>
        <w:sz w:val="18"/>
        <w:szCs w:val="18"/>
      </w:rPr>
      <w:t xml:space="preserve"> of </w:t>
    </w:r>
    <w:r w:rsidR="00E1290E">
      <w:rPr>
        <w:sz w:val="18"/>
        <w:szCs w:val="18"/>
      </w:rPr>
      <w:fldChar w:fldCharType="begin"/>
    </w:r>
    <w:r w:rsidR="00E1290E">
      <w:rPr>
        <w:sz w:val="18"/>
        <w:szCs w:val="18"/>
      </w:rPr>
      <w:instrText xml:space="preserve"> NUMPAGES  \* Arabic  \* MERGEFORMAT </w:instrText>
    </w:r>
    <w:r w:rsidR="00E1290E">
      <w:rPr>
        <w:sz w:val="18"/>
        <w:szCs w:val="18"/>
      </w:rPr>
      <w:fldChar w:fldCharType="separate"/>
    </w:r>
    <w:r w:rsidR="009B6C69">
      <w:rPr>
        <w:noProof/>
        <w:sz w:val="18"/>
        <w:szCs w:val="18"/>
      </w:rPr>
      <w:t>7</w:t>
    </w:r>
    <w:r w:rsidR="00E1290E">
      <w:rPr>
        <w:sz w:val="18"/>
        <w:szCs w:val="18"/>
      </w:rPr>
      <w:fldChar w:fldCharType="end"/>
    </w:r>
  </w:p>
  <w:p w14:paraId="0EA860C3" w14:textId="77777777" w:rsidR="00E1290E" w:rsidRDefault="00E1290E">
    <w:pPr>
      <w:pStyle w:val="Footer"/>
      <w:tabs>
        <w:tab w:val="clear" w:pos="9026"/>
        <w:tab w:val="right" w:pos="9356"/>
      </w:tabs>
      <w:ind w:left="-567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8C04" w14:textId="77777777" w:rsidR="00E1290E" w:rsidRDefault="00E1290E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7295657" w14:textId="77777777" w:rsidR="00E1290E" w:rsidRDefault="00E1290E">
    <w:pPr>
      <w:pStyle w:val="Footer"/>
      <w:tabs>
        <w:tab w:val="clear" w:pos="9026"/>
        <w:tab w:val="right" w:pos="9356"/>
      </w:tabs>
      <w:ind w:left="-567"/>
      <w:rPr>
        <w:b/>
        <w:sz w:val="18"/>
      </w:rPr>
    </w:pPr>
    <w:r>
      <w:rPr>
        <w:b/>
        <w:sz w:val="18"/>
      </w:rPr>
      <w:t>Classification Type</w:t>
    </w:r>
  </w:p>
  <w:p w14:paraId="57E1F5C3" w14:textId="77777777" w:rsidR="00E1290E" w:rsidRDefault="00E1290E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rPr>
        <w:sz w:val="18"/>
      </w:rPr>
      <w:t>Document title:</w:t>
    </w:r>
    <w:r>
      <w:rPr>
        <w:b/>
        <w:sz w:val="18"/>
      </w:rPr>
      <w:t xml:space="preserve"> </w:t>
    </w:r>
    <w:r>
      <w:rPr>
        <w:b/>
        <w:i/>
        <w:sz w:val="18"/>
      </w:rPr>
      <w:t>Please enter in the title of the document</w:t>
    </w:r>
    <w:r>
      <w:rPr>
        <w:b/>
        <w:i/>
        <w:sz w:val="18"/>
      </w:rPr>
      <w:tab/>
    </w:r>
    <w:r>
      <w:rPr>
        <w:b/>
        <w:i/>
        <w:sz w:val="18"/>
      </w:rPr>
      <w:tab/>
    </w:r>
    <w:r>
      <w:rPr>
        <w:sz w:val="18"/>
      </w:rPr>
      <w:t>Version Number:</w:t>
    </w:r>
    <w:r>
      <w:rPr>
        <w:b/>
        <w:sz w:val="18"/>
      </w:rPr>
      <w:tab/>
    </w:r>
    <w:r>
      <w:rPr>
        <w:b/>
        <w:i/>
        <w:sz w:val="18"/>
      </w:rPr>
      <w:t>PPD to complete</w:t>
    </w:r>
    <w:r>
      <w:tab/>
    </w:r>
    <w:r>
      <w:rPr>
        <w:b/>
        <w:sz w:val="18"/>
      </w:rPr>
      <w:fldChar w:fldCharType="begin"/>
    </w:r>
    <w:r>
      <w:rPr>
        <w:b/>
        <w:sz w:val="18"/>
      </w:rPr>
      <w:instrText xml:space="preserve"> PAGE   \* MERGEFORMAT </w:instrText>
    </w:r>
    <w:r>
      <w:rPr>
        <w:b/>
        <w:sz w:val="18"/>
      </w:rPr>
      <w:fldChar w:fldCharType="separate"/>
    </w:r>
    <w:r>
      <w:rPr>
        <w:b/>
        <w:noProof/>
        <w:sz w:val="18"/>
      </w:rPr>
      <w:t>1</w:t>
    </w:r>
    <w:r>
      <w:rPr>
        <w:b/>
        <w:sz w:val="18"/>
      </w:rPr>
      <w:fldChar w:fldCharType="end"/>
    </w:r>
  </w:p>
  <w:p w14:paraId="129E0F7C" w14:textId="77777777" w:rsidR="00E1290E" w:rsidRDefault="00E12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A45A5" w14:textId="77777777" w:rsidR="00055C72" w:rsidRDefault="00055C72">
      <w:pPr>
        <w:spacing w:after="0"/>
      </w:pPr>
      <w:r>
        <w:separator/>
      </w:r>
    </w:p>
  </w:footnote>
  <w:footnote w:type="continuationSeparator" w:id="0">
    <w:p w14:paraId="23E24775" w14:textId="77777777" w:rsidR="00055C72" w:rsidRDefault="00055C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8B28" w14:textId="5F741036" w:rsidR="00E1290E" w:rsidRDefault="00E1290E">
    <w:pPr>
      <w:pStyle w:val="Header"/>
      <w:tabs>
        <w:tab w:val="clear" w:pos="9026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32E85B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04C12"/>
    <w:multiLevelType w:val="hybridMultilevel"/>
    <w:tmpl w:val="26328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20B48"/>
    <w:multiLevelType w:val="hybridMultilevel"/>
    <w:tmpl w:val="8A9C0DD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A671F"/>
    <w:multiLevelType w:val="hybridMultilevel"/>
    <w:tmpl w:val="E47E4A34"/>
    <w:lvl w:ilvl="0" w:tplc="7D0E12C4">
      <w:start w:val="1"/>
      <w:numFmt w:val="decimal"/>
      <w:pStyle w:val="Sectionheading1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06F09"/>
    <w:multiLevelType w:val="multilevel"/>
    <w:tmpl w:val="03C8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9341C"/>
    <w:multiLevelType w:val="hybridMultilevel"/>
    <w:tmpl w:val="A77251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Heading2-Bulletlist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64879"/>
    <w:multiLevelType w:val="multilevel"/>
    <w:tmpl w:val="0936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1471E"/>
    <w:multiLevelType w:val="multilevel"/>
    <w:tmpl w:val="CECAD60A"/>
    <w:lvl w:ilvl="0">
      <w:start w:val="1"/>
      <w:numFmt w:val="decimal"/>
      <w:pStyle w:val="DocumentSectio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DocumentSubsection"/>
      <w:lvlText w:val="%1.%2."/>
      <w:lvlJc w:val="left"/>
      <w:pPr>
        <w:tabs>
          <w:tab w:val="num" w:pos="1059"/>
        </w:tabs>
        <w:ind w:left="1059" w:hanging="491"/>
      </w:pPr>
      <w:rPr>
        <w:rFonts w:hint="default"/>
        <w:b/>
      </w:rPr>
    </w:lvl>
    <w:lvl w:ilvl="2">
      <w:start w:val="1"/>
      <w:numFmt w:val="decimal"/>
      <w:pStyle w:val="DocumentText"/>
      <w:lvlText w:val="%1.%2.%3."/>
      <w:lvlJc w:val="left"/>
      <w:pPr>
        <w:tabs>
          <w:tab w:val="num" w:pos="1616"/>
        </w:tabs>
        <w:ind w:left="1616" w:hanging="623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12" w15:restartNumberingAfterBreak="0">
    <w:nsid w:val="3141550F"/>
    <w:multiLevelType w:val="hybridMultilevel"/>
    <w:tmpl w:val="CD666C32"/>
    <w:lvl w:ilvl="0" w:tplc="45F8C5B0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C022F"/>
    <w:multiLevelType w:val="hybridMultilevel"/>
    <w:tmpl w:val="F1E2F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B42CF"/>
    <w:multiLevelType w:val="hybridMultilevel"/>
    <w:tmpl w:val="718A2220"/>
    <w:lvl w:ilvl="0" w:tplc="0C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E810D72"/>
    <w:multiLevelType w:val="hybridMultilevel"/>
    <w:tmpl w:val="F14EF2AE"/>
    <w:lvl w:ilvl="0" w:tplc="0C0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446052DF"/>
    <w:multiLevelType w:val="hybridMultilevel"/>
    <w:tmpl w:val="0F10579E"/>
    <w:lvl w:ilvl="0" w:tplc="0C0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47832D9A"/>
    <w:multiLevelType w:val="hybridMultilevel"/>
    <w:tmpl w:val="2C46C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30F9D"/>
    <w:multiLevelType w:val="hybridMultilevel"/>
    <w:tmpl w:val="3606D2A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DE5085"/>
    <w:multiLevelType w:val="hybridMultilevel"/>
    <w:tmpl w:val="767E4192"/>
    <w:lvl w:ilvl="0" w:tplc="4C12E05C">
      <w:start w:val="1"/>
      <w:numFmt w:val="bullet"/>
      <w:lvlText w:val=""/>
      <w:lvlJc w:val="left"/>
      <w:pPr>
        <w:tabs>
          <w:tab w:val="num" w:pos="834"/>
        </w:tabs>
        <w:ind w:left="834" w:hanging="360"/>
      </w:pPr>
      <w:rPr>
        <w:rFonts w:ascii="Wingdings" w:hAnsi="Wingdings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A97812"/>
    <w:multiLevelType w:val="hybridMultilevel"/>
    <w:tmpl w:val="37505B2A"/>
    <w:lvl w:ilvl="0" w:tplc="0C0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856E4"/>
    <w:multiLevelType w:val="hybridMultilevel"/>
    <w:tmpl w:val="A98CF480"/>
    <w:lvl w:ilvl="0" w:tplc="272AC7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040032">
    <w:abstractNumId w:val="3"/>
  </w:num>
  <w:num w:numId="2" w16cid:durableId="247618802">
    <w:abstractNumId w:val="18"/>
  </w:num>
  <w:num w:numId="3" w16cid:durableId="1784029903">
    <w:abstractNumId w:val="7"/>
  </w:num>
  <w:num w:numId="4" w16cid:durableId="525558606">
    <w:abstractNumId w:val="24"/>
  </w:num>
  <w:num w:numId="5" w16cid:durableId="1993368820">
    <w:abstractNumId w:val="0"/>
  </w:num>
  <w:num w:numId="6" w16cid:durableId="644746092">
    <w:abstractNumId w:val="24"/>
  </w:num>
  <w:num w:numId="7" w16cid:durableId="1673020668">
    <w:abstractNumId w:val="26"/>
  </w:num>
  <w:num w:numId="8" w16cid:durableId="703822111">
    <w:abstractNumId w:val="10"/>
  </w:num>
  <w:num w:numId="9" w16cid:durableId="1504008776">
    <w:abstractNumId w:val="6"/>
  </w:num>
  <w:num w:numId="10" w16cid:durableId="845053238">
    <w:abstractNumId w:val="13"/>
  </w:num>
  <w:num w:numId="11" w16cid:durableId="1179857130">
    <w:abstractNumId w:val="25"/>
  </w:num>
  <w:num w:numId="12" w16cid:durableId="1026171302">
    <w:abstractNumId w:val="8"/>
  </w:num>
  <w:num w:numId="13" w16cid:durableId="581179506">
    <w:abstractNumId w:val="11"/>
  </w:num>
  <w:num w:numId="14" w16cid:durableId="169490273">
    <w:abstractNumId w:val="17"/>
  </w:num>
  <w:num w:numId="15" w16cid:durableId="1009256407">
    <w:abstractNumId w:val="22"/>
  </w:num>
  <w:num w:numId="16" w16cid:durableId="1799182716">
    <w:abstractNumId w:val="2"/>
  </w:num>
  <w:num w:numId="17" w16cid:durableId="544215634">
    <w:abstractNumId w:val="16"/>
  </w:num>
  <w:num w:numId="18" w16cid:durableId="11759553">
    <w:abstractNumId w:val="21"/>
  </w:num>
  <w:num w:numId="19" w16cid:durableId="515047987">
    <w:abstractNumId w:val="12"/>
  </w:num>
  <w:num w:numId="20" w16cid:durableId="902328845">
    <w:abstractNumId w:val="5"/>
  </w:num>
  <w:num w:numId="21" w16cid:durableId="717164946">
    <w:abstractNumId w:val="15"/>
  </w:num>
  <w:num w:numId="22" w16cid:durableId="981353478">
    <w:abstractNumId w:val="20"/>
  </w:num>
  <w:num w:numId="23" w16cid:durableId="1584993001">
    <w:abstractNumId w:val="23"/>
  </w:num>
  <w:num w:numId="24" w16cid:durableId="1001201853">
    <w:abstractNumId w:val="9"/>
  </w:num>
  <w:num w:numId="25" w16cid:durableId="1156916388">
    <w:abstractNumId w:val="4"/>
  </w:num>
  <w:num w:numId="26" w16cid:durableId="568730349">
    <w:abstractNumId w:val="0"/>
  </w:num>
  <w:num w:numId="27" w16cid:durableId="747506197">
    <w:abstractNumId w:val="1"/>
  </w:num>
  <w:num w:numId="28" w16cid:durableId="1741172059">
    <w:abstractNumId w:val="14"/>
  </w:num>
  <w:num w:numId="29" w16cid:durableId="9009429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2E"/>
    <w:rsid w:val="0001178E"/>
    <w:rsid w:val="0004243D"/>
    <w:rsid w:val="00055C72"/>
    <w:rsid w:val="00056861"/>
    <w:rsid w:val="0008543B"/>
    <w:rsid w:val="00086BA3"/>
    <w:rsid w:val="000A6091"/>
    <w:rsid w:val="000A789F"/>
    <w:rsid w:val="000F5FD3"/>
    <w:rsid w:val="0012267C"/>
    <w:rsid w:val="00126728"/>
    <w:rsid w:val="0012776F"/>
    <w:rsid w:val="001423E8"/>
    <w:rsid w:val="00142C8C"/>
    <w:rsid w:val="0015258B"/>
    <w:rsid w:val="001566E3"/>
    <w:rsid w:val="00161936"/>
    <w:rsid w:val="0017235E"/>
    <w:rsid w:val="001816AE"/>
    <w:rsid w:val="001866CA"/>
    <w:rsid w:val="00197E8A"/>
    <w:rsid w:val="001B06C3"/>
    <w:rsid w:val="001C1724"/>
    <w:rsid w:val="001D5692"/>
    <w:rsid w:val="001E4573"/>
    <w:rsid w:val="00202F5D"/>
    <w:rsid w:val="00213ED4"/>
    <w:rsid w:val="00236BC7"/>
    <w:rsid w:val="002464EE"/>
    <w:rsid w:val="002519D6"/>
    <w:rsid w:val="00261083"/>
    <w:rsid w:val="00294331"/>
    <w:rsid w:val="002D42CC"/>
    <w:rsid w:val="002D73FF"/>
    <w:rsid w:val="00306C1D"/>
    <w:rsid w:val="00311A04"/>
    <w:rsid w:val="0034404B"/>
    <w:rsid w:val="0036407E"/>
    <w:rsid w:val="003854A8"/>
    <w:rsid w:val="003952A5"/>
    <w:rsid w:val="003A7973"/>
    <w:rsid w:val="003B3A50"/>
    <w:rsid w:val="003E3AA8"/>
    <w:rsid w:val="003E45EA"/>
    <w:rsid w:val="003E71A4"/>
    <w:rsid w:val="00404BF0"/>
    <w:rsid w:val="004121B1"/>
    <w:rsid w:val="004238DA"/>
    <w:rsid w:val="00426E12"/>
    <w:rsid w:val="00440161"/>
    <w:rsid w:val="00460907"/>
    <w:rsid w:val="004758C6"/>
    <w:rsid w:val="004854D4"/>
    <w:rsid w:val="004A0D75"/>
    <w:rsid w:val="004A5E36"/>
    <w:rsid w:val="004A76DC"/>
    <w:rsid w:val="004B2CB1"/>
    <w:rsid w:val="004B2DCB"/>
    <w:rsid w:val="004B4729"/>
    <w:rsid w:val="004D412E"/>
    <w:rsid w:val="004E214B"/>
    <w:rsid w:val="00530935"/>
    <w:rsid w:val="00546CBF"/>
    <w:rsid w:val="005605E8"/>
    <w:rsid w:val="005702ED"/>
    <w:rsid w:val="0058366E"/>
    <w:rsid w:val="00591758"/>
    <w:rsid w:val="005A6893"/>
    <w:rsid w:val="005B6958"/>
    <w:rsid w:val="005D3BBC"/>
    <w:rsid w:val="005D71D0"/>
    <w:rsid w:val="005E5944"/>
    <w:rsid w:val="00600AF8"/>
    <w:rsid w:val="00602CD0"/>
    <w:rsid w:val="00603FB1"/>
    <w:rsid w:val="0060524F"/>
    <w:rsid w:val="0060539F"/>
    <w:rsid w:val="00611AAC"/>
    <w:rsid w:val="00612F4F"/>
    <w:rsid w:val="006237D8"/>
    <w:rsid w:val="00625F83"/>
    <w:rsid w:val="006426E5"/>
    <w:rsid w:val="00644068"/>
    <w:rsid w:val="0066569D"/>
    <w:rsid w:val="0067341A"/>
    <w:rsid w:val="00690AA1"/>
    <w:rsid w:val="006B2492"/>
    <w:rsid w:val="006B7214"/>
    <w:rsid w:val="006D1D1B"/>
    <w:rsid w:val="006D2E3F"/>
    <w:rsid w:val="006E5690"/>
    <w:rsid w:val="006F65FF"/>
    <w:rsid w:val="0070134E"/>
    <w:rsid w:val="007118DD"/>
    <w:rsid w:val="00712974"/>
    <w:rsid w:val="00717DC9"/>
    <w:rsid w:val="0072088C"/>
    <w:rsid w:val="00722596"/>
    <w:rsid w:val="0072708B"/>
    <w:rsid w:val="00732469"/>
    <w:rsid w:val="0075297A"/>
    <w:rsid w:val="007619B8"/>
    <w:rsid w:val="00761C8B"/>
    <w:rsid w:val="00770DEB"/>
    <w:rsid w:val="00776D79"/>
    <w:rsid w:val="0079552C"/>
    <w:rsid w:val="007A2925"/>
    <w:rsid w:val="007B38EE"/>
    <w:rsid w:val="007C1364"/>
    <w:rsid w:val="007C728F"/>
    <w:rsid w:val="007D038E"/>
    <w:rsid w:val="008134CA"/>
    <w:rsid w:val="00830D7C"/>
    <w:rsid w:val="0084609D"/>
    <w:rsid w:val="00867203"/>
    <w:rsid w:val="00875A8D"/>
    <w:rsid w:val="008805EB"/>
    <w:rsid w:val="00890CC3"/>
    <w:rsid w:val="00894E2A"/>
    <w:rsid w:val="008A4A76"/>
    <w:rsid w:val="008C0D8B"/>
    <w:rsid w:val="008D25A4"/>
    <w:rsid w:val="008D35E3"/>
    <w:rsid w:val="008D6D28"/>
    <w:rsid w:val="008E2C9D"/>
    <w:rsid w:val="008E40DE"/>
    <w:rsid w:val="008E5577"/>
    <w:rsid w:val="008F3465"/>
    <w:rsid w:val="00902A42"/>
    <w:rsid w:val="00905450"/>
    <w:rsid w:val="00912793"/>
    <w:rsid w:val="009204C8"/>
    <w:rsid w:val="00935E37"/>
    <w:rsid w:val="00936E6F"/>
    <w:rsid w:val="00944F6C"/>
    <w:rsid w:val="00945347"/>
    <w:rsid w:val="00967A2B"/>
    <w:rsid w:val="00975411"/>
    <w:rsid w:val="00975E64"/>
    <w:rsid w:val="00996D3F"/>
    <w:rsid w:val="009A1918"/>
    <w:rsid w:val="009A7032"/>
    <w:rsid w:val="009B6277"/>
    <w:rsid w:val="009B6C69"/>
    <w:rsid w:val="009D23C2"/>
    <w:rsid w:val="009F2DAB"/>
    <w:rsid w:val="00A110DC"/>
    <w:rsid w:val="00A179B7"/>
    <w:rsid w:val="00A20D0B"/>
    <w:rsid w:val="00A31640"/>
    <w:rsid w:val="00A36B56"/>
    <w:rsid w:val="00A6053F"/>
    <w:rsid w:val="00AD628F"/>
    <w:rsid w:val="00AE07CD"/>
    <w:rsid w:val="00AE263A"/>
    <w:rsid w:val="00AE6DED"/>
    <w:rsid w:val="00B02272"/>
    <w:rsid w:val="00B13FE1"/>
    <w:rsid w:val="00B5723D"/>
    <w:rsid w:val="00B8164A"/>
    <w:rsid w:val="00B913C7"/>
    <w:rsid w:val="00B95A3D"/>
    <w:rsid w:val="00BC763B"/>
    <w:rsid w:val="00BD2F1F"/>
    <w:rsid w:val="00BE1F32"/>
    <w:rsid w:val="00C01F58"/>
    <w:rsid w:val="00C06769"/>
    <w:rsid w:val="00C20382"/>
    <w:rsid w:val="00C46264"/>
    <w:rsid w:val="00C555C7"/>
    <w:rsid w:val="00C845C0"/>
    <w:rsid w:val="00CA422B"/>
    <w:rsid w:val="00CB2921"/>
    <w:rsid w:val="00CC0267"/>
    <w:rsid w:val="00CD795D"/>
    <w:rsid w:val="00CE452E"/>
    <w:rsid w:val="00CF12C5"/>
    <w:rsid w:val="00CF206A"/>
    <w:rsid w:val="00D03A12"/>
    <w:rsid w:val="00D11A45"/>
    <w:rsid w:val="00D20685"/>
    <w:rsid w:val="00D20808"/>
    <w:rsid w:val="00D3408C"/>
    <w:rsid w:val="00D37452"/>
    <w:rsid w:val="00D447B1"/>
    <w:rsid w:val="00D44A02"/>
    <w:rsid w:val="00D54EE4"/>
    <w:rsid w:val="00D5592C"/>
    <w:rsid w:val="00D5691B"/>
    <w:rsid w:val="00D6512F"/>
    <w:rsid w:val="00D9343B"/>
    <w:rsid w:val="00DA378C"/>
    <w:rsid w:val="00DC1AA6"/>
    <w:rsid w:val="00DD10F5"/>
    <w:rsid w:val="00DF5CA7"/>
    <w:rsid w:val="00E02AF2"/>
    <w:rsid w:val="00E1290E"/>
    <w:rsid w:val="00E32FDD"/>
    <w:rsid w:val="00E34269"/>
    <w:rsid w:val="00E50AA8"/>
    <w:rsid w:val="00E67CF2"/>
    <w:rsid w:val="00E943A5"/>
    <w:rsid w:val="00E94DA3"/>
    <w:rsid w:val="00EB7300"/>
    <w:rsid w:val="00EB798E"/>
    <w:rsid w:val="00EC544A"/>
    <w:rsid w:val="00EC6D44"/>
    <w:rsid w:val="00EF3450"/>
    <w:rsid w:val="00EF5C5E"/>
    <w:rsid w:val="00F13BFB"/>
    <w:rsid w:val="00F2551D"/>
    <w:rsid w:val="00F42F2E"/>
    <w:rsid w:val="00F47EED"/>
    <w:rsid w:val="00F73DCA"/>
    <w:rsid w:val="00F84BA0"/>
    <w:rsid w:val="00F963F7"/>
    <w:rsid w:val="00F978DC"/>
    <w:rsid w:val="00FD600D"/>
    <w:rsid w:val="00FE18AA"/>
    <w:rsid w:val="00FE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80D5254"/>
  <w15:docId w15:val="{3821A6B1-F459-4F71-88B1-1304BB5C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591758"/>
    <w:pPr>
      <w:spacing w:before="60"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Pr>
      <w:rFonts w:eastAsia="Times New Roman"/>
      <w:b/>
      <w:bCs/>
      <w:sz w:val="26"/>
      <w:szCs w:val="22"/>
      <w:lang w:eastAsia="en-US"/>
    </w:rPr>
  </w:style>
  <w:style w:type="character" w:customStyle="1" w:styleId="Heading4Char">
    <w:name w:val="Heading 4 Char"/>
    <w:link w:val="Heading4"/>
    <w:uiPriority w:val="9"/>
    <w:rPr>
      <w:rFonts w:eastAsia="Times New Roman"/>
      <w:b/>
      <w:bCs/>
      <w:iCs/>
      <w:color w:val="000000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SGTitle">
    <w:name w:val="BSG Title"/>
    <w:basedOn w:val="Normal"/>
    <w:link w:val="BSGTitleChar"/>
    <w:pPr>
      <w:widowControl w:val="0"/>
      <w:shd w:val="clear" w:color="auto" w:fill="206C49"/>
      <w:tabs>
        <w:tab w:val="center" w:pos="4465"/>
      </w:tabs>
      <w:spacing w:before="240" w:after="60"/>
      <w:jc w:val="center"/>
    </w:pPr>
    <w:rPr>
      <w:rFonts w:ascii="Cambria" w:eastAsia="Times New Roman" w:hAnsi="Cambria"/>
      <w:b/>
      <w:color w:val="FFFFFF"/>
      <w:sz w:val="48"/>
      <w:szCs w:val="20"/>
    </w:rPr>
  </w:style>
  <w:style w:type="character" w:customStyle="1" w:styleId="BSGTitleChar">
    <w:name w:val="BSG Title Char"/>
    <w:link w:val="BSGTitle"/>
    <w:rPr>
      <w:rFonts w:ascii="Cambria" w:eastAsia="Times New Roman" w:hAnsi="Cambria" w:cs="Times New Roman"/>
      <w:b/>
      <w:color w:val="FFFFFF"/>
      <w:sz w:val="48"/>
      <w:szCs w:val="20"/>
      <w:shd w:val="clear" w:color="auto" w:fill="206C49"/>
    </w:rPr>
  </w:style>
  <w:style w:type="paragraph" w:customStyle="1" w:styleId="Documenttype">
    <w:name w:val="Document type"/>
    <w:basedOn w:val="BSGTitle"/>
    <w:link w:val="DocumenttypeChar"/>
    <w:pPr>
      <w:shd w:val="clear" w:color="auto" w:fill="404A29"/>
    </w:pPr>
  </w:style>
  <w:style w:type="character" w:customStyle="1" w:styleId="DocumenttypeChar">
    <w:name w:val="Document type Char"/>
    <w:link w:val="Documenttype"/>
    <w:rPr>
      <w:rFonts w:ascii="Cambria" w:eastAsia="Times New Roman" w:hAnsi="Cambria" w:cs="Times New Roman"/>
      <w:b/>
      <w:color w:val="FFFFFF"/>
      <w:sz w:val="48"/>
      <w:szCs w:val="20"/>
      <w:shd w:val="clear" w:color="auto" w:fill="404A29"/>
    </w:rPr>
  </w:style>
  <w:style w:type="paragraph" w:customStyle="1" w:styleId="Documenttitle">
    <w:name w:val="Document title"/>
    <w:basedOn w:val="Heading1"/>
    <w:link w:val="DocumenttitleChar"/>
    <w:pPr>
      <w:spacing w:after="0"/>
    </w:pPr>
    <w:rPr>
      <w:color w:val="auto"/>
    </w:rPr>
  </w:style>
  <w:style w:type="character" w:customStyle="1" w:styleId="DocumenttitleChar">
    <w:name w:val="Document title Char"/>
    <w:link w:val="Documenttitle"/>
    <w:rPr>
      <w:rFonts w:eastAsia="Times New Roman"/>
      <w:b w:val="0"/>
      <w:bCs w:val="0"/>
      <w:color w:val="000000"/>
      <w:sz w:val="40"/>
      <w:szCs w:val="28"/>
      <w:lang w:eastAsia="en-US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right" w:leader="dot" w:pos="8397"/>
      </w:tabs>
      <w:spacing w:after="100"/>
      <w:ind w:left="220"/>
    </w:pPr>
    <w:rPr>
      <w:rFonts w:eastAsia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left" w:pos="426"/>
        <w:tab w:val="right" w:leader="dot" w:pos="8397"/>
      </w:tabs>
      <w:spacing w:after="0"/>
    </w:pPr>
    <w:rPr>
      <w:rFonts w:eastAsia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pPr>
      <w:tabs>
        <w:tab w:val="right" w:leader="dot" w:pos="8397"/>
        <w:tab w:val="right" w:leader="dot" w:pos="8505"/>
      </w:tabs>
      <w:spacing w:after="100"/>
      <w:ind w:left="440"/>
    </w:pPr>
    <w:rPr>
      <w:rFonts w:eastAsia="Times New Roman"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</w:style>
  <w:style w:type="paragraph" w:customStyle="1" w:styleId="Sectionheading1">
    <w:name w:val="Section heading 1"/>
    <w:basedOn w:val="ListParagraph"/>
    <w:link w:val="Sectionheading1Char"/>
    <w:pPr>
      <w:numPr>
        <w:numId w:val="1"/>
      </w:numPr>
      <w:ind w:left="426" w:hanging="426"/>
    </w:pPr>
    <w:rPr>
      <w:rFonts w:ascii="Cambria" w:hAnsi="Cambria"/>
      <w:color w:val="404A29"/>
      <w:sz w:val="28"/>
    </w:rPr>
  </w:style>
  <w:style w:type="character" w:customStyle="1" w:styleId="Sectionheading1Char">
    <w:name w:val="Section heading 1 Char"/>
    <w:link w:val="Sectionheading1"/>
    <w:rPr>
      <w:rFonts w:ascii="Cambria" w:hAnsi="Cambria"/>
      <w:color w:val="404A29"/>
      <w:sz w:val="2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Heading2-Bulletlist">
    <w:name w:val="Heading 2 - Bullet list"/>
    <w:basedOn w:val="Sectionheading1"/>
    <w:link w:val="Heading2-BulletlistChar"/>
    <w:pPr>
      <w:numPr>
        <w:ilvl w:val="1"/>
        <w:numId w:val="3"/>
      </w:numPr>
      <w:ind w:left="426" w:hanging="426"/>
    </w:pPr>
    <w:rPr>
      <w:b/>
      <w:color w:val="auto"/>
      <w:sz w:val="22"/>
    </w:rPr>
  </w:style>
  <w:style w:type="character" w:customStyle="1" w:styleId="Heading2-BulletlistChar">
    <w:name w:val="Heading 2 - Bullet list Char"/>
    <w:link w:val="Heading2-Bulletlist"/>
    <w:rPr>
      <w:rFonts w:ascii="Cambria" w:hAnsi="Cambria"/>
      <w:b/>
      <w:color w:val="404A29"/>
      <w:sz w:val="28"/>
    </w:rPr>
  </w:style>
  <w:style w:type="paragraph" w:customStyle="1" w:styleId="Bulletlist-Indented">
    <w:name w:val="Bullet list - Indented"/>
    <w:basedOn w:val="Heading2-Bulletlist"/>
    <w:link w:val="Bulletlist-IndentedChar"/>
    <w:pPr>
      <w:numPr>
        <w:ilvl w:val="2"/>
      </w:numPr>
      <w:ind w:left="1701" w:hanging="708"/>
    </w:pPr>
  </w:style>
  <w:style w:type="character" w:customStyle="1" w:styleId="Bulletlist-IndentedChar">
    <w:name w:val="Bullet list - Indented Char"/>
    <w:basedOn w:val="Heading2-BulletlistChar"/>
    <w:link w:val="Bulletlist-Indented"/>
    <w:rPr>
      <w:rFonts w:ascii="Cambria" w:hAnsi="Cambria"/>
      <w:b/>
      <w:color w:val="404A29"/>
      <w:sz w:val="28"/>
    </w:rPr>
  </w:style>
  <w:style w:type="paragraph" w:customStyle="1" w:styleId="Heading2-Instruction">
    <w:name w:val="Heading 2 - Instruction"/>
    <w:basedOn w:val="Heading2-Bulletlist"/>
    <w:link w:val="Heading2-InstructionChar"/>
    <w:pPr>
      <w:numPr>
        <w:ilvl w:val="0"/>
        <w:numId w:val="0"/>
      </w:numPr>
      <w:spacing w:before="120"/>
      <w:ind w:left="425" w:hanging="425"/>
    </w:pPr>
    <w:rPr>
      <w:rFonts w:ascii="Calibri" w:hAnsi="Calibri"/>
      <w:color w:val="776F65"/>
      <w:sz w:val="24"/>
      <w:szCs w:val="24"/>
    </w:rPr>
  </w:style>
  <w:style w:type="character" w:customStyle="1" w:styleId="Heading2-InstructionChar">
    <w:name w:val="Heading 2 - Instruction Char"/>
    <w:link w:val="Heading2-Instruction"/>
    <w:rPr>
      <w:rFonts w:ascii="Calibri" w:hAnsi="Calibri"/>
      <w:b w:val="0"/>
      <w:color w:val="776F65"/>
      <w:sz w:val="24"/>
      <w:szCs w:val="24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pPr>
      <w:spacing w:before="120" w:after="120"/>
    </w:pPr>
    <w:rPr>
      <w:rFonts w:eastAsia="Times New Roman"/>
      <w:sz w:val="22"/>
      <w:szCs w:val="24"/>
      <w:lang w:eastAsia="en-US"/>
    </w:rPr>
  </w:style>
  <w:style w:type="character" w:customStyle="1" w:styleId="BodyTextChar">
    <w:name w:val="Body Text Char"/>
    <w:link w:val="BodyText"/>
    <w:rPr>
      <w:rFonts w:eastAsia="Times New Roman"/>
      <w:sz w:val="22"/>
      <w:szCs w:val="24"/>
      <w:lang w:val="en-AU" w:eastAsia="en-US" w:bidi="ar-SA"/>
    </w:rPr>
  </w:style>
  <w:style w:type="paragraph" w:styleId="ListBullet">
    <w:name w:val="List Bullet"/>
    <w:basedOn w:val="BodyText"/>
    <w:link w:val="ListBulletChar"/>
    <w:qFormat/>
    <w:pPr>
      <w:numPr>
        <w:numId w:val="5"/>
      </w:numPr>
      <w:spacing w:before="60" w:after="60"/>
    </w:pPr>
  </w:style>
  <w:style w:type="paragraph" w:customStyle="1" w:styleId="Summaryheading">
    <w:name w:val="Summary heading"/>
    <w:basedOn w:val="BodyText"/>
    <w:link w:val="SummaryheadingChar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EAF1DD"/>
      <w:spacing w:before="480"/>
    </w:pPr>
    <w:rPr>
      <w:b/>
    </w:rPr>
  </w:style>
  <w:style w:type="character" w:customStyle="1" w:styleId="SummaryheadingChar">
    <w:name w:val="Summary heading Char"/>
    <w:link w:val="Summaryheading"/>
    <w:rPr>
      <w:rFonts w:eastAsia="Times New Roman"/>
      <w:b/>
      <w:sz w:val="22"/>
      <w:szCs w:val="24"/>
      <w:shd w:val="clear" w:color="auto" w:fill="EAF1DD"/>
      <w:lang w:val="en-AU" w:eastAsia="en-US" w:bidi="ar-SA"/>
    </w:rPr>
  </w:style>
  <w:style w:type="paragraph" w:customStyle="1" w:styleId="DocumentType-Guideline">
    <w:name w:val="Document Type - Guideline"/>
    <w:basedOn w:val="Documenttype"/>
    <w:link w:val="DocumentType-GuidelineChar"/>
    <w:pPr>
      <w:shd w:val="clear" w:color="auto" w:fill="6A7F10"/>
    </w:pPr>
    <w:rPr>
      <w:shd w:val="clear" w:color="auto" w:fill="6A7F10"/>
    </w:rPr>
  </w:style>
  <w:style w:type="character" w:customStyle="1" w:styleId="DocumentType-GuidelineChar">
    <w:name w:val="Document Type - Guideline Char"/>
    <w:link w:val="DocumentType-Guideline"/>
    <w:rPr>
      <w:rFonts w:ascii="Cambria" w:eastAsia="Times New Roman" w:hAnsi="Cambria" w:cs="Times New Roman"/>
      <w:b w:val="0"/>
      <w:color w:val="FFFFFF"/>
      <w:sz w:val="48"/>
      <w:szCs w:val="20"/>
      <w:shd w:val="clear" w:color="auto" w:fill="6A7F10"/>
    </w:rPr>
  </w:style>
  <w:style w:type="paragraph" w:customStyle="1" w:styleId="Documenttype-PracticeStatement">
    <w:name w:val="Document type - Practice Statement"/>
    <w:basedOn w:val="Documenttype"/>
    <w:link w:val="Documenttype-PracticeStatementChar"/>
    <w:pPr>
      <w:shd w:val="clear" w:color="auto" w:fill="4A3242"/>
    </w:pPr>
  </w:style>
  <w:style w:type="character" w:customStyle="1" w:styleId="Documenttype-PracticeStatementChar">
    <w:name w:val="Document type - Practice Statement Char"/>
    <w:link w:val="Documenttype-PracticeStatement"/>
    <w:rPr>
      <w:rFonts w:ascii="Cambria" w:eastAsia="Times New Roman" w:hAnsi="Cambria" w:cs="Times New Roman"/>
      <w:b w:val="0"/>
      <w:color w:val="FFFFFF"/>
      <w:sz w:val="48"/>
      <w:szCs w:val="20"/>
      <w:shd w:val="clear" w:color="auto" w:fill="4A3242"/>
    </w:rPr>
  </w:style>
  <w:style w:type="paragraph" w:customStyle="1" w:styleId="Tableheadings">
    <w:name w:val="Table headings"/>
    <w:basedOn w:val="Normal"/>
    <w:qFormat/>
    <w:rPr>
      <w:b/>
      <w:color w:val="FFFFFF"/>
    </w:rPr>
  </w:style>
  <w:style w:type="paragraph" w:customStyle="1" w:styleId="Titleofdocument">
    <w:name w:val="Title of document"/>
    <w:basedOn w:val="Heading1"/>
    <w:link w:val="TitleofdocumentChar"/>
    <w:pPr>
      <w:spacing w:line="276" w:lineRule="auto"/>
    </w:pPr>
  </w:style>
  <w:style w:type="character" w:customStyle="1" w:styleId="TitleofdocumentChar">
    <w:name w:val="Title of document Char"/>
    <w:link w:val="Titleofdocument"/>
    <w:rPr>
      <w:rFonts w:eastAsia="Times New Roman"/>
      <w:b w:val="0"/>
      <w:bCs w:val="0"/>
      <w:color w:val="404A29"/>
      <w:sz w:val="40"/>
      <w:szCs w:val="28"/>
      <w:lang w:eastAsia="en-US"/>
    </w:rPr>
  </w:style>
  <w:style w:type="paragraph" w:customStyle="1" w:styleId="Heading3-Instruction">
    <w:name w:val="Heading 3 - Instruction"/>
    <w:basedOn w:val="Normal"/>
    <w:pPr>
      <w:spacing w:before="120"/>
      <w:ind w:left="425" w:hanging="425"/>
      <w:contextualSpacing/>
    </w:pPr>
    <w:rPr>
      <w:u w:val="single"/>
    </w:rPr>
  </w:style>
  <w:style w:type="paragraph" w:customStyle="1" w:styleId="DocumentType-Reference">
    <w:name w:val="Document Type - Reference"/>
    <w:basedOn w:val="Documenttype"/>
    <w:link w:val="DocumentType-ReferenceChar"/>
    <w:pPr>
      <w:shd w:val="clear" w:color="auto" w:fill="00759A"/>
    </w:pPr>
  </w:style>
  <w:style w:type="character" w:customStyle="1" w:styleId="DocumentType-ReferenceChar">
    <w:name w:val="Document Type - Reference Char"/>
    <w:link w:val="DocumentType-Reference"/>
    <w:rPr>
      <w:rFonts w:ascii="Cambria" w:eastAsia="Times New Roman" w:hAnsi="Cambria" w:cs="Times New Roman"/>
      <w:b w:val="0"/>
      <w:color w:val="FFFFFF"/>
      <w:sz w:val="48"/>
      <w:szCs w:val="20"/>
      <w:shd w:val="clear" w:color="auto" w:fill="00759A"/>
    </w:rPr>
  </w:style>
  <w:style w:type="paragraph" w:customStyle="1" w:styleId="DocumentSection">
    <w:name w:val="Document Section"/>
    <w:basedOn w:val="Normal"/>
    <w:next w:val="DocumentSubsection"/>
    <w:pPr>
      <w:numPr>
        <w:numId w:val="13"/>
      </w:numPr>
      <w:spacing w:before="0" w:after="240"/>
    </w:pPr>
    <w:rPr>
      <w:rFonts w:ascii="Arial" w:eastAsia="Times New Roman" w:hAnsi="Arial"/>
      <w:b/>
      <w:color w:val="000080"/>
      <w:sz w:val="28"/>
      <w:szCs w:val="24"/>
      <w:lang w:eastAsia="en-AU"/>
    </w:rPr>
  </w:style>
  <w:style w:type="paragraph" w:customStyle="1" w:styleId="DocumentSubsection">
    <w:name w:val="Document Subsection"/>
    <w:basedOn w:val="Normal"/>
    <w:next w:val="DocumentText"/>
    <w:pPr>
      <w:numPr>
        <w:ilvl w:val="1"/>
        <w:numId w:val="13"/>
      </w:numPr>
      <w:spacing w:before="0" w:after="240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DocumentText">
    <w:name w:val="Document Text"/>
    <w:basedOn w:val="Normal"/>
    <w:pPr>
      <w:numPr>
        <w:ilvl w:val="2"/>
        <w:numId w:val="13"/>
      </w:numPr>
      <w:tabs>
        <w:tab w:val="clear" w:pos="1616"/>
        <w:tab w:val="num" w:pos="1474"/>
      </w:tabs>
      <w:spacing w:before="0" w:after="240"/>
      <w:ind w:left="1474"/>
    </w:pPr>
    <w:rPr>
      <w:rFonts w:ascii="Arial" w:eastAsia="Times New Roman" w:hAnsi="Arial"/>
      <w:sz w:val="20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pPr>
      <w:spacing w:before="120"/>
    </w:pPr>
    <w:rPr>
      <w:rFonts w:ascii="Verdana" w:eastAsia="Times New Roman" w:hAnsi="Verdana"/>
      <w:sz w:val="20"/>
      <w:szCs w:val="20"/>
      <w:lang w:eastAsia="en-AU"/>
    </w:rPr>
  </w:style>
  <w:style w:type="character" w:customStyle="1" w:styleId="CommentTextChar">
    <w:name w:val="Comment Text Char"/>
    <w:link w:val="CommentText"/>
    <w:uiPriority w:val="99"/>
    <w:rPr>
      <w:rFonts w:ascii="Verdana" w:eastAsia="Times New Roman" w:hAnsi="Verdana"/>
    </w:rPr>
  </w:style>
  <w:style w:type="character" w:styleId="FollowedHyperlink">
    <w:name w:val="FollowedHyperlink"/>
    <w:uiPriority w:val="99"/>
    <w:semiHidden/>
    <w:unhideWhenUsed/>
    <w:rsid w:val="00FE18AA"/>
    <w:rPr>
      <w:color w:val="954F72"/>
      <w:u w:val="single"/>
    </w:rPr>
  </w:style>
  <w:style w:type="character" w:customStyle="1" w:styleId="ListBulletChar">
    <w:name w:val="List Bullet Char"/>
    <w:basedOn w:val="BodyTextChar"/>
    <w:link w:val="ListBullet"/>
    <w:rPr>
      <w:rFonts w:eastAsia="Times New Roman"/>
      <w:sz w:val="22"/>
      <w:szCs w:val="24"/>
      <w:lang w:val="en-AU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before="6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Pr>
      <w:rFonts w:ascii="Verdana" w:eastAsia="Times New Roman" w:hAnsi="Verdana"/>
      <w:b/>
      <w:bCs/>
      <w:lang w:eastAsia="en-US"/>
    </w:rPr>
  </w:style>
  <w:style w:type="paragraph" w:customStyle="1" w:styleId="Numberedlist">
    <w:name w:val="Numbered list"/>
    <w:basedOn w:val="ListBullet"/>
    <w:rsid w:val="00600AF8"/>
    <w:pPr>
      <w:numPr>
        <w:numId w:val="19"/>
      </w:numPr>
      <w:tabs>
        <w:tab w:val="left" w:pos="0"/>
      </w:tabs>
      <w:ind w:left="426" w:hanging="426"/>
    </w:pPr>
  </w:style>
  <w:style w:type="character" w:styleId="CommentReference">
    <w:name w:val="annotation reference"/>
    <w:basedOn w:val="DefaultParagraphFont"/>
    <w:uiPriority w:val="99"/>
    <w:semiHidden/>
    <w:unhideWhenUsed/>
    <w:rsid w:val="008A4A76"/>
    <w:rPr>
      <w:sz w:val="16"/>
      <w:szCs w:val="16"/>
    </w:rPr>
  </w:style>
  <w:style w:type="paragraph" w:styleId="Revision">
    <w:name w:val="Revision"/>
    <w:hidden/>
    <w:uiPriority w:val="99"/>
    <w:semiHidden/>
    <w:rsid w:val="00894E2A"/>
    <w:rPr>
      <w:sz w:val="22"/>
      <w:szCs w:val="22"/>
      <w:lang w:eastAsia="en-US"/>
    </w:rPr>
  </w:style>
  <w:style w:type="paragraph" w:customStyle="1" w:styleId="xmsolistparagraph">
    <w:name w:val="x_msolistparagraph"/>
    <w:basedOn w:val="Normal"/>
    <w:rsid w:val="00905450"/>
    <w:pPr>
      <w:spacing w:before="100" w:beforeAutospacing="1" w:after="100" w:afterAutospacing="1"/>
    </w:pPr>
    <w:rPr>
      <w:rFonts w:cs="Calibr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36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418c2f4-144c-452a-98ce-a26fdf7e64a7" ContentTypeId="0x010100C8B04A66FC9C6E4C9192AC8DD4BD954B02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DocumentStatus2 xmlns="68cbf7e4-70d6-4716-b944-9db67f0d9a11">2-Business Review In Progress</DocumentStatus2>
    <ImportExport xmlns="68cbf7e4-70d6-4716-b944-9db67f0d9a11">None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0</RevisionNumber>
    <AutomaticallyRename xmlns="e9500ca1-f70f-428d-9145-870602b25063">No</AutomaticallyRename>
    <LastApproverReviewDate xmlns="e9500ca1-f70f-428d-9145-870602b25063" xsi:nil="true"/>
    <Web_x0020_Accessibility xmlns="68cbf7e4-70d6-4716-b944-9db67f0d9a11" xsi:nil="true"/>
    <lf3868a1de4247108347a5cc883bf3ec xmlns="68cbf7e4-70d6-4716-b944-9db67f0d9a11">
      <Terms xmlns="http://schemas.microsoft.com/office/infopath/2007/PartnerControls"/>
    </lf3868a1de4247108347a5cc883bf3ec>
    <j7476de9ec05428db6536a3a30689853 xmlns="68cbf7e4-70d6-4716-b944-9db67f0d9a11">
      <Terms xmlns="http://schemas.microsoft.com/office/infopath/2007/PartnerControls"/>
    </j7476de9ec05428db6536a3a30689853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6</Value>
      <Value>703</Value>
      <Value>119</Value>
    </TaxCatchAll>
    <b49c385353f84b3db16b9c685b647254 xmlns="e9500ca1-f70f-428d-9145-870602b25063">
      <Terms xmlns="http://schemas.microsoft.com/office/infopath/2007/PartnerControls"/>
    </b49c385353f84b3db16b9c685b647254>
    <QualityControlled xmlns="e9500ca1-f70f-428d-9145-870602b25063">No</QualityControlled>
    <WorkingDocumentID xmlns="e9500ca1-f70f-428d-9145-870602b25063">IMLS-9-9356</WorkingDocumentID>
    <DocOwner xmlns="e9500ca1-f70f-428d-9145-870602b25063">
      <UserInfo>
        <DisplayName/>
        <AccountId xsi:nil="true"/>
        <AccountType/>
      </UserInfo>
    </DocOwner>
    <QuickPublish xmlns="e9500ca1-f70f-428d-9145-870602b25063">false</QuickPublish>
    <k161f926b226448eace69e85a27e6042 xmlns="68cbf7e4-70d6-4716-b944-9db67f0d9a11">
      <Terms xmlns="http://schemas.microsoft.com/office/infopath/2007/PartnerControls"/>
    </k161f926b226448eace69e85a27e6042>
    <TitleAZ xmlns="68cbf7e4-70d6-4716-b944-9db67f0d9a11">+ Title A-Z not set</TitleAZ>
    <ReviewTiming xmlns="e9500ca1-f70f-428d-9145-870602b25063">24</ReviewTiming>
    <SPDate xmlns="68cbf7e4-70d6-4716-b944-9db67f0d9a11" xsi:nil="true"/>
    <ide36b51d32e4a128c331630a08fe631 xmlns="e9500ca1-f70f-428d-9145-870602b25063">
      <Terms xmlns="http://schemas.microsoft.com/office/infopath/2007/PartnerControls"/>
    </ide36b51d32e4a128c331630a08fe631>
    <PSF xmlns="68cbf7e4-70d6-4716-b944-9db67f0d9a11">false</PSF>
    <ClientContact xmlns="e9500ca1-f70f-428d-9145-870602b25063">
      <UserInfo>
        <DisplayName>Hoad, Jessica</DisplayName>
        <AccountId>421</AccountId>
        <AccountType/>
      </UserInfo>
    </ClientContact>
    <Enabled xmlns="e9500ca1-f70f-428d-9145-870602b25063">Yes</Enabled>
    <TopicBasedPageTXT xmlns="68cbf7e4-70d6-4716-b944-9db67f0d9a11" xsi:nil="true"/>
    <eea302b347c740019c7f3553f178ab77 xmlns="e9500ca1-f70f-428d-9145-870602b25063">
      <Terms xmlns="http://schemas.microsoft.com/office/infopath/2007/PartnerControls"/>
    </eea302b347c740019c7f3553f178ab77>
    <FOIExempt xmlns="e9500ca1-f70f-428d-9145-870602b25063"/>
    <m4d11d480e694b37b542e3eba15089d0 xmlns="e9500ca1-f70f-428d-9145-870602b25063">
      <Terms xmlns="http://schemas.microsoft.com/office/infopath/2007/PartnerControls"/>
    </m4d11d480e694b37b542e3eba15089d0>
    <ConvertToPDF xmlns="e9500ca1-f70f-428d-9145-870602b25063">No</ConvertToPDF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Suggestion_x0020_Count xmlns="68cbf7e4-70d6-4716-b944-9db67f0d9a11">0</Suggestion_x0020_Count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+ Topic page not set</TermName>
          <TermId xmlns="http://schemas.microsoft.com/office/infopath/2007/PartnerControls">aa4be0e6-9dd0-4dbb-ba1f-5ae8412dff53</TermId>
        </TermInfo>
      </Terms>
    </b9a6fe0eb4e641c69c5357ed8c21232e>
    <Program_x0020_Code xmlns="68cbf7e4-70d6-4716-b944-9db67f0d9a11" xsi:nil="true"/>
    <DatePublished xmlns="e9500ca1-f70f-428d-9145-870602b25063" xsi:nil="true"/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3.1 Reference</TermName>
          <TermId xmlns="http://schemas.microsoft.com/office/infopath/2007/PartnerControls">3f6e3ac3-4b14-47d9-844b-4f1a5b7aca54</TermId>
        </TermInfo>
      </Terms>
    </daf09614a8b04480a754141e6cb741f9>
    <CurrentTicket xmlns="68cbf7e4-70d6-4716-b944-9db67f0d9a11">11262</CurrentTicket>
    <_dlc_DocId xmlns="68cbf7e4-70d6-4716-b944-9db67f0d9a11">IMLS-9-9356</_dlc_DocId>
    <_dlc_DocIdUrl xmlns="68cbf7e4-70d6-4716-b944-9db67f0d9a11">
      <Url>http://iml.agdaff.gov.au/_layouts/15/DocIdRedir.aspx?ID=IMLS-9-9356</Url>
      <Description>IMLS-9-9356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  <Receiver>
    <Name>Bluebox Controlled Documents Event Receiver</Name>
    <Synchronization>Synchronous</Synchronization>
    <Type>10001</Type>
    <SequenceNumber>2000</SequenceNumber>
    <Url/>
    <Assembly>Bluebox.CDMS.ER.ControlledDocuments, Version=1.0.0.0, Culture=neutral, PublicKeyToken=f18db036f7174bd9</Assembly>
    <Class>Bluebox.CDMS.ER.ControlledDocuments.WorkingControlledDocumentReceiver</Class>
    <Data/>
    <Filter/>
  </Receiver>
  <Receiver>
    <Name>Bluebox Controlled Documents Event Receiver</Name>
    <Synchronization>Synchronous</Synchronization>
    <Type>10002</Type>
    <SequenceNumber>1100</SequenceNumber>
    <Url/>
    <Assembly>Bluebox.CDMS.ER.ControlledDocuments, Version=1.0.0.0, Culture=neutral, PublicKeyToken=f18db036f7174bd9</Assembly>
    <Class>Bluebox.CDMS.ER.ControlledDocuments.WorkingControlledDocumentReceiver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eference" ma:contentTypeID="0x010100C8B04A66FC9C6E4C9192AC8DD4BD954B020060FBC3538CDEAB43918D73C5BBBED7060037A2B077E2E94D49A11838000C2D48C2" ma:contentTypeVersion="323" ma:contentTypeDescription="" ma:contentTypeScope="" ma:versionID="2380df55577404d59e6f08bfd6372696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targetNamespace="http://schemas.microsoft.com/office/2006/metadata/properties" ma:root="true" ma:fieldsID="f420a69cfa08f62abf14ff79b74d9946" ns1:_="" ns2:_="" ns3:_="">
    <xsd:import namespace="http://schemas.microsoft.com/sharepoint/v3"/>
    <xsd:import namespace="e9500ca1-f70f-428d-9145-870602b25063"/>
    <xsd:import namespace="68cbf7e4-70d6-4716-b944-9db67f0d9a11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3:_dlc_DocIdPersistId" minOccurs="0"/>
                <xsd:element ref="ns2:eea302b347c740019c7f3553f178ab77" minOccurs="0"/>
                <xsd:element ref="ns2:AutomaticallyRename" minOccurs="0"/>
                <xsd:element ref="ns2:lc45229bf63341f59e6df592c84cb2da" minOccurs="0"/>
                <xsd:element ref="ns2:TaxCatchAll" minOccurs="0"/>
                <xsd:element ref="ns2:ReviewTiming" minOccurs="0"/>
                <xsd:element ref="ns2:Enabled" minOccurs="0"/>
                <xsd:element ref="ns3:_dlc_DocIdUrl" minOccurs="0"/>
                <xsd:element ref="ns2:e3552ac25664425f9dec3bf982a67041" minOccurs="0"/>
                <xsd:element ref="ns3:_dlc_DocId" minOccurs="0"/>
                <xsd:element ref="ns3:b9a6fe0eb4e641c69c5357ed8c21232e" minOccurs="0"/>
                <xsd:element ref="ns2:TaxCatchAllLabel" minOccurs="0"/>
                <xsd:element ref="ns1:RelatedItems" minOccurs="0"/>
                <xsd:element ref="ns2:daf09614a8b04480a754141e6cb741f9" minOccurs="0"/>
                <xsd:element ref="ns3:lf3868a1de4247108347a5cc883bf3ec" minOccurs="0"/>
                <xsd:element ref="ns3:DocumentStatus2" minOccurs="0"/>
                <xsd:element ref="ns3:Suggestion_x0020_Count" minOccurs="0"/>
                <xsd:element ref="ns2:ConvertToPDF" minOccurs="0"/>
                <xsd:element ref="ns3:CurrentTicket" minOccurs="0"/>
                <xsd:element ref="ns2:QuickPublish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k161f926b226448eace69e85a27e6042" minOccurs="0"/>
                <xsd:element ref="ns3:SPDa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40" nillable="true" ma:displayName="Related Items" ma:hidden="true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 ma:readOnly="false">
      <xsd:simpleType>
        <xsd:restriction base="dms:DateTime"/>
      </xsd:simpleType>
    </xsd:element>
    <xsd:element name="QualityControlled" ma:index="18" nillable="true" ma:displayName="Quality Controlled" ma:default="No" ma:format="Dropdown" ma:hidden="true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readOnly="false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 ma:readOnly="false">
      <xsd:simpleType>
        <xsd:restriction base="dms:DateTime"/>
      </xsd:simpleType>
    </xsd:element>
    <xsd:element name="WorkingDocumentID" ma:index="21" nillable="true" ma:displayName="Working document ID" ma:indexed="true" ma:internalName="WorkingDocumentID" ma:readOnly="false">
      <xsd:simpleType>
        <xsd:restriction base="dms:Text">
          <xsd:maxLength value="255"/>
        </xsd:restriction>
      </xsd:simpleType>
    </xsd:element>
    <xsd:element name="m4d11d480e694b37b542e3eba15089d0" ma:index="24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6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utomaticallyRename" ma:index="28" nillable="true" ma:displayName="Automatically Rename" ma:default="No" ma:format="RadioButtons" ma:hidden="true" ma:internalName="AutomaticallyRename" ma:readOnly="false">
      <xsd:simpleType>
        <xsd:restriction base="dms:Choice">
          <xsd:enumeration value="Yes"/>
          <xsd:enumeration value="No"/>
        </xsd:restriction>
      </xsd:simpleType>
    </xsd:element>
    <xsd:element name="lc45229bf63341f59e6df592c84cb2da" ma:index="29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ewTiming" ma:index="32" nillable="true" ma:displayName="Review Timing" ma:decimals="0" ma:default="0" ma:description="The number of months following approval that a document review will be scheduled. Leave as zero to apply the default value for this document type." ma:internalName="ReviewTiming" ma:readOnly="false" ma:percentage="FALSE">
      <xsd:simpleType>
        <xsd:restriction base="dms:Number"/>
      </xsd:simpleType>
    </xsd:element>
    <xsd:element name="Enabled" ma:index="33" nillable="true" ma:displayName="Enabled" ma:default="Yes" ma:format="RadioButtons" ma:indexed="true" ma:internalName="Enabled">
      <xsd:simpleType>
        <xsd:restriction base="dms:Choice">
          <xsd:enumeration value="Yes"/>
          <xsd:enumeration value="No"/>
        </xsd:restriction>
      </xsd:simpleType>
    </xsd:element>
    <xsd:element name="e3552ac25664425f9dec3bf982a67041" ma:index="35" nillable="true" ma:taxonomy="true" ma:internalName="e3552ac25664425f9dec3bf982a67041" ma:taxonomyFieldName="Entity" ma:displayName="Entity" ma:default="6;#Brightwater Care Group|5ab835ac-4b11-4ce4-b610-333d04e5f48f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f09614a8b04480a754141e6cb741f9" ma:index="41" ma:taxonomy="true" ma:internalName="daf09614a8b04480a754141e6cb741f9" ma:taxonomyFieldName="CDMSDocumentType" ma:displayName="Document Type" ma:indexed="true" ma:readOnly="fals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vertToPDF" ma:index="46" nillable="true" ma:displayName="Convert to PDF" ma:default="No" ma:description="Only applicable for Word documents (.doc, .docx)" ma:format="RadioButtons" ma:internalName="ConvertToPDF">
      <xsd:simpleType>
        <xsd:restriction base="dms:Choice">
          <xsd:enumeration value="Yes"/>
          <xsd:enumeration value="No"/>
        </xsd:restriction>
      </xsd:simpleType>
    </xsd:element>
    <xsd:element name="QuickPublish" ma:index="48" nillable="true" ma:displayName="Quick publish" ma:default="0" ma:internalName="QuickPublish">
      <xsd:simpleType>
        <xsd:restriction base="dms:Boolean"/>
      </xsd:simpleType>
    </xsd:element>
    <xsd:element name="FOIExempt" ma:index="50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57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59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 ma:readOnly="false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ma:displayName="Title A-Z" ma:format="Dropdown" ma:internalName="TitleAZ" ma:readOnly="false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3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b9a6fe0eb4e641c69c5357ed8c21232e" ma:index="37" nillable="true" ma:taxonomy="true" ma:internalName="b9a6fe0eb4e641c69c5357ed8c21232e" ma:taxonomyFieldName="TopicPage" ma:displayName="Topic Page" ma:readOnly="fals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2" nillable="true" ma:taxonomy="true" ma:internalName="lf3868a1de4247108347a5cc883bf3ec" ma:taxonomyFieldName="BusinessService" ma:displayName="Business Service" ma:readOnly="fals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2" ma:index="44" nillable="true" ma:displayName="Ticket status" ma:default="0-New" ma:format="Dropdown" ma:internalName="DocumentStatus2" ma:readOnly="false">
      <xsd:simpleType>
        <xsd:restriction base="dms:Choice">
          <xsd:enumeration value="0-New"/>
          <xsd:enumeration value="0-Document Being Created"/>
          <xsd:enumeration value="0-Document Ready for Editing"/>
          <xsd:enumeration value="1-Open For Review"/>
          <xsd:enumeration value="1-Document Review Cancelled"/>
          <xsd:enumeration value="2-Business Review In Progress"/>
          <xsd:enumeration value="3-Business Review Completed"/>
          <xsd:enumeration value="4-TW Ready For Review"/>
          <xsd:enumeration value="5-TW Review In Progress"/>
          <xsd:enumeration value="5-TW Review Completed"/>
          <xsd:enumeration value="6-Approval In Progress"/>
          <xsd:enumeration value="7-Approval Completed"/>
          <xsd:enumeration value="8-QA Ready For Review"/>
          <xsd:enumeration value="9-QA In Progress"/>
          <xsd:enumeration value="10-QA Completed"/>
          <xsd:enumeration value="11-Ready for Publishing"/>
          <xsd:enumeration value="11-Publishing"/>
          <xsd:enumeration value="11-Published"/>
          <xsd:enumeration value="11-Publishing Failed"/>
          <xsd:enumeration value="12-Archiving"/>
          <xsd:enumeration value="12-Archived"/>
          <xsd:enumeration value="13-Approver Rejected"/>
          <xsd:enumeration value="14-Cancelled"/>
          <xsd:enumeration value="15-Replaced"/>
        </xsd:restriction>
      </xsd:simpleType>
    </xsd:element>
    <xsd:element name="Suggestion_x0020_Count" ma:index="45" nillable="true" ma:displayName="Suggestion Count" ma:decimals="0" ma:default="0" ma:internalName="Suggestion_x0020_Count">
      <xsd:simpleType>
        <xsd:restriction base="dms:Number"/>
      </xsd:simpleType>
    </xsd:element>
    <xsd:element name="CurrentTicket" ma:index="47" nillable="true" ma:displayName="Current ticket" ma:decimals="0" ma:internalName="CurrentTicket" ma:percentage="FALSE">
      <xsd:simpleType>
        <xsd:restriction base="dms:Number"/>
      </xsd:simpleType>
    </xsd:element>
    <xsd:element name="PSF" ma:index="49" nillable="true" ma:displayName="PSF" ma:default="0" ma:internalName="PSF">
      <xsd:simpleType>
        <xsd:restriction base="dms:Boolean"/>
      </xsd:simpleType>
    </xsd:element>
    <xsd:element name="Web_x0020_Accessibility" ma:index="51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2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k161f926b226448eace69e85a27e6042" ma:index="53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55" nillable="true" ma:displayName="SP Date" ma:format="DateTime" ma:internalName="SPDate">
      <xsd:simpleType>
        <xsd:restriction base="dms:DateTime"/>
      </xsd:simpleType>
    </xsd:element>
    <xsd:element name="j7476de9ec05428db6536a3a30689853" ma:index="61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opicBasedPageTXT" ma:index="62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3F9266-96C7-46B7-BE66-E086AC76F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F448C1-A2D7-4D1F-8BCE-3600F23C616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1237DF6-8FB2-4735-B87C-5335516DC4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2734BC-88E0-46A3-A18A-30DBD07F6E1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CA1D96F-3187-4579-A00F-3149D8046899}">
  <ds:schemaRefs>
    <ds:schemaRef ds:uri="e9500ca1-f70f-428d-9145-870602b2506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68cbf7e4-70d6-4716-b944-9db67f0d9a11"/>
    <ds:schemaRef ds:uri="http://schemas.microsoft.com/sharepoint/v3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E0DD9C88-EFA1-4C58-8792-CC5C2FD3A00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AC6F3A9-4C12-407B-802A-67A6F7B8F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disinfectants for horse pre-export quarantine facilities</vt:lpstr>
    </vt:vector>
  </TitlesOfParts>
  <Company>Department of Agriculture</Company>
  <LinksUpToDate>false</LinksUpToDate>
  <CharactersWithSpaces>7339</CharactersWithSpaces>
  <SharedDoc>false</SharedDoc>
  <HLinks>
    <vt:vector size="54" baseType="variant">
      <vt:variant>
        <vt:i4>65624</vt:i4>
      </vt:variant>
      <vt:variant>
        <vt:i4>51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_Toc407107659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_Toc407107658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_Toc407107657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_Toc407107656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_Toc407107655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_Toc407107654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_Toc407107653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_Toc407107652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disinfectants for horse pre-export quarantine facilities</dc:title>
  <dc:subject/>
  <dc:creator>Department of Agriculture and Water Resources</dc:creator>
  <cp:keywords/>
  <dc:description/>
  <cp:lastModifiedBy>Henson, Melissa</cp:lastModifiedBy>
  <cp:revision>2</cp:revision>
  <cp:lastPrinted>2014-12-23T02:48:00Z</cp:lastPrinted>
  <dcterms:created xsi:type="dcterms:W3CDTF">2025-10-27T03:55:00Z</dcterms:created>
  <dcterms:modified xsi:type="dcterms:W3CDTF">2025-10-27T03:55:00Z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Template No">
    <vt:lpwstr>5.00000000000000</vt:lpwstr>
  </property>
  <property fmtid="{D5CDD505-2E9C-101B-9397-08002B2CF9AE}" pid="4" name="ContentTypeId">
    <vt:lpwstr>0x010100C8B04A66FC9C6E4C9192AC8DD4BD954B020060FBC3538CDEAB43918D73C5BBBED7060037A2B077E2E94D49A11838000C2D48C2</vt:lpwstr>
  </property>
  <property fmtid="{D5CDD505-2E9C-101B-9397-08002B2CF9AE}" pid="5" name="Section">
    <vt:lpwstr/>
  </property>
  <property fmtid="{D5CDD505-2E9C-101B-9397-08002B2CF9AE}" pid="6" name="Entity">
    <vt:lpwstr>6;#Department of Agriculture|5ab835ac-4b11-4ce4-b610-333d04e5f48f</vt:lpwstr>
  </property>
  <property fmtid="{D5CDD505-2E9C-101B-9397-08002B2CF9AE}" pid="7" name="Branch">
    <vt:lpwstr/>
  </property>
  <property fmtid="{D5CDD505-2E9C-101B-9397-08002B2CF9AE}" pid="8" name="CDMSDocumentType">
    <vt:lpwstr>119;#3.1 Reference|3f6e3ac3-4b14-47d9-844b-4f1a5b7aca54</vt:lpwstr>
  </property>
  <property fmtid="{D5CDD505-2E9C-101B-9397-08002B2CF9AE}" pid="9" name="Function1">
    <vt:lpwstr/>
  </property>
  <property fmtid="{D5CDD505-2E9C-101B-9397-08002B2CF9AE}" pid="10" name="BusinessService">
    <vt:lpwstr/>
  </property>
  <property fmtid="{D5CDD505-2E9C-101B-9397-08002B2CF9AE}" pid="11" name="Legislation">
    <vt:lpwstr/>
  </property>
  <property fmtid="{D5CDD505-2E9C-101B-9397-08002B2CF9AE}" pid="12" name="Activities">
    <vt:lpwstr/>
  </property>
  <property fmtid="{D5CDD505-2E9C-101B-9397-08002B2CF9AE}" pid="13" name="TopicPage">
    <vt:lpwstr>703;#+ Topic page not set|aa4be0e6-9dd0-4dbb-ba1f-5ae8412dff53</vt:lpwstr>
  </property>
  <property fmtid="{D5CDD505-2E9C-101B-9397-08002B2CF9AE}" pid="14" name="Systems">
    <vt:lpwstr/>
  </property>
  <property fmtid="{D5CDD505-2E9C-101B-9397-08002B2CF9AE}" pid="15" name="Division">
    <vt:lpwstr/>
  </property>
  <property fmtid="{D5CDD505-2E9C-101B-9397-08002B2CF9AE}" pid="16" name="_dlc_DocIdItemGuid">
    <vt:lpwstr>329daabf-6d78-4ba3-a422-52bd47a1e799</vt:lpwstr>
  </property>
  <property fmtid="{D5CDD505-2E9C-101B-9397-08002B2CF9AE}" pid="17" name="WorkflowCreationPath">
    <vt:lpwstr>680f5786-0236-4809-a685-d604790e1d93;4df79a32-3380-448f-9bd7-c1b95c8ba438;</vt:lpwstr>
  </property>
  <property fmtid="{D5CDD505-2E9C-101B-9397-08002B2CF9AE}" pid="18" name="GUID">
    <vt:lpwstr>0808e6e1-9b0b-4911-858c-e85b514723c0</vt:lpwstr>
  </property>
  <property fmtid="{D5CDD505-2E9C-101B-9397-08002B2CF9AE}" pid="19" name="WorkflowChangePath">
    <vt:lpwstr>e77f59cd-2544-440f-9fc8-f9f4ac539e24,42;e77f59cd-2544-440f-9fc8-f9f4ac539e24,44;e77f59cd-2544-440f-9fc8-f9f4ac539e24,46;e77f59cd-2544-440f-9fc8-f9f4ac539e24,70;</vt:lpwstr>
  </property>
</Properties>
</file>