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66C06" w14:textId="73B6EE34" w:rsidR="00764D6A" w:rsidRDefault="009526E7" w:rsidP="009526E7">
      <w:pPr>
        <w:pStyle w:val="Heading1"/>
        <w:spacing w:after="120"/>
      </w:pPr>
      <w:r>
        <w:t>Oversized tyres presentation and treatment guide</w:t>
      </w:r>
    </w:p>
    <w:p w14:paraId="37A4B5E5" w14:textId="1ECE3628" w:rsidR="009526E7" w:rsidRDefault="009526E7" w:rsidP="009526E7">
      <w:pPr>
        <w:pStyle w:val="Author"/>
      </w:pPr>
      <w:r w:rsidRPr="009526E7">
        <w:t>Biosecurity Operations Division</w:t>
      </w:r>
    </w:p>
    <w:p w14:paraId="7109D760" w14:textId="57283F19" w:rsidR="009526E7" w:rsidRPr="009526E7" w:rsidRDefault="009526E7" w:rsidP="009526E7">
      <w:pPr>
        <w:pStyle w:val="Date"/>
      </w:pPr>
      <w:r>
        <w:t>Version 1.0</w:t>
      </w:r>
    </w:p>
    <w:p w14:paraId="6DEAE683" w14:textId="77777777" w:rsidR="00764D6A" w:rsidRDefault="00E91D72">
      <w:pPr>
        <w:pStyle w:val="Normalsmall"/>
      </w:pPr>
      <w:r>
        <w:br w:type="page"/>
      </w:r>
      <w:r>
        <w:lastRenderedPageBreak/>
        <w:t xml:space="preserve">© Commonwealth of Australia </w:t>
      </w:r>
      <w:r w:rsidR="00B97E61">
        <w:t>202</w:t>
      </w:r>
      <w:r w:rsidR="0062542B">
        <w:t>5</w:t>
      </w:r>
    </w:p>
    <w:p w14:paraId="679A229A" w14:textId="77777777" w:rsidR="00764D6A" w:rsidRDefault="00E91D72">
      <w:pPr>
        <w:pStyle w:val="Normalsmall"/>
        <w:rPr>
          <w:rStyle w:val="Strong"/>
        </w:rPr>
      </w:pPr>
      <w:r>
        <w:rPr>
          <w:rStyle w:val="Strong"/>
        </w:rPr>
        <w:t>Ownership of intellectual property rights</w:t>
      </w:r>
    </w:p>
    <w:p w14:paraId="1F2E6742"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23C0560" w14:textId="77777777" w:rsidR="00764D6A" w:rsidRDefault="00E91D72">
      <w:pPr>
        <w:pStyle w:val="Normalsmall"/>
        <w:rPr>
          <w:rStyle w:val="Strong"/>
        </w:rPr>
      </w:pPr>
      <w:r>
        <w:rPr>
          <w:rStyle w:val="Strong"/>
        </w:rPr>
        <w:t>Creative Commons licence</w:t>
      </w:r>
    </w:p>
    <w:p w14:paraId="63A708C4"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1A083FB1" w14:textId="77777777" w:rsidR="00764D6A" w:rsidRPr="00364A4A" w:rsidRDefault="00E91D72">
      <w:pPr>
        <w:pStyle w:val="Normalsmall"/>
      </w:pPr>
      <w:r w:rsidRPr="00364A4A">
        <w:rPr>
          <w:noProof/>
          <w:lang w:eastAsia="en-AU"/>
        </w:rPr>
        <w:drawing>
          <wp:inline distT="0" distB="0" distL="0" distR="0" wp14:anchorId="596F4966" wp14:editId="1D5FA0C7">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9801FC6" w14:textId="77777777" w:rsidR="00764D6A" w:rsidRPr="00364A4A" w:rsidRDefault="00E91D72">
      <w:pPr>
        <w:pStyle w:val="Normalsmall"/>
        <w:rPr>
          <w:rStyle w:val="Strong"/>
        </w:rPr>
      </w:pPr>
      <w:r w:rsidRPr="00364A4A">
        <w:rPr>
          <w:rStyle w:val="Strong"/>
        </w:rPr>
        <w:t>Cataloguing data</w:t>
      </w:r>
    </w:p>
    <w:p w14:paraId="534FCACA" w14:textId="2D8EFB45" w:rsidR="00764D6A" w:rsidRPr="003E6E7B" w:rsidRDefault="00E91D72">
      <w:pPr>
        <w:pStyle w:val="Normalsmall"/>
      </w:pPr>
      <w:r w:rsidRPr="00364A4A">
        <w:t xml:space="preserve">This publication (and any material sourced from it) should be attributed as: </w:t>
      </w:r>
      <w:r w:rsidR="009D5007" w:rsidRPr="003E6E7B">
        <w:t>DA</w:t>
      </w:r>
      <w:r w:rsidR="00DE0AAE" w:rsidRPr="003E6E7B">
        <w:t>FF</w:t>
      </w:r>
      <w:r w:rsidR="00B97E61" w:rsidRPr="003E6E7B">
        <w:t xml:space="preserve"> 202</w:t>
      </w:r>
      <w:r w:rsidR="0062542B" w:rsidRPr="003E6E7B">
        <w:t>5</w:t>
      </w:r>
      <w:r w:rsidRPr="003E6E7B">
        <w:t xml:space="preserve">, </w:t>
      </w:r>
      <w:r w:rsidR="009526E7" w:rsidRPr="003E6E7B">
        <w:rPr>
          <w:i/>
        </w:rPr>
        <w:t>Oversized tyres presentation and treatment guide</w:t>
      </w:r>
      <w:r w:rsidRPr="003E6E7B">
        <w:t xml:space="preserve">, </w:t>
      </w:r>
      <w:r w:rsidR="00DE0AAE" w:rsidRPr="003E6E7B">
        <w:t>Department of Agriculture, Fisheries and Forestry</w:t>
      </w:r>
      <w:r w:rsidRPr="003E6E7B">
        <w:t>, Canberra, CC BY 4.0.</w:t>
      </w:r>
    </w:p>
    <w:p w14:paraId="6C1ACB98" w14:textId="77777777" w:rsidR="00DE0AAE" w:rsidRDefault="00DE0AAE">
      <w:pPr>
        <w:pStyle w:val="Normalsmall"/>
        <w:spacing w:after="0"/>
      </w:pPr>
      <w:r w:rsidRPr="00DE0AAE">
        <w:t>Department of Agriculture, Fisheries and Forestry</w:t>
      </w:r>
    </w:p>
    <w:p w14:paraId="5B0184EC" w14:textId="77777777" w:rsidR="00764D6A" w:rsidRPr="00364A4A" w:rsidRDefault="00E91D72">
      <w:pPr>
        <w:pStyle w:val="Normalsmall"/>
        <w:spacing w:after="0"/>
      </w:pPr>
      <w:r w:rsidRPr="00364A4A">
        <w:t>GPO Box 858 Canberra ACT 2601</w:t>
      </w:r>
    </w:p>
    <w:p w14:paraId="64553191" w14:textId="77777777" w:rsidR="00764D6A" w:rsidRPr="00364A4A" w:rsidRDefault="00E91D72">
      <w:pPr>
        <w:pStyle w:val="Normalsmall"/>
        <w:spacing w:after="0"/>
      </w:pPr>
      <w:r w:rsidRPr="00364A4A">
        <w:t>Telephone 1800 900 090</w:t>
      </w:r>
    </w:p>
    <w:p w14:paraId="335B6DBB" w14:textId="77777777" w:rsidR="00764D6A" w:rsidRPr="00364A4A" w:rsidRDefault="00E91D72">
      <w:pPr>
        <w:pStyle w:val="Normalsmall"/>
      </w:pPr>
      <w:r w:rsidRPr="00364A4A">
        <w:t xml:space="preserve">Web </w:t>
      </w:r>
      <w:hyperlink r:id="rId13" w:history="1">
        <w:r w:rsidR="00DE0AAE" w:rsidRPr="00364A4A">
          <w:rPr>
            <w:rStyle w:val="Hyperlink"/>
          </w:rPr>
          <w:t>agriculture.gov.au</w:t>
        </w:r>
      </w:hyperlink>
    </w:p>
    <w:p w14:paraId="558D618B" w14:textId="77777777" w:rsidR="007C358A" w:rsidRDefault="007C358A">
      <w:pPr>
        <w:pStyle w:val="Normalsmall"/>
      </w:pPr>
      <w:r w:rsidRPr="00364A4A">
        <w:rPr>
          <w:rStyle w:val="Strong"/>
        </w:rPr>
        <w:t>Disclaimer</w:t>
      </w:r>
    </w:p>
    <w:p w14:paraId="2BE3FDB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966C5F5" w14:textId="77777777" w:rsidR="00B02B9B" w:rsidRDefault="00B02B9B" w:rsidP="00B02B9B">
      <w:pPr>
        <w:pStyle w:val="Normalsmall"/>
      </w:pPr>
      <w:r>
        <w:rPr>
          <w:rStyle w:val="Strong"/>
        </w:rPr>
        <w:t>Acknowledgement of Country</w:t>
      </w:r>
    </w:p>
    <w:p w14:paraId="26C52751"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30C2CB88" w14:textId="21C2A16A"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b w:val="0"/>
        </w:rPr>
      </w:sdtEndPr>
      <w:sdtContent>
        <w:p w14:paraId="3C06DEAC" w14:textId="061ACB4E" w:rsidR="00764D6A" w:rsidRDefault="00E91D72">
          <w:pPr>
            <w:pStyle w:val="TOCHeading"/>
          </w:pPr>
          <w:r>
            <w:t>Contents</w:t>
          </w:r>
        </w:p>
        <w:p w14:paraId="63A8EC4C" w14:textId="789C482F" w:rsidR="00755D1D"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4671661" w:history="1">
            <w:r w:rsidR="00755D1D" w:rsidRPr="00E22519">
              <w:rPr>
                <w:rStyle w:val="Hyperlink"/>
              </w:rPr>
              <w:t>Introduction</w:t>
            </w:r>
            <w:r w:rsidR="00755D1D">
              <w:rPr>
                <w:webHidden/>
              </w:rPr>
              <w:tab/>
            </w:r>
            <w:r w:rsidR="00755D1D">
              <w:rPr>
                <w:webHidden/>
              </w:rPr>
              <w:fldChar w:fldCharType="begin"/>
            </w:r>
            <w:r w:rsidR="00755D1D">
              <w:rPr>
                <w:webHidden/>
              </w:rPr>
              <w:instrText xml:space="preserve"> PAGEREF _Toc194671661 \h </w:instrText>
            </w:r>
            <w:r w:rsidR="00755D1D">
              <w:rPr>
                <w:webHidden/>
              </w:rPr>
            </w:r>
            <w:r w:rsidR="00755D1D">
              <w:rPr>
                <w:webHidden/>
              </w:rPr>
              <w:fldChar w:fldCharType="separate"/>
            </w:r>
            <w:r w:rsidR="0031068E">
              <w:rPr>
                <w:webHidden/>
              </w:rPr>
              <w:t>1</w:t>
            </w:r>
            <w:r w:rsidR="00755D1D">
              <w:rPr>
                <w:webHidden/>
              </w:rPr>
              <w:fldChar w:fldCharType="end"/>
            </w:r>
          </w:hyperlink>
        </w:p>
        <w:p w14:paraId="627DFA32" w14:textId="61E6D857" w:rsidR="00755D1D" w:rsidRDefault="00755D1D">
          <w:pPr>
            <w:pStyle w:val="TOC1"/>
            <w:rPr>
              <w:rFonts w:eastAsiaTheme="minorEastAsia"/>
              <w:b w:val="0"/>
              <w:kern w:val="2"/>
              <w:sz w:val="24"/>
              <w:szCs w:val="24"/>
              <w:lang w:eastAsia="en-AU"/>
              <w14:ligatures w14:val="standardContextual"/>
            </w:rPr>
          </w:pPr>
          <w:hyperlink w:anchor="_Toc194671662" w:history="1">
            <w:r w:rsidRPr="00E22519">
              <w:rPr>
                <w:rStyle w:val="Hyperlink"/>
              </w:rPr>
              <w:t>Purpose</w:t>
            </w:r>
            <w:r>
              <w:rPr>
                <w:webHidden/>
              </w:rPr>
              <w:tab/>
            </w:r>
            <w:r>
              <w:rPr>
                <w:webHidden/>
              </w:rPr>
              <w:fldChar w:fldCharType="begin"/>
            </w:r>
            <w:r>
              <w:rPr>
                <w:webHidden/>
              </w:rPr>
              <w:instrText xml:space="preserve"> PAGEREF _Toc194671662 \h </w:instrText>
            </w:r>
            <w:r>
              <w:rPr>
                <w:webHidden/>
              </w:rPr>
            </w:r>
            <w:r>
              <w:rPr>
                <w:webHidden/>
              </w:rPr>
              <w:fldChar w:fldCharType="separate"/>
            </w:r>
            <w:r w:rsidR="0031068E">
              <w:rPr>
                <w:webHidden/>
              </w:rPr>
              <w:t>2</w:t>
            </w:r>
            <w:r>
              <w:rPr>
                <w:webHidden/>
              </w:rPr>
              <w:fldChar w:fldCharType="end"/>
            </w:r>
          </w:hyperlink>
        </w:p>
        <w:p w14:paraId="15F44129" w14:textId="423EEFEF" w:rsidR="00755D1D" w:rsidRDefault="00755D1D">
          <w:pPr>
            <w:pStyle w:val="TOC1"/>
            <w:rPr>
              <w:rFonts w:eastAsiaTheme="minorEastAsia"/>
              <w:b w:val="0"/>
              <w:kern w:val="2"/>
              <w:sz w:val="24"/>
              <w:szCs w:val="24"/>
              <w:lang w:eastAsia="en-AU"/>
              <w14:ligatures w14:val="standardContextual"/>
            </w:rPr>
          </w:pPr>
          <w:hyperlink w:anchor="_Toc194671663" w:history="1">
            <w:r w:rsidRPr="00E22519">
              <w:rPr>
                <w:rStyle w:val="Hyperlink"/>
              </w:rPr>
              <w:t>Biosecurity risks</w:t>
            </w:r>
            <w:r>
              <w:rPr>
                <w:webHidden/>
              </w:rPr>
              <w:tab/>
            </w:r>
            <w:r>
              <w:rPr>
                <w:webHidden/>
              </w:rPr>
              <w:fldChar w:fldCharType="begin"/>
            </w:r>
            <w:r>
              <w:rPr>
                <w:webHidden/>
              </w:rPr>
              <w:instrText xml:space="preserve"> PAGEREF _Toc194671663 \h </w:instrText>
            </w:r>
            <w:r>
              <w:rPr>
                <w:webHidden/>
              </w:rPr>
            </w:r>
            <w:r>
              <w:rPr>
                <w:webHidden/>
              </w:rPr>
              <w:fldChar w:fldCharType="separate"/>
            </w:r>
            <w:r w:rsidR="0031068E">
              <w:rPr>
                <w:webHidden/>
              </w:rPr>
              <w:t>3</w:t>
            </w:r>
            <w:r>
              <w:rPr>
                <w:webHidden/>
              </w:rPr>
              <w:fldChar w:fldCharType="end"/>
            </w:r>
          </w:hyperlink>
        </w:p>
        <w:p w14:paraId="56747213" w14:textId="01A76085" w:rsidR="00755D1D" w:rsidRDefault="00755D1D">
          <w:pPr>
            <w:pStyle w:val="TOC1"/>
            <w:rPr>
              <w:rFonts w:eastAsiaTheme="minorEastAsia"/>
              <w:b w:val="0"/>
              <w:kern w:val="2"/>
              <w:sz w:val="24"/>
              <w:szCs w:val="24"/>
              <w:lang w:eastAsia="en-AU"/>
              <w14:ligatures w14:val="standardContextual"/>
            </w:rPr>
          </w:pPr>
          <w:hyperlink w:anchor="_Toc194671664" w:history="1">
            <w:r w:rsidRPr="00E22519">
              <w:rPr>
                <w:rStyle w:val="Hyperlink"/>
              </w:rPr>
              <w:t>Presentation methods</w:t>
            </w:r>
            <w:r>
              <w:rPr>
                <w:webHidden/>
              </w:rPr>
              <w:tab/>
            </w:r>
            <w:r>
              <w:rPr>
                <w:webHidden/>
              </w:rPr>
              <w:fldChar w:fldCharType="begin"/>
            </w:r>
            <w:r>
              <w:rPr>
                <w:webHidden/>
              </w:rPr>
              <w:instrText xml:space="preserve"> PAGEREF _Toc194671664 \h </w:instrText>
            </w:r>
            <w:r>
              <w:rPr>
                <w:webHidden/>
              </w:rPr>
            </w:r>
            <w:r>
              <w:rPr>
                <w:webHidden/>
              </w:rPr>
              <w:fldChar w:fldCharType="separate"/>
            </w:r>
            <w:r w:rsidR="0031068E">
              <w:rPr>
                <w:webHidden/>
              </w:rPr>
              <w:t>4</w:t>
            </w:r>
            <w:r>
              <w:rPr>
                <w:webHidden/>
              </w:rPr>
              <w:fldChar w:fldCharType="end"/>
            </w:r>
          </w:hyperlink>
        </w:p>
        <w:p w14:paraId="4C4914E0" w14:textId="4905BF26" w:rsidR="00755D1D" w:rsidRDefault="00755D1D">
          <w:pPr>
            <w:pStyle w:val="TOC2"/>
            <w:rPr>
              <w:rFonts w:eastAsiaTheme="minorEastAsia"/>
              <w:kern w:val="2"/>
              <w:sz w:val="24"/>
              <w:szCs w:val="24"/>
              <w:lang w:eastAsia="en-AU"/>
              <w14:ligatures w14:val="standardContextual"/>
            </w:rPr>
          </w:pPr>
          <w:hyperlink w:anchor="_Toc194671665" w:history="1">
            <w:r w:rsidRPr="00E22519">
              <w:rPr>
                <w:rStyle w:val="Hyperlink"/>
                <w:lang w:eastAsia="ja-JP"/>
              </w:rPr>
              <w:t>Outcomes</w:t>
            </w:r>
            <w:r>
              <w:rPr>
                <w:webHidden/>
              </w:rPr>
              <w:tab/>
            </w:r>
            <w:r>
              <w:rPr>
                <w:webHidden/>
              </w:rPr>
              <w:fldChar w:fldCharType="begin"/>
            </w:r>
            <w:r>
              <w:rPr>
                <w:webHidden/>
              </w:rPr>
              <w:instrText xml:space="preserve"> PAGEREF _Toc194671665 \h </w:instrText>
            </w:r>
            <w:r>
              <w:rPr>
                <w:webHidden/>
              </w:rPr>
            </w:r>
            <w:r>
              <w:rPr>
                <w:webHidden/>
              </w:rPr>
              <w:fldChar w:fldCharType="separate"/>
            </w:r>
            <w:r w:rsidR="0031068E">
              <w:rPr>
                <w:webHidden/>
              </w:rPr>
              <w:t>4</w:t>
            </w:r>
            <w:r>
              <w:rPr>
                <w:webHidden/>
              </w:rPr>
              <w:fldChar w:fldCharType="end"/>
            </w:r>
          </w:hyperlink>
        </w:p>
        <w:p w14:paraId="2AB2A447" w14:textId="44DD9F2A" w:rsidR="00755D1D" w:rsidRDefault="00755D1D">
          <w:pPr>
            <w:pStyle w:val="TOC2"/>
            <w:rPr>
              <w:rFonts w:eastAsiaTheme="minorEastAsia"/>
              <w:kern w:val="2"/>
              <w:sz w:val="24"/>
              <w:szCs w:val="24"/>
              <w:lang w:eastAsia="en-AU"/>
              <w14:ligatures w14:val="standardContextual"/>
            </w:rPr>
          </w:pPr>
          <w:hyperlink w:anchor="_Toc194671666" w:history="1">
            <w:r w:rsidRPr="00E22519">
              <w:rPr>
                <w:rStyle w:val="Hyperlink"/>
              </w:rPr>
              <w:t>Potential hazards</w:t>
            </w:r>
            <w:r>
              <w:rPr>
                <w:webHidden/>
              </w:rPr>
              <w:tab/>
            </w:r>
            <w:r>
              <w:rPr>
                <w:webHidden/>
              </w:rPr>
              <w:fldChar w:fldCharType="begin"/>
            </w:r>
            <w:r>
              <w:rPr>
                <w:webHidden/>
              </w:rPr>
              <w:instrText xml:space="preserve"> PAGEREF _Toc194671666 \h </w:instrText>
            </w:r>
            <w:r>
              <w:rPr>
                <w:webHidden/>
              </w:rPr>
            </w:r>
            <w:r>
              <w:rPr>
                <w:webHidden/>
              </w:rPr>
              <w:fldChar w:fldCharType="separate"/>
            </w:r>
            <w:r w:rsidR="0031068E">
              <w:rPr>
                <w:webHidden/>
              </w:rPr>
              <w:t>4</w:t>
            </w:r>
            <w:r>
              <w:rPr>
                <w:webHidden/>
              </w:rPr>
              <w:fldChar w:fldCharType="end"/>
            </w:r>
          </w:hyperlink>
        </w:p>
        <w:p w14:paraId="2254F589" w14:textId="1BA84495" w:rsidR="00755D1D" w:rsidRDefault="00755D1D">
          <w:pPr>
            <w:pStyle w:val="TOC2"/>
            <w:rPr>
              <w:rFonts w:eastAsiaTheme="minorEastAsia"/>
              <w:kern w:val="2"/>
              <w:sz w:val="24"/>
              <w:szCs w:val="24"/>
              <w:lang w:eastAsia="en-AU"/>
              <w14:ligatures w14:val="standardContextual"/>
            </w:rPr>
          </w:pPr>
          <w:hyperlink w:anchor="_Toc194671667" w:history="1">
            <w:r w:rsidRPr="00E22519">
              <w:rPr>
                <w:rStyle w:val="Hyperlink"/>
              </w:rPr>
              <w:t>Presentation options</w:t>
            </w:r>
            <w:r>
              <w:rPr>
                <w:webHidden/>
              </w:rPr>
              <w:tab/>
            </w:r>
            <w:r>
              <w:rPr>
                <w:webHidden/>
              </w:rPr>
              <w:fldChar w:fldCharType="begin"/>
            </w:r>
            <w:r>
              <w:rPr>
                <w:webHidden/>
              </w:rPr>
              <w:instrText xml:space="preserve"> PAGEREF _Toc194671667 \h </w:instrText>
            </w:r>
            <w:r>
              <w:rPr>
                <w:webHidden/>
              </w:rPr>
            </w:r>
            <w:r>
              <w:rPr>
                <w:webHidden/>
              </w:rPr>
              <w:fldChar w:fldCharType="separate"/>
            </w:r>
            <w:r w:rsidR="0031068E">
              <w:rPr>
                <w:webHidden/>
              </w:rPr>
              <w:t>4</w:t>
            </w:r>
            <w:r>
              <w:rPr>
                <w:webHidden/>
              </w:rPr>
              <w:fldChar w:fldCharType="end"/>
            </w:r>
          </w:hyperlink>
        </w:p>
        <w:p w14:paraId="305C5606" w14:textId="588C2BB8" w:rsidR="00755D1D" w:rsidRDefault="00755D1D">
          <w:pPr>
            <w:pStyle w:val="TOC2"/>
            <w:rPr>
              <w:rFonts w:eastAsiaTheme="minorEastAsia"/>
              <w:kern w:val="2"/>
              <w:sz w:val="24"/>
              <w:szCs w:val="24"/>
              <w:lang w:eastAsia="en-AU"/>
              <w14:ligatures w14:val="standardContextual"/>
            </w:rPr>
          </w:pPr>
          <w:hyperlink w:anchor="_Toc194671668" w:history="1">
            <w:r w:rsidRPr="00E22519">
              <w:rPr>
                <w:rStyle w:val="Hyperlink"/>
              </w:rPr>
              <w:t>Presentation method using chocks only</w:t>
            </w:r>
            <w:r>
              <w:rPr>
                <w:webHidden/>
              </w:rPr>
              <w:tab/>
            </w:r>
            <w:r>
              <w:rPr>
                <w:webHidden/>
              </w:rPr>
              <w:fldChar w:fldCharType="begin"/>
            </w:r>
            <w:r>
              <w:rPr>
                <w:webHidden/>
              </w:rPr>
              <w:instrText xml:space="preserve"> PAGEREF _Toc194671668 \h </w:instrText>
            </w:r>
            <w:r>
              <w:rPr>
                <w:webHidden/>
              </w:rPr>
            </w:r>
            <w:r>
              <w:rPr>
                <w:webHidden/>
              </w:rPr>
              <w:fldChar w:fldCharType="separate"/>
            </w:r>
            <w:r w:rsidR="0031068E">
              <w:rPr>
                <w:webHidden/>
              </w:rPr>
              <w:t>5</w:t>
            </w:r>
            <w:r>
              <w:rPr>
                <w:webHidden/>
              </w:rPr>
              <w:fldChar w:fldCharType="end"/>
            </w:r>
          </w:hyperlink>
        </w:p>
        <w:p w14:paraId="615CE212" w14:textId="1176F58F" w:rsidR="00755D1D" w:rsidRDefault="00755D1D">
          <w:pPr>
            <w:pStyle w:val="TOC2"/>
            <w:rPr>
              <w:rFonts w:eastAsiaTheme="minorEastAsia"/>
              <w:kern w:val="2"/>
              <w:sz w:val="24"/>
              <w:szCs w:val="24"/>
              <w:lang w:eastAsia="en-AU"/>
              <w14:ligatures w14:val="standardContextual"/>
            </w:rPr>
          </w:pPr>
          <w:hyperlink w:anchor="_Toc194671669" w:history="1">
            <w:r w:rsidRPr="00E22519">
              <w:rPr>
                <w:rStyle w:val="Hyperlink"/>
              </w:rPr>
              <w:t>Presentation methods using infrastructure</w:t>
            </w:r>
            <w:r>
              <w:rPr>
                <w:webHidden/>
              </w:rPr>
              <w:tab/>
            </w:r>
            <w:r>
              <w:rPr>
                <w:webHidden/>
              </w:rPr>
              <w:fldChar w:fldCharType="begin"/>
            </w:r>
            <w:r>
              <w:rPr>
                <w:webHidden/>
              </w:rPr>
              <w:instrText xml:space="preserve"> PAGEREF _Toc194671669 \h </w:instrText>
            </w:r>
            <w:r>
              <w:rPr>
                <w:webHidden/>
              </w:rPr>
            </w:r>
            <w:r>
              <w:rPr>
                <w:webHidden/>
              </w:rPr>
              <w:fldChar w:fldCharType="separate"/>
            </w:r>
            <w:r w:rsidR="0031068E">
              <w:rPr>
                <w:webHidden/>
              </w:rPr>
              <w:t>7</w:t>
            </w:r>
            <w:r>
              <w:rPr>
                <w:webHidden/>
              </w:rPr>
              <w:fldChar w:fldCharType="end"/>
            </w:r>
          </w:hyperlink>
        </w:p>
        <w:p w14:paraId="4359A7BA" w14:textId="5A8B4E76" w:rsidR="00755D1D" w:rsidRDefault="00755D1D">
          <w:pPr>
            <w:pStyle w:val="TOC1"/>
            <w:rPr>
              <w:rFonts w:eastAsiaTheme="minorEastAsia"/>
              <w:b w:val="0"/>
              <w:kern w:val="2"/>
              <w:sz w:val="24"/>
              <w:szCs w:val="24"/>
              <w:lang w:eastAsia="en-AU"/>
              <w14:ligatures w14:val="standardContextual"/>
            </w:rPr>
          </w:pPr>
          <w:hyperlink w:anchor="_Toc194671670" w:history="1">
            <w:r w:rsidRPr="00E22519">
              <w:rPr>
                <w:rStyle w:val="Hyperlink"/>
              </w:rPr>
              <w:t>Treatment</w:t>
            </w:r>
            <w:r>
              <w:rPr>
                <w:webHidden/>
              </w:rPr>
              <w:tab/>
            </w:r>
            <w:r>
              <w:rPr>
                <w:webHidden/>
              </w:rPr>
              <w:fldChar w:fldCharType="begin"/>
            </w:r>
            <w:r>
              <w:rPr>
                <w:webHidden/>
              </w:rPr>
              <w:instrText xml:space="preserve"> PAGEREF _Toc194671670 \h </w:instrText>
            </w:r>
            <w:r>
              <w:rPr>
                <w:webHidden/>
              </w:rPr>
            </w:r>
            <w:r>
              <w:rPr>
                <w:webHidden/>
              </w:rPr>
              <w:fldChar w:fldCharType="separate"/>
            </w:r>
            <w:r w:rsidR="0031068E">
              <w:rPr>
                <w:webHidden/>
              </w:rPr>
              <w:t>9</w:t>
            </w:r>
            <w:r>
              <w:rPr>
                <w:webHidden/>
              </w:rPr>
              <w:fldChar w:fldCharType="end"/>
            </w:r>
          </w:hyperlink>
        </w:p>
        <w:p w14:paraId="61846695" w14:textId="1F151B0D" w:rsidR="00755D1D" w:rsidRDefault="00755D1D">
          <w:pPr>
            <w:pStyle w:val="TOC2"/>
            <w:rPr>
              <w:rFonts w:eastAsiaTheme="minorEastAsia"/>
              <w:kern w:val="2"/>
              <w:sz w:val="24"/>
              <w:szCs w:val="24"/>
              <w:lang w:eastAsia="en-AU"/>
              <w14:ligatures w14:val="standardContextual"/>
            </w:rPr>
          </w:pPr>
          <w:hyperlink w:anchor="_Toc194671671" w:history="1">
            <w:r w:rsidRPr="00E22519">
              <w:rPr>
                <w:rStyle w:val="Hyperlink"/>
                <w:lang w:eastAsia="ja-JP"/>
              </w:rPr>
              <w:t>Treatment of goods</w:t>
            </w:r>
            <w:r>
              <w:rPr>
                <w:webHidden/>
              </w:rPr>
              <w:tab/>
            </w:r>
            <w:r>
              <w:rPr>
                <w:webHidden/>
              </w:rPr>
              <w:fldChar w:fldCharType="begin"/>
            </w:r>
            <w:r>
              <w:rPr>
                <w:webHidden/>
              </w:rPr>
              <w:instrText xml:space="preserve"> PAGEREF _Toc194671671 \h </w:instrText>
            </w:r>
            <w:r>
              <w:rPr>
                <w:webHidden/>
              </w:rPr>
            </w:r>
            <w:r>
              <w:rPr>
                <w:webHidden/>
              </w:rPr>
              <w:fldChar w:fldCharType="separate"/>
            </w:r>
            <w:r w:rsidR="0031068E">
              <w:rPr>
                <w:webHidden/>
              </w:rPr>
              <w:t>9</w:t>
            </w:r>
            <w:r>
              <w:rPr>
                <w:webHidden/>
              </w:rPr>
              <w:fldChar w:fldCharType="end"/>
            </w:r>
          </w:hyperlink>
        </w:p>
        <w:p w14:paraId="2F603E11" w14:textId="3D863775" w:rsidR="00755D1D" w:rsidRDefault="00755D1D">
          <w:pPr>
            <w:pStyle w:val="TOC2"/>
            <w:rPr>
              <w:rFonts w:eastAsiaTheme="minorEastAsia"/>
              <w:kern w:val="2"/>
              <w:sz w:val="24"/>
              <w:szCs w:val="24"/>
              <w:lang w:eastAsia="en-AU"/>
              <w14:ligatures w14:val="standardContextual"/>
            </w:rPr>
          </w:pPr>
          <w:hyperlink w:anchor="_Toc194671672" w:history="1">
            <w:r w:rsidRPr="00E22519">
              <w:rPr>
                <w:rStyle w:val="Hyperlink"/>
                <w:lang w:eastAsia="ja-JP"/>
              </w:rPr>
              <w:t>Treatment that may damage goods</w:t>
            </w:r>
            <w:r>
              <w:rPr>
                <w:webHidden/>
              </w:rPr>
              <w:tab/>
            </w:r>
            <w:r>
              <w:rPr>
                <w:webHidden/>
              </w:rPr>
              <w:fldChar w:fldCharType="begin"/>
            </w:r>
            <w:r>
              <w:rPr>
                <w:webHidden/>
              </w:rPr>
              <w:instrText xml:space="preserve"> PAGEREF _Toc194671672 \h </w:instrText>
            </w:r>
            <w:r>
              <w:rPr>
                <w:webHidden/>
              </w:rPr>
            </w:r>
            <w:r>
              <w:rPr>
                <w:webHidden/>
              </w:rPr>
              <w:fldChar w:fldCharType="separate"/>
            </w:r>
            <w:r w:rsidR="0031068E">
              <w:rPr>
                <w:webHidden/>
              </w:rPr>
              <w:t>9</w:t>
            </w:r>
            <w:r>
              <w:rPr>
                <w:webHidden/>
              </w:rPr>
              <w:fldChar w:fldCharType="end"/>
            </w:r>
          </w:hyperlink>
        </w:p>
        <w:p w14:paraId="1A39E726" w14:textId="66D6BD30" w:rsidR="00755D1D" w:rsidRDefault="00755D1D">
          <w:pPr>
            <w:pStyle w:val="TOC2"/>
            <w:rPr>
              <w:rFonts w:eastAsiaTheme="minorEastAsia"/>
              <w:kern w:val="2"/>
              <w:sz w:val="24"/>
              <w:szCs w:val="24"/>
              <w:lang w:eastAsia="en-AU"/>
              <w14:ligatures w14:val="standardContextual"/>
            </w:rPr>
          </w:pPr>
          <w:hyperlink w:anchor="_Toc194671673" w:history="1">
            <w:r w:rsidRPr="00E22519">
              <w:rPr>
                <w:rStyle w:val="Hyperlink"/>
                <w:lang w:eastAsia="ja-JP"/>
              </w:rPr>
              <w:t>Treatment information</w:t>
            </w:r>
            <w:r>
              <w:rPr>
                <w:webHidden/>
              </w:rPr>
              <w:tab/>
            </w:r>
            <w:r>
              <w:rPr>
                <w:webHidden/>
              </w:rPr>
              <w:fldChar w:fldCharType="begin"/>
            </w:r>
            <w:r>
              <w:rPr>
                <w:webHidden/>
              </w:rPr>
              <w:instrText xml:space="preserve"> PAGEREF _Toc194671673 \h </w:instrText>
            </w:r>
            <w:r>
              <w:rPr>
                <w:webHidden/>
              </w:rPr>
            </w:r>
            <w:r>
              <w:rPr>
                <w:webHidden/>
              </w:rPr>
              <w:fldChar w:fldCharType="separate"/>
            </w:r>
            <w:r w:rsidR="0031068E">
              <w:rPr>
                <w:webHidden/>
              </w:rPr>
              <w:t>9</w:t>
            </w:r>
            <w:r>
              <w:rPr>
                <w:webHidden/>
              </w:rPr>
              <w:fldChar w:fldCharType="end"/>
            </w:r>
          </w:hyperlink>
        </w:p>
        <w:p w14:paraId="3A654F88" w14:textId="3AD66368" w:rsidR="00755D1D" w:rsidRDefault="00755D1D">
          <w:pPr>
            <w:pStyle w:val="TOC1"/>
            <w:rPr>
              <w:rFonts w:eastAsiaTheme="minorEastAsia"/>
              <w:b w:val="0"/>
              <w:kern w:val="2"/>
              <w:sz w:val="24"/>
              <w:szCs w:val="24"/>
              <w:lang w:eastAsia="en-AU"/>
              <w14:ligatures w14:val="standardContextual"/>
            </w:rPr>
          </w:pPr>
          <w:hyperlink w:anchor="_Toc194671674" w:history="1">
            <w:r w:rsidRPr="00E22519">
              <w:rPr>
                <w:rStyle w:val="Hyperlink"/>
              </w:rPr>
              <w:t>Export information</w:t>
            </w:r>
            <w:r>
              <w:rPr>
                <w:webHidden/>
              </w:rPr>
              <w:tab/>
            </w:r>
            <w:r>
              <w:rPr>
                <w:webHidden/>
              </w:rPr>
              <w:fldChar w:fldCharType="begin"/>
            </w:r>
            <w:r>
              <w:rPr>
                <w:webHidden/>
              </w:rPr>
              <w:instrText xml:space="preserve"> PAGEREF _Toc194671674 \h </w:instrText>
            </w:r>
            <w:r>
              <w:rPr>
                <w:webHidden/>
              </w:rPr>
            </w:r>
            <w:r>
              <w:rPr>
                <w:webHidden/>
              </w:rPr>
              <w:fldChar w:fldCharType="separate"/>
            </w:r>
            <w:r w:rsidR="0031068E">
              <w:rPr>
                <w:webHidden/>
              </w:rPr>
              <w:t>11</w:t>
            </w:r>
            <w:r>
              <w:rPr>
                <w:webHidden/>
              </w:rPr>
              <w:fldChar w:fldCharType="end"/>
            </w:r>
          </w:hyperlink>
        </w:p>
        <w:p w14:paraId="5BA8ED1F" w14:textId="03DC2DBF" w:rsidR="00755D1D" w:rsidRDefault="00755D1D">
          <w:pPr>
            <w:pStyle w:val="TOC1"/>
            <w:rPr>
              <w:rFonts w:eastAsiaTheme="minorEastAsia"/>
              <w:b w:val="0"/>
              <w:kern w:val="2"/>
              <w:sz w:val="24"/>
              <w:szCs w:val="24"/>
              <w:lang w:eastAsia="en-AU"/>
              <w14:ligatures w14:val="standardContextual"/>
            </w:rPr>
          </w:pPr>
          <w:hyperlink w:anchor="_Toc194671675" w:history="1">
            <w:r w:rsidRPr="00E22519">
              <w:rPr>
                <w:rStyle w:val="Hyperlink"/>
              </w:rPr>
              <w:t>More information</w:t>
            </w:r>
            <w:r>
              <w:rPr>
                <w:webHidden/>
              </w:rPr>
              <w:tab/>
            </w:r>
            <w:r>
              <w:rPr>
                <w:webHidden/>
              </w:rPr>
              <w:fldChar w:fldCharType="begin"/>
            </w:r>
            <w:r>
              <w:rPr>
                <w:webHidden/>
              </w:rPr>
              <w:instrText xml:space="preserve"> PAGEREF _Toc194671675 \h </w:instrText>
            </w:r>
            <w:r>
              <w:rPr>
                <w:webHidden/>
              </w:rPr>
            </w:r>
            <w:r>
              <w:rPr>
                <w:webHidden/>
              </w:rPr>
              <w:fldChar w:fldCharType="separate"/>
            </w:r>
            <w:r w:rsidR="0031068E">
              <w:rPr>
                <w:webHidden/>
              </w:rPr>
              <w:t>11</w:t>
            </w:r>
            <w:r>
              <w:rPr>
                <w:webHidden/>
              </w:rPr>
              <w:fldChar w:fldCharType="end"/>
            </w:r>
          </w:hyperlink>
        </w:p>
        <w:p w14:paraId="7A9D9A7F" w14:textId="44F63DA1" w:rsidR="00755D1D" w:rsidRDefault="00755D1D">
          <w:pPr>
            <w:pStyle w:val="TOC1"/>
            <w:rPr>
              <w:rFonts w:eastAsiaTheme="minorEastAsia"/>
              <w:b w:val="0"/>
              <w:kern w:val="2"/>
              <w:sz w:val="24"/>
              <w:szCs w:val="24"/>
              <w:lang w:eastAsia="en-AU"/>
              <w14:ligatures w14:val="standardContextual"/>
            </w:rPr>
          </w:pPr>
          <w:hyperlink w:anchor="_Toc194671676" w:history="1">
            <w:r w:rsidRPr="00E22519">
              <w:rPr>
                <w:rStyle w:val="Hyperlink"/>
              </w:rPr>
              <w:t>Version history</w:t>
            </w:r>
            <w:r>
              <w:rPr>
                <w:webHidden/>
              </w:rPr>
              <w:tab/>
            </w:r>
            <w:r>
              <w:rPr>
                <w:webHidden/>
              </w:rPr>
              <w:fldChar w:fldCharType="begin"/>
            </w:r>
            <w:r>
              <w:rPr>
                <w:webHidden/>
              </w:rPr>
              <w:instrText xml:space="preserve"> PAGEREF _Toc194671676 \h </w:instrText>
            </w:r>
            <w:r>
              <w:rPr>
                <w:webHidden/>
              </w:rPr>
            </w:r>
            <w:r>
              <w:rPr>
                <w:webHidden/>
              </w:rPr>
              <w:fldChar w:fldCharType="separate"/>
            </w:r>
            <w:r w:rsidR="0031068E">
              <w:rPr>
                <w:webHidden/>
              </w:rPr>
              <w:t>11</w:t>
            </w:r>
            <w:r>
              <w:rPr>
                <w:webHidden/>
              </w:rPr>
              <w:fldChar w:fldCharType="end"/>
            </w:r>
          </w:hyperlink>
        </w:p>
        <w:p w14:paraId="348DEAC0" w14:textId="0B3CEAFB" w:rsidR="00764D6A" w:rsidRDefault="00E91D72" w:rsidP="00B810D7">
          <w:pPr>
            <w:pStyle w:val="TOC2"/>
          </w:pPr>
          <w:r>
            <w:rPr>
              <w:b/>
            </w:rPr>
            <w:fldChar w:fldCharType="end"/>
          </w:r>
        </w:p>
      </w:sdtContent>
    </w:sdt>
    <w:p w14:paraId="43739CB8" w14:textId="77777777" w:rsidR="00764D6A" w:rsidRPr="009622CD" w:rsidRDefault="00E91D72" w:rsidP="009622CD">
      <w:pPr>
        <w:pStyle w:val="TOCHeading2"/>
        <w:rPr>
          <w:rStyle w:val="Strong"/>
          <w:b/>
          <w:bCs w:val="0"/>
        </w:rPr>
      </w:pPr>
      <w:r w:rsidRPr="009622CD">
        <w:rPr>
          <w:rStyle w:val="Strong"/>
          <w:b/>
          <w:bCs w:val="0"/>
        </w:rPr>
        <w:t>Tables</w:t>
      </w:r>
    </w:p>
    <w:p w14:paraId="6987E9CE" w14:textId="7355C090" w:rsidR="00755D1D"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94671677" w:history="1">
        <w:r w:rsidR="00755D1D" w:rsidRPr="008029F8">
          <w:rPr>
            <w:rStyle w:val="Hyperlink"/>
            <w:noProof/>
          </w:rPr>
          <w:t>Table 1 Examples of biosecurity risks on imported goods</w:t>
        </w:r>
        <w:r w:rsidR="00755D1D">
          <w:rPr>
            <w:noProof/>
            <w:webHidden/>
          </w:rPr>
          <w:tab/>
        </w:r>
        <w:r w:rsidR="00755D1D">
          <w:rPr>
            <w:noProof/>
            <w:webHidden/>
          </w:rPr>
          <w:fldChar w:fldCharType="begin"/>
        </w:r>
        <w:r w:rsidR="00755D1D">
          <w:rPr>
            <w:noProof/>
            <w:webHidden/>
          </w:rPr>
          <w:instrText xml:space="preserve"> PAGEREF _Toc194671677 \h </w:instrText>
        </w:r>
        <w:r w:rsidR="00755D1D">
          <w:rPr>
            <w:noProof/>
            <w:webHidden/>
          </w:rPr>
        </w:r>
        <w:r w:rsidR="00755D1D">
          <w:rPr>
            <w:noProof/>
            <w:webHidden/>
          </w:rPr>
          <w:fldChar w:fldCharType="separate"/>
        </w:r>
        <w:r w:rsidR="0031068E">
          <w:rPr>
            <w:noProof/>
            <w:webHidden/>
          </w:rPr>
          <w:t>3</w:t>
        </w:r>
        <w:r w:rsidR="00755D1D">
          <w:rPr>
            <w:noProof/>
            <w:webHidden/>
          </w:rPr>
          <w:fldChar w:fldCharType="end"/>
        </w:r>
      </w:hyperlink>
    </w:p>
    <w:p w14:paraId="12865867" w14:textId="36B91252" w:rsidR="00755D1D" w:rsidRDefault="00755D1D" w:rsidP="00755D1D">
      <w:pPr>
        <w:pStyle w:val="TableofFigures"/>
        <w:tabs>
          <w:tab w:val="right" w:leader="dot" w:pos="9060"/>
        </w:tabs>
      </w:pPr>
      <w:hyperlink w:anchor="_Toc194671678" w:history="1">
        <w:r w:rsidRPr="008029F8">
          <w:rPr>
            <w:rStyle w:val="Hyperlink"/>
            <w:noProof/>
          </w:rPr>
          <w:t>Table 2 Hot water treatment steps</w:t>
        </w:r>
        <w:r>
          <w:rPr>
            <w:noProof/>
            <w:webHidden/>
          </w:rPr>
          <w:tab/>
        </w:r>
        <w:r>
          <w:rPr>
            <w:noProof/>
            <w:webHidden/>
          </w:rPr>
          <w:fldChar w:fldCharType="begin"/>
        </w:r>
        <w:r>
          <w:rPr>
            <w:noProof/>
            <w:webHidden/>
          </w:rPr>
          <w:instrText xml:space="preserve"> PAGEREF _Toc194671678 \h </w:instrText>
        </w:r>
        <w:r>
          <w:rPr>
            <w:noProof/>
            <w:webHidden/>
          </w:rPr>
        </w:r>
        <w:r>
          <w:rPr>
            <w:noProof/>
            <w:webHidden/>
          </w:rPr>
          <w:fldChar w:fldCharType="separate"/>
        </w:r>
        <w:r w:rsidR="0031068E">
          <w:rPr>
            <w:noProof/>
            <w:webHidden/>
          </w:rPr>
          <w:t>9</w:t>
        </w:r>
        <w:r>
          <w:rPr>
            <w:noProof/>
            <w:webHidden/>
          </w:rPr>
          <w:fldChar w:fldCharType="end"/>
        </w:r>
      </w:hyperlink>
    </w:p>
    <w:p w14:paraId="74AC7EB9" w14:textId="7DF12697" w:rsidR="009526E7" w:rsidRDefault="00E91D72" w:rsidP="00673221">
      <w:pPr>
        <w:pStyle w:val="TableofFigures"/>
        <w:tabs>
          <w:tab w:val="right" w:leader="dot" w:pos="9060"/>
        </w:tabs>
        <w:rPr>
          <w:rStyle w:val="Strong"/>
          <w:rFonts w:ascii="Calibri Light" w:hAnsi="Calibri Light"/>
          <w:sz w:val="36"/>
        </w:rPr>
      </w:pPr>
      <w:r>
        <w:rPr>
          <w:noProof/>
        </w:rPr>
        <w:fldChar w:fldCharType="end"/>
      </w:r>
      <w:r w:rsidR="00755D1D" w:rsidRPr="00755D1D">
        <w:rPr>
          <w:rStyle w:val="Strong"/>
          <w:rFonts w:ascii="Calibri Light" w:hAnsi="Calibri Light"/>
          <w:sz w:val="36"/>
        </w:rPr>
        <w:t>Figures</w:t>
      </w:r>
    </w:p>
    <w:p w14:paraId="2471BEB6" w14:textId="3470FDEA" w:rsidR="00755D1D" w:rsidRDefault="00755D1D">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94671786" w:history="1">
        <w:r w:rsidRPr="00F028DF">
          <w:rPr>
            <w:rStyle w:val="Hyperlink"/>
            <w:noProof/>
          </w:rPr>
          <w:t>Figure 1 Tyre presentation using chocks – tread direction</w:t>
        </w:r>
        <w:r>
          <w:rPr>
            <w:noProof/>
            <w:webHidden/>
          </w:rPr>
          <w:tab/>
        </w:r>
        <w:r>
          <w:rPr>
            <w:noProof/>
            <w:webHidden/>
          </w:rPr>
          <w:fldChar w:fldCharType="begin"/>
        </w:r>
        <w:r>
          <w:rPr>
            <w:noProof/>
            <w:webHidden/>
          </w:rPr>
          <w:instrText xml:space="preserve"> PAGEREF _Toc194671786 \h </w:instrText>
        </w:r>
        <w:r>
          <w:rPr>
            <w:noProof/>
            <w:webHidden/>
          </w:rPr>
        </w:r>
        <w:r>
          <w:rPr>
            <w:noProof/>
            <w:webHidden/>
          </w:rPr>
          <w:fldChar w:fldCharType="separate"/>
        </w:r>
        <w:r w:rsidR="0031068E">
          <w:rPr>
            <w:noProof/>
            <w:webHidden/>
          </w:rPr>
          <w:t>6</w:t>
        </w:r>
        <w:r>
          <w:rPr>
            <w:noProof/>
            <w:webHidden/>
          </w:rPr>
          <w:fldChar w:fldCharType="end"/>
        </w:r>
      </w:hyperlink>
    </w:p>
    <w:p w14:paraId="3AAE12B3" w14:textId="7052DA36" w:rsidR="00755D1D" w:rsidRDefault="00755D1D">
      <w:pPr>
        <w:pStyle w:val="TableofFigures"/>
        <w:tabs>
          <w:tab w:val="right" w:leader="dot" w:pos="9060"/>
        </w:tabs>
        <w:rPr>
          <w:rFonts w:eastAsiaTheme="minorEastAsia"/>
          <w:noProof/>
          <w:kern w:val="2"/>
          <w:sz w:val="24"/>
          <w:szCs w:val="24"/>
          <w:lang w:eastAsia="en-AU"/>
          <w14:ligatures w14:val="standardContextual"/>
        </w:rPr>
      </w:pPr>
      <w:hyperlink w:anchor="_Toc194671787" w:history="1">
        <w:r w:rsidRPr="00F028DF">
          <w:rPr>
            <w:rStyle w:val="Hyperlink"/>
            <w:noProof/>
          </w:rPr>
          <w:t>Figure 2 Tyre presentation using chocks – minimum spacing</w:t>
        </w:r>
        <w:r>
          <w:rPr>
            <w:noProof/>
            <w:webHidden/>
          </w:rPr>
          <w:tab/>
        </w:r>
        <w:r>
          <w:rPr>
            <w:noProof/>
            <w:webHidden/>
          </w:rPr>
          <w:fldChar w:fldCharType="begin"/>
        </w:r>
        <w:r>
          <w:rPr>
            <w:noProof/>
            <w:webHidden/>
          </w:rPr>
          <w:instrText xml:space="preserve"> PAGEREF _Toc194671787 \h </w:instrText>
        </w:r>
        <w:r>
          <w:rPr>
            <w:noProof/>
            <w:webHidden/>
          </w:rPr>
        </w:r>
        <w:r>
          <w:rPr>
            <w:noProof/>
            <w:webHidden/>
          </w:rPr>
          <w:fldChar w:fldCharType="separate"/>
        </w:r>
        <w:r w:rsidR="0031068E">
          <w:rPr>
            <w:noProof/>
            <w:webHidden/>
          </w:rPr>
          <w:t>6</w:t>
        </w:r>
        <w:r>
          <w:rPr>
            <w:noProof/>
            <w:webHidden/>
          </w:rPr>
          <w:fldChar w:fldCharType="end"/>
        </w:r>
      </w:hyperlink>
    </w:p>
    <w:p w14:paraId="43103AEA" w14:textId="144D59E7" w:rsidR="00755D1D" w:rsidRDefault="00755D1D">
      <w:pPr>
        <w:pStyle w:val="TableofFigures"/>
        <w:tabs>
          <w:tab w:val="right" w:leader="dot" w:pos="9060"/>
        </w:tabs>
        <w:rPr>
          <w:rFonts w:eastAsiaTheme="minorEastAsia"/>
          <w:noProof/>
          <w:kern w:val="2"/>
          <w:sz w:val="24"/>
          <w:szCs w:val="24"/>
          <w:lang w:eastAsia="en-AU"/>
          <w14:ligatures w14:val="standardContextual"/>
        </w:rPr>
      </w:pPr>
      <w:hyperlink w:anchor="_Toc194671788" w:history="1">
        <w:r w:rsidRPr="00F028DF">
          <w:rPr>
            <w:rStyle w:val="Hyperlink"/>
            <w:noProof/>
          </w:rPr>
          <w:t>Figure 3 Tyre presentation using chocks – groups of 6</w:t>
        </w:r>
        <w:r>
          <w:rPr>
            <w:noProof/>
            <w:webHidden/>
          </w:rPr>
          <w:tab/>
        </w:r>
        <w:r>
          <w:rPr>
            <w:noProof/>
            <w:webHidden/>
          </w:rPr>
          <w:fldChar w:fldCharType="begin"/>
        </w:r>
        <w:r>
          <w:rPr>
            <w:noProof/>
            <w:webHidden/>
          </w:rPr>
          <w:instrText xml:space="preserve"> PAGEREF _Toc194671788 \h </w:instrText>
        </w:r>
        <w:r>
          <w:rPr>
            <w:noProof/>
            <w:webHidden/>
          </w:rPr>
        </w:r>
        <w:r>
          <w:rPr>
            <w:noProof/>
            <w:webHidden/>
          </w:rPr>
          <w:fldChar w:fldCharType="separate"/>
        </w:r>
        <w:r w:rsidR="0031068E">
          <w:rPr>
            <w:noProof/>
            <w:webHidden/>
          </w:rPr>
          <w:t>7</w:t>
        </w:r>
        <w:r>
          <w:rPr>
            <w:noProof/>
            <w:webHidden/>
          </w:rPr>
          <w:fldChar w:fldCharType="end"/>
        </w:r>
      </w:hyperlink>
    </w:p>
    <w:p w14:paraId="60B0ED56" w14:textId="74DED58F" w:rsidR="00755D1D" w:rsidRDefault="00755D1D">
      <w:pPr>
        <w:pStyle w:val="TableofFigures"/>
        <w:tabs>
          <w:tab w:val="right" w:leader="dot" w:pos="9060"/>
        </w:tabs>
        <w:rPr>
          <w:rFonts w:eastAsiaTheme="minorEastAsia"/>
          <w:noProof/>
          <w:kern w:val="2"/>
          <w:sz w:val="24"/>
          <w:szCs w:val="24"/>
          <w:lang w:eastAsia="en-AU"/>
          <w14:ligatures w14:val="standardContextual"/>
        </w:rPr>
      </w:pPr>
      <w:hyperlink w:anchor="_Toc194671789" w:history="1">
        <w:r w:rsidRPr="00F028DF">
          <w:rPr>
            <w:rStyle w:val="Hyperlink"/>
            <w:noProof/>
          </w:rPr>
          <w:t>Figure 4 Tyre presentation using chocks and steel bracing</w:t>
        </w:r>
        <w:r>
          <w:rPr>
            <w:noProof/>
            <w:webHidden/>
          </w:rPr>
          <w:tab/>
        </w:r>
        <w:r>
          <w:rPr>
            <w:noProof/>
            <w:webHidden/>
          </w:rPr>
          <w:fldChar w:fldCharType="begin"/>
        </w:r>
        <w:r>
          <w:rPr>
            <w:noProof/>
            <w:webHidden/>
          </w:rPr>
          <w:instrText xml:space="preserve"> PAGEREF _Toc194671789 \h </w:instrText>
        </w:r>
        <w:r>
          <w:rPr>
            <w:noProof/>
            <w:webHidden/>
          </w:rPr>
        </w:r>
        <w:r>
          <w:rPr>
            <w:noProof/>
            <w:webHidden/>
          </w:rPr>
          <w:fldChar w:fldCharType="separate"/>
        </w:r>
        <w:r w:rsidR="0031068E">
          <w:rPr>
            <w:noProof/>
            <w:webHidden/>
          </w:rPr>
          <w:t>7</w:t>
        </w:r>
        <w:r>
          <w:rPr>
            <w:noProof/>
            <w:webHidden/>
          </w:rPr>
          <w:fldChar w:fldCharType="end"/>
        </w:r>
      </w:hyperlink>
    </w:p>
    <w:p w14:paraId="7E8DDD45" w14:textId="406A4798" w:rsidR="00755D1D" w:rsidRDefault="00755D1D">
      <w:pPr>
        <w:pStyle w:val="TableofFigures"/>
        <w:tabs>
          <w:tab w:val="right" w:leader="dot" w:pos="9060"/>
        </w:tabs>
        <w:rPr>
          <w:rFonts w:eastAsiaTheme="minorEastAsia"/>
          <w:noProof/>
          <w:kern w:val="2"/>
          <w:sz w:val="24"/>
          <w:szCs w:val="24"/>
          <w:lang w:eastAsia="en-AU"/>
          <w14:ligatures w14:val="standardContextual"/>
        </w:rPr>
      </w:pPr>
      <w:hyperlink w:anchor="_Toc194671790" w:history="1">
        <w:r w:rsidRPr="00F028DF">
          <w:rPr>
            <w:rStyle w:val="Hyperlink"/>
            <w:noProof/>
          </w:rPr>
          <w:t>Figure 5 Tyre presentation using chocks, straps and flat rack</w:t>
        </w:r>
        <w:r>
          <w:rPr>
            <w:noProof/>
            <w:webHidden/>
          </w:rPr>
          <w:tab/>
        </w:r>
        <w:r>
          <w:rPr>
            <w:noProof/>
            <w:webHidden/>
          </w:rPr>
          <w:fldChar w:fldCharType="begin"/>
        </w:r>
        <w:r>
          <w:rPr>
            <w:noProof/>
            <w:webHidden/>
          </w:rPr>
          <w:instrText xml:space="preserve"> PAGEREF _Toc194671790 \h </w:instrText>
        </w:r>
        <w:r>
          <w:rPr>
            <w:noProof/>
            <w:webHidden/>
          </w:rPr>
        </w:r>
        <w:r>
          <w:rPr>
            <w:noProof/>
            <w:webHidden/>
          </w:rPr>
          <w:fldChar w:fldCharType="separate"/>
        </w:r>
        <w:r w:rsidR="0031068E">
          <w:rPr>
            <w:noProof/>
            <w:webHidden/>
          </w:rPr>
          <w:t>8</w:t>
        </w:r>
        <w:r>
          <w:rPr>
            <w:noProof/>
            <w:webHidden/>
          </w:rPr>
          <w:fldChar w:fldCharType="end"/>
        </w:r>
      </w:hyperlink>
    </w:p>
    <w:p w14:paraId="236EA8E3" w14:textId="4192C657" w:rsidR="00755D1D" w:rsidRDefault="00755D1D">
      <w:pPr>
        <w:pStyle w:val="TableofFigures"/>
        <w:tabs>
          <w:tab w:val="right" w:leader="dot" w:pos="9060"/>
        </w:tabs>
        <w:rPr>
          <w:rFonts w:eastAsiaTheme="minorEastAsia"/>
          <w:noProof/>
          <w:kern w:val="2"/>
          <w:sz w:val="24"/>
          <w:szCs w:val="24"/>
          <w:lang w:eastAsia="en-AU"/>
          <w14:ligatures w14:val="standardContextual"/>
        </w:rPr>
      </w:pPr>
      <w:hyperlink w:anchor="_Toc194671791" w:history="1">
        <w:r w:rsidRPr="00F028DF">
          <w:rPr>
            <w:rStyle w:val="Hyperlink"/>
            <w:noProof/>
          </w:rPr>
          <w:t>Figure 6 Tyre presentation using single file in pre-made frame</w:t>
        </w:r>
        <w:r>
          <w:rPr>
            <w:noProof/>
            <w:webHidden/>
          </w:rPr>
          <w:tab/>
        </w:r>
        <w:r>
          <w:rPr>
            <w:noProof/>
            <w:webHidden/>
          </w:rPr>
          <w:fldChar w:fldCharType="begin"/>
        </w:r>
        <w:r>
          <w:rPr>
            <w:noProof/>
            <w:webHidden/>
          </w:rPr>
          <w:instrText xml:space="preserve"> PAGEREF _Toc194671791 \h </w:instrText>
        </w:r>
        <w:r>
          <w:rPr>
            <w:noProof/>
            <w:webHidden/>
          </w:rPr>
        </w:r>
        <w:r>
          <w:rPr>
            <w:noProof/>
            <w:webHidden/>
          </w:rPr>
          <w:fldChar w:fldCharType="separate"/>
        </w:r>
        <w:r w:rsidR="0031068E">
          <w:rPr>
            <w:noProof/>
            <w:webHidden/>
          </w:rPr>
          <w:t>8</w:t>
        </w:r>
        <w:r>
          <w:rPr>
            <w:noProof/>
            <w:webHidden/>
          </w:rPr>
          <w:fldChar w:fldCharType="end"/>
        </w:r>
      </w:hyperlink>
    </w:p>
    <w:p w14:paraId="557E212D" w14:textId="5D43F85A" w:rsidR="00755D1D" w:rsidRPr="00755D1D" w:rsidRDefault="00755D1D" w:rsidP="00755D1D">
      <w:pPr>
        <w:pStyle w:val="TableofFigures"/>
        <w:tabs>
          <w:tab w:val="right" w:leader="dot" w:pos="9060"/>
        </w:tabs>
      </w:pPr>
      <w:hyperlink w:anchor="_Toc194671792" w:history="1">
        <w:r w:rsidRPr="00F028DF">
          <w:rPr>
            <w:rStyle w:val="Hyperlink"/>
            <w:noProof/>
          </w:rPr>
          <w:t>Figure 7 Tyre presentation using inspection stand</w:t>
        </w:r>
        <w:r>
          <w:rPr>
            <w:noProof/>
            <w:webHidden/>
          </w:rPr>
          <w:tab/>
        </w:r>
        <w:r>
          <w:rPr>
            <w:noProof/>
            <w:webHidden/>
          </w:rPr>
          <w:fldChar w:fldCharType="begin"/>
        </w:r>
        <w:r>
          <w:rPr>
            <w:noProof/>
            <w:webHidden/>
          </w:rPr>
          <w:instrText xml:space="preserve"> PAGEREF _Toc194671792 \h </w:instrText>
        </w:r>
        <w:r>
          <w:rPr>
            <w:noProof/>
            <w:webHidden/>
          </w:rPr>
        </w:r>
        <w:r>
          <w:rPr>
            <w:noProof/>
            <w:webHidden/>
          </w:rPr>
          <w:fldChar w:fldCharType="separate"/>
        </w:r>
        <w:r w:rsidR="0031068E">
          <w:rPr>
            <w:noProof/>
            <w:webHidden/>
          </w:rPr>
          <w:t>8</w:t>
        </w:r>
        <w:r>
          <w:rPr>
            <w:noProof/>
            <w:webHidden/>
          </w:rPr>
          <w:fldChar w:fldCharType="end"/>
        </w:r>
      </w:hyperlink>
      <w:r>
        <w:fldChar w:fldCharType="end"/>
      </w:r>
    </w:p>
    <w:p w14:paraId="419DDAF8" w14:textId="77777777" w:rsidR="00755D1D" w:rsidRPr="00755D1D" w:rsidRDefault="00755D1D" w:rsidP="00755D1D"/>
    <w:p w14:paraId="41AAF0A2" w14:textId="55DE47B3" w:rsidR="009526E7" w:rsidRDefault="009526E7" w:rsidP="009526E7">
      <w:pPr>
        <w:pStyle w:val="TableofFigures"/>
        <w:tabs>
          <w:tab w:val="right" w:leader="dot" w:pos="9060"/>
        </w:tabs>
        <w:sectPr w:rsidR="009526E7" w:rsidSect="009526E7">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567" w:footer="283" w:gutter="0"/>
          <w:pgNumType w:fmt="lowerRoman"/>
          <w:cols w:space="708"/>
          <w:titlePg/>
          <w:docGrid w:linePitch="360"/>
        </w:sectPr>
      </w:pPr>
      <w:bookmarkStart w:id="0" w:name="_Toc430782150"/>
    </w:p>
    <w:p w14:paraId="4B9BDD3B" w14:textId="77777777" w:rsidR="00764D6A" w:rsidRDefault="00E91D72" w:rsidP="007E39EF">
      <w:pPr>
        <w:pStyle w:val="Heading2"/>
        <w:numPr>
          <w:ilvl w:val="0"/>
          <w:numId w:val="0"/>
        </w:numPr>
        <w:ind w:left="720" w:hanging="720"/>
      </w:pPr>
      <w:bookmarkStart w:id="1" w:name="_Toc194671661"/>
      <w:r w:rsidRPr="00DB71A3">
        <w:lastRenderedPageBreak/>
        <w:t>Introduction</w:t>
      </w:r>
      <w:bookmarkEnd w:id="0"/>
      <w:bookmarkEnd w:id="1"/>
    </w:p>
    <w:p w14:paraId="6E3D2F17" w14:textId="2CFAF7B5" w:rsidR="009526E7" w:rsidRDefault="009526E7" w:rsidP="009526E7">
      <w:pPr>
        <w:rPr>
          <w:lang w:eastAsia="ja-JP"/>
        </w:rPr>
      </w:pPr>
      <w:r>
        <w:rPr>
          <w:lang w:eastAsia="ja-JP"/>
        </w:rPr>
        <w:t>One of the Department of Agriculture, Fisheries and Forestry’s primary roles is to address biosecurity threats to Australia’s primary production sectors, the environment and human health, while also supporting tourism and trade.</w:t>
      </w:r>
    </w:p>
    <w:p w14:paraId="3C448017" w14:textId="77777777" w:rsidR="009526E7" w:rsidRDefault="009526E7" w:rsidP="009526E7">
      <w:pPr>
        <w:rPr>
          <w:lang w:eastAsia="ja-JP"/>
        </w:rPr>
      </w:pPr>
      <w:r>
        <w:rPr>
          <w:lang w:eastAsia="ja-JP"/>
        </w:rPr>
        <w:t>To do this, the department provides import and export inspection and certification to help retain Australia’s highly favourable animal, plant and human health status and wide access to overseas export markets.</w:t>
      </w:r>
    </w:p>
    <w:p w14:paraId="2AF2BA37" w14:textId="77777777" w:rsidR="009526E7" w:rsidRDefault="009526E7" w:rsidP="009526E7">
      <w:pPr>
        <w:rPr>
          <w:lang w:eastAsia="ja-JP"/>
        </w:rPr>
      </w:pPr>
      <w:r>
        <w:rPr>
          <w:lang w:eastAsia="ja-JP"/>
        </w:rPr>
        <w:t>The department also manages biosecurity controls at our borders to minimise the risk of exotic pests and diseases entering the country.</w:t>
      </w:r>
    </w:p>
    <w:p w14:paraId="02A2AC8C" w14:textId="6FF57B04" w:rsidR="009526E7" w:rsidRDefault="009526E7" w:rsidP="009526E7">
      <w:pPr>
        <w:rPr>
          <w:lang w:eastAsia="ja-JP"/>
        </w:rPr>
      </w:pPr>
      <w:r>
        <w:rPr>
          <w:lang w:eastAsia="ja-JP"/>
        </w:rPr>
        <w:t xml:space="preserve">Imported goods may be subject to targeted or random inspection by biosecurity officers who are trained to look for biosecurity risks on imported goods. In most cases, import conditions relating to imported goods that pose a specific and identifiable biosecurity risk are stipulated in the department’s </w:t>
      </w:r>
      <w:hyperlink r:id="rId20" w:history="1">
        <w:r w:rsidRPr="009526E7">
          <w:rPr>
            <w:rStyle w:val="Hyperlink"/>
            <w:lang w:eastAsia="ja-JP"/>
          </w:rPr>
          <w:t>Biosecurity Import Conditions system</w:t>
        </w:r>
      </w:hyperlink>
      <w:r>
        <w:rPr>
          <w:lang w:eastAsia="ja-JP"/>
        </w:rPr>
        <w:t xml:space="preserve"> (BICON).</w:t>
      </w:r>
    </w:p>
    <w:p w14:paraId="2B1B0D42" w14:textId="34B7838E" w:rsidR="009526E7" w:rsidRDefault="009526E7" w:rsidP="009526E7">
      <w:pPr>
        <w:rPr>
          <w:lang w:eastAsia="ja-JP"/>
        </w:rPr>
      </w:pPr>
      <w:r>
        <w:rPr>
          <w:lang w:eastAsia="ja-JP"/>
        </w:rPr>
        <w:t>To prepare for inspection, industry must effectively present oversize tyres using approved methods where all safety concerns are addressed</w:t>
      </w:r>
      <w:r w:rsidR="00C731EE">
        <w:rPr>
          <w:lang w:eastAsia="ja-JP"/>
        </w:rPr>
        <w:t>,</w:t>
      </w:r>
      <w:r>
        <w:rPr>
          <w:lang w:eastAsia="ja-JP"/>
        </w:rPr>
        <w:t xml:space="preserve"> and inspections can be carried out safely.</w:t>
      </w:r>
    </w:p>
    <w:p w14:paraId="47D8697A" w14:textId="2C1EFC84" w:rsidR="009526E7" w:rsidRDefault="009526E7" w:rsidP="009526E7">
      <w:pPr>
        <w:rPr>
          <w:lang w:eastAsia="ja-JP"/>
        </w:rPr>
      </w:pPr>
      <w:r>
        <w:rPr>
          <w:lang w:eastAsia="ja-JP"/>
        </w:rPr>
        <w:t>Presentation methods are a guide only. Third</w:t>
      </w:r>
      <w:r w:rsidR="00083E90">
        <w:rPr>
          <w:lang w:eastAsia="ja-JP"/>
        </w:rPr>
        <w:t>-</w:t>
      </w:r>
      <w:r>
        <w:rPr>
          <w:lang w:eastAsia="ja-JP"/>
        </w:rPr>
        <w:t>party premises should conduct their own risk assessments and ensure reasonable controls are put in place to ensure the safety of all staff working in proximity to oversize tyres. Biosecurity officers can request evidence from the industry representative that the methods used to safely secure and present oversize tyres for inspection have been risk assessed. Biosecurity officers reserve the right to remove themselves from any situations they deem unsafe.</w:t>
      </w:r>
    </w:p>
    <w:p w14:paraId="71826B29" w14:textId="5453589E" w:rsidR="009526E7" w:rsidRDefault="009526E7" w:rsidP="009526E7">
      <w:pPr>
        <w:rPr>
          <w:lang w:eastAsia="ja-JP"/>
        </w:rPr>
      </w:pPr>
      <w:r>
        <w:rPr>
          <w:lang w:eastAsia="ja-JP"/>
        </w:rPr>
        <w:t>The application of more than one treatment type may be necessary to mitigate multiple biosecurity risks. All expenses for any treatment, supervision of treatment and/or reinspection (if required) are borne by the importer.</w:t>
      </w:r>
    </w:p>
    <w:p w14:paraId="288FB00F" w14:textId="175B4589" w:rsidR="00C702C6" w:rsidRDefault="00C702C6" w:rsidP="00C702C6">
      <w:pPr>
        <w:pStyle w:val="Heading2"/>
        <w:numPr>
          <w:ilvl w:val="0"/>
          <w:numId w:val="0"/>
        </w:numPr>
        <w:ind w:left="720" w:hanging="720"/>
      </w:pPr>
      <w:bookmarkStart w:id="2" w:name="_Toc194671662"/>
      <w:r>
        <w:lastRenderedPageBreak/>
        <w:t>Purpose</w:t>
      </w:r>
      <w:bookmarkEnd w:id="2"/>
    </w:p>
    <w:p w14:paraId="1AB6E81C" w14:textId="77777777" w:rsidR="00C702C6" w:rsidRDefault="00C702C6" w:rsidP="00C702C6">
      <w:pPr>
        <w:rPr>
          <w:lang w:eastAsia="ja-JP"/>
        </w:rPr>
      </w:pPr>
      <w:r>
        <w:rPr>
          <w:lang w:eastAsia="ja-JP"/>
        </w:rPr>
        <w:t>This guide has been created with the intention of informing industry on the correct presentation and safe treatment methods for oversize tyre biosecurity inspections.</w:t>
      </w:r>
    </w:p>
    <w:p w14:paraId="0D956632" w14:textId="59408BC1" w:rsidR="00C702C6" w:rsidRDefault="0033200A" w:rsidP="00C702C6">
      <w:pPr>
        <w:rPr>
          <w:lang w:eastAsia="ja-JP"/>
        </w:rPr>
      </w:pPr>
      <w:r w:rsidRPr="000900BB">
        <w:rPr>
          <w:lang w:eastAsia="ja-JP"/>
        </w:rPr>
        <w:t>T</w:t>
      </w:r>
      <w:r w:rsidR="00C702C6" w:rsidRPr="000900BB">
        <w:rPr>
          <w:lang w:eastAsia="ja-JP"/>
        </w:rPr>
        <w:t>his guide</w:t>
      </w:r>
      <w:r w:rsidR="00C702C6">
        <w:rPr>
          <w:lang w:eastAsia="ja-JP"/>
        </w:rPr>
        <w:t xml:space="preserve"> provides department approved oversize tyre presentation methods for importers, brokers, import agents and external stakeholders involved in the importing industry.</w:t>
      </w:r>
    </w:p>
    <w:p w14:paraId="377E403D" w14:textId="77777777" w:rsidR="00C702C6" w:rsidRDefault="00C702C6" w:rsidP="00C702C6">
      <w:pPr>
        <w:rPr>
          <w:lang w:eastAsia="ja-JP"/>
        </w:rPr>
      </w:pPr>
      <w:r>
        <w:rPr>
          <w:lang w:eastAsia="ja-JP"/>
        </w:rPr>
        <w:t>The treatment information applies only to biosecurity risks detected at the initial inspection as biosecurity risks that may occur:</w:t>
      </w:r>
    </w:p>
    <w:p w14:paraId="01734738" w14:textId="2A221CD8" w:rsidR="00C702C6" w:rsidRDefault="00C702C6" w:rsidP="00C702C6">
      <w:pPr>
        <w:pStyle w:val="ListBullet"/>
        <w:rPr>
          <w:lang w:eastAsia="ja-JP"/>
        </w:rPr>
      </w:pPr>
      <w:r>
        <w:rPr>
          <w:lang w:eastAsia="ja-JP"/>
        </w:rPr>
        <w:t>on the surfaces of imported goods</w:t>
      </w:r>
    </w:p>
    <w:p w14:paraId="3E7FE7C4" w14:textId="1C3E48A0" w:rsidR="00C702C6" w:rsidRDefault="00C702C6" w:rsidP="00C702C6">
      <w:pPr>
        <w:pStyle w:val="ListBullet"/>
        <w:rPr>
          <w:lang w:eastAsia="ja-JP"/>
        </w:rPr>
      </w:pPr>
      <w:r>
        <w:rPr>
          <w:lang w:eastAsia="ja-JP"/>
        </w:rPr>
        <w:t>as non-commodity</w:t>
      </w:r>
      <w:r w:rsidR="0033200A">
        <w:rPr>
          <w:lang w:eastAsia="ja-JP"/>
        </w:rPr>
        <w:t>-</w:t>
      </w:r>
      <w:r>
        <w:rPr>
          <w:lang w:eastAsia="ja-JP"/>
        </w:rPr>
        <w:t>based risks associated with imported goods</w:t>
      </w:r>
    </w:p>
    <w:p w14:paraId="60A05ED9" w14:textId="73CA5265" w:rsidR="00C702C6" w:rsidRDefault="00C702C6" w:rsidP="00C702C6">
      <w:pPr>
        <w:pStyle w:val="ListBullet"/>
        <w:rPr>
          <w:lang w:eastAsia="ja-JP"/>
        </w:rPr>
      </w:pPr>
      <w:r>
        <w:rPr>
          <w:lang w:eastAsia="ja-JP"/>
        </w:rPr>
        <w:t>in packaging not associated with the imported goods but used to facilitate safe transport.</w:t>
      </w:r>
    </w:p>
    <w:p w14:paraId="0016FFF8" w14:textId="23239F17" w:rsidR="00C702C6" w:rsidRDefault="00C702C6" w:rsidP="00C702C6">
      <w:pPr>
        <w:pStyle w:val="Heading2"/>
        <w:numPr>
          <w:ilvl w:val="0"/>
          <w:numId w:val="0"/>
        </w:numPr>
        <w:ind w:left="720" w:hanging="720"/>
      </w:pPr>
      <w:bookmarkStart w:id="3" w:name="_Toc194671663"/>
      <w:r w:rsidRPr="00C702C6">
        <w:lastRenderedPageBreak/>
        <w:t>Biosecurity risks</w:t>
      </w:r>
      <w:bookmarkEnd w:id="3"/>
    </w:p>
    <w:p w14:paraId="5A224234" w14:textId="67C0EF64" w:rsidR="00C702C6" w:rsidRDefault="00C702C6" w:rsidP="00C702C6">
      <w:pPr>
        <w:rPr>
          <w:lang w:eastAsia="ja-JP"/>
        </w:rPr>
      </w:pPr>
      <w:r>
        <w:rPr>
          <w:lang w:eastAsia="ja-JP"/>
        </w:rPr>
        <w:fldChar w:fldCharType="begin"/>
      </w:r>
      <w:r>
        <w:rPr>
          <w:lang w:eastAsia="ja-JP"/>
        </w:rPr>
        <w:instrText xml:space="preserve"> REF _Ref190858502 \h </w:instrText>
      </w:r>
      <w:r>
        <w:rPr>
          <w:lang w:eastAsia="ja-JP"/>
        </w:rPr>
      </w:r>
      <w:r>
        <w:rPr>
          <w:lang w:eastAsia="ja-JP"/>
        </w:rPr>
        <w:fldChar w:fldCharType="separate"/>
      </w:r>
      <w:r w:rsidR="0031068E">
        <w:t xml:space="preserve">Table </w:t>
      </w:r>
      <w:r w:rsidR="0031068E">
        <w:rPr>
          <w:noProof/>
        </w:rPr>
        <w:t>1</w:t>
      </w:r>
      <w:r>
        <w:rPr>
          <w:lang w:eastAsia="ja-JP"/>
        </w:rPr>
        <w:fldChar w:fldCharType="end"/>
      </w:r>
      <w:r>
        <w:rPr>
          <w:lang w:eastAsia="ja-JP"/>
        </w:rPr>
        <w:t xml:space="preserve"> </w:t>
      </w:r>
      <w:r w:rsidRPr="00C702C6">
        <w:rPr>
          <w:lang w:eastAsia="ja-JP"/>
        </w:rPr>
        <w:t>describes examples of biosecurity risks that may be detected on oversize tyres, non-commodity items and packaging.</w:t>
      </w:r>
    </w:p>
    <w:p w14:paraId="7EF48817" w14:textId="31DDF3A2" w:rsidR="00C702C6" w:rsidRDefault="00C702C6" w:rsidP="00C702C6">
      <w:pPr>
        <w:pStyle w:val="Caption"/>
      </w:pPr>
      <w:bookmarkStart w:id="4" w:name="_Ref190858502"/>
      <w:bookmarkStart w:id="5" w:name="_Toc194671677"/>
      <w:r>
        <w:t xml:space="preserve">Table </w:t>
      </w:r>
      <w:r>
        <w:fldChar w:fldCharType="begin"/>
      </w:r>
      <w:r>
        <w:instrText xml:space="preserve"> SEQ Table \* ARABIC </w:instrText>
      </w:r>
      <w:r>
        <w:fldChar w:fldCharType="separate"/>
      </w:r>
      <w:r w:rsidR="0031068E">
        <w:rPr>
          <w:noProof/>
        </w:rPr>
        <w:t>1</w:t>
      </w:r>
      <w:r>
        <w:fldChar w:fldCharType="end"/>
      </w:r>
      <w:bookmarkEnd w:id="4"/>
      <w:r>
        <w:t xml:space="preserve"> </w:t>
      </w:r>
      <w:r w:rsidRPr="00C702C6">
        <w:t>Examples of biosecurity risks on imported goods</w:t>
      </w:r>
      <w:bookmarkEnd w:id="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535"/>
        <w:gridCol w:w="4535"/>
      </w:tblGrid>
      <w:tr w:rsidR="00C702C6" w14:paraId="1E24665C" w14:textId="77777777" w:rsidTr="00EC0E6B">
        <w:trPr>
          <w:cantSplit/>
          <w:tblHeader/>
        </w:trPr>
        <w:tc>
          <w:tcPr>
            <w:tcW w:w="2500" w:type="pct"/>
          </w:tcPr>
          <w:p w14:paraId="5BB838C7" w14:textId="47073E8B" w:rsidR="00C702C6" w:rsidRDefault="00C702C6" w:rsidP="00C702C6">
            <w:pPr>
              <w:pStyle w:val="TableHeading"/>
              <w:rPr>
                <w:lang w:eastAsia="ja-JP"/>
              </w:rPr>
            </w:pPr>
            <w:bookmarkStart w:id="6" w:name="Title_1"/>
            <w:bookmarkEnd w:id="6"/>
            <w:r w:rsidRPr="00DC0812">
              <w:t>Item</w:t>
            </w:r>
          </w:p>
        </w:tc>
        <w:tc>
          <w:tcPr>
            <w:tcW w:w="2500" w:type="pct"/>
          </w:tcPr>
          <w:p w14:paraId="456711D8" w14:textId="7BF72DF6" w:rsidR="00C702C6" w:rsidRDefault="00C702C6" w:rsidP="00C702C6">
            <w:pPr>
              <w:pStyle w:val="TableHeading"/>
              <w:rPr>
                <w:lang w:eastAsia="ja-JP"/>
              </w:rPr>
            </w:pPr>
            <w:r w:rsidRPr="00DC0812">
              <w:t>Examples</w:t>
            </w:r>
          </w:p>
        </w:tc>
      </w:tr>
      <w:tr w:rsidR="00C702C6" w14:paraId="3E52510F" w14:textId="77777777" w:rsidTr="00EC0E6B">
        <w:tc>
          <w:tcPr>
            <w:tcW w:w="2500" w:type="pct"/>
          </w:tcPr>
          <w:p w14:paraId="7577978F" w14:textId="54AB43E8" w:rsidR="00C702C6" w:rsidRDefault="00C702C6" w:rsidP="00C702C6">
            <w:pPr>
              <w:pStyle w:val="TableText"/>
              <w:rPr>
                <w:lang w:eastAsia="ja-JP"/>
              </w:rPr>
            </w:pPr>
            <w:r w:rsidRPr="00DC0812">
              <w:t>Live animals – vertebrates</w:t>
            </w:r>
          </w:p>
        </w:tc>
        <w:tc>
          <w:tcPr>
            <w:tcW w:w="2500" w:type="pct"/>
          </w:tcPr>
          <w:p w14:paraId="07FE3560" w14:textId="4958F9C4" w:rsidR="00C702C6" w:rsidRDefault="00C702C6" w:rsidP="00C702C6">
            <w:pPr>
              <w:pStyle w:val="TableText"/>
              <w:rPr>
                <w:lang w:eastAsia="ja-JP"/>
              </w:rPr>
            </w:pPr>
            <w:r w:rsidRPr="00DC0812">
              <w:t>frogs, geckos, birds, rodents, reptiles</w:t>
            </w:r>
          </w:p>
        </w:tc>
      </w:tr>
      <w:tr w:rsidR="00C702C6" w14:paraId="042AEF68" w14:textId="77777777" w:rsidTr="00EC0E6B">
        <w:tc>
          <w:tcPr>
            <w:tcW w:w="2500" w:type="pct"/>
          </w:tcPr>
          <w:p w14:paraId="76FC743A" w14:textId="1560203D" w:rsidR="00C702C6" w:rsidRDefault="00C702C6" w:rsidP="00C702C6">
            <w:pPr>
              <w:pStyle w:val="TableText"/>
              <w:rPr>
                <w:lang w:eastAsia="ja-JP"/>
              </w:rPr>
            </w:pPr>
            <w:r w:rsidRPr="00DC0812">
              <w:t>Animal material</w:t>
            </w:r>
          </w:p>
        </w:tc>
        <w:tc>
          <w:tcPr>
            <w:tcW w:w="2500" w:type="pct"/>
          </w:tcPr>
          <w:p w14:paraId="4E03D5B9" w14:textId="4BD38A6F" w:rsidR="00C702C6" w:rsidRDefault="00C702C6" w:rsidP="00C702C6">
            <w:pPr>
              <w:pStyle w:val="TableText"/>
              <w:rPr>
                <w:lang w:eastAsia="ja-JP"/>
              </w:rPr>
            </w:pPr>
            <w:r w:rsidRPr="00DC0812">
              <w:t>hair, fur, skin, faeces, shell, blood, and fluids, feathers, honey, flesh, bone, horn</w:t>
            </w:r>
          </w:p>
        </w:tc>
      </w:tr>
      <w:tr w:rsidR="00C702C6" w14:paraId="6315F356" w14:textId="77777777" w:rsidTr="00EC0E6B">
        <w:tc>
          <w:tcPr>
            <w:tcW w:w="2500" w:type="pct"/>
          </w:tcPr>
          <w:p w14:paraId="7E2F0A0C" w14:textId="0D72A9DB" w:rsidR="00C702C6" w:rsidRDefault="00C702C6" w:rsidP="00C702C6">
            <w:pPr>
              <w:pStyle w:val="TableText"/>
              <w:rPr>
                <w:lang w:eastAsia="ja-JP"/>
              </w:rPr>
            </w:pPr>
            <w:r w:rsidRPr="00DC0812">
              <w:t>Animal material – evidence</w:t>
            </w:r>
          </w:p>
        </w:tc>
        <w:tc>
          <w:tcPr>
            <w:tcW w:w="2500" w:type="pct"/>
          </w:tcPr>
          <w:p w14:paraId="6DA16112" w14:textId="02EAEEC2" w:rsidR="00C702C6" w:rsidRDefault="00C702C6" w:rsidP="00C702C6">
            <w:pPr>
              <w:pStyle w:val="TableText"/>
              <w:rPr>
                <w:lang w:eastAsia="ja-JP"/>
              </w:rPr>
            </w:pPr>
            <w:r w:rsidRPr="00DC0812">
              <w:t>feathers, fur, faeces</w:t>
            </w:r>
          </w:p>
        </w:tc>
      </w:tr>
      <w:tr w:rsidR="00C702C6" w14:paraId="7716CDEE" w14:textId="77777777" w:rsidTr="00EC0E6B">
        <w:tc>
          <w:tcPr>
            <w:tcW w:w="2500" w:type="pct"/>
          </w:tcPr>
          <w:p w14:paraId="5C251790" w14:textId="09D644CC" w:rsidR="00C702C6" w:rsidRDefault="00C702C6" w:rsidP="00C702C6">
            <w:pPr>
              <w:pStyle w:val="TableText"/>
              <w:rPr>
                <w:lang w:eastAsia="ja-JP"/>
              </w:rPr>
            </w:pPr>
            <w:r w:rsidRPr="00DC0812">
              <w:t>Plants – live</w:t>
            </w:r>
          </w:p>
        </w:tc>
        <w:tc>
          <w:tcPr>
            <w:tcW w:w="2500" w:type="pct"/>
          </w:tcPr>
          <w:p w14:paraId="1605C9AE" w14:textId="7C1A020D" w:rsidR="00C702C6" w:rsidRDefault="00C702C6" w:rsidP="00C702C6">
            <w:pPr>
              <w:pStyle w:val="TableText"/>
              <w:rPr>
                <w:lang w:eastAsia="ja-JP"/>
              </w:rPr>
            </w:pPr>
            <w:r w:rsidRPr="00DC0812">
              <w:t>plants, weeds, sprouted seeds, propagatable material</w:t>
            </w:r>
          </w:p>
        </w:tc>
      </w:tr>
      <w:tr w:rsidR="00C702C6" w14:paraId="7DC21C1E" w14:textId="77777777" w:rsidTr="00EC0E6B">
        <w:tc>
          <w:tcPr>
            <w:tcW w:w="2500" w:type="pct"/>
          </w:tcPr>
          <w:p w14:paraId="40E72CBB" w14:textId="23C69C1F" w:rsidR="00C702C6" w:rsidRDefault="00C702C6" w:rsidP="00C702C6">
            <w:pPr>
              <w:pStyle w:val="TableText"/>
              <w:rPr>
                <w:lang w:eastAsia="ja-JP"/>
              </w:rPr>
            </w:pPr>
            <w:r w:rsidRPr="00DC0812">
              <w:t>Plant material – reproductive</w:t>
            </w:r>
          </w:p>
        </w:tc>
        <w:tc>
          <w:tcPr>
            <w:tcW w:w="2500" w:type="pct"/>
          </w:tcPr>
          <w:p w14:paraId="7FABD2C7" w14:textId="48EE1BBA" w:rsidR="00C702C6" w:rsidRDefault="00C702C6" w:rsidP="00C702C6">
            <w:pPr>
              <w:pStyle w:val="TableText"/>
              <w:rPr>
                <w:lang w:eastAsia="ja-JP"/>
              </w:rPr>
            </w:pPr>
            <w:r w:rsidRPr="00DC0812">
              <w:t>pollen, spores, flowers, fruit, vegetables</w:t>
            </w:r>
          </w:p>
        </w:tc>
      </w:tr>
      <w:tr w:rsidR="00C702C6" w14:paraId="17BAD78D" w14:textId="77777777" w:rsidTr="00EC0E6B">
        <w:tc>
          <w:tcPr>
            <w:tcW w:w="2500" w:type="pct"/>
          </w:tcPr>
          <w:p w14:paraId="61A78255" w14:textId="71AA8D6D" w:rsidR="00C702C6" w:rsidRDefault="00C702C6" w:rsidP="00C702C6">
            <w:pPr>
              <w:pStyle w:val="TableText"/>
              <w:rPr>
                <w:lang w:eastAsia="ja-JP"/>
              </w:rPr>
            </w:pPr>
            <w:r w:rsidRPr="00DC0812">
              <w:t>Plant material – seeds</w:t>
            </w:r>
          </w:p>
        </w:tc>
        <w:tc>
          <w:tcPr>
            <w:tcW w:w="2500" w:type="pct"/>
          </w:tcPr>
          <w:p w14:paraId="723FE180" w14:textId="37008D27" w:rsidR="00C702C6" w:rsidRDefault="00C702C6" w:rsidP="00C702C6">
            <w:pPr>
              <w:pStyle w:val="TableText"/>
              <w:rPr>
                <w:lang w:eastAsia="ja-JP"/>
              </w:rPr>
            </w:pPr>
            <w:r w:rsidRPr="00DC0812">
              <w:t>seeds, pods</w:t>
            </w:r>
          </w:p>
        </w:tc>
      </w:tr>
      <w:tr w:rsidR="00C702C6" w14:paraId="59356F47" w14:textId="77777777" w:rsidTr="00EC0E6B">
        <w:tc>
          <w:tcPr>
            <w:tcW w:w="2500" w:type="pct"/>
          </w:tcPr>
          <w:p w14:paraId="6FB10380" w14:textId="2B33E311" w:rsidR="00C702C6" w:rsidRDefault="00C702C6" w:rsidP="00C702C6">
            <w:pPr>
              <w:pStyle w:val="TableText"/>
              <w:rPr>
                <w:lang w:eastAsia="ja-JP"/>
              </w:rPr>
            </w:pPr>
            <w:r w:rsidRPr="00DC0812">
              <w:t>Plant material – fresh</w:t>
            </w:r>
          </w:p>
        </w:tc>
        <w:tc>
          <w:tcPr>
            <w:tcW w:w="2500" w:type="pct"/>
          </w:tcPr>
          <w:p w14:paraId="74E03A9C" w14:textId="009ACB1C" w:rsidR="00C702C6" w:rsidRDefault="00C702C6" w:rsidP="00C702C6">
            <w:pPr>
              <w:pStyle w:val="TableText"/>
              <w:rPr>
                <w:lang w:eastAsia="ja-JP"/>
              </w:rPr>
            </w:pPr>
            <w:r w:rsidRPr="00DC0812">
              <w:t>fresh leaves, gum, stems, pods, roots, flowers</w:t>
            </w:r>
          </w:p>
        </w:tc>
      </w:tr>
      <w:tr w:rsidR="00C702C6" w14:paraId="7874EE05" w14:textId="77777777" w:rsidTr="00EC0E6B">
        <w:tc>
          <w:tcPr>
            <w:tcW w:w="2500" w:type="pct"/>
          </w:tcPr>
          <w:p w14:paraId="548EDA48" w14:textId="5DE1354C" w:rsidR="00C702C6" w:rsidRDefault="00C702C6" w:rsidP="00C702C6">
            <w:pPr>
              <w:pStyle w:val="TableText"/>
              <w:rPr>
                <w:lang w:eastAsia="ja-JP"/>
              </w:rPr>
            </w:pPr>
            <w:r w:rsidRPr="00DC0812">
              <w:t>Plant material – dry</w:t>
            </w:r>
          </w:p>
        </w:tc>
        <w:tc>
          <w:tcPr>
            <w:tcW w:w="2500" w:type="pct"/>
          </w:tcPr>
          <w:p w14:paraId="0758E5CF" w14:textId="2AD72D26" w:rsidR="00C702C6" w:rsidRDefault="00C702C6" w:rsidP="00C702C6">
            <w:pPr>
              <w:pStyle w:val="TableText"/>
              <w:rPr>
                <w:lang w:eastAsia="ja-JP"/>
              </w:rPr>
            </w:pPr>
            <w:r w:rsidRPr="00DC0812">
              <w:t>dried leaves, branches, roots, straw, wood</w:t>
            </w:r>
          </w:p>
        </w:tc>
      </w:tr>
      <w:tr w:rsidR="00C702C6" w14:paraId="64FA3E8D" w14:textId="77777777" w:rsidTr="00EC0E6B">
        <w:tc>
          <w:tcPr>
            <w:tcW w:w="2500" w:type="pct"/>
          </w:tcPr>
          <w:p w14:paraId="7BE61FBC" w14:textId="1BEBD7AF" w:rsidR="00C702C6" w:rsidRDefault="00C702C6" w:rsidP="00C702C6">
            <w:pPr>
              <w:pStyle w:val="TableText"/>
              <w:rPr>
                <w:lang w:eastAsia="ja-JP"/>
              </w:rPr>
            </w:pPr>
            <w:r w:rsidRPr="00DC0812">
              <w:t>Plant material – bark</w:t>
            </w:r>
          </w:p>
        </w:tc>
        <w:tc>
          <w:tcPr>
            <w:tcW w:w="2500" w:type="pct"/>
          </w:tcPr>
          <w:p w14:paraId="465C7B7D" w14:textId="41BE15FD" w:rsidR="00C702C6" w:rsidRDefault="00C702C6" w:rsidP="00C702C6">
            <w:pPr>
              <w:pStyle w:val="TableText"/>
              <w:rPr>
                <w:lang w:eastAsia="ja-JP"/>
              </w:rPr>
            </w:pPr>
            <w:r w:rsidRPr="00DC0812">
              <w:t>bark</w:t>
            </w:r>
          </w:p>
        </w:tc>
      </w:tr>
      <w:tr w:rsidR="00C702C6" w14:paraId="3696B142" w14:textId="77777777" w:rsidTr="00EC0E6B">
        <w:tc>
          <w:tcPr>
            <w:tcW w:w="2500" w:type="pct"/>
          </w:tcPr>
          <w:p w14:paraId="1A7AC184" w14:textId="76C0CF64" w:rsidR="00C702C6" w:rsidRDefault="00C702C6" w:rsidP="00C702C6">
            <w:pPr>
              <w:pStyle w:val="TableText"/>
              <w:rPr>
                <w:lang w:eastAsia="ja-JP"/>
              </w:rPr>
            </w:pPr>
            <w:r w:rsidRPr="00DC0812">
              <w:t>Invertebrates – timber pests</w:t>
            </w:r>
          </w:p>
        </w:tc>
        <w:tc>
          <w:tcPr>
            <w:tcW w:w="2500" w:type="pct"/>
          </w:tcPr>
          <w:p w14:paraId="725EB6C6" w14:textId="21D667BF" w:rsidR="00C702C6" w:rsidRDefault="00C702C6" w:rsidP="00C702C6">
            <w:pPr>
              <w:pStyle w:val="TableText"/>
              <w:rPr>
                <w:lang w:eastAsia="ja-JP"/>
              </w:rPr>
            </w:pPr>
            <w:r w:rsidRPr="00DC0812">
              <w:t>borers, wasps, termites, ants, larvae, eggs, beetles</w:t>
            </w:r>
          </w:p>
        </w:tc>
      </w:tr>
      <w:tr w:rsidR="00C702C6" w14:paraId="4A8700C8" w14:textId="77777777" w:rsidTr="00EC0E6B">
        <w:tc>
          <w:tcPr>
            <w:tcW w:w="2500" w:type="pct"/>
          </w:tcPr>
          <w:p w14:paraId="0E5E24D7" w14:textId="067CA489" w:rsidR="00C702C6" w:rsidRDefault="00C702C6" w:rsidP="00C702C6">
            <w:pPr>
              <w:pStyle w:val="TableText"/>
              <w:rPr>
                <w:lang w:eastAsia="ja-JP"/>
              </w:rPr>
            </w:pPr>
            <w:r w:rsidRPr="00DC0812">
              <w:t>Invertebrates – flying pests</w:t>
            </w:r>
          </w:p>
        </w:tc>
        <w:tc>
          <w:tcPr>
            <w:tcW w:w="2500" w:type="pct"/>
          </w:tcPr>
          <w:p w14:paraId="4CB8043A" w14:textId="52B296F2" w:rsidR="00C702C6" w:rsidRDefault="00C702C6" w:rsidP="00C702C6">
            <w:pPr>
              <w:pStyle w:val="TableText"/>
              <w:rPr>
                <w:lang w:eastAsia="ja-JP"/>
              </w:rPr>
            </w:pPr>
            <w:r w:rsidRPr="00DC0812">
              <w:t>flies, moths, bees, wasps</w:t>
            </w:r>
          </w:p>
        </w:tc>
      </w:tr>
      <w:tr w:rsidR="00C702C6" w14:paraId="7CE3975F" w14:textId="77777777" w:rsidTr="00EC0E6B">
        <w:tc>
          <w:tcPr>
            <w:tcW w:w="2500" w:type="pct"/>
          </w:tcPr>
          <w:p w14:paraId="1A751339" w14:textId="285591A4" w:rsidR="00C702C6" w:rsidRDefault="00C702C6" w:rsidP="00C702C6">
            <w:pPr>
              <w:pStyle w:val="TableText"/>
              <w:rPr>
                <w:lang w:eastAsia="ja-JP"/>
              </w:rPr>
            </w:pPr>
            <w:r w:rsidRPr="00DC0812">
              <w:t>Invertebrates – fresh produce pests</w:t>
            </w:r>
          </w:p>
        </w:tc>
        <w:tc>
          <w:tcPr>
            <w:tcW w:w="2500" w:type="pct"/>
          </w:tcPr>
          <w:p w14:paraId="186F3226" w14:textId="75C0FE3E" w:rsidR="00C702C6" w:rsidRDefault="00C702C6" w:rsidP="00C702C6">
            <w:pPr>
              <w:pStyle w:val="TableText"/>
              <w:rPr>
                <w:lang w:eastAsia="ja-JP"/>
              </w:rPr>
            </w:pPr>
            <w:r w:rsidRPr="00DC0812">
              <w:t>beetles, thrips, larvae, mites, flies, caterpillars</w:t>
            </w:r>
          </w:p>
        </w:tc>
      </w:tr>
      <w:tr w:rsidR="00C702C6" w14:paraId="55ED5509" w14:textId="77777777" w:rsidTr="00EC0E6B">
        <w:tc>
          <w:tcPr>
            <w:tcW w:w="2500" w:type="pct"/>
          </w:tcPr>
          <w:p w14:paraId="6B1EDDA5" w14:textId="07E67D2C" w:rsidR="00C702C6" w:rsidRDefault="00C702C6" w:rsidP="00C702C6">
            <w:pPr>
              <w:pStyle w:val="TableText"/>
              <w:rPr>
                <w:lang w:eastAsia="ja-JP"/>
              </w:rPr>
            </w:pPr>
            <w:r w:rsidRPr="00DC0812">
              <w:t>Invertebrates – stored product pests</w:t>
            </w:r>
          </w:p>
        </w:tc>
        <w:tc>
          <w:tcPr>
            <w:tcW w:w="2500" w:type="pct"/>
          </w:tcPr>
          <w:p w14:paraId="1A29F01D" w14:textId="50DAFB76" w:rsidR="00C702C6" w:rsidRDefault="00C702C6" w:rsidP="00C702C6">
            <w:pPr>
              <w:pStyle w:val="TableText"/>
              <w:rPr>
                <w:lang w:eastAsia="ja-JP"/>
              </w:rPr>
            </w:pPr>
            <w:r w:rsidRPr="00DC0812">
              <w:t>beetles, larvae, eggs, casings</w:t>
            </w:r>
          </w:p>
        </w:tc>
      </w:tr>
      <w:tr w:rsidR="00C702C6" w14:paraId="24840289" w14:textId="77777777" w:rsidTr="00EC0E6B">
        <w:tc>
          <w:tcPr>
            <w:tcW w:w="2500" w:type="pct"/>
          </w:tcPr>
          <w:p w14:paraId="42BB6362" w14:textId="71B74B30" w:rsidR="00C702C6" w:rsidRDefault="00C702C6" w:rsidP="00C702C6">
            <w:pPr>
              <w:pStyle w:val="TableText"/>
              <w:rPr>
                <w:lang w:eastAsia="ja-JP"/>
              </w:rPr>
            </w:pPr>
            <w:r w:rsidRPr="00DC0812">
              <w:t>Other invertebrates of concern – terrestrial</w:t>
            </w:r>
          </w:p>
        </w:tc>
        <w:tc>
          <w:tcPr>
            <w:tcW w:w="2500" w:type="pct"/>
          </w:tcPr>
          <w:p w14:paraId="29E07F65" w14:textId="1FCC6E18" w:rsidR="00C702C6" w:rsidRDefault="00C702C6" w:rsidP="00C702C6">
            <w:pPr>
              <w:pStyle w:val="TableText"/>
              <w:rPr>
                <w:lang w:eastAsia="ja-JP"/>
              </w:rPr>
            </w:pPr>
            <w:r w:rsidRPr="00DC0812">
              <w:t>flatworms, nematodes, earthworms</w:t>
            </w:r>
          </w:p>
        </w:tc>
      </w:tr>
      <w:tr w:rsidR="00C702C6" w14:paraId="133AB4E7" w14:textId="77777777" w:rsidTr="00EC0E6B">
        <w:tc>
          <w:tcPr>
            <w:tcW w:w="2500" w:type="pct"/>
          </w:tcPr>
          <w:p w14:paraId="261EDAF0" w14:textId="1BB84004" w:rsidR="00C702C6" w:rsidRDefault="00C702C6" w:rsidP="00C702C6">
            <w:pPr>
              <w:pStyle w:val="TableText"/>
              <w:rPr>
                <w:lang w:eastAsia="ja-JP"/>
              </w:rPr>
            </w:pPr>
            <w:r w:rsidRPr="00DC0812">
              <w:t>Other invertebrates of concern – aquatic</w:t>
            </w:r>
          </w:p>
        </w:tc>
        <w:tc>
          <w:tcPr>
            <w:tcW w:w="2500" w:type="pct"/>
          </w:tcPr>
          <w:p w14:paraId="08C1F0AC" w14:textId="5586E13A" w:rsidR="00C702C6" w:rsidRDefault="00C702C6" w:rsidP="00C702C6">
            <w:pPr>
              <w:pStyle w:val="TableText"/>
              <w:rPr>
                <w:lang w:eastAsia="ja-JP"/>
              </w:rPr>
            </w:pPr>
            <w:r w:rsidRPr="00DC0812">
              <w:t>sponges, jellyfish, starfish, barnacles, algae</w:t>
            </w:r>
          </w:p>
        </w:tc>
      </w:tr>
      <w:tr w:rsidR="00C702C6" w14:paraId="05021E17" w14:textId="77777777" w:rsidTr="00EC0E6B">
        <w:tc>
          <w:tcPr>
            <w:tcW w:w="2500" w:type="pct"/>
          </w:tcPr>
          <w:p w14:paraId="0A627B03" w14:textId="695FCFEA" w:rsidR="00C702C6" w:rsidRDefault="00C702C6" w:rsidP="00C702C6">
            <w:pPr>
              <w:pStyle w:val="TableText"/>
              <w:rPr>
                <w:lang w:eastAsia="ja-JP"/>
              </w:rPr>
            </w:pPr>
            <w:r w:rsidRPr="00DC0812">
              <w:t>Invertebrates seeking refuge – hitchhikers</w:t>
            </w:r>
          </w:p>
        </w:tc>
        <w:tc>
          <w:tcPr>
            <w:tcW w:w="2500" w:type="pct"/>
          </w:tcPr>
          <w:p w14:paraId="7F15DE67" w14:textId="3FFE01B6" w:rsidR="00C702C6" w:rsidRDefault="00C702C6" w:rsidP="00C702C6">
            <w:pPr>
              <w:pStyle w:val="TableText"/>
              <w:rPr>
                <w:lang w:eastAsia="ja-JP"/>
              </w:rPr>
            </w:pPr>
            <w:r w:rsidRPr="00DC0812">
              <w:t>ants, bees, wasps, moths, spiders, grasshoppers, butterflies</w:t>
            </w:r>
          </w:p>
        </w:tc>
      </w:tr>
      <w:tr w:rsidR="00C702C6" w14:paraId="0E6045A3" w14:textId="77777777" w:rsidTr="00EC0E6B">
        <w:tc>
          <w:tcPr>
            <w:tcW w:w="2500" w:type="pct"/>
          </w:tcPr>
          <w:p w14:paraId="4AD8469E" w14:textId="0E946D99" w:rsidR="00C702C6" w:rsidRDefault="00C702C6" w:rsidP="00C702C6">
            <w:pPr>
              <w:pStyle w:val="TableText"/>
              <w:rPr>
                <w:lang w:eastAsia="ja-JP"/>
              </w:rPr>
            </w:pPr>
            <w:r w:rsidRPr="00DC0812">
              <w:t>Invertebrates – evidence</w:t>
            </w:r>
          </w:p>
        </w:tc>
        <w:tc>
          <w:tcPr>
            <w:tcW w:w="2500" w:type="pct"/>
          </w:tcPr>
          <w:p w14:paraId="6619FF33" w14:textId="6F3D4F2F" w:rsidR="00C702C6" w:rsidRDefault="00C702C6" w:rsidP="00C702C6">
            <w:pPr>
              <w:pStyle w:val="TableText"/>
              <w:rPr>
                <w:lang w:eastAsia="ja-JP"/>
              </w:rPr>
            </w:pPr>
            <w:proofErr w:type="gramStart"/>
            <w:r w:rsidRPr="00DC0812">
              <w:t>wasps</w:t>
            </w:r>
            <w:proofErr w:type="gramEnd"/>
            <w:r w:rsidRPr="00DC0812">
              <w:t xml:space="preserve"> nests, mud nests, wings, shells, casing, frass</w:t>
            </w:r>
          </w:p>
        </w:tc>
      </w:tr>
      <w:tr w:rsidR="00C702C6" w14:paraId="32165FBF" w14:textId="77777777" w:rsidTr="00EC0E6B">
        <w:tc>
          <w:tcPr>
            <w:tcW w:w="2500" w:type="pct"/>
          </w:tcPr>
          <w:p w14:paraId="5CE0F493" w14:textId="23C188DF" w:rsidR="00C702C6" w:rsidRDefault="00C702C6" w:rsidP="00C702C6">
            <w:pPr>
              <w:pStyle w:val="TableText"/>
              <w:rPr>
                <w:lang w:eastAsia="ja-JP"/>
              </w:rPr>
            </w:pPr>
            <w:r w:rsidRPr="00DC0812">
              <w:t>Snails and slugs</w:t>
            </w:r>
          </w:p>
        </w:tc>
        <w:tc>
          <w:tcPr>
            <w:tcW w:w="2500" w:type="pct"/>
          </w:tcPr>
          <w:p w14:paraId="3D138D09" w14:textId="7685DAD1" w:rsidR="00C702C6" w:rsidRDefault="00C702C6" w:rsidP="00C702C6">
            <w:pPr>
              <w:pStyle w:val="TableText"/>
              <w:rPr>
                <w:lang w:eastAsia="ja-JP"/>
              </w:rPr>
            </w:pPr>
            <w:r w:rsidRPr="00DC0812">
              <w:t>snails, slugs</w:t>
            </w:r>
          </w:p>
        </w:tc>
      </w:tr>
      <w:tr w:rsidR="00C702C6" w14:paraId="20A17B5E" w14:textId="77777777" w:rsidTr="00EC0E6B">
        <w:tc>
          <w:tcPr>
            <w:tcW w:w="2500" w:type="pct"/>
          </w:tcPr>
          <w:p w14:paraId="1FF786B1" w14:textId="08286F14" w:rsidR="00C702C6" w:rsidRDefault="00C702C6" w:rsidP="00C702C6">
            <w:pPr>
              <w:pStyle w:val="TableText"/>
              <w:rPr>
                <w:lang w:eastAsia="ja-JP"/>
              </w:rPr>
            </w:pPr>
            <w:r w:rsidRPr="00DC0812">
              <w:t>Snails and slugs – evidence</w:t>
            </w:r>
          </w:p>
        </w:tc>
        <w:tc>
          <w:tcPr>
            <w:tcW w:w="2500" w:type="pct"/>
          </w:tcPr>
          <w:p w14:paraId="75F705AC" w14:textId="1239FC27" w:rsidR="00C702C6" w:rsidRDefault="00C702C6" w:rsidP="00C702C6">
            <w:pPr>
              <w:pStyle w:val="TableText"/>
              <w:rPr>
                <w:lang w:eastAsia="ja-JP"/>
              </w:rPr>
            </w:pPr>
            <w:r w:rsidRPr="00DC0812">
              <w:t>shells, eggs, trail marks</w:t>
            </w:r>
          </w:p>
        </w:tc>
      </w:tr>
      <w:tr w:rsidR="00C702C6" w14:paraId="279CAFAE" w14:textId="77777777" w:rsidTr="00EC0E6B">
        <w:tc>
          <w:tcPr>
            <w:tcW w:w="2500" w:type="pct"/>
          </w:tcPr>
          <w:p w14:paraId="0D7EAF49" w14:textId="7BEDB5AE" w:rsidR="00C702C6" w:rsidRDefault="00C702C6" w:rsidP="00C702C6">
            <w:pPr>
              <w:pStyle w:val="TableText"/>
              <w:rPr>
                <w:lang w:eastAsia="ja-JP"/>
              </w:rPr>
            </w:pPr>
            <w:r w:rsidRPr="00DC0812">
              <w:t>Plant pathogens</w:t>
            </w:r>
          </w:p>
        </w:tc>
        <w:tc>
          <w:tcPr>
            <w:tcW w:w="2500" w:type="pct"/>
          </w:tcPr>
          <w:p w14:paraId="5017441B" w14:textId="572D630C" w:rsidR="00C702C6" w:rsidRDefault="00C702C6" w:rsidP="00C702C6">
            <w:pPr>
              <w:pStyle w:val="TableText"/>
              <w:rPr>
                <w:lang w:eastAsia="ja-JP"/>
              </w:rPr>
            </w:pPr>
            <w:r w:rsidRPr="00DC0812">
              <w:t>fungi, lichen, bacteria, viruses, moulds, protozoa, phytoplasmas</w:t>
            </w:r>
          </w:p>
        </w:tc>
      </w:tr>
      <w:tr w:rsidR="00C702C6" w14:paraId="20C8F12D" w14:textId="77777777" w:rsidTr="00EC0E6B">
        <w:tc>
          <w:tcPr>
            <w:tcW w:w="2500" w:type="pct"/>
          </w:tcPr>
          <w:p w14:paraId="179475AD" w14:textId="033DAE5C" w:rsidR="00C702C6" w:rsidRDefault="00C702C6" w:rsidP="00C702C6">
            <w:pPr>
              <w:pStyle w:val="TableText"/>
              <w:rPr>
                <w:lang w:eastAsia="ja-JP"/>
              </w:rPr>
            </w:pPr>
            <w:r w:rsidRPr="00DC0812">
              <w:t>Soil</w:t>
            </w:r>
          </w:p>
        </w:tc>
        <w:tc>
          <w:tcPr>
            <w:tcW w:w="2500" w:type="pct"/>
          </w:tcPr>
          <w:p w14:paraId="35733BC6" w14:textId="7056C195" w:rsidR="00C702C6" w:rsidRDefault="00C702C6" w:rsidP="00C702C6">
            <w:pPr>
              <w:pStyle w:val="TableText"/>
              <w:rPr>
                <w:lang w:eastAsia="ja-JP"/>
              </w:rPr>
            </w:pPr>
            <w:r w:rsidRPr="00DC0812">
              <w:t>dirt, mud, clay, sand</w:t>
            </w:r>
          </w:p>
        </w:tc>
      </w:tr>
      <w:tr w:rsidR="00C702C6" w14:paraId="27213718" w14:textId="77777777" w:rsidTr="00EC0E6B">
        <w:tc>
          <w:tcPr>
            <w:tcW w:w="2500" w:type="pct"/>
          </w:tcPr>
          <w:p w14:paraId="091FA3BB" w14:textId="4B4D59E1" w:rsidR="00C702C6" w:rsidRDefault="00C702C6" w:rsidP="00C702C6">
            <w:pPr>
              <w:pStyle w:val="TableText"/>
              <w:rPr>
                <w:lang w:eastAsia="ja-JP"/>
              </w:rPr>
            </w:pPr>
            <w:r w:rsidRPr="00DC0812">
              <w:t>Water</w:t>
            </w:r>
          </w:p>
        </w:tc>
        <w:tc>
          <w:tcPr>
            <w:tcW w:w="2500" w:type="pct"/>
          </w:tcPr>
          <w:p w14:paraId="1DD8F44F" w14:textId="717DFB1B" w:rsidR="00C702C6" w:rsidRDefault="00C702C6" w:rsidP="00C702C6">
            <w:pPr>
              <w:pStyle w:val="TableText"/>
              <w:rPr>
                <w:lang w:eastAsia="ja-JP"/>
              </w:rPr>
            </w:pPr>
            <w:r w:rsidRPr="00DC0812">
              <w:t>pools of water, water in receptacles, articles used with water</w:t>
            </w:r>
          </w:p>
        </w:tc>
      </w:tr>
      <w:tr w:rsidR="00C702C6" w14:paraId="6C1BDA87" w14:textId="77777777" w:rsidTr="00EC0E6B">
        <w:tc>
          <w:tcPr>
            <w:tcW w:w="2500" w:type="pct"/>
          </w:tcPr>
          <w:p w14:paraId="3976929C" w14:textId="09172A01" w:rsidR="00C702C6" w:rsidRDefault="00C702C6" w:rsidP="00C702C6">
            <w:pPr>
              <w:pStyle w:val="TableText"/>
              <w:rPr>
                <w:lang w:eastAsia="ja-JP"/>
              </w:rPr>
            </w:pPr>
            <w:r w:rsidRPr="00DC0812">
              <w:t>Water – evidence</w:t>
            </w:r>
          </w:p>
        </w:tc>
        <w:tc>
          <w:tcPr>
            <w:tcW w:w="2500" w:type="pct"/>
          </w:tcPr>
          <w:p w14:paraId="14E33959" w14:textId="58B3311E" w:rsidR="00C702C6" w:rsidRDefault="00C702C6" w:rsidP="00C702C6">
            <w:pPr>
              <w:pStyle w:val="TableText"/>
              <w:rPr>
                <w:lang w:eastAsia="ja-JP"/>
              </w:rPr>
            </w:pPr>
            <w:r w:rsidRPr="00DC0812">
              <w:t>water marks</w:t>
            </w:r>
          </w:p>
        </w:tc>
      </w:tr>
    </w:tbl>
    <w:p w14:paraId="7F15D751" w14:textId="25CA7F0F" w:rsidR="00C702C6" w:rsidRDefault="00C702C6" w:rsidP="00C702C6">
      <w:pPr>
        <w:pStyle w:val="Heading2"/>
        <w:numPr>
          <w:ilvl w:val="0"/>
          <w:numId w:val="0"/>
        </w:numPr>
        <w:ind w:left="720" w:hanging="720"/>
      </w:pPr>
      <w:bookmarkStart w:id="7" w:name="_Toc194671664"/>
      <w:r w:rsidRPr="00C702C6">
        <w:lastRenderedPageBreak/>
        <w:t>Presentation methods</w:t>
      </w:r>
      <w:bookmarkEnd w:id="7"/>
    </w:p>
    <w:p w14:paraId="4E7435F2" w14:textId="77777777" w:rsidR="00C702C6" w:rsidRDefault="00C702C6" w:rsidP="00C702C6">
      <w:pPr>
        <w:pStyle w:val="Heading3"/>
        <w:numPr>
          <w:ilvl w:val="0"/>
          <w:numId w:val="0"/>
        </w:numPr>
        <w:ind w:left="964" w:hanging="964"/>
        <w:rPr>
          <w:lang w:eastAsia="ja-JP"/>
        </w:rPr>
      </w:pPr>
      <w:bookmarkStart w:id="8" w:name="_Toc194671665"/>
      <w:r>
        <w:rPr>
          <w:lang w:eastAsia="ja-JP"/>
        </w:rPr>
        <w:t>Outcomes</w:t>
      </w:r>
      <w:bookmarkEnd w:id="8"/>
    </w:p>
    <w:p w14:paraId="5B4665CC" w14:textId="644F59C3" w:rsidR="00C702C6" w:rsidRDefault="00C702C6" w:rsidP="00C702C6">
      <w:pPr>
        <w:rPr>
          <w:lang w:eastAsia="ja-JP"/>
        </w:rPr>
      </w:pPr>
      <w:r>
        <w:rPr>
          <w:lang w:eastAsia="ja-JP"/>
        </w:rPr>
        <w:t>Oversize tyres must be presented by industry for inspection in a manner that must meet the</w:t>
      </w:r>
      <w:r w:rsidR="002E33C6">
        <w:rPr>
          <w:lang w:eastAsia="ja-JP"/>
        </w:rPr>
        <w:t>se</w:t>
      </w:r>
      <w:r w:rsidR="005C7327">
        <w:rPr>
          <w:lang w:eastAsia="ja-JP"/>
        </w:rPr>
        <w:t xml:space="preserve"> </w:t>
      </w:r>
      <w:r>
        <w:rPr>
          <w:lang w:eastAsia="ja-JP"/>
        </w:rPr>
        <w:t>3 outcomes:</w:t>
      </w:r>
    </w:p>
    <w:p w14:paraId="36BC17A1" w14:textId="06F723A5" w:rsidR="00C702C6" w:rsidRDefault="00C702C6" w:rsidP="00C702C6">
      <w:pPr>
        <w:pStyle w:val="ListNumber"/>
        <w:rPr>
          <w:lang w:eastAsia="ja-JP"/>
        </w:rPr>
      </w:pPr>
      <w:r>
        <w:rPr>
          <w:lang w:eastAsia="ja-JP"/>
        </w:rPr>
        <w:t>A biosecurity officer must have the ability to inspect all internal and external surfaces</w:t>
      </w:r>
      <w:r w:rsidR="00116013">
        <w:rPr>
          <w:lang w:eastAsia="ja-JP"/>
        </w:rPr>
        <w:t xml:space="preserve"> safely</w:t>
      </w:r>
      <w:r>
        <w:rPr>
          <w:lang w:eastAsia="ja-JP"/>
        </w:rPr>
        <w:t>.</w:t>
      </w:r>
    </w:p>
    <w:p w14:paraId="68E35121" w14:textId="498A7B57" w:rsidR="00C702C6" w:rsidRDefault="00C702C6" w:rsidP="00C702C6">
      <w:pPr>
        <w:pStyle w:val="ListNumber"/>
        <w:rPr>
          <w:lang w:eastAsia="ja-JP"/>
        </w:rPr>
      </w:pPr>
      <w:r>
        <w:rPr>
          <w:lang w:eastAsia="ja-JP"/>
        </w:rPr>
        <w:t>A biosecurity officer must have the ability to collect water samples if required.</w:t>
      </w:r>
    </w:p>
    <w:p w14:paraId="45417D78" w14:textId="0CF177DF" w:rsidR="00C702C6" w:rsidRDefault="00C702C6" w:rsidP="00C702C6">
      <w:pPr>
        <w:pStyle w:val="ListNumber"/>
        <w:rPr>
          <w:lang w:eastAsia="ja-JP"/>
        </w:rPr>
      </w:pPr>
      <w:r>
        <w:rPr>
          <w:lang w:eastAsia="ja-JP"/>
        </w:rPr>
        <w:t>A biosecurity officer or a third-party treatment provider must have the ability to apply biosecurity measures to address biosecurity risks.</w:t>
      </w:r>
    </w:p>
    <w:p w14:paraId="0BAFC80A" w14:textId="6D4300A1" w:rsidR="00C702C6" w:rsidRDefault="00D823AA" w:rsidP="00C702C6">
      <w:pPr>
        <w:pStyle w:val="Heading3"/>
        <w:numPr>
          <w:ilvl w:val="0"/>
          <w:numId w:val="0"/>
        </w:numPr>
        <w:ind w:left="964" w:hanging="964"/>
      </w:pPr>
      <w:bookmarkStart w:id="9" w:name="_Toc194671666"/>
      <w:r>
        <w:t>Potential hazards</w:t>
      </w:r>
      <w:bookmarkEnd w:id="9"/>
    </w:p>
    <w:p w14:paraId="517BC295" w14:textId="77777777" w:rsidR="00C702C6" w:rsidRDefault="00C702C6" w:rsidP="00C702C6">
      <w:r>
        <w:t>Tyres stacked in an upright position have the potential to pose a serious hazard.</w:t>
      </w:r>
    </w:p>
    <w:p w14:paraId="13E4C14C" w14:textId="77777777" w:rsidR="00C702C6" w:rsidRDefault="00C702C6" w:rsidP="00C702C6">
      <w:r>
        <w:t>During inspection operations, improper presentation may cause either the unit being handled (or an adjacent one) to become unstable.</w:t>
      </w:r>
    </w:p>
    <w:p w14:paraId="49D83B0E" w14:textId="77777777" w:rsidR="00C702C6" w:rsidRDefault="00C702C6" w:rsidP="00C702C6">
      <w:r>
        <w:t>The result of this can be tyres falling into each other, creating an irreversible chain of events which can lead to the collapse of the entire stack, either onto the ground, people in the area, or onto the machine handling them.</w:t>
      </w:r>
    </w:p>
    <w:p w14:paraId="075E55A4" w14:textId="77777777" w:rsidR="00C702C6" w:rsidRDefault="00C702C6" w:rsidP="00C702C6">
      <w:r>
        <w:t>The size and weight of these large tyres requires they be handled by specific equipment.</w:t>
      </w:r>
    </w:p>
    <w:p w14:paraId="614D0690" w14:textId="2F6E028C" w:rsidR="00C702C6" w:rsidRDefault="00C702C6" w:rsidP="00C702C6">
      <w:r>
        <w:t>Inspection will not proceed if the biosecurity officer or industry representative identify the</w:t>
      </w:r>
      <w:r w:rsidR="00561B95">
        <w:t xml:space="preserve">se </w:t>
      </w:r>
      <w:r>
        <w:t>hazards:</w:t>
      </w:r>
    </w:p>
    <w:p w14:paraId="44D9C354" w14:textId="4BF7A506" w:rsidR="00C702C6" w:rsidRDefault="00C702C6" w:rsidP="00C702C6">
      <w:pPr>
        <w:pStyle w:val="ListBullet"/>
      </w:pPr>
      <w:r>
        <w:t>incorrect chocking, and/or identification of unsafe chocks</w:t>
      </w:r>
    </w:p>
    <w:p w14:paraId="7127561D" w14:textId="02AEB6FA" w:rsidR="00C702C6" w:rsidRDefault="00C702C6" w:rsidP="00C702C6">
      <w:pPr>
        <w:pStyle w:val="ListBullet"/>
      </w:pPr>
      <w:r>
        <w:t>straps not used in the correct manufacturer specified manner</w:t>
      </w:r>
    </w:p>
    <w:p w14:paraId="0D1F8642" w14:textId="7C0CFA6D" w:rsidR="00C702C6" w:rsidRDefault="00C702C6" w:rsidP="00C702C6">
      <w:pPr>
        <w:pStyle w:val="ListBullet"/>
      </w:pPr>
      <w:r>
        <w:t>mobile plant operating within the sign posted area</w:t>
      </w:r>
    </w:p>
    <w:p w14:paraId="0D6E3EDD" w14:textId="503974F6" w:rsidR="00C702C6" w:rsidRDefault="00C702C6" w:rsidP="00C702C6">
      <w:pPr>
        <w:pStyle w:val="ListBullet"/>
      </w:pPr>
      <w:r>
        <w:t>high winds (+40 knots)</w:t>
      </w:r>
    </w:p>
    <w:p w14:paraId="4D6C86F9" w14:textId="50CC34E6" w:rsidR="00C702C6" w:rsidRDefault="00C702C6" w:rsidP="00C702C6">
      <w:pPr>
        <w:pStyle w:val="ListBullet"/>
      </w:pPr>
      <w:r>
        <w:t>any other situation that may cause the situation to become unsafe to continue.</w:t>
      </w:r>
    </w:p>
    <w:p w14:paraId="7B0F430C" w14:textId="6D2E0914" w:rsidR="00C702C6" w:rsidRDefault="00C702C6" w:rsidP="00C702C6">
      <w:pPr>
        <w:pStyle w:val="Heading3"/>
        <w:numPr>
          <w:ilvl w:val="0"/>
          <w:numId w:val="0"/>
        </w:numPr>
        <w:ind w:left="964" w:hanging="964"/>
      </w:pPr>
      <w:bookmarkStart w:id="10" w:name="_Toc194671667"/>
      <w:r w:rsidRPr="00C702C6">
        <w:t xml:space="preserve">Presentation </w:t>
      </w:r>
      <w:r>
        <w:t>o</w:t>
      </w:r>
      <w:r w:rsidRPr="00C702C6">
        <w:t>ptions</w:t>
      </w:r>
      <w:bookmarkEnd w:id="10"/>
    </w:p>
    <w:p w14:paraId="2D48A55E" w14:textId="395DB37C" w:rsidR="00C702C6" w:rsidRDefault="00C702C6" w:rsidP="00C702C6">
      <w:r>
        <w:t>At inspection, industry should present oversize tyres using only departmental approved methods. Presentation methods are to follow these departmental-approved processes.</w:t>
      </w:r>
    </w:p>
    <w:p w14:paraId="56FCDDB1" w14:textId="77777777" w:rsidR="00C702C6" w:rsidRDefault="00C702C6" w:rsidP="00C702C6">
      <w:r>
        <w:t>Should biosecurity officers believe the process has not been followed at any time before or during the inspection, they can refuse to inspect until rectified.</w:t>
      </w:r>
    </w:p>
    <w:p w14:paraId="35022BE8" w14:textId="3DD1A146" w:rsidR="00C702C6" w:rsidRDefault="00C702C6" w:rsidP="00C702C6">
      <w:pPr>
        <w:keepNext/>
      </w:pPr>
      <w:r>
        <w:t>Current departmental approved presentation methods include:</w:t>
      </w:r>
    </w:p>
    <w:p w14:paraId="651672CE" w14:textId="288FAEEA" w:rsidR="00C702C6" w:rsidRDefault="00C702C6" w:rsidP="00C702C6">
      <w:pPr>
        <w:pStyle w:val="ListBullet"/>
        <w:keepNext/>
      </w:pPr>
      <w:hyperlink w:anchor="_Presentation_methods_using" w:history="1">
        <w:r w:rsidRPr="003115E6">
          <w:rPr>
            <w:rStyle w:val="Hyperlink"/>
          </w:rPr>
          <w:t>presentation methods using chocks only</w:t>
        </w:r>
      </w:hyperlink>
    </w:p>
    <w:p w14:paraId="409EF6C7" w14:textId="68B6F228" w:rsidR="00C702C6" w:rsidRPr="00C702C6" w:rsidRDefault="00C702C6" w:rsidP="00C702C6">
      <w:pPr>
        <w:pStyle w:val="ListBullet"/>
      </w:pPr>
      <w:hyperlink w:anchor="_Presentation_methods_using_1" w:history="1">
        <w:r w:rsidRPr="003115E6">
          <w:rPr>
            <w:rStyle w:val="Hyperlink"/>
          </w:rPr>
          <w:t>presentation methods using infrastructure</w:t>
        </w:r>
      </w:hyperlink>
    </w:p>
    <w:p w14:paraId="66B1A7AF" w14:textId="4283D29A" w:rsidR="00F26D61" w:rsidRDefault="00F26D61" w:rsidP="00C702C6">
      <w:pPr>
        <w:pStyle w:val="Heading3"/>
        <w:keepNext w:val="0"/>
        <w:keepLines w:val="0"/>
        <w:numPr>
          <w:ilvl w:val="0"/>
          <w:numId w:val="0"/>
        </w:numPr>
        <w:ind w:left="964" w:hanging="964"/>
      </w:pPr>
      <w:bookmarkStart w:id="11" w:name="_Presentation_methods_using"/>
      <w:bookmarkStart w:id="12" w:name="_Toc194671668"/>
      <w:bookmarkStart w:id="13" w:name="_Hlk194668728"/>
      <w:bookmarkEnd w:id="11"/>
      <w:r w:rsidRPr="00F26D61">
        <w:lastRenderedPageBreak/>
        <w:t xml:space="preserve">Presentation </w:t>
      </w:r>
      <w:r w:rsidRPr="002E5E10">
        <w:t>method</w:t>
      </w:r>
      <w:r w:rsidRPr="00F26D61">
        <w:t xml:space="preserve"> using chocks only</w:t>
      </w:r>
      <w:bookmarkEnd w:id="12"/>
    </w:p>
    <w:bookmarkEnd w:id="13"/>
    <w:p w14:paraId="252B5774" w14:textId="3162A7A8" w:rsidR="00A5397F" w:rsidRDefault="00A5397F" w:rsidP="00A5397F">
      <w:r>
        <w:t>The use of chocks is one method that can be utilised to support the tyres from underneath. Chocking the tyres correctly allows the tyres to be inspected with the hazard minimised to an acceptable level.</w:t>
      </w:r>
    </w:p>
    <w:p w14:paraId="0AC6D1BD" w14:textId="30ECB5AE" w:rsidR="00A5397F" w:rsidRDefault="00A5397F" w:rsidP="00A5397F">
      <w:r>
        <w:t>If using a presentation method that uses chocks:</w:t>
      </w:r>
    </w:p>
    <w:p w14:paraId="0868F5E9" w14:textId="420C0925" w:rsidR="00A5397F" w:rsidRDefault="00A5397F" w:rsidP="00A5397F">
      <w:pPr>
        <w:pStyle w:val="ListBullet"/>
      </w:pPr>
      <w:r>
        <w:t>There must be 4 chocks per tyre</w:t>
      </w:r>
      <w:r w:rsidR="00852636">
        <w:t xml:space="preserve"> </w:t>
      </w:r>
      <w:r w:rsidR="008D0EC9">
        <w:t>or</w:t>
      </w:r>
      <w:r w:rsidR="00852636">
        <w:t xml:space="preserve"> 6</w:t>
      </w:r>
      <w:r>
        <w:t xml:space="preserve"> chocks per pair as a minimum standard.</w:t>
      </w:r>
    </w:p>
    <w:p w14:paraId="3DAEB29A" w14:textId="56038745" w:rsidR="00A5397F" w:rsidRDefault="00A5397F" w:rsidP="003A26AD">
      <w:pPr>
        <w:pStyle w:val="ListBullet"/>
      </w:pPr>
      <w:r>
        <w:t xml:space="preserve">Chocks must </w:t>
      </w:r>
      <w:r w:rsidRPr="003A26AD">
        <w:t>be</w:t>
      </w:r>
      <w:r>
        <w:t xml:space="preserve"> placed on the outer edge of the tread pattern and wedged into the tyre for</w:t>
      </w:r>
      <w:r w:rsidR="00116013">
        <w:t xml:space="preserve"> maximum support.</w:t>
      </w:r>
    </w:p>
    <w:p w14:paraId="020DEACA" w14:textId="080E3779" w:rsidR="00A5397F" w:rsidRDefault="00A5397F" w:rsidP="00A5397F">
      <w:pPr>
        <w:pStyle w:val="ListBullet"/>
      </w:pPr>
      <w:r>
        <w:t>Chocks must be commercially made,</w:t>
      </w:r>
      <w:r w:rsidR="007C5462">
        <w:t xml:space="preserve"> Australian</w:t>
      </w:r>
      <w:r>
        <w:t xml:space="preserve"> industry standard that are rated specifically for the dimensions of the tyre.</w:t>
      </w:r>
    </w:p>
    <w:p w14:paraId="6AF503FF" w14:textId="057C62AB" w:rsidR="00A5397F" w:rsidRDefault="00A5397F" w:rsidP="00A5397F">
      <w:pPr>
        <w:pStyle w:val="ListBullet"/>
      </w:pPr>
      <w:r>
        <w:t>Chocks used must be free of damage such as cracks, splits and rotting.</w:t>
      </w:r>
    </w:p>
    <w:p w14:paraId="54A74BD1" w14:textId="22967ED2" w:rsidR="00A5397F" w:rsidRDefault="00A5397F" w:rsidP="00A5397F">
      <w:pPr>
        <w:pStyle w:val="ListBullet"/>
      </w:pPr>
      <w:r>
        <w:t>All straps holding tyres together must be</w:t>
      </w:r>
    </w:p>
    <w:p w14:paraId="31147D59" w14:textId="62DDA560" w:rsidR="00A5397F" w:rsidRPr="00A5397F" w:rsidRDefault="00A5397F" w:rsidP="00A5397F">
      <w:pPr>
        <w:pStyle w:val="ListBullet2"/>
      </w:pPr>
      <w:r w:rsidRPr="00A5397F">
        <w:t>free from damage</w:t>
      </w:r>
    </w:p>
    <w:p w14:paraId="7A1992CD" w14:textId="0FE1E73B" w:rsidR="00A5397F" w:rsidRPr="00A5397F" w:rsidRDefault="00A5397F" w:rsidP="00A5397F">
      <w:pPr>
        <w:pStyle w:val="ListBullet2"/>
      </w:pPr>
      <w:r w:rsidRPr="00A5397F">
        <w:t xml:space="preserve">attached only by the corresponding ratchet for that strap </w:t>
      </w:r>
      <w:r>
        <w:t>(</w:t>
      </w:r>
      <w:r w:rsidRPr="00A5397F">
        <w:t>not knotted together</w:t>
      </w:r>
      <w:r>
        <w:t>)</w:t>
      </w:r>
    </w:p>
    <w:p w14:paraId="4221A9A6" w14:textId="22E08F2E" w:rsidR="00A5397F" w:rsidRPr="00A5397F" w:rsidRDefault="00A5397F" w:rsidP="00A5397F">
      <w:pPr>
        <w:pStyle w:val="ListBullet2"/>
      </w:pPr>
      <w:r w:rsidRPr="00A5397F">
        <w:t>industry standard</w:t>
      </w:r>
    </w:p>
    <w:p w14:paraId="207623CB" w14:textId="3B120F28" w:rsidR="00A5397F" w:rsidRPr="00A5397F" w:rsidRDefault="00A5397F" w:rsidP="00A5397F">
      <w:pPr>
        <w:pStyle w:val="ListBullet2"/>
      </w:pPr>
      <w:r w:rsidRPr="00A5397F">
        <w:t>attached in such a way that the tyres cannot move.</w:t>
      </w:r>
    </w:p>
    <w:p w14:paraId="6010FF5B" w14:textId="16B9E47F" w:rsidR="00A5397F" w:rsidRPr="00A5397F" w:rsidRDefault="00755D1D" w:rsidP="00A5397F">
      <w:r>
        <w:fldChar w:fldCharType="begin"/>
      </w:r>
      <w:r>
        <w:instrText xml:space="preserve"> REF _Ref194668004 \h </w:instrText>
      </w:r>
      <w:r>
        <w:fldChar w:fldCharType="separate"/>
      </w:r>
      <w:r w:rsidR="0031068E">
        <w:t xml:space="preserve">Figure </w:t>
      </w:r>
      <w:r w:rsidR="0031068E">
        <w:rPr>
          <w:noProof/>
        </w:rPr>
        <w:t>1</w:t>
      </w:r>
      <w:r>
        <w:fldChar w:fldCharType="end"/>
      </w:r>
      <w:r>
        <w:t xml:space="preserve">, </w:t>
      </w:r>
      <w:r>
        <w:fldChar w:fldCharType="begin"/>
      </w:r>
      <w:r>
        <w:instrText xml:space="preserve"> REF _Ref194668019 \h </w:instrText>
      </w:r>
      <w:r>
        <w:fldChar w:fldCharType="separate"/>
      </w:r>
      <w:r w:rsidR="0031068E">
        <w:t xml:space="preserve">Figure </w:t>
      </w:r>
      <w:r w:rsidR="0031068E">
        <w:rPr>
          <w:noProof/>
        </w:rPr>
        <w:t>2</w:t>
      </w:r>
      <w:r>
        <w:fldChar w:fldCharType="end"/>
      </w:r>
      <w:r>
        <w:t xml:space="preserve"> and </w:t>
      </w:r>
      <w:r>
        <w:fldChar w:fldCharType="begin"/>
      </w:r>
      <w:r>
        <w:instrText xml:space="preserve"> REF _Ref194668047 \h </w:instrText>
      </w:r>
      <w:r>
        <w:fldChar w:fldCharType="separate"/>
      </w:r>
      <w:r w:rsidR="0031068E">
        <w:t xml:space="preserve">Figure </w:t>
      </w:r>
      <w:r w:rsidR="0031068E">
        <w:rPr>
          <w:noProof/>
        </w:rPr>
        <w:t>3</w:t>
      </w:r>
      <w:r>
        <w:fldChar w:fldCharType="end"/>
      </w:r>
      <w:r w:rsidR="00A5397F" w:rsidRPr="00A5397F">
        <w:t xml:space="preserve"> </w:t>
      </w:r>
      <w:r>
        <w:t xml:space="preserve">show the </w:t>
      </w:r>
      <w:r w:rsidR="00A5397F" w:rsidRPr="00A5397F">
        <w:t>department-approved methods for presenting oversize tyres for inspection</w:t>
      </w:r>
      <w:r w:rsidR="00A5397F">
        <w:t xml:space="preserve"> </w:t>
      </w:r>
      <w:r w:rsidR="00A5397F" w:rsidRPr="00A5397F">
        <w:t>using chocks only.</w:t>
      </w:r>
      <w:r w:rsidR="003115E6">
        <w:t xml:space="preserve"> If you would like to propose an alternative presentation method that is not depicted </w:t>
      </w:r>
      <w:r w:rsidR="00F71445">
        <w:t xml:space="preserve">in the </w:t>
      </w:r>
      <w:r w:rsidR="00F71445" w:rsidRPr="00F71445">
        <w:t>approved methods</w:t>
      </w:r>
      <w:r w:rsidR="003115E6">
        <w:t xml:space="preserve">, </w:t>
      </w:r>
      <w:r>
        <w:t>email</w:t>
      </w:r>
      <w:r w:rsidR="003115E6">
        <w:t xml:space="preserve"> </w:t>
      </w:r>
      <w:hyperlink r:id="rId21" w:history="1">
        <w:r w:rsidR="003115E6" w:rsidRPr="00912F1F">
          <w:rPr>
            <w:rStyle w:val="Hyperlink"/>
          </w:rPr>
          <w:t>SeaCargoPolicy@aff.gov.au</w:t>
        </w:r>
      </w:hyperlink>
      <w:r w:rsidR="003115E6">
        <w:t xml:space="preserve"> for consultation.</w:t>
      </w:r>
    </w:p>
    <w:p w14:paraId="4A2400B6" w14:textId="2BC93F04" w:rsidR="00C702C6" w:rsidRDefault="00ED5F83" w:rsidP="00F138BE">
      <w:pPr>
        <w:pStyle w:val="Heading4"/>
        <w:numPr>
          <w:ilvl w:val="0"/>
          <w:numId w:val="0"/>
        </w:numPr>
      </w:pPr>
      <w:r>
        <w:t>Method</w:t>
      </w:r>
      <w:r w:rsidR="009A7895">
        <w:t xml:space="preserve"> 1</w:t>
      </w:r>
    </w:p>
    <w:p w14:paraId="7B3777E0" w14:textId="588E92E5" w:rsidR="00F26D61" w:rsidRDefault="001C5F97" w:rsidP="00C702C6">
      <w:r>
        <w:t>Place t</w:t>
      </w:r>
      <w:r w:rsidR="00186E95" w:rsidRPr="00F138BE">
        <w:t>yres free standing in pairs with tread facing out, chocked at the bottom</w:t>
      </w:r>
      <w:r w:rsidR="009A7895">
        <w:t xml:space="preserve"> (</w:t>
      </w:r>
      <w:r w:rsidR="009A7895">
        <w:fldChar w:fldCharType="begin"/>
      </w:r>
      <w:r w:rsidR="009A7895">
        <w:instrText xml:space="preserve"> REF _Ref194668004 \h </w:instrText>
      </w:r>
      <w:r w:rsidR="009A7895">
        <w:fldChar w:fldCharType="separate"/>
      </w:r>
      <w:r w:rsidR="0031068E">
        <w:t xml:space="preserve">Figure </w:t>
      </w:r>
      <w:r w:rsidR="0031068E">
        <w:rPr>
          <w:noProof/>
        </w:rPr>
        <w:t>1</w:t>
      </w:r>
      <w:r w:rsidR="009A7895">
        <w:fldChar w:fldCharType="end"/>
      </w:r>
      <w:r w:rsidR="009A7895">
        <w:t>)</w:t>
      </w:r>
      <w:r w:rsidR="00C702C6">
        <w:t>.</w:t>
      </w:r>
    </w:p>
    <w:p w14:paraId="41A68A6A" w14:textId="78BA38A0" w:rsidR="00F138BE" w:rsidRDefault="00CA0E42" w:rsidP="00F138BE">
      <w:r>
        <w:t>Ensure there is</w:t>
      </w:r>
      <w:r w:rsidR="00F138BE" w:rsidRPr="00F138BE">
        <w:t xml:space="preserve"> a minimum of 1 metre of space between each pair of tyres for access</w:t>
      </w:r>
      <w:r w:rsidR="009A7895">
        <w:t xml:space="preserve"> (</w:t>
      </w:r>
      <w:r w:rsidR="009A7895">
        <w:fldChar w:fldCharType="begin"/>
      </w:r>
      <w:r w:rsidR="009A7895">
        <w:instrText xml:space="preserve"> REF _Ref194668019 \h </w:instrText>
      </w:r>
      <w:r w:rsidR="009A7895">
        <w:fldChar w:fldCharType="separate"/>
      </w:r>
      <w:r w:rsidR="0031068E">
        <w:t xml:space="preserve">Figure </w:t>
      </w:r>
      <w:r w:rsidR="0031068E">
        <w:rPr>
          <w:noProof/>
        </w:rPr>
        <w:t>2</w:t>
      </w:r>
      <w:r w:rsidR="009A7895">
        <w:fldChar w:fldCharType="end"/>
      </w:r>
      <w:r w:rsidR="009A7895">
        <w:t>)</w:t>
      </w:r>
      <w:r w:rsidR="00F138BE" w:rsidRPr="00F138BE">
        <w:t>.</w:t>
      </w:r>
    </w:p>
    <w:p w14:paraId="1AB66BFF" w14:textId="2E945C99" w:rsidR="00186E95" w:rsidRDefault="0036573D" w:rsidP="00186E95">
      <w:r w:rsidRPr="00F138BE">
        <w:t xml:space="preserve">Presentation groups of 6 </w:t>
      </w:r>
      <w:r w:rsidR="005E378D">
        <w:t xml:space="preserve">tyres </w:t>
      </w:r>
      <w:r w:rsidRPr="00F138BE">
        <w:t>will have 3 chocks at each end and 2 between touching pairs</w:t>
      </w:r>
      <w:r w:rsidR="009A7895">
        <w:t xml:space="preserve"> (</w:t>
      </w:r>
      <w:r w:rsidR="009A7895">
        <w:fldChar w:fldCharType="begin"/>
      </w:r>
      <w:r w:rsidR="009A7895">
        <w:instrText xml:space="preserve"> REF _Ref194668047 \h </w:instrText>
      </w:r>
      <w:r w:rsidR="009A7895">
        <w:fldChar w:fldCharType="separate"/>
      </w:r>
      <w:r w:rsidR="0031068E">
        <w:t xml:space="preserve">Figure </w:t>
      </w:r>
      <w:r w:rsidR="0031068E">
        <w:rPr>
          <w:noProof/>
        </w:rPr>
        <w:t>3</w:t>
      </w:r>
      <w:r w:rsidR="009A7895">
        <w:fldChar w:fldCharType="end"/>
      </w:r>
      <w:r w:rsidR="009A7895">
        <w:t>)</w:t>
      </w:r>
      <w:r w:rsidRPr="00F138BE">
        <w:t>.</w:t>
      </w:r>
    </w:p>
    <w:p w14:paraId="27FA5C0F" w14:textId="12AABB3E" w:rsidR="00ED5F83" w:rsidRDefault="00ED5F83" w:rsidP="00ED5F83">
      <w:pPr>
        <w:pStyle w:val="Caption"/>
      </w:pPr>
      <w:bookmarkStart w:id="14" w:name="_Ref194668004"/>
      <w:bookmarkStart w:id="15" w:name="_Toc194671786"/>
      <w:r>
        <w:lastRenderedPageBreak/>
        <w:t xml:space="preserve">Figure </w:t>
      </w:r>
      <w:r>
        <w:fldChar w:fldCharType="begin"/>
      </w:r>
      <w:r>
        <w:instrText xml:space="preserve"> SEQ Figure \* ARABIC </w:instrText>
      </w:r>
      <w:r>
        <w:fldChar w:fldCharType="separate"/>
      </w:r>
      <w:r w:rsidR="0031068E">
        <w:rPr>
          <w:noProof/>
        </w:rPr>
        <w:t>1</w:t>
      </w:r>
      <w:r>
        <w:fldChar w:fldCharType="end"/>
      </w:r>
      <w:bookmarkEnd w:id="14"/>
      <w:r>
        <w:t xml:space="preserve"> </w:t>
      </w:r>
      <w:r w:rsidR="005E7425">
        <w:t>Tyre presentation</w:t>
      </w:r>
      <w:r w:rsidR="005E4A0F">
        <w:t xml:space="preserve"> using</w:t>
      </w:r>
      <w:r w:rsidR="005E4A0F" w:rsidRPr="005E4A0F">
        <w:t xml:space="preserve"> </w:t>
      </w:r>
      <w:r w:rsidR="005E4A0F">
        <w:t>chocks –</w:t>
      </w:r>
      <w:r w:rsidR="005E7425">
        <w:t xml:space="preserve"> t</w:t>
      </w:r>
      <w:r>
        <w:t>read</w:t>
      </w:r>
      <w:r w:rsidR="005E7425">
        <w:t xml:space="preserve"> </w:t>
      </w:r>
      <w:r w:rsidR="005E4A0F">
        <w:t>direction</w:t>
      </w:r>
      <w:bookmarkEnd w:id="15"/>
    </w:p>
    <w:p w14:paraId="24DA4041" w14:textId="5527A790" w:rsidR="009D6E86" w:rsidRDefault="009D6E86" w:rsidP="00186E95">
      <w:r w:rsidRPr="00AC19CF">
        <w:rPr>
          <w:noProof/>
        </w:rPr>
        <w:drawing>
          <wp:inline distT="0" distB="0" distL="0" distR="0" wp14:anchorId="0C862F5C" wp14:editId="23FDC4BE">
            <wp:extent cx="3394037" cy="3006263"/>
            <wp:effectExtent l="3175" t="0" r="635" b="635"/>
            <wp:docPr id="20877216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21694"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94037" cy="3006263"/>
                    </a:xfrm>
                    <a:prstGeom prst="rect">
                      <a:avLst/>
                    </a:prstGeom>
                    <a:noFill/>
                    <a:ln>
                      <a:noFill/>
                    </a:ln>
                  </pic:spPr>
                </pic:pic>
              </a:graphicData>
            </a:graphic>
          </wp:inline>
        </w:drawing>
      </w:r>
    </w:p>
    <w:p w14:paraId="3D49E983" w14:textId="293A129E" w:rsidR="005E7425" w:rsidRDefault="005E7425" w:rsidP="005E7425">
      <w:pPr>
        <w:pStyle w:val="Caption"/>
      </w:pPr>
      <w:bookmarkStart w:id="16" w:name="_Ref194668019"/>
      <w:bookmarkStart w:id="17" w:name="_Toc194671787"/>
      <w:r>
        <w:t xml:space="preserve">Figure </w:t>
      </w:r>
      <w:r>
        <w:fldChar w:fldCharType="begin"/>
      </w:r>
      <w:r>
        <w:instrText xml:space="preserve"> SEQ Figure \* ARABIC </w:instrText>
      </w:r>
      <w:r>
        <w:fldChar w:fldCharType="separate"/>
      </w:r>
      <w:r w:rsidR="0031068E">
        <w:rPr>
          <w:noProof/>
        </w:rPr>
        <w:t>2</w:t>
      </w:r>
      <w:r>
        <w:fldChar w:fldCharType="end"/>
      </w:r>
      <w:bookmarkEnd w:id="16"/>
      <w:r>
        <w:t xml:space="preserve"> Tyre presentation</w:t>
      </w:r>
      <w:r w:rsidR="005E4A0F">
        <w:t xml:space="preserve"> using chocks –</w:t>
      </w:r>
      <w:r>
        <w:t xml:space="preserve"> minimum spacing</w:t>
      </w:r>
      <w:bookmarkEnd w:id="17"/>
    </w:p>
    <w:p w14:paraId="47565195" w14:textId="3B068696" w:rsidR="005957D2" w:rsidRDefault="0036573D" w:rsidP="0036573D">
      <w:r>
        <w:rPr>
          <w:noProof/>
        </w:rPr>
        <mc:AlternateContent>
          <mc:Choice Requires="wps">
            <w:drawing>
              <wp:anchor distT="0" distB="0" distL="114300" distR="114300" simplePos="0" relativeHeight="251660288" behindDoc="0" locked="0" layoutInCell="1" allowOverlap="1" wp14:anchorId="69A76D34" wp14:editId="14E36640">
                <wp:simplePos x="0" y="0"/>
                <wp:positionH relativeFrom="column">
                  <wp:posOffset>1229645</wp:posOffset>
                </wp:positionH>
                <wp:positionV relativeFrom="paragraph">
                  <wp:posOffset>1514728</wp:posOffset>
                </wp:positionV>
                <wp:extent cx="945625" cy="412273"/>
                <wp:effectExtent l="38100" t="0" r="26035" b="64135"/>
                <wp:wrapNone/>
                <wp:docPr id="1867908088"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45625" cy="412273"/>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BC9C32" id="_x0000_t32" coordsize="21600,21600" o:spt="32" o:oned="t" path="m,l21600,21600e" filled="f">
                <v:path arrowok="t" fillok="f" o:connecttype="none"/>
                <o:lock v:ext="edit" shapetype="t"/>
              </v:shapetype>
              <v:shape id="Straight Arrow Connector 6" o:spid="_x0000_s1026" type="#_x0000_t32" alt="&quot;&quot;" style="position:absolute;margin-left:96.8pt;margin-top:119.25pt;width:74.45pt;height:32.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" strokecolor="red">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625DAF20" wp14:editId="66A5CCD1">
                <wp:simplePos x="0" y="0"/>
                <wp:positionH relativeFrom="column">
                  <wp:posOffset>2170474</wp:posOffset>
                </wp:positionH>
                <wp:positionV relativeFrom="paragraph">
                  <wp:posOffset>1403732</wp:posOffset>
                </wp:positionV>
                <wp:extent cx="702978" cy="216707"/>
                <wp:effectExtent l="0" t="0" r="20955" b="12065"/>
                <wp:wrapNone/>
                <wp:docPr id="732497561" name="Text Box 5"/>
                <wp:cNvGraphicFramePr/>
                <a:graphic xmlns:a="http://schemas.openxmlformats.org/drawingml/2006/main">
                  <a:graphicData uri="http://schemas.microsoft.com/office/word/2010/wordprocessingShape">
                    <wps:wsp>
                      <wps:cNvSpPr txBox="1"/>
                      <wps:spPr>
                        <a:xfrm>
                          <a:off x="0" y="0"/>
                          <a:ext cx="702978" cy="216707"/>
                        </a:xfrm>
                        <a:prstGeom prst="rect">
                          <a:avLst/>
                        </a:prstGeom>
                        <a:solidFill>
                          <a:schemeClr val="lt1"/>
                        </a:solidFill>
                        <a:ln w="6350">
                          <a:solidFill>
                            <a:prstClr val="black"/>
                          </a:solidFill>
                        </a:ln>
                      </wps:spPr>
                      <wps:txbx>
                        <w:txbxContent>
                          <w:p w14:paraId="09D4B038" w14:textId="2B34D499" w:rsidR="0036573D" w:rsidRPr="0036573D" w:rsidRDefault="0036573D">
                            <w:pPr>
                              <w:rPr>
                                <w:sz w:val="16"/>
                                <w:szCs w:val="16"/>
                              </w:rPr>
                            </w:pPr>
                            <w:r w:rsidRPr="0036573D">
                              <w:rPr>
                                <w:sz w:val="16"/>
                                <w:szCs w:val="16"/>
                              </w:rPr>
                              <w:t>1 metre mi</w:t>
                            </w:r>
                            <w:r>
                              <w:rPr>
                                <w:sz w:val="16"/>
                                <w:szCs w:val="1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DAF20" id="_x0000_t202" coordsize="21600,21600" o:spt="202" path="m,l,21600r21600,l21600,xe">
                <v:stroke joinstyle="miter"/>
                <v:path gradientshapeok="t" o:connecttype="rect"/>
              </v:shapetype>
              <v:shape id="Text Box 5" o:spid="_x0000_s1026" type="#_x0000_t202" style="position:absolute;margin-left:170.9pt;margin-top:110.55pt;width:55.35pt;height:1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" fillcolor="white [3201]" strokeweight=".5pt">
                <v:textbox>
                  <w:txbxContent>
                    <w:p w14:paraId="09D4B038" w14:textId="2B34D499" w:rsidR="0036573D" w:rsidRPr="0036573D" w:rsidRDefault="0036573D">
                      <w:pPr>
                        <w:rPr>
                          <w:sz w:val="16"/>
                          <w:szCs w:val="16"/>
                        </w:rPr>
                      </w:pPr>
                      <w:r w:rsidRPr="0036573D">
                        <w:rPr>
                          <w:sz w:val="16"/>
                          <w:szCs w:val="16"/>
                        </w:rPr>
                        <w:t>1 metre mi</w:t>
                      </w:r>
                      <w:r>
                        <w:rPr>
                          <w:sz w:val="16"/>
                          <w:szCs w:val="16"/>
                        </w:rPr>
                        <w:t>n</w:t>
                      </w:r>
                    </w:p>
                  </w:txbxContent>
                </v:textbox>
              </v:shape>
            </w:pict>
          </mc:Fallback>
        </mc:AlternateContent>
      </w:r>
      <w:r w:rsidRPr="0036573D">
        <w:rPr>
          <w:noProof/>
        </w:rPr>
        <w:drawing>
          <wp:inline distT="0" distB="0" distL="0" distR="0" wp14:anchorId="60193097" wp14:editId="66F5074F">
            <wp:extent cx="3033906" cy="2258060"/>
            <wp:effectExtent l="0" t="0" r="0" b="8890"/>
            <wp:docPr id="17395753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75310" name="Picture 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3906" cy="2258060"/>
                    </a:xfrm>
                    <a:prstGeom prst="rect">
                      <a:avLst/>
                    </a:prstGeom>
                    <a:noFill/>
                    <a:ln>
                      <a:noFill/>
                    </a:ln>
                  </pic:spPr>
                </pic:pic>
              </a:graphicData>
            </a:graphic>
          </wp:inline>
        </w:drawing>
      </w:r>
    </w:p>
    <w:p w14:paraId="22B36532" w14:textId="4F79E4C6" w:rsidR="005E7425" w:rsidRDefault="005E7425" w:rsidP="005E7425">
      <w:pPr>
        <w:pStyle w:val="Caption"/>
      </w:pPr>
      <w:bookmarkStart w:id="18" w:name="_Ref194668047"/>
      <w:bookmarkStart w:id="19" w:name="_Toc194671788"/>
      <w:r>
        <w:lastRenderedPageBreak/>
        <w:t xml:space="preserve">Figure </w:t>
      </w:r>
      <w:r>
        <w:fldChar w:fldCharType="begin"/>
      </w:r>
      <w:r>
        <w:instrText xml:space="preserve"> SEQ Figure \* ARABIC </w:instrText>
      </w:r>
      <w:r>
        <w:fldChar w:fldCharType="separate"/>
      </w:r>
      <w:r w:rsidR="0031068E">
        <w:rPr>
          <w:noProof/>
        </w:rPr>
        <w:t>3</w:t>
      </w:r>
      <w:r>
        <w:fldChar w:fldCharType="end"/>
      </w:r>
      <w:bookmarkEnd w:id="18"/>
      <w:r>
        <w:t xml:space="preserve"> Tyre presentation</w:t>
      </w:r>
      <w:r w:rsidR="005E4A0F">
        <w:t xml:space="preserve"> using chocks –</w:t>
      </w:r>
      <w:r>
        <w:t xml:space="preserve"> groups of 6</w:t>
      </w:r>
      <w:bookmarkEnd w:id="19"/>
    </w:p>
    <w:p w14:paraId="60878297" w14:textId="6B49E1CD" w:rsidR="00922E77" w:rsidRDefault="005957D2" w:rsidP="00922E77">
      <w:r>
        <w:rPr>
          <w:noProof/>
        </w:rPr>
        <mc:AlternateContent>
          <mc:Choice Requires="wps">
            <w:drawing>
              <wp:anchor distT="0" distB="0" distL="114300" distR="114300" simplePos="0" relativeHeight="251666432" behindDoc="0" locked="0" layoutInCell="1" allowOverlap="1" wp14:anchorId="1205F982" wp14:editId="0C03608B">
                <wp:simplePos x="0" y="0"/>
                <wp:positionH relativeFrom="column">
                  <wp:posOffset>785660</wp:posOffset>
                </wp:positionH>
                <wp:positionV relativeFrom="paragraph">
                  <wp:posOffset>45676</wp:posOffset>
                </wp:positionV>
                <wp:extent cx="1247390" cy="211422"/>
                <wp:effectExtent l="0" t="0" r="10160" b="17780"/>
                <wp:wrapNone/>
                <wp:docPr id="1850609749" name="Text Box 14"/>
                <wp:cNvGraphicFramePr/>
                <a:graphic xmlns:a="http://schemas.openxmlformats.org/drawingml/2006/main">
                  <a:graphicData uri="http://schemas.microsoft.com/office/word/2010/wordprocessingShape">
                    <wps:wsp>
                      <wps:cNvSpPr txBox="1"/>
                      <wps:spPr>
                        <a:xfrm>
                          <a:off x="0" y="0"/>
                          <a:ext cx="1247390" cy="211422"/>
                        </a:xfrm>
                        <a:prstGeom prst="rect">
                          <a:avLst/>
                        </a:prstGeom>
                        <a:solidFill>
                          <a:schemeClr val="lt1"/>
                        </a:solidFill>
                        <a:ln w="6350">
                          <a:solidFill>
                            <a:prstClr val="black"/>
                          </a:solidFill>
                        </a:ln>
                      </wps:spPr>
                      <wps:txbx>
                        <w:txbxContent>
                          <w:p w14:paraId="2212415C" w14:textId="6DE1F165" w:rsidR="005957D2" w:rsidRPr="005957D2" w:rsidRDefault="005957D2">
                            <w:pPr>
                              <w:rPr>
                                <w:sz w:val="16"/>
                                <w:szCs w:val="16"/>
                              </w:rPr>
                            </w:pPr>
                            <w:r>
                              <w:rPr>
                                <w:sz w:val="16"/>
                                <w:szCs w:val="16"/>
                              </w:rPr>
                              <w:t>Presentation groups of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5F982" id="Text Box 14" o:spid="_x0000_s1027" type="#_x0000_t202" style="position:absolute;margin-left:61.85pt;margin-top:3.6pt;width:98.2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" fillcolor="white [3201]" strokeweight=".5pt">
                <v:textbox>
                  <w:txbxContent>
                    <w:p w14:paraId="2212415C" w14:textId="6DE1F165" w:rsidR="005957D2" w:rsidRPr="005957D2" w:rsidRDefault="005957D2">
                      <w:pPr>
                        <w:rPr>
                          <w:sz w:val="16"/>
                          <w:szCs w:val="16"/>
                        </w:rPr>
                      </w:pPr>
                      <w:r>
                        <w:rPr>
                          <w:sz w:val="16"/>
                          <w:szCs w:val="16"/>
                        </w:rPr>
                        <w:t>Presentation groups of 6</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B968162" wp14:editId="72D66742">
                <wp:simplePos x="0" y="0"/>
                <wp:positionH relativeFrom="column">
                  <wp:posOffset>748661</wp:posOffset>
                </wp:positionH>
                <wp:positionV relativeFrom="paragraph">
                  <wp:posOffset>954790</wp:posOffset>
                </wp:positionV>
                <wp:extent cx="317133" cy="697693"/>
                <wp:effectExtent l="38100" t="0" r="26035" b="64770"/>
                <wp:wrapNone/>
                <wp:docPr id="742888777"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7133" cy="69769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47F07" id="Straight Arrow Connector 13" o:spid="_x0000_s1026" type="#_x0000_t32" alt="&quot;&quot;" style="position:absolute;margin-left:58.95pt;margin-top:75.2pt;width:24.95pt;height:54.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" strokecolor="red">
                <v:stroke endarrow="block"/>
              </v:shape>
            </w:pict>
          </mc:Fallback>
        </mc:AlternateContent>
      </w:r>
      <w:r w:rsidR="00B71F72">
        <w:rPr>
          <w:noProof/>
        </w:rPr>
        <mc:AlternateContent>
          <mc:Choice Requires="wps">
            <w:drawing>
              <wp:anchor distT="0" distB="0" distL="114300" distR="114300" simplePos="0" relativeHeight="251664384" behindDoc="0" locked="0" layoutInCell="1" allowOverlap="1" wp14:anchorId="59B2D246" wp14:editId="0F536A35">
                <wp:simplePos x="0" y="0"/>
                <wp:positionH relativeFrom="column">
                  <wp:posOffset>553096</wp:posOffset>
                </wp:positionH>
                <wp:positionV relativeFrom="paragraph">
                  <wp:posOffset>690513</wp:posOffset>
                </wp:positionV>
                <wp:extent cx="1220962" cy="221993"/>
                <wp:effectExtent l="0" t="0" r="17780" b="26035"/>
                <wp:wrapNone/>
                <wp:docPr id="1217158036" name="Text Box 12"/>
                <wp:cNvGraphicFramePr/>
                <a:graphic xmlns:a="http://schemas.openxmlformats.org/drawingml/2006/main">
                  <a:graphicData uri="http://schemas.microsoft.com/office/word/2010/wordprocessingShape">
                    <wps:wsp>
                      <wps:cNvSpPr txBox="1"/>
                      <wps:spPr>
                        <a:xfrm>
                          <a:off x="0" y="0"/>
                          <a:ext cx="1220962" cy="221993"/>
                        </a:xfrm>
                        <a:prstGeom prst="rect">
                          <a:avLst/>
                        </a:prstGeom>
                        <a:solidFill>
                          <a:schemeClr val="lt1"/>
                        </a:solidFill>
                        <a:ln w="6350">
                          <a:solidFill>
                            <a:prstClr val="black"/>
                          </a:solidFill>
                        </a:ln>
                      </wps:spPr>
                      <wps:txbx>
                        <w:txbxContent>
                          <w:p w14:paraId="393DF458" w14:textId="5E14FBBB" w:rsidR="00B71F72" w:rsidRPr="00B71F72" w:rsidRDefault="00B71F72">
                            <w:pPr>
                              <w:rPr>
                                <w:sz w:val="16"/>
                                <w:szCs w:val="16"/>
                              </w:rPr>
                            </w:pPr>
                            <w:r w:rsidRPr="00B71F72">
                              <w:rPr>
                                <w:sz w:val="16"/>
                                <w:szCs w:val="16"/>
                              </w:rPr>
                              <w:t>Min 2 chocks in between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2D246" id="Text Box 12" o:spid="_x0000_s1028" type="#_x0000_t202" style="position:absolute;margin-left:43.55pt;margin-top:54.35pt;width:96.15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" fillcolor="white [3201]" strokeweight=".5pt">
                <v:textbox>
                  <w:txbxContent>
                    <w:p w14:paraId="393DF458" w14:textId="5E14FBBB" w:rsidR="00B71F72" w:rsidRPr="00B71F72" w:rsidRDefault="00B71F72">
                      <w:pPr>
                        <w:rPr>
                          <w:sz w:val="16"/>
                          <w:szCs w:val="16"/>
                        </w:rPr>
                      </w:pPr>
                      <w:r w:rsidRPr="00B71F72">
                        <w:rPr>
                          <w:sz w:val="16"/>
                          <w:szCs w:val="16"/>
                        </w:rPr>
                        <w:t>Min 2 chocks in between</w:t>
                      </w:r>
                    </w:p>
                  </w:txbxContent>
                </v:textbox>
              </v:shape>
            </w:pict>
          </mc:Fallback>
        </mc:AlternateContent>
      </w:r>
      <w:r w:rsidR="00B71F72">
        <w:rPr>
          <w:noProof/>
        </w:rPr>
        <mc:AlternateContent>
          <mc:Choice Requires="wps">
            <w:drawing>
              <wp:anchor distT="0" distB="0" distL="114300" distR="114300" simplePos="0" relativeHeight="251663360" behindDoc="0" locked="0" layoutInCell="1" allowOverlap="1" wp14:anchorId="1990C1BD" wp14:editId="26445028">
                <wp:simplePos x="0" y="0"/>
                <wp:positionH relativeFrom="column">
                  <wp:posOffset>2196902</wp:posOffset>
                </wp:positionH>
                <wp:positionV relativeFrom="paragraph">
                  <wp:posOffset>1409348</wp:posOffset>
                </wp:positionV>
                <wp:extent cx="246813" cy="179499"/>
                <wp:effectExtent l="0" t="0" r="77470" b="49530"/>
                <wp:wrapNone/>
                <wp:docPr id="1288434002"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6813" cy="1794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10B1D" id="Straight Arrow Connector 11" o:spid="_x0000_s1026" type="#_x0000_t32" alt="&quot;&quot;" style="position:absolute;margin-left:173pt;margin-top:110.95pt;width:19.4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" strokecolor="red">
                <v:stroke endarrow="block"/>
              </v:shape>
            </w:pict>
          </mc:Fallback>
        </mc:AlternateContent>
      </w:r>
      <w:r w:rsidR="00B71F72">
        <w:rPr>
          <w:noProof/>
        </w:rPr>
        <mc:AlternateContent>
          <mc:Choice Requires="wps">
            <w:drawing>
              <wp:anchor distT="0" distB="0" distL="114300" distR="114300" simplePos="0" relativeHeight="251662336" behindDoc="0" locked="0" layoutInCell="1" allowOverlap="1" wp14:anchorId="229482AA" wp14:editId="25C3C7B4">
                <wp:simplePos x="0" y="0"/>
                <wp:positionH relativeFrom="column">
                  <wp:posOffset>1712628</wp:posOffset>
                </wp:positionH>
                <wp:positionV relativeFrom="paragraph">
                  <wp:posOffset>1392907</wp:posOffset>
                </wp:positionV>
                <wp:extent cx="367992" cy="512901"/>
                <wp:effectExtent l="38100" t="0" r="32385" b="59055"/>
                <wp:wrapNone/>
                <wp:docPr id="483242159" name="Straight Arrow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67992" cy="5129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C65D8" id="Straight Arrow Connector 10" o:spid="_x0000_s1026" type="#_x0000_t32" alt="&quot;&quot;" style="position:absolute;margin-left:134.85pt;margin-top:109.7pt;width:29pt;height:40.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" strokecolor="red">
                <v:stroke endarrow="block"/>
              </v:shape>
            </w:pict>
          </mc:Fallback>
        </mc:AlternateContent>
      </w:r>
      <w:r w:rsidR="00B71F72">
        <w:rPr>
          <w:noProof/>
        </w:rPr>
        <mc:AlternateContent>
          <mc:Choice Requires="wps">
            <w:drawing>
              <wp:anchor distT="0" distB="0" distL="114300" distR="114300" simplePos="0" relativeHeight="251661312" behindDoc="0" locked="0" layoutInCell="1" allowOverlap="1" wp14:anchorId="2E520DCE" wp14:editId="75FE482F">
                <wp:simplePos x="0" y="0"/>
                <wp:positionH relativeFrom="column">
                  <wp:posOffset>1684204</wp:posOffset>
                </wp:positionH>
                <wp:positionV relativeFrom="paragraph">
                  <wp:posOffset>1166212</wp:posOffset>
                </wp:positionV>
                <wp:extent cx="1067680" cy="227279"/>
                <wp:effectExtent l="0" t="0" r="18415" b="20955"/>
                <wp:wrapNone/>
                <wp:docPr id="739303519" name="Text Box 9"/>
                <wp:cNvGraphicFramePr/>
                <a:graphic xmlns:a="http://schemas.openxmlformats.org/drawingml/2006/main">
                  <a:graphicData uri="http://schemas.microsoft.com/office/word/2010/wordprocessingShape">
                    <wps:wsp>
                      <wps:cNvSpPr txBox="1"/>
                      <wps:spPr>
                        <a:xfrm>
                          <a:off x="0" y="0"/>
                          <a:ext cx="1067680" cy="227279"/>
                        </a:xfrm>
                        <a:prstGeom prst="rect">
                          <a:avLst/>
                        </a:prstGeom>
                        <a:solidFill>
                          <a:schemeClr val="lt1"/>
                        </a:solidFill>
                        <a:ln w="6350">
                          <a:solidFill>
                            <a:prstClr val="black"/>
                          </a:solidFill>
                        </a:ln>
                      </wps:spPr>
                      <wps:txbx>
                        <w:txbxContent>
                          <w:p w14:paraId="76C2B1C0" w14:textId="7DA04827" w:rsidR="00B71F72" w:rsidRPr="00B71F72" w:rsidRDefault="00B71F72">
                            <w:pPr>
                              <w:rPr>
                                <w:sz w:val="16"/>
                                <w:szCs w:val="16"/>
                              </w:rPr>
                            </w:pPr>
                            <w:r w:rsidRPr="00B71F72">
                              <w:rPr>
                                <w:sz w:val="16"/>
                                <w:szCs w:val="16"/>
                              </w:rPr>
                              <w:t>Min 3 c</w:t>
                            </w:r>
                            <w:r>
                              <w:rPr>
                                <w:sz w:val="16"/>
                                <w:szCs w:val="16"/>
                              </w:rPr>
                              <w:t>hocks on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0DCE" id="Text Box 9" o:spid="_x0000_s1029" type="#_x0000_t202" style="position:absolute;margin-left:132.6pt;margin-top:91.85pt;width:84.05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" fillcolor="white [3201]" strokeweight=".5pt">
                <v:textbox>
                  <w:txbxContent>
                    <w:p w14:paraId="76C2B1C0" w14:textId="7DA04827" w:rsidR="00B71F72" w:rsidRPr="00B71F72" w:rsidRDefault="00B71F72">
                      <w:pPr>
                        <w:rPr>
                          <w:sz w:val="16"/>
                          <w:szCs w:val="16"/>
                        </w:rPr>
                      </w:pPr>
                      <w:r w:rsidRPr="00B71F72">
                        <w:rPr>
                          <w:sz w:val="16"/>
                          <w:szCs w:val="16"/>
                        </w:rPr>
                        <w:t>Min 3 c</w:t>
                      </w:r>
                      <w:r>
                        <w:rPr>
                          <w:sz w:val="16"/>
                          <w:szCs w:val="16"/>
                        </w:rPr>
                        <w:t>hocks on end</w:t>
                      </w:r>
                    </w:p>
                  </w:txbxContent>
                </v:textbox>
              </v:shape>
            </w:pict>
          </mc:Fallback>
        </mc:AlternateContent>
      </w:r>
      <w:r w:rsidR="00B71F72" w:rsidRPr="00B71F72">
        <w:rPr>
          <w:noProof/>
        </w:rPr>
        <w:drawing>
          <wp:inline distT="0" distB="0" distL="0" distR="0" wp14:anchorId="05351959" wp14:editId="12381643">
            <wp:extent cx="3023235" cy="2616920"/>
            <wp:effectExtent l="0" t="0" r="5715" b="0"/>
            <wp:docPr id="179543567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35671" name="Picture 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8428" cy="2647383"/>
                    </a:xfrm>
                    <a:prstGeom prst="rect">
                      <a:avLst/>
                    </a:prstGeom>
                    <a:noFill/>
                    <a:ln>
                      <a:noFill/>
                    </a:ln>
                  </pic:spPr>
                </pic:pic>
              </a:graphicData>
            </a:graphic>
          </wp:inline>
        </w:drawing>
      </w:r>
    </w:p>
    <w:p w14:paraId="0679BA74" w14:textId="253A360D" w:rsidR="007D5A9F" w:rsidRDefault="007C4E3A" w:rsidP="007C4E3A">
      <w:pPr>
        <w:pStyle w:val="Heading3"/>
        <w:numPr>
          <w:ilvl w:val="0"/>
          <w:numId w:val="0"/>
        </w:numPr>
        <w:ind w:left="964" w:hanging="964"/>
      </w:pPr>
      <w:bookmarkStart w:id="20" w:name="_Presentation_methods_using_1"/>
      <w:bookmarkStart w:id="21" w:name="_Toc194671669"/>
      <w:bookmarkEnd w:id="20"/>
      <w:r w:rsidRPr="007C4E3A">
        <w:t>Presentation methods using infrastructure</w:t>
      </w:r>
      <w:bookmarkEnd w:id="21"/>
    </w:p>
    <w:p w14:paraId="6C66A230" w14:textId="75DB18BC" w:rsidR="007C4E3A" w:rsidRDefault="004E42A7" w:rsidP="007C4E3A">
      <w:r w:rsidRPr="004E42A7">
        <w:t>This procedure outlines the steps required to safely present oversize tyres for inspection using various types of infrastructure.</w:t>
      </w:r>
    </w:p>
    <w:p w14:paraId="45556B87" w14:textId="19A5F232" w:rsidR="004E42A7" w:rsidRDefault="004E42A7" w:rsidP="004E42A7">
      <w:pPr>
        <w:pStyle w:val="Heading4"/>
        <w:numPr>
          <w:ilvl w:val="0"/>
          <w:numId w:val="0"/>
        </w:numPr>
        <w:ind w:left="964" w:hanging="964"/>
      </w:pPr>
      <w:r>
        <w:t xml:space="preserve">Method </w:t>
      </w:r>
      <w:r w:rsidR="009A7895">
        <w:t>2</w:t>
      </w:r>
    </w:p>
    <w:p w14:paraId="6D53E6DB" w14:textId="7BE1C7B7" w:rsidR="00283C57" w:rsidRDefault="00283C57" w:rsidP="00283C57">
      <w:r w:rsidRPr="00283C57">
        <w:t>Multiple tyres lined up in pairs and chocked within a perimeter of steel bracing</w:t>
      </w:r>
      <w:r w:rsidR="009A7895">
        <w:t xml:space="preserve"> (</w:t>
      </w:r>
      <w:r w:rsidR="009A7895">
        <w:fldChar w:fldCharType="begin"/>
      </w:r>
      <w:r w:rsidR="009A7895">
        <w:instrText xml:space="preserve"> REF _Ref194668140 \h </w:instrText>
      </w:r>
      <w:r w:rsidR="009A7895">
        <w:fldChar w:fldCharType="separate"/>
      </w:r>
      <w:r w:rsidR="0031068E">
        <w:t xml:space="preserve">Figure </w:t>
      </w:r>
      <w:r w:rsidR="0031068E">
        <w:rPr>
          <w:noProof/>
        </w:rPr>
        <w:t>4</w:t>
      </w:r>
      <w:r w:rsidR="009A7895">
        <w:fldChar w:fldCharType="end"/>
      </w:r>
      <w:r w:rsidR="009A7895">
        <w:t>)</w:t>
      </w:r>
      <w:r w:rsidRPr="00283C57">
        <w:t>.</w:t>
      </w:r>
    </w:p>
    <w:p w14:paraId="3FA35A23" w14:textId="009C305E" w:rsidR="005E7425" w:rsidRDefault="005E7425" w:rsidP="005E7425">
      <w:pPr>
        <w:pStyle w:val="Caption"/>
      </w:pPr>
      <w:bookmarkStart w:id="22" w:name="_Ref194668140"/>
      <w:bookmarkStart w:id="23" w:name="_Toc194671789"/>
      <w:r>
        <w:t xml:space="preserve">Figure </w:t>
      </w:r>
      <w:r>
        <w:fldChar w:fldCharType="begin"/>
      </w:r>
      <w:r>
        <w:instrText xml:space="preserve"> SEQ Figure \* ARABIC </w:instrText>
      </w:r>
      <w:r>
        <w:fldChar w:fldCharType="separate"/>
      </w:r>
      <w:r w:rsidR="0031068E">
        <w:rPr>
          <w:noProof/>
        </w:rPr>
        <w:t>4</w:t>
      </w:r>
      <w:r>
        <w:fldChar w:fldCharType="end"/>
      </w:r>
      <w:bookmarkEnd w:id="22"/>
      <w:r>
        <w:t xml:space="preserve"> Tyre presentation</w:t>
      </w:r>
      <w:r w:rsidR="005E4A0F">
        <w:t xml:space="preserve"> using</w:t>
      </w:r>
      <w:r>
        <w:t xml:space="preserve"> chocks and steel bracing</w:t>
      </w:r>
      <w:bookmarkEnd w:id="23"/>
    </w:p>
    <w:p w14:paraId="5032C8A8" w14:textId="75BE2BAA" w:rsidR="00C957C8" w:rsidRDefault="00C957C8" w:rsidP="00283C57">
      <w:r>
        <w:rPr>
          <w:noProof/>
        </w:rPr>
        <w:drawing>
          <wp:inline distT="0" distB="0" distL="0" distR="0" wp14:anchorId="4BD3A263" wp14:editId="1B9E06D4">
            <wp:extent cx="2810510" cy="1633855"/>
            <wp:effectExtent l="0" t="0" r="8890" b="4445"/>
            <wp:docPr id="9082788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78813" name="Picture 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0510" cy="1633855"/>
                    </a:xfrm>
                    <a:prstGeom prst="rect">
                      <a:avLst/>
                    </a:prstGeom>
                    <a:noFill/>
                  </pic:spPr>
                </pic:pic>
              </a:graphicData>
            </a:graphic>
          </wp:inline>
        </w:drawing>
      </w:r>
    </w:p>
    <w:p w14:paraId="6C608A5A" w14:textId="0E4928AE" w:rsidR="00C957C8" w:rsidRDefault="00C957C8" w:rsidP="00C957C8">
      <w:pPr>
        <w:pStyle w:val="Heading4"/>
        <w:numPr>
          <w:ilvl w:val="0"/>
          <w:numId w:val="0"/>
        </w:numPr>
        <w:ind w:left="964" w:hanging="964"/>
      </w:pPr>
      <w:r>
        <w:t xml:space="preserve">Method </w:t>
      </w:r>
      <w:r w:rsidR="009A7895">
        <w:t>3</w:t>
      </w:r>
    </w:p>
    <w:p w14:paraId="431CC500" w14:textId="65A78C66" w:rsidR="00C957C8" w:rsidRDefault="00C35005" w:rsidP="00C957C8">
      <w:r w:rsidRPr="00C35005">
        <w:t>Multiple tyres lined up and chocked and strapped together in pairs on a flat rack</w:t>
      </w:r>
      <w:r w:rsidR="009A7895">
        <w:t xml:space="preserve"> (</w:t>
      </w:r>
      <w:r w:rsidR="009A7895">
        <w:fldChar w:fldCharType="begin"/>
      </w:r>
      <w:r w:rsidR="009A7895">
        <w:instrText xml:space="preserve"> REF _Ref194668165 \h </w:instrText>
      </w:r>
      <w:r w:rsidR="009A7895">
        <w:fldChar w:fldCharType="separate"/>
      </w:r>
      <w:r w:rsidR="0031068E">
        <w:t xml:space="preserve">Figure </w:t>
      </w:r>
      <w:r w:rsidR="0031068E">
        <w:rPr>
          <w:noProof/>
        </w:rPr>
        <w:t>5</w:t>
      </w:r>
      <w:r w:rsidR="009A7895">
        <w:fldChar w:fldCharType="end"/>
      </w:r>
      <w:r w:rsidR="009A7895">
        <w:t>)</w:t>
      </w:r>
      <w:r w:rsidRPr="00C35005">
        <w:t>.</w:t>
      </w:r>
    </w:p>
    <w:p w14:paraId="7C305201" w14:textId="65F8BE58" w:rsidR="005E7425" w:rsidRDefault="005E7425" w:rsidP="005E7425">
      <w:pPr>
        <w:pStyle w:val="Caption"/>
      </w:pPr>
      <w:bookmarkStart w:id="24" w:name="_Ref194668165"/>
      <w:bookmarkStart w:id="25" w:name="_Toc194671790"/>
      <w:r>
        <w:lastRenderedPageBreak/>
        <w:t xml:space="preserve">Figure </w:t>
      </w:r>
      <w:r>
        <w:fldChar w:fldCharType="begin"/>
      </w:r>
      <w:r>
        <w:instrText xml:space="preserve"> SEQ Figure \* ARABIC </w:instrText>
      </w:r>
      <w:r>
        <w:fldChar w:fldCharType="separate"/>
      </w:r>
      <w:r w:rsidR="0031068E">
        <w:rPr>
          <w:noProof/>
        </w:rPr>
        <w:t>5</w:t>
      </w:r>
      <w:r>
        <w:fldChar w:fldCharType="end"/>
      </w:r>
      <w:bookmarkEnd w:id="24"/>
      <w:r w:rsidR="005E4A0F">
        <w:t xml:space="preserve"> Tyre presentation using chocks, straps and flat rack</w:t>
      </w:r>
      <w:bookmarkEnd w:id="25"/>
    </w:p>
    <w:p w14:paraId="03D4EDB3" w14:textId="5A4EF4ED" w:rsidR="00A648BB" w:rsidRDefault="00A648BB" w:rsidP="00C957C8">
      <w:r>
        <w:rPr>
          <w:noProof/>
        </w:rPr>
        <w:drawing>
          <wp:inline distT="0" distB="0" distL="0" distR="0" wp14:anchorId="5FEB597F" wp14:editId="22170A7B">
            <wp:extent cx="2798445" cy="1767840"/>
            <wp:effectExtent l="0" t="0" r="1905" b="3810"/>
            <wp:docPr id="17217798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79807" name="Picture 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8445" cy="1767840"/>
                    </a:xfrm>
                    <a:prstGeom prst="rect">
                      <a:avLst/>
                    </a:prstGeom>
                    <a:noFill/>
                  </pic:spPr>
                </pic:pic>
              </a:graphicData>
            </a:graphic>
          </wp:inline>
        </w:drawing>
      </w:r>
    </w:p>
    <w:p w14:paraId="53BE69D9" w14:textId="67541EEA" w:rsidR="00A648BB" w:rsidRDefault="00A648BB" w:rsidP="00A648BB">
      <w:pPr>
        <w:pStyle w:val="Heading4"/>
        <w:numPr>
          <w:ilvl w:val="0"/>
          <w:numId w:val="0"/>
        </w:numPr>
        <w:ind w:left="964" w:hanging="964"/>
      </w:pPr>
      <w:r>
        <w:t xml:space="preserve">Method </w:t>
      </w:r>
      <w:r w:rsidR="009A7895">
        <w:t>4</w:t>
      </w:r>
    </w:p>
    <w:p w14:paraId="11971D1B" w14:textId="0DAE186D" w:rsidR="00A648BB" w:rsidRDefault="00327886" w:rsidP="00A648BB">
      <w:r w:rsidRPr="00327886">
        <w:t>Multiple tyres lined up in single file in a pre-made frame</w:t>
      </w:r>
      <w:r w:rsidR="009A7895">
        <w:t xml:space="preserve"> (</w:t>
      </w:r>
      <w:r w:rsidR="009A7895">
        <w:fldChar w:fldCharType="begin"/>
      </w:r>
      <w:r w:rsidR="009A7895">
        <w:instrText xml:space="preserve"> REF _Ref194668194 \h </w:instrText>
      </w:r>
      <w:r w:rsidR="009A7895">
        <w:fldChar w:fldCharType="separate"/>
      </w:r>
      <w:r w:rsidR="0031068E">
        <w:t xml:space="preserve">Figure </w:t>
      </w:r>
      <w:r w:rsidR="0031068E">
        <w:rPr>
          <w:noProof/>
        </w:rPr>
        <w:t>6</w:t>
      </w:r>
      <w:r w:rsidR="009A7895">
        <w:fldChar w:fldCharType="end"/>
      </w:r>
      <w:r w:rsidR="009A7895">
        <w:t>)</w:t>
      </w:r>
      <w:r w:rsidRPr="00327886">
        <w:t>.</w:t>
      </w:r>
    </w:p>
    <w:p w14:paraId="7A109CEA" w14:textId="2FB90C94" w:rsidR="005E4A0F" w:rsidRDefault="005E4A0F" w:rsidP="005E4A0F">
      <w:pPr>
        <w:pStyle w:val="Caption"/>
      </w:pPr>
      <w:bookmarkStart w:id="26" w:name="_Ref194668194"/>
      <w:bookmarkStart w:id="27" w:name="_Toc194671791"/>
      <w:r>
        <w:t xml:space="preserve">Figure </w:t>
      </w:r>
      <w:r>
        <w:fldChar w:fldCharType="begin"/>
      </w:r>
      <w:r>
        <w:instrText xml:space="preserve"> SEQ Figure \* ARABIC </w:instrText>
      </w:r>
      <w:r>
        <w:fldChar w:fldCharType="separate"/>
      </w:r>
      <w:r w:rsidR="0031068E">
        <w:rPr>
          <w:noProof/>
        </w:rPr>
        <w:t>6</w:t>
      </w:r>
      <w:r>
        <w:fldChar w:fldCharType="end"/>
      </w:r>
      <w:bookmarkEnd w:id="26"/>
      <w:r>
        <w:t xml:space="preserve"> Tyre presentation using single file in pre-made frame</w:t>
      </w:r>
      <w:bookmarkEnd w:id="27"/>
    </w:p>
    <w:p w14:paraId="196C1973" w14:textId="4C09475C" w:rsidR="00327886" w:rsidRDefault="00DA0B70" w:rsidP="00A648BB">
      <w:r>
        <w:rPr>
          <w:noProof/>
        </w:rPr>
        <w:drawing>
          <wp:inline distT="0" distB="0" distL="0" distR="0" wp14:anchorId="5AEF3A02" wp14:editId="160BBA89">
            <wp:extent cx="2798985" cy="1643736"/>
            <wp:effectExtent l="0" t="0" r="1905" b="0"/>
            <wp:docPr id="100548974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89742" name="Picture 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8216" cy="1649157"/>
                    </a:xfrm>
                    <a:prstGeom prst="rect">
                      <a:avLst/>
                    </a:prstGeom>
                    <a:noFill/>
                  </pic:spPr>
                </pic:pic>
              </a:graphicData>
            </a:graphic>
          </wp:inline>
        </w:drawing>
      </w:r>
    </w:p>
    <w:p w14:paraId="6DD21033" w14:textId="46ED3495" w:rsidR="00DA0B70" w:rsidRDefault="00DA0B70" w:rsidP="003C195E">
      <w:pPr>
        <w:pStyle w:val="Heading4"/>
        <w:keepLines/>
        <w:numPr>
          <w:ilvl w:val="0"/>
          <w:numId w:val="0"/>
        </w:numPr>
      </w:pPr>
      <w:r>
        <w:t xml:space="preserve">Method </w:t>
      </w:r>
      <w:r w:rsidR="009A7895">
        <w:t>5</w:t>
      </w:r>
    </w:p>
    <w:p w14:paraId="16046E6D" w14:textId="3834DF0A" w:rsidR="00182596" w:rsidRDefault="00182596">
      <w:pPr>
        <w:keepNext/>
        <w:keepLines/>
        <w:rPr>
          <w:rFonts w:cstheme="minorHAnsi"/>
        </w:rPr>
      </w:pPr>
      <w:r w:rsidRPr="003A0EF8">
        <w:rPr>
          <w:rFonts w:cstheme="minorHAnsi"/>
        </w:rPr>
        <w:t>Single tyre chocked against a purpose-built inspection stand</w:t>
      </w:r>
      <w:r w:rsidR="009A7895">
        <w:rPr>
          <w:rFonts w:cstheme="minorHAnsi"/>
        </w:rPr>
        <w:t xml:space="preserve"> (</w:t>
      </w:r>
      <w:r w:rsidR="009A7895">
        <w:rPr>
          <w:rFonts w:cstheme="minorHAnsi"/>
        </w:rPr>
        <w:fldChar w:fldCharType="begin"/>
      </w:r>
      <w:r w:rsidR="009A7895">
        <w:rPr>
          <w:rFonts w:cstheme="minorHAnsi"/>
        </w:rPr>
        <w:instrText xml:space="preserve"> REF _Ref194668208 \h </w:instrText>
      </w:r>
      <w:r w:rsidR="009A7895">
        <w:rPr>
          <w:rFonts w:cstheme="minorHAnsi"/>
        </w:rPr>
      </w:r>
      <w:r w:rsidR="009A7895">
        <w:rPr>
          <w:rFonts w:cstheme="minorHAnsi"/>
        </w:rPr>
        <w:fldChar w:fldCharType="separate"/>
      </w:r>
      <w:r w:rsidR="0031068E">
        <w:t xml:space="preserve">Figure </w:t>
      </w:r>
      <w:r w:rsidR="0031068E">
        <w:rPr>
          <w:noProof/>
        </w:rPr>
        <w:t>7</w:t>
      </w:r>
      <w:r w:rsidR="009A7895">
        <w:rPr>
          <w:rFonts w:cstheme="minorHAnsi"/>
        </w:rPr>
        <w:fldChar w:fldCharType="end"/>
      </w:r>
      <w:r w:rsidR="009A7895">
        <w:rPr>
          <w:rFonts w:cstheme="minorHAnsi"/>
        </w:rPr>
        <w:t>)</w:t>
      </w:r>
      <w:r w:rsidRPr="003A0EF8">
        <w:rPr>
          <w:rFonts w:cstheme="minorHAnsi"/>
        </w:rPr>
        <w:t>.</w:t>
      </w:r>
    </w:p>
    <w:p w14:paraId="0A6E9028" w14:textId="38D473C7" w:rsidR="005E4A0F" w:rsidRPr="003A0EF8" w:rsidRDefault="005E4A0F" w:rsidP="005E4A0F">
      <w:pPr>
        <w:pStyle w:val="Caption"/>
        <w:rPr>
          <w:rFonts w:cstheme="minorHAnsi"/>
          <w:noProof/>
          <w:lang w:eastAsia="en-AU"/>
        </w:rPr>
      </w:pPr>
      <w:bookmarkStart w:id="28" w:name="_Ref194668208"/>
      <w:bookmarkStart w:id="29" w:name="_Toc194671792"/>
      <w:r>
        <w:t xml:space="preserve">Figure </w:t>
      </w:r>
      <w:r>
        <w:fldChar w:fldCharType="begin"/>
      </w:r>
      <w:r>
        <w:instrText xml:space="preserve"> SEQ Figure \* ARABIC </w:instrText>
      </w:r>
      <w:r>
        <w:fldChar w:fldCharType="separate"/>
      </w:r>
      <w:r w:rsidR="0031068E">
        <w:rPr>
          <w:noProof/>
        </w:rPr>
        <w:t>7</w:t>
      </w:r>
      <w:r>
        <w:fldChar w:fldCharType="end"/>
      </w:r>
      <w:bookmarkEnd w:id="28"/>
      <w:r>
        <w:t xml:space="preserve"> Tyre presentation using inspection stand</w:t>
      </w:r>
      <w:bookmarkEnd w:id="29"/>
    </w:p>
    <w:p w14:paraId="07099777" w14:textId="3D42E355" w:rsidR="00182596" w:rsidRDefault="00DB26CC" w:rsidP="00182596">
      <w:r>
        <w:rPr>
          <w:noProof/>
        </w:rPr>
        <w:drawing>
          <wp:inline distT="0" distB="0" distL="0" distR="0" wp14:anchorId="0AFCBF60" wp14:editId="104D7BEE">
            <wp:extent cx="2761615" cy="2072640"/>
            <wp:effectExtent l="0" t="0" r="635" b="3810"/>
            <wp:docPr id="89008071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80718" name="Picture 5">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1615" cy="2072640"/>
                    </a:xfrm>
                    <a:prstGeom prst="rect">
                      <a:avLst/>
                    </a:prstGeom>
                    <a:noFill/>
                  </pic:spPr>
                </pic:pic>
              </a:graphicData>
            </a:graphic>
          </wp:inline>
        </w:drawing>
      </w:r>
    </w:p>
    <w:p w14:paraId="76AE4D15" w14:textId="39FABBA3" w:rsidR="00246CBC" w:rsidRDefault="00582D56" w:rsidP="00582D56">
      <w:pPr>
        <w:pStyle w:val="Heading2"/>
        <w:numPr>
          <w:ilvl w:val="0"/>
          <w:numId w:val="0"/>
        </w:numPr>
        <w:ind w:left="720" w:hanging="720"/>
      </w:pPr>
      <w:bookmarkStart w:id="30" w:name="_Toc194671670"/>
      <w:r w:rsidRPr="00582D56">
        <w:lastRenderedPageBreak/>
        <w:t>Treatment</w:t>
      </w:r>
      <w:bookmarkEnd w:id="30"/>
    </w:p>
    <w:p w14:paraId="2B75CED4" w14:textId="5BB4C21D" w:rsidR="00F40671" w:rsidRDefault="00417FC3" w:rsidP="00417FC3">
      <w:pPr>
        <w:pStyle w:val="Heading3"/>
        <w:numPr>
          <w:ilvl w:val="0"/>
          <w:numId w:val="0"/>
        </w:numPr>
        <w:ind w:left="964" w:hanging="964"/>
        <w:rPr>
          <w:lang w:eastAsia="ja-JP"/>
        </w:rPr>
      </w:pPr>
      <w:bookmarkStart w:id="31" w:name="_Toc194671671"/>
      <w:r w:rsidRPr="00417FC3">
        <w:rPr>
          <w:lang w:eastAsia="ja-JP"/>
        </w:rPr>
        <w:t>Treatment of goods</w:t>
      </w:r>
      <w:bookmarkEnd w:id="31"/>
    </w:p>
    <w:p w14:paraId="480B31B9" w14:textId="77777777" w:rsidR="00647721" w:rsidRDefault="00647721" w:rsidP="00647721">
      <w:pPr>
        <w:rPr>
          <w:lang w:eastAsia="ja-JP"/>
        </w:rPr>
      </w:pPr>
      <w:r>
        <w:rPr>
          <w:lang w:eastAsia="ja-JP"/>
        </w:rPr>
        <w:t>Where a biosecurity officer suspects, on reasonable grounds, that the level of biosecurity risk associated with the goods that are subject to biosecurity control is of an unacceptable level, the officer may require biosecurity measures to be taken in relation to the goods. These biosecurity measures allow a biosecurity officer to manage biosecurity risks to an acceptable level.</w:t>
      </w:r>
    </w:p>
    <w:p w14:paraId="2C8E6402" w14:textId="707F6883" w:rsidR="00647721" w:rsidRDefault="00647721" w:rsidP="00647721">
      <w:pPr>
        <w:rPr>
          <w:lang w:eastAsia="ja-JP"/>
        </w:rPr>
      </w:pPr>
      <w:r>
        <w:rPr>
          <w:lang w:eastAsia="ja-JP"/>
        </w:rPr>
        <w:t>Biosecurity officers have the power to require that goods be treated in a specific manner.</w:t>
      </w:r>
    </w:p>
    <w:p w14:paraId="43EC3EB7" w14:textId="7615CF44" w:rsidR="00EF69BC" w:rsidRDefault="007663C5" w:rsidP="007663C5">
      <w:pPr>
        <w:pStyle w:val="Heading3"/>
        <w:numPr>
          <w:ilvl w:val="0"/>
          <w:numId w:val="0"/>
        </w:numPr>
        <w:ind w:left="964" w:hanging="964"/>
        <w:rPr>
          <w:lang w:eastAsia="ja-JP"/>
        </w:rPr>
      </w:pPr>
      <w:bookmarkStart w:id="32" w:name="_Toc194671672"/>
      <w:r w:rsidRPr="007663C5">
        <w:rPr>
          <w:lang w:eastAsia="ja-JP"/>
        </w:rPr>
        <w:t>Treatment that may damage goods</w:t>
      </w:r>
      <w:bookmarkEnd w:id="32"/>
    </w:p>
    <w:p w14:paraId="46AF09CA" w14:textId="0EAE7034" w:rsidR="00C370B0" w:rsidRDefault="00C370B0" w:rsidP="00C370B0">
      <w:pPr>
        <w:rPr>
          <w:lang w:eastAsia="ja-JP"/>
        </w:rPr>
      </w:pPr>
      <w:r>
        <w:rPr>
          <w:lang w:eastAsia="ja-JP"/>
        </w:rPr>
        <w:t xml:space="preserve">The </w:t>
      </w:r>
      <w:r w:rsidRPr="00C72238">
        <w:rPr>
          <w:rStyle w:val="Emphasis"/>
        </w:rPr>
        <w:t>Biosecurity Act 2015</w:t>
      </w:r>
      <w:r>
        <w:rPr>
          <w:lang w:eastAsia="ja-JP"/>
        </w:rPr>
        <w:t xml:space="preserve"> outlines the requirements for notifying the person in charge of goods where a biosecurity officer suspects on reasonable grounds that the treatment required is likely to damage the goods.</w:t>
      </w:r>
    </w:p>
    <w:p w14:paraId="7EED7BDD" w14:textId="388E4345" w:rsidR="00C370B0" w:rsidRDefault="00C370B0" w:rsidP="00C370B0">
      <w:pPr>
        <w:rPr>
          <w:lang w:eastAsia="ja-JP"/>
        </w:rPr>
      </w:pPr>
      <w:r>
        <w:rPr>
          <w:lang w:eastAsia="ja-JP"/>
        </w:rPr>
        <w:t>If the biosecurity officer suspects on reasonable grounds that the goods pose a high level of biosecurity risk and need to be treated as soon as practicable, the officer will direct industry to carry out the specified treatment without having to notify the person in charge.</w:t>
      </w:r>
    </w:p>
    <w:p w14:paraId="057D922E" w14:textId="6E8ED93A" w:rsidR="0062603C" w:rsidRDefault="00867BB1" w:rsidP="006B36A4">
      <w:pPr>
        <w:pStyle w:val="Heading3"/>
        <w:numPr>
          <w:ilvl w:val="0"/>
          <w:numId w:val="0"/>
        </w:numPr>
        <w:ind w:left="964" w:hanging="964"/>
        <w:rPr>
          <w:lang w:eastAsia="ja-JP"/>
        </w:rPr>
      </w:pPr>
      <w:bookmarkStart w:id="33" w:name="_Toc194671673"/>
      <w:r w:rsidRPr="00867BB1">
        <w:rPr>
          <w:lang w:eastAsia="ja-JP"/>
        </w:rPr>
        <w:t>Treatment information</w:t>
      </w:r>
      <w:bookmarkEnd w:id="33"/>
    </w:p>
    <w:p w14:paraId="2996AA40" w14:textId="4CA08281" w:rsidR="000B2770" w:rsidRDefault="000B2770" w:rsidP="000B2770">
      <w:pPr>
        <w:pStyle w:val="Heading4"/>
        <w:numPr>
          <w:ilvl w:val="0"/>
          <w:numId w:val="0"/>
        </w:numPr>
        <w:ind w:left="964" w:hanging="964"/>
        <w:rPr>
          <w:lang w:eastAsia="ja-JP"/>
        </w:rPr>
      </w:pPr>
      <w:r w:rsidRPr="000B2770">
        <w:rPr>
          <w:lang w:eastAsia="ja-JP"/>
        </w:rPr>
        <w:t>Hot water treatment</w:t>
      </w:r>
    </w:p>
    <w:p w14:paraId="372AD9A4" w14:textId="03279AA4" w:rsidR="003165A7" w:rsidRDefault="003165A7" w:rsidP="006C1A2D">
      <w:pPr>
        <w:pStyle w:val="ListBullet"/>
        <w:rPr>
          <w:lang w:eastAsia="ja-JP"/>
        </w:rPr>
      </w:pPr>
      <w:r>
        <w:rPr>
          <w:lang w:eastAsia="ja-JP"/>
        </w:rPr>
        <w:t xml:space="preserve">A </w:t>
      </w:r>
      <w:r w:rsidR="00E60142">
        <w:rPr>
          <w:lang w:eastAsia="ja-JP"/>
        </w:rPr>
        <w:t>b</w:t>
      </w:r>
      <w:r>
        <w:rPr>
          <w:lang w:eastAsia="ja-JP"/>
        </w:rPr>
        <w:t>iosecurity officer may direct industry to treat the affected areas with hot water.</w:t>
      </w:r>
    </w:p>
    <w:p w14:paraId="01EC2E7E" w14:textId="5EEF7C8E" w:rsidR="003165A7" w:rsidRDefault="003165A7" w:rsidP="006C1A2D">
      <w:pPr>
        <w:pStyle w:val="ListBullet"/>
        <w:rPr>
          <w:lang w:eastAsia="ja-JP"/>
        </w:rPr>
      </w:pPr>
      <w:r>
        <w:rPr>
          <w:lang w:eastAsia="ja-JP"/>
        </w:rPr>
        <w:t>The equipment used to perform the hot water treatment must be able to deliver hot water under</w:t>
      </w:r>
      <w:r w:rsidR="008F1037">
        <w:rPr>
          <w:lang w:eastAsia="ja-JP"/>
        </w:rPr>
        <w:t xml:space="preserve"> </w:t>
      </w:r>
      <w:r>
        <w:rPr>
          <w:lang w:eastAsia="ja-JP"/>
        </w:rPr>
        <w:t xml:space="preserve">pressure, ensuring that the water temperature exceeds 70 degrees </w:t>
      </w:r>
      <w:r w:rsidR="00AE7914">
        <w:rPr>
          <w:lang w:eastAsia="ja-JP"/>
        </w:rPr>
        <w:t>Celsius</w:t>
      </w:r>
      <w:r w:rsidR="002A3010">
        <w:rPr>
          <w:lang w:eastAsia="ja-JP"/>
        </w:rPr>
        <w:t xml:space="preserve"> </w:t>
      </w:r>
      <w:r>
        <w:rPr>
          <w:lang w:eastAsia="ja-JP"/>
        </w:rPr>
        <w:t>(70</w:t>
      </w:r>
      <w:r w:rsidR="00E60142">
        <w:rPr>
          <w:rFonts w:cs="Calibri"/>
        </w:rPr>
        <w:t>°</w:t>
      </w:r>
      <w:r>
        <w:rPr>
          <w:lang w:eastAsia="ja-JP"/>
        </w:rPr>
        <w:t>C) at the substrate surface.</w:t>
      </w:r>
    </w:p>
    <w:p w14:paraId="5CC036F1" w14:textId="1879FF5C" w:rsidR="003165A7" w:rsidRDefault="003165A7" w:rsidP="006C1A2D">
      <w:pPr>
        <w:pStyle w:val="ListBullet"/>
        <w:rPr>
          <w:lang w:eastAsia="ja-JP"/>
        </w:rPr>
      </w:pPr>
      <w:r>
        <w:rPr>
          <w:lang w:eastAsia="ja-JP"/>
        </w:rPr>
        <w:t>The unit must be mobile or be able to be taken to the area where the tyres are unpacked and presented for inspection.</w:t>
      </w:r>
    </w:p>
    <w:p w14:paraId="5508AAF8" w14:textId="03B164BB" w:rsidR="003165A7" w:rsidRDefault="003165A7" w:rsidP="006C1A2D">
      <w:pPr>
        <w:pStyle w:val="ListBullet"/>
        <w:rPr>
          <w:lang w:eastAsia="ja-JP"/>
        </w:rPr>
      </w:pPr>
      <w:r>
        <w:rPr>
          <w:lang w:eastAsia="ja-JP"/>
        </w:rPr>
        <w:t>Equipment used to verify water temperature must be able to be calibrated according to manufacturer’s specifications.</w:t>
      </w:r>
    </w:p>
    <w:p w14:paraId="2CE69A1D" w14:textId="4893E0C2" w:rsidR="000B2770" w:rsidRDefault="003165A7" w:rsidP="00E60142">
      <w:pPr>
        <w:pStyle w:val="ListBullet"/>
        <w:rPr>
          <w:lang w:eastAsia="ja-JP"/>
        </w:rPr>
      </w:pPr>
      <w:r>
        <w:rPr>
          <w:lang w:eastAsia="ja-JP"/>
        </w:rPr>
        <w:t>The following table describes the steps industry must follow when a hot water treatment is applied to new oversize tyres.</w:t>
      </w:r>
    </w:p>
    <w:p w14:paraId="03F13D3F" w14:textId="17BBD50E" w:rsidR="00720E6C" w:rsidRPr="00720E6C" w:rsidRDefault="00720E6C" w:rsidP="00720E6C">
      <w:pPr>
        <w:pStyle w:val="Caption"/>
      </w:pPr>
      <w:bookmarkStart w:id="34" w:name="_Toc194671678"/>
      <w:r>
        <w:t xml:space="preserve">Table </w:t>
      </w:r>
      <w:r>
        <w:fldChar w:fldCharType="begin"/>
      </w:r>
      <w:r>
        <w:instrText xml:space="preserve"> SEQ Table \* ARABIC </w:instrText>
      </w:r>
      <w:r>
        <w:fldChar w:fldCharType="separate"/>
      </w:r>
      <w:r w:rsidR="0031068E">
        <w:rPr>
          <w:noProof/>
        </w:rPr>
        <w:t>2</w:t>
      </w:r>
      <w:r>
        <w:fldChar w:fldCharType="end"/>
      </w:r>
      <w:r>
        <w:t xml:space="preserve"> Hot water treatment steps</w:t>
      </w:r>
      <w:bookmarkEnd w:id="34"/>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7936"/>
      </w:tblGrid>
      <w:tr w:rsidR="008C46D2" w:rsidRPr="008B1A26" w14:paraId="2ABA3FC9" w14:textId="77777777" w:rsidTr="008C46D2">
        <w:trPr>
          <w:cantSplit/>
          <w:tblHeader/>
        </w:trPr>
        <w:tc>
          <w:tcPr>
            <w:tcW w:w="625" w:type="pct"/>
            <w:shd w:val="clear" w:color="auto" w:fill="FFFFFF" w:themeFill="background1"/>
          </w:tcPr>
          <w:p w14:paraId="1B321EB7" w14:textId="77777777" w:rsidR="008B1A26" w:rsidRPr="006C1A2D" w:rsidRDefault="008B1A26" w:rsidP="006C1A2D">
            <w:pPr>
              <w:pStyle w:val="TableHeading"/>
              <w:rPr>
                <w:b w:val="0"/>
              </w:rPr>
            </w:pPr>
            <w:r w:rsidRPr="006C1A2D">
              <w:t>Step</w:t>
            </w:r>
          </w:p>
        </w:tc>
        <w:tc>
          <w:tcPr>
            <w:tcW w:w="4375" w:type="pct"/>
            <w:shd w:val="clear" w:color="auto" w:fill="FFFFFF" w:themeFill="background1"/>
          </w:tcPr>
          <w:p w14:paraId="6CD10BB0" w14:textId="77777777" w:rsidR="008B1A26" w:rsidRPr="006C1A2D" w:rsidRDefault="008B1A26" w:rsidP="006C1A2D">
            <w:pPr>
              <w:pStyle w:val="TableHeading"/>
              <w:rPr>
                <w:b w:val="0"/>
              </w:rPr>
            </w:pPr>
            <w:r w:rsidRPr="006C1A2D">
              <w:t>Action</w:t>
            </w:r>
          </w:p>
        </w:tc>
      </w:tr>
      <w:tr w:rsidR="008C46D2" w:rsidRPr="008B1A26" w14:paraId="61F9B948" w14:textId="77777777" w:rsidTr="008C46D2">
        <w:tc>
          <w:tcPr>
            <w:tcW w:w="625" w:type="pct"/>
          </w:tcPr>
          <w:p w14:paraId="462DBFFC" w14:textId="77777777" w:rsidR="008B1A26" w:rsidRPr="008B1A26" w:rsidRDefault="008B1A26" w:rsidP="007375C8">
            <w:pPr>
              <w:pStyle w:val="TableText"/>
              <w:rPr>
                <w:lang w:val="en-US" w:eastAsia="ja-JP"/>
              </w:rPr>
            </w:pPr>
            <w:r w:rsidRPr="008B1A26">
              <w:rPr>
                <w:lang w:val="en-US" w:eastAsia="ja-JP"/>
              </w:rPr>
              <w:t>1.</w:t>
            </w:r>
          </w:p>
        </w:tc>
        <w:tc>
          <w:tcPr>
            <w:tcW w:w="4375" w:type="pct"/>
          </w:tcPr>
          <w:p w14:paraId="642B08B3" w14:textId="2A24ABA3" w:rsidR="008B1A26" w:rsidRPr="008B1A26" w:rsidRDefault="008B1A26" w:rsidP="00AE7914">
            <w:pPr>
              <w:pStyle w:val="TableText"/>
              <w:rPr>
                <w:lang w:eastAsia="ja-JP"/>
              </w:rPr>
            </w:pPr>
            <w:r w:rsidRPr="008B1A26">
              <w:rPr>
                <w:lang w:eastAsia="ja-JP"/>
              </w:rPr>
              <w:t xml:space="preserve">Treat contamination sites and surrounding areas with hot water, ensuring that the water temperature exceeds at </w:t>
            </w:r>
            <w:r w:rsidRPr="00AE7914">
              <w:rPr>
                <w:lang w:eastAsia="ja-JP"/>
              </w:rPr>
              <w:t xml:space="preserve">least </w:t>
            </w:r>
            <w:r w:rsidR="00AE7914" w:rsidRPr="00AE7914">
              <w:rPr>
                <w:lang w:eastAsia="ja-JP"/>
              </w:rPr>
              <w:t>70</w:t>
            </w:r>
            <w:r w:rsidR="00AE7914" w:rsidRPr="00AE7914">
              <w:rPr>
                <w:rFonts w:cs="Calibri"/>
              </w:rPr>
              <w:t>°</w:t>
            </w:r>
            <w:r w:rsidR="00AE7914" w:rsidRPr="00AE7914">
              <w:rPr>
                <w:lang w:eastAsia="ja-JP"/>
              </w:rPr>
              <w:t>C</w:t>
            </w:r>
            <w:r w:rsidR="00AE7914" w:rsidRPr="007375C8" w:rsidDel="00AE7914">
              <w:rPr>
                <w:lang w:eastAsia="ja-JP"/>
              </w:rPr>
              <w:t xml:space="preserve"> </w:t>
            </w:r>
            <w:r w:rsidRPr="00AE7914">
              <w:rPr>
                <w:lang w:eastAsia="ja-JP"/>
              </w:rPr>
              <w:t>at the</w:t>
            </w:r>
            <w:r w:rsidRPr="008B1A26">
              <w:rPr>
                <w:lang w:eastAsia="ja-JP"/>
              </w:rPr>
              <w:t xml:space="preserve"> substrate surface.</w:t>
            </w:r>
          </w:p>
        </w:tc>
      </w:tr>
      <w:tr w:rsidR="008C46D2" w:rsidRPr="008B1A26" w14:paraId="1A34D67C" w14:textId="77777777" w:rsidTr="008C46D2">
        <w:tc>
          <w:tcPr>
            <w:tcW w:w="625" w:type="pct"/>
          </w:tcPr>
          <w:p w14:paraId="4445DB78" w14:textId="77777777" w:rsidR="008B1A26" w:rsidRPr="008B1A26" w:rsidRDefault="008B1A26" w:rsidP="007375C8">
            <w:pPr>
              <w:pStyle w:val="TableText"/>
              <w:rPr>
                <w:lang w:val="en-US" w:eastAsia="ja-JP"/>
              </w:rPr>
            </w:pPr>
            <w:r w:rsidRPr="008B1A26">
              <w:rPr>
                <w:lang w:val="en-US" w:eastAsia="ja-JP"/>
              </w:rPr>
              <w:t>2.</w:t>
            </w:r>
          </w:p>
        </w:tc>
        <w:tc>
          <w:tcPr>
            <w:tcW w:w="4375" w:type="pct"/>
          </w:tcPr>
          <w:p w14:paraId="47015C0A" w14:textId="530BDDDC" w:rsidR="008B1A26" w:rsidRPr="008B1A26" w:rsidRDefault="008B1A26" w:rsidP="00AE7914">
            <w:pPr>
              <w:pStyle w:val="TableText"/>
              <w:rPr>
                <w:lang w:eastAsia="ja-JP"/>
              </w:rPr>
            </w:pPr>
            <w:r w:rsidRPr="008B1A26">
              <w:rPr>
                <w:lang w:eastAsia="ja-JP"/>
              </w:rPr>
              <w:t xml:space="preserve">There is no need for the tyres to be moved to a designated wash pad for treatment. They can be treated in an area that is located within the AA site </w:t>
            </w:r>
            <w:proofErr w:type="gramStart"/>
            <w:r w:rsidRPr="008B1A26">
              <w:rPr>
                <w:lang w:eastAsia="ja-JP"/>
              </w:rPr>
              <w:t>as long as</w:t>
            </w:r>
            <w:proofErr w:type="gramEnd"/>
            <w:r w:rsidRPr="008B1A26">
              <w:rPr>
                <w:lang w:eastAsia="ja-JP"/>
              </w:rPr>
              <w:t xml:space="preserve"> the surface is impervious and adequate WHS requirements are in place </w:t>
            </w:r>
            <w:r w:rsidR="008C46D2">
              <w:rPr>
                <w:lang w:eastAsia="ja-JP"/>
              </w:rPr>
              <w:t>(e.g.</w:t>
            </w:r>
            <w:r w:rsidRPr="008B1A26">
              <w:rPr>
                <w:lang w:eastAsia="ja-JP"/>
              </w:rPr>
              <w:t xml:space="preserve"> appropriate signage, restrictions on vehicular movement</w:t>
            </w:r>
            <w:r w:rsidR="008C46D2">
              <w:rPr>
                <w:lang w:eastAsia="ja-JP"/>
              </w:rPr>
              <w:t>)</w:t>
            </w:r>
          </w:p>
        </w:tc>
      </w:tr>
      <w:tr w:rsidR="008B1A26" w:rsidRPr="008B1A26" w14:paraId="651C2E3E" w14:textId="77777777" w:rsidTr="006C1A2D">
        <w:trPr>
          <w:cantSplit/>
        </w:trPr>
        <w:tc>
          <w:tcPr>
            <w:tcW w:w="625" w:type="pct"/>
          </w:tcPr>
          <w:p w14:paraId="78150745" w14:textId="77777777" w:rsidR="008B1A26" w:rsidRPr="006C1A2D" w:rsidRDefault="008B1A26" w:rsidP="006C1A2D">
            <w:pPr>
              <w:pStyle w:val="TableText"/>
            </w:pPr>
            <w:r w:rsidRPr="006C1A2D">
              <w:lastRenderedPageBreak/>
              <w:t>3.</w:t>
            </w:r>
          </w:p>
        </w:tc>
        <w:tc>
          <w:tcPr>
            <w:tcW w:w="4375" w:type="pct"/>
          </w:tcPr>
          <w:p w14:paraId="59C4D30F" w14:textId="256BE7EA" w:rsidR="008B1A26" w:rsidRPr="006C1A2D" w:rsidRDefault="008B1A26" w:rsidP="006C1A2D">
            <w:pPr>
              <w:pStyle w:val="TableText"/>
            </w:pPr>
            <w:r w:rsidRPr="006C1A2D">
              <w:t xml:space="preserve">Measure the distance between the end of the nozzle and the point where the temperature falls below </w:t>
            </w:r>
            <w:r w:rsidR="00AE7914" w:rsidRPr="00AE7914">
              <w:rPr>
                <w:lang w:eastAsia="ja-JP"/>
              </w:rPr>
              <w:t>70</w:t>
            </w:r>
            <w:r w:rsidR="00AE7914" w:rsidRPr="00AE7914">
              <w:rPr>
                <w:rFonts w:cs="Calibri"/>
              </w:rPr>
              <w:t>°</w:t>
            </w:r>
            <w:r w:rsidR="00AE7914" w:rsidRPr="00AE7914">
              <w:rPr>
                <w:lang w:eastAsia="ja-JP"/>
              </w:rPr>
              <w:t>C</w:t>
            </w:r>
            <w:r w:rsidR="00AE7914" w:rsidRPr="001969EE" w:rsidDel="00AE7914">
              <w:rPr>
                <w:lang w:eastAsia="ja-JP"/>
              </w:rPr>
              <w:t xml:space="preserve"> </w:t>
            </w:r>
            <w:r w:rsidRPr="006C1A2D">
              <w:t>and recorded in the operating instructions for equipment use.</w:t>
            </w:r>
          </w:p>
          <w:p w14:paraId="6EE1BCFD" w14:textId="4B99CA4F" w:rsidR="008B1A26" w:rsidRPr="006C1A2D" w:rsidRDefault="008B1A26" w:rsidP="006C1A2D">
            <w:pPr>
              <w:pStyle w:val="TableText"/>
            </w:pPr>
            <w:r w:rsidRPr="006C1A2D">
              <w:t>The actual process of using a thermometer to verify the temperature of the water will be performed by the third-party provider performing the treatment.</w:t>
            </w:r>
          </w:p>
        </w:tc>
      </w:tr>
      <w:tr w:rsidR="008B1A26" w:rsidRPr="008B1A26" w14:paraId="45E696AC" w14:textId="77777777" w:rsidTr="006C1A2D">
        <w:trPr>
          <w:cantSplit/>
        </w:trPr>
        <w:tc>
          <w:tcPr>
            <w:tcW w:w="625" w:type="pct"/>
          </w:tcPr>
          <w:p w14:paraId="0526F5F1" w14:textId="77777777" w:rsidR="008B1A26" w:rsidRPr="006C1A2D" w:rsidRDefault="008B1A26" w:rsidP="006C1A2D">
            <w:pPr>
              <w:pStyle w:val="TableText"/>
            </w:pPr>
            <w:r w:rsidRPr="006C1A2D">
              <w:t>4.</w:t>
            </w:r>
          </w:p>
        </w:tc>
        <w:tc>
          <w:tcPr>
            <w:tcW w:w="4375" w:type="pct"/>
          </w:tcPr>
          <w:p w14:paraId="42B5C3DE" w14:textId="5C78267A" w:rsidR="008B1A26" w:rsidRPr="006C1A2D" w:rsidRDefault="008B1A26" w:rsidP="006C1A2D">
            <w:pPr>
              <w:pStyle w:val="TableText"/>
            </w:pPr>
            <w:r w:rsidRPr="006C1A2D">
              <w:t>Verify the water temperature prior to the commencement of every treatment.</w:t>
            </w:r>
          </w:p>
          <w:p w14:paraId="5EE27208" w14:textId="77777777" w:rsidR="008B1A26" w:rsidRPr="006C1A2D" w:rsidRDefault="008B1A26" w:rsidP="006C1A2D">
            <w:pPr>
              <w:pStyle w:val="TableText"/>
            </w:pPr>
            <w:r w:rsidRPr="006C1A2D">
              <w:t>This is to ensure the water is at the required temperature to ensure effective treatment.</w:t>
            </w:r>
          </w:p>
          <w:p w14:paraId="303D976A" w14:textId="77777777" w:rsidR="008B1A26" w:rsidRPr="006C1A2D" w:rsidRDefault="008B1A26" w:rsidP="006C1A2D">
            <w:pPr>
              <w:pStyle w:val="TableText"/>
            </w:pPr>
            <w:r w:rsidRPr="006C1A2D">
              <w:t>Verification of the water temperature used for treatment can be requested by the biosecurity officer at any time throughout the process.</w:t>
            </w:r>
          </w:p>
        </w:tc>
      </w:tr>
    </w:tbl>
    <w:p w14:paraId="0837854C" w14:textId="2A22403F" w:rsidR="008536FE" w:rsidRDefault="00B50674" w:rsidP="008C46D2">
      <w:pPr>
        <w:pStyle w:val="Heading4"/>
        <w:numPr>
          <w:ilvl w:val="0"/>
          <w:numId w:val="0"/>
        </w:numPr>
        <w:spacing w:before="120"/>
        <w:rPr>
          <w:lang w:eastAsia="ja-JP"/>
        </w:rPr>
      </w:pPr>
      <w:r w:rsidRPr="00B50674">
        <w:rPr>
          <w:lang w:eastAsia="ja-JP"/>
        </w:rPr>
        <w:t>Residual insecticide surface spray</w:t>
      </w:r>
    </w:p>
    <w:p w14:paraId="65F81CAF" w14:textId="1C03D489" w:rsidR="00075124" w:rsidRDefault="00075124" w:rsidP="00075124">
      <w:pPr>
        <w:rPr>
          <w:lang w:eastAsia="ja-JP"/>
        </w:rPr>
      </w:pPr>
      <w:r>
        <w:rPr>
          <w:lang w:eastAsia="ja-JP"/>
        </w:rPr>
        <w:t xml:space="preserve">A </w:t>
      </w:r>
      <w:r w:rsidR="008C46D2">
        <w:rPr>
          <w:lang w:eastAsia="ja-JP"/>
        </w:rPr>
        <w:t>b</w:t>
      </w:r>
      <w:r>
        <w:rPr>
          <w:lang w:eastAsia="ja-JP"/>
        </w:rPr>
        <w:t>iosecurity officer may direct industry to treat the affected areas with residual insecticide surface spray.</w:t>
      </w:r>
    </w:p>
    <w:p w14:paraId="7A716327" w14:textId="77777777" w:rsidR="00075124" w:rsidRDefault="00075124" w:rsidP="00075124">
      <w:pPr>
        <w:rPr>
          <w:lang w:eastAsia="ja-JP"/>
        </w:rPr>
      </w:pPr>
      <w:r>
        <w:rPr>
          <w:lang w:eastAsia="ja-JP"/>
        </w:rPr>
        <w:t>Use products containing synthetic pyrethroids that are registered for the residual treatment of surfaces against insects in a domestic or workplace environment. Typically, these products contain one or more compounds such as deltamethrin, beta-cyfluthrin, bifenthrin tetramethrin, cypermethrin and other ‘</w:t>
      </w:r>
      <w:proofErr w:type="spellStart"/>
      <w:r>
        <w:rPr>
          <w:lang w:eastAsia="ja-JP"/>
        </w:rPr>
        <w:t>thrin</w:t>
      </w:r>
      <w:proofErr w:type="spellEnd"/>
      <w:r>
        <w:rPr>
          <w:lang w:eastAsia="ja-JP"/>
        </w:rPr>
        <w:t>’ relatives. Products containing a combination neonicotinoid and pyrethroid are also suitable.</w:t>
      </w:r>
    </w:p>
    <w:p w14:paraId="7CDCF1AB" w14:textId="23559AC1" w:rsidR="00DB1992" w:rsidRDefault="00075124" w:rsidP="00075124">
      <w:pPr>
        <w:rPr>
          <w:lang w:eastAsia="ja-JP"/>
        </w:rPr>
      </w:pPr>
      <w:r>
        <w:rPr>
          <w:lang w:eastAsia="ja-JP"/>
        </w:rPr>
        <w:t>For any standing water, a qualified pesticide operator must be used to apply appropriate insecticide products registered for this purpose.</w:t>
      </w:r>
    </w:p>
    <w:p w14:paraId="6625AA0A" w14:textId="052402D0" w:rsidR="00075124" w:rsidRDefault="00075124" w:rsidP="00075124">
      <w:pPr>
        <w:rPr>
          <w:lang w:eastAsia="ja-JP"/>
        </w:rPr>
      </w:pPr>
      <w:r>
        <w:rPr>
          <w:lang w:eastAsia="ja-JP"/>
        </w:rPr>
        <w:t>The residual surface sprays need to be applied to the dry surface immediately above and around the water line until beads form and run off.</w:t>
      </w:r>
    </w:p>
    <w:p w14:paraId="1C47AA3E" w14:textId="501FCC2E" w:rsidR="003820BD" w:rsidRDefault="003820BD" w:rsidP="003820BD">
      <w:pPr>
        <w:pStyle w:val="Heading4"/>
        <w:numPr>
          <w:ilvl w:val="0"/>
          <w:numId w:val="0"/>
        </w:numPr>
        <w:ind w:left="964" w:hanging="964"/>
        <w:rPr>
          <w:lang w:eastAsia="ja-JP"/>
        </w:rPr>
      </w:pPr>
      <w:r w:rsidRPr="003820BD">
        <w:rPr>
          <w:lang w:eastAsia="ja-JP"/>
        </w:rPr>
        <w:t>Safety directions</w:t>
      </w:r>
    </w:p>
    <w:p w14:paraId="1368BC2F" w14:textId="52D8E579" w:rsidR="00543331" w:rsidRDefault="00F40AD6" w:rsidP="00543331">
      <w:pPr>
        <w:rPr>
          <w:lang w:eastAsia="ja-JP"/>
        </w:rPr>
      </w:pPr>
      <w:r>
        <w:rPr>
          <w:lang w:eastAsia="ja-JP"/>
        </w:rPr>
        <w:t xml:space="preserve">This safety information is </w:t>
      </w:r>
      <w:r w:rsidR="000C3EB3">
        <w:rPr>
          <w:lang w:eastAsia="ja-JP"/>
        </w:rPr>
        <w:t>for industry</w:t>
      </w:r>
      <w:r w:rsidR="00B72FBA">
        <w:rPr>
          <w:lang w:eastAsia="ja-JP"/>
        </w:rPr>
        <w:t xml:space="preserve"> to understand the</w:t>
      </w:r>
      <w:r w:rsidR="00004495">
        <w:rPr>
          <w:lang w:eastAsia="ja-JP"/>
        </w:rPr>
        <w:t xml:space="preserve"> potential</w:t>
      </w:r>
      <w:r w:rsidR="00B72FBA">
        <w:rPr>
          <w:lang w:eastAsia="ja-JP"/>
        </w:rPr>
        <w:t xml:space="preserve"> risks of</w:t>
      </w:r>
      <w:r w:rsidR="00004495">
        <w:rPr>
          <w:lang w:eastAsia="ja-JP"/>
        </w:rPr>
        <w:t xml:space="preserve"> insecticide </w:t>
      </w:r>
      <w:r w:rsidR="004B0D52">
        <w:rPr>
          <w:lang w:eastAsia="ja-JP"/>
        </w:rPr>
        <w:t xml:space="preserve">treatment that may get applied to oversize tyres </w:t>
      </w:r>
      <w:r w:rsidR="00E148A3">
        <w:rPr>
          <w:lang w:eastAsia="ja-JP"/>
        </w:rPr>
        <w:t>during inspection.</w:t>
      </w:r>
    </w:p>
    <w:p w14:paraId="340815A4" w14:textId="4AA902E0" w:rsidR="00543331" w:rsidRDefault="00543331" w:rsidP="00543331">
      <w:pPr>
        <w:rPr>
          <w:lang w:eastAsia="ja-JP"/>
        </w:rPr>
      </w:pPr>
      <w:r>
        <w:rPr>
          <w:lang w:eastAsia="ja-JP"/>
        </w:rPr>
        <w:t>Insecticides:</w:t>
      </w:r>
    </w:p>
    <w:p w14:paraId="353301C1" w14:textId="6871615B" w:rsidR="00543331" w:rsidRDefault="008C46D2" w:rsidP="006C1A2D">
      <w:pPr>
        <w:pStyle w:val="ListBullet"/>
        <w:rPr>
          <w:lang w:eastAsia="ja-JP"/>
        </w:rPr>
      </w:pPr>
      <w:r>
        <w:rPr>
          <w:lang w:eastAsia="ja-JP"/>
        </w:rPr>
        <w:t>a</w:t>
      </w:r>
      <w:r w:rsidR="00543331">
        <w:rPr>
          <w:lang w:eastAsia="ja-JP"/>
        </w:rPr>
        <w:t>re harmful if swallowed</w:t>
      </w:r>
    </w:p>
    <w:p w14:paraId="00D72667" w14:textId="5FCD18EA" w:rsidR="00543331" w:rsidRDefault="008C46D2" w:rsidP="006C1A2D">
      <w:pPr>
        <w:pStyle w:val="ListBullet"/>
        <w:rPr>
          <w:lang w:eastAsia="ja-JP"/>
        </w:rPr>
      </w:pPr>
      <w:r>
        <w:rPr>
          <w:lang w:eastAsia="ja-JP"/>
        </w:rPr>
        <w:t>m</w:t>
      </w:r>
      <w:r w:rsidR="00543331">
        <w:rPr>
          <w:lang w:eastAsia="ja-JP"/>
        </w:rPr>
        <w:t>ay cause temporary facial numbness if in contact with facial skin</w:t>
      </w:r>
    </w:p>
    <w:p w14:paraId="58E8F65D" w14:textId="6F865210" w:rsidR="00543331" w:rsidRDefault="008C46D2" w:rsidP="006C1A2D">
      <w:pPr>
        <w:pStyle w:val="ListBullet"/>
        <w:rPr>
          <w:lang w:eastAsia="ja-JP"/>
        </w:rPr>
      </w:pPr>
      <w:r>
        <w:rPr>
          <w:lang w:eastAsia="ja-JP"/>
        </w:rPr>
        <w:t>w</w:t>
      </w:r>
      <w:r w:rsidR="00543331">
        <w:rPr>
          <w:lang w:eastAsia="ja-JP"/>
        </w:rPr>
        <w:t>ill irritate the eyes and skin.</w:t>
      </w:r>
    </w:p>
    <w:p w14:paraId="4481FF28" w14:textId="62D44413" w:rsidR="00543331" w:rsidRDefault="00543331" w:rsidP="008C46D2">
      <w:pPr>
        <w:rPr>
          <w:lang w:eastAsia="ja-JP"/>
        </w:rPr>
      </w:pPr>
      <w:r>
        <w:rPr>
          <w:lang w:eastAsia="ja-JP"/>
        </w:rPr>
        <w:t>Please ensure that you consult with the relevant safety data sheets for further information</w:t>
      </w:r>
      <w:r w:rsidR="003B49DC">
        <w:rPr>
          <w:lang w:eastAsia="ja-JP"/>
        </w:rPr>
        <w:t>.</w:t>
      </w:r>
    </w:p>
    <w:p w14:paraId="120070AF" w14:textId="43348943" w:rsidR="00D74EB1" w:rsidRDefault="00D74EB1" w:rsidP="00C35E49">
      <w:pPr>
        <w:pStyle w:val="Heading2"/>
        <w:numPr>
          <w:ilvl w:val="0"/>
          <w:numId w:val="0"/>
        </w:numPr>
        <w:ind w:left="720" w:hanging="720"/>
      </w:pPr>
      <w:bookmarkStart w:id="35" w:name="_Toc194671674"/>
      <w:r>
        <w:lastRenderedPageBreak/>
        <w:t>Export information</w:t>
      </w:r>
      <w:bookmarkEnd w:id="35"/>
    </w:p>
    <w:p w14:paraId="4A26832A" w14:textId="353A2093" w:rsidR="00543331" w:rsidRDefault="00543331" w:rsidP="00543331">
      <w:pPr>
        <w:rPr>
          <w:lang w:eastAsia="ja-JP"/>
        </w:rPr>
      </w:pPr>
      <w:r>
        <w:rPr>
          <w:lang w:eastAsia="ja-JP"/>
        </w:rPr>
        <w:t>Goods with biosecurity risks that cannot be treated or destroyed by an approved method must be exported from Australia.</w:t>
      </w:r>
    </w:p>
    <w:p w14:paraId="4282AFBC" w14:textId="77777777" w:rsidR="00543331" w:rsidRDefault="00543331" w:rsidP="00543331">
      <w:pPr>
        <w:rPr>
          <w:lang w:eastAsia="ja-JP"/>
        </w:rPr>
      </w:pPr>
      <w:r>
        <w:rPr>
          <w:lang w:eastAsia="ja-JP"/>
        </w:rPr>
        <w:t>Goods destined for export must be separated and contained prior to export.</w:t>
      </w:r>
    </w:p>
    <w:p w14:paraId="0AA1A688" w14:textId="2A9C9218" w:rsidR="00543331" w:rsidRDefault="00543331" w:rsidP="00543331">
      <w:pPr>
        <w:rPr>
          <w:lang w:eastAsia="ja-JP"/>
        </w:rPr>
      </w:pPr>
      <w:r>
        <w:rPr>
          <w:lang w:eastAsia="ja-JP"/>
        </w:rPr>
        <w:t>Export from Australia must take place within stated timeframes.</w:t>
      </w:r>
    </w:p>
    <w:p w14:paraId="3524697A" w14:textId="68339531" w:rsidR="00BD0DB2" w:rsidRPr="00755D1D" w:rsidRDefault="00755D1D" w:rsidP="006B36A4">
      <w:pPr>
        <w:pStyle w:val="Heading2"/>
        <w:pageBreakBefore w:val="0"/>
        <w:numPr>
          <w:ilvl w:val="0"/>
          <w:numId w:val="0"/>
        </w:numPr>
        <w:ind w:left="720" w:hanging="720"/>
      </w:pPr>
      <w:bookmarkStart w:id="36" w:name="_Toc194671675"/>
      <w:r>
        <w:t>More</w:t>
      </w:r>
      <w:r w:rsidR="008930CD" w:rsidRPr="00755D1D">
        <w:t xml:space="preserve"> information</w:t>
      </w:r>
      <w:bookmarkEnd w:id="36"/>
    </w:p>
    <w:p w14:paraId="3E57F3B1" w14:textId="505D0C17" w:rsidR="00A257B9" w:rsidRPr="00755D1D" w:rsidRDefault="00A257B9" w:rsidP="00A257B9">
      <w:pPr>
        <w:rPr>
          <w:lang w:eastAsia="ja-JP"/>
        </w:rPr>
      </w:pPr>
      <w:r w:rsidRPr="00755D1D">
        <w:rPr>
          <w:lang w:eastAsia="ja-JP"/>
        </w:rPr>
        <w:t xml:space="preserve">For </w:t>
      </w:r>
      <w:r w:rsidR="00895C87" w:rsidRPr="00755D1D">
        <w:rPr>
          <w:lang w:eastAsia="ja-JP"/>
        </w:rPr>
        <w:t xml:space="preserve">more </w:t>
      </w:r>
      <w:r w:rsidRPr="00755D1D">
        <w:rPr>
          <w:lang w:eastAsia="ja-JP"/>
        </w:rPr>
        <w:t>information about the presentation and treatment of oversize tyres options</w:t>
      </w:r>
      <w:r w:rsidR="00895C87" w:rsidRPr="00755D1D">
        <w:rPr>
          <w:lang w:eastAsia="ja-JP"/>
        </w:rPr>
        <w:t>,</w:t>
      </w:r>
      <w:r w:rsidRPr="00755D1D">
        <w:rPr>
          <w:lang w:eastAsia="ja-JP"/>
        </w:rPr>
        <w:t xml:space="preserve"> </w:t>
      </w:r>
      <w:r w:rsidR="00895C87" w:rsidRPr="00755D1D">
        <w:rPr>
          <w:lang w:eastAsia="ja-JP"/>
        </w:rPr>
        <w:t>email</w:t>
      </w:r>
      <w:r w:rsidRPr="00755D1D">
        <w:rPr>
          <w:lang w:eastAsia="ja-JP"/>
        </w:rPr>
        <w:t xml:space="preserve"> </w:t>
      </w:r>
      <w:hyperlink r:id="rId29" w:history="1">
        <w:r w:rsidR="00895C87" w:rsidRPr="00755D1D">
          <w:rPr>
            <w:rStyle w:val="Hyperlink"/>
            <w:lang w:eastAsia="ja-JP"/>
          </w:rPr>
          <w:t>SeaCargoPolicy@aff.gov.au</w:t>
        </w:r>
      </w:hyperlink>
      <w:r w:rsidR="00895C87" w:rsidRPr="00755D1D">
        <w:rPr>
          <w:lang w:eastAsia="ja-JP"/>
        </w:rPr>
        <w:t>.</w:t>
      </w:r>
    </w:p>
    <w:p w14:paraId="4F2C8FFD" w14:textId="0E2F0F65" w:rsidR="00A257B9" w:rsidRPr="00755D1D" w:rsidRDefault="00A257B9" w:rsidP="00A257B9">
      <w:pPr>
        <w:rPr>
          <w:lang w:eastAsia="ja-JP"/>
        </w:rPr>
      </w:pPr>
      <w:r w:rsidRPr="00755D1D">
        <w:rPr>
          <w:lang w:eastAsia="ja-JP"/>
        </w:rPr>
        <w:t>Phone: 1800 900 090</w:t>
      </w:r>
    </w:p>
    <w:p w14:paraId="22CE997D" w14:textId="7E547D51" w:rsidR="00A257B9" w:rsidRDefault="00A257B9" w:rsidP="00A257B9">
      <w:pPr>
        <w:rPr>
          <w:lang w:eastAsia="ja-JP"/>
        </w:rPr>
      </w:pPr>
      <w:r w:rsidRPr="00755D1D">
        <w:rPr>
          <w:lang w:eastAsia="ja-JP"/>
        </w:rPr>
        <w:t xml:space="preserve">Email: </w:t>
      </w:r>
      <w:hyperlink r:id="rId30" w:history="1">
        <w:r w:rsidR="00B820A3" w:rsidRPr="00755D1D">
          <w:rPr>
            <w:rStyle w:val="Hyperlink"/>
            <w:lang w:eastAsia="ja-JP"/>
          </w:rPr>
          <w:t>SeaCargoPolicy@aff.gov.au</w:t>
        </w:r>
      </w:hyperlink>
    </w:p>
    <w:p w14:paraId="5E437CEA" w14:textId="06D0A976" w:rsidR="00B820A3" w:rsidRDefault="00B820A3" w:rsidP="006B36A4">
      <w:pPr>
        <w:pStyle w:val="Heading2"/>
        <w:pageBreakBefore w:val="0"/>
        <w:numPr>
          <w:ilvl w:val="0"/>
          <w:numId w:val="0"/>
        </w:numPr>
        <w:ind w:left="720" w:hanging="720"/>
      </w:pPr>
      <w:bookmarkStart w:id="37" w:name="_Toc194671676"/>
      <w:r w:rsidRPr="00B820A3">
        <w:t>Version history</w:t>
      </w:r>
      <w:bookmarkEnd w:id="37"/>
    </w:p>
    <w:tbl>
      <w:tblPr>
        <w:tblStyle w:val="TableGridLight"/>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60"/>
        <w:gridCol w:w="2112"/>
        <w:gridCol w:w="3823"/>
        <w:gridCol w:w="2265"/>
      </w:tblGrid>
      <w:tr w:rsidR="003C3AD3" w:rsidRPr="003C3AD3" w14:paraId="1A8D6CDD" w14:textId="77777777" w:rsidTr="00A51CFD">
        <w:trPr>
          <w:cantSplit/>
          <w:tblHeader/>
        </w:trPr>
        <w:tc>
          <w:tcPr>
            <w:tcW w:w="860" w:type="dxa"/>
          </w:tcPr>
          <w:p w14:paraId="7B26FBC5" w14:textId="77777777" w:rsidR="003C3AD3" w:rsidRPr="003C3AD3" w:rsidRDefault="003C3AD3" w:rsidP="00A51CFD">
            <w:pPr>
              <w:pStyle w:val="TableHeading"/>
            </w:pPr>
            <w:r w:rsidRPr="003C3AD3">
              <w:t>Version</w:t>
            </w:r>
          </w:p>
        </w:tc>
        <w:tc>
          <w:tcPr>
            <w:tcW w:w="2112" w:type="dxa"/>
          </w:tcPr>
          <w:p w14:paraId="2195BD76" w14:textId="77777777" w:rsidR="003C3AD3" w:rsidRPr="003C3AD3" w:rsidRDefault="003C3AD3" w:rsidP="00A51CFD">
            <w:pPr>
              <w:pStyle w:val="TableHeading"/>
            </w:pPr>
            <w:r w:rsidRPr="003C3AD3">
              <w:t>Date published</w:t>
            </w:r>
          </w:p>
        </w:tc>
        <w:tc>
          <w:tcPr>
            <w:tcW w:w="3823" w:type="dxa"/>
          </w:tcPr>
          <w:p w14:paraId="08922C51" w14:textId="77777777" w:rsidR="003C3AD3" w:rsidRPr="003C3AD3" w:rsidRDefault="003C3AD3" w:rsidP="00A51CFD">
            <w:pPr>
              <w:pStyle w:val="TableHeading"/>
            </w:pPr>
            <w:r w:rsidRPr="003C3AD3">
              <w:t>Reason for issue or amendment</w:t>
            </w:r>
          </w:p>
        </w:tc>
        <w:tc>
          <w:tcPr>
            <w:tcW w:w="2265" w:type="dxa"/>
          </w:tcPr>
          <w:p w14:paraId="6ABAC7BC" w14:textId="77777777" w:rsidR="003C3AD3" w:rsidRPr="003C3AD3" w:rsidRDefault="003C3AD3" w:rsidP="00A51CFD">
            <w:pPr>
              <w:pStyle w:val="TableHeading"/>
            </w:pPr>
            <w:r w:rsidRPr="003C3AD3">
              <w:t>Section</w:t>
            </w:r>
          </w:p>
        </w:tc>
      </w:tr>
      <w:tr w:rsidR="003C3AD3" w:rsidRPr="003C3AD3" w14:paraId="665C79CA" w14:textId="77777777" w:rsidTr="00A51CFD">
        <w:tc>
          <w:tcPr>
            <w:tcW w:w="860" w:type="dxa"/>
          </w:tcPr>
          <w:p w14:paraId="3E960D89" w14:textId="77777777" w:rsidR="003C3AD3" w:rsidRPr="003C3AD3" w:rsidRDefault="003C3AD3" w:rsidP="00A51CFD">
            <w:pPr>
              <w:pStyle w:val="TableText"/>
              <w:rPr>
                <w:lang w:eastAsia="ja-JP"/>
              </w:rPr>
            </w:pPr>
            <w:r w:rsidRPr="003C3AD3">
              <w:rPr>
                <w:lang w:eastAsia="ja-JP"/>
              </w:rPr>
              <w:t>1.0</w:t>
            </w:r>
          </w:p>
        </w:tc>
        <w:tc>
          <w:tcPr>
            <w:tcW w:w="2112" w:type="dxa"/>
          </w:tcPr>
          <w:p w14:paraId="1D9223E7" w14:textId="2FFC86F3" w:rsidR="003C3AD3" w:rsidRPr="003C3AD3" w:rsidRDefault="003C3AD3" w:rsidP="00A51CFD">
            <w:pPr>
              <w:pStyle w:val="TableText"/>
              <w:rPr>
                <w:lang w:eastAsia="ja-JP"/>
              </w:rPr>
            </w:pPr>
            <w:r w:rsidRPr="003C3AD3">
              <w:rPr>
                <w:lang w:eastAsia="ja-JP"/>
              </w:rPr>
              <w:t>March 202</w:t>
            </w:r>
            <w:r w:rsidR="00D83FE9">
              <w:rPr>
                <w:lang w:eastAsia="ja-JP"/>
              </w:rPr>
              <w:t>5</w:t>
            </w:r>
          </w:p>
        </w:tc>
        <w:tc>
          <w:tcPr>
            <w:tcW w:w="3823" w:type="dxa"/>
          </w:tcPr>
          <w:p w14:paraId="0A781450" w14:textId="7A36920F" w:rsidR="003C3AD3" w:rsidRPr="003C3AD3" w:rsidRDefault="003C3AD3" w:rsidP="00A51CFD">
            <w:pPr>
              <w:pStyle w:val="TableText"/>
              <w:rPr>
                <w:lang w:eastAsia="ja-JP"/>
              </w:rPr>
            </w:pPr>
            <w:r w:rsidRPr="003C3AD3">
              <w:rPr>
                <w:lang w:eastAsia="ja-JP"/>
              </w:rPr>
              <w:t xml:space="preserve">Guide created for industry </w:t>
            </w:r>
          </w:p>
        </w:tc>
        <w:tc>
          <w:tcPr>
            <w:tcW w:w="2265" w:type="dxa"/>
          </w:tcPr>
          <w:p w14:paraId="3BAFE7CD" w14:textId="77777777" w:rsidR="003C3AD3" w:rsidRPr="003C3AD3" w:rsidRDefault="003C3AD3" w:rsidP="00A51CFD">
            <w:pPr>
              <w:pStyle w:val="TableText"/>
              <w:rPr>
                <w:lang w:eastAsia="ja-JP"/>
              </w:rPr>
            </w:pPr>
            <w:r w:rsidRPr="003C3AD3">
              <w:rPr>
                <w:lang w:eastAsia="ja-JP"/>
              </w:rPr>
              <w:t>Sea Cargo Policy</w:t>
            </w:r>
          </w:p>
        </w:tc>
      </w:tr>
    </w:tbl>
    <w:p w14:paraId="27D0EECC" w14:textId="77777777" w:rsidR="003C3AD3" w:rsidRPr="003C3AD3" w:rsidRDefault="003C3AD3" w:rsidP="003C3AD3">
      <w:pPr>
        <w:rPr>
          <w:lang w:eastAsia="ja-JP"/>
        </w:rPr>
      </w:pPr>
    </w:p>
    <w:sectPr w:rsidR="003C3AD3" w:rsidRPr="003C3AD3" w:rsidSect="009526E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5DA68" w14:textId="77777777" w:rsidR="00EF6A7C" w:rsidRDefault="00EF6A7C">
      <w:r>
        <w:separator/>
      </w:r>
    </w:p>
    <w:p w14:paraId="4C08958E" w14:textId="77777777" w:rsidR="00EF6A7C" w:rsidRDefault="00EF6A7C"/>
    <w:p w14:paraId="005E5742" w14:textId="77777777" w:rsidR="00EF6A7C" w:rsidRDefault="00EF6A7C"/>
  </w:endnote>
  <w:endnote w:type="continuationSeparator" w:id="0">
    <w:p w14:paraId="27AB2B10" w14:textId="77777777" w:rsidR="00EF6A7C" w:rsidRDefault="00EF6A7C">
      <w:r>
        <w:continuationSeparator/>
      </w:r>
    </w:p>
    <w:p w14:paraId="6C9FD67B" w14:textId="77777777" w:rsidR="00EF6A7C" w:rsidRDefault="00EF6A7C"/>
    <w:p w14:paraId="4AF42C70" w14:textId="77777777" w:rsidR="00EF6A7C" w:rsidRDefault="00EF6A7C"/>
  </w:endnote>
  <w:endnote w:type="continuationNotice" w:id="1">
    <w:p w14:paraId="4B68C6A1" w14:textId="77777777" w:rsidR="00EF6A7C" w:rsidRDefault="00EF6A7C" w:rsidP="00274B73">
      <w:pPr>
        <w:pStyle w:val="Footer"/>
      </w:pPr>
    </w:p>
    <w:p w14:paraId="0D98FCB6" w14:textId="77777777" w:rsidR="00EF6A7C" w:rsidRDefault="00EF6A7C"/>
    <w:p w14:paraId="41238D03" w14:textId="77777777" w:rsidR="00EF6A7C" w:rsidRDefault="00EF6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65DEF" w14:textId="77777777" w:rsidR="00CA6C9D" w:rsidRDefault="009622CD" w:rsidP="00274B73">
    <w:pPr>
      <w:pStyle w:val="Footer"/>
    </w:pPr>
    <w:r>
      <w:rPr>
        <w:noProof/>
      </w:rPr>
      <mc:AlternateContent>
        <mc:Choice Requires="wps">
          <w:drawing>
            <wp:anchor distT="0" distB="0" distL="0" distR="0" simplePos="0" relativeHeight="251677184" behindDoc="0" locked="0" layoutInCell="1" allowOverlap="1" wp14:anchorId="300BE96B" wp14:editId="54066F5C">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D914DB3"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0BE96B" id="_x0000_t202" coordsize="21600,21600" o:spt="202" path="m,l,21600r21600,l21600,xe">
              <v:stroke joinstyle="miter"/>
              <v:path gradientshapeok="t" o:connecttype="rect"/>
            </v:shapetype>
            <v:shape id="_x0000_s1031" type="#_x0000_t202" alt="OFFICIAL" style="position:absolute;left:0;text-align:left;margin-left:0;margin-top:0;width:43.45pt;height:31.8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6D914DB3"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2931" w14:textId="77777777" w:rsidR="00B861B4" w:rsidRDefault="009622CD" w:rsidP="00274B73">
    <w:pPr>
      <w:pStyle w:val="Footer"/>
    </w:pPr>
    <w:r>
      <w:rPr>
        <w:noProof/>
      </w:rPr>
      <mc:AlternateContent>
        <mc:Choice Requires="wps">
          <w:drawing>
            <wp:anchor distT="0" distB="0" distL="0" distR="0" simplePos="0" relativeHeight="251678208" behindDoc="0" locked="0" layoutInCell="1" allowOverlap="1" wp14:anchorId="15EAECD3" wp14:editId="708C0A4E">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0C5511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EAECD3" id="_x0000_t202" coordsize="21600,21600" o:spt="202" path="m,l,21600r21600,l21600,xe">
              <v:stroke joinstyle="miter"/>
              <v:path gradientshapeok="t" o:connecttype="rect"/>
            </v:shapetype>
            <v:shape id="Text Box 6" o:spid="_x0000_s1032" type="#_x0000_t202" alt="OFFICIAL" style="position:absolute;left:0;text-align:left;margin-left:0;margin-top:0;width:43.45pt;height:31.85pt;z-index:251678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20C5511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12B21" w14:textId="77777777" w:rsidR="007A4DDB" w:rsidRDefault="009622CD" w:rsidP="00274B73">
    <w:pPr>
      <w:pStyle w:val="Footer"/>
    </w:pPr>
    <w:r>
      <w:rPr>
        <w:noProof/>
      </w:rPr>
      <mc:AlternateContent>
        <mc:Choice Requires="wps">
          <w:drawing>
            <wp:anchor distT="0" distB="0" distL="0" distR="0" simplePos="0" relativeHeight="251676160" behindDoc="0" locked="0" layoutInCell="1" allowOverlap="1" wp14:anchorId="19A1A8D5" wp14:editId="69D6BED4">
              <wp:simplePos x="899770" y="10051085"/>
              <wp:positionH relativeFrom="page">
                <wp:align>center</wp:align>
              </wp:positionH>
              <wp:positionV relativeFrom="page">
                <wp:align>bottom</wp:align>
              </wp:positionV>
              <wp:extent cx="551815" cy="404495"/>
              <wp:effectExtent l="0" t="0" r="635" b="0"/>
              <wp:wrapNone/>
              <wp:docPr id="15200322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6177C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A1A8D5" id="_x0000_t202" coordsize="21600,21600" o:spt="202" path="m,l,21600r21600,l21600,xe">
              <v:stroke joinstyle="miter"/>
              <v:path gradientshapeok="t" o:connecttype="rect"/>
            </v:shapetype>
            <v:shape id="Text Box 4" o:spid="_x0000_s1034" type="#_x0000_t202" alt="OFFICIAL" style="position:absolute;left:0;text-align:left;margin-left:0;margin-top:0;width:43.45pt;height:31.85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156177C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EB732" w14:textId="77777777" w:rsidR="00EF6A7C" w:rsidRDefault="00EF6A7C">
      <w:r>
        <w:separator/>
      </w:r>
    </w:p>
    <w:p w14:paraId="4946D51A" w14:textId="77777777" w:rsidR="00EF6A7C" w:rsidRDefault="00EF6A7C"/>
    <w:p w14:paraId="3D6A1B6A" w14:textId="77777777" w:rsidR="00EF6A7C" w:rsidRDefault="00EF6A7C"/>
  </w:footnote>
  <w:footnote w:type="continuationSeparator" w:id="0">
    <w:p w14:paraId="6B93E84B" w14:textId="77777777" w:rsidR="00EF6A7C" w:rsidRDefault="00EF6A7C">
      <w:r>
        <w:continuationSeparator/>
      </w:r>
    </w:p>
    <w:p w14:paraId="244387D9" w14:textId="77777777" w:rsidR="00EF6A7C" w:rsidRDefault="00EF6A7C"/>
    <w:p w14:paraId="4DBF5A63" w14:textId="77777777" w:rsidR="00EF6A7C" w:rsidRDefault="00EF6A7C"/>
  </w:footnote>
  <w:footnote w:type="continuationNotice" w:id="1">
    <w:p w14:paraId="055A1F3B" w14:textId="77777777" w:rsidR="00EF6A7C" w:rsidRDefault="00EF6A7C" w:rsidP="00274B73">
      <w:pPr>
        <w:pStyle w:val="Footer"/>
      </w:pPr>
    </w:p>
    <w:p w14:paraId="6D6CC298" w14:textId="77777777" w:rsidR="00EF6A7C" w:rsidRDefault="00EF6A7C"/>
    <w:p w14:paraId="007228D9" w14:textId="77777777" w:rsidR="00EF6A7C" w:rsidRDefault="00EF6A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F756A" w14:textId="1D63369A" w:rsidR="00B861B4" w:rsidRDefault="009622CD">
    <w:pPr>
      <w:pStyle w:val="Header"/>
    </w:pPr>
    <w:r>
      <w:rPr>
        <w:noProof/>
        <w:lang w:val="en-US"/>
      </w:rPr>
      <mc:AlternateContent>
        <mc:Choice Requires="wps">
          <w:drawing>
            <wp:anchor distT="0" distB="0" distL="0" distR="0" simplePos="0" relativeHeight="251674112" behindDoc="0" locked="0" layoutInCell="1" allowOverlap="1" wp14:anchorId="7F495CA5" wp14:editId="3C741297">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E63C7D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495CA5" id="_x0000_t202" coordsize="21600,21600" o:spt="202" path="m,l,21600r21600,l21600,xe">
              <v:stroke joinstyle="miter"/>
              <v:path gradientshapeok="t" o:connecttype="rect"/>
            </v:shapetype>
            <v:shape id="Text Box 2" o:spid="_x0000_s1030" type="#_x0000_t202" alt="OFFICIAL" style="position:absolute;left:0;text-align:left;margin-left:0;margin-top:0;width:43.45pt;height:31.85pt;z-index:251674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6E63C7D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10965" w14:textId="7FE3ADF5" w:rsidR="00B861B4" w:rsidRPr="009526E7" w:rsidRDefault="009526E7" w:rsidP="009526E7">
    <w:pPr>
      <w:pStyle w:val="Header"/>
    </w:pPr>
    <w:r w:rsidRPr="009526E7">
      <w:rPr>
        <w:noProof/>
        <w:lang w:val="en-US"/>
      </w:rPr>
      <w:t>Oversized tyres presentation and treatment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935B3" w14:textId="3B64998B" w:rsidR="00B861B4" w:rsidRDefault="006B3546">
    <w:pPr>
      <w:pStyle w:val="Header"/>
      <w:jc w:val="left"/>
    </w:pPr>
    <w:r>
      <w:rPr>
        <w:noProof/>
      </w:rPr>
      <w:drawing>
        <wp:anchor distT="0" distB="0" distL="114300" distR="114300" simplePos="0" relativeHeight="251660800" behindDoc="1" locked="0" layoutInCell="1" allowOverlap="1" wp14:anchorId="47744041" wp14:editId="51D1E96F">
          <wp:simplePos x="0" y="0"/>
          <wp:positionH relativeFrom="page">
            <wp:posOffset>0</wp:posOffset>
          </wp:positionH>
          <wp:positionV relativeFrom="paragraph">
            <wp:posOffset>-387341</wp:posOffset>
          </wp:positionV>
          <wp:extent cx="7565594" cy="10701655"/>
          <wp:effectExtent l="0" t="0" r="0" b="4445"/>
          <wp:wrapNone/>
          <wp:docPr id="1103582101" name="Picture 1103582101"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r w:rsidR="009622CD">
      <w:rPr>
        <w:noProof/>
      </w:rPr>
      <mc:AlternateContent>
        <mc:Choice Requires="wps">
          <w:drawing>
            <wp:anchor distT="0" distB="0" distL="0" distR="0" simplePos="0" relativeHeight="251673088" behindDoc="0" locked="0" layoutInCell="1" allowOverlap="1" wp14:anchorId="7CF52FC5" wp14:editId="6536A0B6">
              <wp:simplePos x="899770" y="358445"/>
              <wp:positionH relativeFrom="page">
                <wp:align>center</wp:align>
              </wp:positionH>
              <wp:positionV relativeFrom="page">
                <wp:align>top</wp:align>
              </wp:positionV>
              <wp:extent cx="551815" cy="404495"/>
              <wp:effectExtent l="0" t="0" r="635" b="14605"/>
              <wp:wrapNone/>
              <wp:docPr id="1979450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112C7DD"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F52FC5" id="_x0000_t202" coordsize="21600,21600" o:spt="202" path="m,l,21600r21600,l21600,xe">
              <v:stroke joinstyle="miter"/>
              <v:path gradientshapeok="t" o:connecttype="rect"/>
            </v:shapetype>
            <v:shape id="Text Box 1" o:spid="_x0000_s1033" type="#_x0000_t202" alt="OFFICIAL" style="position:absolute;margin-left:0;margin-top:0;width:43.45pt;height:31.85pt;z-index:251673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2112C7DD"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2707F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86800B4"/>
    <w:multiLevelType w:val="multilevel"/>
    <w:tmpl w:val="A0241B28"/>
    <w:numStyleLink w:val="List1"/>
  </w:abstractNum>
  <w:abstractNum w:abstractNumId="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8"/>
  </w:num>
  <w:num w:numId="2" w16cid:durableId="1639215797">
    <w:abstractNumId w:val="9"/>
  </w:num>
  <w:num w:numId="3" w16cid:durableId="1643265712">
    <w:abstractNumId w:val="3"/>
  </w:num>
  <w:num w:numId="4" w16cid:durableId="1568950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6"/>
  </w:num>
  <w:num w:numId="6" w16cid:durableId="281765065">
    <w:abstractNumId w:val="7"/>
  </w:num>
  <w:num w:numId="7" w16cid:durableId="2092000146">
    <w:abstractNumId w:val="5"/>
  </w:num>
  <w:num w:numId="8" w16cid:durableId="864908900">
    <w:abstractNumId w:val="3"/>
    <w:lvlOverride w:ilvl="0">
      <w:lvl w:ilvl="0">
        <w:start w:val="1"/>
        <w:numFmt w:val="decimal"/>
        <w:pStyle w:val="Heading2"/>
        <w:lvlText w:val="%1"/>
        <w:lvlJc w:val="left"/>
        <w:pPr>
          <w:ind w:left="720" w:hanging="720"/>
        </w:pPr>
        <w:rPr>
          <w:color w:val="auto"/>
        </w:rPr>
      </w:lvl>
    </w:lvlOverride>
  </w:num>
  <w:num w:numId="9" w16cid:durableId="1469322956">
    <w:abstractNumId w:val="8"/>
  </w:num>
  <w:num w:numId="10" w16cid:durableId="1341661948">
    <w:abstractNumId w:val="9"/>
  </w:num>
  <w:num w:numId="11" w16cid:durableId="1983389004">
    <w:abstractNumId w:val="2"/>
  </w:num>
  <w:num w:numId="12" w16cid:durableId="435951209">
    <w:abstractNumId w:val="10"/>
  </w:num>
  <w:num w:numId="13" w16cid:durableId="1385720017">
    <w:abstractNumId w:val="12"/>
  </w:num>
  <w:num w:numId="14" w16cid:durableId="1361395064">
    <w:abstractNumId w:val="11"/>
  </w:num>
  <w:num w:numId="15" w16cid:durableId="2119637520">
    <w:abstractNumId w:val="1"/>
  </w:num>
  <w:num w:numId="16" w16cid:durableId="72826671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6E7"/>
    <w:rsid w:val="000032AD"/>
    <w:rsid w:val="00004495"/>
    <w:rsid w:val="00006D71"/>
    <w:rsid w:val="00015103"/>
    <w:rsid w:val="00032789"/>
    <w:rsid w:val="00033E60"/>
    <w:rsid w:val="000373C5"/>
    <w:rsid w:val="00043D85"/>
    <w:rsid w:val="000542FF"/>
    <w:rsid w:val="00071927"/>
    <w:rsid w:val="00071A22"/>
    <w:rsid w:val="00075124"/>
    <w:rsid w:val="00083E90"/>
    <w:rsid w:val="000869AB"/>
    <w:rsid w:val="000900BB"/>
    <w:rsid w:val="000942EE"/>
    <w:rsid w:val="0009703A"/>
    <w:rsid w:val="00097FA8"/>
    <w:rsid w:val="000A1447"/>
    <w:rsid w:val="000A4564"/>
    <w:rsid w:val="000A5170"/>
    <w:rsid w:val="000A7AAF"/>
    <w:rsid w:val="000B2770"/>
    <w:rsid w:val="000B5FA0"/>
    <w:rsid w:val="000C0F45"/>
    <w:rsid w:val="000C3EB3"/>
    <w:rsid w:val="000C4C76"/>
    <w:rsid w:val="000E3C0F"/>
    <w:rsid w:val="001013AD"/>
    <w:rsid w:val="00104942"/>
    <w:rsid w:val="0010628A"/>
    <w:rsid w:val="001116C3"/>
    <w:rsid w:val="00116013"/>
    <w:rsid w:val="001200E6"/>
    <w:rsid w:val="00127E57"/>
    <w:rsid w:val="0013191B"/>
    <w:rsid w:val="0013338F"/>
    <w:rsid w:val="001430C4"/>
    <w:rsid w:val="0015123F"/>
    <w:rsid w:val="00157823"/>
    <w:rsid w:val="0016201B"/>
    <w:rsid w:val="00162D23"/>
    <w:rsid w:val="001641A3"/>
    <w:rsid w:val="001728AE"/>
    <w:rsid w:val="00176594"/>
    <w:rsid w:val="0017699C"/>
    <w:rsid w:val="00182596"/>
    <w:rsid w:val="00185A5A"/>
    <w:rsid w:val="001868A1"/>
    <w:rsid w:val="00186E95"/>
    <w:rsid w:val="00187DB2"/>
    <w:rsid w:val="00192782"/>
    <w:rsid w:val="001B62D1"/>
    <w:rsid w:val="001B69E5"/>
    <w:rsid w:val="001C0F30"/>
    <w:rsid w:val="001C1865"/>
    <w:rsid w:val="001C5F97"/>
    <w:rsid w:val="001C7745"/>
    <w:rsid w:val="001C782B"/>
    <w:rsid w:val="001E50A9"/>
    <w:rsid w:val="001F73AF"/>
    <w:rsid w:val="00215CF0"/>
    <w:rsid w:val="0021649B"/>
    <w:rsid w:val="00216882"/>
    <w:rsid w:val="00222137"/>
    <w:rsid w:val="00232F52"/>
    <w:rsid w:val="00246CBC"/>
    <w:rsid w:val="0025123E"/>
    <w:rsid w:val="0025436A"/>
    <w:rsid w:val="00263CB6"/>
    <w:rsid w:val="00265A2D"/>
    <w:rsid w:val="00266B5E"/>
    <w:rsid w:val="00266C5A"/>
    <w:rsid w:val="00274B73"/>
    <w:rsid w:val="00274FFC"/>
    <w:rsid w:val="00275281"/>
    <w:rsid w:val="00281BB6"/>
    <w:rsid w:val="00283C57"/>
    <w:rsid w:val="00284C5A"/>
    <w:rsid w:val="00284D14"/>
    <w:rsid w:val="00286307"/>
    <w:rsid w:val="002A2A76"/>
    <w:rsid w:val="002A3010"/>
    <w:rsid w:val="002B089B"/>
    <w:rsid w:val="002B382C"/>
    <w:rsid w:val="002C2571"/>
    <w:rsid w:val="002D4BDA"/>
    <w:rsid w:val="002D5B0A"/>
    <w:rsid w:val="002D67C2"/>
    <w:rsid w:val="002E33C6"/>
    <w:rsid w:val="002E5E10"/>
    <w:rsid w:val="002F1457"/>
    <w:rsid w:val="002F7C3B"/>
    <w:rsid w:val="003024BD"/>
    <w:rsid w:val="00304AB4"/>
    <w:rsid w:val="0031068E"/>
    <w:rsid w:val="003115E6"/>
    <w:rsid w:val="003165A7"/>
    <w:rsid w:val="003214B3"/>
    <w:rsid w:val="00324BD0"/>
    <w:rsid w:val="00327886"/>
    <w:rsid w:val="0033200A"/>
    <w:rsid w:val="00341111"/>
    <w:rsid w:val="00350D80"/>
    <w:rsid w:val="0035187F"/>
    <w:rsid w:val="003537AD"/>
    <w:rsid w:val="00354C6A"/>
    <w:rsid w:val="00360039"/>
    <w:rsid w:val="00364A4A"/>
    <w:rsid w:val="003654AC"/>
    <w:rsid w:val="0036573D"/>
    <w:rsid w:val="0037073B"/>
    <w:rsid w:val="00372DCC"/>
    <w:rsid w:val="00376D87"/>
    <w:rsid w:val="003820BD"/>
    <w:rsid w:val="00395407"/>
    <w:rsid w:val="003A26AD"/>
    <w:rsid w:val="003A6F9D"/>
    <w:rsid w:val="003B1E29"/>
    <w:rsid w:val="003B49DC"/>
    <w:rsid w:val="003C195E"/>
    <w:rsid w:val="003C1FCE"/>
    <w:rsid w:val="003C3AD3"/>
    <w:rsid w:val="003E6E7B"/>
    <w:rsid w:val="003F0145"/>
    <w:rsid w:val="003F58F8"/>
    <w:rsid w:val="00410B27"/>
    <w:rsid w:val="004119A5"/>
    <w:rsid w:val="00417FC3"/>
    <w:rsid w:val="0042443D"/>
    <w:rsid w:val="00427372"/>
    <w:rsid w:val="00432172"/>
    <w:rsid w:val="004344B6"/>
    <w:rsid w:val="00437495"/>
    <w:rsid w:val="00441BFD"/>
    <w:rsid w:val="00446881"/>
    <w:rsid w:val="00451B82"/>
    <w:rsid w:val="00461957"/>
    <w:rsid w:val="0046625C"/>
    <w:rsid w:val="00466915"/>
    <w:rsid w:val="00470C21"/>
    <w:rsid w:val="00476C9E"/>
    <w:rsid w:val="00491E5F"/>
    <w:rsid w:val="00493CE1"/>
    <w:rsid w:val="00493F3C"/>
    <w:rsid w:val="00496D0B"/>
    <w:rsid w:val="004A775D"/>
    <w:rsid w:val="004B0D52"/>
    <w:rsid w:val="004B1D54"/>
    <w:rsid w:val="004B3F30"/>
    <w:rsid w:val="004B51E6"/>
    <w:rsid w:val="004B6542"/>
    <w:rsid w:val="004B6E01"/>
    <w:rsid w:val="004C320D"/>
    <w:rsid w:val="004D6DD4"/>
    <w:rsid w:val="004E0F77"/>
    <w:rsid w:val="004E3560"/>
    <w:rsid w:val="004E42A7"/>
    <w:rsid w:val="004F3F2A"/>
    <w:rsid w:val="004F443A"/>
    <w:rsid w:val="005043EB"/>
    <w:rsid w:val="00514A31"/>
    <w:rsid w:val="00517A68"/>
    <w:rsid w:val="00522D3B"/>
    <w:rsid w:val="00543331"/>
    <w:rsid w:val="00544064"/>
    <w:rsid w:val="005443AB"/>
    <w:rsid w:val="0055555B"/>
    <w:rsid w:val="00561B95"/>
    <w:rsid w:val="00574403"/>
    <w:rsid w:val="00574557"/>
    <w:rsid w:val="00576CA6"/>
    <w:rsid w:val="00582D56"/>
    <w:rsid w:val="0059380F"/>
    <w:rsid w:val="00593D91"/>
    <w:rsid w:val="005957D2"/>
    <w:rsid w:val="005A08B1"/>
    <w:rsid w:val="005A7193"/>
    <w:rsid w:val="005B29CD"/>
    <w:rsid w:val="005C36F6"/>
    <w:rsid w:val="005C7327"/>
    <w:rsid w:val="005D18C4"/>
    <w:rsid w:val="005D3790"/>
    <w:rsid w:val="005E25BD"/>
    <w:rsid w:val="005E378D"/>
    <w:rsid w:val="005E4A0F"/>
    <w:rsid w:val="005E7425"/>
    <w:rsid w:val="006138D1"/>
    <w:rsid w:val="00615FA5"/>
    <w:rsid w:val="0062542B"/>
    <w:rsid w:val="0062603C"/>
    <w:rsid w:val="00626B98"/>
    <w:rsid w:val="00635C53"/>
    <w:rsid w:val="00643C78"/>
    <w:rsid w:val="006440A9"/>
    <w:rsid w:val="00647721"/>
    <w:rsid w:val="006563B4"/>
    <w:rsid w:val="006615B1"/>
    <w:rsid w:val="006713A7"/>
    <w:rsid w:val="00673221"/>
    <w:rsid w:val="00680970"/>
    <w:rsid w:val="00680ADB"/>
    <w:rsid w:val="006959DE"/>
    <w:rsid w:val="006B222A"/>
    <w:rsid w:val="006B3546"/>
    <w:rsid w:val="006B36A4"/>
    <w:rsid w:val="006C16FF"/>
    <w:rsid w:val="006C1A2D"/>
    <w:rsid w:val="006C261F"/>
    <w:rsid w:val="006C350D"/>
    <w:rsid w:val="006C4CB8"/>
    <w:rsid w:val="006C5145"/>
    <w:rsid w:val="006D1999"/>
    <w:rsid w:val="006E1A6F"/>
    <w:rsid w:val="006E566F"/>
    <w:rsid w:val="006E6712"/>
    <w:rsid w:val="006F0B20"/>
    <w:rsid w:val="006F6656"/>
    <w:rsid w:val="0071381A"/>
    <w:rsid w:val="007169D6"/>
    <w:rsid w:val="00720E6C"/>
    <w:rsid w:val="00723940"/>
    <w:rsid w:val="007375C8"/>
    <w:rsid w:val="00741E4C"/>
    <w:rsid w:val="00755D1D"/>
    <w:rsid w:val="00761FCF"/>
    <w:rsid w:val="00764D6A"/>
    <w:rsid w:val="007663C5"/>
    <w:rsid w:val="00773056"/>
    <w:rsid w:val="007904D6"/>
    <w:rsid w:val="00797460"/>
    <w:rsid w:val="007A4DDB"/>
    <w:rsid w:val="007A5D10"/>
    <w:rsid w:val="007B018C"/>
    <w:rsid w:val="007B0529"/>
    <w:rsid w:val="007B66C4"/>
    <w:rsid w:val="007B7E13"/>
    <w:rsid w:val="007C358A"/>
    <w:rsid w:val="007C3C9B"/>
    <w:rsid w:val="007C4E3A"/>
    <w:rsid w:val="007C5462"/>
    <w:rsid w:val="007D5A9F"/>
    <w:rsid w:val="007E2BC6"/>
    <w:rsid w:val="007E39EF"/>
    <w:rsid w:val="007F05ED"/>
    <w:rsid w:val="007F3066"/>
    <w:rsid w:val="007F40F1"/>
    <w:rsid w:val="007F410F"/>
    <w:rsid w:val="00800FE1"/>
    <w:rsid w:val="00804C6C"/>
    <w:rsid w:val="00820F04"/>
    <w:rsid w:val="00831DED"/>
    <w:rsid w:val="0084011B"/>
    <w:rsid w:val="00852636"/>
    <w:rsid w:val="00852F65"/>
    <w:rsid w:val="008536FE"/>
    <w:rsid w:val="00863135"/>
    <w:rsid w:val="00867BB1"/>
    <w:rsid w:val="0087752B"/>
    <w:rsid w:val="00877CED"/>
    <w:rsid w:val="00880725"/>
    <w:rsid w:val="00880C74"/>
    <w:rsid w:val="0088582D"/>
    <w:rsid w:val="00892CC1"/>
    <w:rsid w:val="008930CD"/>
    <w:rsid w:val="0089320B"/>
    <w:rsid w:val="00893632"/>
    <w:rsid w:val="00895C87"/>
    <w:rsid w:val="00897B06"/>
    <w:rsid w:val="008A0EE3"/>
    <w:rsid w:val="008B14E1"/>
    <w:rsid w:val="008B1A26"/>
    <w:rsid w:val="008B315D"/>
    <w:rsid w:val="008B34EE"/>
    <w:rsid w:val="008C46D2"/>
    <w:rsid w:val="008C56EB"/>
    <w:rsid w:val="008C584E"/>
    <w:rsid w:val="008C66A3"/>
    <w:rsid w:val="008D0EC9"/>
    <w:rsid w:val="008D4DD4"/>
    <w:rsid w:val="008D619B"/>
    <w:rsid w:val="008E0A7A"/>
    <w:rsid w:val="008E2231"/>
    <w:rsid w:val="008E5116"/>
    <w:rsid w:val="008F1037"/>
    <w:rsid w:val="008F5066"/>
    <w:rsid w:val="008F7B16"/>
    <w:rsid w:val="009020C3"/>
    <w:rsid w:val="00920CE5"/>
    <w:rsid w:val="00922E77"/>
    <w:rsid w:val="00923CC9"/>
    <w:rsid w:val="00931A3A"/>
    <w:rsid w:val="009407D8"/>
    <w:rsid w:val="00943CF5"/>
    <w:rsid w:val="009526E7"/>
    <w:rsid w:val="009622CD"/>
    <w:rsid w:val="0097615E"/>
    <w:rsid w:val="009776DF"/>
    <w:rsid w:val="00980FBD"/>
    <w:rsid w:val="00995C74"/>
    <w:rsid w:val="009A501D"/>
    <w:rsid w:val="009A6437"/>
    <w:rsid w:val="009A7895"/>
    <w:rsid w:val="009B774A"/>
    <w:rsid w:val="009B790D"/>
    <w:rsid w:val="009B7A76"/>
    <w:rsid w:val="009C2D57"/>
    <w:rsid w:val="009C4510"/>
    <w:rsid w:val="009D08E0"/>
    <w:rsid w:val="009D263F"/>
    <w:rsid w:val="009D5007"/>
    <w:rsid w:val="009D6E86"/>
    <w:rsid w:val="009E2823"/>
    <w:rsid w:val="00A03DD9"/>
    <w:rsid w:val="00A2218F"/>
    <w:rsid w:val="00A257B9"/>
    <w:rsid w:val="00A25D9A"/>
    <w:rsid w:val="00A26E8D"/>
    <w:rsid w:val="00A306C3"/>
    <w:rsid w:val="00A32E25"/>
    <w:rsid w:val="00A411A8"/>
    <w:rsid w:val="00A50691"/>
    <w:rsid w:val="00A50EBC"/>
    <w:rsid w:val="00A51CFD"/>
    <w:rsid w:val="00A5397F"/>
    <w:rsid w:val="00A648BB"/>
    <w:rsid w:val="00A812AF"/>
    <w:rsid w:val="00A91307"/>
    <w:rsid w:val="00A947D0"/>
    <w:rsid w:val="00A97DEA"/>
    <w:rsid w:val="00AA1D58"/>
    <w:rsid w:val="00AA6670"/>
    <w:rsid w:val="00AB665C"/>
    <w:rsid w:val="00AB7911"/>
    <w:rsid w:val="00AC16AD"/>
    <w:rsid w:val="00AC19CF"/>
    <w:rsid w:val="00AC35F5"/>
    <w:rsid w:val="00AC51BE"/>
    <w:rsid w:val="00AD6406"/>
    <w:rsid w:val="00AE4237"/>
    <w:rsid w:val="00AE7914"/>
    <w:rsid w:val="00AF152A"/>
    <w:rsid w:val="00AF7997"/>
    <w:rsid w:val="00B02B9B"/>
    <w:rsid w:val="00B10A69"/>
    <w:rsid w:val="00B2557D"/>
    <w:rsid w:val="00B50674"/>
    <w:rsid w:val="00B54B30"/>
    <w:rsid w:val="00B5740E"/>
    <w:rsid w:val="00B63B5D"/>
    <w:rsid w:val="00B71F72"/>
    <w:rsid w:val="00B72FBA"/>
    <w:rsid w:val="00B75E59"/>
    <w:rsid w:val="00B810D7"/>
    <w:rsid w:val="00B820A3"/>
    <w:rsid w:val="00B83E08"/>
    <w:rsid w:val="00B84485"/>
    <w:rsid w:val="00B85E3B"/>
    <w:rsid w:val="00B861B4"/>
    <w:rsid w:val="00B93C7A"/>
    <w:rsid w:val="00B97E61"/>
    <w:rsid w:val="00BA37AB"/>
    <w:rsid w:val="00BA5B0F"/>
    <w:rsid w:val="00BC1616"/>
    <w:rsid w:val="00BC775B"/>
    <w:rsid w:val="00BD0DB2"/>
    <w:rsid w:val="00BD671A"/>
    <w:rsid w:val="00BE0CA1"/>
    <w:rsid w:val="00BE2FDD"/>
    <w:rsid w:val="00BE561A"/>
    <w:rsid w:val="00BE6B5C"/>
    <w:rsid w:val="00BF2927"/>
    <w:rsid w:val="00BF4D87"/>
    <w:rsid w:val="00BF4E55"/>
    <w:rsid w:val="00BF6B40"/>
    <w:rsid w:val="00C003C5"/>
    <w:rsid w:val="00C02519"/>
    <w:rsid w:val="00C12ACE"/>
    <w:rsid w:val="00C33358"/>
    <w:rsid w:val="00C35005"/>
    <w:rsid w:val="00C35E49"/>
    <w:rsid w:val="00C370B0"/>
    <w:rsid w:val="00C416EC"/>
    <w:rsid w:val="00C63CE9"/>
    <w:rsid w:val="00C63E3B"/>
    <w:rsid w:val="00C702C6"/>
    <w:rsid w:val="00C72238"/>
    <w:rsid w:val="00C731EE"/>
    <w:rsid w:val="00C76A59"/>
    <w:rsid w:val="00C84903"/>
    <w:rsid w:val="00C859C9"/>
    <w:rsid w:val="00C85C62"/>
    <w:rsid w:val="00C957C8"/>
    <w:rsid w:val="00CA0E42"/>
    <w:rsid w:val="00CA2121"/>
    <w:rsid w:val="00CA6C9D"/>
    <w:rsid w:val="00CB04B6"/>
    <w:rsid w:val="00CB0E9B"/>
    <w:rsid w:val="00CB2993"/>
    <w:rsid w:val="00CB3F1F"/>
    <w:rsid w:val="00CC4368"/>
    <w:rsid w:val="00CD147F"/>
    <w:rsid w:val="00CD5FAC"/>
    <w:rsid w:val="00CD6120"/>
    <w:rsid w:val="00CF4F5E"/>
    <w:rsid w:val="00CF52C1"/>
    <w:rsid w:val="00D01BA5"/>
    <w:rsid w:val="00D07F7D"/>
    <w:rsid w:val="00D1032B"/>
    <w:rsid w:val="00D20DAF"/>
    <w:rsid w:val="00D319E9"/>
    <w:rsid w:val="00D36891"/>
    <w:rsid w:val="00D409B4"/>
    <w:rsid w:val="00D41EF7"/>
    <w:rsid w:val="00D45287"/>
    <w:rsid w:val="00D46CA3"/>
    <w:rsid w:val="00D47121"/>
    <w:rsid w:val="00D6561B"/>
    <w:rsid w:val="00D65CD1"/>
    <w:rsid w:val="00D6626A"/>
    <w:rsid w:val="00D70BA7"/>
    <w:rsid w:val="00D74EB1"/>
    <w:rsid w:val="00D7517C"/>
    <w:rsid w:val="00D752B1"/>
    <w:rsid w:val="00D823AA"/>
    <w:rsid w:val="00D83FE9"/>
    <w:rsid w:val="00DA0B70"/>
    <w:rsid w:val="00DA1F76"/>
    <w:rsid w:val="00DA71B8"/>
    <w:rsid w:val="00DB1919"/>
    <w:rsid w:val="00DB1992"/>
    <w:rsid w:val="00DB26CC"/>
    <w:rsid w:val="00DB31EB"/>
    <w:rsid w:val="00DB71A3"/>
    <w:rsid w:val="00DC41DE"/>
    <w:rsid w:val="00DC55BE"/>
    <w:rsid w:val="00DC7AA9"/>
    <w:rsid w:val="00DD38D4"/>
    <w:rsid w:val="00DE0AAE"/>
    <w:rsid w:val="00DE21ED"/>
    <w:rsid w:val="00DF07D2"/>
    <w:rsid w:val="00E054D8"/>
    <w:rsid w:val="00E11AC7"/>
    <w:rsid w:val="00E148A3"/>
    <w:rsid w:val="00E1704F"/>
    <w:rsid w:val="00E20810"/>
    <w:rsid w:val="00E223F4"/>
    <w:rsid w:val="00E26023"/>
    <w:rsid w:val="00E3706B"/>
    <w:rsid w:val="00E5128D"/>
    <w:rsid w:val="00E60142"/>
    <w:rsid w:val="00E83BAC"/>
    <w:rsid w:val="00E84F8D"/>
    <w:rsid w:val="00E87157"/>
    <w:rsid w:val="00E87CEC"/>
    <w:rsid w:val="00E91D72"/>
    <w:rsid w:val="00E97CE1"/>
    <w:rsid w:val="00E97F13"/>
    <w:rsid w:val="00EA3E22"/>
    <w:rsid w:val="00EA5678"/>
    <w:rsid w:val="00EC0E6B"/>
    <w:rsid w:val="00EC40D3"/>
    <w:rsid w:val="00ED01BB"/>
    <w:rsid w:val="00ED2F45"/>
    <w:rsid w:val="00ED5F83"/>
    <w:rsid w:val="00ED78A6"/>
    <w:rsid w:val="00EE4833"/>
    <w:rsid w:val="00EE4A7D"/>
    <w:rsid w:val="00EF55CC"/>
    <w:rsid w:val="00EF6140"/>
    <w:rsid w:val="00EF69BC"/>
    <w:rsid w:val="00EF6A7C"/>
    <w:rsid w:val="00F01D00"/>
    <w:rsid w:val="00F02EAA"/>
    <w:rsid w:val="00F04729"/>
    <w:rsid w:val="00F138BE"/>
    <w:rsid w:val="00F138BF"/>
    <w:rsid w:val="00F26D61"/>
    <w:rsid w:val="00F333E9"/>
    <w:rsid w:val="00F338F6"/>
    <w:rsid w:val="00F40671"/>
    <w:rsid w:val="00F40AD6"/>
    <w:rsid w:val="00F50B62"/>
    <w:rsid w:val="00F5304F"/>
    <w:rsid w:val="00F60FD1"/>
    <w:rsid w:val="00F672D4"/>
    <w:rsid w:val="00F67AFC"/>
    <w:rsid w:val="00F71445"/>
    <w:rsid w:val="00F82F27"/>
    <w:rsid w:val="00FA0B2E"/>
    <w:rsid w:val="00FA2743"/>
    <w:rsid w:val="00FA74E8"/>
    <w:rsid w:val="00FC1759"/>
    <w:rsid w:val="00FC74A5"/>
    <w:rsid w:val="00FD1D57"/>
    <w:rsid w:val="00FD7468"/>
    <w:rsid w:val="00FE274C"/>
    <w:rsid w:val="00FE64BC"/>
    <w:rsid w:val="00FF1791"/>
    <w:rsid w:val="00FF3B96"/>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32C8B"/>
  <w15:docId w15:val="{9EC7639F-8A4F-48B3-A944-42AD2C35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6E7"/>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9"/>
      </w:numPr>
      <w:spacing w:before="120" w:after="120"/>
      <w:contextualSpacing/>
    </w:pPr>
  </w:style>
  <w:style w:type="paragraph" w:styleId="ListNumber">
    <w:name w:val="List Number"/>
    <w:basedOn w:val="Normal"/>
    <w:uiPriority w:val="9"/>
    <w:qFormat/>
    <w:rsid w:val="00CA6C9D"/>
    <w:pPr>
      <w:numPr>
        <w:numId w:val="10"/>
      </w:numPr>
      <w:tabs>
        <w:tab w:val="left" w:pos="142"/>
      </w:tabs>
      <w:spacing w:before="120" w:after="120"/>
      <w:ind w:left="454" w:hanging="454"/>
    </w:pPr>
  </w:style>
  <w:style w:type="paragraph" w:styleId="ListNumber2">
    <w:name w:val="List Number 2"/>
    <w:uiPriority w:val="10"/>
    <w:qFormat/>
    <w:rsid w:val="002B382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paragraph" w:styleId="Date">
    <w:name w:val="Date"/>
    <w:basedOn w:val="Normal"/>
    <w:next w:val="Normal"/>
    <w:link w:val="DateChar"/>
    <w:uiPriority w:val="99"/>
    <w:unhideWhenUsed/>
    <w:rsid w:val="009526E7"/>
  </w:style>
  <w:style w:type="character" w:customStyle="1" w:styleId="DateChar">
    <w:name w:val="Date Char"/>
    <w:basedOn w:val="DefaultParagraphFont"/>
    <w:link w:val="Date"/>
    <w:uiPriority w:val="99"/>
    <w:rsid w:val="009526E7"/>
    <w:rPr>
      <w:rFonts w:asciiTheme="minorHAnsi" w:eastAsiaTheme="minorHAnsi" w:hAnsiTheme="minorHAnsi" w:cstheme="minorBidi"/>
      <w:sz w:val="22"/>
      <w:szCs w:val="22"/>
      <w:lang w:eastAsia="en-US"/>
    </w:rPr>
  </w:style>
  <w:style w:type="paragraph" w:styleId="Revision">
    <w:name w:val="Revision"/>
    <w:hidden/>
    <w:uiPriority w:val="99"/>
    <w:semiHidden/>
    <w:rsid w:val="00C702C6"/>
    <w:rPr>
      <w:rFonts w:asciiTheme="minorHAnsi" w:eastAsiaTheme="minorHAnsi" w:hAnsiTheme="minorHAnsi" w:cstheme="minorBidi"/>
      <w:sz w:val="22"/>
      <w:szCs w:val="22"/>
      <w:lang w:eastAsia="en-US"/>
    </w:rPr>
  </w:style>
  <w:style w:type="table" w:styleId="TableGridLight">
    <w:name w:val="Grid Table Light"/>
    <w:basedOn w:val="TableNormal"/>
    <w:uiPriority w:val="40"/>
    <w:rsid w:val="003C3AD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40567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89829953">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250388">
      <w:bodyDiv w:val="1"/>
      <w:marLeft w:val="0"/>
      <w:marRight w:val="0"/>
      <w:marTop w:val="0"/>
      <w:marBottom w:val="0"/>
      <w:divBdr>
        <w:top w:val="none" w:sz="0" w:space="0" w:color="auto"/>
        <w:left w:val="none" w:sz="0" w:space="0" w:color="auto"/>
        <w:bottom w:val="none" w:sz="0" w:space="0" w:color="auto"/>
        <w:right w:val="none" w:sz="0" w:space="0" w:color="auto"/>
      </w:divBdr>
    </w:div>
    <w:div w:id="689720859">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81222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438416">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ulture.gov.au/" TargetMode="External"/><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SeaCargoPolicy@aff.gov.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griculture.gov.au/biosecurity-trade/import/online-services/bicon" TargetMode="External"/><Relationship Id="rId29" Type="http://schemas.openxmlformats.org/officeDocument/2006/relationships/hyperlink" Target="mailto:SeaCargoPolicy@aff.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hyperlink" Target="mailto:SeaCargoPolicy@aff.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7862B659-C92A-4279-979B-968172A9B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c95b51c2-b2ac-4224-a5b5-069909057829"/>
    <ds:schemaRef ds:uri="http://schemas.microsoft.com/office/2006/documentManagement/types"/>
    <ds:schemaRef ds:uri="2b53c995-2120-4bc0-8922-c25044d37f65"/>
    <ds:schemaRef ds:uri="http://www.w3.org/XML/1998/namespac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81c01dc6-2c49-4730-b140-874c95cac377"/>
    <ds:schemaRef ds:uri="http://purl.org/dc/dcmitype/"/>
    <ds:schemaRef ds:uri="http://purl.org/dc/terms/"/>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Report_template_1</Template>
  <TotalTime>83</TotalTime>
  <Pages>14</Pages>
  <Words>2785</Words>
  <Characters>15875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Oversized tyres presentation and treatment guide</vt:lpstr>
    </vt:vector>
  </TitlesOfParts>
  <Company/>
  <LinksUpToDate>false</LinksUpToDate>
  <CharactersWithSpaces>18623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Oversized tyres presentation and treatment guide</dc:title>
  <dc:subject/>
  <dc:creator>Department of Agriculture, Fisheries and Forestry</dc:creator>
  <cp:keywords/>
  <dc:description/>
  <cp:lastModifiedBy>Aplin, Matt</cp:lastModifiedBy>
  <cp:revision>10</cp:revision>
  <cp:lastPrinted>2025-06-24T23:32:00Z</cp:lastPrinted>
  <dcterms:created xsi:type="dcterms:W3CDTF">2025-04-08T22:20:00Z</dcterms:created>
  <dcterms:modified xsi:type="dcterms:W3CDTF">2025-06-24T23:34:00Z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ies>
</file>