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12.xml" ContentType="application/vnd.openxmlformats-officedocument.wordprocessingml.header+xml"/>
  <Override PartName="/word/footer7.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8.xml" ContentType="application/vnd.openxmlformats-officedocument.wordprocessingml.footer+xml"/>
  <Override PartName="/word/header15.xml" ContentType="application/vnd.openxmlformats-officedocument.wordprocessingml.header+xml"/>
  <Override PartName="/word/footer9.xml" ContentType="application/vnd.openxmlformats-officedocument.wordprocessingml.footer+xml"/>
  <Override PartName="/word/header16.xml" ContentType="application/vnd.openxmlformats-officedocument.wordprocessingml.header+xml"/>
  <Override PartName="/word/footer10.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355467F" w14:textId="77777777" w:rsidR="005F77E5" w:rsidRPr="007569DC" w:rsidRDefault="00874CB1" w:rsidP="0010363B">
      <w:pPr>
        <w:pStyle w:val="Heading1"/>
        <w:rPr>
          <w:sz w:val="52"/>
          <w:szCs w:val="52"/>
        </w:rPr>
      </w:pPr>
      <w:r>
        <w:rPr>
          <w:sz w:val="52"/>
          <w:szCs w:val="52"/>
        </w:rPr>
        <w:t>Final</w:t>
      </w:r>
      <w:r w:rsidR="007569DC" w:rsidRPr="007569DC">
        <w:rPr>
          <w:sz w:val="52"/>
          <w:szCs w:val="52"/>
        </w:rPr>
        <w:t xml:space="preserve"> </w:t>
      </w:r>
      <w:r w:rsidR="00603330">
        <w:rPr>
          <w:sz w:val="52"/>
          <w:szCs w:val="52"/>
        </w:rPr>
        <w:t xml:space="preserve">report </w:t>
      </w:r>
      <w:bookmarkStart w:id="0" w:name="_Hlk86088552"/>
      <w:r w:rsidR="00603330">
        <w:rPr>
          <w:sz w:val="52"/>
          <w:szCs w:val="52"/>
        </w:rPr>
        <w:t xml:space="preserve">for the </w:t>
      </w:r>
      <w:r w:rsidR="007569DC" w:rsidRPr="007569DC">
        <w:rPr>
          <w:sz w:val="52"/>
          <w:szCs w:val="52"/>
        </w:rPr>
        <w:t xml:space="preserve">review of biosecurity import requirements for fresh </w:t>
      </w:r>
      <w:r w:rsidR="007569DC" w:rsidRPr="002B05C3">
        <w:rPr>
          <w:i/>
          <w:sz w:val="52"/>
          <w:szCs w:val="52"/>
        </w:rPr>
        <w:t>Capsicum</w:t>
      </w:r>
      <w:r w:rsidR="007569DC" w:rsidRPr="007569DC">
        <w:rPr>
          <w:sz w:val="52"/>
          <w:szCs w:val="52"/>
        </w:rPr>
        <w:t xml:space="preserve"> spp. fruit from Fiji, Papua New Guinea, Samoa, Solomon Islands, Tonga and Vanuatu</w:t>
      </w:r>
      <w:bookmarkEnd w:id="0"/>
    </w:p>
    <w:p w14:paraId="697E446F" w14:textId="77777777" w:rsidR="005F77E5" w:rsidRDefault="00874CB1">
      <w:pPr>
        <w:jc w:val="right"/>
      </w:pPr>
      <w:r w:rsidRPr="00390B42">
        <w:t>December</w:t>
      </w:r>
      <w:r w:rsidR="00F90962" w:rsidRPr="00390B42">
        <w:t xml:space="preserve"> </w:t>
      </w:r>
      <w:r w:rsidR="007569DC" w:rsidRPr="00390B42">
        <w:t>20</w:t>
      </w:r>
      <w:r w:rsidR="0037796A" w:rsidRPr="00390B42">
        <w:t>2</w:t>
      </w:r>
      <w:r w:rsidR="007569DC" w:rsidRPr="00390B42">
        <w:t>1</w:t>
      </w:r>
    </w:p>
    <w:p w14:paraId="2C144F69" w14:textId="77777777" w:rsidR="00085F0D" w:rsidRDefault="00085F0D">
      <w:pPr>
        <w:pStyle w:val="Picture"/>
      </w:pPr>
    </w:p>
    <w:p w14:paraId="22373701" w14:textId="77777777" w:rsidR="005F77E5" w:rsidRDefault="00874CB1">
      <w:pPr>
        <w:pStyle w:val="Picture"/>
      </w:pPr>
      <w:r>
        <w:drawing>
          <wp:inline distT="0" distB="0" distL="0" distR="0" wp14:anchorId="08BABFEE" wp14:editId="7F61CDBF">
            <wp:extent cx="5822315" cy="5431790"/>
            <wp:effectExtent l="0" t="0" r="698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526588" name="Picture 3"/>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5822315" cy="5431790"/>
                    </a:xfrm>
                    <a:prstGeom prst="rect">
                      <a:avLst/>
                    </a:prstGeom>
                    <a:noFill/>
                  </pic:spPr>
                </pic:pic>
              </a:graphicData>
            </a:graphic>
          </wp:inline>
        </w:drawing>
      </w:r>
    </w:p>
    <w:p w14:paraId="3B45DC42" w14:textId="77777777" w:rsidR="00085F0D" w:rsidRDefault="00085F0D">
      <w:pPr>
        <w:pStyle w:val="Picture"/>
        <w:rPr>
          <w:noProof w:val="0"/>
          <w:sz w:val="18"/>
          <w:lang w:eastAsia="en-US"/>
        </w:rPr>
        <w:sectPr w:rsidR="00085F0D" w:rsidSect="006B4234">
          <w:headerReference w:type="default" r:id="rId12"/>
          <w:footerReference w:type="default" r:id="rId13"/>
          <w:headerReference w:type="first" r:id="rId14"/>
          <w:pgSz w:w="11906" w:h="16838"/>
          <w:pgMar w:top="1418" w:right="1418" w:bottom="1418" w:left="1418" w:header="567" w:footer="283" w:gutter="0"/>
          <w:pgNumType w:fmt="lowerRoman"/>
          <w:cols w:space="708"/>
          <w:titlePg/>
          <w:docGrid w:linePitch="360"/>
        </w:sectPr>
      </w:pPr>
    </w:p>
    <w:p w14:paraId="021FA0FA" w14:textId="77777777" w:rsidR="005F77E5" w:rsidRDefault="00874CB1">
      <w:pPr>
        <w:pStyle w:val="Picture"/>
        <w:rPr>
          <w:noProof w:val="0"/>
          <w:sz w:val="18"/>
          <w:lang w:eastAsia="en-US"/>
        </w:rPr>
      </w:pPr>
      <w:r>
        <w:rPr>
          <w:noProof w:val="0"/>
          <w:sz w:val="18"/>
          <w:lang w:eastAsia="en-US"/>
        </w:rPr>
        <w:lastRenderedPageBreak/>
        <w:t>© Commonwealth of Australia</w:t>
      </w:r>
      <w:r w:rsidR="007569DC">
        <w:rPr>
          <w:noProof w:val="0"/>
          <w:sz w:val="18"/>
          <w:lang w:eastAsia="en-US"/>
        </w:rPr>
        <w:t xml:space="preserve"> 20</w:t>
      </w:r>
      <w:r w:rsidR="00B92A39">
        <w:rPr>
          <w:noProof w:val="0"/>
          <w:sz w:val="18"/>
          <w:lang w:eastAsia="en-US"/>
        </w:rPr>
        <w:t>2</w:t>
      </w:r>
      <w:r w:rsidR="0037796A">
        <w:rPr>
          <w:noProof w:val="0"/>
          <w:sz w:val="18"/>
          <w:lang w:eastAsia="en-US"/>
        </w:rPr>
        <w:t>1</w:t>
      </w:r>
    </w:p>
    <w:p w14:paraId="126F57DC" w14:textId="77777777" w:rsidR="005F77E5" w:rsidRDefault="00874CB1">
      <w:pPr>
        <w:pStyle w:val="TableText"/>
        <w:rPr>
          <w:rFonts w:ascii="Calibri" w:hAnsi="Calibri"/>
          <w:b/>
        </w:rPr>
      </w:pPr>
      <w:r>
        <w:rPr>
          <w:rFonts w:ascii="Calibri" w:hAnsi="Calibri"/>
          <w:b/>
        </w:rPr>
        <w:t>Ownership of intellectual property rights</w:t>
      </w:r>
    </w:p>
    <w:p w14:paraId="548A5FE0" w14:textId="77777777" w:rsidR="005F77E5" w:rsidRDefault="00874CB1">
      <w:pPr>
        <w:pStyle w:val="TableText"/>
        <w:spacing w:after="240"/>
      </w:pPr>
      <w:r>
        <w:t>Unless otherwise noted, copyright (and any other intellectual property rights, if any) in this publication is owned by the Commonwealth of Australia (referred to as the Commonwealth).</w:t>
      </w:r>
    </w:p>
    <w:p w14:paraId="5B8CF3C2" w14:textId="77777777" w:rsidR="005F77E5" w:rsidRDefault="00874CB1">
      <w:pPr>
        <w:pStyle w:val="TableText"/>
        <w:rPr>
          <w:rFonts w:ascii="Calibri" w:hAnsi="Calibri"/>
          <w:b/>
        </w:rPr>
      </w:pPr>
      <w:r>
        <w:rPr>
          <w:rFonts w:ascii="Calibri" w:hAnsi="Calibri"/>
          <w:b/>
        </w:rPr>
        <w:t>Creative Commons licence</w:t>
      </w:r>
    </w:p>
    <w:p w14:paraId="49703C15" w14:textId="77777777" w:rsidR="004834C9" w:rsidRDefault="00874CB1" w:rsidP="004834C9">
      <w:pPr>
        <w:pStyle w:val="Normalsmall"/>
        <w:jc w:val="both"/>
      </w:pPr>
      <w:r w:rsidRPr="00800AEB">
        <w:rPr>
          <w:color w:val="000000" w:themeColor="text1"/>
        </w:rPr>
        <w:t xml:space="preserve">All material in this publication is licensed under </w:t>
      </w:r>
      <w:r>
        <w:t>a Creative Commons Attribution 4.0 International Licence except content supplied by third parties, logos and the Commonwealth Coat of Arms.</w:t>
      </w:r>
    </w:p>
    <w:p w14:paraId="71BDCCF7" w14:textId="77777777" w:rsidR="004834C9" w:rsidRPr="006926E9" w:rsidRDefault="00874CB1" w:rsidP="004834C9">
      <w:pPr>
        <w:pStyle w:val="TableText"/>
        <w:spacing w:after="240"/>
      </w:pPr>
      <w:r w:rsidRPr="006926E9">
        <w:t xml:space="preserve">Inquiries about the licence and any use of this document should be sent to </w:t>
      </w:r>
      <w:r w:rsidRPr="00CD29E9">
        <w:t>copyright@awe.gov.au</w:t>
      </w:r>
      <w:r w:rsidRPr="006926E9">
        <w:t>.</w:t>
      </w:r>
    </w:p>
    <w:p w14:paraId="196D09AF" w14:textId="77777777" w:rsidR="005F77E5" w:rsidRDefault="00874CB1">
      <w:pPr>
        <w:pStyle w:val="TableText"/>
        <w:spacing w:after="240"/>
      </w:pPr>
      <w:r>
        <w:rPr>
          <w:noProof/>
          <w:lang w:eastAsia="en-AU"/>
        </w:rPr>
        <w:drawing>
          <wp:inline distT="0" distB="0" distL="0" distR="0" wp14:anchorId="661F12BE" wp14:editId="511EF4B0">
            <wp:extent cx="723900" cy="255905"/>
            <wp:effectExtent l="19050" t="0" r="0" b="0"/>
            <wp:docPr id="3" name="Picture 1" descr="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031489" name="Picture 1" descr="by"/>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723900" cy="255905"/>
                    </a:xfrm>
                    <a:prstGeom prst="rect">
                      <a:avLst/>
                    </a:prstGeom>
                    <a:noFill/>
                    <a:ln w="9525">
                      <a:noFill/>
                      <a:miter lim="800000"/>
                      <a:headEnd/>
                      <a:tailEnd/>
                    </a:ln>
                  </pic:spPr>
                </pic:pic>
              </a:graphicData>
            </a:graphic>
          </wp:inline>
        </w:drawing>
      </w:r>
    </w:p>
    <w:p w14:paraId="07192C0F" w14:textId="77777777" w:rsidR="005F77E5" w:rsidRDefault="00874CB1">
      <w:pPr>
        <w:pStyle w:val="TableText"/>
        <w:rPr>
          <w:rFonts w:ascii="Calibri" w:hAnsi="Calibri"/>
          <w:b/>
        </w:rPr>
      </w:pPr>
      <w:r>
        <w:rPr>
          <w:rFonts w:ascii="Calibri" w:hAnsi="Calibri"/>
          <w:b/>
        </w:rPr>
        <w:t>Cataloguing data</w:t>
      </w:r>
    </w:p>
    <w:p w14:paraId="6BBBF8BD" w14:textId="77777777" w:rsidR="004834C9" w:rsidRDefault="00874CB1" w:rsidP="004834C9">
      <w:pPr>
        <w:pStyle w:val="TableText"/>
        <w:spacing w:after="240"/>
      </w:pPr>
      <w:r w:rsidRPr="006926E9">
        <w:t>This publication (and any material sourced from it) should be attributed as: D</w:t>
      </w:r>
      <w:r w:rsidR="00E85EC0">
        <w:t>AWE</w:t>
      </w:r>
      <w:r w:rsidRPr="006926E9">
        <w:t xml:space="preserve"> </w:t>
      </w:r>
      <w:r>
        <w:t>2021</w:t>
      </w:r>
      <w:r w:rsidRPr="00CF03CC">
        <w:t xml:space="preserve">, </w:t>
      </w:r>
      <w:r w:rsidR="00E85EC0">
        <w:rPr>
          <w:i/>
        </w:rPr>
        <w:t>Final</w:t>
      </w:r>
      <w:r w:rsidRPr="00CF03CC">
        <w:rPr>
          <w:i/>
        </w:rPr>
        <w:t xml:space="preserve"> </w:t>
      </w:r>
      <w:r w:rsidR="00603330">
        <w:rPr>
          <w:i/>
        </w:rPr>
        <w:t xml:space="preserve">report for the </w:t>
      </w:r>
      <w:r w:rsidRPr="00CF03CC">
        <w:rPr>
          <w:i/>
        </w:rPr>
        <w:t>review of biosecurity import requirements for fresh Capsicum spp. fruit from Fiji, Papua New Guinea, Samoa, Solomon Islands, Tonga and Vanuatu</w:t>
      </w:r>
      <w:r w:rsidRPr="00CF03CC">
        <w:t xml:space="preserve">. </w:t>
      </w:r>
      <w:r w:rsidR="00E85EC0">
        <w:t xml:space="preserve">Department of Agriculture, Water and the Environment, Canberra, </w:t>
      </w:r>
      <w:r w:rsidR="00D27DCF">
        <w:t>December 2021</w:t>
      </w:r>
      <w:r w:rsidR="00E85EC0">
        <w:t>.</w:t>
      </w:r>
      <w:r w:rsidR="00D27DCF">
        <w:t xml:space="preserve"> </w:t>
      </w:r>
      <w:r w:rsidRPr="006926E9">
        <w:t xml:space="preserve">CC BY </w:t>
      </w:r>
      <w:r>
        <w:t>4</w:t>
      </w:r>
      <w:r w:rsidRPr="006926E9">
        <w:t>.0.</w:t>
      </w:r>
    </w:p>
    <w:p w14:paraId="25425AD4" w14:textId="77777777" w:rsidR="0047236A" w:rsidRDefault="00874CB1" w:rsidP="004834C9">
      <w:pPr>
        <w:pStyle w:val="TableText"/>
        <w:spacing w:after="240"/>
      </w:pPr>
      <w:r>
        <w:t>ISBN:</w:t>
      </w:r>
      <w:r w:rsidR="00965B1C">
        <w:t xml:space="preserve"> </w:t>
      </w:r>
      <w:r w:rsidR="00534CE8" w:rsidRPr="00534CE8">
        <w:t>978-1-76003-498-6</w:t>
      </w:r>
    </w:p>
    <w:p w14:paraId="7DA34DB4" w14:textId="77777777" w:rsidR="005F77E5" w:rsidRDefault="00874CB1">
      <w:pPr>
        <w:pStyle w:val="TableText"/>
        <w:spacing w:after="240"/>
      </w:pPr>
      <w:r>
        <w:t xml:space="preserve">This publication is available at </w:t>
      </w:r>
      <w:bookmarkStart w:id="1" w:name="_Hlk74823429"/>
      <w:r w:rsidR="00280029">
        <w:t>awe.gov.au/biosecurity/risk-analysis/plant</w:t>
      </w:r>
      <w:bookmarkEnd w:id="1"/>
    </w:p>
    <w:p w14:paraId="7CE8F8A9" w14:textId="77777777" w:rsidR="004834C9" w:rsidRDefault="00874CB1" w:rsidP="004834C9">
      <w:pPr>
        <w:spacing w:after="0" w:line="240" w:lineRule="auto"/>
        <w:rPr>
          <w:sz w:val="18"/>
          <w:szCs w:val="18"/>
        </w:rPr>
      </w:pPr>
      <w:r>
        <w:rPr>
          <w:sz w:val="18"/>
          <w:szCs w:val="18"/>
        </w:rPr>
        <w:t>Department of Agriculture, Water and the Environment</w:t>
      </w:r>
    </w:p>
    <w:p w14:paraId="1098586B" w14:textId="77777777" w:rsidR="004834C9" w:rsidRDefault="00874CB1" w:rsidP="004834C9">
      <w:pPr>
        <w:spacing w:after="0" w:line="240" w:lineRule="auto"/>
        <w:rPr>
          <w:sz w:val="18"/>
          <w:szCs w:val="18"/>
        </w:rPr>
      </w:pPr>
      <w:r>
        <w:rPr>
          <w:sz w:val="18"/>
          <w:szCs w:val="18"/>
        </w:rPr>
        <w:t>GPO Box 858 Canberra ACT 2601</w:t>
      </w:r>
    </w:p>
    <w:p w14:paraId="3F84BF70" w14:textId="77777777" w:rsidR="008547DA" w:rsidRDefault="00874CB1" w:rsidP="007B76F1">
      <w:pPr>
        <w:spacing w:after="0" w:line="240" w:lineRule="auto"/>
        <w:rPr>
          <w:szCs w:val="18"/>
        </w:rPr>
      </w:pPr>
      <w:r>
        <w:rPr>
          <w:sz w:val="18"/>
          <w:szCs w:val="18"/>
        </w:rPr>
        <w:t>Telephone 1800 900 090</w:t>
      </w:r>
    </w:p>
    <w:p w14:paraId="62B0F8DD" w14:textId="77777777" w:rsidR="008547DA" w:rsidRDefault="00874CB1" w:rsidP="007B76F1">
      <w:pPr>
        <w:pStyle w:val="TableText"/>
        <w:tabs>
          <w:tab w:val="left" w:pos="1134"/>
        </w:tabs>
        <w:spacing w:before="0" w:after="0"/>
        <w:rPr>
          <w:rStyle w:val="Hyperlink"/>
          <w:sz w:val="22"/>
          <w:szCs w:val="18"/>
        </w:rPr>
      </w:pPr>
      <w:r>
        <w:rPr>
          <w:szCs w:val="18"/>
        </w:rPr>
        <w:t xml:space="preserve">Web: </w:t>
      </w:r>
      <w:r w:rsidRPr="00D425DB">
        <w:rPr>
          <w:szCs w:val="18"/>
        </w:rPr>
        <w:t>awe.gov.au</w:t>
      </w:r>
    </w:p>
    <w:p w14:paraId="3A481392" w14:textId="77777777" w:rsidR="005F77E5" w:rsidRDefault="00874CB1" w:rsidP="00F153D7">
      <w:pPr>
        <w:pStyle w:val="TableText"/>
        <w:tabs>
          <w:tab w:val="left" w:pos="1134"/>
        </w:tabs>
        <w:spacing w:before="0" w:after="240"/>
        <w:rPr>
          <w:rStyle w:val="Hyperlink"/>
        </w:rPr>
      </w:pPr>
      <w:r w:rsidRPr="007A3E3B">
        <w:rPr>
          <w:color w:val="000000" w:themeColor="text1"/>
        </w:rPr>
        <w:t>Email:</w:t>
      </w:r>
      <w:r w:rsidR="0047236A">
        <w:rPr>
          <w:color w:val="000000" w:themeColor="text1"/>
        </w:rPr>
        <w:t xml:space="preserve"> </w:t>
      </w:r>
      <w:r w:rsidR="00DA5BDA" w:rsidRPr="00DA5BDA">
        <w:t>plantstakeholders@awe</w:t>
      </w:r>
      <w:r w:rsidR="00DA5BDA" w:rsidRPr="00F07199">
        <w:t>.gov.au</w:t>
      </w:r>
    </w:p>
    <w:p w14:paraId="7A23A758" w14:textId="77777777" w:rsidR="0047236A" w:rsidRDefault="00874CB1" w:rsidP="00D27DCF">
      <w:pPr>
        <w:pStyle w:val="TableText"/>
        <w:rPr>
          <w:rFonts w:ascii="Calibri" w:hAnsi="Calibri"/>
          <w:b/>
        </w:rPr>
      </w:pPr>
      <w:r>
        <w:rPr>
          <w:rFonts w:ascii="Calibri" w:hAnsi="Calibri"/>
          <w:b/>
        </w:rPr>
        <w:t>Discla</w:t>
      </w:r>
      <w:r w:rsidR="00D27DCF">
        <w:rPr>
          <w:rFonts w:ascii="Calibri" w:hAnsi="Calibri"/>
          <w:b/>
        </w:rPr>
        <w:t>i</w:t>
      </w:r>
      <w:r>
        <w:rPr>
          <w:rFonts w:ascii="Calibri" w:hAnsi="Calibri"/>
          <w:b/>
        </w:rPr>
        <w:t>mer</w:t>
      </w:r>
    </w:p>
    <w:p w14:paraId="44D7DCF8" w14:textId="77777777" w:rsidR="005F77E5" w:rsidRDefault="00874CB1">
      <w:pPr>
        <w:pStyle w:val="TableText"/>
        <w:spacing w:after="240"/>
      </w:pPr>
      <w:r>
        <w:t>The Australian Government acting through the Department of Agriculture</w:t>
      </w:r>
      <w:r w:rsidR="00364DAE">
        <w:t>, Water and the Environment</w:t>
      </w:r>
      <w:r>
        <w:t xml:space="preserve"> has exercised due care and skill in preparing and compiling the information in this publication. Notwithstanding, the Department of Agriculture</w:t>
      </w:r>
      <w:r w:rsidR="00016D88">
        <w:t>,</w:t>
      </w:r>
      <w:r>
        <w:t xml:space="preserve"> Water </w:t>
      </w:r>
      <w:r w:rsidR="00016D88">
        <w:t>and the Environment</w:t>
      </w:r>
      <w:r>
        <w:t>, its employees and advisers disclaim all liability, including liability for negligence and for any loss, damage, injury, expense or cost incurred by any person as a result of accessing, using or relying upon any of the information or data in this publication to the maximum extent permitted by law.</w:t>
      </w:r>
    </w:p>
    <w:p w14:paraId="2844F5A1" w14:textId="77777777" w:rsidR="005F77E5" w:rsidRDefault="005F77E5">
      <w:pPr>
        <w:pStyle w:val="TableText"/>
      </w:pPr>
    </w:p>
    <w:p w14:paraId="788FEBAA" w14:textId="77777777" w:rsidR="00E310DC" w:rsidRDefault="00E310DC" w:rsidP="007945EC">
      <w:pPr>
        <w:pStyle w:val="TOCHeading"/>
        <w:sectPr w:rsidR="00E310DC" w:rsidSect="00E310DC">
          <w:footerReference w:type="default" r:id="rId16"/>
          <w:pgSz w:w="11906" w:h="16838"/>
          <w:pgMar w:top="1418" w:right="1418" w:bottom="1418" w:left="1418" w:header="567" w:footer="283" w:gutter="0"/>
          <w:pgNumType w:fmt="lowerRoman"/>
          <w:cols w:space="708"/>
          <w:docGrid w:linePitch="360"/>
        </w:sectPr>
      </w:pPr>
    </w:p>
    <w:p w14:paraId="4450D237" w14:textId="77777777" w:rsidR="005F77E5" w:rsidRPr="007945EC" w:rsidRDefault="00874CB1" w:rsidP="007945EC">
      <w:pPr>
        <w:pStyle w:val="TOCHeading"/>
      </w:pPr>
      <w:r>
        <w:lastRenderedPageBreak/>
        <w:t>Contents</w:t>
      </w:r>
    </w:p>
    <w:p w14:paraId="6B9D72C0" w14:textId="6B6761C4" w:rsidR="004E281F" w:rsidRDefault="00874CB1">
      <w:pPr>
        <w:pStyle w:val="TOC1"/>
        <w:rPr>
          <w:rFonts w:eastAsiaTheme="minorEastAsia"/>
          <w:b w:val="0"/>
          <w:lang w:eastAsia="en-AU"/>
        </w:rPr>
      </w:pPr>
      <w:r>
        <w:rPr>
          <w:bCs/>
          <w:szCs w:val="24"/>
        </w:rPr>
        <w:fldChar w:fldCharType="begin"/>
      </w:r>
      <w:r>
        <w:rPr>
          <w:bCs/>
          <w:szCs w:val="24"/>
        </w:rPr>
        <w:instrText xml:space="preserve"> TOC \t "Heading 2,1,Heading 3,2" </w:instrText>
      </w:r>
      <w:r>
        <w:rPr>
          <w:bCs/>
          <w:szCs w:val="24"/>
        </w:rPr>
        <w:fldChar w:fldCharType="separate"/>
      </w:r>
      <w:r>
        <w:t>Acronyms and abbreviations</w:t>
      </w:r>
      <w:r>
        <w:tab/>
      </w:r>
      <w:r>
        <w:fldChar w:fldCharType="begin"/>
      </w:r>
      <w:r>
        <w:instrText xml:space="preserve"> PAGEREF _Toc85436887 \h </w:instrText>
      </w:r>
      <w:r>
        <w:fldChar w:fldCharType="separate"/>
      </w:r>
      <w:r>
        <w:t>vi</w:t>
      </w:r>
      <w:r>
        <w:fldChar w:fldCharType="end"/>
      </w:r>
    </w:p>
    <w:p w14:paraId="124829BD" w14:textId="45D3DC99" w:rsidR="004E281F" w:rsidRDefault="00874CB1">
      <w:pPr>
        <w:pStyle w:val="TOC1"/>
        <w:rPr>
          <w:rFonts w:eastAsiaTheme="minorEastAsia"/>
          <w:b w:val="0"/>
          <w:lang w:eastAsia="en-AU"/>
        </w:rPr>
      </w:pPr>
      <w:r>
        <w:t>Summary</w:t>
      </w:r>
      <w:r>
        <w:tab/>
      </w:r>
      <w:r>
        <w:fldChar w:fldCharType="begin"/>
      </w:r>
      <w:r>
        <w:instrText xml:space="preserve"> PAGEREF _Toc85436888 \h </w:instrText>
      </w:r>
      <w:r>
        <w:fldChar w:fldCharType="separate"/>
      </w:r>
      <w:r>
        <w:t>1</w:t>
      </w:r>
      <w:r>
        <w:fldChar w:fldCharType="end"/>
      </w:r>
    </w:p>
    <w:p w14:paraId="7575E00B" w14:textId="29BFED02" w:rsidR="004E281F" w:rsidRDefault="00874CB1">
      <w:pPr>
        <w:pStyle w:val="TOC1"/>
        <w:rPr>
          <w:rFonts w:eastAsiaTheme="minorEastAsia"/>
          <w:b w:val="0"/>
          <w:lang w:eastAsia="en-AU"/>
        </w:rPr>
      </w:pPr>
      <w:r>
        <w:t>1</w:t>
      </w:r>
      <w:r>
        <w:rPr>
          <w:rFonts w:eastAsiaTheme="minorEastAsia"/>
          <w:b w:val="0"/>
          <w:lang w:eastAsia="en-AU"/>
        </w:rPr>
        <w:tab/>
      </w:r>
      <w:r>
        <w:t>Introduction</w:t>
      </w:r>
      <w:r>
        <w:tab/>
      </w:r>
      <w:r>
        <w:fldChar w:fldCharType="begin"/>
      </w:r>
      <w:r>
        <w:instrText xml:space="preserve"> PAGEREF _Toc85436889 \h </w:instrText>
      </w:r>
      <w:r>
        <w:fldChar w:fldCharType="separate"/>
      </w:r>
      <w:r>
        <w:t>3</w:t>
      </w:r>
      <w:r>
        <w:fldChar w:fldCharType="end"/>
      </w:r>
    </w:p>
    <w:p w14:paraId="46210287" w14:textId="2D3206A1" w:rsidR="004E281F" w:rsidRDefault="00874CB1">
      <w:pPr>
        <w:pStyle w:val="TOC2"/>
        <w:tabs>
          <w:tab w:val="left" w:pos="1100"/>
        </w:tabs>
        <w:rPr>
          <w:rFonts w:eastAsiaTheme="minorEastAsia"/>
          <w:lang w:eastAsia="en-AU"/>
        </w:rPr>
      </w:pPr>
      <w:r>
        <w:t>1.1</w:t>
      </w:r>
      <w:r>
        <w:rPr>
          <w:rFonts w:eastAsiaTheme="minorEastAsia"/>
          <w:lang w:eastAsia="en-AU"/>
        </w:rPr>
        <w:tab/>
      </w:r>
      <w:r>
        <w:t>Australia’s biosecurity policy framework</w:t>
      </w:r>
      <w:r>
        <w:tab/>
      </w:r>
      <w:r>
        <w:fldChar w:fldCharType="begin"/>
      </w:r>
      <w:r>
        <w:instrText xml:space="preserve"> PAGEREF _Toc85436890 \h </w:instrText>
      </w:r>
      <w:r>
        <w:fldChar w:fldCharType="separate"/>
      </w:r>
      <w:r>
        <w:t>3</w:t>
      </w:r>
      <w:r>
        <w:fldChar w:fldCharType="end"/>
      </w:r>
    </w:p>
    <w:p w14:paraId="7B6ACAAF" w14:textId="55765CEF" w:rsidR="004E281F" w:rsidRDefault="00874CB1">
      <w:pPr>
        <w:pStyle w:val="TOC2"/>
        <w:tabs>
          <w:tab w:val="left" w:pos="1100"/>
        </w:tabs>
        <w:rPr>
          <w:rFonts w:eastAsiaTheme="minorEastAsia"/>
          <w:lang w:eastAsia="en-AU"/>
        </w:rPr>
      </w:pPr>
      <w:r>
        <w:t>1.2</w:t>
      </w:r>
      <w:r>
        <w:rPr>
          <w:rFonts w:eastAsiaTheme="minorEastAsia"/>
          <w:lang w:eastAsia="en-AU"/>
        </w:rPr>
        <w:tab/>
      </w:r>
      <w:r>
        <w:t>This risk analysis</w:t>
      </w:r>
      <w:r>
        <w:tab/>
      </w:r>
      <w:r>
        <w:fldChar w:fldCharType="begin"/>
      </w:r>
      <w:r>
        <w:instrText xml:space="preserve"> PAGEREF _Toc85436891 \h </w:instrText>
      </w:r>
      <w:r>
        <w:fldChar w:fldCharType="separate"/>
      </w:r>
      <w:r>
        <w:t>3</w:t>
      </w:r>
      <w:r>
        <w:fldChar w:fldCharType="end"/>
      </w:r>
    </w:p>
    <w:p w14:paraId="4AEE8D04" w14:textId="55D03F15" w:rsidR="004E281F" w:rsidRDefault="00874CB1">
      <w:pPr>
        <w:pStyle w:val="TOC1"/>
        <w:rPr>
          <w:rFonts w:eastAsiaTheme="minorEastAsia"/>
          <w:b w:val="0"/>
          <w:lang w:eastAsia="en-AU"/>
        </w:rPr>
      </w:pPr>
      <w:r>
        <w:t>2</w:t>
      </w:r>
      <w:r>
        <w:rPr>
          <w:rFonts w:eastAsiaTheme="minorEastAsia"/>
          <w:b w:val="0"/>
          <w:lang w:eastAsia="en-AU"/>
        </w:rPr>
        <w:tab/>
      </w:r>
      <w:r>
        <w:t>Method for pest risk analysis</w:t>
      </w:r>
      <w:r>
        <w:tab/>
      </w:r>
      <w:r>
        <w:fldChar w:fldCharType="begin"/>
      </w:r>
      <w:r>
        <w:instrText xml:space="preserve"> PAGEREF _Toc85436892 \h </w:instrText>
      </w:r>
      <w:r>
        <w:fldChar w:fldCharType="separate"/>
      </w:r>
      <w:r>
        <w:t>7</w:t>
      </w:r>
      <w:r>
        <w:fldChar w:fldCharType="end"/>
      </w:r>
    </w:p>
    <w:p w14:paraId="3CA4AC98" w14:textId="72118D24" w:rsidR="004E281F" w:rsidRDefault="00874CB1">
      <w:pPr>
        <w:pStyle w:val="TOC2"/>
        <w:tabs>
          <w:tab w:val="left" w:pos="1100"/>
        </w:tabs>
        <w:rPr>
          <w:rFonts w:eastAsiaTheme="minorEastAsia"/>
          <w:lang w:eastAsia="en-AU"/>
        </w:rPr>
      </w:pPr>
      <w:r>
        <w:t>2.1</w:t>
      </w:r>
      <w:r>
        <w:rPr>
          <w:rFonts w:eastAsiaTheme="minorEastAsia"/>
          <w:lang w:eastAsia="en-AU"/>
        </w:rPr>
        <w:tab/>
      </w:r>
      <w:r>
        <w:t>Stage 1 Initiation</w:t>
      </w:r>
      <w:r>
        <w:tab/>
      </w:r>
      <w:r>
        <w:fldChar w:fldCharType="begin"/>
      </w:r>
      <w:r>
        <w:instrText xml:space="preserve"> PAGEREF _Toc85436893 \h </w:instrText>
      </w:r>
      <w:r>
        <w:fldChar w:fldCharType="separate"/>
      </w:r>
      <w:r>
        <w:t>7</w:t>
      </w:r>
      <w:r>
        <w:fldChar w:fldCharType="end"/>
      </w:r>
    </w:p>
    <w:p w14:paraId="147E0A67" w14:textId="5F8EB0FA" w:rsidR="004E281F" w:rsidRDefault="00874CB1">
      <w:pPr>
        <w:pStyle w:val="TOC2"/>
        <w:tabs>
          <w:tab w:val="left" w:pos="1100"/>
        </w:tabs>
        <w:rPr>
          <w:rFonts w:eastAsiaTheme="minorEastAsia"/>
          <w:lang w:eastAsia="en-AU"/>
        </w:rPr>
      </w:pPr>
      <w:r>
        <w:t>2.2</w:t>
      </w:r>
      <w:r>
        <w:rPr>
          <w:rFonts w:eastAsiaTheme="minorEastAsia"/>
          <w:lang w:eastAsia="en-AU"/>
        </w:rPr>
        <w:tab/>
      </w:r>
      <w:r>
        <w:t>Stage 2 Pest risk assessment</w:t>
      </w:r>
      <w:r>
        <w:tab/>
      </w:r>
      <w:r>
        <w:fldChar w:fldCharType="begin"/>
      </w:r>
      <w:r>
        <w:instrText xml:space="preserve"> PAGEREF _Toc85436894 \h </w:instrText>
      </w:r>
      <w:r>
        <w:fldChar w:fldCharType="separate"/>
      </w:r>
      <w:r>
        <w:t>8</w:t>
      </w:r>
      <w:r>
        <w:fldChar w:fldCharType="end"/>
      </w:r>
    </w:p>
    <w:p w14:paraId="4261DA53" w14:textId="24D4F318" w:rsidR="004E281F" w:rsidRDefault="00874CB1">
      <w:pPr>
        <w:pStyle w:val="TOC2"/>
        <w:tabs>
          <w:tab w:val="left" w:pos="1100"/>
        </w:tabs>
        <w:rPr>
          <w:rFonts w:eastAsiaTheme="minorEastAsia"/>
          <w:lang w:eastAsia="en-AU"/>
        </w:rPr>
      </w:pPr>
      <w:r>
        <w:t>2.3</w:t>
      </w:r>
      <w:r>
        <w:rPr>
          <w:rFonts w:eastAsiaTheme="minorEastAsia"/>
          <w:lang w:eastAsia="en-AU"/>
        </w:rPr>
        <w:tab/>
      </w:r>
      <w:r>
        <w:t>Stage 3 Pest risk management</w:t>
      </w:r>
      <w:r>
        <w:tab/>
      </w:r>
      <w:r>
        <w:fldChar w:fldCharType="begin"/>
      </w:r>
      <w:r>
        <w:instrText xml:space="preserve"> PAGEREF _Toc85436895 \h </w:instrText>
      </w:r>
      <w:r>
        <w:fldChar w:fldCharType="separate"/>
      </w:r>
      <w:r>
        <w:t>16</w:t>
      </w:r>
      <w:r>
        <w:fldChar w:fldCharType="end"/>
      </w:r>
    </w:p>
    <w:p w14:paraId="3F0171E0" w14:textId="4B352179" w:rsidR="004E281F" w:rsidRDefault="00874CB1">
      <w:pPr>
        <w:pStyle w:val="TOC1"/>
        <w:rPr>
          <w:rFonts w:eastAsiaTheme="minorEastAsia"/>
          <w:b w:val="0"/>
          <w:lang w:eastAsia="en-AU"/>
        </w:rPr>
      </w:pPr>
      <w:r>
        <w:t>3</w:t>
      </w:r>
      <w:r>
        <w:rPr>
          <w:rFonts w:eastAsiaTheme="minorEastAsia"/>
          <w:b w:val="0"/>
          <w:lang w:eastAsia="en-AU"/>
        </w:rPr>
        <w:tab/>
      </w:r>
      <w:r>
        <w:t xml:space="preserve">Commercial production practices for </w:t>
      </w:r>
      <w:r w:rsidRPr="003A7A84">
        <w:rPr>
          <w:i/>
        </w:rPr>
        <w:t>Capsicum</w:t>
      </w:r>
      <w:r>
        <w:t xml:space="preserve"> spp.</w:t>
      </w:r>
      <w:r>
        <w:tab/>
      </w:r>
      <w:r>
        <w:fldChar w:fldCharType="begin"/>
      </w:r>
      <w:r>
        <w:instrText xml:space="preserve"> PAGEREF _Toc85436896 \h </w:instrText>
      </w:r>
      <w:r>
        <w:fldChar w:fldCharType="separate"/>
      </w:r>
      <w:r>
        <w:t>18</w:t>
      </w:r>
      <w:r>
        <w:fldChar w:fldCharType="end"/>
      </w:r>
    </w:p>
    <w:p w14:paraId="357A8268" w14:textId="724FAC76" w:rsidR="004E281F" w:rsidRDefault="00874CB1">
      <w:pPr>
        <w:pStyle w:val="TOC2"/>
        <w:tabs>
          <w:tab w:val="left" w:pos="1100"/>
        </w:tabs>
        <w:rPr>
          <w:rFonts w:eastAsiaTheme="minorEastAsia"/>
          <w:lang w:eastAsia="en-AU"/>
        </w:rPr>
      </w:pPr>
      <w:r>
        <w:t>3.1</w:t>
      </w:r>
      <w:r>
        <w:rPr>
          <w:rFonts w:eastAsiaTheme="minorEastAsia"/>
          <w:lang w:eastAsia="en-AU"/>
        </w:rPr>
        <w:tab/>
      </w:r>
      <w:r>
        <w:t>Assumptions used in estimating unrestricted risk</w:t>
      </w:r>
      <w:r>
        <w:tab/>
      </w:r>
      <w:r>
        <w:fldChar w:fldCharType="begin"/>
      </w:r>
      <w:r>
        <w:instrText xml:space="preserve"> PAGEREF _Toc85436897 \h </w:instrText>
      </w:r>
      <w:r>
        <w:fldChar w:fldCharType="separate"/>
      </w:r>
      <w:r>
        <w:t>18</w:t>
      </w:r>
      <w:r>
        <w:fldChar w:fldCharType="end"/>
      </w:r>
    </w:p>
    <w:p w14:paraId="37E99611" w14:textId="68D60D6D" w:rsidR="004E281F" w:rsidRDefault="00874CB1">
      <w:pPr>
        <w:pStyle w:val="TOC2"/>
        <w:tabs>
          <w:tab w:val="left" w:pos="1100"/>
        </w:tabs>
        <w:rPr>
          <w:rFonts w:eastAsiaTheme="minorEastAsia"/>
          <w:lang w:eastAsia="en-AU"/>
        </w:rPr>
      </w:pPr>
      <w:r>
        <w:t>3.3</w:t>
      </w:r>
      <w:r>
        <w:rPr>
          <w:rFonts w:eastAsiaTheme="minorEastAsia"/>
          <w:lang w:eastAsia="en-AU"/>
        </w:rPr>
        <w:tab/>
      </w:r>
      <w:r>
        <w:t>Pre-harvest</w:t>
      </w:r>
      <w:r>
        <w:tab/>
      </w:r>
      <w:r>
        <w:fldChar w:fldCharType="begin"/>
      </w:r>
      <w:r>
        <w:instrText xml:space="preserve"> PAGEREF _Toc85436898 \h </w:instrText>
      </w:r>
      <w:r>
        <w:fldChar w:fldCharType="separate"/>
      </w:r>
      <w:r>
        <w:t>22</w:t>
      </w:r>
      <w:r>
        <w:fldChar w:fldCharType="end"/>
      </w:r>
    </w:p>
    <w:p w14:paraId="172ECC31" w14:textId="571842CE" w:rsidR="004E281F" w:rsidRDefault="00874CB1">
      <w:pPr>
        <w:pStyle w:val="TOC2"/>
        <w:tabs>
          <w:tab w:val="left" w:pos="1100"/>
        </w:tabs>
        <w:rPr>
          <w:rFonts w:eastAsiaTheme="minorEastAsia"/>
          <w:lang w:eastAsia="en-AU"/>
        </w:rPr>
      </w:pPr>
      <w:r>
        <w:t>3.4</w:t>
      </w:r>
      <w:r>
        <w:rPr>
          <w:rFonts w:eastAsiaTheme="minorEastAsia"/>
          <w:lang w:eastAsia="en-AU"/>
        </w:rPr>
        <w:tab/>
      </w:r>
      <w:r>
        <w:t>Harvesting and handling procedures</w:t>
      </w:r>
      <w:r>
        <w:tab/>
      </w:r>
      <w:r>
        <w:fldChar w:fldCharType="begin"/>
      </w:r>
      <w:r>
        <w:instrText xml:space="preserve"> PAGEREF _Toc85436899 \h </w:instrText>
      </w:r>
      <w:r>
        <w:fldChar w:fldCharType="separate"/>
      </w:r>
      <w:r>
        <w:t>28</w:t>
      </w:r>
      <w:r>
        <w:fldChar w:fldCharType="end"/>
      </w:r>
    </w:p>
    <w:p w14:paraId="795C283F" w14:textId="7EDC7700" w:rsidR="004E281F" w:rsidRDefault="00874CB1">
      <w:pPr>
        <w:pStyle w:val="TOC2"/>
        <w:tabs>
          <w:tab w:val="left" w:pos="1100"/>
        </w:tabs>
        <w:rPr>
          <w:rFonts w:eastAsiaTheme="minorEastAsia"/>
          <w:lang w:eastAsia="en-AU"/>
        </w:rPr>
      </w:pPr>
      <w:r>
        <w:t>3.5</w:t>
      </w:r>
      <w:r>
        <w:rPr>
          <w:rFonts w:eastAsiaTheme="minorEastAsia"/>
          <w:lang w:eastAsia="en-AU"/>
        </w:rPr>
        <w:tab/>
      </w:r>
      <w:r>
        <w:t>Post-harvest</w:t>
      </w:r>
      <w:r>
        <w:tab/>
      </w:r>
      <w:r>
        <w:fldChar w:fldCharType="begin"/>
      </w:r>
      <w:r>
        <w:instrText xml:space="preserve"> PAGEREF _Toc85436900 \h </w:instrText>
      </w:r>
      <w:r>
        <w:fldChar w:fldCharType="separate"/>
      </w:r>
      <w:r>
        <w:t>28</w:t>
      </w:r>
      <w:r>
        <w:fldChar w:fldCharType="end"/>
      </w:r>
    </w:p>
    <w:p w14:paraId="5F80FEC8" w14:textId="04DECA59" w:rsidR="004E281F" w:rsidRDefault="00874CB1">
      <w:pPr>
        <w:pStyle w:val="TOC2"/>
        <w:tabs>
          <w:tab w:val="left" w:pos="1100"/>
        </w:tabs>
        <w:rPr>
          <w:rFonts w:eastAsiaTheme="minorEastAsia"/>
          <w:lang w:eastAsia="en-AU"/>
        </w:rPr>
      </w:pPr>
      <w:r>
        <w:t>3.6</w:t>
      </w:r>
      <w:r>
        <w:rPr>
          <w:rFonts w:eastAsiaTheme="minorEastAsia"/>
          <w:lang w:eastAsia="en-AU"/>
        </w:rPr>
        <w:tab/>
      </w:r>
      <w:r>
        <w:t>Export capability</w:t>
      </w:r>
      <w:r>
        <w:tab/>
      </w:r>
      <w:r>
        <w:fldChar w:fldCharType="begin"/>
      </w:r>
      <w:r>
        <w:instrText xml:space="preserve"> PAGEREF _Toc85436901 \h </w:instrText>
      </w:r>
      <w:r>
        <w:fldChar w:fldCharType="separate"/>
      </w:r>
      <w:r>
        <w:t>29</w:t>
      </w:r>
      <w:r>
        <w:fldChar w:fldCharType="end"/>
      </w:r>
    </w:p>
    <w:p w14:paraId="72BB2F45" w14:textId="55956F67" w:rsidR="004E281F" w:rsidRDefault="00874CB1">
      <w:pPr>
        <w:pStyle w:val="TOC1"/>
        <w:rPr>
          <w:rFonts w:eastAsiaTheme="minorEastAsia"/>
          <w:b w:val="0"/>
          <w:lang w:eastAsia="en-AU"/>
        </w:rPr>
      </w:pPr>
      <w:r>
        <w:t>4</w:t>
      </w:r>
      <w:r>
        <w:rPr>
          <w:rFonts w:eastAsiaTheme="minorEastAsia"/>
          <w:b w:val="0"/>
          <w:lang w:eastAsia="en-AU"/>
        </w:rPr>
        <w:tab/>
      </w:r>
      <w:r>
        <w:t>Pest risk assessments for quarantine pests</w:t>
      </w:r>
      <w:r>
        <w:tab/>
      </w:r>
      <w:r>
        <w:fldChar w:fldCharType="begin"/>
      </w:r>
      <w:r>
        <w:instrText xml:space="preserve"> PAGEREF _Toc85436902 \h </w:instrText>
      </w:r>
      <w:r>
        <w:fldChar w:fldCharType="separate"/>
      </w:r>
      <w:r>
        <w:t>30</w:t>
      </w:r>
      <w:r>
        <w:fldChar w:fldCharType="end"/>
      </w:r>
    </w:p>
    <w:p w14:paraId="12116A7F" w14:textId="0106B8C9" w:rsidR="004E281F" w:rsidRDefault="00874CB1">
      <w:pPr>
        <w:pStyle w:val="TOC2"/>
        <w:tabs>
          <w:tab w:val="left" w:pos="1100"/>
        </w:tabs>
        <w:rPr>
          <w:rFonts w:eastAsiaTheme="minorEastAsia"/>
          <w:lang w:eastAsia="en-AU"/>
        </w:rPr>
      </w:pPr>
      <w:r>
        <w:t>4.1</w:t>
      </w:r>
      <w:r>
        <w:rPr>
          <w:rFonts w:eastAsiaTheme="minorEastAsia"/>
          <w:lang w:eastAsia="en-AU"/>
        </w:rPr>
        <w:tab/>
      </w:r>
      <w:r>
        <w:t>Fruit flies</w:t>
      </w:r>
      <w:r>
        <w:tab/>
      </w:r>
      <w:r>
        <w:fldChar w:fldCharType="begin"/>
      </w:r>
      <w:r>
        <w:instrText xml:space="preserve"> PAGEREF _Toc85436903 \h </w:instrText>
      </w:r>
      <w:r>
        <w:fldChar w:fldCharType="separate"/>
      </w:r>
      <w:r>
        <w:t>32</w:t>
      </w:r>
      <w:r>
        <w:fldChar w:fldCharType="end"/>
      </w:r>
    </w:p>
    <w:p w14:paraId="412F4A80" w14:textId="6137D8F6" w:rsidR="004E281F" w:rsidRDefault="00874CB1">
      <w:pPr>
        <w:pStyle w:val="TOC2"/>
        <w:tabs>
          <w:tab w:val="left" w:pos="1100"/>
        </w:tabs>
        <w:rPr>
          <w:rFonts w:eastAsiaTheme="minorEastAsia"/>
          <w:lang w:eastAsia="en-AU"/>
        </w:rPr>
      </w:pPr>
      <w:r>
        <w:t>4.2</w:t>
      </w:r>
      <w:r>
        <w:rPr>
          <w:rFonts w:eastAsiaTheme="minorEastAsia"/>
          <w:lang w:eastAsia="en-AU"/>
        </w:rPr>
        <w:tab/>
      </w:r>
      <w:r>
        <w:t>Whiteflies</w:t>
      </w:r>
      <w:r>
        <w:tab/>
      </w:r>
      <w:r>
        <w:fldChar w:fldCharType="begin"/>
      </w:r>
      <w:r>
        <w:instrText xml:space="preserve"> PAGEREF _Toc85436904 \h </w:instrText>
      </w:r>
      <w:r>
        <w:fldChar w:fldCharType="separate"/>
      </w:r>
      <w:r>
        <w:t>37</w:t>
      </w:r>
      <w:r>
        <w:fldChar w:fldCharType="end"/>
      </w:r>
    </w:p>
    <w:p w14:paraId="4E49EB76" w14:textId="19F158A1" w:rsidR="004E281F" w:rsidRDefault="00874CB1">
      <w:pPr>
        <w:pStyle w:val="TOC2"/>
        <w:tabs>
          <w:tab w:val="left" w:pos="1100"/>
        </w:tabs>
        <w:rPr>
          <w:rFonts w:eastAsiaTheme="minorEastAsia"/>
          <w:lang w:eastAsia="en-AU"/>
        </w:rPr>
      </w:pPr>
      <w:r>
        <w:t>4.3</w:t>
      </w:r>
      <w:r>
        <w:rPr>
          <w:rFonts w:eastAsiaTheme="minorEastAsia"/>
          <w:lang w:eastAsia="en-AU"/>
        </w:rPr>
        <w:tab/>
      </w:r>
      <w:r>
        <w:t>Mealybugs</w:t>
      </w:r>
      <w:r>
        <w:tab/>
      </w:r>
      <w:r>
        <w:fldChar w:fldCharType="begin"/>
      </w:r>
      <w:r>
        <w:instrText xml:space="preserve"> PAGEREF _Toc85436905 \h </w:instrText>
      </w:r>
      <w:r>
        <w:fldChar w:fldCharType="separate"/>
      </w:r>
      <w:r>
        <w:t>42</w:t>
      </w:r>
      <w:r>
        <w:fldChar w:fldCharType="end"/>
      </w:r>
    </w:p>
    <w:p w14:paraId="04DAFB57" w14:textId="23C20FC0" w:rsidR="004E281F" w:rsidRDefault="00874CB1">
      <w:pPr>
        <w:pStyle w:val="TOC2"/>
        <w:tabs>
          <w:tab w:val="left" w:pos="1100"/>
        </w:tabs>
        <w:rPr>
          <w:rFonts w:eastAsiaTheme="minorEastAsia"/>
          <w:lang w:eastAsia="en-AU"/>
        </w:rPr>
      </w:pPr>
      <w:r>
        <w:t>4.4</w:t>
      </w:r>
      <w:r>
        <w:rPr>
          <w:rFonts w:eastAsiaTheme="minorEastAsia"/>
          <w:lang w:eastAsia="en-AU"/>
        </w:rPr>
        <w:tab/>
      </w:r>
      <w:r>
        <w:t>Thrips</w:t>
      </w:r>
      <w:r>
        <w:tab/>
      </w:r>
      <w:r>
        <w:fldChar w:fldCharType="begin"/>
      </w:r>
      <w:r>
        <w:instrText xml:space="preserve"> PAGEREF _Toc85436906 \h </w:instrText>
      </w:r>
      <w:r>
        <w:fldChar w:fldCharType="separate"/>
      </w:r>
      <w:r>
        <w:t>44</w:t>
      </w:r>
      <w:r>
        <w:fldChar w:fldCharType="end"/>
      </w:r>
    </w:p>
    <w:p w14:paraId="5FE8FA8A" w14:textId="2B3F76BA" w:rsidR="004E281F" w:rsidRDefault="00874CB1">
      <w:pPr>
        <w:pStyle w:val="TOC2"/>
        <w:tabs>
          <w:tab w:val="left" w:pos="1100"/>
        </w:tabs>
        <w:rPr>
          <w:rFonts w:eastAsiaTheme="minorEastAsia"/>
          <w:lang w:eastAsia="en-AU"/>
        </w:rPr>
      </w:pPr>
      <w:r>
        <w:t>4.5</w:t>
      </w:r>
      <w:r>
        <w:rPr>
          <w:rFonts w:eastAsiaTheme="minorEastAsia"/>
          <w:lang w:eastAsia="en-AU"/>
        </w:rPr>
        <w:tab/>
      </w:r>
      <w:r>
        <w:t>Pest risk assessment conclusions</w:t>
      </w:r>
      <w:r>
        <w:tab/>
      </w:r>
      <w:r>
        <w:fldChar w:fldCharType="begin"/>
      </w:r>
      <w:r>
        <w:instrText xml:space="preserve"> PAGEREF _Toc85436907 \h </w:instrText>
      </w:r>
      <w:r>
        <w:fldChar w:fldCharType="separate"/>
      </w:r>
      <w:r>
        <w:t>46</w:t>
      </w:r>
      <w:r>
        <w:fldChar w:fldCharType="end"/>
      </w:r>
    </w:p>
    <w:p w14:paraId="07E07A58" w14:textId="5972954E" w:rsidR="004E281F" w:rsidRDefault="00874CB1">
      <w:pPr>
        <w:pStyle w:val="TOC2"/>
        <w:tabs>
          <w:tab w:val="left" w:pos="1100"/>
        </w:tabs>
        <w:rPr>
          <w:rFonts w:eastAsiaTheme="minorEastAsia"/>
          <w:lang w:eastAsia="en-AU"/>
        </w:rPr>
      </w:pPr>
      <w:r>
        <w:t>4.6</w:t>
      </w:r>
      <w:r>
        <w:rPr>
          <w:rFonts w:eastAsiaTheme="minorEastAsia"/>
          <w:lang w:eastAsia="en-AU"/>
        </w:rPr>
        <w:tab/>
      </w:r>
      <w:r>
        <w:t>Summary of assessment of quarantine pests of concern</w:t>
      </w:r>
      <w:r>
        <w:tab/>
      </w:r>
      <w:r>
        <w:fldChar w:fldCharType="begin"/>
      </w:r>
      <w:r>
        <w:instrText xml:space="preserve"> PAGEREF _Toc85436908 \h </w:instrText>
      </w:r>
      <w:r>
        <w:fldChar w:fldCharType="separate"/>
      </w:r>
      <w:r>
        <w:t>47</w:t>
      </w:r>
      <w:r>
        <w:fldChar w:fldCharType="end"/>
      </w:r>
    </w:p>
    <w:p w14:paraId="49C23F43" w14:textId="151B72E7" w:rsidR="004E281F" w:rsidRDefault="00874CB1">
      <w:pPr>
        <w:pStyle w:val="TOC1"/>
        <w:rPr>
          <w:rFonts w:eastAsiaTheme="minorEastAsia"/>
          <w:b w:val="0"/>
          <w:lang w:eastAsia="en-AU"/>
        </w:rPr>
      </w:pPr>
      <w:r>
        <w:t>5</w:t>
      </w:r>
      <w:r>
        <w:rPr>
          <w:rFonts w:eastAsiaTheme="minorEastAsia"/>
          <w:b w:val="0"/>
          <w:lang w:eastAsia="en-AU"/>
        </w:rPr>
        <w:tab/>
      </w:r>
      <w:r>
        <w:t>Pest risk management</w:t>
      </w:r>
      <w:r>
        <w:tab/>
      </w:r>
      <w:r>
        <w:fldChar w:fldCharType="begin"/>
      </w:r>
      <w:r>
        <w:instrText xml:space="preserve"> PAGEREF _Toc85436909 \h </w:instrText>
      </w:r>
      <w:r>
        <w:fldChar w:fldCharType="separate"/>
      </w:r>
      <w:r>
        <w:t>49</w:t>
      </w:r>
      <w:r>
        <w:fldChar w:fldCharType="end"/>
      </w:r>
    </w:p>
    <w:p w14:paraId="3C01B725" w14:textId="663F5565" w:rsidR="004E281F" w:rsidRDefault="00874CB1">
      <w:pPr>
        <w:pStyle w:val="TOC1"/>
        <w:rPr>
          <w:rFonts w:eastAsiaTheme="minorEastAsia"/>
          <w:b w:val="0"/>
          <w:lang w:eastAsia="en-AU"/>
        </w:rPr>
      </w:pPr>
      <w:r>
        <w:t>6</w:t>
      </w:r>
      <w:r>
        <w:rPr>
          <w:rFonts w:eastAsiaTheme="minorEastAsia"/>
          <w:b w:val="0"/>
          <w:lang w:eastAsia="en-AU"/>
        </w:rPr>
        <w:tab/>
      </w:r>
      <w:r>
        <w:t>Conclusion</w:t>
      </w:r>
      <w:r>
        <w:tab/>
      </w:r>
      <w:r>
        <w:fldChar w:fldCharType="begin"/>
      </w:r>
      <w:r>
        <w:instrText xml:space="preserve"> PAGEREF _Toc85436910 \h </w:instrText>
      </w:r>
      <w:r>
        <w:fldChar w:fldCharType="separate"/>
      </w:r>
      <w:r>
        <w:t>60</w:t>
      </w:r>
      <w:r>
        <w:fldChar w:fldCharType="end"/>
      </w:r>
    </w:p>
    <w:p w14:paraId="28DBDD0F" w14:textId="1267A27A" w:rsidR="004E281F" w:rsidRDefault="00874CB1">
      <w:pPr>
        <w:pStyle w:val="TOC1"/>
        <w:rPr>
          <w:rFonts w:eastAsiaTheme="minorEastAsia"/>
          <w:b w:val="0"/>
          <w:lang w:eastAsia="en-AU"/>
        </w:rPr>
      </w:pPr>
      <w:r>
        <w:t xml:space="preserve">Appendix A: Initiation and categorisation for pests of fresh </w:t>
      </w:r>
      <w:r w:rsidRPr="003A7A84">
        <w:rPr>
          <w:i/>
          <w:iCs/>
        </w:rPr>
        <w:t>Capsicum</w:t>
      </w:r>
      <w:r>
        <w:t xml:space="preserve"> spp. fruit from Fiji, Papua New Guinea, Samoa, Solomon Islands, Tonga and Vanuatu</w:t>
      </w:r>
      <w:r>
        <w:tab/>
      </w:r>
      <w:r>
        <w:fldChar w:fldCharType="begin"/>
      </w:r>
      <w:r>
        <w:instrText xml:space="preserve"> PAGEREF _Toc85436911 \h </w:instrText>
      </w:r>
      <w:r>
        <w:fldChar w:fldCharType="separate"/>
      </w:r>
      <w:r>
        <w:t>61</w:t>
      </w:r>
      <w:r>
        <w:fldChar w:fldCharType="end"/>
      </w:r>
    </w:p>
    <w:p w14:paraId="15BC6164" w14:textId="6108D767" w:rsidR="004E281F" w:rsidRDefault="00874CB1">
      <w:pPr>
        <w:pStyle w:val="TOC1"/>
        <w:rPr>
          <w:rFonts w:eastAsiaTheme="minorEastAsia"/>
          <w:b w:val="0"/>
          <w:lang w:eastAsia="en-AU"/>
        </w:rPr>
      </w:pPr>
      <w:r>
        <w:t>Appendix B: Issues raised in stakeholder comments</w:t>
      </w:r>
      <w:r>
        <w:tab/>
      </w:r>
      <w:r>
        <w:fldChar w:fldCharType="begin"/>
      </w:r>
      <w:r>
        <w:instrText xml:space="preserve"> PAGEREF _Toc85436912 \h </w:instrText>
      </w:r>
      <w:r>
        <w:fldChar w:fldCharType="separate"/>
      </w:r>
      <w:r>
        <w:t>86</w:t>
      </w:r>
      <w:r>
        <w:fldChar w:fldCharType="end"/>
      </w:r>
    </w:p>
    <w:p w14:paraId="76F1041B" w14:textId="497FAB63" w:rsidR="004E281F" w:rsidRDefault="00874CB1">
      <w:pPr>
        <w:pStyle w:val="TOC1"/>
        <w:rPr>
          <w:rFonts w:eastAsiaTheme="minorEastAsia"/>
          <w:b w:val="0"/>
          <w:lang w:eastAsia="en-AU"/>
        </w:rPr>
      </w:pPr>
      <w:r>
        <w:t>Glossary</w:t>
      </w:r>
      <w:r>
        <w:tab/>
      </w:r>
      <w:r>
        <w:fldChar w:fldCharType="begin"/>
      </w:r>
      <w:r>
        <w:instrText xml:space="preserve"> PAGEREF _Toc85436913 \h </w:instrText>
      </w:r>
      <w:r>
        <w:fldChar w:fldCharType="separate"/>
      </w:r>
      <w:r>
        <w:t>91</w:t>
      </w:r>
      <w:r>
        <w:fldChar w:fldCharType="end"/>
      </w:r>
    </w:p>
    <w:p w14:paraId="1737644A" w14:textId="1AD61057" w:rsidR="004E281F" w:rsidRDefault="00874CB1">
      <w:pPr>
        <w:pStyle w:val="TOC1"/>
        <w:rPr>
          <w:rFonts w:eastAsiaTheme="minorEastAsia"/>
          <w:b w:val="0"/>
          <w:lang w:eastAsia="en-AU"/>
        </w:rPr>
      </w:pPr>
      <w:r>
        <w:t>References</w:t>
      </w:r>
      <w:r>
        <w:tab/>
      </w:r>
      <w:r>
        <w:fldChar w:fldCharType="begin"/>
      </w:r>
      <w:r>
        <w:instrText xml:space="preserve"> PAGEREF _Toc85436914 \h </w:instrText>
      </w:r>
      <w:r>
        <w:fldChar w:fldCharType="separate"/>
      </w:r>
      <w:r>
        <w:t>96</w:t>
      </w:r>
      <w:r>
        <w:fldChar w:fldCharType="end"/>
      </w:r>
    </w:p>
    <w:p w14:paraId="430F34B0" w14:textId="77777777" w:rsidR="00827673" w:rsidRDefault="00874CB1" w:rsidP="00FB30CE">
      <w:pPr>
        <w:pStyle w:val="TOCHeading"/>
        <w:keepNext/>
        <w:tabs>
          <w:tab w:val="left" w:pos="6186"/>
        </w:tabs>
        <w:rPr>
          <w:rFonts w:asciiTheme="minorHAnsi" w:eastAsiaTheme="minorHAnsi" w:hAnsiTheme="minorHAnsi" w:cstheme="minorBidi"/>
          <w:bCs w:val="0"/>
          <w:noProof/>
          <w:color w:val="auto"/>
          <w:sz w:val="22"/>
          <w:szCs w:val="24"/>
          <w:lang w:val="en-AU"/>
        </w:rPr>
      </w:pPr>
      <w:r>
        <w:rPr>
          <w:rFonts w:asciiTheme="minorHAnsi" w:eastAsiaTheme="minorHAnsi" w:hAnsiTheme="minorHAnsi" w:cstheme="minorBidi"/>
          <w:bCs w:val="0"/>
          <w:noProof/>
          <w:color w:val="auto"/>
          <w:sz w:val="22"/>
          <w:szCs w:val="24"/>
          <w:lang w:val="en-AU"/>
        </w:rPr>
        <w:fldChar w:fldCharType="end"/>
      </w:r>
      <w:r>
        <w:rPr>
          <w:rFonts w:asciiTheme="minorHAnsi" w:eastAsiaTheme="minorHAnsi" w:hAnsiTheme="minorHAnsi" w:cstheme="minorBidi"/>
          <w:bCs w:val="0"/>
          <w:noProof/>
          <w:color w:val="auto"/>
          <w:sz w:val="22"/>
          <w:szCs w:val="24"/>
          <w:lang w:val="en-AU"/>
        </w:rPr>
        <w:br w:type="page"/>
      </w:r>
    </w:p>
    <w:p w14:paraId="39651A8E" w14:textId="77777777" w:rsidR="005F77E5" w:rsidRDefault="00874CB1" w:rsidP="00FB30CE">
      <w:pPr>
        <w:pStyle w:val="TOCHeading"/>
        <w:keepNext/>
        <w:tabs>
          <w:tab w:val="left" w:pos="6186"/>
        </w:tabs>
      </w:pPr>
      <w:r>
        <w:lastRenderedPageBreak/>
        <w:t>Figures</w:t>
      </w:r>
    </w:p>
    <w:p w14:paraId="76B89286" w14:textId="1F616027" w:rsidR="00B53B46" w:rsidRDefault="00874CB1">
      <w:pPr>
        <w:pStyle w:val="TableofFigures"/>
        <w:tabs>
          <w:tab w:val="right" w:leader="dot" w:pos="9060"/>
        </w:tabs>
        <w:rPr>
          <w:rFonts w:eastAsiaTheme="minorEastAsia"/>
          <w:noProof/>
          <w:lang w:eastAsia="en-AU"/>
        </w:rPr>
      </w:pPr>
      <w:r>
        <w:fldChar w:fldCharType="begin"/>
      </w:r>
      <w:r>
        <w:instrText xml:space="preserve"> TOC \c "Figure" </w:instrText>
      </w:r>
      <w:r>
        <w:fldChar w:fldCharType="separate"/>
      </w:r>
      <w:r>
        <w:rPr>
          <w:noProof/>
        </w:rPr>
        <w:t>Figure 1 Diagram of mature chilli fruit (</w:t>
      </w:r>
      <w:r w:rsidRPr="00167D60">
        <w:rPr>
          <w:i/>
          <w:noProof/>
        </w:rPr>
        <w:t>Capsicum annuum</w:t>
      </w:r>
      <w:r>
        <w:rPr>
          <w:noProof/>
        </w:rPr>
        <w:t>)</w:t>
      </w:r>
      <w:r>
        <w:rPr>
          <w:noProof/>
        </w:rPr>
        <w:tab/>
      </w:r>
      <w:r>
        <w:rPr>
          <w:noProof/>
        </w:rPr>
        <w:fldChar w:fldCharType="begin"/>
      </w:r>
      <w:r>
        <w:rPr>
          <w:noProof/>
        </w:rPr>
        <w:instrText xml:space="preserve"> PAGEREF _Toc89092201 \h </w:instrText>
      </w:r>
      <w:r>
        <w:rPr>
          <w:noProof/>
        </w:rPr>
      </w:r>
      <w:r>
        <w:rPr>
          <w:noProof/>
        </w:rPr>
        <w:fldChar w:fldCharType="separate"/>
      </w:r>
      <w:r>
        <w:rPr>
          <w:noProof/>
        </w:rPr>
        <w:t>v</w:t>
      </w:r>
      <w:r>
        <w:rPr>
          <w:noProof/>
        </w:rPr>
        <w:fldChar w:fldCharType="end"/>
      </w:r>
    </w:p>
    <w:p w14:paraId="21DA0FD3" w14:textId="58CCEB21" w:rsidR="00B53B46" w:rsidRDefault="00874CB1">
      <w:pPr>
        <w:pStyle w:val="TableofFigures"/>
        <w:tabs>
          <w:tab w:val="right" w:leader="dot" w:pos="9060"/>
        </w:tabs>
        <w:rPr>
          <w:rFonts w:eastAsiaTheme="minorEastAsia"/>
          <w:noProof/>
          <w:lang w:eastAsia="en-AU"/>
        </w:rPr>
      </w:pPr>
      <w:r>
        <w:rPr>
          <w:noProof/>
        </w:rPr>
        <w:t>Figure 2 Diagram of immature capsicum fruit (</w:t>
      </w:r>
      <w:r w:rsidRPr="00167D60">
        <w:rPr>
          <w:i/>
          <w:iCs/>
          <w:noProof/>
        </w:rPr>
        <w:t>Capsicum annuum</w:t>
      </w:r>
      <w:r>
        <w:rPr>
          <w:noProof/>
        </w:rPr>
        <w:t>)</w:t>
      </w:r>
      <w:r>
        <w:rPr>
          <w:noProof/>
        </w:rPr>
        <w:tab/>
      </w:r>
      <w:r>
        <w:rPr>
          <w:noProof/>
        </w:rPr>
        <w:fldChar w:fldCharType="begin"/>
      </w:r>
      <w:r>
        <w:rPr>
          <w:noProof/>
        </w:rPr>
        <w:instrText xml:space="preserve"> PAGEREF _Toc89092202 \h </w:instrText>
      </w:r>
      <w:r>
        <w:rPr>
          <w:noProof/>
        </w:rPr>
      </w:r>
      <w:r>
        <w:rPr>
          <w:noProof/>
        </w:rPr>
        <w:fldChar w:fldCharType="separate"/>
      </w:r>
      <w:r>
        <w:rPr>
          <w:noProof/>
        </w:rPr>
        <w:t>v</w:t>
      </w:r>
      <w:r>
        <w:rPr>
          <w:noProof/>
        </w:rPr>
        <w:fldChar w:fldCharType="end"/>
      </w:r>
    </w:p>
    <w:p w14:paraId="459DCFEB" w14:textId="6E95BCC0" w:rsidR="00B53B46" w:rsidRDefault="00874CB1">
      <w:pPr>
        <w:pStyle w:val="TableofFigures"/>
        <w:tabs>
          <w:tab w:val="right" w:leader="dot" w:pos="9060"/>
        </w:tabs>
        <w:rPr>
          <w:rFonts w:eastAsiaTheme="minorEastAsia"/>
          <w:noProof/>
          <w:lang w:eastAsia="en-AU"/>
        </w:rPr>
      </w:pPr>
      <w:r>
        <w:rPr>
          <w:noProof/>
        </w:rPr>
        <w:t>Figure 3 Field production of chillies, Sigatoka Valley, Fiji</w:t>
      </w:r>
      <w:r>
        <w:rPr>
          <w:noProof/>
        </w:rPr>
        <w:tab/>
      </w:r>
      <w:r>
        <w:rPr>
          <w:noProof/>
        </w:rPr>
        <w:fldChar w:fldCharType="begin"/>
      </w:r>
      <w:r>
        <w:rPr>
          <w:noProof/>
        </w:rPr>
        <w:instrText xml:space="preserve"> PAGEREF _Toc89092203 \h </w:instrText>
      </w:r>
      <w:r>
        <w:rPr>
          <w:noProof/>
        </w:rPr>
      </w:r>
      <w:r>
        <w:rPr>
          <w:noProof/>
        </w:rPr>
        <w:fldChar w:fldCharType="separate"/>
      </w:r>
      <w:r>
        <w:rPr>
          <w:noProof/>
        </w:rPr>
        <w:t>19</w:t>
      </w:r>
      <w:r>
        <w:rPr>
          <w:noProof/>
        </w:rPr>
        <w:fldChar w:fldCharType="end"/>
      </w:r>
    </w:p>
    <w:p w14:paraId="523E4209" w14:textId="4EBC5D9D" w:rsidR="00B53B46" w:rsidRDefault="00874CB1">
      <w:pPr>
        <w:pStyle w:val="TableofFigures"/>
        <w:tabs>
          <w:tab w:val="right" w:leader="dot" w:pos="9060"/>
        </w:tabs>
        <w:rPr>
          <w:rFonts w:eastAsiaTheme="minorEastAsia"/>
          <w:noProof/>
          <w:lang w:eastAsia="en-AU"/>
        </w:rPr>
      </w:pPr>
      <w:r>
        <w:rPr>
          <w:noProof/>
        </w:rPr>
        <w:t>Figure 4 Screenhouse capsicum production, Port Moresby, Papua New Guinea</w:t>
      </w:r>
      <w:r>
        <w:rPr>
          <w:noProof/>
        </w:rPr>
        <w:tab/>
      </w:r>
      <w:r>
        <w:rPr>
          <w:noProof/>
        </w:rPr>
        <w:fldChar w:fldCharType="begin"/>
      </w:r>
      <w:r>
        <w:rPr>
          <w:noProof/>
        </w:rPr>
        <w:instrText xml:space="preserve"> PAGEREF _Toc89092204 \h </w:instrText>
      </w:r>
      <w:r>
        <w:rPr>
          <w:noProof/>
        </w:rPr>
      </w:r>
      <w:r>
        <w:rPr>
          <w:noProof/>
        </w:rPr>
        <w:fldChar w:fldCharType="separate"/>
      </w:r>
      <w:r>
        <w:rPr>
          <w:noProof/>
        </w:rPr>
        <w:t>20</w:t>
      </w:r>
      <w:r>
        <w:rPr>
          <w:noProof/>
        </w:rPr>
        <w:fldChar w:fldCharType="end"/>
      </w:r>
    </w:p>
    <w:p w14:paraId="3978410A" w14:textId="231F346B" w:rsidR="00B53B46" w:rsidRDefault="00874CB1">
      <w:pPr>
        <w:pStyle w:val="TableofFigures"/>
        <w:tabs>
          <w:tab w:val="right" w:leader="dot" w:pos="9060"/>
        </w:tabs>
        <w:rPr>
          <w:rFonts w:eastAsiaTheme="minorEastAsia"/>
          <w:noProof/>
          <w:lang w:eastAsia="en-AU"/>
        </w:rPr>
      </w:pPr>
      <w:r>
        <w:rPr>
          <w:noProof/>
        </w:rPr>
        <w:t>Figure 5 Screenhouses, Port Moresby, Papua New Guinea</w:t>
      </w:r>
      <w:r>
        <w:rPr>
          <w:noProof/>
        </w:rPr>
        <w:tab/>
      </w:r>
      <w:r>
        <w:rPr>
          <w:noProof/>
        </w:rPr>
        <w:fldChar w:fldCharType="begin"/>
      </w:r>
      <w:r>
        <w:rPr>
          <w:noProof/>
        </w:rPr>
        <w:instrText xml:space="preserve"> PAGEREF _Toc89092205 \h </w:instrText>
      </w:r>
      <w:r>
        <w:rPr>
          <w:noProof/>
        </w:rPr>
      </w:r>
      <w:r>
        <w:rPr>
          <w:noProof/>
        </w:rPr>
        <w:fldChar w:fldCharType="separate"/>
      </w:r>
      <w:r>
        <w:rPr>
          <w:noProof/>
        </w:rPr>
        <w:t>20</w:t>
      </w:r>
      <w:r>
        <w:rPr>
          <w:noProof/>
        </w:rPr>
        <w:fldChar w:fldCharType="end"/>
      </w:r>
    </w:p>
    <w:p w14:paraId="5563FA71" w14:textId="246424D4" w:rsidR="00B53B46" w:rsidRDefault="00874CB1">
      <w:pPr>
        <w:pStyle w:val="TableofFigures"/>
        <w:tabs>
          <w:tab w:val="right" w:leader="dot" w:pos="9060"/>
        </w:tabs>
        <w:rPr>
          <w:rFonts w:eastAsiaTheme="minorEastAsia"/>
          <w:noProof/>
          <w:lang w:eastAsia="en-AU"/>
        </w:rPr>
      </w:pPr>
      <w:r>
        <w:rPr>
          <w:noProof/>
        </w:rPr>
        <w:t>Figure 6 Capsicum production, Guadalcanal Plains, Solomon Islands</w:t>
      </w:r>
      <w:r>
        <w:rPr>
          <w:noProof/>
        </w:rPr>
        <w:tab/>
      </w:r>
      <w:r>
        <w:rPr>
          <w:noProof/>
        </w:rPr>
        <w:fldChar w:fldCharType="begin"/>
      </w:r>
      <w:r>
        <w:rPr>
          <w:noProof/>
        </w:rPr>
        <w:instrText xml:space="preserve"> PAGEREF _Toc89092206 \h </w:instrText>
      </w:r>
      <w:r>
        <w:rPr>
          <w:noProof/>
        </w:rPr>
      </w:r>
      <w:r>
        <w:rPr>
          <w:noProof/>
        </w:rPr>
        <w:fldChar w:fldCharType="separate"/>
      </w:r>
      <w:r>
        <w:rPr>
          <w:noProof/>
        </w:rPr>
        <w:t>21</w:t>
      </w:r>
      <w:r>
        <w:rPr>
          <w:noProof/>
        </w:rPr>
        <w:fldChar w:fldCharType="end"/>
      </w:r>
    </w:p>
    <w:p w14:paraId="778BAAC6" w14:textId="75BDDC3B" w:rsidR="00B53B46" w:rsidRDefault="00874CB1">
      <w:pPr>
        <w:pStyle w:val="TableofFigures"/>
        <w:tabs>
          <w:tab w:val="right" w:leader="dot" w:pos="9060"/>
        </w:tabs>
        <w:rPr>
          <w:rFonts w:eastAsiaTheme="minorEastAsia"/>
          <w:noProof/>
          <w:lang w:eastAsia="en-AU"/>
        </w:rPr>
      </w:pPr>
      <w:r>
        <w:rPr>
          <w:noProof/>
        </w:rPr>
        <w:t>Figure 7 Bird's eye chillies, Boroko Market, Port Moresby, Papua New Guinea</w:t>
      </w:r>
      <w:r>
        <w:rPr>
          <w:noProof/>
        </w:rPr>
        <w:tab/>
      </w:r>
      <w:r>
        <w:rPr>
          <w:noProof/>
        </w:rPr>
        <w:fldChar w:fldCharType="begin"/>
      </w:r>
      <w:r>
        <w:rPr>
          <w:noProof/>
        </w:rPr>
        <w:instrText xml:space="preserve"> PAGEREF _Toc89092207 \h </w:instrText>
      </w:r>
      <w:r>
        <w:rPr>
          <w:noProof/>
        </w:rPr>
      </w:r>
      <w:r>
        <w:rPr>
          <w:noProof/>
        </w:rPr>
        <w:fldChar w:fldCharType="separate"/>
      </w:r>
      <w:r>
        <w:rPr>
          <w:noProof/>
        </w:rPr>
        <w:t>23</w:t>
      </w:r>
      <w:r>
        <w:rPr>
          <w:noProof/>
        </w:rPr>
        <w:fldChar w:fldCharType="end"/>
      </w:r>
    </w:p>
    <w:p w14:paraId="44235315" w14:textId="6E517A6E" w:rsidR="00B53B46" w:rsidRDefault="00874CB1">
      <w:pPr>
        <w:pStyle w:val="TableofFigures"/>
        <w:tabs>
          <w:tab w:val="right" w:leader="dot" w:pos="9060"/>
        </w:tabs>
        <w:rPr>
          <w:rFonts w:eastAsiaTheme="minorEastAsia"/>
          <w:noProof/>
          <w:lang w:eastAsia="en-AU"/>
        </w:rPr>
      </w:pPr>
      <w:r>
        <w:rPr>
          <w:noProof/>
        </w:rPr>
        <w:t>Figure 8 Immature and mature capsicums, Suva Municipal Market, Suva, Fiji</w:t>
      </w:r>
      <w:r>
        <w:rPr>
          <w:noProof/>
        </w:rPr>
        <w:tab/>
      </w:r>
      <w:r>
        <w:rPr>
          <w:noProof/>
        </w:rPr>
        <w:fldChar w:fldCharType="begin"/>
      </w:r>
      <w:r>
        <w:rPr>
          <w:noProof/>
        </w:rPr>
        <w:instrText xml:space="preserve"> PAGEREF _Toc89092208 \h </w:instrText>
      </w:r>
      <w:r>
        <w:rPr>
          <w:noProof/>
        </w:rPr>
      </w:r>
      <w:r>
        <w:rPr>
          <w:noProof/>
        </w:rPr>
        <w:fldChar w:fldCharType="separate"/>
      </w:r>
      <w:r>
        <w:rPr>
          <w:noProof/>
        </w:rPr>
        <w:t>23</w:t>
      </w:r>
      <w:r>
        <w:rPr>
          <w:noProof/>
        </w:rPr>
        <w:fldChar w:fldCharType="end"/>
      </w:r>
    </w:p>
    <w:p w14:paraId="1A372EDD" w14:textId="1D25767F" w:rsidR="00B53B46" w:rsidRDefault="00874CB1">
      <w:pPr>
        <w:pStyle w:val="TableofFigures"/>
        <w:tabs>
          <w:tab w:val="right" w:leader="dot" w:pos="9060"/>
        </w:tabs>
        <w:rPr>
          <w:rFonts w:eastAsiaTheme="minorEastAsia"/>
          <w:noProof/>
          <w:lang w:eastAsia="en-AU"/>
        </w:rPr>
      </w:pPr>
      <w:r>
        <w:rPr>
          <w:noProof/>
        </w:rPr>
        <w:t>Figure 9 Orange capsicums in the supermarket, Port Moresby, Papua New Guinea</w:t>
      </w:r>
      <w:r>
        <w:rPr>
          <w:noProof/>
        </w:rPr>
        <w:tab/>
      </w:r>
      <w:r>
        <w:rPr>
          <w:noProof/>
        </w:rPr>
        <w:fldChar w:fldCharType="begin"/>
      </w:r>
      <w:r>
        <w:rPr>
          <w:noProof/>
        </w:rPr>
        <w:instrText xml:space="preserve"> PAGEREF _Toc89092209 \h </w:instrText>
      </w:r>
      <w:r>
        <w:rPr>
          <w:noProof/>
        </w:rPr>
      </w:r>
      <w:r>
        <w:rPr>
          <w:noProof/>
        </w:rPr>
        <w:fldChar w:fldCharType="separate"/>
      </w:r>
      <w:r>
        <w:rPr>
          <w:noProof/>
        </w:rPr>
        <w:t>24</w:t>
      </w:r>
      <w:r>
        <w:rPr>
          <w:noProof/>
        </w:rPr>
        <w:fldChar w:fldCharType="end"/>
      </w:r>
    </w:p>
    <w:p w14:paraId="520D8CC8" w14:textId="42FFEAA9" w:rsidR="00B53B46" w:rsidRDefault="00874CB1">
      <w:pPr>
        <w:pStyle w:val="TableofFigures"/>
        <w:tabs>
          <w:tab w:val="right" w:leader="dot" w:pos="9060"/>
        </w:tabs>
        <w:rPr>
          <w:rFonts w:eastAsiaTheme="minorEastAsia"/>
          <w:noProof/>
          <w:lang w:eastAsia="en-AU"/>
        </w:rPr>
      </w:pPr>
      <w:r>
        <w:rPr>
          <w:noProof/>
        </w:rPr>
        <w:t>Figure 10 Red fire chillies harvested at the mature green stage, Sigatoka, Fiji</w:t>
      </w:r>
      <w:r>
        <w:rPr>
          <w:noProof/>
        </w:rPr>
        <w:tab/>
      </w:r>
      <w:r>
        <w:rPr>
          <w:noProof/>
        </w:rPr>
        <w:fldChar w:fldCharType="begin"/>
      </w:r>
      <w:r>
        <w:rPr>
          <w:noProof/>
        </w:rPr>
        <w:instrText xml:space="preserve"> PAGEREF _Toc89092210 \h </w:instrText>
      </w:r>
      <w:r>
        <w:rPr>
          <w:noProof/>
        </w:rPr>
      </w:r>
      <w:r>
        <w:rPr>
          <w:noProof/>
        </w:rPr>
        <w:fldChar w:fldCharType="separate"/>
      </w:r>
      <w:r>
        <w:rPr>
          <w:noProof/>
        </w:rPr>
        <w:t>24</w:t>
      </w:r>
      <w:r>
        <w:rPr>
          <w:noProof/>
        </w:rPr>
        <w:fldChar w:fldCharType="end"/>
      </w:r>
    </w:p>
    <w:p w14:paraId="6CDEACD8" w14:textId="429DCA9E" w:rsidR="00B53B46" w:rsidRDefault="00874CB1">
      <w:pPr>
        <w:pStyle w:val="TableofFigures"/>
        <w:tabs>
          <w:tab w:val="right" w:leader="dot" w:pos="9060"/>
        </w:tabs>
        <w:rPr>
          <w:rFonts w:eastAsiaTheme="minorEastAsia"/>
          <w:noProof/>
          <w:lang w:eastAsia="en-AU"/>
        </w:rPr>
      </w:pPr>
      <w:r>
        <w:rPr>
          <w:noProof/>
        </w:rPr>
        <w:t>Figure 11 Fijian bongo chilli, Suva Municipal Market, Suva, Fiji</w:t>
      </w:r>
      <w:r>
        <w:rPr>
          <w:noProof/>
        </w:rPr>
        <w:tab/>
      </w:r>
      <w:r>
        <w:rPr>
          <w:noProof/>
        </w:rPr>
        <w:fldChar w:fldCharType="begin"/>
      </w:r>
      <w:r>
        <w:rPr>
          <w:noProof/>
        </w:rPr>
        <w:instrText xml:space="preserve"> PAGEREF _Toc89092211 \h </w:instrText>
      </w:r>
      <w:r>
        <w:rPr>
          <w:noProof/>
        </w:rPr>
      </w:r>
      <w:r>
        <w:rPr>
          <w:noProof/>
        </w:rPr>
        <w:fldChar w:fldCharType="separate"/>
      </w:r>
      <w:r>
        <w:rPr>
          <w:noProof/>
        </w:rPr>
        <w:t>25</w:t>
      </w:r>
      <w:r>
        <w:rPr>
          <w:noProof/>
        </w:rPr>
        <w:fldChar w:fldCharType="end"/>
      </w:r>
    </w:p>
    <w:p w14:paraId="3599D2A8" w14:textId="64062ADE" w:rsidR="00B53B46" w:rsidRDefault="00874CB1">
      <w:pPr>
        <w:pStyle w:val="TableofFigures"/>
        <w:tabs>
          <w:tab w:val="right" w:leader="dot" w:pos="9060"/>
        </w:tabs>
        <w:rPr>
          <w:rFonts w:eastAsiaTheme="minorEastAsia"/>
          <w:noProof/>
          <w:lang w:eastAsia="en-AU"/>
        </w:rPr>
      </w:pPr>
      <w:r>
        <w:rPr>
          <w:noProof/>
        </w:rPr>
        <w:t>Figure 12 Bishop’s crown chilli, Lae, Papua New Guinea</w:t>
      </w:r>
      <w:r>
        <w:rPr>
          <w:noProof/>
        </w:rPr>
        <w:tab/>
      </w:r>
      <w:r>
        <w:rPr>
          <w:noProof/>
        </w:rPr>
        <w:fldChar w:fldCharType="begin"/>
      </w:r>
      <w:r>
        <w:rPr>
          <w:noProof/>
        </w:rPr>
        <w:instrText xml:space="preserve"> PAGEREF _Toc89092212 \h </w:instrText>
      </w:r>
      <w:r>
        <w:rPr>
          <w:noProof/>
        </w:rPr>
      </w:r>
      <w:r>
        <w:rPr>
          <w:noProof/>
        </w:rPr>
        <w:fldChar w:fldCharType="separate"/>
      </w:r>
      <w:r>
        <w:rPr>
          <w:noProof/>
        </w:rPr>
        <w:t>25</w:t>
      </w:r>
      <w:r>
        <w:rPr>
          <w:noProof/>
        </w:rPr>
        <w:fldChar w:fldCharType="end"/>
      </w:r>
    </w:p>
    <w:p w14:paraId="693337FE" w14:textId="40F398A6" w:rsidR="00B53B46" w:rsidRDefault="00874CB1">
      <w:pPr>
        <w:pStyle w:val="TableofFigures"/>
        <w:tabs>
          <w:tab w:val="right" w:leader="dot" w:pos="9060"/>
        </w:tabs>
        <w:rPr>
          <w:rFonts w:eastAsiaTheme="minorEastAsia"/>
          <w:noProof/>
          <w:lang w:eastAsia="en-AU"/>
        </w:rPr>
      </w:pPr>
      <w:r>
        <w:rPr>
          <w:noProof/>
        </w:rPr>
        <w:t>Figure 13 Mature green Lapid chillies in the supermarket, Port Moresby, Papua New Guinea</w:t>
      </w:r>
      <w:r>
        <w:rPr>
          <w:noProof/>
        </w:rPr>
        <w:tab/>
      </w:r>
      <w:r>
        <w:rPr>
          <w:noProof/>
        </w:rPr>
        <w:fldChar w:fldCharType="begin"/>
      </w:r>
      <w:r>
        <w:rPr>
          <w:noProof/>
        </w:rPr>
        <w:instrText xml:space="preserve"> PAGEREF _Toc89092213 \h </w:instrText>
      </w:r>
      <w:r>
        <w:rPr>
          <w:noProof/>
        </w:rPr>
      </w:r>
      <w:r>
        <w:rPr>
          <w:noProof/>
        </w:rPr>
        <w:fldChar w:fldCharType="separate"/>
      </w:r>
      <w:r>
        <w:rPr>
          <w:noProof/>
        </w:rPr>
        <w:t>26</w:t>
      </w:r>
      <w:r>
        <w:rPr>
          <w:noProof/>
        </w:rPr>
        <w:fldChar w:fldCharType="end"/>
      </w:r>
    </w:p>
    <w:p w14:paraId="6CF7F79E" w14:textId="4FF44614" w:rsidR="00B53B46" w:rsidRDefault="00874CB1">
      <w:pPr>
        <w:pStyle w:val="TableofFigures"/>
        <w:tabs>
          <w:tab w:val="right" w:leader="dot" w:pos="9060"/>
        </w:tabs>
        <w:rPr>
          <w:rFonts w:eastAsiaTheme="minorEastAsia"/>
          <w:noProof/>
          <w:lang w:eastAsia="en-AU"/>
        </w:rPr>
      </w:pPr>
      <w:r>
        <w:rPr>
          <w:noProof/>
        </w:rPr>
        <w:t>Figure 14 Ripening akabare chillies in the field, Guadalcanal, Solomon Islands</w:t>
      </w:r>
      <w:r>
        <w:rPr>
          <w:noProof/>
        </w:rPr>
        <w:tab/>
      </w:r>
      <w:r>
        <w:rPr>
          <w:noProof/>
        </w:rPr>
        <w:fldChar w:fldCharType="begin"/>
      </w:r>
      <w:r>
        <w:rPr>
          <w:noProof/>
        </w:rPr>
        <w:instrText xml:space="preserve"> PAGEREF _Toc89092214 \h </w:instrText>
      </w:r>
      <w:r>
        <w:rPr>
          <w:noProof/>
        </w:rPr>
      </w:r>
      <w:r>
        <w:rPr>
          <w:noProof/>
        </w:rPr>
        <w:fldChar w:fldCharType="separate"/>
      </w:r>
      <w:r>
        <w:rPr>
          <w:noProof/>
        </w:rPr>
        <w:t>26</w:t>
      </w:r>
      <w:r>
        <w:rPr>
          <w:noProof/>
        </w:rPr>
        <w:fldChar w:fldCharType="end"/>
      </w:r>
    </w:p>
    <w:p w14:paraId="7FE35B43" w14:textId="233F5FF2" w:rsidR="00B53B46" w:rsidRDefault="00874CB1">
      <w:pPr>
        <w:pStyle w:val="TableofFigures"/>
        <w:tabs>
          <w:tab w:val="right" w:leader="dot" w:pos="9060"/>
        </w:tabs>
        <w:rPr>
          <w:rFonts w:eastAsiaTheme="minorEastAsia"/>
          <w:noProof/>
          <w:lang w:eastAsia="en-AU"/>
        </w:rPr>
      </w:pPr>
      <w:r>
        <w:rPr>
          <w:noProof/>
        </w:rPr>
        <w:t>Figure 15 Capsicum seedlings in the nursery, Port Moresby, Papua New Guinea</w:t>
      </w:r>
      <w:r>
        <w:rPr>
          <w:noProof/>
        </w:rPr>
        <w:tab/>
      </w:r>
      <w:r>
        <w:rPr>
          <w:noProof/>
        </w:rPr>
        <w:fldChar w:fldCharType="begin"/>
      </w:r>
      <w:r>
        <w:rPr>
          <w:noProof/>
        </w:rPr>
        <w:instrText xml:space="preserve"> PAGEREF _Toc89092215 \h </w:instrText>
      </w:r>
      <w:r>
        <w:rPr>
          <w:noProof/>
        </w:rPr>
      </w:r>
      <w:r>
        <w:rPr>
          <w:noProof/>
        </w:rPr>
        <w:fldChar w:fldCharType="separate"/>
      </w:r>
      <w:r>
        <w:rPr>
          <w:noProof/>
        </w:rPr>
        <w:t>27</w:t>
      </w:r>
      <w:r>
        <w:rPr>
          <w:noProof/>
        </w:rPr>
        <w:fldChar w:fldCharType="end"/>
      </w:r>
    </w:p>
    <w:p w14:paraId="503104B6" w14:textId="1C9E6483" w:rsidR="00B53B46" w:rsidRDefault="00874CB1">
      <w:pPr>
        <w:pStyle w:val="TableofFigures"/>
        <w:tabs>
          <w:tab w:val="right" w:leader="dot" w:pos="9060"/>
        </w:tabs>
        <w:rPr>
          <w:rFonts w:eastAsiaTheme="minorEastAsia"/>
          <w:noProof/>
          <w:lang w:eastAsia="en-AU"/>
        </w:rPr>
      </w:pPr>
      <w:r>
        <w:rPr>
          <w:noProof/>
        </w:rPr>
        <w:t>Figure 16 Rows of red fire chilli plants, Sigatoka Valley, Fiji</w:t>
      </w:r>
      <w:r>
        <w:rPr>
          <w:noProof/>
        </w:rPr>
        <w:tab/>
      </w:r>
      <w:r>
        <w:rPr>
          <w:noProof/>
        </w:rPr>
        <w:fldChar w:fldCharType="begin"/>
      </w:r>
      <w:r>
        <w:rPr>
          <w:noProof/>
        </w:rPr>
        <w:instrText xml:space="preserve"> PAGEREF _Toc89092216 \h </w:instrText>
      </w:r>
      <w:r>
        <w:rPr>
          <w:noProof/>
        </w:rPr>
      </w:r>
      <w:r>
        <w:rPr>
          <w:noProof/>
        </w:rPr>
        <w:fldChar w:fldCharType="separate"/>
      </w:r>
      <w:r>
        <w:rPr>
          <w:noProof/>
        </w:rPr>
        <w:t>28</w:t>
      </w:r>
      <w:r>
        <w:rPr>
          <w:noProof/>
        </w:rPr>
        <w:fldChar w:fldCharType="end"/>
      </w:r>
    </w:p>
    <w:p w14:paraId="038E9F33" w14:textId="49E9DCD3" w:rsidR="00B53B46" w:rsidRDefault="00874CB1">
      <w:pPr>
        <w:pStyle w:val="TableofFigures"/>
        <w:tabs>
          <w:tab w:val="right" w:leader="dot" w:pos="9060"/>
        </w:tabs>
        <w:rPr>
          <w:rFonts w:eastAsiaTheme="minorEastAsia"/>
          <w:noProof/>
          <w:lang w:eastAsia="en-AU"/>
        </w:rPr>
      </w:pPr>
      <w:r>
        <w:rPr>
          <w:noProof/>
        </w:rPr>
        <w:t xml:space="preserve">Figure 17 Overview of the PRA decision process for fresh </w:t>
      </w:r>
      <w:r w:rsidRPr="00167D60">
        <w:rPr>
          <w:i/>
          <w:iCs/>
          <w:noProof/>
        </w:rPr>
        <w:t>Capsicum</w:t>
      </w:r>
      <w:r>
        <w:rPr>
          <w:noProof/>
        </w:rPr>
        <w:t xml:space="preserve"> spp. fruit from Fiji, Papua New Guinea, Samoa, Solomon Islands, Tonga and Vanuatu</w:t>
      </w:r>
      <w:r>
        <w:rPr>
          <w:noProof/>
        </w:rPr>
        <w:tab/>
      </w:r>
      <w:r>
        <w:rPr>
          <w:noProof/>
        </w:rPr>
        <w:fldChar w:fldCharType="begin"/>
      </w:r>
      <w:r>
        <w:rPr>
          <w:noProof/>
        </w:rPr>
        <w:instrText xml:space="preserve"> PAGEREF _Toc89092217 \h </w:instrText>
      </w:r>
      <w:r>
        <w:rPr>
          <w:noProof/>
        </w:rPr>
      </w:r>
      <w:r>
        <w:rPr>
          <w:noProof/>
        </w:rPr>
        <w:fldChar w:fldCharType="separate"/>
      </w:r>
      <w:r>
        <w:rPr>
          <w:noProof/>
        </w:rPr>
        <w:t>48</w:t>
      </w:r>
      <w:r>
        <w:rPr>
          <w:noProof/>
        </w:rPr>
        <w:fldChar w:fldCharType="end"/>
      </w:r>
    </w:p>
    <w:p w14:paraId="117E1C48" w14:textId="77777777" w:rsidR="00183A88" w:rsidRDefault="00874CB1" w:rsidP="00DB5087">
      <w:r>
        <w:fldChar w:fldCharType="end"/>
      </w:r>
    </w:p>
    <w:p w14:paraId="2E0FA4D7" w14:textId="77777777" w:rsidR="005F77E5" w:rsidRDefault="00874CB1">
      <w:pPr>
        <w:pStyle w:val="TOCHeading"/>
      </w:pPr>
      <w:r>
        <w:t>Maps</w:t>
      </w:r>
    </w:p>
    <w:p w14:paraId="293385CD" w14:textId="6F5D830F" w:rsidR="00B53B46" w:rsidRDefault="00874CB1">
      <w:pPr>
        <w:pStyle w:val="TableofFigures"/>
        <w:tabs>
          <w:tab w:val="right" w:leader="dot" w:pos="9060"/>
        </w:tabs>
        <w:rPr>
          <w:rFonts w:eastAsiaTheme="minorEastAsia"/>
          <w:noProof/>
          <w:lang w:eastAsia="en-AU"/>
        </w:rPr>
      </w:pPr>
      <w:r>
        <w:fldChar w:fldCharType="begin"/>
      </w:r>
      <w:r>
        <w:instrText xml:space="preserve"> TOC \c "Map" </w:instrText>
      </w:r>
      <w:r>
        <w:fldChar w:fldCharType="separate"/>
      </w:r>
      <w:r>
        <w:rPr>
          <w:noProof/>
        </w:rPr>
        <w:t>Map 1 Map of Australia</w:t>
      </w:r>
      <w:r>
        <w:rPr>
          <w:noProof/>
        </w:rPr>
        <w:tab/>
      </w:r>
      <w:r>
        <w:rPr>
          <w:noProof/>
        </w:rPr>
        <w:fldChar w:fldCharType="begin"/>
      </w:r>
      <w:r>
        <w:rPr>
          <w:noProof/>
        </w:rPr>
        <w:instrText xml:space="preserve"> PAGEREF _Toc89092218 \h </w:instrText>
      </w:r>
      <w:r>
        <w:rPr>
          <w:noProof/>
        </w:rPr>
      </w:r>
      <w:r>
        <w:rPr>
          <w:noProof/>
        </w:rPr>
        <w:fldChar w:fldCharType="separate"/>
      </w:r>
      <w:r>
        <w:rPr>
          <w:noProof/>
        </w:rPr>
        <w:t>iv</w:t>
      </w:r>
      <w:r>
        <w:rPr>
          <w:noProof/>
        </w:rPr>
        <w:fldChar w:fldCharType="end"/>
      </w:r>
    </w:p>
    <w:p w14:paraId="38A0DE11" w14:textId="689D0850" w:rsidR="00B53B46" w:rsidRDefault="00874CB1">
      <w:pPr>
        <w:pStyle w:val="TableofFigures"/>
        <w:tabs>
          <w:tab w:val="right" w:leader="dot" w:pos="9060"/>
        </w:tabs>
        <w:rPr>
          <w:rFonts w:eastAsiaTheme="minorEastAsia"/>
          <w:noProof/>
          <w:lang w:eastAsia="en-AU"/>
        </w:rPr>
      </w:pPr>
      <w:r>
        <w:rPr>
          <w:noProof/>
        </w:rPr>
        <w:t>Map 2 A guide to Australia’s bio-climatic zones</w:t>
      </w:r>
      <w:r>
        <w:rPr>
          <w:noProof/>
        </w:rPr>
        <w:tab/>
      </w:r>
      <w:r>
        <w:rPr>
          <w:noProof/>
        </w:rPr>
        <w:fldChar w:fldCharType="begin"/>
      </w:r>
      <w:r>
        <w:rPr>
          <w:noProof/>
        </w:rPr>
        <w:instrText xml:space="preserve"> PAGEREF _Toc89092219 \h </w:instrText>
      </w:r>
      <w:r>
        <w:rPr>
          <w:noProof/>
        </w:rPr>
      </w:r>
      <w:r>
        <w:rPr>
          <w:noProof/>
        </w:rPr>
        <w:fldChar w:fldCharType="separate"/>
      </w:r>
      <w:r>
        <w:rPr>
          <w:noProof/>
        </w:rPr>
        <w:t>iv</w:t>
      </w:r>
      <w:r>
        <w:rPr>
          <w:noProof/>
        </w:rPr>
        <w:fldChar w:fldCharType="end"/>
      </w:r>
    </w:p>
    <w:p w14:paraId="0E740ECA" w14:textId="77777777" w:rsidR="00DB5087" w:rsidRDefault="00874CB1" w:rsidP="00085F0D">
      <w:r>
        <w:fldChar w:fldCharType="end"/>
      </w:r>
      <w:bookmarkStart w:id="2" w:name="_Toc384979272"/>
      <w:bookmarkStart w:id="3" w:name="_Toc384979287"/>
      <w:bookmarkStart w:id="4" w:name="_Toc450740181"/>
      <w:r>
        <w:br w:type="page"/>
      </w:r>
    </w:p>
    <w:p w14:paraId="15682258" w14:textId="77777777" w:rsidR="00DB5087" w:rsidRDefault="00874CB1" w:rsidP="00DB5087">
      <w:pPr>
        <w:pStyle w:val="TOCHeading"/>
      </w:pPr>
      <w:r>
        <w:lastRenderedPageBreak/>
        <w:t>Tables</w:t>
      </w:r>
    </w:p>
    <w:p w14:paraId="56FA3DF8" w14:textId="3279388D" w:rsidR="00B53B46" w:rsidRDefault="00874CB1">
      <w:pPr>
        <w:pStyle w:val="TableofFigures"/>
        <w:tabs>
          <w:tab w:val="right" w:leader="dot" w:pos="9060"/>
        </w:tabs>
        <w:rPr>
          <w:rFonts w:eastAsiaTheme="minorEastAsia"/>
          <w:noProof/>
          <w:lang w:eastAsia="en-AU"/>
        </w:rPr>
      </w:pPr>
      <w:r w:rsidRPr="00913B2C">
        <w:rPr>
          <w:bCs/>
          <w:szCs w:val="24"/>
        </w:rPr>
        <w:fldChar w:fldCharType="begin"/>
      </w:r>
      <w:r w:rsidRPr="00913B2C">
        <w:rPr>
          <w:bCs/>
        </w:rPr>
        <w:instrText xml:space="preserve"> TOC \c "Table" </w:instrText>
      </w:r>
      <w:r w:rsidRPr="00913B2C">
        <w:rPr>
          <w:bCs/>
          <w:szCs w:val="24"/>
        </w:rPr>
        <w:fldChar w:fldCharType="separate"/>
      </w:r>
      <w:r>
        <w:rPr>
          <w:noProof/>
        </w:rPr>
        <w:t>Table 2.1 Nomenclature of likelihoods</w:t>
      </w:r>
      <w:r>
        <w:rPr>
          <w:noProof/>
        </w:rPr>
        <w:tab/>
      </w:r>
      <w:r>
        <w:rPr>
          <w:noProof/>
        </w:rPr>
        <w:fldChar w:fldCharType="begin"/>
      </w:r>
      <w:r>
        <w:rPr>
          <w:noProof/>
        </w:rPr>
        <w:instrText xml:space="preserve"> PAGEREF _Toc89092220 \h </w:instrText>
      </w:r>
      <w:r>
        <w:rPr>
          <w:noProof/>
        </w:rPr>
      </w:r>
      <w:r>
        <w:rPr>
          <w:noProof/>
        </w:rPr>
        <w:fldChar w:fldCharType="separate"/>
      </w:r>
      <w:r>
        <w:rPr>
          <w:noProof/>
        </w:rPr>
        <w:t>11</w:t>
      </w:r>
      <w:r>
        <w:rPr>
          <w:noProof/>
        </w:rPr>
        <w:fldChar w:fldCharType="end"/>
      </w:r>
    </w:p>
    <w:p w14:paraId="59282F2E" w14:textId="65180D8F" w:rsidR="00B53B46" w:rsidRDefault="00874CB1">
      <w:pPr>
        <w:pStyle w:val="TableofFigures"/>
        <w:tabs>
          <w:tab w:val="right" w:leader="dot" w:pos="9060"/>
        </w:tabs>
        <w:rPr>
          <w:rFonts w:eastAsiaTheme="minorEastAsia"/>
          <w:noProof/>
          <w:lang w:eastAsia="en-AU"/>
        </w:rPr>
      </w:pPr>
      <w:r>
        <w:rPr>
          <w:noProof/>
        </w:rPr>
        <w:t>Table 2.2 Matrix of rules for combining likelihoods</w:t>
      </w:r>
      <w:r>
        <w:rPr>
          <w:noProof/>
        </w:rPr>
        <w:tab/>
      </w:r>
      <w:r>
        <w:rPr>
          <w:noProof/>
        </w:rPr>
        <w:fldChar w:fldCharType="begin"/>
      </w:r>
      <w:r>
        <w:rPr>
          <w:noProof/>
        </w:rPr>
        <w:instrText xml:space="preserve"> PAGEREF _Toc89092221 \h </w:instrText>
      </w:r>
      <w:r>
        <w:rPr>
          <w:noProof/>
        </w:rPr>
      </w:r>
      <w:r>
        <w:rPr>
          <w:noProof/>
        </w:rPr>
        <w:fldChar w:fldCharType="separate"/>
      </w:r>
      <w:r>
        <w:rPr>
          <w:noProof/>
        </w:rPr>
        <w:t>11</w:t>
      </w:r>
      <w:r>
        <w:rPr>
          <w:noProof/>
        </w:rPr>
        <w:fldChar w:fldCharType="end"/>
      </w:r>
    </w:p>
    <w:p w14:paraId="75A6DA9D" w14:textId="622E10D8" w:rsidR="00B53B46" w:rsidRDefault="00874CB1">
      <w:pPr>
        <w:pStyle w:val="TableofFigures"/>
        <w:tabs>
          <w:tab w:val="right" w:leader="dot" w:pos="9060"/>
        </w:tabs>
        <w:rPr>
          <w:rFonts w:eastAsiaTheme="minorEastAsia"/>
          <w:noProof/>
          <w:lang w:eastAsia="en-AU"/>
        </w:rPr>
      </w:pPr>
      <w:r>
        <w:rPr>
          <w:noProof/>
        </w:rPr>
        <w:t>Table 2.3 Decision rules for determining the consequence impact score based on the magnitude of consequences at 4 geographic scales</w:t>
      </w:r>
      <w:r>
        <w:rPr>
          <w:noProof/>
        </w:rPr>
        <w:tab/>
      </w:r>
      <w:r>
        <w:rPr>
          <w:noProof/>
        </w:rPr>
        <w:fldChar w:fldCharType="begin"/>
      </w:r>
      <w:r>
        <w:rPr>
          <w:noProof/>
        </w:rPr>
        <w:instrText xml:space="preserve"> PAGEREF _Toc89092222 \h </w:instrText>
      </w:r>
      <w:r>
        <w:rPr>
          <w:noProof/>
        </w:rPr>
      </w:r>
      <w:r>
        <w:rPr>
          <w:noProof/>
        </w:rPr>
        <w:fldChar w:fldCharType="separate"/>
      </w:r>
      <w:r>
        <w:rPr>
          <w:noProof/>
        </w:rPr>
        <w:t>13</w:t>
      </w:r>
      <w:r>
        <w:rPr>
          <w:noProof/>
        </w:rPr>
        <w:fldChar w:fldCharType="end"/>
      </w:r>
    </w:p>
    <w:p w14:paraId="1D1DB040" w14:textId="3D991947" w:rsidR="00B53B46" w:rsidRDefault="00874CB1">
      <w:pPr>
        <w:pStyle w:val="TableofFigures"/>
        <w:tabs>
          <w:tab w:val="right" w:leader="dot" w:pos="9060"/>
        </w:tabs>
        <w:rPr>
          <w:rFonts w:eastAsiaTheme="minorEastAsia"/>
          <w:noProof/>
          <w:lang w:eastAsia="en-AU"/>
        </w:rPr>
      </w:pPr>
      <w:r>
        <w:rPr>
          <w:noProof/>
        </w:rPr>
        <w:t>Table 2.4 Decision rules for determining the overall consequence rating for each pest</w:t>
      </w:r>
      <w:r>
        <w:rPr>
          <w:noProof/>
        </w:rPr>
        <w:tab/>
      </w:r>
      <w:r>
        <w:rPr>
          <w:noProof/>
        </w:rPr>
        <w:fldChar w:fldCharType="begin"/>
      </w:r>
      <w:r>
        <w:rPr>
          <w:noProof/>
        </w:rPr>
        <w:instrText xml:space="preserve"> PAGEREF _Toc89092223 \h </w:instrText>
      </w:r>
      <w:r>
        <w:rPr>
          <w:noProof/>
        </w:rPr>
      </w:r>
      <w:r>
        <w:rPr>
          <w:noProof/>
        </w:rPr>
        <w:fldChar w:fldCharType="separate"/>
      </w:r>
      <w:r>
        <w:rPr>
          <w:noProof/>
        </w:rPr>
        <w:t>14</w:t>
      </w:r>
      <w:r>
        <w:rPr>
          <w:noProof/>
        </w:rPr>
        <w:fldChar w:fldCharType="end"/>
      </w:r>
    </w:p>
    <w:p w14:paraId="16FF3A6E" w14:textId="7C329385" w:rsidR="00B53B46" w:rsidRDefault="00874CB1">
      <w:pPr>
        <w:pStyle w:val="TableofFigures"/>
        <w:tabs>
          <w:tab w:val="right" w:leader="dot" w:pos="9060"/>
        </w:tabs>
        <w:rPr>
          <w:rFonts w:eastAsiaTheme="minorEastAsia"/>
          <w:noProof/>
          <w:lang w:eastAsia="en-AU"/>
        </w:rPr>
      </w:pPr>
      <w:r>
        <w:rPr>
          <w:noProof/>
        </w:rPr>
        <w:t>Table 2.5 Risk estimation matrix</w:t>
      </w:r>
      <w:r>
        <w:rPr>
          <w:noProof/>
        </w:rPr>
        <w:tab/>
      </w:r>
      <w:r>
        <w:rPr>
          <w:noProof/>
        </w:rPr>
        <w:fldChar w:fldCharType="begin"/>
      </w:r>
      <w:r>
        <w:rPr>
          <w:noProof/>
        </w:rPr>
        <w:instrText xml:space="preserve"> PAGEREF _Toc89092224 \h </w:instrText>
      </w:r>
      <w:r>
        <w:rPr>
          <w:noProof/>
        </w:rPr>
      </w:r>
      <w:r>
        <w:rPr>
          <w:noProof/>
        </w:rPr>
        <w:fldChar w:fldCharType="separate"/>
      </w:r>
      <w:r>
        <w:rPr>
          <w:noProof/>
        </w:rPr>
        <w:t>14</w:t>
      </w:r>
      <w:r>
        <w:rPr>
          <w:noProof/>
        </w:rPr>
        <w:fldChar w:fldCharType="end"/>
      </w:r>
    </w:p>
    <w:p w14:paraId="587143C2" w14:textId="5DF0005C" w:rsidR="00B53B46" w:rsidRDefault="00874CB1">
      <w:pPr>
        <w:pStyle w:val="TableofFigures"/>
        <w:tabs>
          <w:tab w:val="right" w:leader="dot" w:pos="9060"/>
        </w:tabs>
        <w:rPr>
          <w:rFonts w:eastAsiaTheme="minorEastAsia"/>
          <w:noProof/>
          <w:lang w:eastAsia="en-AU"/>
        </w:rPr>
      </w:pPr>
      <w:r>
        <w:rPr>
          <w:noProof/>
        </w:rPr>
        <w:t xml:space="preserve">Table 4.1 Quarantine pests and regulated articles of </w:t>
      </w:r>
      <w:r w:rsidRPr="00C801CB">
        <w:rPr>
          <w:i/>
          <w:noProof/>
        </w:rPr>
        <w:t>Capsicum</w:t>
      </w:r>
      <w:r>
        <w:rPr>
          <w:noProof/>
        </w:rPr>
        <w:t xml:space="preserve"> spp.</w:t>
      </w:r>
      <w:r w:rsidRPr="00C801CB">
        <w:rPr>
          <w:noProof/>
        </w:rPr>
        <w:t xml:space="preserve"> </w:t>
      </w:r>
      <w:r>
        <w:rPr>
          <w:noProof/>
        </w:rPr>
        <w:t>from Fiji, Papua New Guinea, Samoa, Solomon Islands, Tonga and Vanuatu</w:t>
      </w:r>
      <w:r>
        <w:rPr>
          <w:noProof/>
        </w:rPr>
        <w:tab/>
      </w:r>
      <w:r>
        <w:rPr>
          <w:noProof/>
        </w:rPr>
        <w:fldChar w:fldCharType="begin"/>
      </w:r>
      <w:r>
        <w:rPr>
          <w:noProof/>
        </w:rPr>
        <w:instrText xml:space="preserve"> PAGEREF _Toc89092225 \h </w:instrText>
      </w:r>
      <w:r>
        <w:rPr>
          <w:noProof/>
        </w:rPr>
      </w:r>
      <w:r>
        <w:rPr>
          <w:noProof/>
        </w:rPr>
        <w:fldChar w:fldCharType="separate"/>
      </w:r>
      <w:r>
        <w:rPr>
          <w:noProof/>
        </w:rPr>
        <w:t>30</w:t>
      </w:r>
      <w:r>
        <w:rPr>
          <w:noProof/>
        </w:rPr>
        <w:fldChar w:fldCharType="end"/>
      </w:r>
    </w:p>
    <w:p w14:paraId="0C41535B" w14:textId="5A5A6805" w:rsidR="00B53B46" w:rsidRDefault="00874CB1">
      <w:pPr>
        <w:pStyle w:val="TableofFigures"/>
        <w:tabs>
          <w:tab w:val="right" w:leader="dot" w:pos="9060"/>
        </w:tabs>
        <w:rPr>
          <w:rFonts w:eastAsiaTheme="minorEastAsia"/>
          <w:noProof/>
          <w:lang w:eastAsia="en-AU"/>
        </w:rPr>
      </w:pPr>
      <w:r>
        <w:rPr>
          <w:noProof/>
        </w:rPr>
        <w:t xml:space="preserve">Table 4.2 Quarantine mealybugs for fresh </w:t>
      </w:r>
      <w:r w:rsidRPr="00C801CB">
        <w:rPr>
          <w:i/>
          <w:iCs/>
          <w:noProof/>
        </w:rPr>
        <w:t>Capsicum</w:t>
      </w:r>
      <w:r>
        <w:rPr>
          <w:noProof/>
        </w:rPr>
        <w:t xml:space="preserve"> spp. fruit from Fiji, Papua New Guinea, Samoa, Solomon Islands, Tonga and Vanuatu</w:t>
      </w:r>
      <w:r>
        <w:rPr>
          <w:noProof/>
        </w:rPr>
        <w:tab/>
      </w:r>
      <w:r>
        <w:rPr>
          <w:noProof/>
        </w:rPr>
        <w:fldChar w:fldCharType="begin"/>
      </w:r>
      <w:r>
        <w:rPr>
          <w:noProof/>
        </w:rPr>
        <w:instrText xml:space="preserve"> PAGEREF _Toc89092226 \h </w:instrText>
      </w:r>
      <w:r>
        <w:rPr>
          <w:noProof/>
        </w:rPr>
      </w:r>
      <w:r>
        <w:rPr>
          <w:noProof/>
        </w:rPr>
        <w:fldChar w:fldCharType="separate"/>
      </w:r>
      <w:r>
        <w:rPr>
          <w:noProof/>
        </w:rPr>
        <w:t>42</w:t>
      </w:r>
      <w:r>
        <w:rPr>
          <w:noProof/>
        </w:rPr>
        <w:fldChar w:fldCharType="end"/>
      </w:r>
    </w:p>
    <w:p w14:paraId="4127706C" w14:textId="3ABE6525" w:rsidR="00B53B46" w:rsidRDefault="00874CB1">
      <w:pPr>
        <w:pStyle w:val="TableofFigures"/>
        <w:tabs>
          <w:tab w:val="right" w:leader="dot" w:pos="9060"/>
        </w:tabs>
        <w:rPr>
          <w:rFonts w:eastAsiaTheme="minorEastAsia"/>
          <w:noProof/>
          <w:lang w:eastAsia="en-AU"/>
        </w:rPr>
      </w:pPr>
      <w:r>
        <w:rPr>
          <w:noProof/>
        </w:rPr>
        <w:t>Table 4.3 Risk estimates for quarantine mealybugs</w:t>
      </w:r>
      <w:r>
        <w:rPr>
          <w:noProof/>
        </w:rPr>
        <w:tab/>
      </w:r>
      <w:r>
        <w:rPr>
          <w:noProof/>
        </w:rPr>
        <w:fldChar w:fldCharType="begin"/>
      </w:r>
      <w:r>
        <w:rPr>
          <w:noProof/>
        </w:rPr>
        <w:instrText xml:space="preserve"> PAGEREF _Toc89092227 \h </w:instrText>
      </w:r>
      <w:r>
        <w:rPr>
          <w:noProof/>
        </w:rPr>
      </w:r>
      <w:r>
        <w:rPr>
          <w:noProof/>
        </w:rPr>
        <w:fldChar w:fldCharType="separate"/>
      </w:r>
      <w:r>
        <w:rPr>
          <w:noProof/>
        </w:rPr>
        <w:t>42</w:t>
      </w:r>
      <w:r>
        <w:rPr>
          <w:noProof/>
        </w:rPr>
        <w:fldChar w:fldCharType="end"/>
      </w:r>
    </w:p>
    <w:p w14:paraId="2110B913" w14:textId="35D88515" w:rsidR="00B53B46" w:rsidRDefault="00874CB1">
      <w:pPr>
        <w:pStyle w:val="TableofFigures"/>
        <w:tabs>
          <w:tab w:val="right" w:leader="dot" w:pos="9060"/>
        </w:tabs>
        <w:rPr>
          <w:rFonts w:eastAsiaTheme="minorEastAsia"/>
          <w:noProof/>
          <w:lang w:eastAsia="en-AU"/>
        </w:rPr>
      </w:pPr>
      <w:r>
        <w:rPr>
          <w:noProof/>
        </w:rPr>
        <w:t xml:space="preserve">Table 4.4 Quarantine and regulated thrips species for </w:t>
      </w:r>
      <w:r w:rsidRPr="00C801CB">
        <w:rPr>
          <w:i/>
          <w:iCs/>
          <w:noProof/>
        </w:rPr>
        <w:t>Capsicum</w:t>
      </w:r>
      <w:r>
        <w:rPr>
          <w:noProof/>
        </w:rPr>
        <w:t xml:space="preserve"> spp. fruit from the assessed Pacific Island countries</w:t>
      </w:r>
      <w:r>
        <w:rPr>
          <w:noProof/>
        </w:rPr>
        <w:tab/>
      </w:r>
      <w:r>
        <w:rPr>
          <w:noProof/>
        </w:rPr>
        <w:fldChar w:fldCharType="begin"/>
      </w:r>
      <w:r>
        <w:rPr>
          <w:noProof/>
        </w:rPr>
        <w:instrText xml:space="preserve"> PAGEREF _Toc89092228 \h </w:instrText>
      </w:r>
      <w:r>
        <w:rPr>
          <w:noProof/>
        </w:rPr>
      </w:r>
      <w:r>
        <w:rPr>
          <w:noProof/>
        </w:rPr>
        <w:fldChar w:fldCharType="separate"/>
      </w:r>
      <w:r>
        <w:rPr>
          <w:noProof/>
        </w:rPr>
        <w:t>44</w:t>
      </w:r>
      <w:r>
        <w:rPr>
          <w:noProof/>
        </w:rPr>
        <w:fldChar w:fldCharType="end"/>
      </w:r>
    </w:p>
    <w:p w14:paraId="1998DF94" w14:textId="2825A95E" w:rsidR="00B53B46" w:rsidRDefault="00874CB1">
      <w:pPr>
        <w:pStyle w:val="TableofFigures"/>
        <w:tabs>
          <w:tab w:val="right" w:leader="dot" w:pos="9060"/>
        </w:tabs>
        <w:rPr>
          <w:rFonts w:eastAsiaTheme="minorEastAsia"/>
          <w:noProof/>
          <w:lang w:eastAsia="en-AU"/>
        </w:rPr>
      </w:pPr>
      <w:r>
        <w:rPr>
          <w:noProof/>
        </w:rPr>
        <w:t>Table 4.5 Risk estimates for quarantine thrips</w:t>
      </w:r>
      <w:r>
        <w:rPr>
          <w:noProof/>
        </w:rPr>
        <w:tab/>
      </w:r>
      <w:r>
        <w:rPr>
          <w:noProof/>
        </w:rPr>
        <w:fldChar w:fldCharType="begin"/>
      </w:r>
      <w:r>
        <w:rPr>
          <w:noProof/>
        </w:rPr>
        <w:instrText xml:space="preserve"> PAGEREF _Toc89092229 \h </w:instrText>
      </w:r>
      <w:r>
        <w:rPr>
          <w:noProof/>
        </w:rPr>
      </w:r>
      <w:r>
        <w:rPr>
          <w:noProof/>
        </w:rPr>
        <w:fldChar w:fldCharType="separate"/>
      </w:r>
      <w:r>
        <w:rPr>
          <w:noProof/>
        </w:rPr>
        <w:t>45</w:t>
      </w:r>
      <w:r>
        <w:rPr>
          <w:noProof/>
        </w:rPr>
        <w:fldChar w:fldCharType="end"/>
      </w:r>
    </w:p>
    <w:p w14:paraId="18C5E3CB" w14:textId="5B9BB8CD" w:rsidR="00B53B46" w:rsidRDefault="00874CB1">
      <w:pPr>
        <w:pStyle w:val="TableofFigures"/>
        <w:tabs>
          <w:tab w:val="right" w:leader="dot" w:pos="9060"/>
        </w:tabs>
        <w:rPr>
          <w:rFonts w:eastAsiaTheme="minorEastAsia"/>
          <w:noProof/>
          <w:lang w:eastAsia="en-AU"/>
        </w:rPr>
      </w:pPr>
      <w:r>
        <w:rPr>
          <w:noProof/>
        </w:rPr>
        <w:t>Table 4.6 Risk estimates for emerging quarantine orthotospoviruses vectored by regulated thrips</w:t>
      </w:r>
      <w:r>
        <w:rPr>
          <w:noProof/>
        </w:rPr>
        <w:tab/>
      </w:r>
      <w:r>
        <w:rPr>
          <w:noProof/>
        </w:rPr>
        <w:fldChar w:fldCharType="begin"/>
      </w:r>
      <w:r>
        <w:rPr>
          <w:noProof/>
        </w:rPr>
        <w:instrText xml:space="preserve"> PAGEREF _Toc89092230 \h </w:instrText>
      </w:r>
      <w:r>
        <w:rPr>
          <w:noProof/>
        </w:rPr>
      </w:r>
      <w:r>
        <w:rPr>
          <w:noProof/>
        </w:rPr>
        <w:fldChar w:fldCharType="separate"/>
      </w:r>
      <w:r>
        <w:rPr>
          <w:noProof/>
        </w:rPr>
        <w:t>45</w:t>
      </w:r>
      <w:r>
        <w:rPr>
          <w:noProof/>
        </w:rPr>
        <w:fldChar w:fldCharType="end"/>
      </w:r>
    </w:p>
    <w:p w14:paraId="7AC0B0F8" w14:textId="1D557501" w:rsidR="00B53B46" w:rsidRDefault="00874CB1">
      <w:pPr>
        <w:pStyle w:val="TableofFigures"/>
        <w:tabs>
          <w:tab w:val="right" w:leader="dot" w:pos="9060"/>
        </w:tabs>
        <w:rPr>
          <w:rFonts w:eastAsiaTheme="minorEastAsia"/>
          <w:noProof/>
          <w:lang w:eastAsia="en-AU"/>
        </w:rPr>
      </w:pPr>
      <w:r>
        <w:rPr>
          <w:noProof/>
        </w:rPr>
        <w:t xml:space="preserve">Table 4.7 Summary of unrestricted risk estimates for quarantine pests and regulated articles associated with fresh </w:t>
      </w:r>
      <w:r w:rsidRPr="00C801CB">
        <w:rPr>
          <w:i/>
          <w:iCs/>
          <w:noProof/>
        </w:rPr>
        <w:t>Capsicum</w:t>
      </w:r>
      <w:r>
        <w:rPr>
          <w:noProof/>
        </w:rPr>
        <w:t xml:space="preserve"> spp. fruit from Fiji, Papua New Guinea, Samoa, Solomon Islands, Tonga and Vanuatu</w:t>
      </w:r>
      <w:r>
        <w:rPr>
          <w:noProof/>
        </w:rPr>
        <w:tab/>
      </w:r>
      <w:r>
        <w:rPr>
          <w:noProof/>
        </w:rPr>
        <w:fldChar w:fldCharType="begin"/>
      </w:r>
      <w:r>
        <w:rPr>
          <w:noProof/>
        </w:rPr>
        <w:instrText xml:space="preserve"> PAGEREF _Toc89092231 \h </w:instrText>
      </w:r>
      <w:r>
        <w:rPr>
          <w:noProof/>
        </w:rPr>
      </w:r>
      <w:r>
        <w:rPr>
          <w:noProof/>
        </w:rPr>
        <w:fldChar w:fldCharType="separate"/>
      </w:r>
      <w:r>
        <w:rPr>
          <w:noProof/>
        </w:rPr>
        <w:t>46</w:t>
      </w:r>
      <w:r>
        <w:rPr>
          <w:noProof/>
        </w:rPr>
        <w:fldChar w:fldCharType="end"/>
      </w:r>
    </w:p>
    <w:p w14:paraId="4D520C36" w14:textId="4498861C" w:rsidR="00B53B46" w:rsidRDefault="00874CB1">
      <w:pPr>
        <w:pStyle w:val="TableofFigures"/>
        <w:tabs>
          <w:tab w:val="right" w:leader="dot" w:pos="9060"/>
        </w:tabs>
        <w:rPr>
          <w:rFonts w:eastAsiaTheme="minorEastAsia"/>
          <w:noProof/>
          <w:lang w:eastAsia="en-AU"/>
        </w:rPr>
      </w:pPr>
      <w:r>
        <w:rPr>
          <w:noProof/>
        </w:rPr>
        <w:t xml:space="preserve">Table 5.1 Risk management measures recommended for quarantine pests and regulated thrips associated with fresh </w:t>
      </w:r>
      <w:r w:rsidRPr="00C801CB">
        <w:rPr>
          <w:i/>
          <w:iCs/>
          <w:noProof/>
        </w:rPr>
        <w:t>Capsicum</w:t>
      </w:r>
      <w:r>
        <w:rPr>
          <w:noProof/>
        </w:rPr>
        <w:t xml:space="preserve"> spp. fruit from Fiji, Papua New Guinea, Samoa, Solomon Islands, Tonga and Vanuatu</w:t>
      </w:r>
      <w:r>
        <w:rPr>
          <w:noProof/>
        </w:rPr>
        <w:tab/>
      </w:r>
      <w:r>
        <w:rPr>
          <w:noProof/>
        </w:rPr>
        <w:fldChar w:fldCharType="begin"/>
      </w:r>
      <w:r>
        <w:rPr>
          <w:noProof/>
        </w:rPr>
        <w:instrText xml:space="preserve"> PAGEREF _Toc89092232 \h </w:instrText>
      </w:r>
      <w:r>
        <w:rPr>
          <w:noProof/>
        </w:rPr>
      </w:r>
      <w:r>
        <w:rPr>
          <w:noProof/>
        </w:rPr>
        <w:fldChar w:fldCharType="separate"/>
      </w:r>
      <w:r>
        <w:rPr>
          <w:noProof/>
        </w:rPr>
        <w:t>50</w:t>
      </w:r>
      <w:r>
        <w:rPr>
          <w:noProof/>
        </w:rPr>
        <w:fldChar w:fldCharType="end"/>
      </w:r>
    </w:p>
    <w:p w14:paraId="5FAB3FAB" w14:textId="77777777" w:rsidR="00DB5087" w:rsidRPr="00913B2C" w:rsidRDefault="00874CB1" w:rsidP="00DB5087">
      <w:r w:rsidRPr="00913B2C">
        <w:fldChar w:fldCharType="end"/>
      </w:r>
    </w:p>
    <w:p w14:paraId="47B66AF9" w14:textId="77777777" w:rsidR="00E310DC" w:rsidRDefault="00E310DC">
      <w:pPr>
        <w:pStyle w:val="Caption"/>
        <w:sectPr w:rsidR="00E310DC" w:rsidSect="00603330">
          <w:headerReference w:type="default" r:id="rId17"/>
          <w:footerReference w:type="default" r:id="rId18"/>
          <w:pgSz w:w="11906" w:h="16838"/>
          <w:pgMar w:top="1418" w:right="1418" w:bottom="1418" w:left="1418" w:header="567" w:footer="283" w:gutter="0"/>
          <w:pgNumType w:fmt="lowerRoman" w:start="1"/>
          <w:cols w:space="708"/>
          <w:docGrid w:linePitch="360"/>
        </w:sectPr>
      </w:pPr>
    </w:p>
    <w:p w14:paraId="3C32A2DB" w14:textId="0378B8DF" w:rsidR="005F77E5" w:rsidRDefault="00874CB1">
      <w:pPr>
        <w:pStyle w:val="Caption"/>
      </w:pPr>
      <w:bookmarkStart w:id="5" w:name="_Toc527118184"/>
      <w:bookmarkStart w:id="6" w:name="_Toc89092218"/>
      <w:r>
        <w:lastRenderedPageBreak/>
        <w:t xml:space="preserve">Map </w:t>
      </w:r>
      <w:r w:rsidR="00A97996">
        <w:rPr>
          <w:noProof/>
        </w:rPr>
        <w:fldChar w:fldCharType="begin"/>
      </w:r>
      <w:r w:rsidR="00A97996">
        <w:rPr>
          <w:noProof/>
        </w:rPr>
        <w:instrText xml:space="preserve"> SEQ Map \* ARABIC </w:instrText>
      </w:r>
      <w:r w:rsidR="00A97996">
        <w:rPr>
          <w:noProof/>
        </w:rPr>
        <w:fldChar w:fldCharType="separate"/>
      </w:r>
      <w:r>
        <w:rPr>
          <w:noProof/>
        </w:rPr>
        <w:t>1</w:t>
      </w:r>
      <w:r w:rsidR="00A97996">
        <w:rPr>
          <w:noProof/>
        </w:rPr>
        <w:fldChar w:fldCharType="end"/>
      </w:r>
      <w:r>
        <w:t xml:space="preserve"> Map of Australia</w:t>
      </w:r>
      <w:bookmarkEnd w:id="2"/>
      <w:bookmarkEnd w:id="3"/>
      <w:bookmarkEnd w:id="4"/>
      <w:bookmarkEnd w:id="5"/>
      <w:bookmarkEnd w:id="6"/>
    </w:p>
    <w:p w14:paraId="7D9E8193" w14:textId="77777777" w:rsidR="005F77E5" w:rsidRDefault="00874CB1">
      <w:r>
        <w:rPr>
          <w:noProof/>
          <w:lang w:eastAsia="en-AU"/>
        </w:rPr>
        <w:drawing>
          <wp:inline distT="0" distB="0" distL="0" distR="0" wp14:anchorId="2B9DF2D5" wp14:editId="6579A89F">
            <wp:extent cx="5040000" cy="4354435"/>
            <wp:effectExtent l="19050" t="19050" r="27305" b="27305"/>
            <wp:docPr id="4" name="Picture 4" descr="The boundaries for the states and territories of Australia are highlighted and the capital cities for each state and territory is indicated. The six states and two territories are displayed in a different col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328310" name="Picture 4" descr="Map of Australia highlighting where the states and territories and capital cities are"/>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5040000" cy="4354435"/>
                    </a:xfrm>
                    <a:prstGeom prst="rect">
                      <a:avLst/>
                    </a:prstGeom>
                    <a:noFill/>
                    <a:ln w="6350">
                      <a:solidFill>
                        <a:schemeClr val="bg1">
                          <a:lumMod val="75000"/>
                        </a:schemeClr>
                      </a:solidFill>
                      <a:miter lim="800000"/>
                      <a:headEnd/>
                      <a:tailEnd/>
                    </a:ln>
                  </pic:spPr>
                </pic:pic>
              </a:graphicData>
            </a:graphic>
          </wp:inline>
        </w:drawing>
      </w:r>
    </w:p>
    <w:p w14:paraId="44DDD252" w14:textId="3EDBB5E9" w:rsidR="005F77E5" w:rsidRDefault="00874CB1">
      <w:pPr>
        <w:pStyle w:val="Caption"/>
      </w:pPr>
      <w:bookmarkStart w:id="7" w:name="_Toc384979273"/>
      <w:bookmarkStart w:id="8" w:name="_Toc384979288"/>
      <w:bookmarkStart w:id="9" w:name="_Toc450740182"/>
      <w:bookmarkStart w:id="10" w:name="_Toc527118185"/>
      <w:bookmarkStart w:id="11" w:name="_Toc89092219"/>
      <w:r>
        <w:t xml:space="preserve">Map </w:t>
      </w:r>
      <w:r w:rsidR="00A97996">
        <w:rPr>
          <w:noProof/>
        </w:rPr>
        <w:fldChar w:fldCharType="begin"/>
      </w:r>
      <w:r w:rsidR="00A97996">
        <w:rPr>
          <w:noProof/>
        </w:rPr>
        <w:instrText xml:space="preserve"> SEQ Map \* ARABIC </w:instrText>
      </w:r>
      <w:r w:rsidR="00A97996">
        <w:rPr>
          <w:noProof/>
        </w:rPr>
        <w:fldChar w:fldCharType="separate"/>
      </w:r>
      <w:r>
        <w:rPr>
          <w:noProof/>
        </w:rPr>
        <w:t>2</w:t>
      </w:r>
      <w:r w:rsidR="00A97996">
        <w:rPr>
          <w:noProof/>
        </w:rPr>
        <w:fldChar w:fldCharType="end"/>
      </w:r>
      <w:r>
        <w:t xml:space="preserve"> A guide to Australia’s bio-climatic zones</w:t>
      </w:r>
      <w:bookmarkEnd w:id="7"/>
      <w:bookmarkEnd w:id="8"/>
      <w:bookmarkEnd w:id="9"/>
      <w:bookmarkEnd w:id="10"/>
      <w:bookmarkEnd w:id="11"/>
    </w:p>
    <w:p w14:paraId="0CDA7F9D" w14:textId="77777777" w:rsidR="005F77E5" w:rsidRDefault="00874CB1">
      <w:pPr>
        <w:pStyle w:val="Caption"/>
      </w:pPr>
      <w:r>
        <w:rPr>
          <w:noProof/>
          <w:lang w:eastAsia="en-AU"/>
        </w:rPr>
        <w:drawing>
          <wp:inline distT="0" distB="0" distL="0" distR="0" wp14:anchorId="0746D466" wp14:editId="434F1177">
            <wp:extent cx="5040000" cy="3602776"/>
            <wp:effectExtent l="0" t="0" r="8255" b="0"/>
            <wp:docPr id="5" name="Picture 5" descr="The different climate classes across Australia are highlighted.&#10;There are six climatic classes, these being:&#10;- Equatorial (far northern Queensland and Northern Territory)&#10;- Tropical (Coastal areas and northern parts of Western Australia, Northern Territory and Queensland)&#10;- Subtropical (eastern coast of Queenland and northern New South Wales)&#10;- Desert (central region of Australia spanning across Western Australia, South Australia, Northern Territory, Queensland and New South Wales)&#10;- Grassland (surrounding desert areas)&#10;- Temperate (eastern coast of New South Wales, most of Victoria, Tasmania, southern edge of South Australia and Western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597143" name="Picture 5" descr="Map of Australia showing where the different climate classes are.&#10;There are six climatic classes, these being:&#10;- Equatorial&#10;- Tropical&#10;- Subtropical&#10;- Desert&#10;- Grassland&#10;- Temperate&#10;"/>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5040000" cy="3602776"/>
                    </a:xfrm>
                    <a:prstGeom prst="rect">
                      <a:avLst/>
                    </a:prstGeom>
                    <a:noFill/>
                    <a:ln w="9525">
                      <a:noFill/>
                      <a:miter lim="800000"/>
                      <a:headEnd/>
                      <a:tailEnd/>
                    </a:ln>
                  </pic:spPr>
                </pic:pic>
              </a:graphicData>
            </a:graphic>
          </wp:inline>
        </w:drawing>
      </w:r>
    </w:p>
    <w:p w14:paraId="355E6C1F" w14:textId="77777777" w:rsidR="005F77E5" w:rsidRDefault="005F77E5"/>
    <w:p w14:paraId="0266C30C" w14:textId="77777777" w:rsidR="00E310DC" w:rsidRDefault="00E310DC">
      <w:pPr>
        <w:pStyle w:val="Caption"/>
        <w:sectPr w:rsidR="00E310DC" w:rsidSect="00E310DC">
          <w:headerReference w:type="default" r:id="rId21"/>
          <w:pgSz w:w="11906" w:h="16838"/>
          <w:pgMar w:top="1418" w:right="1418" w:bottom="1418" w:left="1418" w:header="567" w:footer="283" w:gutter="0"/>
          <w:pgNumType w:fmt="lowerRoman"/>
          <w:cols w:space="708"/>
          <w:docGrid w:linePitch="360"/>
        </w:sectPr>
      </w:pPr>
      <w:bookmarkStart w:id="12" w:name="_Ref457826879"/>
    </w:p>
    <w:p w14:paraId="3B555869" w14:textId="35B9D3D2" w:rsidR="005F77E5" w:rsidRDefault="00874CB1">
      <w:pPr>
        <w:pStyle w:val="Caption"/>
      </w:pPr>
      <w:bookmarkStart w:id="13" w:name="_Ref54011054"/>
      <w:bookmarkStart w:id="14" w:name="_Toc89092201"/>
      <w:r>
        <w:lastRenderedPageBreak/>
        <w:t xml:space="preserve">Figure </w:t>
      </w:r>
      <w:fldSimple w:instr=" SEQ Figure \* ARABIC ">
        <w:r>
          <w:rPr>
            <w:noProof/>
          </w:rPr>
          <w:t>1</w:t>
        </w:r>
      </w:fldSimple>
      <w:bookmarkEnd w:id="12"/>
      <w:bookmarkEnd w:id="13"/>
      <w:r>
        <w:t xml:space="preserve"> Diagram of </w:t>
      </w:r>
      <w:r w:rsidR="00886F7F">
        <w:t xml:space="preserve">mature </w:t>
      </w:r>
      <w:r w:rsidR="00BD1090">
        <w:t>chilli fruit (</w:t>
      </w:r>
      <w:r w:rsidR="00BD1090" w:rsidRPr="00BD1090">
        <w:rPr>
          <w:i/>
        </w:rPr>
        <w:t>Capsicum annuum</w:t>
      </w:r>
      <w:r w:rsidR="00BD1090">
        <w:t>)</w:t>
      </w:r>
      <w:bookmarkEnd w:id="14"/>
    </w:p>
    <w:p w14:paraId="542D7EB3" w14:textId="77777777" w:rsidR="005F77E5" w:rsidRDefault="00874CB1">
      <w:pPr>
        <w:pStyle w:val="Picture"/>
      </w:pPr>
      <w:r>
        <w:rPr>
          <w:color w:val="1F497D" w:themeColor="text2"/>
        </w:rPr>
        <mc:AlternateContent>
          <mc:Choice Requires="wps">
            <w:drawing>
              <wp:anchor distT="0" distB="0" distL="114300" distR="114300" simplePos="0" relativeHeight="251678720" behindDoc="0" locked="0" layoutInCell="1" allowOverlap="1" wp14:anchorId="4B5DD5DA" wp14:editId="69E1DAF1">
                <wp:simplePos x="0" y="0"/>
                <wp:positionH relativeFrom="column">
                  <wp:posOffset>2449195</wp:posOffset>
                </wp:positionH>
                <wp:positionV relativeFrom="paragraph">
                  <wp:posOffset>2330450</wp:posOffset>
                </wp:positionV>
                <wp:extent cx="106045" cy="393065"/>
                <wp:effectExtent l="0" t="0" r="27305" b="26035"/>
                <wp:wrapNone/>
                <wp:docPr id="25" name="Straight Connector 25"/>
                <wp:cNvGraphicFramePr/>
                <a:graphic xmlns:a="http://schemas.openxmlformats.org/drawingml/2006/main">
                  <a:graphicData uri="http://schemas.microsoft.com/office/word/2010/wordprocessingShape">
                    <wps:wsp>
                      <wps:cNvCnPr/>
                      <wps:spPr>
                        <a:xfrm flipV="1">
                          <a:off x="0" y="0"/>
                          <a:ext cx="106045" cy="39306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25" o:spid="_x0000_s1025" style="flip:y;mso-height-percent:0;mso-height-relative:margin;mso-width-percent:0;mso-width-relative:margin;mso-wrap-distance-bottom:0;mso-wrap-distance-left:9pt;mso-wrap-distance-right:9pt;mso-wrap-distance-top:0;mso-wrap-style:square;position:absolute;visibility:visible;z-index:251679744" from="192.85pt,183.5pt" to="201.2pt,214.45pt" strokecolor="#4579b8"/>
            </w:pict>
          </mc:Fallback>
        </mc:AlternateContent>
      </w:r>
      <w:r w:rsidRPr="00BD1090">
        <w:rPr>
          <w:color w:val="1F497D" w:themeColor="text2"/>
        </w:rPr>
        <mc:AlternateContent>
          <mc:Choice Requires="wps">
            <w:drawing>
              <wp:anchor distT="45720" distB="45720" distL="114300" distR="114300" simplePos="0" relativeHeight="251666432" behindDoc="0" locked="0" layoutInCell="1" allowOverlap="1" wp14:anchorId="18994C16" wp14:editId="4C08971F">
                <wp:simplePos x="0" y="0"/>
                <wp:positionH relativeFrom="column">
                  <wp:posOffset>3442970</wp:posOffset>
                </wp:positionH>
                <wp:positionV relativeFrom="paragraph">
                  <wp:posOffset>741680</wp:posOffset>
                </wp:positionV>
                <wp:extent cx="1057275" cy="310515"/>
                <wp:effectExtent l="0" t="0" r="0" b="0"/>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7275" cy="310515"/>
                        </a:xfrm>
                        <a:prstGeom prst="rect">
                          <a:avLst/>
                        </a:prstGeom>
                        <a:noFill/>
                        <a:ln w="9525">
                          <a:noFill/>
                          <a:miter lim="800000"/>
                          <a:headEnd/>
                          <a:tailEnd/>
                        </a:ln>
                      </wps:spPr>
                      <wps:txbx>
                        <w:txbxContent>
                          <w:p w14:paraId="16FFBCA9" w14:textId="77777777" w:rsidR="009A4AB1" w:rsidRPr="00BD1090" w:rsidRDefault="00874CB1" w:rsidP="00886F7F">
                            <w:pPr>
                              <w:rPr>
                                <w:rFonts w:asciiTheme="minorHAnsi" w:hAnsiTheme="minorHAnsi"/>
                              </w:rPr>
                            </w:pPr>
                            <w:r>
                              <w:rPr>
                                <w:rFonts w:asciiTheme="minorHAnsi" w:hAnsiTheme="minorHAnsi"/>
                              </w:rPr>
                              <w:t>exocarp (skin)</w:t>
                            </w:r>
                          </w:p>
                        </w:txbxContent>
                      </wps:txbx>
                      <wps:bodyPr rot="0" vert="horz" wrap="square" anchor="t" anchorCtr="0"/>
                    </wps:wsp>
                  </a:graphicData>
                </a:graphic>
                <wp14:sizeRelH relativeFrom="margin">
                  <wp14:pctWidth>0</wp14:pctWidth>
                </wp14:sizeRelH>
                <wp14:sizeRelV relativeFrom="margin">
                  <wp14:pctHeight>0</wp14:pctHeight>
                </wp14:sizeRelV>
              </wp:anchor>
            </w:drawing>
          </mc:Choice>
          <mc:Fallback>
            <w:pict>
              <v:shapetype w14:anchorId="18994C16" id="_x0000_t202" coordsize="21600,21600" o:spt="202" path="m,l,21600r21600,l21600,xe">
                <v:stroke joinstyle="miter"/>
                <v:path gradientshapeok="t" o:connecttype="rect"/>
              </v:shapetype>
              <v:shape id="Text Box 2" o:spid="_x0000_s1026" type="#_x0000_t202" style="position:absolute;margin-left:271.1pt;margin-top:58.4pt;width:83.25pt;height:24.45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" filled="f" stroked="f">
                <v:textbox>
                  <w:txbxContent>
                    <w:p w14:paraId="16FFBCA9" w14:textId="77777777" w:rsidR="009A4AB1" w:rsidRPr="00BD1090" w:rsidRDefault="00874CB1" w:rsidP="00886F7F">
                      <w:pPr>
                        <w:rPr>
                          <w:rFonts w:asciiTheme="minorHAnsi" w:hAnsiTheme="minorHAnsi"/>
                        </w:rPr>
                      </w:pPr>
                      <w:r>
                        <w:rPr>
                          <w:rFonts w:asciiTheme="minorHAnsi" w:hAnsiTheme="minorHAnsi"/>
                        </w:rPr>
                        <w:t>exocarp (skin)</w:t>
                      </w:r>
                    </w:p>
                  </w:txbxContent>
                </v:textbox>
              </v:shape>
            </w:pict>
          </mc:Fallback>
        </mc:AlternateContent>
      </w:r>
      <w:r w:rsidR="0065463A">
        <w:rPr>
          <w:color w:val="1F497D" w:themeColor="text2"/>
        </w:rPr>
        <mc:AlternateContent>
          <mc:Choice Requires="wps">
            <w:drawing>
              <wp:anchor distT="0" distB="0" distL="114300" distR="114300" simplePos="0" relativeHeight="251680768" behindDoc="0" locked="0" layoutInCell="1" allowOverlap="1" wp14:anchorId="009A63C5" wp14:editId="3DF2386F">
                <wp:simplePos x="0" y="0"/>
                <wp:positionH relativeFrom="column">
                  <wp:posOffset>3809793</wp:posOffset>
                </wp:positionH>
                <wp:positionV relativeFrom="paragraph">
                  <wp:posOffset>2691529</wp:posOffset>
                </wp:positionV>
                <wp:extent cx="103018" cy="351214"/>
                <wp:effectExtent l="0" t="0" r="30480" b="29845"/>
                <wp:wrapNone/>
                <wp:docPr id="26" name="Straight Connector 26"/>
                <wp:cNvGraphicFramePr/>
                <a:graphic xmlns:a="http://schemas.openxmlformats.org/drawingml/2006/main">
                  <a:graphicData uri="http://schemas.microsoft.com/office/word/2010/wordprocessingShape">
                    <wps:wsp>
                      <wps:cNvCnPr/>
                      <wps:spPr>
                        <a:xfrm flipV="1">
                          <a:off x="0" y="0"/>
                          <a:ext cx="103018" cy="351214"/>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26" o:spid="_x0000_s1027" style="flip:y;mso-wrap-distance-bottom:0;mso-wrap-distance-left:9pt;mso-wrap-distance-right:9pt;mso-wrap-distance-top:0;mso-wrap-style:square;position:absolute;visibility:visible;z-index:251681792" from="300pt,211.95pt" to="308.1pt,239.6pt" strokecolor="#4579b8"/>
            </w:pict>
          </mc:Fallback>
        </mc:AlternateContent>
      </w:r>
      <w:r w:rsidR="0065463A" w:rsidRPr="00BD1090">
        <w:rPr>
          <w:color w:val="1F497D" w:themeColor="text2"/>
        </w:rPr>
        <mc:AlternateContent>
          <mc:Choice Requires="wps">
            <w:drawing>
              <wp:anchor distT="45720" distB="45720" distL="114300" distR="114300" simplePos="0" relativeHeight="251664384" behindDoc="0" locked="0" layoutInCell="1" allowOverlap="1" wp14:anchorId="106BD930" wp14:editId="1477C3BB">
                <wp:simplePos x="0" y="0"/>
                <wp:positionH relativeFrom="column">
                  <wp:posOffset>3385392</wp:posOffset>
                </wp:positionH>
                <wp:positionV relativeFrom="paragraph">
                  <wp:posOffset>2879312</wp:posOffset>
                </wp:positionV>
                <wp:extent cx="528535" cy="310550"/>
                <wp:effectExtent l="0" t="0" r="0" b="0"/>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535" cy="310550"/>
                        </a:xfrm>
                        <a:prstGeom prst="rect">
                          <a:avLst/>
                        </a:prstGeom>
                        <a:noFill/>
                        <a:ln w="9525">
                          <a:noFill/>
                          <a:miter lim="800000"/>
                          <a:headEnd/>
                          <a:tailEnd/>
                        </a:ln>
                      </wps:spPr>
                      <wps:txbx>
                        <w:txbxContent>
                          <w:p w14:paraId="3FAC6D56" w14:textId="77777777" w:rsidR="009A4AB1" w:rsidRPr="00BD1090" w:rsidRDefault="00874CB1" w:rsidP="00886F7F">
                            <w:pPr>
                              <w:rPr>
                                <w:rFonts w:asciiTheme="minorHAnsi" w:hAnsiTheme="minorHAnsi"/>
                              </w:rPr>
                            </w:pPr>
                            <w:r>
                              <w:rPr>
                                <w:rFonts w:asciiTheme="minorHAnsi" w:hAnsiTheme="minorHAnsi"/>
                              </w:rPr>
                              <w:t>apex</w:t>
                            </w:r>
                          </w:p>
                        </w:txbxContent>
                      </wps:txbx>
                      <wps:bodyPr rot="0" vert="horz" wrap="square" anchor="t" anchorCtr="0"/>
                    </wps:wsp>
                  </a:graphicData>
                </a:graphic>
                <wp14:sizeRelH relativeFrom="margin">
                  <wp14:pctWidth>0</wp14:pctWidth>
                </wp14:sizeRelH>
                <wp14:sizeRelV relativeFrom="margin">
                  <wp14:pctHeight>0</wp14:pctHeight>
                </wp14:sizeRelV>
              </wp:anchor>
            </w:drawing>
          </mc:Choice>
          <mc:Fallback>
            <w:pict>
              <v:shape w14:anchorId="106BD930" id="_x0000_s1027" type="#_x0000_t202" style="position:absolute;margin-left:266.55pt;margin-top:226.7pt;width:41.6pt;height:24.45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" filled="f" stroked="f">
                <v:textbox>
                  <w:txbxContent>
                    <w:p w14:paraId="3FAC6D56" w14:textId="77777777" w:rsidR="009A4AB1" w:rsidRPr="00BD1090" w:rsidRDefault="00874CB1" w:rsidP="00886F7F">
                      <w:pPr>
                        <w:rPr>
                          <w:rFonts w:asciiTheme="minorHAnsi" w:hAnsiTheme="minorHAnsi"/>
                        </w:rPr>
                      </w:pPr>
                      <w:r>
                        <w:rPr>
                          <w:rFonts w:asciiTheme="minorHAnsi" w:hAnsiTheme="minorHAnsi"/>
                        </w:rPr>
                        <w:t>apex</w:t>
                      </w:r>
                    </w:p>
                  </w:txbxContent>
                </v:textbox>
              </v:shape>
            </w:pict>
          </mc:Fallback>
        </mc:AlternateContent>
      </w:r>
      <w:r w:rsidR="0065463A" w:rsidRPr="00BD1090">
        <w:rPr>
          <w:color w:val="1F497D" w:themeColor="text2"/>
        </w:rPr>
        <mc:AlternateContent>
          <mc:Choice Requires="wps">
            <w:drawing>
              <wp:anchor distT="45720" distB="45720" distL="114300" distR="114300" simplePos="0" relativeHeight="251668480" behindDoc="0" locked="0" layoutInCell="1" allowOverlap="1" wp14:anchorId="519CA6BD" wp14:editId="01B57748">
                <wp:simplePos x="0" y="0"/>
                <wp:positionH relativeFrom="column">
                  <wp:posOffset>1757710</wp:posOffset>
                </wp:positionH>
                <wp:positionV relativeFrom="paragraph">
                  <wp:posOffset>2564278</wp:posOffset>
                </wp:positionV>
                <wp:extent cx="807793" cy="310550"/>
                <wp:effectExtent l="0" t="0" r="0" b="0"/>
                <wp:wrapNone/>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7793" cy="310550"/>
                        </a:xfrm>
                        <a:prstGeom prst="rect">
                          <a:avLst/>
                        </a:prstGeom>
                        <a:noFill/>
                        <a:ln w="9525">
                          <a:noFill/>
                          <a:miter lim="800000"/>
                          <a:headEnd/>
                          <a:tailEnd/>
                        </a:ln>
                      </wps:spPr>
                      <wps:txbx>
                        <w:txbxContent>
                          <w:p w14:paraId="62F63970" w14:textId="77777777" w:rsidR="009A4AB1" w:rsidRPr="00BD1090" w:rsidRDefault="00874CB1" w:rsidP="00886F7F">
                            <w:pPr>
                              <w:rPr>
                                <w:rFonts w:asciiTheme="minorHAnsi" w:hAnsiTheme="minorHAnsi"/>
                              </w:rPr>
                            </w:pPr>
                            <w:r>
                              <w:rPr>
                                <w:rFonts w:asciiTheme="minorHAnsi" w:hAnsiTheme="minorHAnsi"/>
                              </w:rPr>
                              <w:t>endocarp</w:t>
                            </w:r>
                          </w:p>
                        </w:txbxContent>
                      </wps:txbx>
                      <wps:bodyPr rot="0" vert="horz" wrap="square" anchor="t" anchorCtr="0"/>
                    </wps:wsp>
                  </a:graphicData>
                </a:graphic>
                <wp14:sizeRelH relativeFrom="margin">
                  <wp14:pctWidth>0</wp14:pctWidth>
                </wp14:sizeRelH>
                <wp14:sizeRelV relativeFrom="margin">
                  <wp14:pctHeight>0</wp14:pctHeight>
                </wp14:sizeRelV>
              </wp:anchor>
            </w:drawing>
          </mc:Choice>
          <mc:Fallback>
            <w:pict>
              <v:shape w14:anchorId="519CA6BD" id="_x0000_s1028" type="#_x0000_t202" style="position:absolute;margin-left:138.4pt;margin-top:201.9pt;width:63.6pt;height:24.45pt;z-index:251668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" filled="f" stroked="f">
                <v:textbox>
                  <w:txbxContent>
                    <w:p w14:paraId="62F63970" w14:textId="77777777" w:rsidR="009A4AB1" w:rsidRPr="00BD1090" w:rsidRDefault="00874CB1" w:rsidP="00886F7F">
                      <w:pPr>
                        <w:rPr>
                          <w:rFonts w:asciiTheme="minorHAnsi" w:hAnsiTheme="minorHAnsi"/>
                        </w:rPr>
                      </w:pPr>
                      <w:r>
                        <w:rPr>
                          <w:rFonts w:asciiTheme="minorHAnsi" w:hAnsiTheme="minorHAnsi"/>
                        </w:rPr>
                        <w:t>endocarp</w:t>
                      </w:r>
                    </w:p>
                  </w:txbxContent>
                </v:textbox>
              </v:shape>
            </w:pict>
          </mc:Fallback>
        </mc:AlternateContent>
      </w:r>
      <w:r w:rsidR="00B52B3A" w:rsidRPr="00BD1090">
        <w:rPr>
          <w:color w:val="1F497D" w:themeColor="text2"/>
        </w:rPr>
        <mc:AlternateContent>
          <mc:Choice Requires="wps">
            <w:drawing>
              <wp:anchor distT="45720" distB="45720" distL="114300" distR="114300" simplePos="0" relativeHeight="251662336" behindDoc="0" locked="0" layoutInCell="1" allowOverlap="1" wp14:anchorId="29ADB7BC" wp14:editId="086E7215">
                <wp:simplePos x="0" y="0"/>
                <wp:positionH relativeFrom="column">
                  <wp:posOffset>1938020</wp:posOffset>
                </wp:positionH>
                <wp:positionV relativeFrom="paragraph">
                  <wp:posOffset>1383665</wp:posOffset>
                </wp:positionV>
                <wp:extent cx="520995" cy="310515"/>
                <wp:effectExtent l="0" t="0" r="0" b="0"/>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995" cy="310515"/>
                        </a:xfrm>
                        <a:prstGeom prst="rect">
                          <a:avLst/>
                        </a:prstGeom>
                        <a:noFill/>
                        <a:ln w="9525">
                          <a:noFill/>
                          <a:miter lim="800000"/>
                          <a:headEnd/>
                          <a:tailEnd/>
                        </a:ln>
                      </wps:spPr>
                      <wps:txbx>
                        <w:txbxContent>
                          <w:p w14:paraId="5FCB4B85" w14:textId="77777777" w:rsidR="009A4AB1" w:rsidRPr="00BD1090" w:rsidRDefault="00874CB1" w:rsidP="00BD1090">
                            <w:pPr>
                              <w:rPr>
                                <w:rFonts w:asciiTheme="minorHAnsi" w:hAnsiTheme="minorHAnsi"/>
                              </w:rPr>
                            </w:pPr>
                            <w:r>
                              <w:rPr>
                                <w:rFonts w:asciiTheme="minorHAnsi" w:hAnsiTheme="minorHAnsi"/>
                              </w:rPr>
                              <w:t>seeds</w:t>
                            </w:r>
                          </w:p>
                        </w:txbxContent>
                      </wps:txbx>
                      <wps:bodyPr rot="0" vert="horz" wrap="square" anchor="t" anchorCtr="0"/>
                    </wps:wsp>
                  </a:graphicData>
                </a:graphic>
                <wp14:sizeRelH relativeFrom="margin">
                  <wp14:pctWidth>0</wp14:pctWidth>
                </wp14:sizeRelH>
                <wp14:sizeRelV relativeFrom="margin">
                  <wp14:pctHeight>0</wp14:pctHeight>
                </wp14:sizeRelV>
              </wp:anchor>
            </w:drawing>
          </mc:Choice>
          <mc:Fallback>
            <w:pict>
              <v:shape w14:anchorId="29ADB7BC" id="_x0000_s1029" type="#_x0000_t202" style="position:absolute;margin-left:152.6pt;margin-top:108.95pt;width:41pt;height:24.45pt;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" filled="f" stroked="f">
                <v:textbox>
                  <w:txbxContent>
                    <w:p w14:paraId="5FCB4B85" w14:textId="77777777" w:rsidR="009A4AB1" w:rsidRPr="00BD1090" w:rsidRDefault="00874CB1" w:rsidP="00BD1090">
                      <w:pPr>
                        <w:rPr>
                          <w:rFonts w:asciiTheme="minorHAnsi" w:hAnsiTheme="minorHAnsi"/>
                        </w:rPr>
                      </w:pPr>
                      <w:r>
                        <w:rPr>
                          <w:rFonts w:asciiTheme="minorHAnsi" w:hAnsiTheme="minorHAnsi"/>
                        </w:rPr>
                        <w:t>seeds</w:t>
                      </w:r>
                    </w:p>
                  </w:txbxContent>
                </v:textbox>
              </v:shape>
            </w:pict>
          </mc:Fallback>
        </mc:AlternateContent>
      </w:r>
      <w:r w:rsidR="00B52B3A">
        <w:rPr>
          <w:color w:val="1F497D" w:themeColor="text2"/>
        </w:rPr>
        <mc:AlternateContent>
          <mc:Choice Requires="wps">
            <w:drawing>
              <wp:anchor distT="0" distB="0" distL="114300" distR="114300" simplePos="0" relativeHeight="251676672" behindDoc="0" locked="0" layoutInCell="1" allowOverlap="1" wp14:anchorId="101B3E63" wp14:editId="00351CA2">
                <wp:simplePos x="0" y="0"/>
                <wp:positionH relativeFrom="column">
                  <wp:posOffset>1683282</wp:posOffset>
                </wp:positionH>
                <wp:positionV relativeFrom="paragraph">
                  <wp:posOffset>1554185</wp:posOffset>
                </wp:positionV>
                <wp:extent cx="308344" cy="382772"/>
                <wp:effectExtent l="0" t="0" r="34925" b="36830"/>
                <wp:wrapNone/>
                <wp:docPr id="24" name="Straight Connector 24"/>
                <wp:cNvGraphicFramePr/>
                <a:graphic xmlns:a="http://schemas.openxmlformats.org/drawingml/2006/main">
                  <a:graphicData uri="http://schemas.microsoft.com/office/word/2010/wordprocessingShape">
                    <wps:wsp>
                      <wps:cNvCnPr/>
                      <wps:spPr>
                        <a:xfrm flipH="1">
                          <a:off x="0" y="0"/>
                          <a:ext cx="308344" cy="38277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24" o:spid="_x0000_s1031" style="flip:x;mso-wrap-distance-bottom:0;mso-wrap-distance-left:9pt;mso-wrap-distance-right:9pt;mso-wrap-distance-top:0;mso-wrap-style:square;position:absolute;visibility:visible;z-index:251677696" from="132.55pt,122.4pt" to="156.85pt,152.55pt" strokecolor="#4579b8"/>
            </w:pict>
          </mc:Fallback>
        </mc:AlternateContent>
      </w:r>
      <w:r w:rsidR="00B52B3A">
        <w:rPr>
          <w:color w:val="1F497D" w:themeColor="text2"/>
        </w:rPr>
        <mc:AlternateContent>
          <mc:Choice Requires="wps">
            <w:drawing>
              <wp:anchor distT="0" distB="0" distL="114300" distR="114300" simplePos="0" relativeHeight="251670528" behindDoc="0" locked="0" layoutInCell="1" allowOverlap="1" wp14:anchorId="10981CF7" wp14:editId="369BE65B">
                <wp:simplePos x="0" y="0"/>
                <wp:positionH relativeFrom="column">
                  <wp:posOffset>1119755</wp:posOffset>
                </wp:positionH>
                <wp:positionV relativeFrom="paragraph">
                  <wp:posOffset>1990120</wp:posOffset>
                </wp:positionV>
                <wp:extent cx="84455" cy="467478"/>
                <wp:effectExtent l="0" t="0" r="29845" b="27940"/>
                <wp:wrapNone/>
                <wp:docPr id="21" name="Straight Connector 21"/>
                <wp:cNvGraphicFramePr/>
                <a:graphic xmlns:a="http://schemas.openxmlformats.org/drawingml/2006/main">
                  <a:graphicData uri="http://schemas.microsoft.com/office/word/2010/wordprocessingShape">
                    <wps:wsp>
                      <wps:cNvCnPr/>
                      <wps:spPr>
                        <a:xfrm flipH="1">
                          <a:off x="0" y="0"/>
                          <a:ext cx="84455" cy="467478"/>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21" o:spid="_x0000_s1032" style="flip:x;mso-height-percent:0;mso-height-relative:margin;mso-width-percent:0;mso-width-relative:margin;mso-wrap-distance-bottom:0;mso-wrap-distance-left:9pt;mso-wrap-distance-right:9pt;mso-wrap-distance-top:0;mso-wrap-style:square;position:absolute;visibility:visible;z-index:251671552" from="88.15pt,156.7pt" to="94.8pt,193.5pt" strokecolor="#4579b8"/>
            </w:pict>
          </mc:Fallback>
        </mc:AlternateContent>
      </w:r>
      <w:r w:rsidR="00B52B3A">
        <w:rPr>
          <w:color w:val="1F497D" w:themeColor="text2"/>
        </w:rPr>
        <mc:AlternateContent>
          <mc:Choice Requires="wps">
            <w:drawing>
              <wp:anchor distT="0" distB="0" distL="114300" distR="114300" simplePos="0" relativeHeight="251674624" behindDoc="0" locked="0" layoutInCell="1" allowOverlap="1" wp14:anchorId="15E102DD" wp14:editId="7437A11D">
                <wp:simplePos x="0" y="0"/>
                <wp:positionH relativeFrom="column">
                  <wp:posOffset>3033764</wp:posOffset>
                </wp:positionH>
                <wp:positionV relativeFrom="paragraph">
                  <wp:posOffset>894715</wp:posOffset>
                </wp:positionV>
                <wp:extent cx="414478" cy="297712"/>
                <wp:effectExtent l="0" t="0" r="24130" b="26670"/>
                <wp:wrapNone/>
                <wp:docPr id="23" name="Straight Connector 23"/>
                <wp:cNvGraphicFramePr/>
                <a:graphic xmlns:a="http://schemas.openxmlformats.org/drawingml/2006/main">
                  <a:graphicData uri="http://schemas.microsoft.com/office/word/2010/wordprocessingShape">
                    <wps:wsp>
                      <wps:cNvCnPr/>
                      <wps:spPr>
                        <a:xfrm flipV="1">
                          <a:off x="0" y="0"/>
                          <a:ext cx="414478" cy="29771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23" o:spid="_x0000_s1033" style="flip:y;mso-height-percent:0;mso-height-relative:margin;mso-width-percent:0;mso-width-relative:margin;mso-wrap-distance-bottom:0;mso-wrap-distance-left:9pt;mso-wrap-distance-right:9pt;mso-wrap-distance-top:0;mso-wrap-style:square;position:absolute;visibility:visible;z-index:251675648" from="238.9pt,70.45pt" to="271.55pt,93.9pt" strokecolor="#4579b8"/>
            </w:pict>
          </mc:Fallback>
        </mc:AlternateContent>
      </w:r>
      <w:r w:rsidR="00B52B3A" w:rsidRPr="00BD1090">
        <w:rPr>
          <w:color w:val="1F497D" w:themeColor="text2"/>
        </w:rPr>
        <mc:AlternateContent>
          <mc:Choice Requires="wps">
            <w:drawing>
              <wp:anchor distT="45720" distB="45720" distL="114300" distR="114300" simplePos="0" relativeHeight="251658240" behindDoc="0" locked="0" layoutInCell="1" allowOverlap="1" wp14:anchorId="152CC4A8" wp14:editId="718122E4">
                <wp:simplePos x="0" y="0"/>
                <wp:positionH relativeFrom="column">
                  <wp:posOffset>811869</wp:posOffset>
                </wp:positionH>
                <wp:positionV relativeFrom="paragraph">
                  <wp:posOffset>478790</wp:posOffset>
                </wp:positionV>
                <wp:extent cx="629728" cy="31055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728" cy="310550"/>
                        </a:xfrm>
                        <a:prstGeom prst="rect">
                          <a:avLst/>
                        </a:prstGeom>
                        <a:noFill/>
                        <a:ln w="9525">
                          <a:noFill/>
                          <a:miter lim="800000"/>
                          <a:headEnd/>
                          <a:tailEnd/>
                        </a:ln>
                      </wps:spPr>
                      <wps:txbx>
                        <w:txbxContent>
                          <w:p w14:paraId="18EFB571" w14:textId="77777777" w:rsidR="009A4AB1" w:rsidRPr="00BD1090" w:rsidRDefault="00874CB1">
                            <w:pPr>
                              <w:rPr>
                                <w:rFonts w:asciiTheme="minorHAnsi" w:hAnsiTheme="minorHAnsi"/>
                              </w:rPr>
                            </w:pPr>
                            <w:r w:rsidRPr="00BD1090">
                              <w:rPr>
                                <w:rFonts w:asciiTheme="minorHAnsi" w:hAnsiTheme="minorHAnsi"/>
                              </w:rPr>
                              <w:t>pedicel</w:t>
                            </w:r>
                          </w:p>
                        </w:txbxContent>
                      </wps:txbx>
                      <wps:bodyPr rot="0" vert="horz" wrap="square" anchor="t" anchorCtr="0"/>
                    </wps:wsp>
                  </a:graphicData>
                </a:graphic>
                <wp14:sizeRelH relativeFrom="margin">
                  <wp14:pctWidth>0</wp14:pctWidth>
                </wp14:sizeRelH>
                <wp14:sizeRelV relativeFrom="margin">
                  <wp14:pctHeight>0</wp14:pctHeight>
                </wp14:sizeRelV>
              </wp:anchor>
            </w:drawing>
          </mc:Choice>
          <mc:Fallback>
            <w:pict>
              <v:shape w14:anchorId="152CC4A8" id="_x0000_s1030" type="#_x0000_t202" style="position:absolute;margin-left:63.95pt;margin-top:37.7pt;width:49.6pt;height:24.45pt;z-index:251658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" filled="f" stroked="f">
                <v:textbox>
                  <w:txbxContent>
                    <w:p w14:paraId="18EFB571" w14:textId="77777777" w:rsidR="009A4AB1" w:rsidRPr="00BD1090" w:rsidRDefault="00874CB1">
                      <w:pPr>
                        <w:rPr>
                          <w:rFonts w:asciiTheme="minorHAnsi" w:hAnsiTheme="minorHAnsi"/>
                        </w:rPr>
                      </w:pPr>
                      <w:r w:rsidRPr="00BD1090">
                        <w:rPr>
                          <w:rFonts w:asciiTheme="minorHAnsi" w:hAnsiTheme="minorHAnsi"/>
                        </w:rPr>
                        <w:t>pedicel</w:t>
                      </w:r>
                    </w:p>
                  </w:txbxContent>
                </v:textbox>
              </v:shape>
            </w:pict>
          </mc:Fallback>
        </mc:AlternateContent>
      </w:r>
      <w:r w:rsidR="00B52B3A">
        <w:rPr>
          <w:color w:val="1F497D" w:themeColor="text2"/>
        </w:rPr>
        <mc:AlternateContent>
          <mc:Choice Requires="wps">
            <w:drawing>
              <wp:anchor distT="0" distB="0" distL="114300" distR="114300" simplePos="0" relativeHeight="251672576" behindDoc="0" locked="0" layoutInCell="1" allowOverlap="1" wp14:anchorId="02247812" wp14:editId="4C1F0C1A">
                <wp:simplePos x="0" y="0"/>
                <wp:positionH relativeFrom="column">
                  <wp:posOffset>1343039</wp:posOffset>
                </wp:positionH>
                <wp:positionV relativeFrom="paragraph">
                  <wp:posOffset>639785</wp:posOffset>
                </wp:positionV>
                <wp:extent cx="404067" cy="2170"/>
                <wp:effectExtent l="0" t="0" r="34290" b="36195"/>
                <wp:wrapNone/>
                <wp:docPr id="22" name="Straight Connector 22"/>
                <wp:cNvGraphicFramePr/>
                <a:graphic xmlns:a="http://schemas.openxmlformats.org/drawingml/2006/main">
                  <a:graphicData uri="http://schemas.microsoft.com/office/word/2010/wordprocessingShape">
                    <wps:wsp>
                      <wps:cNvCnPr/>
                      <wps:spPr>
                        <a:xfrm flipV="1">
                          <a:off x="0" y="0"/>
                          <a:ext cx="404067" cy="217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Straight Connector 22" o:spid="_x0000_s1035" style="flip:y;mso-width-percent:0;mso-width-relative:margin;mso-wrap-distance-bottom:0;mso-wrap-distance-left:9pt;mso-wrap-distance-right:9pt;mso-wrap-distance-top:0;mso-wrap-style:square;position:absolute;visibility:visible;z-index:251673600" from="105.75pt,50.4pt" to="137.55pt,50.55pt" strokecolor="#4579b8"/>
            </w:pict>
          </mc:Fallback>
        </mc:AlternateContent>
      </w:r>
      <w:r w:rsidR="00B52B3A" w:rsidRPr="00BD1090">
        <w:rPr>
          <w:color w:val="1F497D" w:themeColor="text2"/>
        </w:rPr>
        <mc:AlternateContent>
          <mc:Choice Requires="wps">
            <w:drawing>
              <wp:anchor distT="45720" distB="45720" distL="114300" distR="114300" simplePos="0" relativeHeight="251660288" behindDoc="0" locked="0" layoutInCell="1" allowOverlap="1" wp14:anchorId="5E2018D0" wp14:editId="1064CC77">
                <wp:simplePos x="0" y="0"/>
                <wp:positionH relativeFrom="column">
                  <wp:posOffset>870038</wp:posOffset>
                </wp:positionH>
                <wp:positionV relativeFrom="paragraph">
                  <wp:posOffset>2439109</wp:posOffset>
                </wp:positionV>
                <wp:extent cx="629728" cy="310550"/>
                <wp:effectExtent l="0" t="0" r="0" b="0"/>
                <wp:wrapNone/>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728" cy="310550"/>
                        </a:xfrm>
                        <a:prstGeom prst="rect">
                          <a:avLst/>
                        </a:prstGeom>
                        <a:noFill/>
                        <a:ln w="9525">
                          <a:noFill/>
                          <a:miter lim="800000"/>
                          <a:headEnd/>
                          <a:tailEnd/>
                        </a:ln>
                      </wps:spPr>
                      <wps:txbx>
                        <w:txbxContent>
                          <w:p w14:paraId="76591A96" w14:textId="77777777" w:rsidR="009A4AB1" w:rsidRPr="00BD1090" w:rsidRDefault="00874CB1" w:rsidP="00BD1090">
                            <w:pPr>
                              <w:rPr>
                                <w:rFonts w:asciiTheme="minorHAnsi" w:hAnsiTheme="minorHAnsi"/>
                              </w:rPr>
                            </w:pPr>
                            <w:r>
                              <w:rPr>
                                <w:rFonts w:asciiTheme="minorHAnsi" w:hAnsiTheme="minorHAnsi"/>
                              </w:rPr>
                              <w:t>calyx</w:t>
                            </w:r>
                          </w:p>
                        </w:txbxContent>
                      </wps:txbx>
                      <wps:bodyPr rot="0" vert="horz" wrap="square" anchor="t" anchorCtr="0"/>
                    </wps:wsp>
                  </a:graphicData>
                </a:graphic>
                <wp14:sizeRelH relativeFrom="margin">
                  <wp14:pctWidth>0</wp14:pctWidth>
                </wp14:sizeRelH>
                <wp14:sizeRelV relativeFrom="margin">
                  <wp14:pctHeight>0</wp14:pctHeight>
                </wp14:sizeRelV>
              </wp:anchor>
            </w:drawing>
          </mc:Choice>
          <mc:Fallback>
            <w:pict>
              <v:shape w14:anchorId="5E2018D0" id="_x0000_s1031" type="#_x0000_t202" style="position:absolute;margin-left:68.5pt;margin-top:192.05pt;width:49.6pt;height:24.45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" filled="f" stroked="f">
                <v:textbox>
                  <w:txbxContent>
                    <w:p w14:paraId="76591A96" w14:textId="77777777" w:rsidR="009A4AB1" w:rsidRPr="00BD1090" w:rsidRDefault="00874CB1" w:rsidP="00BD1090">
                      <w:pPr>
                        <w:rPr>
                          <w:rFonts w:asciiTheme="minorHAnsi" w:hAnsiTheme="minorHAnsi"/>
                        </w:rPr>
                      </w:pPr>
                      <w:r>
                        <w:rPr>
                          <w:rFonts w:asciiTheme="minorHAnsi" w:hAnsiTheme="minorHAnsi"/>
                        </w:rPr>
                        <w:t>calyx</w:t>
                      </w:r>
                    </w:p>
                  </w:txbxContent>
                </v:textbox>
              </v:shape>
            </w:pict>
          </mc:Fallback>
        </mc:AlternateContent>
      </w:r>
      <w:r w:rsidR="00BD1090">
        <w:drawing>
          <wp:inline distT="0" distB="0" distL="0" distR="0" wp14:anchorId="0604B019" wp14:editId="7CE471C4">
            <wp:extent cx="4609368" cy="3240000"/>
            <wp:effectExtent l="19050" t="19050" r="20320" b="17780"/>
            <wp:docPr id="2" name="Picture 2" descr="Picture of chilli fruit identifying pedicel, exocarp, endocarp, seeds, calyx and apex" title="Diagram of mature chilli fr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617753" name="Picture 2"/>
                    <pic:cNvPicPr>
                      <a:picLocks noChangeAspect="1" noChangeArrowheads="1"/>
                    </pic:cNvPicPr>
                  </pic:nvPicPr>
                  <pic:blipFill>
                    <a:blip r:embed="rId22" cstate="print">
                      <a:extLst>
                        <a:ext uri="{BEBA8EAE-BF5A-486C-A8C5-ECC9F3942E4B}">
                          <a14:imgProps xmlns:a14="http://schemas.microsoft.com/office/drawing/2010/main">
                            <a14:imgLayer>
                              <a14:imgEffect>
                                <a14:sharpenSoften amount="10000"/>
                              </a14:imgEffect>
                              <a14:imgEffect>
                                <a14:brightnessContrast bright="15000" contrast="5000"/>
                              </a14:imgEffect>
                            </a14:imgLayer>
                          </a14:imgProps>
                        </a:ext>
                        <a:ext uri="{28A0092B-C50C-407E-A947-70E740481C1C}">
                          <a14:useLocalDpi xmlns:a14="http://schemas.microsoft.com/office/drawing/2010/main" val="0"/>
                        </a:ext>
                      </a:extLst>
                    </a:blip>
                    <a:srcRect l="5428" t="7079" r="4943" b="8879"/>
                    <a:stretch>
                      <a:fillRect/>
                    </a:stretch>
                  </pic:blipFill>
                  <pic:spPr bwMode="auto">
                    <a:xfrm>
                      <a:off x="0" y="0"/>
                      <a:ext cx="4609368"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0627F9A" w14:textId="77777777" w:rsidR="00653C27" w:rsidRDefault="00874CB1" w:rsidP="00653C27">
      <w:pPr>
        <w:pStyle w:val="FigureTableNoteSource"/>
      </w:pPr>
      <w:r>
        <w:t xml:space="preserve">Source: </w:t>
      </w:r>
      <w:r w:rsidR="00BD1090">
        <w:t>Department of Agriculture</w:t>
      </w:r>
      <w:r w:rsidR="000F0ACC">
        <w:t>, Water and the Environment</w:t>
      </w:r>
    </w:p>
    <w:p w14:paraId="0DC62A57" w14:textId="67F6C9F0" w:rsidR="005F77E5" w:rsidRDefault="00874CB1" w:rsidP="00B1003B">
      <w:pPr>
        <w:pStyle w:val="Caption"/>
      </w:pPr>
      <w:bookmarkStart w:id="15" w:name="_Toc89092202"/>
      <w:r>
        <w:t xml:space="preserve">Figure </w:t>
      </w:r>
      <w:fldSimple w:instr=" SEQ Figure \* ARABIC ">
        <w:r>
          <w:rPr>
            <w:noProof/>
          </w:rPr>
          <w:t>2</w:t>
        </w:r>
      </w:fldSimple>
      <w:r>
        <w:t xml:space="preserve"> </w:t>
      </w:r>
      <w:r w:rsidRPr="00A9185D">
        <w:t xml:space="preserve">Diagram of </w:t>
      </w:r>
      <w:r w:rsidR="001B116F">
        <w:t>im</w:t>
      </w:r>
      <w:r w:rsidRPr="00A9185D">
        <w:t>mature capsicum fruit (</w:t>
      </w:r>
      <w:r w:rsidRPr="00B1003B">
        <w:rPr>
          <w:i/>
          <w:iCs/>
        </w:rPr>
        <w:t>Capsicum annuum</w:t>
      </w:r>
      <w:r w:rsidRPr="00A9185D">
        <w:t>)</w:t>
      </w:r>
      <w:bookmarkEnd w:id="15"/>
    </w:p>
    <w:p w14:paraId="0652F498" w14:textId="77777777" w:rsidR="00AE6993" w:rsidRDefault="00874CB1">
      <w:r w:rsidRPr="00BD1090">
        <w:rPr>
          <w:noProof/>
          <w:color w:val="1F497D" w:themeColor="text2"/>
        </w:rPr>
        <mc:AlternateContent>
          <mc:Choice Requires="wps">
            <w:drawing>
              <wp:anchor distT="45720" distB="45720" distL="114300" distR="114300" simplePos="0" relativeHeight="251707392" behindDoc="0" locked="0" layoutInCell="1" allowOverlap="1" wp14:anchorId="62ED5F5E" wp14:editId="47707A08">
                <wp:simplePos x="0" y="0"/>
                <wp:positionH relativeFrom="column">
                  <wp:posOffset>1656080</wp:posOffset>
                </wp:positionH>
                <wp:positionV relativeFrom="paragraph">
                  <wp:posOffset>2677795</wp:posOffset>
                </wp:positionV>
                <wp:extent cx="807793" cy="310550"/>
                <wp:effectExtent l="0" t="0" r="0" b="0"/>
                <wp:wrapNone/>
                <wp:docPr id="2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7793" cy="310550"/>
                        </a:xfrm>
                        <a:prstGeom prst="rect">
                          <a:avLst/>
                        </a:prstGeom>
                        <a:noFill/>
                        <a:ln w="9525">
                          <a:noFill/>
                          <a:miter lim="800000"/>
                          <a:headEnd/>
                          <a:tailEnd/>
                        </a:ln>
                      </wps:spPr>
                      <wps:txbx>
                        <w:txbxContent>
                          <w:p w14:paraId="545145CA" w14:textId="77777777" w:rsidR="009A4AB1" w:rsidRPr="00BD1090" w:rsidRDefault="00874CB1" w:rsidP="00EA4028">
                            <w:pPr>
                              <w:rPr>
                                <w:rFonts w:asciiTheme="minorHAnsi" w:hAnsiTheme="minorHAnsi"/>
                              </w:rPr>
                            </w:pPr>
                            <w:r>
                              <w:rPr>
                                <w:rFonts w:asciiTheme="minorHAnsi" w:hAnsiTheme="minorHAnsi"/>
                              </w:rPr>
                              <w:t>mesocarp</w:t>
                            </w:r>
                          </w:p>
                        </w:txbxContent>
                      </wps:txbx>
                      <wps:bodyPr rot="0" vert="horz" wrap="square" anchor="t" anchorCtr="0"/>
                    </wps:wsp>
                  </a:graphicData>
                </a:graphic>
                <wp14:sizeRelH relativeFrom="margin">
                  <wp14:pctWidth>0</wp14:pctWidth>
                </wp14:sizeRelH>
                <wp14:sizeRelV relativeFrom="margin">
                  <wp14:pctHeight>0</wp14:pctHeight>
                </wp14:sizeRelV>
              </wp:anchor>
            </w:drawing>
          </mc:Choice>
          <mc:Fallback>
            <w:pict>
              <v:shape w14:anchorId="62ED5F5E" id="_x0000_s1032" type="#_x0000_t202" style="position:absolute;margin-left:130.4pt;margin-top:210.85pt;width:63.6pt;height:24.45pt;z-index:251707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" filled="f" stroked="f">
                <v:textbox>
                  <w:txbxContent>
                    <w:p w14:paraId="545145CA" w14:textId="77777777" w:rsidR="009A4AB1" w:rsidRPr="00BD1090" w:rsidRDefault="00874CB1" w:rsidP="00EA4028">
                      <w:pPr>
                        <w:rPr>
                          <w:rFonts w:asciiTheme="minorHAnsi" w:hAnsiTheme="minorHAnsi"/>
                        </w:rPr>
                      </w:pPr>
                      <w:r>
                        <w:rPr>
                          <w:rFonts w:asciiTheme="minorHAnsi" w:hAnsiTheme="minorHAnsi"/>
                        </w:rPr>
                        <w:t>mesocarp</w:t>
                      </w:r>
                    </w:p>
                  </w:txbxContent>
                </v:textbox>
              </v:shape>
            </w:pict>
          </mc:Fallback>
        </mc:AlternateContent>
      </w:r>
      <w:r>
        <w:rPr>
          <w:noProof/>
          <w:color w:val="1F497D" w:themeColor="text2"/>
        </w:rPr>
        <mc:AlternateContent>
          <mc:Choice Requires="wps">
            <w:drawing>
              <wp:anchor distT="0" distB="0" distL="114300" distR="114300" simplePos="0" relativeHeight="251709440" behindDoc="0" locked="0" layoutInCell="1" allowOverlap="1" wp14:anchorId="4106596D" wp14:editId="2BA1803E">
                <wp:simplePos x="0" y="0"/>
                <wp:positionH relativeFrom="column">
                  <wp:posOffset>2338070</wp:posOffset>
                </wp:positionH>
                <wp:positionV relativeFrom="paragraph">
                  <wp:posOffset>2453005</wp:posOffset>
                </wp:positionV>
                <wp:extent cx="294640" cy="371475"/>
                <wp:effectExtent l="0" t="0" r="29210" b="28575"/>
                <wp:wrapNone/>
                <wp:docPr id="206" name="Straight Connector 206"/>
                <wp:cNvGraphicFramePr/>
                <a:graphic xmlns:a="http://schemas.openxmlformats.org/drawingml/2006/main">
                  <a:graphicData uri="http://schemas.microsoft.com/office/word/2010/wordprocessingShape">
                    <wps:wsp>
                      <wps:cNvCnPr/>
                      <wps:spPr>
                        <a:xfrm flipH="1">
                          <a:off x="0" y="0"/>
                          <a:ext cx="294640" cy="371475"/>
                        </a:xfrm>
                        <a:prstGeom prst="line">
                          <a:avLst/>
                        </a:prstGeom>
                        <a:noFill/>
                        <a:ln w="9525">
                          <a:solidFill>
                            <a:srgbClr val="F79646">
                              <a:shade val="95000"/>
                              <a:satMod val="105000"/>
                            </a:srgbClr>
                          </a:solidFill>
                        </a:ln>
                        <a:effectLst/>
                      </wps:spPr>
                      <wps:bodyPr/>
                    </wps:wsp>
                  </a:graphicData>
                </a:graphic>
                <wp14:sizeRelH relativeFrom="margin">
                  <wp14:pctWidth>0</wp14:pctWidth>
                </wp14:sizeRelH>
                <wp14:sizeRelV relativeFrom="margin">
                  <wp14:pctHeight>0</wp14:pctHeight>
                </wp14:sizeRelV>
              </wp:anchor>
            </w:drawing>
          </mc:Choice>
          <mc:Fallback>
            <w:pict>
              <v:line id="Straight Connector 206" o:spid="_x0000_s1038" style="flip:x;mso-height-percent:0;mso-height-relative:margin;mso-width-percent:0;mso-width-relative:margin;mso-wrap-distance-bottom:0;mso-wrap-distance-left:9pt;mso-wrap-distance-right:9pt;mso-wrap-distance-top:0;mso-wrap-style:square;position:absolute;visibility:visible;z-index:251710464" from="184.1pt,193.15pt" to="207.3pt,222.4pt" strokecolor="#f69240"/>
            </w:pict>
          </mc:Fallback>
        </mc:AlternateContent>
      </w:r>
      <w:r>
        <w:rPr>
          <w:noProof/>
          <w:color w:val="1F497D" w:themeColor="text2"/>
        </w:rPr>
        <mc:AlternateContent>
          <mc:Choice Requires="wps">
            <w:drawing>
              <wp:anchor distT="0" distB="0" distL="114300" distR="114300" simplePos="0" relativeHeight="251695104" behindDoc="0" locked="0" layoutInCell="1" allowOverlap="1" wp14:anchorId="6DC19599" wp14:editId="36950EEF">
                <wp:simplePos x="0" y="0"/>
                <wp:positionH relativeFrom="column">
                  <wp:posOffset>3652519</wp:posOffset>
                </wp:positionH>
                <wp:positionV relativeFrom="paragraph">
                  <wp:posOffset>730885</wp:posOffset>
                </wp:positionV>
                <wp:extent cx="294640" cy="371475"/>
                <wp:effectExtent l="0" t="0" r="29210" b="28575"/>
                <wp:wrapNone/>
                <wp:docPr id="199" name="Straight Connector 199"/>
                <wp:cNvGraphicFramePr/>
                <a:graphic xmlns:a="http://schemas.openxmlformats.org/drawingml/2006/main">
                  <a:graphicData uri="http://schemas.microsoft.com/office/word/2010/wordprocessingShape">
                    <wps:wsp>
                      <wps:cNvCnPr/>
                      <wps:spPr>
                        <a:xfrm flipH="1">
                          <a:off x="0" y="0"/>
                          <a:ext cx="294640" cy="371475"/>
                        </a:xfrm>
                        <a:prstGeom prst="line">
                          <a:avLst/>
                        </a:prstGeom>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99" o:spid="_x0000_s1039" style="flip:x;mso-height-percent:0;mso-height-relative:margin;mso-width-percent:0;mso-width-relative:margin;mso-wrap-distance-bottom:0;mso-wrap-distance-left:9pt;mso-wrap-distance-right:9pt;mso-wrap-distance-top:0;mso-wrap-style:square;position:absolute;visibility:visible;z-index:251696128" from="287.6pt,57.55pt" to="310.8pt,86.8pt" strokecolor="#f68c36"/>
            </w:pict>
          </mc:Fallback>
        </mc:AlternateContent>
      </w:r>
      <w:r w:rsidRPr="00BD1090">
        <w:rPr>
          <w:noProof/>
          <w:color w:val="1F497D" w:themeColor="text2"/>
        </w:rPr>
        <mc:AlternateContent>
          <mc:Choice Requires="wps">
            <w:drawing>
              <wp:anchor distT="45720" distB="45720" distL="114300" distR="114300" simplePos="0" relativeHeight="251688960" behindDoc="0" locked="0" layoutInCell="1" allowOverlap="1" wp14:anchorId="0F6AC683" wp14:editId="0E4E4158">
                <wp:simplePos x="0" y="0"/>
                <wp:positionH relativeFrom="column">
                  <wp:posOffset>3909695</wp:posOffset>
                </wp:positionH>
                <wp:positionV relativeFrom="paragraph">
                  <wp:posOffset>559435</wp:posOffset>
                </wp:positionV>
                <wp:extent cx="876300" cy="310550"/>
                <wp:effectExtent l="0" t="0" r="0" b="0"/>
                <wp:wrapNone/>
                <wp:docPr id="1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6300" cy="310550"/>
                        </a:xfrm>
                        <a:prstGeom prst="rect">
                          <a:avLst/>
                        </a:prstGeom>
                        <a:noFill/>
                        <a:ln w="9525">
                          <a:noFill/>
                          <a:miter lim="800000"/>
                          <a:headEnd/>
                          <a:tailEnd/>
                        </a:ln>
                      </wps:spPr>
                      <wps:txbx>
                        <w:txbxContent>
                          <w:p w14:paraId="12AEC321" w14:textId="77777777" w:rsidR="009A4AB1" w:rsidRPr="00BD1090" w:rsidRDefault="00874CB1" w:rsidP="00757FEE">
                            <w:pPr>
                              <w:rPr>
                                <w:rFonts w:asciiTheme="minorHAnsi" w:hAnsiTheme="minorHAnsi"/>
                              </w:rPr>
                            </w:pPr>
                            <w:r>
                              <w:rPr>
                                <w:rFonts w:asciiTheme="minorHAnsi" w:hAnsiTheme="minorHAnsi"/>
                              </w:rPr>
                              <w:t>endocarp</w:t>
                            </w:r>
                          </w:p>
                        </w:txbxContent>
                      </wps:txbx>
                      <wps:bodyPr rot="0" vert="horz" wrap="square" anchor="t" anchorCtr="0"/>
                    </wps:wsp>
                  </a:graphicData>
                </a:graphic>
                <wp14:sizeRelH relativeFrom="margin">
                  <wp14:pctWidth>0</wp14:pctWidth>
                </wp14:sizeRelH>
                <wp14:sizeRelV relativeFrom="margin">
                  <wp14:pctHeight>0</wp14:pctHeight>
                </wp14:sizeRelV>
              </wp:anchor>
            </w:drawing>
          </mc:Choice>
          <mc:Fallback>
            <w:pict>
              <v:shape w14:anchorId="0F6AC683" id="_x0000_s1033" type="#_x0000_t202" style="position:absolute;margin-left:307.85pt;margin-top:44.05pt;width:69pt;height:24.45pt;z-index:251688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" filled="f" stroked="f">
                <v:textbox>
                  <w:txbxContent>
                    <w:p w14:paraId="12AEC321" w14:textId="77777777" w:rsidR="009A4AB1" w:rsidRPr="00BD1090" w:rsidRDefault="00874CB1" w:rsidP="00757FEE">
                      <w:pPr>
                        <w:rPr>
                          <w:rFonts w:asciiTheme="minorHAnsi" w:hAnsiTheme="minorHAnsi"/>
                        </w:rPr>
                      </w:pPr>
                      <w:r>
                        <w:rPr>
                          <w:rFonts w:asciiTheme="minorHAnsi" w:hAnsiTheme="minorHAnsi"/>
                        </w:rPr>
                        <w:t>endocarp</w:t>
                      </w:r>
                    </w:p>
                  </w:txbxContent>
                </v:textbox>
              </v:shape>
            </w:pict>
          </mc:Fallback>
        </mc:AlternateContent>
      </w:r>
      <w:r>
        <w:rPr>
          <w:noProof/>
          <w:color w:val="1F497D" w:themeColor="text2"/>
        </w:rPr>
        <mc:AlternateContent>
          <mc:Choice Requires="wps">
            <w:drawing>
              <wp:anchor distT="0" distB="0" distL="114300" distR="114300" simplePos="0" relativeHeight="251697152" behindDoc="0" locked="0" layoutInCell="1" allowOverlap="1" wp14:anchorId="6B2D97D2" wp14:editId="4F263EBC">
                <wp:simplePos x="0" y="0"/>
                <wp:positionH relativeFrom="column">
                  <wp:posOffset>3185795</wp:posOffset>
                </wp:positionH>
                <wp:positionV relativeFrom="paragraph">
                  <wp:posOffset>387985</wp:posOffset>
                </wp:positionV>
                <wp:extent cx="466725" cy="714375"/>
                <wp:effectExtent l="0" t="0" r="28575" b="28575"/>
                <wp:wrapNone/>
                <wp:docPr id="200" name="Straight Connector 200"/>
                <wp:cNvGraphicFramePr/>
                <a:graphic xmlns:a="http://schemas.openxmlformats.org/drawingml/2006/main">
                  <a:graphicData uri="http://schemas.microsoft.com/office/word/2010/wordprocessingShape">
                    <wps:wsp>
                      <wps:cNvCnPr/>
                      <wps:spPr>
                        <a:xfrm flipH="1">
                          <a:off x="0" y="0"/>
                          <a:ext cx="466725" cy="714375"/>
                        </a:xfrm>
                        <a:prstGeom prst="line">
                          <a:avLst/>
                        </a:prstGeom>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200" o:spid="_x0000_s1041" style="flip:x;mso-height-percent:0;mso-height-relative:margin;mso-width-percent:0;mso-width-relative:margin;mso-wrap-distance-bottom:0;mso-wrap-distance-left:9pt;mso-wrap-distance-right:9pt;mso-wrap-distance-top:0;mso-wrap-style:square;position:absolute;visibility:visible;z-index:251698176" from="250.85pt,30.55pt" to="287.6pt,86.8pt" strokecolor="#f68c36"/>
            </w:pict>
          </mc:Fallback>
        </mc:AlternateContent>
      </w:r>
      <w:r w:rsidRPr="00BD1090">
        <w:rPr>
          <w:noProof/>
          <w:color w:val="1F497D" w:themeColor="text2"/>
        </w:rPr>
        <mc:AlternateContent>
          <mc:Choice Requires="wps">
            <w:drawing>
              <wp:anchor distT="45720" distB="45720" distL="114300" distR="114300" simplePos="0" relativeHeight="251691008" behindDoc="0" locked="0" layoutInCell="1" allowOverlap="1" wp14:anchorId="09419E6C" wp14:editId="35674CD5">
                <wp:simplePos x="0" y="0"/>
                <wp:positionH relativeFrom="column">
                  <wp:posOffset>3604895</wp:posOffset>
                </wp:positionH>
                <wp:positionV relativeFrom="paragraph">
                  <wp:posOffset>244475</wp:posOffset>
                </wp:positionV>
                <wp:extent cx="520995" cy="310515"/>
                <wp:effectExtent l="0" t="0" r="0" b="0"/>
                <wp:wrapNone/>
                <wp:docPr id="1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995" cy="310515"/>
                        </a:xfrm>
                        <a:prstGeom prst="rect">
                          <a:avLst/>
                        </a:prstGeom>
                        <a:noFill/>
                        <a:ln w="9525">
                          <a:noFill/>
                          <a:miter lim="800000"/>
                          <a:headEnd/>
                          <a:tailEnd/>
                        </a:ln>
                      </wps:spPr>
                      <wps:txbx>
                        <w:txbxContent>
                          <w:p w14:paraId="3B98A566" w14:textId="77777777" w:rsidR="009A4AB1" w:rsidRPr="00BD1090" w:rsidRDefault="00874CB1" w:rsidP="00757FEE">
                            <w:pPr>
                              <w:rPr>
                                <w:rFonts w:asciiTheme="minorHAnsi" w:hAnsiTheme="minorHAnsi"/>
                              </w:rPr>
                            </w:pPr>
                            <w:r>
                              <w:rPr>
                                <w:rFonts w:asciiTheme="minorHAnsi" w:hAnsiTheme="minorHAnsi"/>
                              </w:rPr>
                              <w:t>seeds</w:t>
                            </w:r>
                          </w:p>
                        </w:txbxContent>
                      </wps:txbx>
                      <wps:bodyPr rot="0" vert="horz" wrap="square" anchor="t" anchorCtr="0"/>
                    </wps:wsp>
                  </a:graphicData>
                </a:graphic>
                <wp14:sizeRelH relativeFrom="margin">
                  <wp14:pctWidth>0</wp14:pctWidth>
                </wp14:sizeRelH>
                <wp14:sizeRelV relativeFrom="margin">
                  <wp14:pctHeight>0</wp14:pctHeight>
                </wp14:sizeRelV>
              </wp:anchor>
            </w:drawing>
          </mc:Choice>
          <mc:Fallback>
            <w:pict>
              <v:shape w14:anchorId="09419E6C" id="_x0000_s1034" type="#_x0000_t202" style="position:absolute;margin-left:283.85pt;margin-top:19.25pt;width:41pt;height:24.45pt;z-index:251691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" filled="f" stroked="f">
                <v:textbox>
                  <w:txbxContent>
                    <w:p w14:paraId="3B98A566" w14:textId="77777777" w:rsidR="009A4AB1" w:rsidRPr="00BD1090" w:rsidRDefault="00874CB1" w:rsidP="00757FEE">
                      <w:pPr>
                        <w:rPr>
                          <w:rFonts w:asciiTheme="minorHAnsi" w:hAnsiTheme="minorHAnsi"/>
                        </w:rPr>
                      </w:pPr>
                      <w:r>
                        <w:rPr>
                          <w:rFonts w:asciiTheme="minorHAnsi" w:hAnsiTheme="minorHAnsi"/>
                        </w:rPr>
                        <w:t>seeds</w:t>
                      </w:r>
                    </w:p>
                  </w:txbxContent>
                </v:textbox>
              </v:shape>
            </w:pict>
          </mc:Fallback>
        </mc:AlternateContent>
      </w:r>
      <w:r w:rsidRPr="00BD1090">
        <w:rPr>
          <w:noProof/>
          <w:color w:val="1F497D" w:themeColor="text2"/>
        </w:rPr>
        <mc:AlternateContent>
          <mc:Choice Requires="wps">
            <w:drawing>
              <wp:anchor distT="45720" distB="45720" distL="114300" distR="114300" simplePos="0" relativeHeight="251686912" behindDoc="0" locked="0" layoutInCell="1" allowOverlap="1" wp14:anchorId="56FB58AD" wp14:editId="0385C1C3">
                <wp:simplePos x="0" y="0"/>
                <wp:positionH relativeFrom="column">
                  <wp:posOffset>242570</wp:posOffset>
                </wp:positionH>
                <wp:positionV relativeFrom="paragraph">
                  <wp:posOffset>2464435</wp:posOffset>
                </wp:positionV>
                <wp:extent cx="1028700" cy="310515"/>
                <wp:effectExtent l="0" t="0" r="0" b="0"/>
                <wp:wrapNone/>
                <wp:docPr id="1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310515"/>
                        </a:xfrm>
                        <a:prstGeom prst="rect">
                          <a:avLst/>
                        </a:prstGeom>
                        <a:noFill/>
                        <a:ln w="9525">
                          <a:noFill/>
                          <a:miter lim="800000"/>
                          <a:headEnd/>
                          <a:tailEnd/>
                        </a:ln>
                      </wps:spPr>
                      <wps:txbx>
                        <w:txbxContent>
                          <w:p w14:paraId="3560D4EE" w14:textId="77777777" w:rsidR="009A4AB1" w:rsidRPr="00BD1090" w:rsidRDefault="00874CB1" w:rsidP="00757FEE">
                            <w:pPr>
                              <w:rPr>
                                <w:rFonts w:asciiTheme="minorHAnsi" w:hAnsiTheme="minorHAnsi"/>
                              </w:rPr>
                            </w:pPr>
                            <w:r>
                              <w:rPr>
                                <w:rFonts w:asciiTheme="minorHAnsi" w:hAnsiTheme="minorHAnsi"/>
                              </w:rPr>
                              <w:t>exocarp (skin)</w:t>
                            </w:r>
                          </w:p>
                        </w:txbxContent>
                      </wps:txbx>
                      <wps:bodyPr rot="0" vert="horz" wrap="square" anchor="t" anchorCtr="0"/>
                    </wps:wsp>
                  </a:graphicData>
                </a:graphic>
                <wp14:sizeRelH relativeFrom="margin">
                  <wp14:pctWidth>0</wp14:pctWidth>
                </wp14:sizeRelH>
                <wp14:sizeRelV relativeFrom="margin">
                  <wp14:pctHeight>0</wp14:pctHeight>
                </wp14:sizeRelV>
              </wp:anchor>
            </w:drawing>
          </mc:Choice>
          <mc:Fallback>
            <w:pict>
              <v:shape w14:anchorId="56FB58AD" id="_x0000_s1035" type="#_x0000_t202" style="position:absolute;margin-left:19.1pt;margin-top:194.05pt;width:81pt;height:24.45pt;z-index:251686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" filled="f" stroked="f">
                <v:textbox>
                  <w:txbxContent>
                    <w:p w14:paraId="3560D4EE" w14:textId="77777777" w:rsidR="009A4AB1" w:rsidRPr="00BD1090" w:rsidRDefault="00874CB1" w:rsidP="00757FEE">
                      <w:pPr>
                        <w:rPr>
                          <w:rFonts w:asciiTheme="minorHAnsi" w:hAnsiTheme="minorHAnsi"/>
                        </w:rPr>
                      </w:pPr>
                      <w:r>
                        <w:rPr>
                          <w:rFonts w:asciiTheme="minorHAnsi" w:hAnsiTheme="minorHAnsi"/>
                        </w:rPr>
                        <w:t>exocarp (skin)</w:t>
                      </w:r>
                    </w:p>
                  </w:txbxContent>
                </v:textbox>
              </v:shape>
            </w:pict>
          </mc:Fallback>
        </mc:AlternateContent>
      </w:r>
      <w:r>
        <w:rPr>
          <w:noProof/>
          <w:color w:val="1F497D" w:themeColor="text2"/>
        </w:rPr>
        <mc:AlternateContent>
          <mc:Choice Requires="wps">
            <w:drawing>
              <wp:anchor distT="0" distB="0" distL="114300" distR="114300" simplePos="0" relativeHeight="251693056" behindDoc="0" locked="0" layoutInCell="1" allowOverlap="1" wp14:anchorId="3D67124F" wp14:editId="36362A94">
                <wp:simplePos x="0" y="0"/>
                <wp:positionH relativeFrom="column">
                  <wp:posOffset>814069</wp:posOffset>
                </wp:positionH>
                <wp:positionV relativeFrom="paragraph">
                  <wp:posOffset>2073910</wp:posOffset>
                </wp:positionV>
                <wp:extent cx="141605" cy="467360"/>
                <wp:effectExtent l="0" t="0" r="29845" b="27940"/>
                <wp:wrapNone/>
                <wp:docPr id="198" name="Straight Connector 198"/>
                <wp:cNvGraphicFramePr/>
                <a:graphic xmlns:a="http://schemas.openxmlformats.org/drawingml/2006/main">
                  <a:graphicData uri="http://schemas.microsoft.com/office/word/2010/wordprocessingShape">
                    <wps:wsp>
                      <wps:cNvCnPr/>
                      <wps:spPr>
                        <a:xfrm flipH="1">
                          <a:off x="0" y="0"/>
                          <a:ext cx="141605" cy="467360"/>
                        </a:xfrm>
                        <a:prstGeom prst="line">
                          <a:avLst/>
                        </a:prstGeom>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98" o:spid="_x0000_s1044" style="flip:x;mso-height-percent:0;mso-height-relative:margin;mso-width-percent:0;mso-width-relative:margin;mso-wrap-distance-bottom:0;mso-wrap-distance-left:9pt;mso-wrap-distance-right:9pt;mso-wrap-distance-top:0;mso-wrap-style:square;position:absolute;visibility:visible;z-index:251694080" from="64.1pt,163.3pt" to="75.25pt,200.1pt" strokecolor="#f68c36"/>
            </w:pict>
          </mc:Fallback>
        </mc:AlternateContent>
      </w:r>
      <w:r w:rsidRPr="00BD1090">
        <w:rPr>
          <w:noProof/>
          <w:color w:val="1F497D" w:themeColor="text2"/>
        </w:rPr>
        <mc:AlternateContent>
          <mc:Choice Requires="wps">
            <w:drawing>
              <wp:anchor distT="45720" distB="45720" distL="114300" distR="114300" simplePos="0" relativeHeight="251703296" behindDoc="0" locked="0" layoutInCell="1" allowOverlap="1" wp14:anchorId="570C4D5A" wp14:editId="0E004A84">
                <wp:simplePos x="0" y="0"/>
                <wp:positionH relativeFrom="column">
                  <wp:posOffset>3804920</wp:posOffset>
                </wp:positionH>
                <wp:positionV relativeFrom="paragraph">
                  <wp:posOffset>2673985</wp:posOffset>
                </wp:positionV>
                <wp:extent cx="528535" cy="310550"/>
                <wp:effectExtent l="0" t="0" r="0" b="0"/>
                <wp:wrapNone/>
                <wp:docPr id="2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535" cy="310550"/>
                        </a:xfrm>
                        <a:prstGeom prst="rect">
                          <a:avLst/>
                        </a:prstGeom>
                        <a:noFill/>
                        <a:ln w="9525">
                          <a:noFill/>
                          <a:miter lim="800000"/>
                          <a:headEnd/>
                          <a:tailEnd/>
                        </a:ln>
                      </wps:spPr>
                      <wps:txbx>
                        <w:txbxContent>
                          <w:p w14:paraId="3F79338D" w14:textId="77777777" w:rsidR="009A4AB1" w:rsidRPr="00BD1090" w:rsidRDefault="00874CB1" w:rsidP="00EA4028">
                            <w:pPr>
                              <w:rPr>
                                <w:rFonts w:asciiTheme="minorHAnsi" w:hAnsiTheme="minorHAnsi"/>
                              </w:rPr>
                            </w:pPr>
                            <w:r>
                              <w:rPr>
                                <w:rFonts w:asciiTheme="minorHAnsi" w:hAnsiTheme="minorHAnsi"/>
                              </w:rPr>
                              <w:t>apex</w:t>
                            </w:r>
                          </w:p>
                        </w:txbxContent>
                      </wps:txbx>
                      <wps:bodyPr rot="0" vert="horz" wrap="square" anchor="t" anchorCtr="0"/>
                    </wps:wsp>
                  </a:graphicData>
                </a:graphic>
                <wp14:sizeRelH relativeFrom="margin">
                  <wp14:pctWidth>0</wp14:pctWidth>
                </wp14:sizeRelH>
                <wp14:sizeRelV relativeFrom="margin">
                  <wp14:pctHeight>0</wp14:pctHeight>
                </wp14:sizeRelV>
              </wp:anchor>
            </w:drawing>
          </mc:Choice>
          <mc:Fallback>
            <w:pict>
              <v:shape w14:anchorId="570C4D5A" id="_x0000_s1036" type="#_x0000_t202" style="position:absolute;margin-left:299.6pt;margin-top:210.55pt;width:41.6pt;height:24.45pt;z-index:251703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" filled="f" stroked="f">
                <v:textbox>
                  <w:txbxContent>
                    <w:p w14:paraId="3F79338D" w14:textId="77777777" w:rsidR="009A4AB1" w:rsidRPr="00BD1090" w:rsidRDefault="00874CB1" w:rsidP="00EA4028">
                      <w:pPr>
                        <w:rPr>
                          <w:rFonts w:asciiTheme="minorHAnsi" w:hAnsiTheme="minorHAnsi"/>
                        </w:rPr>
                      </w:pPr>
                      <w:r>
                        <w:rPr>
                          <w:rFonts w:asciiTheme="minorHAnsi" w:hAnsiTheme="minorHAnsi"/>
                        </w:rPr>
                        <w:t>apex</w:t>
                      </w:r>
                    </w:p>
                  </w:txbxContent>
                </v:textbox>
              </v:shape>
            </w:pict>
          </mc:Fallback>
        </mc:AlternateContent>
      </w:r>
      <w:r>
        <w:rPr>
          <w:noProof/>
          <w:color w:val="1F497D" w:themeColor="text2"/>
        </w:rPr>
        <mc:AlternateContent>
          <mc:Choice Requires="wps">
            <w:drawing>
              <wp:anchor distT="0" distB="0" distL="114300" distR="114300" simplePos="0" relativeHeight="251705344" behindDoc="0" locked="0" layoutInCell="1" allowOverlap="1" wp14:anchorId="3C37751B" wp14:editId="36946DC4">
                <wp:simplePos x="0" y="0"/>
                <wp:positionH relativeFrom="column">
                  <wp:posOffset>3604895</wp:posOffset>
                </wp:positionH>
                <wp:positionV relativeFrom="paragraph">
                  <wp:posOffset>2466339</wp:posOffset>
                </wp:positionV>
                <wp:extent cx="265430" cy="360045"/>
                <wp:effectExtent l="0" t="0" r="20320" b="20955"/>
                <wp:wrapNone/>
                <wp:docPr id="204" name="Straight Connector 204"/>
                <wp:cNvGraphicFramePr/>
                <a:graphic xmlns:a="http://schemas.openxmlformats.org/drawingml/2006/main">
                  <a:graphicData uri="http://schemas.microsoft.com/office/word/2010/wordprocessingShape">
                    <wps:wsp>
                      <wps:cNvCnPr/>
                      <wps:spPr>
                        <a:xfrm>
                          <a:off x="0" y="0"/>
                          <a:ext cx="265430" cy="360045"/>
                        </a:xfrm>
                        <a:prstGeom prst="line">
                          <a:avLst/>
                        </a:prstGeom>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204" o:spid="_x0000_s1046" style="mso-height-percent:0;mso-height-relative:margin;mso-width-percent:0;mso-width-relative:margin;mso-wrap-distance-bottom:0;mso-wrap-distance-left:9pt;mso-wrap-distance-right:9pt;mso-wrap-distance-top:0;mso-wrap-style:square;position:absolute;visibility:visible;z-index:251706368" from="283.85pt,194.2pt" to="304.75pt,222.55pt" strokecolor="#f68c36"/>
            </w:pict>
          </mc:Fallback>
        </mc:AlternateContent>
      </w:r>
      <w:r w:rsidR="00B1003B" w:rsidRPr="00BD1090">
        <w:rPr>
          <w:noProof/>
          <w:color w:val="1F497D" w:themeColor="text2"/>
        </w:rPr>
        <mc:AlternateContent>
          <mc:Choice Requires="wps">
            <w:drawing>
              <wp:anchor distT="45720" distB="45720" distL="114300" distR="114300" simplePos="0" relativeHeight="251684864" behindDoc="0" locked="0" layoutInCell="1" allowOverlap="1" wp14:anchorId="7743D3B0" wp14:editId="001CFED4">
                <wp:simplePos x="0" y="0"/>
                <wp:positionH relativeFrom="column">
                  <wp:posOffset>2832100</wp:posOffset>
                </wp:positionH>
                <wp:positionV relativeFrom="paragraph">
                  <wp:posOffset>145415</wp:posOffset>
                </wp:positionV>
                <wp:extent cx="629728" cy="310550"/>
                <wp:effectExtent l="0" t="0" r="0" b="0"/>
                <wp:wrapNone/>
                <wp:docPr id="1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728" cy="310550"/>
                        </a:xfrm>
                        <a:prstGeom prst="rect">
                          <a:avLst/>
                        </a:prstGeom>
                        <a:noFill/>
                        <a:ln w="9525">
                          <a:noFill/>
                          <a:miter lim="800000"/>
                          <a:headEnd/>
                          <a:tailEnd/>
                        </a:ln>
                      </wps:spPr>
                      <wps:txbx>
                        <w:txbxContent>
                          <w:p w14:paraId="60A18429" w14:textId="77777777" w:rsidR="009A4AB1" w:rsidRPr="00BD1090" w:rsidRDefault="00874CB1" w:rsidP="00757FEE">
                            <w:pPr>
                              <w:rPr>
                                <w:rFonts w:asciiTheme="minorHAnsi" w:hAnsiTheme="minorHAnsi"/>
                              </w:rPr>
                            </w:pPr>
                            <w:r>
                              <w:rPr>
                                <w:rFonts w:asciiTheme="minorHAnsi" w:hAnsiTheme="minorHAnsi"/>
                              </w:rPr>
                              <w:t>calyx</w:t>
                            </w:r>
                          </w:p>
                        </w:txbxContent>
                      </wps:txbx>
                      <wps:bodyPr rot="0" vert="horz" wrap="square" anchor="t" anchorCtr="0"/>
                    </wps:wsp>
                  </a:graphicData>
                </a:graphic>
                <wp14:sizeRelH relativeFrom="margin">
                  <wp14:pctWidth>0</wp14:pctWidth>
                </wp14:sizeRelH>
                <wp14:sizeRelV relativeFrom="margin">
                  <wp14:pctHeight>0</wp14:pctHeight>
                </wp14:sizeRelV>
              </wp:anchor>
            </w:drawing>
          </mc:Choice>
          <mc:Fallback>
            <w:pict>
              <v:shape w14:anchorId="7743D3B0" id="_x0000_s1037" type="#_x0000_t202" style="position:absolute;margin-left:223pt;margin-top:11.45pt;width:49.6pt;height:24.45pt;z-index:251684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" filled="f" stroked="f">
                <v:textbox>
                  <w:txbxContent>
                    <w:p w14:paraId="60A18429" w14:textId="77777777" w:rsidR="009A4AB1" w:rsidRPr="00BD1090" w:rsidRDefault="00874CB1" w:rsidP="00757FEE">
                      <w:pPr>
                        <w:rPr>
                          <w:rFonts w:asciiTheme="minorHAnsi" w:hAnsiTheme="minorHAnsi"/>
                        </w:rPr>
                      </w:pPr>
                      <w:r>
                        <w:rPr>
                          <w:rFonts w:asciiTheme="minorHAnsi" w:hAnsiTheme="minorHAnsi"/>
                        </w:rPr>
                        <w:t>calyx</w:t>
                      </w:r>
                    </w:p>
                  </w:txbxContent>
                </v:textbox>
              </v:shape>
            </w:pict>
          </mc:Fallback>
        </mc:AlternateContent>
      </w:r>
      <w:r w:rsidR="00B1003B">
        <w:rPr>
          <w:noProof/>
          <w:color w:val="1F497D" w:themeColor="text2"/>
        </w:rPr>
        <mc:AlternateContent>
          <mc:Choice Requires="wps">
            <w:drawing>
              <wp:anchor distT="0" distB="0" distL="114300" distR="114300" simplePos="0" relativeHeight="251699200" behindDoc="0" locked="0" layoutInCell="1" allowOverlap="1" wp14:anchorId="7368B01A" wp14:editId="1238D248">
                <wp:simplePos x="0" y="0"/>
                <wp:positionH relativeFrom="column">
                  <wp:posOffset>2833370</wp:posOffset>
                </wp:positionH>
                <wp:positionV relativeFrom="paragraph">
                  <wp:posOffset>330835</wp:posOffset>
                </wp:positionV>
                <wp:extent cx="57150" cy="542925"/>
                <wp:effectExtent l="0" t="0" r="19050" b="28575"/>
                <wp:wrapNone/>
                <wp:docPr id="201" name="Straight Connector 201"/>
                <wp:cNvGraphicFramePr/>
                <a:graphic xmlns:a="http://schemas.openxmlformats.org/drawingml/2006/main">
                  <a:graphicData uri="http://schemas.microsoft.com/office/word/2010/wordprocessingShape">
                    <wps:wsp>
                      <wps:cNvCnPr/>
                      <wps:spPr>
                        <a:xfrm flipH="1">
                          <a:off x="0" y="0"/>
                          <a:ext cx="57150" cy="542925"/>
                        </a:xfrm>
                        <a:prstGeom prst="line">
                          <a:avLst/>
                        </a:prstGeom>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201" o:spid="_x0000_s1048" style="flip:x;mso-height-percent:0;mso-height-relative:margin;mso-width-percent:0;mso-width-relative:margin;mso-wrap-distance-bottom:0;mso-wrap-distance-left:9pt;mso-wrap-distance-right:9pt;mso-wrap-distance-top:0;mso-wrap-style:square;position:absolute;visibility:visible;z-index:251700224" from="223.1pt,26.05pt" to="227.6pt,68.8pt" strokecolor="#f68c36"/>
            </w:pict>
          </mc:Fallback>
        </mc:AlternateContent>
      </w:r>
      <w:r w:rsidR="00B1003B">
        <w:rPr>
          <w:noProof/>
          <w:color w:val="1F497D" w:themeColor="text2"/>
        </w:rPr>
        <mc:AlternateContent>
          <mc:Choice Requires="wps">
            <w:drawing>
              <wp:anchor distT="0" distB="0" distL="114300" distR="114300" simplePos="0" relativeHeight="251701248" behindDoc="0" locked="0" layoutInCell="1" allowOverlap="1" wp14:anchorId="28E7C72F" wp14:editId="5ED1244C">
                <wp:simplePos x="0" y="0"/>
                <wp:positionH relativeFrom="column">
                  <wp:posOffset>1938019</wp:posOffset>
                </wp:positionH>
                <wp:positionV relativeFrom="paragraph">
                  <wp:posOffset>559435</wp:posOffset>
                </wp:positionV>
                <wp:extent cx="626745" cy="361950"/>
                <wp:effectExtent l="0" t="0" r="20955" b="19050"/>
                <wp:wrapNone/>
                <wp:docPr id="202" name="Straight Connector 202"/>
                <wp:cNvGraphicFramePr/>
                <a:graphic xmlns:a="http://schemas.openxmlformats.org/drawingml/2006/main">
                  <a:graphicData uri="http://schemas.microsoft.com/office/word/2010/wordprocessingShape">
                    <wps:wsp>
                      <wps:cNvCnPr/>
                      <wps:spPr>
                        <a:xfrm>
                          <a:off x="0" y="0"/>
                          <a:ext cx="626745" cy="361950"/>
                        </a:xfrm>
                        <a:prstGeom prst="line">
                          <a:avLst/>
                        </a:prstGeom>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202" o:spid="_x0000_s1049" style="mso-height-percent:0;mso-height-relative:margin;mso-width-percent:0;mso-width-relative:margin;mso-wrap-distance-bottom:0;mso-wrap-distance-left:9pt;mso-wrap-distance-right:9pt;mso-wrap-distance-top:0;mso-wrap-style:square;position:absolute;visibility:visible;z-index:251702272" from="152.6pt,44.05pt" to="201.95pt,72.55pt" strokecolor="#f68c36"/>
            </w:pict>
          </mc:Fallback>
        </mc:AlternateContent>
      </w:r>
      <w:r w:rsidR="00B1003B" w:rsidRPr="00BD1090">
        <w:rPr>
          <w:noProof/>
          <w:color w:val="1F497D" w:themeColor="text2"/>
        </w:rPr>
        <mc:AlternateContent>
          <mc:Choice Requires="wps">
            <w:drawing>
              <wp:anchor distT="45720" distB="45720" distL="114300" distR="114300" simplePos="0" relativeHeight="251682816" behindDoc="0" locked="0" layoutInCell="1" allowOverlap="1" wp14:anchorId="186A69BA" wp14:editId="4566D08C">
                <wp:simplePos x="0" y="0"/>
                <wp:positionH relativeFrom="column">
                  <wp:posOffset>1496695</wp:posOffset>
                </wp:positionH>
                <wp:positionV relativeFrom="paragraph">
                  <wp:posOffset>330835</wp:posOffset>
                </wp:positionV>
                <wp:extent cx="962025" cy="310550"/>
                <wp:effectExtent l="0" t="0" r="0" b="0"/>
                <wp:wrapNone/>
                <wp:docPr id="1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2025" cy="310550"/>
                        </a:xfrm>
                        <a:prstGeom prst="rect">
                          <a:avLst/>
                        </a:prstGeom>
                        <a:noFill/>
                        <a:ln w="9525">
                          <a:noFill/>
                          <a:miter lim="800000"/>
                          <a:headEnd/>
                          <a:tailEnd/>
                        </a:ln>
                      </wps:spPr>
                      <wps:txbx>
                        <w:txbxContent>
                          <w:p w14:paraId="61578ACC" w14:textId="77777777" w:rsidR="009A4AB1" w:rsidRPr="00BD1090" w:rsidRDefault="00874CB1" w:rsidP="00757FEE">
                            <w:pPr>
                              <w:rPr>
                                <w:rFonts w:asciiTheme="minorHAnsi" w:hAnsiTheme="minorHAnsi"/>
                              </w:rPr>
                            </w:pPr>
                            <w:r>
                              <w:rPr>
                                <w:rFonts w:asciiTheme="minorHAnsi" w:hAnsiTheme="minorHAnsi"/>
                              </w:rPr>
                              <w:t>p</w:t>
                            </w:r>
                            <w:r w:rsidRPr="00BD1090">
                              <w:rPr>
                                <w:rFonts w:asciiTheme="minorHAnsi" w:hAnsiTheme="minorHAnsi"/>
                              </w:rPr>
                              <w:t>edicel</w:t>
                            </w:r>
                            <w:r>
                              <w:rPr>
                                <w:rFonts w:asciiTheme="minorHAnsi" w:hAnsiTheme="minorHAnsi"/>
                              </w:rPr>
                              <w:t xml:space="preserve"> (cut)</w:t>
                            </w:r>
                          </w:p>
                        </w:txbxContent>
                      </wps:txbx>
                      <wps:bodyPr rot="0" vert="horz" wrap="square" anchor="t" anchorCtr="0"/>
                    </wps:wsp>
                  </a:graphicData>
                </a:graphic>
                <wp14:sizeRelH relativeFrom="margin">
                  <wp14:pctWidth>0</wp14:pctWidth>
                </wp14:sizeRelH>
                <wp14:sizeRelV relativeFrom="margin">
                  <wp14:pctHeight>0</wp14:pctHeight>
                </wp14:sizeRelV>
              </wp:anchor>
            </w:drawing>
          </mc:Choice>
          <mc:Fallback>
            <w:pict>
              <v:shape w14:anchorId="186A69BA" id="_x0000_s1038" type="#_x0000_t202" style="position:absolute;margin-left:117.85pt;margin-top:26.05pt;width:75.75pt;height:24.45pt;z-index:251682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" filled="f" stroked="f">
                <v:textbox>
                  <w:txbxContent>
                    <w:p w14:paraId="61578ACC" w14:textId="77777777" w:rsidR="009A4AB1" w:rsidRPr="00BD1090" w:rsidRDefault="00874CB1" w:rsidP="00757FEE">
                      <w:pPr>
                        <w:rPr>
                          <w:rFonts w:asciiTheme="minorHAnsi" w:hAnsiTheme="minorHAnsi"/>
                        </w:rPr>
                      </w:pPr>
                      <w:r>
                        <w:rPr>
                          <w:rFonts w:asciiTheme="minorHAnsi" w:hAnsiTheme="minorHAnsi"/>
                        </w:rPr>
                        <w:t>p</w:t>
                      </w:r>
                      <w:r w:rsidRPr="00BD1090">
                        <w:rPr>
                          <w:rFonts w:asciiTheme="minorHAnsi" w:hAnsiTheme="minorHAnsi"/>
                        </w:rPr>
                        <w:t>edicel</w:t>
                      </w:r>
                      <w:r>
                        <w:rPr>
                          <w:rFonts w:asciiTheme="minorHAnsi" w:hAnsiTheme="minorHAnsi"/>
                        </w:rPr>
                        <w:t xml:space="preserve"> (cut)</w:t>
                      </w:r>
                    </w:p>
                  </w:txbxContent>
                </v:textbox>
              </v:shape>
            </w:pict>
          </mc:Fallback>
        </mc:AlternateContent>
      </w:r>
      <w:r w:rsidR="00AE6993">
        <w:rPr>
          <w:noProof/>
        </w:rPr>
        <w:drawing>
          <wp:inline distT="0" distB="0" distL="0" distR="0" wp14:anchorId="145B6BBF" wp14:editId="12412C8C">
            <wp:extent cx="4608000" cy="3240000"/>
            <wp:effectExtent l="19050" t="19050" r="21590" b="17780"/>
            <wp:docPr id="11" name="Picture 11" descr="Picture of mature green capsicum fruit identifying pedicel, exocarp, endocarp, seeds and calyx"/>
            <wp:cNvGraphicFramePr/>
            <a:graphic xmlns:a="http://schemas.openxmlformats.org/drawingml/2006/main">
              <a:graphicData uri="http://schemas.openxmlformats.org/drawingml/2006/picture">
                <pic:pic xmlns:pic="http://schemas.openxmlformats.org/drawingml/2006/picture">
                  <pic:nvPicPr>
                    <pic:cNvPr id="1526315275" name="Picture 11" descr="Picture of mature green capsicum fruit identifying pedicel, exocarp, endocarp, seeds and calyx"/>
                    <pic:cNvPicPr/>
                  </pic:nvPicPr>
                  <pic:blipFill>
                    <a:blip r:embed="rId23" cstate="print">
                      <a:extLst>
                        <a:ext uri="{BEBA8EAE-BF5A-486C-A8C5-ECC9F3942E4B}">
                          <a14:imgProps xmlns:a14="http://schemas.microsoft.com/office/drawing/2010/main">
                            <a14:imgLayer>
                              <a14:imgEffect>
                                <a14:sharpenSoften amount="5000"/>
                              </a14:imgEffect>
                              <a14:imgEffect>
                                <a14:colorTemperature colorTemp="6487"/>
                              </a14:imgEffect>
                              <a14:imgEffect>
                                <a14:saturation sat="95000"/>
                              </a14:imgEffect>
                              <a14:imgEffect>
                                <a14:brightnessContrast bright="25000" contrast="-15000"/>
                              </a14:imgEffect>
                            </a14:imgLayer>
                          </a14:imgProps>
                        </a:ext>
                        <a:ext uri="{28A0092B-C50C-407E-A947-70E740481C1C}">
                          <a14:useLocalDpi xmlns:a14="http://schemas.microsoft.com/office/drawing/2010/main" val="0"/>
                        </a:ext>
                      </a:extLst>
                    </a:blip>
                    <a:stretch>
                      <a:fillRect/>
                    </a:stretch>
                  </pic:blipFill>
                  <pic:spPr bwMode="auto">
                    <a:xfrm>
                      <a:off x="0" y="0"/>
                      <a:ext cx="4608000" cy="32400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77E2C68" w14:textId="77777777" w:rsidR="001B116F" w:rsidRDefault="00874CB1" w:rsidP="00196C3F">
      <w:pPr>
        <w:pStyle w:val="FigureTableNoteSource"/>
      </w:pPr>
      <w:r>
        <w:t>Source: Department of Agriculture, Water and the Environment</w:t>
      </w:r>
    </w:p>
    <w:p w14:paraId="7E7A6CAA" w14:textId="77777777" w:rsidR="00AE6993" w:rsidRDefault="00AE6993"/>
    <w:p w14:paraId="39A7C2A0" w14:textId="77777777" w:rsidR="00E310DC" w:rsidRDefault="00E310DC" w:rsidP="00707829">
      <w:pPr>
        <w:pStyle w:val="Heading2"/>
        <w:numPr>
          <w:ilvl w:val="0"/>
          <w:numId w:val="0"/>
        </w:numPr>
        <w:sectPr w:rsidR="00E310DC" w:rsidSect="00E310DC">
          <w:headerReference w:type="default" r:id="rId24"/>
          <w:pgSz w:w="11906" w:h="16838"/>
          <w:pgMar w:top="1418" w:right="1418" w:bottom="1418" w:left="1418" w:header="567" w:footer="283" w:gutter="0"/>
          <w:pgNumType w:fmt="lowerRoman"/>
          <w:cols w:space="708"/>
          <w:docGrid w:linePitch="360"/>
        </w:sectPr>
      </w:pPr>
    </w:p>
    <w:p w14:paraId="73E23A2E" w14:textId="77777777" w:rsidR="005F77E5" w:rsidRDefault="00874CB1" w:rsidP="00707829">
      <w:pPr>
        <w:pStyle w:val="Heading2"/>
        <w:numPr>
          <w:ilvl w:val="0"/>
          <w:numId w:val="0"/>
        </w:numPr>
      </w:pPr>
      <w:bookmarkStart w:id="16" w:name="_Toc85436887"/>
      <w:r>
        <w:lastRenderedPageBreak/>
        <w:t>Acronyms and abbreviations</w:t>
      </w:r>
      <w:bookmarkEnd w:id="16"/>
    </w:p>
    <w:tbl>
      <w:tblPr>
        <w:tblW w:w="5077" w:type="pct"/>
        <w:tblBorders>
          <w:top w:val="single" w:sz="4" w:space="0" w:color="auto"/>
          <w:bottom w:val="single" w:sz="4" w:space="0" w:color="auto"/>
        </w:tblBorders>
        <w:tblLook w:val="04A0" w:firstRow="1" w:lastRow="0" w:firstColumn="1" w:lastColumn="0" w:noHBand="0" w:noVBand="1"/>
      </w:tblPr>
      <w:tblGrid>
        <w:gridCol w:w="2459"/>
        <w:gridCol w:w="6751"/>
      </w:tblGrid>
      <w:tr w:rsidR="003269F7" w14:paraId="5669C3A2" w14:textId="77777777">
        <w:trPr>
          <w:trHeight w:val="414"/>
          <w:tblHeader/>
        </w:trPr>
        <w:tc>
          <w:tcPr>
            <w:tcW w:w="1335" w:type="pct"/>
          </w:tcPr>
          <w:p w14:paraId="48DEF08B" w14:textId="77777777" w:rsidR="005F77E5" w:rsidRDefault="00874CB1">
            <w:pPr>
              <w:pStyle w:val="TableHeading"/>
            </w:pPr>
            <w:r>
              <w:t>Term or abbreviation</w:t>
            </w:r>
          </w:p>
        </w:tc>
        <w:tc>
          <w:tcPr>
            <w:tcW w:w="3665" w:type="pct"/>
          </w:tcPr>
          <w:p w14:paraId="2BBEEBD3" w14:textId="77777777" w:rsidR="005F77E5" w:rsidRDefault="00874CB1">
            <w:pPr>
              <w:pStyle w:val="TableHeading"/>
            </w:pPr>
            <w:r>
              <w:t>Definition</w:t>
            </w:r>
          </w:p>
        </w:tc>
      </w:tr>
      <w:tr w:rsidR="003269F7" w14:paraId="5173DB54" w14:textId="77777777">
        <w:trPr>
          <w:trHeight w:val="414"/>
        </w:trPr>
        <w:tc>
          <w:tcPr>
            <w:tcW w:w="1335" w:type="pct"/>
          </w:tcPr>
          <w:p w14:paraId="328310B8" w14:textId="77777777" w:rsidR="005F77E5" w:rsidRDefault="00874CB1">
            <w:pPr>
              <w:pStyle w:val="TableText"/>
            </w:pPr>
            <w:r>
              <w:t>ACT</w:t>
            </w:r>
          </w:p>
        </w:tc>
        <w:tc>
          <w:tcPr>
            <w:tcW w:w="3665" w:type="pct"/>
          </w:tcPr>
          <w:p w14:paraId="692527C7" w14:textId="77777777" w:rsidR="005F77E5" w:rsidRDefault="00874CB1">
            <w:pPr>
              <w:pStyle w:val="TableText"/>
            </w:pPr>
            <w:r>
              <w:t>Australian Capital Territory</w:t>
            </w:r>
          </w:p>
        </w:tc>
      </w:tr>
      <w:tr w:rsidR="003269F7" w14:paraId="0F3A8A9F" w14:textId="77777777">
        <w:trPr>
          <w:trHeight w:val="414"/>
        </w:trPr>
        <w:tc>
          <w:tcPr>
            <w:tcW w:w="1335" w:type="pct"/>
          </w:tcPr>
          <w:p w14:paraId="64B1FDC7" w14:textId="77777777" w:rsidR="005F77E5" w:rsidRDefault="00874CB1">
            <w:pPr>
              <w:pStyle w:val="TableText"/>
            </w:pPr>
            <w:r>
              <w:t>ALOP</w:t>
            </w:r>
          </w:p>
        </w:tc>
        <w:tc>
          <w:tcPr>
            <w:tcW w:w="3665" w:type="pct"/>
          </w:tcPr>
          <w:p w14:paraId="1B61BA73" w14:textId="77777777" w:rsidR="005F77E5" w:rsidRDefault="00874CB1">
            <w:pPr>
              <w:pStyle w:val="TableText"/>
            </w:pPr>
            <w:r>
              <w:t>Appropriate level of protection</w:t>
            </w:r>
          </w:p>
        </w:tc>
      </w:tr>
      <w:tr w:rsidR="003269F7" w14:paraId="0822B338" w14:textId="77777777">
        <w:trPr>
          <w:trHeight w:val="414"/>
        </w:trPr>
        <w:tc>
          <w:tcPr>
            <w:tcW w:w="1335" w:type="pct"/>
          </w:tcPr>
          <w:p w14:paraId="53E4BC1E" w14:textId="77777777" w:rsidR="005F77E5" w:rsidRDefault="00874CB1">
            <w:pPr>
              <w:pStyle w:val="TableText"/>
            </w:pPr>
            <w:r>
              <w:t>BA</w:t>
            </w:r>
          </w:p>
        </w:tc>
        <w:tc>
          <w:tcPr>
            <w:tcW w:w="3665" w:type="pct"/>
          </w:tcPr>
          <w:p w14:paraId="0911BA3F" w14:textId="77777777" w:rsidR="005F77E5" w:rsidRDefault="00874CB1">
            <w:pPr>
              <w:pStyle w:val="TableText"/>
            </w:pPr>
            <w:r>
              <w:t>Biosecurity Advice</w:t>
            </w:r>
          </w:p>
        </w:tc>
      </w:tr>
      <w:tr w:rsidR="003269F7" w14:paraId="3D754AE7" w14:textId="77777777">
        <w:trPr>
          <w:trHeight w:val="414"/>
        </w:trPr>
        <w:tc>
          <w:tcPr>
            <w:tcW w:w="1335" w:type="pct"/>
          </w:tcPr>
          <w:p w14:paraId="364224E4" w14:textId="77777777" w:rsidR="0021466D" w:rsidRDefault="00874CB1">
            <w:pPr>
              <w:pStyle w:val="TableText"/>
            </w:pPr>
            <w:r>
              <w:t>BICON</w:t>
            </w:r>
          </w:p>
        </w:tc>
        <w:tc>
          <w:tcPr>
            <w:tcW w:w="3665" w:type="pct"/>
          </w:tcPr>
          <w:p w14:paraId="228E057D" w14:textId="77777777" w:rsidR="0021466D" w:rsidRDefault="00874CB1">
            <w:pPr>
              <w:pStyle w:val="TableText"/>
            </w:pPr>
            <w:r>
              <w:t>Australia’s Biosecurity Import Condition</w:t>
            </w:r>
            <w:r w:rsidR="00B41EEC">
              <w:t>s</w:t>
            </w:r>
            <w:r>
              <w:t xml:space="preserve"> System</w:t>
            </w:r>
          </w:p>
        </w:tc>
      </w:tr>
      <w:tr w:rsidR="003269F7" w14:paraId="544BE0D7" w14:textId="77777777">
        <w:trPr>
          <w:trHeight w:val="414"/>
        </w:trPr>
        <w:tc>
          <w:tcPr>
            <w:tcW w:w="1335" w:type="pct"/>
          </w:tcPr>
          <w:p w14:paraId="57C74620" w14:textId="77777777" w:rsidR="00B963F4" w:rsidRDefault="00874CB1">
            <w:pPr>
              <w:pStyle w:val="TableText"/>
            </w:pPr>
            <w:r>
              <w:t>BIRA</w:t>
            </w:r>
          </w:p>
        </w:tc>
        <w:tc>
          <w:tcPr>
            <w:tcW w:w="3665" w:type="pct"/>
          </w:tcPr>
          <w:p w14:paraId="12DA1B09" w14:textId="77777777" w:rsidR="00B963F4" w:rsidRDefault="00874CB1">
            <w:pPr>
              <w:pStyle w:val="TableText"/>
            </w:pPr>
            <w:r>
              <w:t>Biosecurity Import Risk Analysis</w:t>
            </w:r>
          </w:p>
        </w:tc>
      </w:tr>
      <w:tr w:rsidR="003269F7" w14:paraId="32080C32" w14:textId="77777777">
        <w:trPr>
          <w:trHeight w:val="414"/>
        </w:trPr>
        <w:tc>
          <w:tcPr>
            <w:tcW w:w="1335" w:type="pct"/>
          </w:tcPr>
          <w:p w14:paraId="7DFD7743" w14:textId="77777777" w:rsidR="005F77E5" w:rsidRDefault="00874CB1">
            <w:pPr>
              <w:pStyle w:val="TableText"/>
            </w:pPr>
            <w:r>
              <w:t>CSIRO</w:t>
            </w:r>
          </w:p>
        </w:tc>
        <w:tc>
          <w:tcPr>
            <w:tcW w:w="3665" w:type="pct"/>
          </w:tcPr>
          <w:p w14:paraId="7FD53966" w14:textId="77777777" w:rsidR="005F77E5" w:rsidRDefault="00874CB1">
            <w:pPr>
              <w:pStyle w:val="TableText"/>
            </w:pPr>
            <w:r>
              <w:t>Commonwealth Scientific and Industrial Research Organisation</w:t>
            </w:r>
          </w:p>
        </w:tc>
      </w:tr>
      <w:tr w:rsidR="003269F7" w14:paraId="0B17727F" w14:textId="77777777">
        <w:trPr>
          <w:trHeight w:val="414"/>
        </w:trPr>
        <w:tc>
          <w:tcPr>
            <w:tcW w:w="1335" w:type="pct"/>
          </w:tcPr>
          <w:p w14:paraId="79C8A3AA" w14:textId="77777777" w:rsidR="005F77E5" w:rsidRDefault="00874CB1">
            <w:pPr>
              <w:pStyle w:val="TableText"/>
            </w:pPr>
            <w:r>
              <w:t>EP</w:t>
            </w:r>
          </w:p>
        </w:tc>
        <w:tc>
          <w:tcPr>
            <w:tcW w:w="3665" w:type="pct"/>
          </w:tcPr>
          <w:p w14:paraId="213BB83B" w14:textId="77777777" w:rsidR="005F77E5" w:rsidRDefault="00874CB1">
            <w:pPr>
              <w:pStyle w:val="TableText"/>
            </w:pPr>
            <w:r>
              <w:t>Existing policy</w:t>
            </w:r>
          </w:p>
        </w:tc>
      </w:tr>
      <w:tr w:rsidR="003269F7" w14:paraId="72F45C53" w14:textId="77777777">
        <w:trPr>
          <w:trHeight w:val="414"/>
        </w:trPr>
        <w:tc>
          <w:tcPr>
            <w:tcW w:w="1335" w:type="pct"/>
          </w:tcPr>
          <w:p w14:paraId="1D903B6B" w14:textId="77777777" w:rsidR="005F77E5" w:rsidRDefault="00874CB1">
            <w:pPr>
              <w:pStyle w:val="TableText"/>
            </w:pPr>
            <w:r>
              <w:t>FAO</w:t>
            </w:r>
          </w:p>
        </w:tc>
        <w:tc>
          <w:tcPr>
            <w:tcW w:w="3665" w:type="pct"/>
          </w:tcPr>
          <w:p w14:paraId="41444413" w14:textId="77777777" w:rsidR="005F77E5" w:rsidRDefault="00874CB1">
            <w:pPr>
              <w:pStyle w:val="TableText"/>
            </w:pPr>
            <w:r>
              <w:t>Food and Agriculture Organization of the United Nations</w:t>
            </w:r>
          </w:p>
        </w:tc>
      </w:tr>
      <w:tr w:rsidR="003269F7" w14:paraId="516500FF" w14:textId="77777777">
        <w:trPr>
          <w:trHeight w:val="414"/>
        </w:trPr>
        <w:tc>
          <w:tcPr>
            <w:tcW w:w="1335" w:type="pct"/>
          </w:tcPr>
          <w:p w14:paraId="2386CAAC" w14:textId="77777777" w:rsidR="005F77E5" w:rsidRDefault="00874CB1">
            <w:pPr>
              <w:pStyle w:val="TableText"/>
            </w:pPr>
            <w:r>
              <w:t>IPPC</w:t>
            </w:r>
          </w:p>
        </w:tc>
        <w:tc>
          <w:tcPr>
            <w:tcW w:w="3665" w:type="pct"/>
          </w:tcPr>
          <w:p w14:paraId="0519FF55" w14:textId="77777777" w:rsidR="005F77E5" w:rsidRDefault="00874CB1">
            <w:pPr>
              <w:pStyle w:val="TableText"/>
            </w:pPr>
            <w:r>
              <w:t>International Plant Protection Convention</w:t>
            </w:r>
          </w:p>
        </w:tc>
      </w:tr>
      <w:tr w:rsidR="003269F7" w14:paraId="743DF2B2" w14:textId="77777777">
        <w:trPr>
          <w:trHeight w:val="414"/>
        </w:trPr>
        <w:tc>
          <w:tcPr>
            <w:tcW w:w="1335" w:type="pct"/>
          </w:tcPr>
          <w:p w14:paraId="2AE41B6B" w14:textId="77777777" w:rsidR="005F77E5" w:rsidRDefault="00874CB1">
            <w:pPr>
              <w:pStyle w:val="TableText"/>
            </w:pPr>
            <w:r>
              <w:t>ISPM</w:t>
            </w:r>
          </w:p>
        </w:tc>
        <w:tc>
          <w:tcPr>
            <w:tcW w:w="3665" w:type="pct"/>
          </w:tcPr>
          <w:p w14:paraId="0BFC971D" w14:textId="77777777" w:rsidR="005F77E5" w:rsidRDefault="00874CB1">
            <w:pPr>
              <w:pStyle w:val="TableText"/>
            </w:pPr>
            <w:r>
              <w:t>International Standard for Phytosanitary Measures</w:t>
            </w:r>
          </w:p>
        </w:tc>
      </w:tr>
      <w:tr w:rsidR="003269F7" w14:paraId="05DCB609" w14:textId="77777777">
        <w:trPr>
          <w:trHeight w:val="414"/>
        </w:trPr>
        <w:tc>
          <w:tcPr>
            <w:tcW w:w="1335" w:type="pct"/>
          </w:tcPr>
          <w:p w14:paraId="07949B97" w14:textId="77777777" w:rsidR="005F77E5" w:rsidRDefault="00874CB1">
            <w:pPr>
              <w:pStyle w:val="TableText"/>
            </w:pPr>
            <w:r>
              <w:t>NSW</w:t>
            </w:r>
          </w:p>
        </w:tc>
        <w:tc>
          <w:tcPr>
            <w:tcW w:w="3665" w:type="pct"/>
          </w:tcPr>
          <w:p w14:paraId="6B21AC52" w14:textId="77777777" w:rsidR="005F77E5" w:rsidRDefault="00874CB1">
            <w:pPr>
              <w:pStyle w:val="TableText"/>
            </w:pPr>
            <w:r>
              <w:t>New South Wales</w:t>
            </w:r>
          </w:p>
        </w:tc>
      </w:tr>
      <w:tr w:rsidR="003269F7" w14:paraId="2493A24E" w14:textId="77777777">
        <w:trPr>
          <w:trHeight w:val="414"/>
        </w:trPr>
        <w:tc>
          <w:tcPr>
            <w:tcW w:w="1335" w:type="pct"/>
          </w:tcPr>
          <w:p w14:paraId="7F402EA3" w14:textId="77777777" w:rsidR="005F77E5" w:rsidRDefault="00874CB1">
            <w:pPr>
              <w:pStyle w:val="TableText"/>
            </w:pPr>
            <w:r>
              <w:t>NPPO</w:t>
            </w:r>
          </w:p>
        </w:tc>
        <w:tc>
          <w:tcPr>
            <w:tcW w:w="3665" w:type="pct"/>
          </w:tcPr>
          <w:p w14:paraId="5C4A2C55" w14:textId="77777777" w:rsidR="005F77E5" w:rsidRDefault="00874CB1">
            <w:pPr>
              <w:pStyle w:val="TableText"/>
            </w:pPr>
            <w:r>
              <w:t>National Plant Protection Organisation</w:t>
            </w:r>
          </w:p>
        </w:tc>
      </w:tr>
      <w:tr w:rsidR="003269F7" w14:paraId="1358035F" w14:textId="77777777">
        <w:trPr>
          <w:trHeight w:val="414"/>
        </w:trPr>
        <w:tc>
          <w:tcPr>
            <w:tcW w:w="1335" w:type="pct"/>
          </w:tcPr>
          <w:p w14:paraId="4EC6539D" w14:textId="77777777" w:rsidR="005F77E5" w:rsidRDefault="00874CB1">
            <w:pPr>
              <w:pStyle w:val="TableText"/>
            </w:pPr>
            <w:r>
              <w:t>NT</w:t>
            </w:r>
          </w:p>
        </w:tc>
        <w:tc>
          <w:tcPr>
            <w:tcW w:w="3665" w:type="pct"/>
          </w:tcPr>
          <w:p w14:paraId="2982A09A" w14:textId="77777777" w:rsidR="005F77E5" w:rsidRDefault="00874CB1">
            <w:pPr>
              <w:pStyle w:val="TableText"/>
            </w:pPr>
            <w:r>
              <w:t>Northern Territory</w:t>
            </w:r>
          </w:p>
        </w:tc>
      </w:tr>
      <w:tr w:rsidR="003269F7" w14:paraId="7FE5FC56" w14:textId="77777777">
        <w:trPr>
          <w:trHeight w:val="414"/>
        </w:trPr>
        <w:tc>
          <w:tcPr>
            <w:tcW w:w="1335" w:type="pct"/>
          </w:tcPr>
          <w:p w14:paraId="32861BAB" w14:textId="77777777" w:rsidR="00661AE7" w:rsidRDefault="00874CB1">
            <w:pPr>
              <w:pStyle w:val="TableText"/>
            </w:pPr>
            <w:r>
              <w:t>PC</w:t>
            </w:r>
          </w:p>
        </w:tc>
        <w:tc>
          <w:tcPr>
            <w:tcW w:w="3665" w:type="pct"/>
          </w:tcPr>
          <w:p w14:paraId="5DE045E3" w14:textId="77777777" w:rsidR="00661AE7" w:rsidRDefault="00874CB1">
            <w:pPr>
              <w:pStyle w:val="TableText"/>
            </w:pPr>
            <w:r>
              <w:t>Phytosanitary certificate</w:t>
            </w:r>
          </w:p>
        </w:tc>
      </w:tr>
      <w:tr w:rsidR="003269F7" w14:paraId="1BC85B68" w14:textId="77777777">
        <w:trPr>
          <w:trHeight w:val="414"/>
        </w:trPr>
        <w:tc>
          <w:tcPr>
            <w:tcW w:w="1335" w:type="pct"/>
          </w:tcPr>
          <w:p w14:paraId="350E7E82" w14:textId="77777777" w:rsidR="005F77E5" w:rsidRDefault="00874CB1">
            <w:pPr>
              <w:pStyle w:val="TableText"/>
            </w:pPr>
            <w:r>
              <w:t>PRA</w:t>
            </w:r>
          </w:p>
        </w:tc>
        <w:tc>
          <w:tcPr>
            <w:tcW w:w="3665" w:type="pct"/>
          </w:tcPr>
          <w:p w14:paraId="08180018" w14:textId="77777777" w:rsidR="005F77E5" w:rsidRDefault="00874CB1" w:rsidP="00B963F4">
            <w:pPr>
              <w:pStyle w:val="TableText"/>
            </w:pPr>
            <w:r>
              <w:t xml:space="preserve">Pest risk </w:t>
            </w:r>
            <w:r w:rsidR="001122F3">
              <w:t>analysis</w:t>
            </w:r>
          </w:p>
        </w:tc>
      </w:tr>
      <w:tr w:rsidR="003269F7" w14:paraId="1F5761BE" w14:textId="77777777">
        <w:trPr>
          <w:trHeight w:val="414"/>
        </w:trPr>
        <w:tc>
          <w:tcPr>
            <w:tcW w:w="1335" w:type="pct"/>
          </w:tcPr>
          <w:p w14:paraId="70677195" w14:textId="77777777" w:rsidR="005F77E5" w:rsidRDefault="00874CB1">
            <w:pPr>
              <w:pStyle w:val="TableText"/>
            </w:pPr>
            <w:r>
              <w:t>Qld</w:t>
            </w:r>
          </w:p>
        </w:tc>
        <w:tc>
          <w:tcPr>
            <w:tcW w:w="3665" w:type="pct"/>
          </w:tcPr>
          <w:p w14:paraId="4B7D41F0" w14:textId="77777777" w:rsidR="005F77E5" w:rsidRDefault="00874CB1">
            <w:pPr>
              <w:pStyle w:val="TableText"/>
            </w:pPr>
            <w:r>
              <w:t>Queensland</w:t>
            </w:r>
          </w:p>
        </w:tc>
      </w:tr>
      <w:tr w:rsidR="003269F7" w14:paraId="27B9788F" w14:textId="77777777">
        <w:trPr>
          <w:trHeight w:val="414"/>
        </w:trPr>
        <w:tc>
          <w:tcPr>
            <w:tcW w:w="1335" w:type="pct"/>
          </w:tcPr>
          <w:p w14:paraId="764D696C" w14:textId="77777777" w:rsidR="005F77E5" w:rsidRDefault="00874CB1">
            <w:pPr>
              <w:pStyle w:val="TableText"/>
            </w:pPr>
            <w:r>
              <w:t>SA</w:t>
            </w:r>
          </w:p>
        </w:tc>
        <w:tc>
          <w:tcPr>
            <w:tcW w:w="3665" w:type="pct"/>
          </w:tcPr>
          <w:p w14:paraId="12D2454E" w14:textId="77777777" w:rsidR="005F77E5" w:rsidRDefault="00874CB1">
            <w:pPr>
              <w:pStyle w:val="TableText"/>
            </w:pPr>
            <w:r>
              <w:t>South Australia</w:t>
            </w:r>
          </w:p>
        </w:tc>
      </w:tr>
      <w:tr w:rsidR="003269F7" w14:paraId="2C66ADCD" w14:textId="77777777">
        <w:trPr>
          <w:trHeight w:val="414"/>
        </w:trPr>
        <w:tc>
          <w:tcPr>
            <w:tcW w:w="1335" w:type="pct"/>
          </w:tcPr>
          <w:p w14:paraId="1152DAC5" w14:textId="77777777" w:rsidR="004A0772" w:rsidRPr="00F7294A" w:rsidRDefault="00874CB1">
            <w:pPr>
              <w:pStyle w:val="TableText"/>
            </w:pPr>
            <w:r w:rsidRPr="00F7294A">
              <w:t>spp.</w:t>
            </w:r>
          </w:p>
        </w:tc>
        <w:tc>
          <w:tcPr>
            <w:tcW w:w="3665" w:type="pct"/>
          </w:tcPr>
          <w:p w14:paraId="329F82B8" w14:textId="77777777" w:rsidR="004A0772" w:rsidRPr="00F7294A" w:rsidRDefault="00874CB1">
            <w:pPr>
              <w:pStyle w:val="TableText"/>
            </w:pPr>
            <w:r w:rsidRPr="00F7294A">
              <w:t>Species plural. Two or more species</w:t>
            </w:r>
          </w:p>
        </w:tc>
      </w:tr>
      <w:tr w:rsidR="003269F7" w14:paraId="35F5F848" w14:textId="77777777">
        <w:trPr>
          <w:trHeight w:val="414"/>
        </w:trPr>
        <w:tc>
          <w:tcPr>
            <w:tcW w:w="1335" w:type="pct"/>
          </w:tcPr>
          <w:p w14:paraId="7A266CF5" w14:textId="77777777" w:rsidR="005F77E5" w:rsidRDefault="00874CB1">
            <w:pPr>
              <w:pStyle w:val="TableText"/>
            </w:pPr>
            <w:r>
              <w:t>SPS</w:t>
            </w:r>
            <w:r w:rsidR="00B963F4">
              <w:t xml:space="preserve"> Agreement</w:t>
            </w:r>
          </w:p>
        </w:tc>
        <w:tc>
          <w:tcPr>
            <w:tcW w:w="3665" w:type="pct"/>
          </w:tcPr>
          <w:p w14:paraId="2F2EEAE4" w14:textId="77777777" w:rsidR="005F77E5" w:rsidRDefault="00874CB1">
            <w:pPr>
              <w:pStyle w:val="TableText"/>
            </w:pPr>
            <w:r>
              <w:t xml:space="preserve">WTO agreement on the Application of </w:t>
            </w:r>
            <w:r w:rsidR="00F90962">
              <w:t>Sanitary and Phytosanitary</w:t>
            </w:r>
            <w:r>
              <w:t xml:space="preserve"> Measures</w:t>
            </w:r>
          </w:p>
        </w:tc>
      </w:tr>
      <w:tr w:rsidR="003269F7" w14:paraId="22E5CE03" w14:textId="77777777">
        <w:trPr>
          <w:trHeight w:val="414"/>
        </w:trPr>
        <w:tc>
          <w:tcPr>
            <w:tcW w:w="1335" w:type="pct"/>
          </w:tcPr>
          <w:p w14:paraId="3842B8A0" w14:textId="77777777" w:rsidR="005F77E5" w:rsidRDefault="00874CB1">
            <w:pPr>
              <w:pStyle w:val="TableText"/>
            </w:pPr>
            <w:r>
              <w:t>Tas.</w:t>
            </w:r>
          </w:p>
        </w:tc>
        <w:tc>
          <w:tcPr>
            <w:tcW w:w="3665" w:type="pct"/>
          </w:tcPr>
          <w:p w14:paraId="72B19D20" w14:textId="77777777" w:rsidR="005F77E5" w:rsidRDefault="00874CB1">
            <w:pPr>
              <w:pStyle w:val="TableText"/>
            </w:pPr>
            <w:r>
              <w:t>Tasmania</w:t>
            </w:r>
          </w:p>
        </w:tc>
      </w:tr>
      <w:tr w:rsidR="003269F7" w14:paraId="418B814A" w14:textId="77777777">
        <w:trPr>
          <w:trHeight w:val="414"/>
        </w:trPr>
        <w:tc>
          <w:tcPr>
            <w:tcW w:w="1335" w:type="pct"/>
          </w:tcPr>
          <w:p w14:paraId="651D0674" w14:textId="77777777" w:rsidR="00975FED" w:rsidRDefault="00874CB1" w:rsidP="00975FED">
            <w:pPr>
              <w:pStyle w:val="TableText"/>
            </w:pPr>
            <w:r>
              <w:t>t</w:t>
            </w:r>
            <w:r w:rsidRPr="00A11F8D">
              <w:t>he department</w:t>
            </w:r>
          </w:p>
        </w:tc>
        <w:tc>
          <w:tcPr>
            <w:tcW w:w="3665" w:type="pct"/>
          </w:tcPr>
          <w:p w14:paraId="258D8747" w14:textId="77777777" w:rsidR="00975FED" w:rsidRDefault="00874CB1" w:rsidP="00B92A39">
            <w:pPr>
              <w:pStyle w:val="TableText"/>
            </w:pPr>
            <w:r w:rsidRPr="00A11F8D">
              <w:t>The Department of Agriculture</w:t>
            </w:r>
            <w:r w:rsidR="005F605A">
              <w:t>, Water and the Environment</w:t>
            </w:r>
          </w:p>
        </w:tc>
      </w:tr>
      <w:tr w:rsidR="003269F7" w14:paraId="12F4C2E5" w14:textId="77777777">
        <w:trPr>
          <w:trHeight w:val="414"/>
        </w:trPr>
        <w:tc>
          <w:tcPr>
            <w:tcW w:w="1335" w:type="pct"/>
          </w:tcPr>
          <w:p w14:paraId="1FEBCD33" w14:textId="77777777" w:rsidR="005F77E5" w:rsidRDefault="00874CB1">
            <w:pPr>
              <w:pStyle w:val="TableText"/>
            </w:pPr>
            <w:r>
              <w:t>Vic.</w:t>
            </w:r>
          </w:p>
        </w:tc>
        <w:tc>
          <w:tcPr>
            <w:tcW w:w="3665" w:type="pct"/>
          </w:tcPr>
          <w:p w14:paraId="342BE4C9" w14:textId="77777777" w:rsidR="005F77E5" w:rsidRDefault="00874CB1">
            <w:pPr>
              <w:pStyle w:val="TableText"/>
            </w:pPr>
            <w:r>
              <w:t>Victoria</w:t>
            </w:r>
          </w:p>
        </w:tc>
      </w:tr>
      <w:tr w:rsidR="003269F7" w14:paraId="67AF70ED" w14:textId="77777777">
        <w:trPr>
          <w:trHeight w:val="414"/>
        </w:trPr>
        <w:tc>
          <w:tcPr>
            <w:tcW w:w="1335" w:type="pct"/>
          </w:tcPr>
          <w:p w14:paraId="52E596CB" w14:textId="77777777" w:rsidR="005F77E5" w:rsidRDefault="00874CB1">
            <w:pPr>
              <w:pStyle w:val="TableText"/>
            </w:pPr>
            <w:r>
              <w:t>WA</w:t>
            </w:r>
          </w:p>
        </w:tc>
        <w:tc>
          <w:tcPr>
            <w:tcW w:w="3665" w:type="pct"/>
          </w:tcPr>
          <w:p w14:paraId="4CD6CE26" w14:textId="77777777" w:rsidR="005F77E5" w:rsidRDefault="00874CB1">
            <w:pPr>
              <w:pStyle w:val="TableText"/>
            </w:pPr>
            <w:r>
              <w:t>Western Australia</w:t>
            </w:r>
          </w:p>
        </w:tc>
      </w:tr>
      <w:tr w:rsidR="003269F7" w14:paraId="38B1F530" w14:textId="77777777">
        <w:trPr>
          <w:trHeight w:val="414"/>
        </w:trPr>
        <w:tc>
          <w:tcPr>
            <w:tcW w:w="1335" w:type="pct"/>
          </w:tcPr>
          <w:p w14:paraId="508C2E3B" w14:textId="77777777" w:rsidR="005F77E5" w:rsidRDefault="00874CB1">
            <w:pPr>
              <w:pStyle w:val="TableText"/>
            </w:pPr>
            <w:r>
              <w:t>WTO</w:t>
            </w:r>
          </w:p>
        </w:tc>
        <w:tc>
          <w:tcPr>
            <w:tcW w:w="3665" w:type="pct"/>
          </w:tcPr>
          <w:p w14:paraId="2CD66A1F" w14:textId="77777777" w:rsidR="005F77E5" w:rsidRDefault="00874CB1">
            <w:pPr>
              <w:pStyle w:val="TableText"/>
            </w:pPr>
            <w:r>
              <w:t>World Trade Organization</w:t>
            </w:r>
          </w:p>
        </w:tc>
      </w:tr>
    </w:tbl>
    <w:p w14:paraId="1E1808AF" w14:textId="77777777" w:rsidR="001502E3" w:rsidRPr="001502E3" w:rsidRDefault="001502E3" w:rsidP="001502E3">
      <w:pPr>
        <w:sectPr w:rsidR="001502E3" w:rsidRPr="001502E3" w:rsidSect="00F720C9">
          <w:headerReference w:type="default" r:id="rId25"/>
          <w:pgSz w:w="11906" w:h="16838"/>
          <w:pgMar w:top="1418" w:right="1418" w:bottom="1418" w:left="1418" w:header="567" w:footer="283" w:gutter="0"/>
          <w:pgNumType w:fmt="lowerRoman"/>
          <w:cols w:space="708"/>
          <w:docGrid w:linePitch="360"/>
        </w:sectPr>
      </w:pPr>
    </w:p>
    <w:p w14:paraId="1B11D7AD" w14:textId="77777777" w:rsidR="005F77E5" w:rsidRDefault="00874CB1" w:rsidP="00707829">
      <w:pPr>
        <w:pStyle w:val="Heading2"/>
        <w:numPr>
          <w:ilvl w:val="0"/>
          <w:numId w:val="0"/>
        </w:numPr>
      </w:pPr>
      <w:bookmarkStart w:id="17" w:name="_Toc85436888"/>
      <w:bookmarkStart w:id="18" w:name="_Hlk67567750"/>
      <w:r>
        <w:lastRenderedPageBreak/>
        <w:t>Summary</w:t>
      </w:r>
      <w:bookmarkEnd w:id="17"/>
    </w:p>
    <w:p w14:paraId="168BC0DF" w14:textId="77777777" w:rsidR="000F4968" w:rsidRDefault="00874CB1" w:rsidP="000F4968">
      <w:r>
        <w:t xml:space="preserve">The Department of Agriculture, Water and the Environment has prepared this </w:t>
      </w:r>
      <w:r w:rsidR="0047236A">
        <w:t xml:space="preserve">final </w:t>
      </w:r>
      <w:r>
        <w:t xml:space="preserve">report to assess proposals by Fiji, Papua New Guinea, Samoa, Solomon Islands, Tonga and Vanuatu for market access to Australia for fresh </w:t>
      </w:r>
      <w:r>
        <w:rPr>
          <w:i/>
          <w:iCs/>
        </w:rPr>
        <w:t xml:space="preserve">Capsicum </w:t>
      </w:r>
      <w:r>
        <w:t>spp. fruit (commonly referred to as chillies and capsicums) for human consumption.</w:t>
      </w:r>
    </w:p>
    <w:p w14:paraId="0A72E742" w14:textId="77777777" w:rsidR="000F4968" w:rsidRDefault="00874CB1" w:rsidP="000F4968">
      <w:r w:rsidRPr="00E02449">
        <w:t xml:space="preserve">Australia </w:t>
      </w:r>
      <w:r>
        <w:t xml:space="preserve">currently </w:t>
      </w:r>
      <w:r w:rsidRPr="00E02449">
        <w:t xml:space="preserve">permits the importation of fresh </w:t>
      </w:r>
      <w:r w:rsidR="00F25718">
        <w:t>capsicums (</w:t>
      </w:r>
      <w:r w:rsidR="00F25718" w:rsidRPr="00AA53AF">
        <w:rPr>
          <w:i/>
          <w:iCs/>
        </w:rPr>
        <w:t>Capsicum annuum</w:t>
      </w:r>
      <w:r w:rsidR="00F25718">
        <w:t>) and chillies (</w:t>
      </w:r>
      <w:r w:rsidR="00F25718" w:rsidRPr="004F5696">
        <w:rPr>
          <w:i/>
        </w:rPr>
        <w:t>C</w:t>
      </w:r>
      <w:r w:rsidR="008B307A">
        <w:rPr>
          <w:i/>
        </w:rPr>
        <w:t>.</w:t>
      </w:r>
      <w:r w:rsidR="00F25718">
        <w:rPr>
          <w:i/>
        </w:rPr>
        <w:t xml:space="preserve"> annuum </w:t>
      </w:r>
      <w:r w:rsidR="00F25718">
        <w:rPr>
          <w:iCs/>
        </w:rPr>
        <w:t xml:space="preserve">and </w:t>
      </w:r>
      <w:r w:rsidR="00F25718">
        <w:rPr>
          <w:i/>
        </w:rPr>
        <w:t>C</w:t>
      </w:r>
      <w:r w:rsidR="008B307A">
        <w:rPr>
          <w:i/>
        </w:rPr>
        <w:t>.</w:t>
      </w:r>
      <w:r w:rsidR="00F25718">
        <w:rPr>
          <w:i/>
        </w:rPr>
        <w:t xml:space="preserve"> frutescens</w:t>
      </w:r>
      <w:r w:rsidR="00F25718">
        <w:rPr>
          <w:iCs/>
        </w:rPr>
        <w:t>)</w:t>
      </w:r>
      <w:r w:rsidR="00F25718" w:rsidRPr="004F5696">
        <w:t xml:space="preserve"> from New Zealand</w:t>
      </w:r>
      <w:r w:rsidR="00F25718">
        <w:t>,</w:t>
      </w:r>
      <w:r w:rsidR="00F25718" w:rsidRPr="004F5696">
        <w:t xml:space="preserve"> and </w:t>
      </w:r>
      <w:r w:rsidR="00F25718">
        <w:t>greenhouse-grown capsicums and chillies (</w:t>
      </w:r>
      <w:r w:rsidR="00F25718" w:rsidRPr="00AA53AF">
        <w:rPr>
          <w:i/>
          <w:iCs/>
        </w:rPr>
        <w:t>C</w:t>
      </w:r>
      <w:r w:rsidR="008B307A">
        <w:rPr>
          <w:i/>
          <w:iCs/>
        </w:rPr>
        <w:t>.</w:t>
      </w:r>
      <w:r w:rsidR="00F25718" w:rsidRPr="00AA53AF">
        <w:rPr>
          <w:i/>
          <w:iCs/>
        </w:rPr>
        <w:t xml:space="preserve"> annuum</w:t>
      </w:r>
      <w:r w:rsidR="00F25718">
        <w:t>) from the Republic of Korea</w:t>
      </w:r>
      <w:r w:rsidR="00F25718" w:rsidRPr="00E02449">
        <w:rPr>
          <w:i/>
        </w:rPr>
        <w:t xml:space="preserve"> </w:t>
      </w:r>
      <w:r w:rsidRPr="00E02449">
        <w:t>for human consumption</w:t>
      </w:r>
      <w:r w:rsidR="00DD0113">
        <w:t>,</w:t>
      </w:r>
      <w:r w:rsidRPr="00E02449">
        <w:t xml:space="preserve"> provided they meet Australian biosecurity </w:t>
      </w:r>
      <w:r w:rsidR="006207A8">
        <w:t>import conditions</w:t>
      </w:r>
      <w:r w:rsidRPr="00E02449">
        <w:t>.</w:t>
      </w:r>
      <w:r>
        <w:t xml:space="preserve"> </w:t>
      </w:r>
    </w:p>
    <w:p w14:paraId="751E83F3" w14:textId="77777777" w:rsidR="000F4968" w:rsidRPr="002E5058" w:rsidRDefault="00874CB1" w:rsidP="000F4968">
      <w:r>
        <w:t xml:space="preserve">Australia previously imported fresh </w:t>
      </w:r>
      <w:r w:rsidRPr="00B90B36">
        <w:rPr>
          <w:i/>
        </w:rPr>
        <w:t>Capsicum</w:t>
      </w:r>
      <w:r>
        <w:t xml:space="preserve"> spp. from Pacific Island countries (mostly from Fiji). However, trade was suspended in 1997 following a ban on the use of ethylene dibromide, which had been the phytosanitary treatment applied to mitigate the biosecurity risks associated with fruit flies. This assessment considers access for Fiji, Papua New Guinea, Samoa, Solomon Islands, Tonga and Vanuatu</w:t>
      </w:r>
      <w:r w:rsidR="00455E95">
        <w:t xml:space="preserve">, including </w:t>
      </w:r>
      <w:r>
        <w:t>alternative phytosanitary measures</w:t>
      </w:r>
      <w:r w:rsidR="00455E95">
        <w:t xml:space="preserve"> for fruit flies</w:t>
      </w:r>
      <w:r>
        <w:t>.</w:t>
      </w:r>
    </w:p>
    <w:p w14:paraId="2EB8EB3A" w14:textId="77777777" w:rsidR="000F4968" w:rsidRDefault="00874CB1" w:rsidP="000F4968">
      <w:r>
        <w:t xml:space="preserve">This </w:t>
      </w:r>
      <w:r w:rsidR="002B4AE8">
        <w:t>final</w:t>
      </w:r>
      <w:r w:rsidRPr="002E5058">
        <w:t xml:space="preserve"> report </w:t>
      </w:r>
      <w:r w:rsidR="002B4AE8">
        <w:t>recommends</w:t>
      </w:r>
      <w:r w:rsidRPr="002E5058">
        <w:t xml:space="preserve"> that</w:t>
      </w:r>
      <w:r>
        <w:t xml:space="preserve"> the importation of </w:t>
      </w:r>
      <w:r w:rsidRPr="002E5058">
        <w:t xml:space="preserve">fresh </w:t>
      </w:r>
      <w:r w:rsidR="00D34334">
        <w:rPr>
          <w:i/>
          <w:iCs/>
        </w:rPr>
        <w:t xml:space="preserve">Capsicum </w:t>
      </w:r>
      <w:r w:rsidR="00D34334">
        <w:t>spp. (</w:t>
      </w:r>
      <w:r w:rsidRPr="002E5058">
        <w:t>chillies and capsicums</w:t>
      </w:r>
      <w:r w:rsidR="00D34334">
        <w:t>)</w:t>
      </w:r>
      <w:r w:rsidRPr="002E5058">
        <w:t xml:space="preserve"> to </w:t>
      </w:r>
      <w:r>
        <w:t xml:space="preserve">Australia from </w:t>
      </w:r>
      <w:r w:rsidR="00D34334">
        <w:t xml:space="preserve">all </w:t>
      </w:r>
      <w:r w:rsidR="00387901">
        <w:t>commercial production areas</w:t>
      </w:r>
      <w:r w:rsidR="00D34334">
        <w:t xml:space="preserve"> of </w:t>
      </w:r>
      <w:r>
        <w:t xml:space="preserve">Fiji, Papua New Guinea, Samoa, Solomon Islands, Tonga and Vanuatu be permitted, subject to </w:t>
      </w:r>
      <w:r w:rsidR="00E2727C">
        <w:t xml:space="preserve">them meeting </w:t>
      </w:r>
      <w:r>
        <w:t xml:space="preserve">a range of biosecurity </w:t>
      </w:r>
      <w:r w:rsidR="00DD0113">
        <w:t>requirements</w:t>
      </w:r>
      <w:r w:rsidR="00E2727C">
        <w:t>, as summarised in this report</w:t>
      </w:r>
      <w:r>
        <w:t>.</w:t>
      </w:r>
    </w:p>
    <w:p w14:paraId="0724E3EB" w14:textId="77777777" w:rsidR="000F4968" w:rsidRDefault="00874CB1" w:rsidP="000F4968">
      <w:r w:rsidRPr="008919A8">
        <w:t xml:space="preserve">This </w:t>
      </w:r>
      <w:r w:rsidR="002B4AE8">
        <w:t>final</w:t>
      </w:r>
      <w:r w:rsidRPr="008919A8">
        <w:t xml:space="preserve"> report contains details of </w:t>
      </w:r>
      <w:r w:rsidR="005B2BFD">
        <w:t xml:space="preserve">all known </w:t>
      </w:r>
      <w:r w:rsidRPr="008919A8">
        <w:t xml:space="preserve">pests with the potential to be associated with the </w:t>
      </w:r>
      <w:r>
        <w:t>importation</w:t>
      </w:r>
      <w:r w:rsidRPr="008919A8">
        <w:t xml:space="preserve"> of </w:t>
      </w:r>
      <w:r>
        <w:t xml:space="preserve">fresh </w:t>
      </w:r>
      <w:r w:rsidR="00223C49">
        <w:rPr>
          <w:i/>
          <w:iCs/>
        </w:rPr>
        <w:t>Capsicum</w:t>
      </w:r>
      <w:r w:rsidR="00387901">
        <w:rPr>
          <w:i/>
          <w:iCs/>
        </w:rPr>
        <w:t xml:space="preserve"> </w:t>
      </w:r>
      <w:r w:rsidR="00387901">
        <w:t>spp. (</w:t>
      </w:r>
      <w:r>
        <w:t>chillies and capsicums</w:t>
      </w:r>
      <w:r w:rsidR="00387901">
        <w:t>)</w:t>
      </w:r>
      <w:r w:rsidRPr="008919A8">
        <w:t xml:space="preserve"> </w:t>
      </w:r>
      <w:r>
        <w:t>that</w:t>
      </w:r>
      <w:r w:rsidRPr="008919A8">
        <w:t xml:space="preserve"> </w:t>
      </w:r>
      <w:r w:rsidR="005B2BFD">
        <w:t>may be</w:t>
      </w:r>
      <w:r w:rsidRPr="008919A8">
        <w:t xml:space="preserve"> of </w:t>
      </w:r>
      <w:r w:rsidR="005725D3">
        <w:t>biosecurity</w:t>
      </w:r>
      <w:r w:rsidRPr="008919A8">
        <w:t xml:space="preserve"> concern to Australia</w:t>
      </w:r>
      <w:r w:rsidR="005B2BFD">
        <w:t xml:space="preserve">. It also </w:t>
      </w:r>
      <w:r w:rsidR="005B2BFD" w:rsidRPr="00794019">
        <w:t>provides risk</w:t>
      </w:r>
      <w:r w:rsidRPr="00794019">
        <w:t xml:space="preserve"> assessments for the identified quarantine pests</w:t>
      </w:r>
      <w:r w:rsidRPr="008919A8">
        <w:t xml:space="preserve"> and </w:t>
      </w:r>
      <w:r w:rsidR="002B4AE8">
        <w:t>recommends</w:t>
      </w:r>
      <w:r w:rsidR="00E2727C">
        <w:t xml:space="preserve"> </w:t>
      </w:r>
      <w:r w:rsidRPr="008919A8">
        <w:t xml:space="preserve">risk management measures to reduce the biosecurity risk </w:t>
      </w:r>
      <w:r w:rsidRPr="00794019">
        <w:t>to an acceptable level</w:t>
      </w:r>
      <w:r w:rsidRPr="008919A8">
        <w:t>.</w:t>
      </w:r>
      <w:r>
        <w:t xml:space="preserve"> </w:t>
      </w:r>
    </w:p>
    <w:p w14:paraId="2D486BAA" w14:textId="77777777" w:rsidR="005B2BFD" w:rsidRDefault="00874CB1" w:rsidP="007945EC">
      <w:r w:rsidRPr="00F976C1">
        <w:t>T</w:t>
      </w:r>
      <w:r w:rsidR="0015145B">
        <w:t>hirteen</w:t>
      </w:r>
      <w:r w:rsidR="00224F03" w:rsidRPr="00F976C1">
        <w:t xml:space="preserve"> pests </w:t>
      </w:r>
      <w:r w:rsidR="006A3E31" w:rsidRPr="00F976C1">
        <w:t xml:space="preserve">have been </w:t>
      </w:r>
      <w:r w:rsidR="00224F03" w:rsidRPr="00F976C1">
        <w:t xml:space="preserve">identified </w:t>
      </w:r>
      <w:r w:rsidRPr="00F976C1">
        <w:t xml:space="preserve">in this risk analysis </w:t>
      </w:r>
      <w:r w:rsidR="00224F03" w:rsidRPr="00F976C1">
        <w:t xml:space="preserve">as requiring </w:t>
      </w:r>
      <w:r w:rsidR="00387C96" w:rsidRPr="00F976C1">
        <w:t xml:space="preserve">risk management </w:t>
      </w:r>
      <w:r w:rsidR="00224F03" w:rsidRPr="00F976C1">
        <w:t>measures</w:t>
      </w:r>
      <w:r w:rsidR="00D34334">
        <w:t xml:space="preserve"> to reduce the biosecurity risk to an acceptable level</w:t>
      </w:r>
      <w:r w:rsidR="00224F03" w:rsidRPr="00F976C1">
        <w:t>.</w:t>
      </w:r>
      <w:r w:rsidRPr="00F976C1">
        <w:t xml:space="preserve"> These pests are:</w:t>
      </w:r>
    </w:p>
    <w:p w14:paraId="4E572290" w14:textId="77777777" w:rsidR="005B2BFD" w:rsidRDefault="00874CB1" w:rsidP="00FB560A">
      <w:pPr>
        <w:pStyle w:val="ListBullet"/>
        <w:numPr>
          <w:ilvl w:val="0"/>
          <w:numId w:val="20"/>
        </w:numPr>
        <w:spacing w:line="276" w:lineRule="auto"/>
      </w:pPr>
      <w:r>
        <w:t>f</w:t>
      </w:r>
      <w:r w:rsidRPr="00043A37">
        <w:t xml:space="preserve">ruit flies: </w:t>
      </w:r>
      <w:r w:rsidR="00F976C1">
        <w:t>o</w:t>
      </w:r>
      <w:r w:rsidRPr="00043A37">
        <w:t>riental fruit fly (</w:t>
      </w:r>
      <w:r w:rsidRPr="00043A37">
        <w:rPr>
          <w:i/>
        </w:rPr>
        <w:t>Bactrocera dorsalis</w:t>
      </w:r>
      <w:r w:rsidRPr="00043A37">
        <w:t xml:space="preserve">), </w:t>
      </w:r>
      <w:r>
        <w:t>tropical fruit fly</w:t>
      </w:r>
      <w:r w:rsidRPr="00043A37">
        <w:t xml:space="preserve"> (</w:t>
      </w:r>
      <w:r w:rsidRPr="00043A37">
        <w:rPr>
          <w:i/>
        </w:rPr>
        <w:t>B</w:t>
      </w:r>
      <w:r w:rsidR="0015231E">
        <w:rPr>
          <w:i/>
        </w:rPr>
        <w:t>.</w:t>
      </w:r>
      <w:r w:rsidRPr="00043A37">
        <w:rPr>
          <w:i/>
        </w:rPr>
        <w:t xml:space="preserve"> </w:t>
      </w:r>
      <w:r>
        <w:rPr>
          <w:i/>
        </w:rPr>
        <w:t>facialis</w:t>
      </w:r>
      <w:r w:rsidRPr="00043A37">
        <w:t>)</w:t>
      </w:r>
      <w:r>
        <w:t>, fruit fly (</w:t>
      </w:r>
      <w:r w:rsidRPr="005B2BFD">
        <w:rPr>
          <w:i/>
          <w:iCs/>
        </w:rPr>
        <w:t>B</w:t>
      </w:r>
      <w:r w:rsidR="0015231E">
        <w:rPr>
          <w:i/>
          <w:iCs/>
        </w:rPr>
        <w:t>.</w:t>
      </w:r>
      <w:r w:rsidR="00965B1C">
        <w:rPr>
          <w:i/>
          <w:iCs/>
        </w:rPr>
        <w:t> </w:t>
      </w:r>
      <w:r w:rsidRPr="005B2BFD">
        <w:rPr>
          <w:i/>
          <w:iCs/>
        </w:rPr>
        <w:t>kirki</w:t>
      </w:r>
      <w:r>
        <w:t>), Fijian fruit fly (</w:t>
      </w:r>
      <w:r w:rsidRPr="005B2BFD">
        <w:rPr>
          <w:i/>
          <w:iCs/>
        </w:rPr>
        <w:t>B</w:t>
      </w:r>
      <w:r w:rsidR="0015231E">
        <w:rPr>
          <w:i/>
          <w:iCs/>
        </w:rPr>
        <w:t>.</w:t>
      </w:r>
      <w:r w:rsidRPr="005B2BFD">
        <w:rPr>
          <w:i/>
          <w:iCs/>
        </w:rPr>
        <w:t xml:space="preserve"> passiflorae</w:t>
      </w:r>
      <w:r>
        <w:t>), New Guinea fruit fly (</w:t>
      </w:r>
      <w:r w:rsidRPr="005B2BFD">
        <w:rPr>
          <w:i/>
          <w:iCs/>
        </w:rPr>
        <w:t>B</w:t>
      </w:r>
      <w:r w:rsidR="0015231E">
        <w:rPr>
          <w:i/>
          <w:iCs/>
        </w:rPr>
        <w:t>.</w:t>
      </w:r>
      <w:r w:rsidRPr="005B2BFD">
        <w:rPr>
          <w:i/>
          <w:iCs/>
        </w:rPr>
        <w:t xml:space="preserve"> trivialis</w:t>
      </w:r>
      <w:r>
        <w:t>)</w:t>
      </w:r>
      <w:r w:rsidR="0015145B">
        <w:rPr>
          <w:iCs/>
        </w:rPr>
        <w:t>, Pacific fruit fly (</w:t>
      </w:r>
      <w:r w:rsidR="0015145B" w:rsidRPr="002C3C94">
        <w:rPr>
          <w:i/>
        </w:rPr>
        <w:t>B</w:t>
      </w:r>
      <w:r w:rsidR="0015231E">
        <w:rPr>
          <w:i/>
        </w:rPr>
        <w:t>.</w:t>
      </w:r>
      <w:r w:rsidR="00965B1C">
        <w:rPr>
          <w:i/>
        </w:rPr>
        <w:t> </w:t>
      </w:r>
      <w:r w:rsidR="0015145B" w:rsidRPr="002C3C94">
        <w:rPr>
          <w:i/>
        </w:rPr>
        <w:t>xanthodes</w:t>
      </w:r>
      <w:r w:rsidR="0015145B">
        <w:rPr>
          <w:iCs/>
        </w:rPr>
        <w:t>)</w:t>
      </w:r>
      <w:r>
        <w:t xml:space="preserve"> and </w:t>
      </w:r>
      <w:r w:rsidR="00F976C1">
        <w:t>melon fly (</w:t>
      </w:r>
      <w:r w:rsidR="00F976C1" w:rsidRPr="00F976C1">
        <w:rPr>
          <w:i/>
          <w:iCs/>
        </w:rPr>
        <w:t>Zeugodacus cucurbitae</w:t>
      </w:r>
      <w:r w:rsidR="00F976C1">
        <w:t>)</w:t>
      </w:r>
    </w:p>
    <w:p w14:paraId="7FD5C4ED" w14:textId="77777777" w:rsidR="00F976C1" w:rsidRDefault="00874CB1" w:rsidP="00FB560A">
      <w:pPr>
        <w:pStyle w:val="ListBullet"/>
        <w:numPr>
          <w:ilvl w:val="0"/>
          <w:numId w:val="20"/>
        </w:numPr>
        <w:spacing w:line="276" w:lineRule="auto"/>
      </w:pPr>
      <w:r>
        <w:t>whitefl</w:t>
      </w:r>
      <w:r w:rsidR="00F7294A">
        <w:t>ies</w:t>
      </w:r>
      <w:r>
        <w:t xml:space="preserve"> (</w:t>
      </w:r>
      <w:r w:rsidRPr="00F976C1">
        <w:rPr>
          <w:i/>
          <w:iCs/>
        </w:rPr>
        <w:t>Bemisia tabaci</w:t>
      </w:r>
      <w:r>
        <w:t xml:space="preserve"> </w:t>
      </w:r>
      <w:r w:rsidR="00B46ECE">
        <w:t>complex</w:t>
      </w:r>
      <w:r>
        <w:t>)</w:t>
      </w:r>
    </w:p>
    <w:p w14:paraId="46F0B767" w14:textId="77777777" w:rsidR="00F976C1" w:rsidRDefault="00874CB1" w:rsidP="00FB560A">
      <w:pPr>
        <w:pStyle w:val="ListBullet"/>
        <w:numPr>
          <w:ilvl w:val="0"/>
          <w:numId w:val="20"/>
        </w:numPr>
        <w:spacing w:line="276" w:lineRule="auto"/>
      </w:pPr>
      <w:r>
        <w:t>mealybugs: Pacific mealybug (</w:t>
      </w:r>
      <w:r w:rsidRPr="00F976C1">
        <w:rPr>
          <w:i/>
          <w:iCs/>
        </w:rPr>
        <w:t>Planococcus minor</w:t>
      </w:r>
      <w:r>
        <w:t>) and Jack Beardsley mealybug (</w:t>
      </w:r>
      <w:r w:rsidRPr="00F976C1">
        <w:rPr>
          <w:i/>
          <w:iCs/>
        </w:rPr>
        <w:t>Pseudococcus jackbeardsleyi</w:t>
      </w:r>
      <w:r>
        <w:t>)</w:t>
      </w:r>
    </w:p>
    <w:p w14:paraId="1BB8B546" w14:textId="77777777" w:rsidR="00F976C1" w:rsidRDefault="00874CB1" w:rsidP="00FB560A">
      <w:pPr>
        <w:pStyle w:val="ListBullet"/>
        <w:numPr>
          <w:ilvl w:val="0"/>
          <w:numId w:val="20"/>
        </w:numPr>
        <w:spacing w:line="276" w:lineRule="auto"/>
      </w:pPr>
      <w:r>
        <w:t>thrips: chilli thrips (</w:t>
      </w:r>
      <w:r w:rsidRPr="00F976C1">
        <w:rPr>
          <w:i/>
          <w:iCs/>
        </w:rPr>
        <w:t>Scirtothrips dorsalis</w:t>
      </w:r>
      <w:r>
        <w:t>), melon thrips (</w:t>
      </w:r>
      <w:r w:rsidRPr="00F976C1">
        <w:rPr>
          <w:i/>
          <w:iCs/>
        </w:rPr>
        <w:t>Thrips palmi</w:t>
      </w:r>
      <w:r>
        <w:t>) and onion thrips (</w:t>
      </w:r>
      <w:r w:rsidRPr="00F976C1">
        <w:rPr>
          <w:i/>
          <w:iCs/>
        </w:rPr>
        <w:t>T</w:t>
      </w:r>
      <w:r w:rsidR="0015231E">
        <w:rPr>
          <w:i/>
          <w:iCs/>
        </w:rPr>
        <w:t>.</w:t>
      </w:r>
      <w:r w:rsidR="00965B1C">
        <w:rPr>
          <w:i/>
          <w:iCs/>
        </w:rPr>
        <w:t> </w:t>
      </w:r>
      <w:r w:rsidRPr="00F976C1">
        <w:rPr>
          <w:i/>
          <w:iCs/>
        </w:rPr>
        <w:t>tabaci</w:t>
      </w:r>
      <w:r>
        <w:t>)</w:t>
      </w:r>
    </w:p>
    <w:p w14:paraId="180F0384" w14:textId="77777777" w:rsidR="00653C27" w:rsidRDefault="00874CB1" w:rsidP="005B2BFD">
      <w:r>
        <w:t xml:space="preserve">All </w:t>
      </w:r>
      <w:r w:rsidR="00AF14A6">
        <w:t>3</w:t>
      </w:r>
      <w:r w:rsidR="00F976C1">
        <w:t xml:space="preserve"> thrips species </w:t>
      </w:r>
      <w:r w:rsidR="00D34334">
        <w:t>were</w:t>
      </w:r>
      <w:r w:rsidR="00F976C1">
        <w:t xml:space="preserve"> assessed as regulated articles</w:t>
      </w:r>
      <w:r w:rsidR="00B67C32">
        <w:t xml:space="preserve"> </w:t>
      </w:r>
      <w:r w:rsidR="00D34334">
        <w:t xml:space="preserve">for all of Australia </w:t>
      </w:r>
      <w:r w:rsidR="00B67C32">
        <w:t xml:space="preserve">as they are capable of harbouring and spreading emerging orthotospoviruses that are quarantine pests for Australia, and therefore require risk management measures. </w:t>
      </w:r>
    </w:p>
    <w:p w14:paraId="1306A491" w14:textId="77777777" w:rsidR="005F77E5" w:rsidRDefault="00874CB1" w:rsidP="007945EC">
      <w:r>
        <w:t xml:space="preserve">The </w:t>
      </w:r>
      <w:r w:rsidR="002B4AE8">
        <w:t>recommended</w:t>
      </w:r>
      <w:r w:rsidRPr="00DD0113">
        <w:t xml:space="preserve"> </w:t>
      </w:r>
      <w:r w:rsidR="00387C96" w:rsidRPr="00DD0113">
        <w:t>risk</w:t>
      </w:r>
      <w:r w:rsidR="00387C96">
        <w:t xml:space="preserve"> management </w:t>
      </w:r>
      <w:r>
        <w:t xml:space="preserve">measures take account </w:t>
      </w:r>
      <w:r w:rsidR="00D34334">
        <w:t xml:space="preserve">of </w:t>
      </w:r>
      <w:r>
        <w:t xml:space="preserve">regional differences </w:t>
      </w:r>
      <w:r w:rsidR="00B67C32">
        <w:t xml:space="preserve">in pest distribution </w:t>
      </w:r>
      <w:r>
        <w:t xml:space="preserve">within Australia. </w:t>
      </w:r>
      <w:r w:rsidR="00E3711F" w:rsidRPr="000A3D8B">
        <w:t>T</w:t>
      </w:r>
      <w:r w:rsidR="00B72E16">
        <w:t>wo</w:t>
      </w:r>
      <w:r w:rsidRPr="000A3D8B">
        <w:rPr>
          <w:color w:val="000000" w:themeColor="text1"/>
        </w:rPr>
        <w:t xml:space="preserve"> pests</w:t>
      </w:r>
      <w:r>
        <w:t xml:space="preserve"> requiring risk </w:t>
      </w:r>
      <w:r w:rsidR="00387C96">
        <w:t>management measures</w:t>
      </w:r>
      <w:r>
        <w:t xml:space="preserve">, </w:t>
      </w:r>
      <w:r w:rsidR="00E3711F" w:rsidRPr="000A3D8B">
        <w:rPr>
          <w:i/>
          <w:iCs/>
        </w:rPr>
        <w:t>P</w:t>
      </w:r>
      <w:r w:rsidR="0015231E">
        <w:rPr>
          <w:i/>
          <w:iCs/>
        </w:rPr>
        <w:t>.</w:t>
      </w:r>
      <w:r w:rsidR="00E3711F" w:rsidRPr="000A3D8B">
        <w:rPr>
          <w:i/>
          <w:iCs/>
        </w:rPr>
        <w:t xml:space="preserve"> minor</w:t>
      </w:r>
      <w:r w:rsidR="00E3711F">
        <w:t xml:space="preserve"> and </w:t>
      </w:r>
      <w:r w:rsidR="00E3711F" w:rsidRPr="00C87482">
        <w:rPr>
          <w:i/>
          <w:iCs/>
        </w:rPr>
        <w:t>T</w:t>
      </w:r>
      <w:r w:rsidR="0015231E" w:rsidRPr="00C87482">
        <w:rPr>
          <w:i/>
          <w:iCs/>
        </w:rPr>
        <w:t>.</w:t>
      </w:r>
      <w:r w:rsidR="003D4AFA">
        <w:rPr>
          <w:i/>
          <w:iCs/>
        </w:rPr>
        <w:t> </w:t>
      </w:r>
      <w:r w:rsidR="00E3711F" w:rsidRPr="00C87482">
        <w:rPr>
          <w:i/>
          <w:iCs/>
        </w:rPr>
        <w:t>palmi</w:t>
      </w:r>
      <w:r w:rsidRPr="00C87482">
        <w:t xml:space="preserve">, </w:t>
      </w:r>
      <w:r w:rsidRPr="00C87482">
        <w:rPr>
          <w:color w:val="000000" w:themeColor="text1"/>
        </w:rPr>
        <w:t>have</w:t>
      </w:r>
      <w:r w:rsidRPr="00C87482">
        <w:t xml:space="preserve"> been identified as regional quarantine pest</w:t>
      </w:r>
      <w:r w:rsidR="00E3711F" w:rsidRPr="00C87482">
        <w:t>s</w:t>
      </w:r>
      <w:r w:rsidRPr="00C87482">
        <w:t xml:space="preserve"> for </w:t>
      </w:r>
      <w:r w:rsidR="00E3711F" w:rsidRPr="00C87482">
        <w:t>Western Australia</w:t>
      </w:r>
      <w:r w:rsidR="00F272B3" w:rsidRPr="00C87482">
        <w:t>, and</w:t>
      </w:r>
      <w:r w:rsidR="00514E5A" w:rsidRPr="00C87482">
        <w:t xml:space="preserve"> </w:t>
      </w:r>
      <w:r w:rsidR="000B35F4" w:rsidRPr="00C87482">
        <w:rPr>
          <w:i/>
          <w:iCs/>
        </w:rPr>
        <w:t>T</w:t>
      </w:r>
      <w:r w:rsidR="0015231E" w:rsidRPr="00C87482">
        <w:rPr>
          <w:i/>
          <w:iCs/>
        </w:rPr>
        <w:t>.</w:t>
      </w:r>
      <w:r w:rsidR="000B35F4" w:rsidRPr="00C87482">
        <w:rPr>
          <w:i/>
          <w:iCs/>
        </w:rPr>
        <w:t xml:space="preserve"> palmi</w:t>
      </w:r>
      <w:r w:rsidR="000B35F4" w:rsidRPr="00C87482">
        <w:t xml:space="preserve"> </w:t>
      </w:r>
      <w:r w:rsidR="00D34334" w:rsidRPr="00C87482">
        <w:t xml:space="preserve">has </w:t>
      </w:r>
      <w:r w:rsidR="000B35F4" w:rsidRPr="00C87482">
        <w:t>also</w:t>
      </w:r>
      <w:r w:rsidR="00D237BD" w:rsidRPr="00C87482">
        <w:t xml:space="preserve"> </w:t>
      </w:r>
      <w:r w:rsidR="00D34334" w:rsidRPr="00C87482">
        <w:t>been identified</w:t>
      </w:r>
      <w:r w:rsidR="00D237BD" w:rsidRPr="00C87482">
        <w:t xml:space="preserve"> as</w:t>
      </w:r>
      <w:r w:rsidR="000B35F4" w:rsidRPr="00C87482">
        <w:t xml:space="preserve"> a regional quarantine pest for </w:t>
      </w:r>
      <w:r w:rsidR="007D578F" w:rsidRPr="00C87482">
        <w:t>South Australia</w:t>
      </w:r>
      <w:r w:rsidR="00ED3A5F" w:rsidRPr="00C87482">
        <w:t xml:space="preserve"> </w:t>
      </w:r>
      <w:r w:rsidR="00F272B3" w:rsidRPr="00C87482">
        <w:t>because interstate quarantine restrictions and enforcement are in place for these species</w:t>
      </w:r>
      <w:r w:rsidR="00D237BD" w:rsidRPr="00C87482">
        <w:t>.</w:t>
      </w:r>
    </w:p>
    <w:p w14:paraId="00E3F857" w14:textId="77777777" w:rsidR="00BB6CB9" w:rsidRDefault="00874CB1" w:rsidP="00877F0D">
      <w:r w:rsidRPr="00DD0113">
        <w:lastRenderedPageBreak/>
        <w:t xml:space="preserve">This </w:t>
      </w:r>
      <w:r w:rsidR="002B4AE8">
        <w:rPr>
          <w:color w:val="000000" w:themeColor="text1"/>
        </w:rPr>
        <w:t>final</w:t>
      </w:r>
      <w:r w:rsidRPr="00DD0113">
        <w:t xml:space="preserve"> report </w:t>
      </w:r>
      <w:r w:rsidR="002B4AE8">
        <w:rPr>
          <w:color w:val="000000" w:themeColor="text1"/>
        </w:rPr>
        <w:t>recommends</w:t>
      </w:r>
      <w:r>
        <w:t xml:space="preserve"> risk management measures</w:t>
      </w:r>
      <w:r w:rsidR="00224F03">
        <w:t xml:space="preserve">, combined with </w:t>
      </w:r>
      <w:r w:rsidR="00B67C32">
        <w:t xml:space="preserve">an </w:t>
      </w:r>
      <w:r>
        <w:t>operational system</w:t>
      </w:r>
      <w:r w:rsidR="00B67C32">
        <w:t>,</w:t>
      </w:r>
      <w:r>
        <w:t xml:space="preserve"> </w:t>
      </w:r>
      <w:r w:rsidR="00224F03">
        <w:t xml:space="preserve">to </w:t>
      </w:r>
      <w:r w:rsidR="00B67C32">
        <w:t xml:space="preserve">ensure biosecurity standards are met. </w:t>
      </w:r>
      <w:r w:rsidR="00C333EC">
        <w:t xml:space="preserve">The </w:t>
      </w:r>
      <w:r w:rsidR="000B57AD">
        <w:t>recommended</w:t>
      </w:r>
      <w:r w:rsidR="00C333EC">
        <w:t xml:space="preserve"> risk management measures will reduce the risks posed by the</w:t>
      </w:r>
      <w:r w:rsidR="008C09DD">
        <w:t xml:space="preserve"> </w:t>
      </w:r>
      <w:r w:rsidR="00C333EC">
        <w:t xml:space="preserve">identified quarantine pests </w:t>
      </w:r>
      <w:r w:rsidR="00F272B3">
        <w:t xml:space="preserve">and regulated articles </w:t>
      </w:r>
      <w:r w:rsidR="00EB5858">
        <w:t>to</w:t>
      </w:r>
      <w:r w:rsidR="00C333EC">
        <w:t xml:space="preserve"> achieve the appropriate level of protection for Australia.</w:t>
      </w:r>
      <w:r w:rsidR="00EB5858">
        <w:t xml:space="preserve"> </w:t>
      </w:r>
      <w:r w:rsidR="00224F03">
        <w:t xml:space="preserve">These measures </w:t>
      </w:r>
      <w:r w:rsidR="000862BF">
        <w:t>are</w:t>
      </w:r>
      <w:r>
        <w:t xml:space="preserve">: </w:t>
      </w:r>
    </w:p>
    <w:p w14:paraId="44BAD4C8" w14:textId="77777777" w:rsidR="00A36ADB" w:rsidRPr="00A36ADB" w:rsidRDefault="00874CB1" w:rsidP="00A36ADB">
      <w:pPr>
        <w:pStyle w:val="ListBullet"/>
      </w:pPr>
      <w:r w:rsidRPr="00A36ADB">
        <w:t>For whiteflies, mealybugs and thrips:</w:t>
      </w:r>
    </w:p>
    <w:p w14:paraId="4E81D8D2" w14:textId="77777777" w:rsidR="00A36ADB" w:rsidRDefault="00874CB1" w:rsidP="00D676AF">
      <w:pPr>
        <w:pStyle w:val="ListBullet2"/>
        <w:ind w:left="426"/>
        <w:contextualSpacing w:val="0"/>
      </w:pPr>
      <w:r w:rsidRPr="00A36ADB">
        <w:t>pre-export visual inspection, and if found, remedial action</w:t>
      </w:r>
      <w:r w:rsidR="001C2EFC">
        <w:t>,</w:t>
      </w:r>
      <w:r w:rsidR="00CB665F">
        <w:t xml:space="preserve"> or</w:t>
      </w:r>
    </w:p>
    <w:p w14:paraId="6667BF43" w14:textId="77777777" w:rsidR="001C2EFC" w:rsidRPr="00A36ADB" w:rsidRDefault="00874CB1" w:rsidP="00D676AF">
      <w:pPr>
        <w:pStyle w:val="ListBullet2"/>
        <w:ind w:left="426"/>
        <w:contextualSpacing w:val="0"/>
      </w:pPr>
      <w:r>
        <w:t>methyl bromide fumigation</w:t>
      </w:r>
      <w:r w:rsidR="004A0772">
        <w:t>.</w:t>
      </w:r>
    </w:p>
    <w:p w14:paraId="3521586A" w14:textId="77777777" w:rsidR="00A36ADB" w:rsidRPr="00A36ADB" w:rsidRDefault="00874CB1" w:rsidP="00A36ADB">
      <w:pPr>
        <w:pStyle w:val="ListBullet"/>
      </w:pPr>
      <w:r w:rsidRPr="00A36ADB">
        <w:t>For fruit flies:</w:t>
      </w:r>
    </w:p>
    <w:p w14:paraId="5B49A3A3" w14:textId="77777777" w:rsidR="00A36ADB" w:rsidRPr="00A36ADB" w:rsidRDefault="00874CB1" w:rsidP="00A36ADB">
      <w:pPr>
        <w:pStyle w:val="ListBullet2"/>
        <w:ind w:left="426"/>
        <w:contextualSpacing w:val="0"/>
      </w:pPr>
      <w:r w:rsidRPr="00A36ADB">
        <w:t>area freedom</w:t>
      </w:r>
      <w:r w:rsidR="00DA7D7A">
        <w:t xml:space="preserve"> (</w:t>
      </w:r>
      <w:r w:rsidRPr="00A36ADB">
        <w:t xml:space="preserve">including pest free </w:t>
      </w:r>
      <w:r w:rsidR="00DA7D7A">
        <w:t xml:space="preserve">areas, pest free </w:t>
      </w:r>
      <w:r w:rsidRPr="00A36ADB">
        <w:t>place</w:t>
      </w:r>
      <w:r w:rsidR="00DA7D7A">
        <w:t>s</w:t>
      </w:r>
      <w:r w:rsidRPr="00A36ADB">
        <w:t xml:space="preserve"> of production or </w:t>
      </w:r>
      <w:r w:rsidR="00C87482">
        <w:t xml:space="preserve">pest free production </w:t>
      </w:r>
      <w:r w:rsidRPr="00A36ADB">
        <w:t>site</w:t>
      </w:r>
      <w:r w:rsidR="00DA7D7A">
        <w:t>s)</w:t>
      </w:r>
      <w:r w:rsidRPr="00A36ADB">
        <w:t>, or</w:t>
      </w:r>
    </w:p>
    <w:p w14:paraId="331788D8" w14:textId="77777777" w:rsidR="00A36ADB" w:rsidRPr="00C2784E" w:rsidRDefault="00874CB1" w:rsidP="00A36ADB">
      <w:pPr>
        <w:pStyle w:val="ListBullet2"/>
        <w:ind w:left="765" w:hanging="340"/>
        <w:contextualSpacing w:val="0"/>
      </w:pPr>
      <w:r w:rsidRPr="00C2784E">
        <w:t>fruit treatment considered to be effective against all life stages of fruit flies present in the exporting country, or</w:t>
      </w:r>
    </w:p>
    <w:p w14:paraId="28E99E23" w14:textId="77777777" w:rsidR="00A36ADB" w:rsidRPr="00C2784E" w:rsidRDefault="00874CB1" w:rsidP="00A36ADB">
      <w:pPr>
        <w:pStyle w:val="ListBullet2"/>
        <w:ind w:left="765" w:hanging="340"/>
        <w:contextualSpacing w:val="0"/>
      </w:pPr>
      <w:r w:rsidRPr="00794019">
        <w:t>conditional non-host</w:t>
      </w:r>
      <w:r w:rsidR="00C2784E" w:rsidRPr="00794019">
        <w:t xml:space="preserve"> status</w:t>
      </w:r>
      <w:r w:rsidR="00DA331F" w:rsidRPr="00794019">
        <w:t xml:space="preserve"> for specific </w:t>
      </w:r>
      <w:r w:rsidR="00DA331F" w:rsidRPr="00794019">
        <w:rPr>
          <w:i/>
          <w:iCs/>
        </w:rPr>
        <w:t>Capsicum</w:t>
      </w:r>
      <w:r w:rsidR="00DA331F" w:rsidRPr="00794019">
        <w:t xml:space="preserve"> spp. varieties</w:t>
      </w:r>
      <w:r w:rsidR="00794019">
        <w:t xml:space="preserve"> and specific fruit fly species</w:t>
      </w:r>
      <w:r w:rsidRPr="00C2784E">
        <w:t>.</w:t>
      </w:r>
    </w:p>
    <w:p w14:paraId="25646C20" w14:textId="77777777" w:rsidR="00080363" w:rsidRPr="001D7B2C" w:rsidRDefault="00874CB1" w:rsidP="00080363">
      <w:r w:rsidRPr="001D7B2C">
        <w:t xml:space="preserve">Written submissions on the draft report were received from </w:t>
      </w:r>
      <w:r w:rsidR="00DA5BDA">
        <w:t>4</w:t>
      </w:r>
      <w:r w:rsidRPr="001D7B2C">
        <w:t xml:space="preserve"> stakeholders</w:t>
      </w:r>
      <w:r w:rsidRPr="00E60B75">
        <w:t xml:space="preserve">. The department has made </w:t>
      </w:r>
      <w:r w:rsidR="008B527B">
        <w:t>minor</w:t>
      </w:r>
      <w:r w:rsidRPr="00E60B75">
        <w:t xml:space="preserve"> changes to the report following consideration of technical comments from stakeholders and subsequent </w:t>
      </w:r>
      <w:r w:rsidRPr="001D7B2C">
        <w:t>review of literature. These changes include:</w:t>
      </w:r>
    </w:p>
    <w:p w14:paraId="1894BF13" w14:textId="77777777" w:rsidR="00080363" w:rsidRPr="001D7B2C" w:rsidRDefault="00874CB1" w:rsidP="00080363">
      <w:pPr>
        <w:pStyle w:val="ListParagraph"/>
        <w:tabs>
          <w:tab w:val="num" w:pos="567"/>
        </w:tabs>
        <w:ind w:left="397" w:hanging="397"/>
      </w:pPr>
      <w:r w:rsidRPr="001D7B2C">
        <w:t>•</w:t>
      </w:r>
      <w:r w:rsidRPr="001D7B2C">
        <w:tab/>
      </w:r>
      <w:bookmarkStart w:id="19" w:name="_Hlk88813603"/>
      <w:r w:rsidRPr="001D7B2C">
        <w:t>amendment</w:t>
      </w:r>
      <w:r w:rsidR="007747DD">
        <w:t>s</w:t>
      </w:r>
      <w:r w:rsidRPr="001D7B2C">
        <w:t xml:space="preserve"> </w:t>
      </w:r>
      <w:r w:rsidR="007747DD">
        <w:t>t</w:t>
      </w:r>
      <w:r w:rsidRPr="001D7B2C">
        <w:t xml:space="preserve">o text in </w:t>
      </w:r>
      <w:r w:rsidR="00281ABF" w:rsidRPr="00281ABF">
        <w:t xml:space="preserve">Appendix A </w:t>
      </w:r>
      <w:r w:rsidR="00281ABF">
        <w:t>‘</w:t>
      </w:r>
      <w:r w:rsidR="00281ABF" w:rsidRPr="00281ABF">
        <w:t xml:space="preserve">Initiation and categorisation for pests of fresh </w:t>
      </w:r>
      <w:r w:rsidR="00281ABF" w:rsidRPr="00281ABF">
        <w:rPr>
          <w:i/>
          <w:iCs/>
        </w:rPr>
        <w:t>Capsicum</w:t>
      </w:r>
      <w:r w:rsidR="00BC4143">
        <w:t> </w:t>
      </w:r>
      <w:r w:rsidR="00281ABF" w:rsidRPr="00281ABF">
        <w:t>spp. fruit from Fiji, Papua New Guinea, Samoa, Solomon Islands, Tonga and Vanuatu</w:t>
      </w:r>
      <w:r w:rsidR="00281ABF">
        <w:t>’</w:t>
      </w:r>
      <w:r w:rsidRPr="001D7B2C">
        <w:t xml:space="preserve"> to update the distribution </w:t>
      </w:r>
      <w:r w:rsidR="007747DD">
        <w:t xml:space="preserve">and pest status of some </w:t>
      </w:r>
      <w:r w:rsidRPr="001D7B2C">
        <w:t>species</w:t>
      </w:r>
      <w:bookmarkEnd w:id="19"/>
    </w:p>
    <w:p w14:paraId="1D72FF44" w14:textId="77777777" w:rsidR="00080363" w:rsidRPr="001D7B2C" w:rsidRDefault="00874CB1" w:rsidP="00080363">
      <w:pPr>
        <w:pStyle w:val="ListParagraph"/>
        <w:tabs>
          <w:tab w:val="num" w:pos="567"/>
        </w:tabs>
        <w:ind w:left="397" w:hanging="397"/>
      </w:pPr>
      <w:r w:rsidRPr="001D7B2C">
        <w:t>•</w:t>
      </w:r>
      <w:r w:rsidRPr="001D7B2C">
        <w:tab/>
        <w:t xml:space="preserve">the addition of Appendix </w:t>
      </w:r>
      <w:r w:rsidR="007747DD">
        <w:t>B</w:t>
      </w:r>
      <w:r w:rsidRPr="001D7B2C">
        <w:t xml:space="preserve"> ‘Issues raised in stakeholder comments’, which summarises key stakeholder comments, and how they have been considered in this final report</w:t>
      </w:r>
    </w:p>
    <w:p w14:paraId="5FB7927E" w14:textId="77777777" w:rsidR="00080363" w:rsidRDefault="00874CB1" w:rsidP="006F54F5">
      <w:pPr>
        <w:pStyle w:val="ListBullet"/>
      </w:pPr>
      <w:r w:rsidRPr="001D7B2C">
        <w:t>minor corrections, rewording and editorial changes for</w:t>
      </w:r>
      <w:r w:rsidRPr="00E60B75">
        <w:t xml:space="preserve"> consistency</w:t>
      </w:r>
      <w:r w:rsidR="00DA5BDA">
        <w:t xml:space="preserve"> and</w:t>
      </w:r>
      <w:r w:rsidRPr="00E60B75">
        <w:t xml:space="preserve"> clarity</w:t>
      </w:r>
      <w:r w:rsidR="00327D84">
        <w:t>.</w:t>
      </w:r>
    </w:p>
    <w:bookmarkEnd w:id="18"/>
    <w:p w14:paraId="207BCDDB" w14:textId="77777777" w:rsidR="005F77E5" w:rsidRPr="00707829" w:rsidRDefault="005F77E5" w:rsidP="00707829"/>
    <w:p w14:paraId="48951B7B" w14:textId="77777777" w:rsidR="00E310DC" w:rsidRDefault="00E310DC" w:rsidP="00707829">
      <w:pPr>
        <w:pStyle w:val="Heading2"/>
        <w:sectPr w:rsidR="00E310DC" w:rsidSect="00F720C9">
          <w:headerReference w:type="default" r:id="rId26"/>
          <w:footerReference w:type="default" r:id="rId27"/>
          <w:pgSz w:w="11906" w:h="16838"/>
          <w:pgMar w:top="1418" w:right="1418" w:bottom="1418" w:left="1418" w:header="567" w:footer="283" w:gutter="0"/>
          <w:pgNumType w:start="1"/>
          <w:cols w:space="708"/>
          <w:docGrid w:linePitch="360"/>
        </w:sectPr>
      </w:pPr>
    </w:p>
    <w:p w14:paraId="1B4C1E1E" w14:textId="77777777" w:rsidR="005F77E5" w:rsidRDefault="00874CB1" w:rsidP="00707829">
      <w:pPr>
        <w:pStyle w:val="Heading2"/>
      </w:pPr>
      <w:bookmarkStart w:id="20" w:name="_Toc85436889"/>
      <w:r>
        <w:lastRenderedPageBreak/>
        <w:t>Introduction</w:t>
      </w:r>
      <w:bookmarkEnd w:id="20"/>
    </w:p>
    <w:p w14:paraId="522C35F8" w14:textId="77777777" w:rsidR="005F77E5" w:rsidRDefault="00874CB1" w:rsidP="0054650E">
      <w:pPr>
        <w:pStyle w:val="Heading3"/>
      </w:pPr>
      <w:bookmarkStart w:id="21" w:name="_Toc85436890"/>
      <w:r>
        <w:t>Australia’s biosecurity policy framework</w:t>
      </w:r>
      <w:bookmarkEnd w:id="21"/>
    </w:p>
    <w:p w14:paraId="051F5978" w14:textId="77777777" w:rsidR="005F77E5" w:rsidRDefault="00874CB1" w:rsidP="00707829">
      <w:r>
        <w:t>Australia’s biosecurity policies aim to protect Australia against the risks that may arise from exotic pests entering, establishing and spreading in Australia, thereby threatening Australia's unique flora and fauna, as well as those agricultural industries that are relatively free from serious pests.</w:t>
      </w:r>
    </w:p>
    <w:p w14:paraId="1EB7F310" w14:textId="77777777" w:rsidR="005F77E5" w:rsidRDefault="00874CB1" w:rsidP="00707829">
      <w:r>
        <w:t>The risk analysis process is an important part of Australia’s biosecurity polic</w:t>
      </w:r>
      <w:r w:rsidR="00DD0113">
        <w:t>y development</w:t>
      </w:r>
      <w:r>
        <w:t xml:space="preserve">. It enables the Australian Government to formally consider the </w:t>
      </w:r>
      <w:r w:rsidR="00387C96">
        <w:t xml:space="preserve">level of biosecurity </w:t>
      </w:r>
      <w:r>
        <w:t xml:space="preserve">risk that </w:t>
      </w:r>
      <w:r w:rsidR="00387C96">
        <w:t xml:space="preserve">may </w:t>
      </w:r>
      <w:r>
        <w:t xml:space="preserve">be associated with proposals to import </w:t>
      </w:r>
      <w:r w:rsidR="00B963F4">
        <w:t>goods</w:t>
      </w:r>
      <w:r>
        <w:t xml:space="preserve"> into Australia. If the </w:t>
      </w:r>
      <w:r w:rsidR="00B963F4">
        <w:t xml:space="preserve">biosecurity </w:t>
      </w:r>
      <w:r>
        <w:t xml:space="preserve">risks </w:t>
      </w:r>
      <w:r w:rsidR="00B963F4">
        <w:t xml:space="preserve">do not achieve the </w:t>
      </w:r>
      <w:r>
        <w:t>appropriate level of protection (ALOP)</w:t>
      </w:r>
      <w:r w:rsidR="00B963F4">
        <w:t xml:space="preserve"> for Australia</w:t>
      </w:r>
      <w:r>
        <w:t xml:space="preserve">, risk management measures are </w:t>
      </w:r>
      <w:r w:rsidR="00173F3B">
        <w:t>recommended</w:t>
      </w:r>
      <w:r>
        <w:t xml:space="preserve"> to reduce the risks to an acceptable level. </w:t>
      </w:r>
      <w:r w:rsidR="00B963F4">
        <w:t>I</w:t>
      </w:r>
      <w:r>
        <w:t xml:space="preserve">f </w:t>
      </w:r>
      <w:r w:rsidR="00B963F4">
        <w:t xml:space="preserve">the risks cannot be </w:t>
      </w:r>
      <w:r>
        <w:t>reduce</w:t>
      </w:r>
      <w:r w:rsidR="00B963F4">
        <w:t>d</w:t>
      </w:r>
      <w:r w:rsidR="001122F3">
        <w:t xml:space="preserve"> </w:t>
      </w:r>
      <w:r>
        <w:t>to an acceptable level, the</w:t>
      </w:r>
      <w:r w:rsidR="00B963F4">
        <w:t xml:space="preserve"> goods will not be imported into Australia until suitable measures are identified</w:t>
      </w:r>
      <w:r w:rsidR="00DD0113">
        <w:t xml:space="preserve"> or developed</w:t>
      </w:r>
      <w:r>
        <w:t>.</w:t>
      </w:r>
    </w:p>
    <w:p w14:paraId="11F47592" w14:textId="77777777" w:rsidR="005F77E5" w:rsidRDefault="00874CB1" w:rsidP="00707829">
      <w:r>
        <w:t>Successive Austral</w:t>
      </w:r>
      <w:r w:rsidR="00B92A39">
        <w:t>ian g</w:t>
      </w:r>
      <w:r>
        <w:t xml:space="preserve">overnments have maintained a stringent, but not a zero risk, approach to the management of biosecurity risks. This approach is expressed in terms of </w:t>
      </w:r>
      <w:r w:rsidR="00CF362C">
        <w:t xml:space="preserve">the ALOP for </w:t>
      </w:r>
      <w:r>
        <w:t xml:space="preserve">Australia, which </w:t>
      </w:r>
      <w:r w:rsidR="004E0478">
        <w:t xml:space="preserve">is defined in the </w:t>
      </w:r>
      <w:r w:rsidR="004E0478">
        <w:rPr>
          <w:i/>
        </w:rPr>
        <w:t>Biosecurity Act 2015</w:t>
      </w:r>
      <w:r>
        <w:t xml:space="preserve"> as providing a high level of protection aimed at reducing risk to a very low level, but not to zero.</w:t>
      </w:r>
    </w:p>
    <w:p w14:paraId="6A4F23D3" w14:textId="77777777" w:rsidR="005F77E5" w:rsidRDefault="00874CB1" w:rsidP="00707829">
      <w:r>
        <w:t>Australia’s risk analyses are undertaken by the Department of Agriculture</w:t>
      </w:r>
      <w:r w:rsidR="003E1F52">
        <w:t>, Water and the Environment</w:t>
      </w:r>
      <w:r>
        <w:t xml:space="preserve"> using technical and scientific experts in relevant </w:t>
      </w:r>
      <w:r w:rsidR="00A02D86">
        <w:t>fields and</w:t>
      </w:r>
      <w:r>
        <w:t xml:space="preserve"> involve consultation with stakeholders at various stages during the process. </w:t>
      </w:r>
    </w:p>
    <w:p w14:paraId="791E41EC" w14:textId="77777777" w:rsidR="0093500F" w:rsidRDefault="00874CB1" w:rsidP="0093500F">
      <w:r>
        <w:t xml:space="preserve">Risk analyses may take the form of a biosecurity import risk analysis (BIRA) or a </w:t>
      </w:r>
      <w:r w:rsidR="00A70514">
        <w:t xml:space="preserve">review of biosecurity import requirements </w:t>
      </w:r>
      <w:r w:rsidRPr="00CF362C">
        <w:rPr>
          <w:color w:val="000000" w:themeColor="text1"/>
        </w:rPr>
        <w:t>(such as scientific review of existing policy and import conditions, pest-specifi</w:t>
      </w:r>
      <w:r w:rsidR="00C04FE5" w:rsidRPr="00CF362C">
        <w:rPr>
          <w:color w:val="000000" w:themeColor="text1"/>
        </w:rPr>
        <w:t>c assess</w:t>
      </w:r>
      <w:r w:rsidRPr="00CF362C">
        <w:rPr>
          <w:color w:val="000000" w:themeColor="text1"/>
        </w:rPr>
        <w:t>me</w:t>
      </w:r>
      <w:r w:rsidR="00C04FE5" w:rsidRPr="00CF362C">
        <w:rPr>
          <w:color w:val="000000" w:themeColor="text1"/>
        </w:rPr>
        <w:t>n</w:t>
      </w:r>
      <w:r w:rsidRPr="00CF362C">
        <w:rPr>
          <w:color w:val="000000" w:themeColor="text1"/>
        </w:rPr>
        <w:t>ts, weed risk assessments, biological control agent assessments or scientific advice</w:t>
      </w:r>
      <w:r>
        <w:t>).</w:t>
      </w:r>
    </w:p>
    <w:p w14:paraId="18D3E6A2" w14:textId="77777777" w:rsidR="0093500F" w:rsidRDefault="00874CB1" w:rsidP="0093500F">
      <w:r>
        <w:t xml:space="preserve">Further information about Australia’s biosecurity framework is provided in the </w:t>
      </w:r>
      <w:r>
        <w:rPr>
          <w:i/>
          <w:iCs/>
        </w:rPr>
        <w:t>Biosecurity</w:t>
      </w:r>
      <w:r>
        <w:t xml:space="preserve"> </w:t>
      </w:r>
      <w:r>
        <w:rPr>
          <w:i/>
          <w:iCs/>
        </w:rPr>
        <w:t>Import Risk Analysis Guidelines 2016</w:t>
      </w:r>
      <w:r>
        <w:t xml:space="preserve"> located on the</w:t>
      </w:r>
      <w:r w:rsidR="00DD7517">
        <w:t xml:space="preserve"> </w:t>
      </w:r>
      <w:r w:rsidR="00B765BE" w:rsidRPr="003A45F6">
        <w:t>Department of Agriculture, Water and the Environment</w:t>
      </w:r>
      <w:r w:rsidR="00B765BE">
        <w:t xml:space="preserve"> website at</w:t>
      </w:r>
      <w:r w:rsidR="00B765BE" w:rsidRPr="003A45F6">
        <w:t xml:space="preserve"> </w:t>
      </w:r>
      <w:r w:rsidR="00FF3FFF" w:rsidRPr="00A25628">
        <w:t>https://www.awe.gov.au/biosecurity-trade/policy/risk-analysis/guidelines</w:t>
      </w:r>
      <w:r>
        <w:t>.</w:t>
      </w:r>
    </w:p>
    <w:p w14:paraId="14439DE9" w14:textId="77777777" w:rsidR="005F77E5" w:rsidRDefault="00874CB1" w:rsidP="00707829">
      <w:pPr>
        <w:pStyle w:val="Heading3"/>
      </w:pPr>
      <w:bookmarkStart w:id="22" w:name="_Toc85436891"/>
      <w:r>
        <w:t>This risk analysis</w:t>
      </w:r>
      <w:bookmarkEnd w:id="22"/>
    </w:p>
    <w:p w14:paraId="010DAAF2" w14:textId="77777777" w:rsidR="005F77E5" w:rsidRDefault="00874CB1" w:rsidP="00591D87">
      <w:pPr>
        <w:pStyle w:val="Heading4"/>
      </w:pPr>
      <w:r>
        <w:t>Background</w:t>
      </w:r>
    </w:p>
    <w:p w14:paraId="0463BB58" w14:textId="77777777" w:rsidR="00877A71" w:rsidRDefault="00874CB1" w:rsidP="000F4968">
      <w:r w:rsidRPr="00AD32FA">
        <w:t xml:space="preserve">Australia </w:t>
      </w:r>
      <w:r w:rsidR="00F536E1">
        <w:t>historically</w:t>
      </w:r>
      <w:r w:rsidRPr="00AD32FA">
        <w:t xml:space="preserve"> imported </w:t>
      </w:r>
      <w:r>
        <w:t xml:space="preserve">small volumes of </w:t>
      </w:r>
      <w:r w:rsidRPr="00AD32FA">
        <w:t xml:space="preserve">fresh </w:t>
      </w:r>
      <w:r w:rsidR="00737F1D">
        <w:t xml:space="preserve">fruit of various </w:t>
      </w:r>
      <w:r w:rsidR="00431AFD" w:rsidRPr="004632BF">
        <w:rPr>
          <w:i/>
          <w:iCs/>
        </w:rPr>
        <w:t>Capsicum</w:t>
      </w:r>
      <w:r w:rsidR="00431AFD">
        <w:t xml:space="preserve"> species</w:t>
      </w:r>
      <w:r w:rsidR="00737F1D">
        <w:t xml:space="preserve"> </w:t>
      </w:r>
      <w:r w:rsidR="00431AFD">
        <w:t>(</w:t>
      </w:r>
      <w:r w:rsidRPr="00AD32FA">
        <w:rPr>
          <w:i/>
        </w:rPr>
        <w:t>Capsicum</w:t>
      </w:r>
      <w:r w:rsidRPr="00AD32FA">
        <w:t xml:space="preserve"> spp.</w:t>
      </w:r>
      <w:r w:rsidR="00431AFD">
        <w:t>)</w:t>
      </w:r>
      <w:r w:rsidR="004A0772">
        <w:t xml:space="preserve"> </w:t>
      </w:r>
      <w:r w:rsidRPr="00AD32FA">
        <w:t>from Pacific Island countries (mostly from Fiji). However, trade was suspended in 199</w:t>
      </w:r>
      <w:r>
        <w:t>7</w:t>
      </w:r>
      <w:r w:rsidRPr="00AD32FA">
        <w:t xml:space="preserve"> following a ban on the use of ethylene dibromide, which </w:t>
      </w:r>
      <w:r>
        <w:t xml:space="preserve">until that time </w:t>
      </w:r>
      <w:r w:rsidRPr="00AD32FA">
        <w:t xml:space="preserve">had been the </w:t>
      </w:r>
      <w:r>
        <w:t xml:space="preserve">accepted </w:t>
      </w:r>
      <w:r w:rsidRPr="00AD32FA">
        <w:t xml:space="preserve">phytosanitary treatment </w:t>
      </w:r>
      <w:r>
        <w:t>for</w:t>
      </w:r>
      <w:r w:rsidRPr="00AD32FA">
        <w:t xml:space="preserve"> mitigat</w:t>
      </w:r>
      <w:r>
        <w:t>ion of</w:t>
      </w:r>
      <w:r w:rsidRPr="00AD32FA">
        <w:t xml:space="preserve"> the biosecurity risks associated with fruit flies. </w:t>
      </w:r>
      <w:r>
        <w:t xml:space="preserve">Regaining market access for fresh </w:t>
      </w:r>
      <w:r w:rsidRPr="004244B0">
        <w:rPr>
          <w:i/>
        </w:rPr>
        <w:t>Capsicum</w:t>
      </w:r>
      <w:r>
        <w:t xml:space="preserve"> spp. </w:t>
      </w:r>
      <w:r w:rsidRPr="00AD32FA">
        <w:t>with alternative phytosanitary measures</w:t>
      </w:r>
      <w:r>
        <w:t xml:space="preserve"> has subsequently been a priority for a number of Pacific Island countries</w:t>
      </w:r>
      <w:r w:rsidRPr="00AD32FA">
        <w:t>.</w:t>
      </w:r>
      <w:r>
        <w:t xml:space="preserve"> </w:t>
      </w:r>
    </w:p>
    <w:p w14:paraId="0116BFA5" w14:textId="77777777" w:rsidR="000F4968" w:rsidRDefault="00874CB1" w:rsidP="000F4968">
      <w:r>
        <w:t>This risk a</w:t>
      </w:r>
      <w:r w:rsidR="00543818">
        <w:t>nalysis</w:t>
      </w:r>
      <w:r>
        <w:t xml:space="preserve"> is reassessing the biosecurity risks associated with </w:t>
      </w:r>
      <w:r w:rsidR="00877A71">
        <w:rPr>
          <w:i/>
          <w:iCs/>
        </w:rPr>
        <w:t xml:space="preserve">Capsicum </w:t>
      </w:r>
      <w:r w:rsidR="00877A71">
        <w:t>spp. (</w:t>
      </w:r>
      <w:r w:rsidR="00443848">
        <w:t xml:space="preserve">commonly referred to as </w:t>
      </w:r>
      <w:r>
        <w:t>capsicums</w:t>
      </w:r>
      <w:r w:rsidR="00D553CE">
        <w:t xml:space="preserve"> and</w:t>
      </w:r>
      <w:r>
        <w:t xml:space="preserve"> chillies</w:t>
      </w:r>
      <w:r w:rsidR="00877A71">
        <w:t>)</w:t>
      </w:r>
      <w:r>
        <w:t xml:space="preserve"> from </w:t>
      </w:r>
      <w:r w:rsidR="00877A71">
        <w:t>Fiji, Papua New Guinea, Samoa, Solomon Islands, Tonga and Vanuatu (</w:t>
      </w:r>
      <w:r w:rsidR="00877A71" w:rsidRPr="00620C0A">
        <w:t xml:space="preserve">henceforth referred to as assessed </w:t>
      </w:r>
      <w:r w:rsidRPr="00620C0A">
        <w:t>Pacific Island countries</w:t>
      </w:r>
      <w:r w:rsidR="00877A71">
        <w:t>)</w:t>
      </w:r>
      <w:r>
        <w:t xml:space="preserve">, and considering appropriate phytosanitary measures to allow safe trade to resume. </w:t>
      </w:r>
    </w:p>
    <w:p w14:paraId="60C2BD0B" w14:textId="77777777" w:rsidR="000F4968" w:rsidRDefault="00874CB1" w:rsidP="000F4968">
      <w:r>
        <w:lastRenderedPageBreak/>
        <w:t>Australia has received formal market access requests for fresh chillies from Fiji (2004</w:t>
      </w:r>
      <w:r w:rsidR="00E90FEA">
        <w:t xml:space="preserve"> and </w:t>
      </w:r>
      <w:r>
        <w:t xml:space="preserve">2012), Papua New Guinea (2017), Solomon Islands (2014) and Tonga (2013). Vanuatu (2006) and Samoa (2007) have also previously indicated interest in exporting chillies to Australia. </w:t>
      </w:r>
    </w:p>
    <w:p w14:paraId="29DB2DFC" w14:textId="77777777" w:rsidR="000F4968" w:rsidRDefault="00874CB1" w:rsidP="000F4968">
      <w:r>
        <w:t>Fiji initially requested market access for fresh chillies on 1 July 2004, providing a pest list and details of the proposed production, pest management and export systems, and varieties proposed for export,</w:t>
      </w:r>
      <w:r w:rsidRPr="00DE670B">
        <w:t xml:space="preserve"> </w:t>
      </w:r>
      <w:r>
        <w:t>specifically for varieties with a demonstrated non-host status</w:t>
      </w:r>
      <w:r w:rsidRPr="00017A42">
        <w:t xml:space="preserve"> </w:t>
      </w:r>
      <w:r>
        <w:t>for the fruit fly species present in Fiji. Fiji again requested market access in a new submission on 18 May 2012, for the same chilli varieties.</w:t>
      </w:r>
    </w:p>
    <w:p w14:paraId="587FE800" w14:textId="77777777" w:rsidR="000F4968" w:rsidRDefault="00874CB1" w:rsidP="000F4968">
      <w:r w:rsidRPr="004F5696">
        <w:t>Australia currently has established conditions for the importation of</w:t>
      </w:r>
      <w:r>
        <w:t xml:space="preserve"> fresh</w:t>
      </w:r>
      <w:r w:rsidRPr="004F5696">
        <w:t xml:space="preserve"> </w:t>
      </w:r>
      <w:r w:rsidR="00AA53AF">
        <w:t>capsicums (</w:t>
      </w:r>
      <w:r w:rsidR="00AA53AF" w:rsidRPr="00AA53AF">
        <w:rPr>
          <w:i/>
          <w:iCs/>
        </w:rPr>
        <w:t>Capsicum annuum</w:t>
      </w:r>
      <w:r w:rsidR="00AA53AF">
        <w:t>) and chillies (</w:t>
      </w:r>
      <w:r w:rsidRPr="004F5696">
        <w:rPr>
          <w:i/>
        </w:rPr>
        <w:t>Capsicum</w:t>
      </w:r>
      <w:r w:rsidR="00AA53AF">
        <w:rPr>
          <w:i/>
        </w:rPr>
        <w:t xml:space="preserve"> annuum </w:t>
      </w:r>
      <w:r w:rsidR="00AA53AF">
        <w:rPr>
          <w:iCs/>
        </w:rPr>
        <w:t xml:space="preserve">and </w:t>
      </w:r>
      <w:r w:rsidR="00AA53AF">
        <w:rPr>
          <w:i/>
        </w:rPr>
        <w:t>Capsicum frutescens</w:t>
      </w:r>
      <w:r w:rsidR="00AA53AF">
        <w:rPr>
          <w:iCs/>
        </w:rPr>
        <w:t>)</w:t>
      </w:r>
      <w:r w:rsidRPr="004F5696">
        <w:t xml:space="preserve"> from New Zealand</w:t>
      </w:r>
      <w:r w:rsidR="00877A71">
        <w:t>,</w:t>
      </w:r>
      <w:r w:rsidRPr="004F5696">
        <w:t xml:space="preserve"> and </w:t>
      </w:r>
      <w:r>
        <w:t xml:space="preserve">greenhouse-grown capsicums </w:t>
      </w:r>
      <w:r w:rsidR="00AA53AF">
        <w:t>and chillies (</w:t>
      </w:r>
      <w:r w:rsidR="00AA53AF" w:rsidRPr="00AA53AF">
        <w:rPr>
          <w:i/>
          <w:iCs/>
        </w:rPr>
        <w:t>Capsicum annuum</w:t>
      </w:r>
      <w:r w:rsidR="00AA53AF">
        <w:t xml:space="preserve">) </w:t>
      </w:r>
      <w:r>
        <w:t xml:space="preserve">from </w:t>
      </w:r>
      <w:r w:rsidRPr="004F5696">
        <w:t>the Republic of Korea</w:t>
      </w:r>
      <w:r w:rsidR="00877A71">
        <w:t xml:space="preserve">. </w:t>
      </w:r>
    </w:p>
    <w:p w14:paraId="3DF41E78" w14:textId="77777777" w:rsidR="000F4968" w:rsidRPr="00CB6F20" w:rsidRDefault="00874CB1" w:rsidP="000F4968">
      <w:r>
        <w:t xml:space="preserve">A </w:t>
      </w:r>
      <w:r w:rsidRPr="004F5696">
        <w:t xml:space="preserve">preliminary pest categorisation for </w:t>
      </w:r>
      <w:r w:rsidRPr="004F5696">
        <w:rPr>
          <w:i/>
        </w:rPr>
        <w:t>Capsicum</w:t>
      </w:r>
      <w:r w:rsidRPr="004F5696">
        <w:t xml:space="preserve"> spp. from Fiji, Papua New Guinea, Samoa, Solomon Islands, Tonga and Vanuatu indicated </w:t>
      </w:r>
      <w:r>
        <w:t xml:space="preserve">that </w:t>
      </w:r>
      <w:r w:rsidRPr="004F5696">
        <w:t xml:space="preserve">the </w:t>
      </w:r>
      <w:r>
        <w:t xml:space="preserve">potential </w:t>
      </w:r>
      <w:r w:rsidRPr="004F5696">
        <w:t xml:space="preserve">pests of </w:t>
      </w:r>
      <w:r w:rsidR="005725D3">
        <w:t>biosecurity</w:t>
      </w:r>
      <w:r w:rsidRPr="004F5696">
        <w:t xml:space="preserve"> concern are the same</w:t>
      </w:r>
      <w:r>
        <w:t>,</w:t>
      </w:r>
      <w:r w:rsidRPr="004F5696">
        <w:t xml:space="preserve"> or </w:t>
      </w:r>
      <w:r>
        <w:t>of the same pest groups, as</w:t>
      </w:r>
      <w:r w:rsidRPr="004F5696">
        <w:t xml:space="preserve"> those </w:t>
      </w:r>
      <w:r>
        <w:t xml:space="preserve">associated with other horticultural commodities that have been assessed </w:t>
      </w:r>
      <w:r w:rsidR="00F217A3">
        <w:t>previously by the department, and for which risk management measures are established.</w:t>
      </w:r>
      <w:r w:rsidR="00D930A3" w:rsidRPr="00D930A3">
        <w:t xml:space="preserve"> </w:t>
      </w:r>
    </w:p>
    <w:p w14:paraId="5941AC99" w14:textId="77777777" w:rsidR="000F4968" w:rsidRDefault="00874CB1" w:rsidP="000F4968">
      <w:r>
        <w:t xml:space="preserve">On 21 September </w:t>
      </w:r>
      <w:r w:rsidRPr="004F5696">
        <w:t xml:space="preserve">2018, </w:t>
      </w:r>
      <w:r>
        <w:t xml:space="preserve">the department </w:t>
      </w:r>
      <w:r w:rsidR="00A81C1C">
        <w:t xml:space="preserve">notified stakeholders of the decision to progress a request for market access for fresh </w:t>
      </w:r>
      <w:r w:rsidR="00A81C1C">
        <w:rPr>
          <w:i/>
          <w:iCs/>
        </w:rPr>
        <w:t xml:space="preserve">Capsicum </w:t>
      </w:r>
      <w:r w:rsidR="00A81C1C">
        <w:t xml:space="preserve">spp. fruit from Pacific Island </w:t>
      </w:r>
      <w:r w:rsidR="00830BDD">
        <w:t>c</w:t>
      </w:r>
      <w:r w:rsidR="00A81C1C">
        <w:t xml:space="preserve">ountries as a review of biosecurity import requirements. </w:t>
      </w:r>
      <w:r w:rsidR="00EF6C87">
        <w:t xml:space="preserve">This analysis is conducted in accordance with the </w:t>
      </w:r>
      <w:r w:rsidR="00EF6C87">
        <w:rPr>
          <w:i/>
          <w:iCs/>
        </w:rPr>
        <w:t xml:space="preserve">Biosecurity Act </w:t>
      </w:r>
      <w:r w:rsidR="00EF6C87" w:rsidRPr="00FE4677">
        <w:rPr>
          <w:i/>
          <w:iCs/>
        </w:rPr>
        <w:t>2015</w:t>
      </w:r>
      <w:r>
        <w:t xml:space="preserve">. </w:t>
      </w:r>
    </w:p>
    <w:p w14:paraId="47873C9A" w14:textId="77777777" w:rsidR="000F4968" w:rsidRDefault="00874CB1" w:rsidP="000F4968">
      <w:r w:rsidRPr="004F5696">
        <w:t xml:space="preserve">Officers from the department visited major production areas in Fiji to observe the </w:t>
      </w:r>
      <w:r w:rsidR="00C312E6">
        <w:t>commercial production, pest management and</w:t>
      </w:r>
      <w:r w:rsidRPr="004F5696">
        <w:t xml:space="preserve"> export </w:t>
      </w:r>
      <w:r w:rsidR="00C312E6">
        <w:t>processes for</w:t>
      </w:r>
      <w:r w:rsidRPr="004F5696">
        <w:t xml:space="preserve"> fresh </w:t>
      </w:r>
      <w:r w:rsidRPr="004F5696">
        <w:rPr>
          <w:i/>
        </w:rPr>
        <w:t>Capsicum</w:t>
      </w:r>
      <w:r w:rsidRPr="004F5696">
        <w:t xml:space="preserve"> spp.</w:t>
      </w:r>
      <w:r w:rsidR="005725D3">
        <w:t xml:space="preserve"> fruit.</w:t>
      </w:r>
      <w:r w:rsidR="00A70514">
        <w:t xml:space="preserve"> </w:t>
      </w:r>
      <w:r w:rsidR="00146C01">
        <w:t xml:space="preserve">Officers have also observed commercial production of chillies and capsicums grown for domestic markets in Papua New Guinea, Solomon Islands, Tonga and Vanuatu. </w:t>
      </w:r>
    </w:p>
    <w:p w14:paraId="2A2CC3AD" w14:textId="77777777" w:rsidR="005F77E5" w:rsidRDefault="00874CB1" w:rsidP="00707829">
      <w:pPr>
        <w:pStyle w:val="Heading4"/>
      </w:pPr>
      <w:r>
        <w:t>Scope</w:t>
      </w:r>
    </w:p>
    <w:p w14:paraId="125B94A0" w14:textId="77777777" w:rsidR="000F4968" w:rsidRDefault="00874CB1" w:rsidP="000F4968">
      <w:r>
        <w:t xml:space="preserve">The scope of this risk analysis is to consider the biosecurity risk that may be associated with the </w:t>
      </w:r>
      <w:r w:rsidR="00E32AB8">
        <w:t xml:space="preserve">pathway of </w:t>
      </w:r>
      <w:r>
        <w:t>import</w:t>
      </w:r>
      <w:r w:rsidR="00E32AB8">
        <w:t xml:space="preserve">ed </w:t>
      </w:r>
      <w:r>
        <w:t xml:space="preserve">commercially produced </w:t>
      </w:r>
      <w:r w:rsidRPr="006D2CCA">
        <w:t xml:space="preserve">fresh </w:t>
      </w:r>
      <w:r w:rsidR="00E32AB8" w:rsidRPr="006D2CCA">
        <w:rPr>
          <w:i/>
        </w:rPr>
        <w:t xml:space="preserve">Capsicum </w:t>
      </w:r>
      <w:r w:rsidR="00E32AB8" w:rsidRPr="006D2CCA">
        <w:t>spp</w:t>
      </w:r>
      <w:r w:rsidR="00E32AB8">
        <w:t>.</w:t>
      </w:r>
      <w:r w:rsidR="00E32AB8" w:rsidRPr="006D2CCA">
        <w:t xml:space="preserve"> </w:t>
      </w:r>
      <w:r w:rsidR="00E32AB8">
        <w:t>(</w:t>
      </w:r>
      <w:r w:rsidR="00443848">
        <w:t xml:space="preserve">commonly referred to as </w:t>
      </w:r>
      <w:r w:rsidRPr="006D2CCA">
        <w:t>capsicums</w:t>
      </w:r>
      <w:r w:rsidR="009369F7">
        <w:t xml:space="preserve"> and</w:t>
      </w:r>
      <w:r w:rsidRPr="006D2CCA">
        <w:t xml:space="preserve"> chillies)</w:t>
      </w:r>
      <w:r>
        <w:t>, from Fiji, Papua New Guinea, Samoa, Solomon Islands, Tonga and Vanuatu, for human consumption in Australia.</w:t>
      </w:r>
      <w:r w:rsidRPr="008B07DC">
        <w:t xml:space="preserve"> </w:t>
      </w:r>
      <w:r w:rsidR="00431AFD">
        <w:t>Although</w:t>
      </w:r>
      <w:r>
        <w:t xml:space="preserve"> chillies are the main export focus, capsicums have also been assessed due to the similarity of the pest risks and the difficulty of distinguishing between the various closely related species, and high level of intraspecific vari</w:t>
      </w:r>
      <w:r w:rsidR="00431AFD">
        <w:t>ation</w:t>
      </w:r>
      <w:r>
        <w:t xml:space="preserve">. </w:t>
      </w:r>
    </w:p>
    <w:p w14:paraId="5E616A42" w14:textId="77777777" w:rsidR="000F4968" w:rsidRDefault="00874CB1" w:rsidP="000F4968">
      <w:r>
        <w:t xml:space="preserve">The taxonomy of the </w:t>
      </w:r>
      <w:r w:rsidRPr="001B67B5">
        <w:rPr>
          <w:i/>
        </w:rPr>
        <w:t>Capsicum</w:t>
      </w:r>
      <w:r>
        <w:t xml:space="preserve"> genus is contested, with disagreement over the total number of species </w:t>
      </w:r>
      <w:r w:rsidR="00EC4D8A">
        <w:fldChar w:fldCharType="begin"/>
      </w:r>
      <w:r w:rsidR="00EC4D8A">
        <w:instrText xml:space="preserve"> ADDIN EN.CITE &lt;EndNote&gt;&lt;Cite&gt;&lt;Author&gt;de Souza Macedo&lt;/Author&gt;&lt;Year&gt;2017&lt;/Year&gt;&lt;RecNum&gt;36044&lt;/RecNum&gt;&lt;DisplayText&gt;(de Souza Macedo et al. 2017)&lt;/DisplayText&gt;&lt;record&gt;&lt;rec-number&gt;36044&lt;/rec-number&gt;&lt;foreign-keys&gt;&lt;key app="EN" db-id="pxwxw0er9zv2fxezxdk5tt5utz5p5vtrwdv0" timestamp="1566977471"&gt;36044&lt;/key&gt;&lt;/foreign-keys&gt;&lt;ref-type name="Journal Article"&gt;17&lt;/ref-type&gt;&lt;contributors&gt;&lt;authors&gt;&lt;author&gt;de Souza Macedo, V.&lt;/author&gt;&lt;author&gt;Dávila, M.A.G.&lt;/author&gt;&lt;author&gt;de Castro, G.R.&lt;/author&gt;&lt;author&gt;Bautista, Y.M.G.&lt;/author&gt;&lt;author&gt;Caetano, C.M.&lt;/author&gt;&lt;/authors&gt;&lt;/contributors&gt;&lt;titles&gt;&lt;title&gt;&lt;style face="normal" font="default" size="100%"&gt;Cytogenetic evaluation of chili (&lt;/style&gt;&lt;style face="italic" font="default" size="100%"&gt;Capsicum &lt;/style&gt;&lt;style face="normal" font="default" size="100%"&gt;spp., Solanaceae) genotypes cultivated in Valle del Cauca, Colombia&lt;/style&gt;&lt;/title&gt;&lt;secondary-title&gt;Acta Agronómica&lt;/secondary-title&gt;&lt;/titles&gt;&lt;periodical&gt;&lt;full-title&gt;Acta Agronómica&lt;/full-title&gt;&lt;/periodical&gt;&lt;pages&gt;612-617&lt;/pages&gt;&lt;volume&gt;66&lt;/volume&gt;&lt;number&gt;4&lt;/number&gt;&lt;keywords&gt;&lt;keyword&gt;chilli&lt;/keyword&gt;&lt;keyword&gt;colombia&lt;/keyword&gt;&lt;/keywords&gt;&lt;dates&gt;&lt;year&gt;2017&lt;/year&gt;&lt;/dates&gt;&lt;urls&gt;&lt;pdf-urls&gt;&lt;url&gt;file://J:\E Library\Plant Catalogue\D\de Souza Macedo et al 2017 EN36044.pdf&lt;/url&gt;&lt;/pdf-urls&gt;&lt;/urls&gt;&lt;custom1&gt;Capsicums from Pacific_WW&lt;/custom1&gt;&lt;electronic-resource-num&gt;https://doi.org/10.15446/acag.v66n4.59162&lt;/electronic-resource-num&gt;&lt;/record&gt;&lt;/Cite&gt;&lt;/EndNote&gt;</w:instrText>
      </w:r>
      <w:r w:rsidR="00EC4D8A">
        <w:fldChar w:fldCharType="separate"/>
      </w:r>
      <w:r w:rsidR="00EC4D8A">
        <w:rPr>
          <w:noProof/>
        </w:rPr>
        <w:t>(</w:t>
      </w:r>
      <w:hyperlink w:anchor="_ENREF_57" w:tooltip="de Souza Macedo, 2017 #36044" w:history="1">
        <w:r w:rsidR="00B53B46">
          <w:rPr>
            <w:noProof/>
          </w:rPr>
          <w:t>de Souza Macedo et al. 2017</w:t>
        </w:r>
      </w:hyperlink>
      <w:r w:rsidR="00EC4D8A">
        <w:rPr>
          <w:noProof/>
        </w:rPr>
        <w:t>)</w:t>
      </w:r>
      <w:r w:rsidR="00EC4D8A">
        <w:fldChar w:fldCharType="end"/>
      </w:r>
      <w:r>
        <w:t xml:space="preserve">, even within the cultivated domesticated species </w:t>
      </w:r>
      <w:r w:rsidR="00EC4D8A">
        <w:fldChar w:fldCharType="begin"/>
      </w:r>
      <w:r w:rsidR="00EC4D8A">
        <w:instrText xml:space="preserve"> ADDIN EN.CITE &lt;EndNote&gt;&lt;Cite&gt;&lt;Author&gt;Zhigila&lt;/Author&gt;&lt;Year&gt;2014&lt;/Year&gt;&lt;RecNum&gt;40369&lt;/RecNum&gt;&lt;DisplayText&gt;(Zhigila et al. 2014)&lt;/DisplayText&gt;&lt;record&gt;&lt;rec-number&gt;40369&lt;/rec-number&gt;&lt;foreign-keys&gt;&lt;key app="EN" db-id="pxwxw0er9zv2fxezxdk5tt5utz5p5vtrwdv0" timestamp="1602744038"&gt;40369&lt;/key&gt;&lt;/foreign-keys&gt;&lt;ref-type name="Electronic Article"&gt;43&lt;/ref-type&gt;&lt;contributors&gt;&lt;authors&gt;&lt;author&gt;Zhigila, D.A.&lt;/author&gt;&lt;author&gt;Abdul-Rahaman, A.A.&lt;/author&gt;&lt;author&gt;Kolawole, O.S.&lt;/author&gt;&lt;author&gt;Oladele, F.A.&lt;/author&gt;&lt;/authors&gt;&lt;/contributors&gt;&lt;titles&gt;&lt;title&gt;&lt;style face="normal" font="default" size="100%"&gt;Fruit morphology as taxonomic features in five varieties of &lt;/style&gt;&lt;style face="italic" font="default" size="100%"&gt;Capsicum annuum&lt;/style&gt;&lt;style face="normal" font="default" size="100%"&gt; L. Solanaceae&lt;/style&gt;&lt;/title&gt;&lt;secondary-title&gt;Journal of Botany&lt;/secondary-title&gt;&lt;/titles&gt;&lt;periodical&gt;&lt;full-title&gt;Journal of Botany&lt;/full-title&gt;&lt;/periodical&gt;&lt;pages&gt;1-6&lt;/pages&gt;&lt;volume&gt;2014&lt;/volume&gt;&lt;keywords&gt;&lt;keyword&gt;Capsicum annuum&lt;/keyword&gt;&lt;keyword&gt;fruit morphology&lt;/keyword&gt;&lt;/keywords&gt;&lt;dates&gt;&lt;year&gt;2014&lt;/year&gt;&lt;/dates&gt;&lt;urls&gt;&lt;pdf-urls&gt;&lt;url&gt;file://J:\E Library\Plant Catalogue\Z\Zhigila et al 2014 EN40369.pdf&lt;/url&gt;&lt;/pdf-urls&gt;&lt;/urls&gt;&lt;custom1&gt;Capsicums from the Pacific_JH&lt;/custom1&gt;&lt;custom7&gt;540868&lt;/custom7&gt;&lt;electronic-resource-num&gt;http://dx.doi.org/10.1155/2014/540868&lt;/electronic-resource-num&gt;&lt;/record&gt;&lt;/Cite&gt;&lt;/EndNote&gt;</w:instrText>
      </w:r>
      <w:r w:rsidR="00EC4D8A">
        <w:fldChar w:fldCharType="separate"/>
      </w:r>
      <w:r w:rsidR="00EC4D8A">
        <w:rPr>
          <w:noProof/>
        </w:rPr>
        <w:t>(</w:t>
      </w:r>
      <w:hyperlink w:anchor="_ENREF_202" w:tooltip="Zhigila, 2014 #40369" w:history="1">
        <w:r w:rsidR="00B53B46">
          <w:rPr>
            <w:noProof/>
          </w:rPr>
          <w:t>Zhigila et al. 2014</w:t>
        </w:r>
      </w:hyperlink>
      <w:r w:rsidR="00EC4D8A">
        <w:rPr>
          <w:noProof/>
        </w:rPr>
        <w:t>)</w:t>
      </w:r>
      <w:r w:rsidR="00EC4D8A">
        <w:fldChar w:fldCharType="end"/>
      </w:r>
      <w:r>
        <w:t xml:space="preserve">. Five domesticated species are commonly recognised: </w:t>
      </w:r>
      <w:r w:rsidRPr="006D2CCA">
        <w:rPr>
          <w:i/>
        </w:rPr>
        <w:t>C</w:t>
      </w:r>
      <w:r>
        <w:rPr>
          <w:i/>
        </w:rPr>
        <w:t>apsicum</w:t>
      </w:r>
      <w:r w:rsidRPr="006D2CCA">
        <w:rPr>
          <w:i/>
        </w:rPr>
        <w:t xml:space="preserve"> annuum</w:t>
      </w:r>
      <w:r>
        <w:t xml:space="preserve">, </w:t>
      </w:r>
      <w:r w:rsidRPr="006D2CCA">
        <w:rPr>
          <w:i/>
        </w:rPr>
        <w:t>C</w:t>
      </w:r>
      <w:r>
        <w:rPr>
          <w:i/>
        </w:rPr>
        <w:t>.</w:t>
      </w:r>
      <w:r w:rsidR="009369F7">
        <w:rPr>
          <w:i/>
        </w:rPr>
        <w:t> </w:t>
      </w:r>
      <w:r w:rsidRPr="006D2CCA">
        <w:rPr>
          <w:i/>
        </w:rPr>
        <w:t>baccatum</w:t>
      </w:r>
      <w:r>
        <w:t xml:space="preserve">, </w:t>
      </w:r>
      <w:r w:rsidRPr="006D2CCA">
        <w:rPr>
          <w:i/>
        </w:rPr>
        <w:t>C</w:t>
      </w:r>
      <w:r>
        <w:rPr>
          <w:i/>
        </w:rPr>
        <w:t>.</w:t>
      </w:r>
      <w:r w:rsidRPr="006D2CCA">
        <w:rPr>
          <w:i/>
        </w:rPr>
        <w:t xml:space="preserve"> chinense</w:t>
      </w:r>
      <w:r w:rsidR="00AD5182">
        <w:rPr>
          <w:i/>
        </w:rPr>
        <w:t>,</w:t>
      </w:r>
      <w:r>
        <w:rPr>
          <w:i/>
        </w:rPr>
        <w:t xml:space="preserve"> C. frutescens </w:t>
      </w:r>
      <w:r>
        <w:t xml:space="preserve">and </w:t>
      </w:r>
      <w:r w:rsidRPr="006D2CCA">
        <w:rPr>
          <w:i/>
        </w:rPr>
        <w:t>C. pubescens</w:t>
      </w:r>
      <w:r>
        <w:t xml:space="preserve">, although </w:t>
      </w:r>
      <w:r w:rsidRPr="00AA6BDA">
        <w:rPr>
          <w:i/>
        </w:rPr>
        <w:t>Capsicum frutescens</w:t>
      </w:r>
      <w:r>
        <w:t xml:space="preserve"> is sometimes considered to be a synonym of </w:t>
      </w:r>
      <w:r w:rsidRPr="00AA6BDA">
        <w:rPr>
          <w:i/>
        </w:rPr>
        <w:t>Capsicum annuum</w:t>
      </w:r>
      <w:r>
        <w:t xml:space="preserve"> </w:t>
      </w:r>
      <w:r w:rsidR="00EC4D8A">
        <w:fldChar w:fldCharType="begin">
          <w:fldData xml:space="preserve">PEVuZE5vdGU+PENpdGU+PEF1dGhvcj5aaGlnaWxhPC9BdXRob3I+PFllYXI+MjAxNDwvWWVhcj48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</w:fldData>
        </w:fldChar>
      </w:r>
      <w:r w:rsidR="00EC4D8A">
        <w:instrText xml:space="preserve"> ADDIN EN.CITE </w:instrText>
      </w:r>
      <w:r w:rsidR="00EC4D8A">
        <w:fldChar w:fldCharType="begin">
          <w:fldData xml:space="preserve">PEVuZE5vdGU+PENpdGU+PEF1dGhvcj5aaGlnaWxhPC9BdXRob3I+PFllYXI+MjAxNDwvWWVhcj48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</w:fldData>
        </w:fldChar>
      </w:r>
      <w:r w:rsidR="00EC4D8A">
        <w:instrText xml:space="preserve"> ADDIN EN.CITE.DATA </w:instrText>
      </w:r>
      <w:r w:rsidR="0027510D">
        <w:fldChar w:fldCharType="separate"/>
      </w:r>
      <w:r w:rsidR="00EC4D8A">
        <w:fldChar w:fldCharType="end"/>
      </w:r>
      <w:r w:rsidR="00EC4D8A">
        <w:fldChar w:fldCharType="separate"/>
      </w:r>
      <w:r w:rsidR="00EC4D8A">
        <w:rPr>
          <w:noProof/>
        </w:rPr>
        <w:t>(</w:t>
      </w:r>
      <w:hyperlink w:anchor="_ENREF_201" w:tooltip="Zhang, 1994 #40370" w:history="1">
        <w:r w:rsidR="00B53B46">
          <w:rPr>
            <w:noProof/>
          </w:rPr>
          <w:t>Zhang, Lu &amp; D'Arcy 1994</w:t>
        </w:r>
      </w:hyperlink>
      <w:r w:rsidR="00EC4D8A">
        <w:rPr>
          <w:noProof/>
        </w:rPr>
        <w:t xml:space="preserve">; </w:t>
      </w:r>
      <w:hyperlink w:anchor="_ENREF_202" w:tooltip="Zhigila, 2014 #40369" w:history="1">
        <w:r w:rsidR="00B53B46">
          <w:rPr>
            <w:noProof/>
          </w:rPr>
          <w:t>Zhigila et al. 2014</w:t>
        </w:r>
      </w:hyperlink>
      <w:r w:rsidR="00EC4D8A">
        <w:rPr>
          <w:noProof/>
        </w:rPr>
        <w:t>)</w:t>
      </w:r>
      <w:r w:rsidR="00EC4D8A">
        <w:fldChar w:fldCharType="end"/>
      </w:r>
      <w:r>
        <w:t xml:space="preserve">. The assessment will therefore consider these </w:t>
      </w:r>
      <w:r w:rsidR="00AF14A6">
        <w:t>5</w:t>
      </w:r>
      <w:r>
        <w:t xml:space="preserve"> domesticated </w:t>
      </w:r>
      <w:r w:rsidRPr="00573F5E">
        <w:rPr>
          <w:i/>
        </w:rPr>
        <w:t>Capsicum</w:t>
      </w:r>
      <w:r>
        <w:t xml:space="preserve"> species. </w:t>
      </w:r>
    </w:p>
    <w:p w14:paraId="5A363F4A" w14:textId="77777777" w:rsidR="000F4968" w:rsidRDefault="00874CB1" w:rsidP="000F4968">
      <w:r>
        <w:t xml:space="preserve">Other non-domesticated </w:t>
      </w:r>
      <w:r w:rsidRPr="006D2CCA">
        <w:rPr>
          <w:i/>
        </w:rPr>
        <w:t>Capsicum</w:t>
      </w:r>
      <w:r>
        <w:t xml:space="preserve"> species are excluded from the assessment as there is insufficient information available on pests and diseases to assess the biosecurity risks – such species are unlikely to be grown commercially in the Pacific Islands</w:t>
      </w:r>
      <w:r w:rsidR="009369F7" w:rsidRPr="009369F7">
        <w:t xml:space="preserve"> </w:t>
      </w:r>
      <w:r w:rsidR="009369F7">
        <w:t>for export</w:t>
      </w:r>
      <w:r>
        <w:t>.</w:t>
      </w:r>
    </w:p>
    <w:p w14:paraId="6E26E780" w14:textId="5D4D9F4C" w:rsidR="000F4968" w:rsidRDefault="00874CB1" w:rsidP="000F4968">
      <w:bookmarkStart w:id="23" w:name="_Hlk67566888"/>
      <w:r>
        <w:lastRenderedPageBreak/>
        <w:t xml:space="preserve">In this risk analysis, fresh </w:t>
      </w:r>
      <w:r w:rsidRPr="00940429">
        <w:rPr>
          <w:i/>
        </w:rPr>
        <w:t>Capsicum</w:t>
      </w:r>
      <w:r>
        <w:t xml:space="preserve"> spp. fruit are defined as individual fruit </w:t>
      </w:r>
      <w:r w:rsidR="00ED7554">
        <w:t xml:space="preserve">with a small amount of </w:t>
      </w:r>
      <w:r w:rsidR="009A4AB1">
        <w:t>pedicel (</w:t>
      </w:r>
      <w:r w:rsidR="00ED7554">
        <w:t>stem</w:t>
      </w:r>
      <w:r w:rsidR="009A4AB1">
        <w:t>)</w:t>
      </w:r>
      <w:r>
        <w:t xml:space="preserve"> </w:t>
      </w:r>
      <w:r w:rsidR="00ED7554">
        <w:t xml:space="preserve">and </w:t>
      </w:r>
      <w:r>
        <w:t>excluding leaves</w:t>
      </w:r>
      <w:bookmarkEnd w:id="23"/>
      <w:r>
        <w:t xml:space="preserve"> (</w:t>
      </w:r>
      <w:r w:rsidR="00307B0B">
        <w:fldChar w:fldCharType="begin"/>
      </w:r>
      <w:r w:rsidR="00307B0B">
        <w:instrText xml:space="preserve"> REF _Ref54011054 \h </w:instrText>
      </w:r>
      <w:r w:rsidR="00307B0B">
        <w:fldChar w:fldCharType="separate"/>
      </w:r>
      <w:r>
        <w:t xml:space="preserve">Figure </w:t>
      </w:r>
      <w:r>
        <w:rPr>
          <w:noProof/>
        </w:rPr>
        <w:t>1</w:t>
      </w:r>
      <w:r w:rsidR="00307B0B">
        <w:fldChar w:fldCharType="end"/>
      </w:r>
      <w:r w:rsidR="00C02F13">
        <w:t xml:space="preserve"> and 2</w:t>
      </w:r>
      <w:r>
        <w:t xml:space="preserve">). This risk analysis covers all commercially produced varieties of </w:t>
      </w:r>
      <w:r w:rsidRPr="00573F5E">
        <w:t xml:space="preserve">fresh </w:t>
      </w:r>
      <w:r w:rsidRPr="00573F5E">
        <w:rPr>
          <w:i/>
        </w:rPr>
        <w:t>Capsicum annuum</w:t>
      </w:r>
      <w:r w:rsidRPr="00573F5E">
        <w:t xml:space="preserve">, </w:t>
      </w:r>
      <w:r w:rsidRPr="00573F5E">
        <w:rPr>
          <w:i/>
        </w:rPr>
        <w:t>C</w:t>
      </w:r>
      <w:r w:rsidR="005D00CC">
        <w:rPr>
          <w:i/>
        </w:rPr>
        <w:t>.</w:t>
      </w:r>
      <w:r w:rsidR="0021776B">
        <w:rPr>
          <w:i/>
        </w:rPr>
        <w:t> </w:t>
      </w:r>
      <w:r w:rsidRPr="00573F5E">
        <w:rPr>
          <w:i/>
        </w:rPr>
        <w:t>baccatum</w:t>
      </w:r>
      <w:r w:rsidRPr="00573F5E">
        <w:t xml:space="preserve">, </w:t>
      </w:r>
      <w:r w:rsidRPr="00573F5E">
        <w:rPr>
          <w:i/>
        </w:rPr>
        <w:t>C</w:t>
      </w:r>
      <w:r w:rsidR="005D00CC">
        <w:rPr>
          <w:i/>
        </w:rPr>
        <w:t>.</w:t>
      </w:r>
      <w:r w:rsidR="0021776B">
        <w:rPr>
          <w:i/>
        </w:rPr>
        <w:t> </w:t>
      </w:r>
      <w:r w:rsidRPr="00215DAC">
        <w:rPr>
          <w:i/>
        </w:rPr>
        <w:t>chinense</w:t>
      </w:r>
      <w:r w:rsidRPr="00215DAC">
        <w:t>,</w:t>
      </w:r>
      <w:r>
        <w:t xml:space="preserve"> </w:t>
      </w:r>
      <w:r w:rsidRPr="00215DAC">
        <w:rPr>
          <w:i/>
        </w:rPr>
        <w:t>C</w:t>
      </w:r>
      <w:r w:rsidR="005D00CC">
        <w:rPr>
          <w:i/>
        </w:rPr>
        <w:t>.</w:t>
      </w:r>
      <w:r w:rsidR="0021776B">
        <w:rPr>
          <w:i/>
        </w:rPr>
        <w:t> </w:t>
      </w:r>
      <w:r w:rsidRPr="00215DAC">
        <w:rPr>
          <w:i/>
        </w:rPr>
        <w:t>frutescens</w:t>
      </w:r>
      <w:r>
        <w:t xml:space="preserve"> </w:t>
      </w:r>
      <w:r w:rsidRPr="00573F5E">
        <w:t xml:space="preserve">and </w:t>
      </w:r>
      <w:r w:rsidRPr="00573F5E">
        <w:rPr>
          <w:i/>
        </w:rPr>
        <w:t>C</w:t>
      </w:r>
      <w:r w:rsidR="005D00CC">
        <w:rPr>
          <w:i/>
        </w:rPr>
        <w:t>.</w:t>
      </w:r>
      <w:r w:rsidR="0021776B">
        <w:rPr>
          <w:i/>
        </w:rPr>
        <w:t> </w:t>
      </w:r>
      <w:r w:rsidRPr="00573F5E">
        <w:rPr>
          <w:i/>
        </w:rPr>
        <w:t>pubescens</w:t>
      </w:r>
      <w:r>
        <w:t xml:space="preserve"> from all regions of Fiji</w:t>
      </w:r>
      <w:r w:rsidR="00FD217B">
        <w:t xml:space="preserve"> (except for the island of Rotuma)</w:t>
      </w:r>
      <w:r>
        <w:t>, Papua New Guinea, Samoa, Solomon Islands, Tonga and Vanuatu in which they are grown for export</w:t>
      </w:r>
      <w:r w:rsidR="00FD217B">
        <w:t>.</w:t>
      </w:r>
      <w:r>
        <w:t xml:space="preserve"> </w:t>
      </w:r>
    </w:p>
    <w:p w14:paraId="658C0FBC" w14:textId="77777777" w:rsidR="005F77E5" w:rsidRDefault="00874CB1" w:rsidP="00591D87">
      <w:pPr>
        <w:pStyle w:val="Heading4"/>
      </w:pPr>
      <w:r>
        <w:t>Existing policy</w:t>
      </w:r>
    </w:p>
    <w:p w14:paraId="4944916A" w14:textId="77777777" w:rsidR="005F77E5" w:rsidRDefault="00874CB1" w:rsidP="00591D87">
      <w:pPr>
        <w:pStyle w:val="Heading5"/>
      </w:pPr>
      <w:r>
        <w:t>International policy</w:t>
      </w:r>
    </w:p>
    <w:p w14:paraId="668B5B7C" w14:textId="77777777" w:rsidR="000F4968" w:rsidRDefault="00874CB1" w:rsidP="000F4968">
      <w:r>
        <w:t xml:space="preserve">Australia permits </w:t>
      </w:r>
      <w:r w:rsidRPr="00D14400">
        <w:t xml:space="preserve">the importation of fresh </w:t>
      </w:r>
      <w:r w:rsidR="00AA53AF">
        <w:t>capsicums (</w:t>
      </w:r>
      <w:r w:rsidRPr="00D14400">
        <w:rPr>
          <w:i/>
        </w:rPr>
        <w:t>Capsicum</w:t>
      </w:r>
      <w:r w:rsidR="00AA53AF">
        <w:rPr>
          <w:i/>
        </w:rPr>
        <w:t xml:space="preserve"> annuum</w:t>
      </w:r>
      <w:r w:rsidR="00AA53AF">
        <w:rPr>
          <w:iCs/>
        </w:rPr>
        <w:t>) and chillies (</w:t>
      </w:r>
      <w:r w:rsidR="00AA53AF" w:rsidRPr="00AA53AF">
        <w:rPr>
          <w:i/>
        </w:rPr>
        <w:t>Capsicum annuum</w:t>
      </w:r>
      <w:r w:rsidR="00AA53AF">
        <w:rPr>
          <w:iCs/>
        </w:rPr>
        <w:t xml:space="preserve"> and </w:t>
      </w:r>
      <w:r w:rsidR="00AA53AF" w:rsidRPr="00AA53AF">
        <w:rPr>
          <w:i/>
        </w:rPr>
        <w:t>Capsicum frutescens</w:t>
      </w:r>
      <w:r w:rsidR="00AA53AF">
        <w:rPr>
          <w:iCs/>
        </w:rPr>
        <w:t>)</w:t>
      </w:r>
      <w:r w:rsidRPr="00D14400">
        <w:t xml:space="preserve"> from New Zealand and greenhouse-grown capsicums </w:t>
      </w:r>
      <w:r w:rsidR="00AA53AF">
        <w:t xml:space="preserve">and chillies </w:t>
      </w:r>
      <w:r>
        <w:t>(</w:t>
      </w:r>
      <w:r w:rsidRPr="000A5390">
        <w:rPr>
          <w:i/>
          <w:iCs/>
        </w:rPr>
        <w:t>Capsicum annuum</w:t>
      </w:r>
      <w:r>
        <w:t xml:space="preserve">) </w:t>
      </w:r>
      <w:r w:rsidRPr="00D14400">
        <w:t>from the Republic of Korea</w:t>
      </w:r>
      <w:r>
        <w:t xml:space="preserve">. </w:t>
      </w:r>
    </w:p>
    <w:p w14:paraId="0B4184EF" w14:textId="77777777" w:rsidR="000F4968" w:rsidRDefault="00874CB1" w:rsidP="000F4968">
      <w:r w:rsidRPr="005E07CF">
        <w:t xml:space="preserve">Risk analyses </w:t>
      </w:r>
      <w:r>
        <w:t>for</w:t>
      </w:r>
      <w:r w:rsidRPr="005E07CF">
        <w:t xml:space="preserve"> other commodities</w:t>
      </w:r>
      <w:r w:rsidR="00C724EF">
        <w:t xml:space="preserve"> include assessments of </w:t>
      </w:r>
      <w:r>
        <w:t>some pests</w:t>
      </w:r>
      <w:r w:rsidR="00C724EF">
        <w:t>, and all pest groups</w:t>
      </w:r>
      <w:r w:rsidR="0086604E">
        <w:t xml:space="preserve"> </w:t>
      </w:r>
      <w:r>
        <w:t xml:space="preserve">identified as </w:t>
      </w:r>
      <w:r w:rsidR="0022482C">
        <w:t xml:space="preserve">potential </w:t>
      </w:r>
      <w:r w:rsidRPr="005E07CF">
        <w:t xml:space="preserve">pests of </w:t>
      </w:r>
      <w:r>
        <w:t xml:space="preserve">fresh </w:t>
      </w:r>
      <w:r w:rsidRPr="00A91315">
        <w:rPr>
          <w:i/>
        </w:rPr>
        <w:t>Capsicum</w:t>
      </w:r>
      <w:r>
        <w:t xml:space="preserve"> spp. fruit in </w:t>
      </w:r>
      <w:r w:rsidR="00D61D54">
        <w:t xml:space="preserve">the assessed </w:t>
      </w:r>
      <w:r>
        <w:t>Pacific Island countries. These import policies include</w:t>
      </w:r>
      <w:r w:rsidR="000146CD">
        <w:t xml:space="preserve"> fresh breadfruit from Fiji, Samoa and Tonga</w:t>
      </w:r>
      <w:r w:rsidR="00322AF8">
        <w:t xml:space="preserve"> </w:t>
      </w:r>
      <w:r w:rsidR="00EC4D8A">
        <w:fldChar w:fldCharType="begin"/>
      </w:r>
      <w:r w:rsidR="00516B08">
        <w:instrText xml:space="preserve"> ADDIN EN.CITE &lt;EndNote&gt;&lt;Cite&gt;&lt;Author&gt;Department of Agriculture&lt;/Author&gt;&lt;Year&gt;2019&lt;/Year&gt;&lt;RecNum&gt;40400&lt;/RecNum&gt;&lt;DisplayText&gt;(Department of Agriculture 2019)&lt;/DisplayText&gt;&lt;record&gt;&lt;rec-number&gt;40400&lt;/rec-number&gt;&lt;foreign-keys&gt;&lt;key app="EN" db-id="pxwxw0er9zv2fxezxdk5tt5utz5p5vtrwdv0" timestamp="1603141207"&gt;40400&lt;/key&gt;&lt;/foreign-keys&gt;&lt;ref-type name="Report"&gt;27&lt;/ref-type&gt;&lt;contributors&gt;&lt;authors&gt;&lt;author&gt;Department of Agriculture,&lt;/author&gt;&lt;/authors&gt;&lt;/contributors&gt;&lt;titles&gt;&lt;title&gt;Final report for the review of biosecurity import requirements for fresh breadfruit from Fiji, Samoa and Tonga&lt;/title&gt;&lt;/titles&gt;&lt;keywords&gt;&lt;keyword&gt;biosecurity&lt;/keyword&gt;&lt;keyword&gt;risk analysis&lt;/keyword&gt;&lt;keyword&gt;measures&lt;/keyword&gt;&lt;/keywords&gt;&lt;dates&gt;&lt;year&gt;2019&lt;/year&gt;&lt;/dates&gt;&lt;pub-location&gt;Canberra, Australia&lt;/pub-location&gt;&lt;publisher&gt;Australian Government Department of Agriculture&lt;/publisher&gt;&lt;urls&gt;&lt;related-urls&gt;&lt;url&gt;https://www.awe.gov.au/biosecurity-trade/policy/risk-analysis/plant/breadfruit-pacific&lt;/url&gt;&lt;/related-urls&gt;&lt;pdf-urls&gt;&lt;url&gt;file://J:\E Library\Plant Catalogue\D\Department of Agriculture 2019 EN40400.pdf&lt;/url&gt;&lt;/pdf-urls&gt;&lt;/urls&gt;&lt;custom1&gt;Capsicums from the Pacific_JH&lt;/custom1&gt;&lt;/record&gt;&lt;/Cite&gt;&lt;/EndNote&gt;</w:instrText>
      </w:r>
      <w:r w:rsidR="00EC4D8A">
        <w:fldChar w:fldCharType="separate"/>
      </w:r>
      <w:r w:rsidR="00EC4D8A">
        <w:rPr>
          <w:noProof/>
        </w:rPr>
        <w:t>(</w:t>
      </w:r>
      <w:hyperlink w:anchor="_ENREF_58" w:tooltip="Department of Agriculture, 2019 #40400" w:history="1">
        <w:r w:rsidR="00B53B46">
          <w:rPr>
            <w:noProof/>
          </w:rPr>
          <w:t>Department of Agriculture 2019</w:t>
        </w:r>
      </w:hyperlink>
      <w:r w:rsidR="00EC4D8A">
        <w:rPr>
          <w:noProof/>
        </w:rPr>
        <w:t>)</w:t>
      </w:r>
      <w:r w:rsidR="00EC4D8A">
        <w:fldChar w:fldCharType="end"/>
      </w:r>
      <w:r w:rsidR="007C5A90">
        <w:t>,</w:t>
      </w:r>
      <w:r w:rsidR="000146CD">
        <w:t xml:space="preserve"> </w:t>
      </w:r>
      <w:r w:rsidR="00E35F73">
        <w:t xml:space="preserve">papaya from Fiji </w:t>
      </w:r>
      <w:r w:rsidR="00EC4D8A">
        <w:fldChar w:fldCharType="begin"/>
      </w:r>
      <w:r w:rsidR="00516B08">
        <w:instrText xml:space="preserve"> ADDIN EN.CITE &lt;EndNote&gt;&lt;Cite&gt;&lt;Author&gt;Biosecurity Australia&lt;/Author&gt;&lt;Year&gt;2002&lt;/Year&gt;&lt;RecNum&gt;19767&lt;/RecNum&gt;&lt;DisplayText&gt;(Biosecurity Australia 2002)&lt;/DisplayText&gt;&lt;record&gt;&lt;rec-number&gt;19767&lt;/rec-number&gt;&lt;foreign-keys&gt;&lt;key app="EN" db-id="pxwxw0er9zv2fxezxdk5tt5utz5p5vtrwdv0" timestamp="1451972812"&gt;19767&lt;/key&gt;&lt;/foreign-keys&gt;&lt;ref-type name="Report"&gt;27&lt;/ref-type&gt;&lt;contributors&gt;&lt;authors&gt;&lt;author&gt;Biosecurity Australia,&lt;/author&gt;&lt;/authors&gt;&lt;/contributors&gt;&lt;titles&gt;&lt;title&gt;Quarantine requirements for import of Fijian papaya to Australia&lt;/title&gt;&lt;/titles&gt;&lt;pages&gt;1-14&lt;/pages&gt;&lt;keywords&gt;&lt;keyword&gt;Australia&lt;/keyword&gt;&lt;keyword&gt;Import&lt;/keyword&gt;&lt;keyword&gt;Quarantine&lt;/keyword&gt;&lt;keyword&gt;Quarantine requirements&lt;/keyword&gt;&lt;keyword&gt;Report&lt;/keyword&gt;&lt;/keywords&gt;&lt;dates&gt;&lt;year&gt;2002&lt;/year&gt;&lt;/dates&gt;&lt;pub-location&gt;Canberra&lt;/pub-location&gt;&lt;publisher&gt;Biosecurity Australia, Agriculture, Fisheries and Forestry - Australia (AFFA)&lt;/publisher&gt;&lt;label&gt;84121&lt;/label&gt;&lt;urls&gt;&lt;related-urls&gt;&lt;url&gt;https://www.awe.gov.au/biosecurity-trade/policy/risk-analysis/plant/papaya-fiji&lt;/url&gt;&lt;/related-urls&gt;&lt;/urls&gt;&lt;custom1&gt;Mealybug group policy tkq&lt;/custom1&gt;&lt;custom2&gt;134 kb&lt;/custom2&gt;&lt;custom3&gt;pdf&lt;/custom3&gt;&lt;/record&gt;&lt;/Cite&gt;&lt;/EndNote&gt;</w:instrText>
      </w:r>
      <w:r w:rsidR="00EC4D8A">
        <w:fldChar w:fldCharType="separate"/>
      </w:r>
      <w:r w:rsidR="00EC4D8A">
        <w:rPr>
          <w:noProof/>
        </w:rPr>
        <w:t>(</w:t>
      </w:r>
      <w:hyperlink w:anchor="_ENREF_14" w:tooltip="Biosecurity Australia, 2002 #19767" w:history="1">
        <w:r w:rsidR="00B53B46">
          <w:rPr>
            <w:noProof/>
          </w:rPr>
          <w:t>Biosecurity Australia 2002</w:t>
        </w:r>
      </w:hyperlink>
      <w:r w:rsidR="00EC4D8A">
        <w:rPr>
          <w:noProof/>
        </w:rPr>
        <w:t>)</w:t>
      </w:r>
      <w:r w:rsidR="00EC4D8A">
        <w:fldChar w:fldCharType="end"/>
      </w:r>
      <w:r w:rsidR="00E35F73">
        <w:t>,</w:t>
      </w:r>
      <w:r>
        <w:t xml:space="preserve"> </w:t>
      </w:r>
      <w:r w:rsidR="007C5A90">
        <w:t xml:space="preserve">apples from China </w:t>
      </w:r>
      <w:r w:rsidR="00EC4D8A">
        <w:fldChar w:fldCharType="begin"/>
      </w:r>
      <w:r w:rsidR="00516B08">
        <w:instrText xml:space="preserve"> ADDIN EN.CITE &lt;EndNote&gt;&lt;Cite&gt;&lt;Author&gt;Biosecurity Australia&lt;/Author&gt;&lt;Year&gt;2010&lt;/Year&gt;&lt;RecNum&gt;11300&lt;/RecNum&gt;&lt;DisplayText&gt;(Biosecurity Australia 2010)&lt;/DisplayText&gt;&lt;record&gt;&lt;rec-number&gt;11300&lt;/rec-number&gt;&lt;foreign-keys&gt;&lt;key app="EN" db-id="pxwxw0er9zv2fxezxdk5tt5utz5p5vtrwdv0" timestamp="1451972627"&gt;11300&lt;/key&gt;&lt;/foreign-keys&gt;&lt;ref-type name="Report"&gt;27&lt;/ref-type&gt;&lt;contributors&gt;&lt;authors&gt;&lt;author&gt;Biosecurity Australia,&lt;/author&gt;&lt;/authors&gt;&lt;/contributors&gt;&lt;titles&gt;&lt;title&gt;Final import risk analysis report for fresh apple fruit from the People&amp;apos;s Republic of China&lt;/title&gt;&lt;/titles&gt;&lt;pages&gt;1-370&lt;/pages&gt;&lt;keywords&gt;&lt;keyword&gt;Analysis&lt;/keyword&gt;&lt;keyword&gt;Apple&lt;/keyword&gt;&lt;keyword&gt;Apple fruit&lt;/keyword&gt;&lt;keyword&gt;China&lt;/keyword&gt;&lt;keyword&gt;fruit&lt;/keyword&gt;&lt;keyword&gt;Fruits&lt;/keyword&gt;&lt;keyword&gt;Import&lt;/keyword&gt;&lt;keyword&gt;Import risk analysis&lt;/keyword&gt;&lt;keyword&gt;Report&lt;/keyword&gt;&lt;keyword&gt;risk&lt;/keyword&gt;&lt;keyword&gt;Risk analysis&lt;/keyword&gt;&lt;keyword&gt;Risks&lt;/keyword&gt;&lt;/keywords&gt;&lt;dates&gt;&lt;year&gt;2010&lt;/year&gt;&lt;/dates&gt;&lt;pub-location&gt;Canberra&lt;/pub-location&gt;&lt;publisher&gt;Biosecurity Australia, Department of Agriculture, Fisheries and Forestry&lt;/publisher&gt;&lt;orig-pub&gt;&lt;style face="underline" font="default" size="100%"&gt;J:\E Library\Plant Catalogue\B&lt;/style&gt;&lt;/orig-pub&gt;&lt;label&gt;75242&lt;/label&gt;&lt;urls&gt;&lt;related-urls&gt;&lt;url&gt;https://www.awe.gov.au/biosecurity-trade/policy/risk-analysis/plant/apples-china&lt;/url&gt;&lt;/related-urls&gt;&lt;/urls&gt;&lt;custom1&gt;Korean China table grapes sp Mexican avocado lm&lt;/custom1&gt;&lt;/record&gt;&lt;/Cite&gt;&lt;/EndNote&gt;</w:instrText>
      </w:r>
      <w:r w:rsidR="00EC4D8A">
        <w:fldChar w:fldCharType="separate"/>
      </w:r>
      <w:r w:rsidR="00EC4D8A">
        <w:rPr>
          <w:noProof/>
        </w:rPr>
        <w:t>(</w:t>
      </w:r>
      <w:hyperlink w:anchor="_ENREF_16" w:tooltip="Biosecurity Australia, 2010 #11300" w:history="1">
        <w:r w:rsidR="00B53B46">
          <w:rPr>
            <w:noProof/>
          </w:rPr>
          <w:t>Biosecurity Australia 2010</w:t>
        </w:r>
      </w:hyperlink>
      <w:r w:rsidR="00EC4D8A">
        <w:rPr>
          <w:noProof/>
        </w:rPr>
        <w:t>)</w:t>
      </w:r>
      <w:r w:rsidR="00EC4D8A">
        <w:fldChar w:fldCharType="end"/>
      </w:r>
      <w:r w:rsidR="007C5A90">
        <w:t xml:space="preserve">, lychee fruit from Taiwan and Vietnam </w:t>
      </w:r>
      <w:r w:rsidR="00EC4D8A">
        <w:fldChar w:fldCharType="begin"/>
      </w:r>
      <w:r w:rsidR="00516B08">
        <w:instrText xml:space="preserve"> ADDIN EN.CITE &lt;EndNote&gt;&lt;Cite&gt;&lt;Author&gt;DAFF&lt;/Author&gt;&lt;Year&gt;2013&lt;/Year&gt;&lt;RecNum&gt;19780&lt;/RecNum&gt;&lt;DisplayText&gt;(DAFF 2013b)&lt;/DisplayText&gt;&lt;record&gt;&lt;rec-number&gt;19780&lt;/rec-number&gt;&lt;foreign-keys&gt;&lt;key app="EN" db-id="pxwxw0er9zv2fxezxdk5tt5utz5p5vtrwdv0" timestamp="1451972812"&gt;19780&lt;/key&gt;&lt;/foreign-keys&gt;&lt;ref-type name="Report"&gt;27&lt;/ref-type&gt;&lt;contributors&gt;&lt;authors&gt;&lt;author&gt;DAFF&lt;/author&gt;&lt;/authors&gt;&lt;/contributors&gt;&lt;titles&gt;&lt;title&gt;Final report for the non-regulated analysis of existing policy for fresh lychee fruit from Taiwan and Vietnam&lt;/title&gt;&lt;/titles&gt;&lt;pages&gt;1-176&lt;/pages&gt;&lt;keywords&gt;&lt;keyword&gt;Analysis&lt;/keyword&gt;&lt;keyword&gt;fruit&lt;/keyword&gt;&lt;keyword&gt;Lychee&lt;/keyword&gt;&lt;keyword&gt;pest&lt;/keyword&gt;&lt;keyword&gt;Pest risk analysis&lt;/keyword&gt;&lt;keyword&gt;Policies&lt;/keyword&gt;&lt;keyword&gt;Policy&lt;/keyword&gt;&lt;keyword&gt;Report&lt;/keyword&gt;&lt;keyword&gt;risk&lt;/keyword&gt;&lt;keyword&gt;Risk analysis&lt;/keyword&gt;&lt;keyword&gt;Taiwan&lt;/keyword&gt;&lt;keyword&gt;Vietnam&lt;/keyword&gt;&lt;/keywords&gt;&lt;dates&gt;&lt;year&gt;2013&lt;/year&gt;&lt;/dates&gt;&lt;pub-location&gt;Canberra&lt;/pub-location&gt;&lt;publisher&gt;Department of Agriculture, Fisheries and Forestry&lt;/publisher&gt;&lt;orig-pub&gt;&lt;style face="underline" font="default" size="100%"&gt;J:\E Library\Plant Catalogue\D&lt;/style&gt;&lt;/orig-pub&gt;&lt;label&gt;84134&lt;/label&gt;&lt;urls&gt;&lt;related-urls&gt;&lt;url&gt;https://www.awe.gov.au/biosecurity-trade/policy/risk-analysis/memos/2013/ba2013-07-final-lychees-taiwan-vietnam&lt;/url&gt;&lt;/related-urls&gt;&lt;pdf-urls&gt;&lt;url&gt;file://J:\E Library\Plant Catalogue\D\DAFF 2013 ID84134.pdf&lt;/url&gt;&lt;/pdf-urls&gt;&lt;/urls&gt;&lt;custom1&gt;Mealybug group policy tkq&lt;/custom1&gt;&lt;custom2&gt;36 kb&lt;/custom2&gt;&lt;custom3&gt;pdf&lt;/custom3&gt;&lt;/record&gt;&lt;/Cite&gt;&lt;/EndNote&gt;</w:instrText>
      </w:r>
      <w:r w:rsidR="00EC4D8A">
        <w:fldChar w:fldCharType="separate"/>
      </w:r>
      <w:r w:rsidR="00EC4D8A">
        <w:rPr>
          <w:noProof/>
        </w:rPr>
        <w:t>(</w:t>
      </w:r>
      <w:hyperlink w:anchor="_ENREF_43" w:tooltip="DAFF, 2013 #19780" w:history="1">
        <w:r w:rsidR="00B53B46">
          <w:rPr>
            <w:noProof/>
          </w:rPr>
          <w:t>DAFF 2013b</w:t>
        </w:r>
      </w:hyperlink>
      <w:r w:rsidR="00EC4D8A">
        <w:rPr>
          <w:noProof/>
        </w:rPr>
        <w:t>)</w:t>
      </w:r>
      <w:r w:rsidR="00EC4D8A">
        <w:fldChar w:fldCharType="end"/>
      </w:r>
      <w:r w:rsidR="007C5A90">
        <w:t xml:space="preserve"> and island cabbage leaves from the Cook Islands, Fiji, Samoa, Tonga and Vanuatu </w:t>
      </w:r>
      <w:r w:rsidR="00EC4D8A">
        <w:fldChar w:fldCharType="begin"/>
      </w:r>
      <w:r w:rsidR="00516B08">
        <w:instrText xml:space="preserve"> ADDIN EN.CITE &lt;EndNote&gt;&lt;Cite&gt;&lt;Author&gt;DAFF&lt;/Author&gt;&lt;Year&gt;2013&lt;/Year&gt;&lt;RecNum&gt;19781&lt;/RecNum&gt;&lt;DisplayText&gt;(DAFF 2013a)&lt;/DisplayText&gt;&lt;record&gt;&lt;rec-number&gt;19781&lt;/rec-number&gt;&lt;foreign-keys&gt;&lt;key app="EN" db-id="pxwxw0er9zv2fxezxdk5tt5utz5p5vtrwdv0" timestamp="1451972812"&gt;19781&lt;/key&gt;&lt;/foreign-keys&gt;&lt;ref-type name="Report"&gt;27&lt;/ref-type&gt;&lt;contributors&gt;&lt;authors&gt;&lt;author&gt;DAFF&lt;/author&gt;&lt;/authors&gt;&lt;/contributors&gt;&lt;titles&gt;&lt;title&gt;Final pest risk analysis report for the importation of fresh island cabbage leaves from the Pacific (Cook Islands, Fiji, Samoa, Tonga and Vanuatu)&lt;/title&gt;&lt;/titles&gt;&lt;pages&gt;1-107&lt;/pages&gt;&lt;keywords&gt;&lt;keyword&gt;Analysis&lt;/keyword&gt;&lt;keyword&gt;Cook Islands&lt;/keyword&gt;&lt;keyword&gt;Fiji&lt;/keyword&gt;&lt;keyword&gt;importation&lt;/keyword&gt;&lt;keyword&gt;Islands&lt;/keyword&gt;&lt;keyword&gt;Leaves&lt;/keyword&gt;&lt;keyword&gt;pest&lt;/keyword&gt;&lt;keyword&gt;Pest risk analysis&lt;/keyword&gt;&lt;keyword&gt;Report&lt;/keyword&gt;&lt;keyword&gt;risk&lt;/keyword&gt;&lt;keyword&gt;Risk analysis&lt;/keyword&gt;&lt;keyword&gt;Samoa&lt;/keyword&gt;&lt;keyword&gt;Tonga&lt;/keyword&gt;&lt;keyword&gt;Vanuatu&lt;/keyword&gt;&lt;/keywords&gt;&lt;dates&gt;&lt;year&gt;2013&lt;/year&gt;&lt;/dates&gt;&lt;pub-location&gt;Canberra&lt;/pub-location&gt;&lt;publisher&gt;Department of Agriculture, Fisheries and Forestry&lt;/publisher&gt;&lt;label&gt;84135&lt;/label&gt;&lt;urls&gt;&lt;related-urls&gt;&lt;url&gt;https://www.awe.gov.au/biosecurity-trade/policy/risk-analysis/plant/island-cabbage&lt;/url&gt;&lt;/related-urls&gt;&lt;/urls&gt;&lt;custom1&gt;Mealybug group policy tkq&lt;/custom1&gt;&lt;custom2&gt;32 kb&lt;/custom2&gt;&lt;custom3&gt;pdf&lt;/custom3&gt;&lt;/record&gt;&lt;/Cite&gt;&lt;/EndNote&gt;</w:instrText>
      </w:r>
      <w:r w:rsidR="00EC4D8A">
        <w:fldChar w:fldCharType="separate"/>
      </w:r>
      <w:r w:rsidR="00EC4D8A">
        <w:rPr>
          <w:noProof/>
        </w:rPr>
        <w:t>(</w:t>
      </w:r>
      <w:hyperlink w:anchor="_ENREF_42" w:tooltip="DAFF, 2013 #19781" w:history="1">
        <w:r w:rsidR="00B53B46">
          <w:rPr>
            <w:noProof/>
          </w:rPr>
          <w:t>DAFF 2013a</w:t>
        </w:r>
      </w:hyperlink>
      <w:r w:rsidR="00EC4D8A">
        <w:rPr>
          <w:noProof/>
        </w:rPr>
        <w:t>)</w:t>
      </w:r>
      <w:r w:rsidR="00EC4D8A">
        <w:fldChar w:fldCharType="end"/>
      </w:r>
      <w:r w:rsidR="007C5A90">
        <w:t xml:space="preserve">. </w:t>
      </w:r>
    </w:p>
    <w:p w14:paraId="6B9572FA" w14:textId="77777777" w:rsidR="000F4968" w:rsidRDefault="00874CB1" w:rsidP="000F4968">
      <w:r>
        <w:t xml:space="preserve">The </w:t>
      </w:r>
      <w:r w:rsidRPr="00225C0E">
        <w:t>import requirements</w:t>
      </w:r>
      <w:r>
        <w:t xml:space="preserve"> for </w:t>
      </w:r>
      <w:r w:rsidRPr="00D14400">
        <w:t xml:space="preserve">these commodity </w:t>
      </w:r>
      <w:r w:rsidRPr="00225C0E">
        <w:t>pathways</w:t>
      </w:r>
      <w:r>
        <w:t xml:space="preserve"> can be found </w:t>
      </w:r>
      <w:r w:rsidR="005C3DF7">
        <w:t>in</w:t>
      </w:r>
      <w:r>
        <w:t xml:space="preserve"> the department’s </w:t>
      </w:r>
      <w:r w:rsidRPr="00680B9F">
        <w:t>Biosecurity Import Conditions (BICON)</w:t>
      </w:r>
      <w:r>
        <w:t xml:space="preserve"> system on the</w:t>
      </w:r>
      <w:r w:rsidR="005C3DF7">
        <w:t xml:space="preserve"> department’s website at</w:t>
      </w:r>
      <w:r>
        <w:t xml:space="preserve"> </w:t>
      </w:r>
      <w:r w:rsidR="005C3DF7">
        <w:t>https://bicon.agriculture.gov.au/BiconWeb4.0</w:t>
      </w:r>
      <w:r>
        <w:t xml:space="preserve">. </w:t>
      </w:r>
    </w:p>
    <w:p w14:paraId="5F68DCD3" w14:textId="77777777" w:rsidR="000F4968" w:rsidRDefault="00874CB1" w:rsidP="000F4968">
      <w:r>
        <w:t xml:space="preserve">The department has </w:t>
      </w:r>
      <w:r w:rsidR="00C724EF">
        <w:t xml:space="preserve">considered all </w:t>
      </w:r>
      <w:r>
        <w:t xml:space="preserve">the pests and pest groups identified in </w:t>
      </w:r>
      <w:r w:rsidR="0022482C">
        <w:t>previous</w:t>
      </w:r>
      <w:r w:rsidRPr="00EE1018">
        <w:t xml:space="preserve"> policies</w:t>
      </w:r>
      <w:r>
        <w:t xml:space="preserve"> and, where relevant, the information in those assessments has been taken into </w:t>
      </w:r>
      <w:r w:rsidRPr="003E4967">
        <w:t>consideration i</w:t>
      </w:r>
      <w:r>
        <w:t xml:space="preserve">n this risk analysis. The department has also reviewed the latest </w:t>
      </w:r>
      <w:r w:rsidR="00DE633B">
        <w:t xml:space="preserve">scientific </w:t>
      </w:r>
      <w:r>
        <w:t xml:space="preserve">literature </w:t>
      </w:r>
      <w:r w:rsidR="00DE633B">
        <w:t xml:space="preserve">and other information </w:t>
      </w:r>
      <w:r>
        <w:t xml:space="preserve">to ensure that </w:t>
      </w:r>
      <w:r w:rsidR="00DE633B">
        <w:t xml:space="preserve">the </w:t>
      </w:r>
      <w:r>
        <w:t xml:space="preserve">previous assessments </w:t>
      </w:r>
      <w:r w:rsidR="00DE633B">
        <w:t>are</w:t>
      </w:r>
      <w:r>
        <w:t xml:space="preserve"> still valid. </w:t>
      </w:r>
    </w:p>
    <w:p w14:paraId="54EC7C2B" w14:textId="77777777" w:rsidR="000F4968" w:rsidRDefault="00874CB1" w:rsidP="000F4968">
      <w:r>
        <w:t xml:space="preserve">The biosecurity risk </w:t>
      </w:r>
      <w:r w:rsidRPr="0097587F">
        <w:t>posed</w:t>
      </w:r>
      <w:r>
        <w:t xml:space="preserve"> by thrips and the orthotospoviruses they transmit was previously assessed </w:t>
      </w:r>
      <w:r w:rsidR="005C3DF7">
        <w:t xml:space="preserve">for all countries </w:t>
      </w:r>
      <w:r>
        <w:t xml:space="preserve">in the </w:t>
      </w:r>
      <w:r w:rsidRPr="004E66D5">
        <w:rPr>
          <w:i/>
        </w:rPr>
        <w:t>Final group pest risk analysis for thrips and orthotospoviruses on fresh fruit, vegetable, cut-flower and foliage imports</w:t>
      </w:r>
      <w:r>
        <w:t xml:space="preserve"> (thrips </w:t>
      </w:r>
      <w:r w:rsidR="00D30FEB">
        <w:t>G</w:t>
      </w:r>
      <w:r>
        <w:t>roup PRA)</w:t>
      </w:r>
      <w:r w:rsidR="005E56D8">
        <w:t xml:space="preserve"> </w:t>
      </w:r>
      <w:r w:rsidR="00EC4D8A">
        <w:fldChar w:fldCharType="begin"/>
      </w:r>
      <w:r w:rsidR="00362996">
        <w:instrText xml:space="preserve"> ADDIN EN.CITE &lt;EndNote&gt;&lt;Cite&gt;&lt;Author&gt;DAWR&lt;/Author&gt;&lt;Year&gt;2017&lt;/Year&gt;&lt;RecNum&gt;29478&lt;/RecNum&gt;&lt;DisplayText&gt;(DAWR 2017)&lt;/DisplayText&gt;&lt;record&gt;&lt;rec-number&gt;29478&lt;/rec-number&gt;&lt;foreign-keys&gt;&lt;key app="EN" db-id="pxwxw0er9zv2fxezxdk5tt5utz5p5vtrwdv0" timestamp="1507785742"&gt;29478&lt;/key&gt;&lt;/foreign-keys&gt;&lt;ref-type name="Report"&gt;27&lt;/ref-type&gt;&lt;contributors&gt;&lt;authors&gt;&lt;author&gt;DAWR&lt;/author&gt;&lt;/authors&gt;&lt;/contributors&gt;&lt;titles&gt;&lt;title&gt;Final group pest risk analysis for thrips and orthotospoviruses on fresh fruit, vegetable, cut-flower and foliage imports&lt;/title&gt;&lt;/titles&gt;&lt;pages&gt;1-205&lt;/pages&gt;&lt;keywords&gt;&lt;keyword&gt;group pest risk analysis&lt;/keyword&gt;&lt;keyword&gt;thrips&lt;/keyword&gt;&lt;keyword&gt;tospovirus&lt;/keyword&gt;&lt;keyword&gt;policies&lt;/keyword&gt;&lt;keyword&gt;policy&lt;/keyword&gt;&lt;keyword&gt;Australia&lt;/keyword&gt;&lt;/keywords&gt;&lt;dates&gt;&lt;year&gt;2017&lt;/year&gt;&lt;/dates&gt;&lt;pub-location&gt;Canberra&lt;/pub-location&gt;&lt;publisher&gt;Department of Agriculture and Water Resources&lt;/publisher&gt;&lt;urls&gt;&lt;related-urls&gt;&lt;url&gt;https://www.awe.gov.au/biosecurity-trade/policy/risk-analysis/group-pest-risk-analyses/group-pra-thrips-orthotospoviruses/final-report&lt;/url&gt;&lt;/related-urls&gt;&lt;pdf-urls&gt;&lt;url&gt;file://J:\E Library\Plant Catalogue\D\DAWR 2017 EN29478.pdf&lt;/url&gt;&lt;/pdf-urls&gt;&lt;/urls&gt;&lt;custom1&gt;Tospoviruses RG&amp;#xD;Updated WZ - citation rules and author listed as &amp;quot;Australian Government Department of Agriculture and Water Resources&amp;quot; despite style change&lt;/custom1&gt;&lt;/record&gt;&lt;/Cite&gt;&lt;/EndNote&gt;</w:instrText>
      </w:r>
      <w:r w:rsidR="00EC4D8A">
        <w:fldChar w:fldCharType="separate"/>
      </w:r>
      <w:r w:rsidR="00EC4D8A">
        <w:rPr>
          <w:noProof/>
        </w:rPr>
        <w:t>(</w:t>
      </w:r>
      <w:hyperlink w:anchor="_ENREF_52" w:tooltip="DAWR, 2017 #29478" w:history="1">
        <w:r w:rsidR="00B53B46">
          <w:rPr>
            <w:noProof/>
          </w:rPr>
          <w:t>DAWR 2017</w:t>
        </w:r>
      </w:hyperlink>
      <w:r w:rsidR="00EC4D8A">
        <w:rPr>
          <w:noProof/>
        </w:rPr>
        <w:t>)</w:t>
      </w:r>
      <w:r w:rsidR="00EC4D8A">
        <w:fldChar w:fldCharType="end"/>
      </w:r>
      <w:r>
        <w:t xml:space="preserve">. </w:t>
      </w:r>
      <w:r w:rsidR="005C3DF7" w:rsidRPr="006530E3">
        <w:rPr>
          <w:rFonts w:asciiTheme="majorHAnsi" w:hAnsiTheme="majorHAnsi"/>
        </w:rPr>
        <w:t xml:space="preserve">Similarly, the biosecurity risk posed by mealybugs and the viruses they transmit was previously assessed </w:t>
      </w:r>
      <w:r w:rsidR="005C3DF7">
        <w:rPr>
          <w:rFonts w:asciiTheme="majorHAnsi" w:hAnsiTheme="majorHAnsi"/>
        </w:rPr>
        <w:t xml:space="preserve">for all countries </w:t>
      </w:r>
      <w:r w:rsidR="005C3DF7" w:rsidRPr="006530E3">
        <w:rPr>
          <w:rFonts w:asciiTheme="majorHAnsi" w:hAnsiTheme="majorHAnsi"/>
        </w:rPr>
        <w:t xml:space="preserve">in the </w:t>
      </w:r>
      <w:r w:rsidR="005C3DF7" w:rsidRPr="006530E3">
        <w:rPr>
          <w:rFonts w:asciiTheme="majorHAnsi" w:hAnsiTheme="majorHAnsi"/>
          <w:i/>
        </w:rPr>
        <w:t>Final group pest risk analysis for mealybugs and the viruses they transmit on fresh fruit, vegetable, cut-flower and foliage imports</w:t>
      </w:r>
      <w:r w:rsidR="005C3DF7">
        <w:rPr>
          <w:rFonts w:asciiTheme="majorHAnsi" w:hAnsiTheme="majorHAnsi"/>
          <w:i/>
        </w:rPr>
        <w:t xml:space="preserve"> </w:t>
      </w:r>
      <w:r w:rsidR="005C3DF7">
        <w:rPr>
          <w:rFonts w:asciiTheme="majorHAnsi" w:hAnsiTheme="majorHAnsi"/>
          <w:iCs/>
        </w:rPr>
        <w:t xml:space="preserve">(mealybugs </w:t>
      </w:r>
      <w:r w:rsidR="00D30FEB">
        <w:rPr>
          <w:rFonts w:asciiTheme="majorHAnsi" w:hAnsiTheme="majorHAnsi"/>
          <w:iCs/>
        </w:rPr>
        <w:t>G</w:t>
      </w:r>
      <w:r w:rsidR="005C3DF7">
        <w:rPr>
          <w:rFonts w:asciiTheme="majorHAnsi" w:hAnsiTheme="majorHAnsi"/>
          <w:iCs/>
        </w:rPr>
        <w:t>roup PRA)</w:t>
      </w:r>
      <w:r w:rsidR="005C3DF7" w:rsidRPr="006530E3">
        <w:rPr>
          <w:rFonts w:asciiTheme="majorHAnsi" w:hAnsiTheme="majorHAnsi"/>
        </w:rPr>
        <w:t xml:space="preserve"> </w:t>
      </w:r>
      <w:r w:rsidR="00EC4D8A">
        <w:rPr>
          <w:rFonts w:asciiTheme="majorHAnsi" w:hAnsiTheme="majorHAnsi"/>
        </w:rPr>
        <w:fldChar w:fldCharType="begin"/>
      </w:r>
      <w:r w:rsidR="00362996">
        <w:rPr>
          <w:rFonts w:asciiTheme="majorHAnsi" w:hAnsiTheme="majorHAnsi"/>
        </w:rPr>
        <w:instrText xml:space="preserve"> ADDIN EN.CITE &lt;EndNote&gt;&lt;Cite&gt;&lt;Author&gt;DAWR&lt;/Author&gt;&lt;Year&gt;2019&lt;/Year&gt;&lt;RecNum&gt;33612&lt;/RecNum&gt;&lt;DisplayText&gt;(DAWR 2019)&lt;/DisplayText&gt;&lt;record&gt;&lt;rec-number&gt;33612&lt;/rec-number&gt;&lt;foreign-keys&gt;&lt;key app="EN" db-id="pxwxw0er9zv2fxezxdk5tt5utz5p5vtrwdv0" timestamp="1548899545"&gt;33612&lt;/key&gt;&lt;/foreign-keys&gt;&lt;ref-type name="Report"&gt;27&lt;/ref-type&gt;&lt;contributors&gt;&lt;authors&gt;&lt;author&gt;DAWR,&lt;/author&gt;&lt;/authors&gt;&lt;/contributors&gt;&lt;titles&gt;&lt;title&gt;Final group pest risk analysis for mealybugs and the viruses they transmit on fresh fruit, vegetable, cut-flower and foliage imports&lt;/title&gt;&lt;/titles&gt;&lt;pages&gt;221&lt;/pages&gt;&lt;keywords&gt;&lt;keyword&gt;Group pest risk analysis&lt;/keyword&gt;&lt;keyword&gt;mealybugs&lt;/keyword&gt;&lt;keyword&gt;viruses&lt;/keyword&gt;&lt;keyword&gt;transmit&lt;/keyword&gt;&lt;keyword&gt;fresh fruit,&lt;/keyword&gt;&lt;keyword&gt;vegetable,&lt;/keyword&gt;&lt;keyword&gt;cut-flower&lt;/keyword&gt;&lt;keyword&gt;foliage&lt;/keyword&gt;&lt;keyword&gt;imports&lt;/keyword&gt;&lt;/keywords&gt;&lt;dates&gt;&lt;year&gt;2019&lt;/year&gt;&lt;/dates&gt;&lt;pub-location&gt;Canberra&lt;/pub-location&gt;&lt;publisher&gt;Department of Agriculture and Water Resources&lt;/publisher&gt;&lt;urls&gt;&lt;related-urls&gt;&lt;url&gt;https://www.awe.gov.au/biosecurity-trade/policy/risk-analysis/group-pest-risk-analyses/mealybugs/final-report&lt;/url&gt;&lt;/related-urls&gt;&lt;pdf-urls&gt;&lt;url&gt;file://J:\E Library\Plant Catalogue\D\DAWR 2019 EN33612.pdf&lt;/url&gt;&lt;/pdf-urls&gt;&lt;/urls&gt;&lt;custom1&gt;Fresh Chinese dates from China MH&lt;/custom1&gt;&lt;/record&gt;&lt;/Cite&gt;&lt;/EndNote&gt;</w:instrText>
      </w:r>
      <w:r w:rsidR="00EC4D8A">
        <w:rPr>
          <w:rFonts w:asciiTheme="majorHAnsi" w:hAnsiTheme="majorHAnsi"/>
        </w:rPr>
        <w:fldChar w:fldCharType="separate"/>
      </w:r>
      <w:r w:rsidR="00EC4D8A">
        <w:rPr>
          <w:rFonts w:asciiTheme="majorHAnsi" w:hAnsiTheme="majorHAnsi"/>
          <w:noProof/>
        </w:rPr>
        <w:t>(</w:t>
      </w:r>
      <w:hyperlink w:anchor="_ENREF_53" w:tooltip="DAWR, 2019 #33612" w:history="1">
        <w:r w:rsidR="00B53B46">
          <w:rPr>
            <w:rFonts w:asciiTheme="majorHAnsi" w:hAnsiTheme="majorHAnsi"/>
            <w:noProof/>
          </w:rPr>
          <w:t>DAWR 2019</w:t>
        </w:r>
      </w:hyperlink>
      <w:r w:rsidR="00EC4D8A">
        <w:rPr>
          <w:rFonts w:asciiTheme="majorHAnsi" w:hAnsiTheme="majorHAnsi"/>
          <w:noProof/>
        </w:rPr>
        <w:t>)</w:t>
      </w:r>
      <w:r w:rsidR="00EC4D8A">
        <w:rPr>
          <w:rFonts w:asciiTheme="majorHAnsi" w:hAnsiTheme="majorHAnsi"/>
        </w:rPr>
        <w:fldChar w:fldCharType="end"/>
      </w:r>
      <w:r w:rsidR="005C3DF7" w:rsidRPr="006530E3">
        <w:rPr>
          <w:rFonts w:asciiTheme="majorHAnsi" w:hAnsiTheme="majorHAnsi"/>
        </w:rPr>
        <w:t>.</w:t>
      </w:r>
      <w:r w:rsidR="005C3DF7">
        <w:t xml:space="preserve"> </w:t>
      </w:r>
      <w:r w:rsidR="0046795D">
        <w:t xml:space="preserve">These group policies are applicable for </w:t>
      </w:r>
      <w:r w:rsidR="0046795D">
        <w:rPr>
          <w:i/>
          <w:iCs/>
        </w:rPr>
        <w:t xml:space="preserve">Capsicum </w:t>
      </w:r>
      <w:r w:rsidR="0046795D">
        <w:t>spp. from</w:t>
      </w:r>
      <w:r w:rsidR="001A4BC1">
        <w:t xml:space="preserve"> the assessed Pacific Island countries</w:t>
      </w:r>
      <w:r w:rsidR="0046795D">
        <w:t xml:space="preserve">. </w:t>
      </w:r>
      <w:r>
        <w:t>The department has determined that the information in those assessments can be adopted for the species under consideration in this risk analysis.</w:t>
      </w:r>
    </w:p>
    <w:p w14:paraId="0F645E95" w14:textId="77777777" w:rsidR="005F77E5" w:rsidRDefault="00874CB1" w:rsidP="00591D87">
      <w:pPr>
        <w:pStyle w:val="Heading5"/>
      </w:pPr>
      <w:r>
        <w:t>Domestic arrangements</w:t>
      </w:r>
    </w:p>
    <w:p w14:paraId="188D2F41" w14:textId="77777777" w:rsidR="005F77E5" w:rsidRDefault="00874CB1">
      <w:r>
        <w:t xml:space="preserve">The </w:t>
      </w:r>
      <w:r w:rsidR="00AC50C7">
        <w:t xml:space="preserve">Australian </w:t>
      </w:r>
      <w:r>
        <w:t xml:space="preserve">Government is responsible for regulating the movement of </w:t>
      </w:r>
      <w:r w:rsidR="008539FD">
        <w:t>goods</w:t>
      </w:r>
      <w:r w:rsidR="0022482C">
        <w:t>,</w:t>
      </w:r>
      <w:r w:rsidR="008539FD">
        <w:t xml:space="preserve"> </w:t>
      </w:r>
      <w:r w:rsidR="0046795D">
        <w:t xml:space="preserve">such as </w:t>
      </w:r>
      <w:r>
        <w:t xml:space="preserve">plants and plant products into and out of Australia. However, the state and territory governments are responsible for plant health controls within their individual jurisdiction. Legislation relating to resource management or plant health may be used by state and territory government agencies to control interstate movement of plants and their products. </w:t>
      </w:r>
      <w:r w:rsidR="005A058C">
        <w:t xml:space="preserve">After </w:t>
      </w:r>
      <w:r w:rsidR="004513AB">
        <w:t xml:space="preserve">imported </w:t>
      </w:r>
      <w:r>
        <w:t>plant</w:t>
      </w:r>
      <w:r w:rsidR="00431AFD">
        <w:t>s</w:t>
      </w:r>
      <w:r>
        <w:t xml:space="preserve"> and plant products have been cleared by Australian </w:t>
      </w:r>
      <w:r w:rsidR="00AB277A">
        <w:t xml:space="preserve">Government </w:t>
      </w:r>
      <w:r>
        <w:t xml:space="preserve">biosecurity officers, they may be subject to interstate movement </w:t>
      </w:r>
      <w:r w:rsidR="005A058C">
        <w:t>regulations</w:t>
      </w:r>
      <w:r>
        <w:t>. It is the importer’s responsibility to identify and ensure compliance with all requirements.</w:t>
      </w:r>
    </w:p>
    <w:p w14:paraId="7B5AA222" w14:textId="77777777" w:rsidR="005F77E5" w:rsidRDefault="00874CB1" w:rsidP="00591D87">
      <w:pPr>
        <w:pStyle w:val="Heading4"/>
      </w:pPr>
      <w:r>
        <w:lastRenderedPageBreak/>
        <w:t>Contaminating pests</w:t>
      </w:r>
    </w:p>
    <w:p w14:paraId="5F0AE42B" w14:textId="77777777" w:rsidR="0034556C" w:rsidRDefault="00874CB1" w:rsidP="0034556C">
      <w:r>
        <w:t xml:space="preserve">In addition to the pests of </w:t>
      </w:r>
      <w:r w:rsidRPr="005E4799">
        <w:rPr>
          <w:i/>
        </w:rPr>
        <w:t>Capsicum</w:t>
      </w:r>
      <w:r>
        <w:t xml:space="preserve"> spp</w:t>
      </w:r>
      <w:r w:rsidRPr="00CA2DB6">
        <w:t>. f</w:t>
      </w:r>
      <w:r w:rsidRPr="005E4799">
        <w:t>ruit from</w:t>
      </w:r>
      <w:r>
        <w:t xml:space="preserve"> </w:t>
      </w:r>
      <w:r w:rsidR="001A4BC1">
        <w:t>the assessed Pacific Island countries</w:t>
      </w:r>
      <w:r>
        <w:t xml:space="preserve"> that are assessed in this risk analysis, there are other organisms that may arrive with the imported commodity. These organisms could include </w:t>
      </w:r>
      <w:r w:rsidR="00D81F2B">
        <w:t xml:space="preserve">pests considered not to be associated with the fruit pathway, </w:t>
      </w:r>
      <w:r>
        <w:t>pests of other crops</w:t>
      </w:r>
      <w:r w:rsidR="00CA2DB6">
        <w:t>,</w:t>
      </w:r>
      <w:r>
        <w:t xml:space="preserve"> or predators and parasitoids of other </w:t>
      </w:r>
      <w:r w:rsidR="00D81F2B">
        <w:t>arthropods</w:t>
      </w:r>
      <w:r w:rsidRPr="005E4799">
        <w:t>.</w:t>
      </w:r>
      <w:r>
        <w:t xml:space="preserve"> The department considers these organisms to be contaminating pests that could pose sanitary </w:t>
      </w:r>
      <w:r w:rsidR="00D81F2B">
        <w:t>risks (to human or animal life or health) or</w:t>
      </w:r>
      <w:r>
        <w:t xml:space="preserve"> phytosanitary risks</w:t>
      </w:r>
      <w:r w:rsidR="00D81F2B">
        <w:t xml:space="preserve"> (to plant life or health)</w:t>
      </w:r>
      <w:r>
        <w:t>. These risks are identified and addressed using existing operational procedures that require a</w:t>
      </w:r>
      <w:r w:rsidR="00FB560A">
        <w:t>n</w:t>
      </w:r>
      <w:r>
        <w:t xml:space="preserve"> inspection of all consignments</w:t>
      </w:r>
      <w:r w:rsidR="00FB560A" w:rsidRPr="00FB560A">
        <w:t xml:space="preserve"> </w:t>
      </w:r>
      <w:r w:rsidR="00FB560A">
        <w:t>during processing and preparation for export. Consignments will also undergo another inspection on arrival in Australia</w:t>
      </w:r>
      <w:r>
        <w:t xml:space="preserve">. The department will investigate if any pest identified </w:t>
      </w:r>
      <w:r w:rsidR="00C07C0D">
        <w:t>through these processes is</w:t>
      </w:r>
      <w:r>
        <w:t xml:space="preserve"> of </w:t>
      </w:r>
      <w:r w:rsidR="005725D3">
        <w:t>biosecurity</w:t>
      </w:r>
      <w:r>
        <w:t xml:space="preserve"> concern to Australia and </w:t>
      </w:r>
      <w:r w:rsidR="00C07C0D">
        <w:t xml:space="preserve">thus may </w:t>
      </w:r>
      <w:r>
        <w:t>require remedial action.</w:t>
      </w:r>
    </w:p>
    <w:p w14:paraId="3FE01C2A" w14:textId="77777777" w:rsidR="005F77E5" w:rsidRDefault="00874CB1" w:rsidP="00591D87">
      <w:pPr>
        <w:pStyle w:val="Heading4"/>
      </w:pPr>
      <w:r>
        <w:t>Consultation</w:t>
      </w:r>
    </w:p>
    <w:p w14:paraId="13A5493B" w14:textId="77777777" w:rsidR="003134FD" w:rsidRDefault="00874CB1" w:rsidP="003134FD">
      <w:r>
        <w:t>On 21 September 2018</w:t>
      </w:r>
      <w:r w:rsidR="00D81F2B">
        <w:t>,</w:t>
      </w:r>
      <w:r>
        <w:t xml:space="preserve"> the department notified stakeholders in Biosecurity Advice 2018/23, of the commencement of a review of biosecurity import requirements for fresh </w:t>
      </w:r>
      <w:r w:rsidRPr="00CA2DB6">
        <w:rPr>
          <w:i/>
          <w:iCs/>
        </w:rPr>
        <w:t>Capsicum</w:t>
      </w:r>
      <w:r>
        <w:t xml:space="preserve"> spp. fruit from Fiji, Papua New Guinea, Samoa, Solomon Islands, Tonga and Vanuatu</w:t>
      </w:r>
      <w:r w:rsidR="00D81F2B">
        <w:t xml:space="preserve"> for market access to Australia</w:t>
      </w:r>
      <w:r>
        <w:t xml:space="preserve">. </w:t>
      </w:r>
    </w:p>
    <w:p w14:paraId="46F72B55" w14:textId="77777777" w:rsidR="00D81F2B" w:rsidRDefault="00874CB1" w:rsidP="003134FD">
      <w:r>
        <w:t xml:space="preserve">Prior to, and after the </w:t>
      </w:r>
      <w:r w:rsidR="00431AFD">
        <w:t>comme</w:t>
      </w:r>
      <w:r>
        <w:t xml:space="preserve">ncement of this risk analysis, the department engaged with </w:t>
      </w:r>
      <w:r w:rsidR="00380159">
        <w:t>AUSVEG</w:t>
      </w:r>
      <w:r>
        <w:t xml:space="preserve"> </w:t>
      </w:r>
      <w:r w:rsidR="00431AFD">
        <w:t xml:space="preserve">and Growcom </w:t>
      </w:r>
      <w:r>
        <w:t>regarding the process and technical aspects of this risk analysis.</w:t>
      </w:r>
    </w:p>
    <w:p w14:paraId="13463FFC" w14:textId="77777777" w:rsidR="003134FD" w:rsidRDefault="00874CB1" w:rsidP="003134FD">
      <w:r>
        <w:t>The department has also consulted with the Fiji</w:t>
      </w:r>
      <w:r w:rsidR="00431AFD">
        <w:t>an</w:t>
      </w:r>
      <w:r>
        <w:t xml:space="preserve"> and Papua New Guinea</w:t>
      </w:r>
      <w:r w:rsidR="00431AFD">
        <w:t>n</w:t>
      </w:r>
      <w:r>
        <w:t xml:space="preserve"> governments and Australian state and territory governments during the preparation of this report.</w:t>
      </w:r>
    </w:p>
    <w:p w14:paraId="091173CD" w14:textId="77777777" w:rsidR="00327D84" w:rsidRDefault="00874CB1" w:rsidP="003134FD">
      <w:r>
        <w:t xml:space="preserve">The draft report was released on </w:t>
      </w:r>
      <w:r w:rsidR="00CA4FB2">
        <w:t>16 April 2021</w:t>
      </w:r>
      <w:r>
        <w:t xml:space="preserve"> (Biosecurity Advice </w:t>
      </w:r>
      <w:r w:rsidR="00CA4FB2">
        <w:t>2021-P07</w:t>
      </w:r>
      <w:r>
        <w:t>) for a 60</w:t>
      </w:r>
      <w:r w:rsidR="00CA4FB2">
        <w:t>-</w:t>
      </w:r>
      <w:r>
        <w:t xml:space="preserve">day stakeholder consultation period that concluded on </w:t>
      </w:r>
      <w:r w:rsidR="00CA4FB2">
        <w:t>15 June 2021</w:t>
      </w:r>
      <w:r>
        <w:t>.</w:t>
      </w:r>
    </w:p>
    <w:p w14:paraId="7D943D5C" w14:textId="77777777" w:rsidR="00327D84" w:rsidRPr="003134FD" w:rsidRDefault="00874CB1" w:rsidP="003134FD">
      <w:r>
        <w:t>The department received 4 written submissions on the draft report. All submissions received, and technical issues raised by stakeholders throughout the risk analysis process, were carefully considered, and where relevant, changes were made in this final report. A summary of key technical stakeholder comments and how they were considered is provided in Appendix B.</w:t>
      </w:r>
    </w:p>
    <w:p w14:paraId="3B02F3F9" w14:textId="77777777" w:rsidR="005F77E5" w:rsidRDefault="00874CB1" w:rsidP="00591D87">
      <w:pPr>
        <w:pStyle w:val="Heading4"/>
      </w:pPr>
      <w:r>
        <w:t>Next Steps</w:t>
      </w:r>
    </w:p>
    <w:p w14:paraId="7B56738A" w14:textId="77777777" w:rsidR="005F77E5" w:rsidRDefault="00874CB1">
      <w:r w:rsidRPr="0034556C">
        <w:t>The final report will be published on the department</w:t>
      </w:r>
      <w:r w:rsidR="00AB277A" w:rsidRPr="0034556C">
        <w:t>’s</w:t>
      </w:r>
      <w:r w:rsidRPr="0034556C">
        <w:t xml:space="preserve"> website along with a notice advising stakeholders of the release. The department will also notify the proposer</w:t>
      </w:r>
      <w:r w:rsidR="00431AFD">
        <w:t>s</w:t>
      </w:r>
      <w:r w:rsidRPr="0034556C">
        <w:t xml:space="preserve">, the registered stakeholders and the WTO Secretariat about the release of the final report. Publication of the final report represents the end of the </w:t>
      </w:r>
      <w:r w:rsidR="00E44380" w:rsidRPr="0034556C">
        <w:t xml:space="preserve">risk analysis </w:t>
      </w:r>
      <w:r w:rsidRPr="0034556C">
        <w:t xml:space="preserve">process. </w:t>
      </w:r>
    </w:p>
    <w:p w14:paraId="3E9B7E67" w14:textId="77777777" w:rsidR="000B57AD" w:rsidRDefault="00874CB1">
      <w:r w:rsidRPr="000B57AD">
        <w:t xml:space="preserve">Before any trade in </w:t>
      </w:r>
      <w:r w:rsidR="005A41C4" w:rsidRPr="005E4799">
        <w:rPr>
          <w:i/>
        </w:rPr>
        <w:t>Capsicum</w:t>
      </w:r>
      <w:r w:rsidR="005A41C4">
        <w:t xml:space="preserve"> spp</w:t>
      </w:r>
      <w:r w:rsidR="005A41C4" w:rsidRPr="00CA2DB6">
        <w:t>. f</w:t>
      </w:r>
      <w:r w:rsidR="005A41C4" w:rsidRPr="005E4799">
        <w:t xml:space="preserve">ruit </w:t>
      </w:r>
      <w:r w:rsidRPr="000B57AD">
        <w:t xml:space="preserve">commences, the department will verify that </w:t>
      </w:r>
      <w:r w:rsidR="005A41C4">
        <w:t>Fiji, Papua New Guinea, Samoa, Solomon Islands, Tonga and Vanuatu</w:t>
      </w:r>
      <w:r w:rsidRPr="000B57AD">
        <w:t xml:space="preserve"> can implement the required pest risk management measures, and the systems of operational procedures necessary to maintain and verify the phytosanitary status of </w:t>
      </w:r>
      <w:r w:rsidR="005A41C4" w:rsidRPr="005E4799">
        <w:rPr>
          <w:i/>
        </w:rPr>
        <w:t>Capsicum</w:t>
      </w:r>
      <w:r w:rsidR="005A41C4">
        <w:t xml:space="preserve"> spp</w:t>
      </w:r>
      <w:r w:rsidR="005A41C4" w:rsidRPr="00CA2DB6">
        <w:t>. f</w:t>
      </w:r>
      <w:r w:rsidR="005A41C4" w:rsidRPr="005E4799">
        <w:t xml:space="preserve">ruit </w:t>
      </w:r>
      <w:r w:rsidRPr="000B57AD">
        <w:t xml:space="preserve">for export to Australia (as specified in Chapter 5: ‘Pest risk management’ of this report). On verification of these requirements, the import conditions for </w:t>
      </w:r>
      <w:r w:rsidR="005A41C4" w:rsidRPr="005E4799">
        <w:rPr>
          <w:i/>
        </w:rPr>
        <w:t>Capsicum</w:t>
      </w:r>
      <w:r w:rsidR="005A41C4">
        <w:t xml:space="preserve"> spp</w:t>
      </w:r>
      <w:r w:rsidR="005A41C4" w:rsidRPr="00CA2DB6">
        <w:t>. f</w:t>
      </w:r>
      <w:r w:rsidR="005A41C4" w:rsidRPr="005E4799">
        <w:t xml:space="preserve">ruit </w:t>
      </w:r>
      <w:r w:rsidRPr="000B57AD">
        <w:t>will be published in the department’s Biosecurity Import Conditions (BICON) system</w:t>
      </w:r>
      <w:r w:rsidR="002A2E88">
        <w:t>.</w:t>
      </w:r>
    </w:p>
    <w:p w14:paraId="6E4D0643" w14:textId="77777777" w:rsidR="00E310DC" w:rsidRDefault="00E310DC"/>
    <w:p w14:paraId="1BF6382C" w14:textId="77777777" w:rsidR="00E310DC" w:rsidRDefault="00E310DC" w:rsidP="00591D87">
      <w:pPr>
        <w:pStyle w:val="Heading2"/>
        <w:sectPr w:rsidR="00E310DC" w:rsidSect="00E310DC">
          <w:headerReference w:type="default" r:id="rId28"/>
          <w:pgSz w:w="11906" w:h="16838"/>
          <w:pgMar w:top="1418" w:right="1418" w:bottom="1418" w:left="1418" w:header="567" w:footer="283" w:gutter="0"/>
          <w:cols w:space="708"/>
          <w:docGrid w:linePitch="360"/>
        </w:sectPr>
      </w:pPr>
    </w:p>
    <w:p w14:paraId="4FD59EF7" w14:textId="77777777" w:rsidR="005F77E5" w:rsidRDefault="00874CB1" w:rsidP="00591D87">
      <w:pPr>
        <w:pStyle w:val="Heading2"/>
      </w:pPr>
      <w:bookmarkStart w:id="24" w:name="_Toc85436892"/>
      <w:r>
        <w:lastRenderedPageBreak/>
        <w:t>Method for pest risk analysis</w:t>
      </w:r>
      <w:bookmarkEnd w:id="24"/>
    </w:p>
    <w:p w14:paraId="51403F4C" w14:textId="77777777" w:rsidR="005F77E5" w:rsidRDefault="00874CB1">
      <w:r>
        <w:t>This chapter sets out the method used for the pest risk analysis (PRA) in this report. The Department of Agriculture</w:t>
      </w:r>
      <w:r w:rsidR="00F71351">
        <w:t>,</w:t>
      </w:r>
      <w:r w:rsidR="00975FED">
        <w:t xml:space="preserve"> Water </w:t>
      </w:r>
      <w:r w:rsidR="00F71351">
        <w:t>and the Environment</w:t>
      </w:r>
      <w:r w:rsidR="00AB277A">
        <w:t xml:space="preserve"> </w:t>
      </w:r>
      <w:r>
        <w:t>has conducted this PRA in accordance with the International Standards for Phytosanitary M</w:t>
      </w:r>
      <w:r w:rsidR="00D96084">
        <w:t>easures (ISPMs), including ISPM 2</w:t>
      </w:r>
      <w:r>
        <w:t xml:space="preserve">: </w:t>
      </w:r>
      <w:r>
        <w:rPr>
          <w:i/>
        </w:rPr>
        <w:t>Framework for pest risk analysis</w:t>
      </w:r>
      <w:r>
        <w:t xml:space="preserve"> </w:t>
      </w:r>
      <w:r w:rsidR="00EC4D8A">
        <w:fldChar w:fldCharType="begin"/>
      </w:r>
      <w:r w:rsidR="00EC4D8A">
        <w:instrText xml:space="preserve"> ADDIN EN.CITE &lt;EndNote&gt;&lt;Cite&gt;&lt;Author&gt;FAO&lt;/Author&gt;&lt;Year&gt;2021&lt;/Year&gt;&lt;RecNum&gt;44264&lt;/RecNum&gt;&lt;DisplayText&gt;(FAO 2021a)&lt;/DisplayText&gt;&lt;record&gt;&lt;rec-number&gt;44264&lt;/rec-number&gt;&lt;foreign-keys&gt;&lt;key app="EN" db-id="pxwxw0er9zv2fxezxdk5tt5utz5p5vtrwdv0" timestamp="1626330145"&gt;44264&lt;/key&gt;&lt;/foreign-keys&gt;&lt;ref-type name="Report"&gt;27&lt;/ref-type&gt;&lt;contributors&gt;&lt;authors&gt;&lt;author&gt;FAO,&lt;/author&gt;&lt;/authors&gt;&lt;/contributors&gt;&lt;titles&gt;&lt;title&gt;International Standards for Phytosanitary Measures (ISPM) no. 2: Framework for pest risk analysis&lt;/title&gt;&lt;/titles&gt;&lt;pages&gt;1-15&lt;/pages&gt;&lt;keywords&gt;&lt;keyword&gt;ISPM 2&lt;/keyword&gt;&lt;keyword&gt;Analysis&lt;/keyword&gt;&lt;keyword&gt;Framework&lt;/keyword&gt;&lt;keyword&gt;Measures&lt;/keyword&gt;&lt;keyword&gt;pest&lt;/keyword&gt;&lt;keyword&gt;Pest risk analysis&lt;/keyword&gt;&lt;keyword&gt;Pests&lt;/keyword&gt;&lt;keyword&gt;Phytosanitary&lt;/keyword&gt;&lt;keyword&gt;Phytosanitary measures&lt;/keyword&gt;&lt;keyword&gt;risk&lt;/keyword&gt;&lt;keyword&gt;Risk analysis&lt;/keyword&gt;&lt;keyword&gt;Risks&lt;/keyword&gt;&lt;keyword&gt;Standards&lt;/keyword&gt;&lt;/keywords&gt;&lt;dates&gt;&lt;year&gt;2021&lt;/year&gt;&lt;/dates&gt;&lt;pub-location&gt;Rome,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2021 EN44264.pdf&lt;/url&gt;&lt;/pdf-urls&gt;&lt;/urls&gt;&lt;custom1&gt;updated_WW&lt;/custom1&gt;&lt;/record&gt;&lt;/Cite&gt;&lt;/EndNote&gt;</w:instrText>
      </w:r>
      <w:r w:rsidR="00EC4D8A">
        <w:fldChar w:fldCharType="separate"/>
      </w:r>
      <w:r w:rsidR="00EC4D8A">
        <w:rPr>
          <w:noProof/>
        </w:rPr>
        <w:t>(</w:t>
      </w:r>
      <w:hyperlink w:anchor="_ENREF_72" w:tooltip="FAO, 2021 #44264" w:history="1">
        <w:r w:rsidR="00B53B46">
          <w:rPr>
            <w:noProof/>
          </w:rPr>
          <w:t>FAO 2021a</w:t>
        </w:r>
      </w:hyperlink>
      <w:r w:rsidR="00EC4D8A">
        <w:rPr>
          <w:noProof/>
        </w:rPr>
        <w:t>)</w:t>
      </w:r>
      <w:r w:rsidR="00EC4D8A">
        <w:fldChar w:fldCharType="end"/>
      </w:r>
      <w:r w:rsidR="00D96084">
        <w:t xml:space="preserve"> and ISPM </w:t>
      </w:r>
      <w:r>
        <w:t xml:space="preserve">11: </w:t>
      </w:r>
      <w:r>
        <w:rPr>
          <w:i/>
        </w:rPr>
        <w:t>Pest risk analysis for quarantine pests</w:t>
      </w:r>
      <w:r w:rsidR="00851CC0">
        <w:rPr>
          <w:iCs/>
        </w:rPr>
        <w:t xml:space="preserve"> </w:t>
      </w:r>
      <w:r w:rsidR="00EC4D8A">
        <w:rPr>
          <w:iCs/>
        </w:rPr>
        <w:fldChar w:fldCharType="begin"/>
      </w:r>
      <w:r w:rsidR="00EC4D8A">
        <w:rPr>
          <w:iCs/>
        </w:rPr>
        <w:instrText xml:space="preserve"> ADDIN EN.CITE &lt;EndNote&gt;&lt;Cite&gt;&lt;Author&gt;FAO&lt;/Author&gt;&lt;Year&gt;2021&lt;/Year&gt;&lt;RecNum&gt;44319&lt;/RecNum&gt;&lt;DisplayText&gt;(FAO 2021f)&lt;/DisplayText&gt;&lt;record&gt;&lt;rec-number&gt;44319&lt;/rec-number&gt;&lt;foreign-keys&gt;&lt;key app="EN" db-id="pxwxw0er9zv2fxezxdk5tt5utz5p5vtrwdv0" timestamp="1626643562"&gt;44319&lt;/key&gt;&lt;/foreign-keys&gt;&lt;ref-type name="Report"&gt;27&lt;/ref-type&gt;&lt;contributors&gt;&lt;authors&gt;&lt;author&gt;FAO,&lt;/author&gt;&lt;/authors&gt;&lt;/contributors&gt;&lt;titles&gt;&lt;title&gt;International Standards for Phytosanitary Measures (ISPM) no. 11: Pest risk analysis for quarantine pests&lt;/title&gt;&lt;/titles&gt;&lt;keywords&gt;&lt;keyword&gt;Analysis&lt;/keyword&gt;&lt;keyword&gt;Framework&lt;/keyword&gt;&lt;keyword&gt;Measures&lt;/keyword&gt;&lt;keyword&gt;pest&lt;/keyword&gt;&lt;keyword&gt;Pest risk analysis&lt;/keyword&gt;&lt;keyword&gt;Pests&lt;/keyword&gt;&lt;keyword&gt;Phytosanitary&lt;/keyword&gt;&lt;keyword&gt;Phytosanitary measures&lt;/keyword&gt;&lt;keyword&gt;risk&lt;/keyword&gt;&lt;keyword&gt;Risk analysis&lt;/keyword&gt;&lt;keyword&gt;Risks&lt;/keyword&gt;&lt;keyword&gt;Standards&lt;/keyword&gt;&lt;keyword&gt;ISPM 11&lt;/keyword&gt;&lt;/keywords&gt;&lt;dates&gt;&lt;year&gt;2021&lt;/year&gt;&lt;/dates&gt;&lt;pub-location&gt;Rome, Italy&lt;/pub-location&gt;&lt;publisher&gt;Secretariat of the International Plant Protection Convention, Food and Agriculture Organization (FAO) of the United Nations&lt;/publisher&gt;&lt;urls&gt;&lt;related-urls&gt;&lt;url&gt;https://www.ippc.int/en/core-activities/standards-setting/ispms/&lt;/url&gt;&lt;/related-urls&gt;&lt;pdf-urls&gt;&lt;url&gt;file://J:\E Library\Plant Catalogue\F\FAO 2021 EN44319.pdf&lt;/url&gt;&lt;/pdf-urls&gt;&lt;/urls&gt;&lt;custom1&gt;Updated_RG&lt;/custom1&gt;&lt;/record&gt;&lt;/Cite&gt;&lt;/EndNote&gt;</w:instrText>
      </w:r>
      <w:r w:rsidR="00EC4D8A">
        <w:rPr>
          <w:iCs/>
        </w:rPr>
        <w:fldChar w:fldCharType="separate"/>
      </w:r>
      <w:r w:rsidR="00EC4D8A">
        <w:rPr>
          <w:iCs/>
          <w:noProof/>
        </w:rPr>
        <w:t>(</w:t>
      </w:r>
      <w:hyperlink w:anchor="_ENREF_77" w:tooltip="FAO, 2021 #44319" w:history="1">
        <w:r w:rsidR="00B53B46">
          <w:rPr>
            <w:iCs/>
            <w:noProof/>
          </w:rPr>
          <w:t>FAO 2021f</w:t>
        </w:r>
      </w:hyperlink>
      <w:r w:rsidR="00EC4D8A">
        <w:rPr>
          <w:iCs/>
          <w:noProof/>
        </w:rPr>
        <w:t>)</w:t>
      </w:r>
      <w:r w:rsidR="00EC4D8A">
        <w:rPr>
          <w:iCs/>
        </w:rPr>
        <w:fldChar w:fldCharType="end"/>
      </w:r>
      <w:r>
        <w:t xml:space="preserve"> that ha</w:t>
      </w:r>
      <w:r w:rsidR="00D96084">
        <w:t>ve been developed under the SPS </w:t>
      </w:r>
      <w:r>
        <w:t xml:space="preserve">Agreement </w:t>
      </w:r>
      <w:r w:rsidR="00EC4D8A">
        <w:fldChar w:fldCharType="begin"/>
      </w:r>
      <w:r w:rsidR="00EC4D8A">
        <w:instrText xml:space="preserve"> ADDIN EN.CITE &lt;EndNote&gt;&lt;Cite&gt;&lt;Author&gt;WTO&lt;/Author&gt;&lt;Year&gt;1995&lt;/Year&gt;&lt;RecNum&gt;6557&lt;/RecNum&gt;&lt;DisplayText&gt;(WTO 1995)&lt;/DisplayText&gt;&lt;record&gt;&lt;rec-number&gt;6557&lt;/rec-number&gt;&lt;foreign-keys&gt;&lt;key app="EN" db-id="pxwxw0er9zv2fxezxdk5tt5utz5p5vtrwdv0" timestamp="1451972526"&gt;6557&lt;/key&gt;&lt;/foreign-keys&gt;&lt;ref-type name="Report"&gt;27&lt;/ref-type&gt;&lt;contributors&gt;&lt;authors&gt;&lt;author&gt;WTO,&lt;/author&gt;&lt;/authors&gt;&lt;/contributors&gt;&lt;titles&gt;&lt;title&gt;Agreement on the application of sanitary and phytosanitary measures&lt;/title&gt;&lt;/titles&gt;&lt;keywords&gt;&lt;keyword&gt;Measures&lt;/keyword&gt;&lt;keyword&gt;Phytosanitary&lt;/keyword&gt;&lt;keyword&gt;Phytosanitary measures&lt;/keyword&gt;&lt;/keywords&gt;&lt;dates&gt;&lt;year&gt;1995&lt;/year&gt;&lt;/dates&gt;&lt;pub-location&gt;Geneva&lt;/pub-location&gt;&lt;publisher&gt;World Trade Organization&lt;/publisher&gt;&lt;orig-pub&gt;&lt;style face="underline" font="default" size="100%"&gt;J:\E Library\Plant Catalogue\W&lt;/style&gt;&lt;/orig-pub&gt;&lt;label&gt;70051&lt;/label&gt;&lt;urls&gt;&lt;related-urls&gt;&lt;url&gt;https://www.wto.org/english/docs_e/legal_e/15-sps.pdf&lt;/url&gt;&lt;/related-urls&gt;&lt;/urls&gt;&lt;custom1&gt;&lt;style face="normal" font="default" size="100%"&gt;China table grapes sp Mexican avocados Pineapples from Malaysia Drosophila Canadian blueberries European grapevine moth jc PSTVd Unshu mandarins &lt;/style&gt;&lt;style face="italic" font="default" size="100%"&gt;Candidatus&lt;/style&gt;&lt;style face="normal" font="default" size="100%"&gt; Liberibacter psyllarous sp&lt;/style&gt;&lt;/custom1&gt;&lt;custom2&gt;91 kb&lt;/custom2&gt;&lt;custom3&gt;pdf&lt;/custom3&gt;&lt;/record&gt;&lt;/Cite&gt;&lt;/EndNote&gt;</w:instrText>
      </w:r>
      <w:r w:rsidR="00EC4D8A">
        <w:fldChar w:fldCharType="separate"/>
      </w:r>
      <w:r w:rsidR="00EC4D8A">
        <w:rPr>
          <w:noProof/>
        </w:rPr>
        <w:t>(</w:t>
      </w:r>
      <w:hyperlink w:anchor="_ENREF_199" w:tooltip="WTO, 1995 #6557" w:history="1">
        <w:r w:rsidR="00B53B46">
          <w:rPr>
            <w:noProof/>
          </w:rPr>
          <w:t>WTO 1995</w:t>
        </w:r>
      </w:hyperlink>
      <w:r w:rsidR="00EC4D8A">
        <w:rPr>
          <w:noProof/>
        </w:rPr>
        <w:t>)</w:t>
      </w:r>
      <w:r w:rsidR="00EC4D8A">
        <w:fldChar w:fldCharType="end"/>
      </w:r>
      <w:r>
        <w:t>.</w:t>
      </w:r>
    </w:p>
    <w:p w14:paraId="28C93116" w14:textId="77777777" w:rsidR="005F77E5" w:rsidRDefault="00874CB1">
      <w:r>
        <w:t>A PRA is ‘the process of evaluating biological or other scientific and economic evidence to determine whether an organism is a pest, whether it should be regulated, and the strength of any phytosanitary mea</w:t>
      </w:r>
      <w:r w:rsidR="0088508B">
        <w:t>sures to be taken against it’</w:t>
      </w:r>
      <w:r w:rsidR="00900281">
        <w:rPr>
          <w:noProof/>
        </w:rPr>
        <w:t xml:space="preserve"> </w:t>
      </w:r>
      <w:r w:rsidR="00EC4D8A">
        <w:rPr>
          <w:noProof/>
        </w:rPr>
        <w:fldChar w:fldCharType="begin"/>
      </w:r>
      <w:r w:rsidR="00EC4D8A">
        <w:rPr>
          <w:noProof/>
        </w:rPr>
        <w:instrText xml:space="preserve"> ADDIN EN.CITE &lt;EndNote&gt;&lt;Cite&gt;&lt;Author&gt;FAO&lt;/Author&gt;&lt;Year&gt;2021&lt;/Year&gt;&lt;RecNum&gt;44294&lt;/RecNum&gt;&lt;DisplayText&gt;(FAO 2021c)&lt;/DisplayText&gt;&lt;record&gt;&lt;rec-number&gt;44294&lt;/rec-number&gt;&lt;foreign-keys&gt;&lt;key app="EN" db-id="pxwxw0er9zv2fxezxdk5tt5utz5p5vtrwdv0" timestamp="1626383613"&gt;44294&lt;/key&gt;&lt;/foreign-keys&gt;&lt;ref-type name="Report"&gt;27&lt;/ref-type&gt;&lt;contributors&gt;&lt;authors&gt;&lt;author&gt;FAO,&lt;/author&gt;&lt;/authors&gt;&lt;/contributors&gt;&lt;titles&gt;&lt;title&gt;International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5&lt;/keyword&gt;&lt;/keywords&gt;&lt;dates&gt;&lt;year&gt;2021&lt;/year&gt;&lt;/dates&gt;&lt;pub-location&gt;Rome,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2021 EN44294.pdf&lt;/url&gt;&lt;/pdf-urls&gt;&lt;/urls&gt;&lt;custom1&gt;Updated_RG&lt;/custom1&gt;&lt;/record&gt;&lt;/Cite&gt;&lt;/EndNote&gt;</w:instrText>
      </w:r>
      <w:r w:rsidR="00EC4D8A">
        <w:rPr>
          <w:noProof/>
        </w:rPr>
        <w:fldChar w:fldCharType="separate"/>
      </w:r>
      <w:r w:rsidR="00EC4D8A">
        <w:rPr>
          <w:noProof/>
        </w:rPr>
        <w:t>(</w:t>
      </w:r>
      <w:hyperlink w:anchor="_ENREF_74" w:tooltip="FAO, 2021 #44294" w:history="1">
        <w:r w:rsidR="00B53B46">
          <w:rPr>
            <w:noProof/>
          </w:rPr>
          <w:t>FAO 2021c</w:t>
        </w:r>
      </w:hyperlink>
      <w:r w:rsidR="00EC4D8A">
        <w:rPr>
          <w:noProof/>
        </w:rPr>
        <w:t>)</w:t>
      </w:r>
      <w:r w:rsidR="00EC4D8A">
        <w:rPr>
          <w:noProof/>
        </w:rPr>
        <w:fldChar w:fldCharType="end"/>
      </w:r>
      <w:r>
        <w:t>. A pest is ‘any species, strain or biotype of plant, animal, or pathogenic agent injurious to plants or plant products’</w:t>
      </w:r>
      <w:r w:rsidR="00900281">
        <w:rPr>
          <w:noProof/>
        </w:rPr>
        <w:t xml:space="preserve"> </w:t>
      </w:r>
      <w:r w:rsidR="00EC4D8A">
        <w:rPr>
          <w:noProof/>
        </w:rPr>
        <w:fldChar w:fldCharType="begin"/>
      </w:r>
      <w:r w:rsidR="00EC4D8A">
        <w:rPr>
          <w:noProof/>
        </w:rPr>
        <w:instrText xml:space="preserve"> ADDIN EN.CITE &lt;EndNote&gt;&lt;Cite&gt;&lt;Author&gt;FAO&lt;/Author&gt;&lt;Year&gt;2021&lt;/Year&gt;&lt;RecNum&gt;44294&lt;/RecNum&gt;&lt;DisplayText&gt;(FAO 2021c)&lt;/DisplayText&gt;&lt;record&gt;&lt;rec-number&gt;44294&lt;/rec-number&gt;&lt;foreign-keys&gt;&lt;key app="EN" db-id="pxwxw0er9zv2fxezxdk5tt5utz5p5vtrwdv0" timestamp="1626383613"&gt;44294&lt;/key&gt;&lt;/foreign-keys&gt;&lt;ref-type name="Report"&gt;27&lt;/ref-type&gt;&lt;contributors&gt;&lt;authors&gt;&lt;author&gt;FAO,&lt;/author&gt;&lt;/authors&gt;&lt;/contributors&gt;&lt;titles&gt;&lt;title&gt;International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5&lt;/keyword&gt;&lt;/keywords&gt;&lt;dates&gt;&lt;year&gt;2021&lt;/year&gt;&lt;/dates&gt;&lt;pub-location&gt;Rome,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2021 EN44294.pdf&lt;/url&gt;&lt;/pdf-urls&gt;&lt;/urls&gt;&lt;custom1&gt;Updated_RG&lt;/custom1&gt;&lt;/record&gt;&lt;/Cite&gt;&lt;/EndNote&gt;</w:instrText>
      </w:r>
      <w:r w:rsidR="00EC4D8A">
        <w:rPr>
          <w:noProof/>
        </w:rPr>
        <w:fldChar w:fldCharType="separate"/>
      </w:r>
      <w:r w:rsidR="00EC4D8A">
        <w:rPr>
          <w:noProof/>
        </w:rPr>
        <w:t>(</w:t>
      </w:r>
      <w:hyperlink w:anchor="_ENREF_74" w:tooltip="FAO, 2021 #44294" w:history="1">
        <w:r w:rsidR="00B53B46">
          <w:rPr>
            <w:noProof/>
          </w:rPr>
          <w:t>FAO 2021c</w:t>
        </w:r>
      </w:hyperlink>
      <w:r w:rsidR="00EC4D8A">
        <w:rPr>
          <w:noProof/>
        </w:rPr>
        <w:t>)</w:t>
      </w:r>
      <w:r w:rsidR="00EC4D8A">
        <w:rPr>
          <w:noProof/>
        </w:rPr>
        <w:fldChar w:fldCharType="end"/>
      </w:r>
      <w:r>
        <w:t>.</w:t>
      </w:r>
      <w:r w:rsidR="008D488A">
        <w:t xml:space="preserve"> This definition is also applied in the </w:t>
      </w:r>
      <w:r w:rsidR="008D488A">
        <w:rPr>
          <w:i/>
        </w:rPr>
        <w:t>Biosecurity Act 2015</w:t>
      </w:r>
      <w:r w:rsidR="008D488A">
        <w:t>.</w:t>
      </w:r>
    </w:p>
    <w:p w14:paraId="496CD0BD" w14:textId="77777777" w:rsidR="005F77E5" w:rsidRDefault="00874CB1">
      <w:r>
        <w:t xml:space="preserve">Biosecurity </w:t>
      </w:r>
      <w:r w:rsidR="00F90962">
        <w:t xml:space="preserve">risk consists of </w:t>
      </w:r>
      <w:r w:rsidR="00563979">
        <w:t>2</w:t>
      </w:r>
      <w:r w:rsidR="00F90962">
        <w:t xml:space="preserve"> major components: the likelihood of a pest entering, establishing and spreading in Australia from imports; and the consequences should this happen. These </w:t>
      </w:r>
      <w:r w:rsidR="00563979">
        <w:t xml:space="preserve">2 </w:t>
      </w:r>
      <w:r w:rsidR="00F90962">
        <w:t>components are combined to give an overall estimate of the risk.</w:t>
      </w:r>
    </w:p>
    <w:p w14:paraId="6E90C1E4" w14:textId="77777777" w:rsidR="005F77E5" w:rsidRDefault="00874CB1">
      <w:r>
        <w:t>Unrestricted risk is estimated taking into account the existing commercial production practices of the exporting country</w:t>
      </w:r>
      <w:r w:rsidR="00861648">
        <w:t xml:space="preserve"> and recognition that, o</w:t>
      </w:r>
      <w:r>
        <w:t xml:space="preserve">n arrival in Australia, the </w:t>
      </w:r>
      <w:r w:rsidR="00AB277A">
        <w:t>department</w:t>
      </w:r>
      <w:r>
        <w:t xml:space="preserve"> will verify that the consignment received is as described on the commercial documents and its integrity has been maintained.</w:t>
      </w:r>
    </w:p>
    <w:p w14:paraId="426B42DC" w14:textId="77777777" w:rsidR="005F77E5" w:rsidRDefault="00874CB1">
      <w:r>
        <w:t>Restricted risk is estimated with phytosanitary measure(s) applied. A phytosanitary measure is ‘any legislation, regulation or official procedure having the purpose to prevent the introduction and/or spread of quarantine pests, or to limit the economic impact of regulated non-quarantine pests’</w:t>
      </w:r>
      <w:r w:rsidR="00521F66">
        <w:rPr>
          <w:noProof/>
        </w:rPr>
        <w:t xml:space="preserve"> </w:t>
      </w:r>
      <w:r w:rsidR="00EC4D8A">
        <w:rPr>
          <w:noProof/>
        </w:rPr>
        <w:fldChar w:fldCharType="begin"/>
      </w:r>
      <w:r w:rsidR="00EC4D8A">
        <w:rPr>
          <w:noProof/>
        </w:rPr>
        <w:instrText xml:space="preserve"> ADDIN EN.CITE &lt;EndNote&gt;&lt;Cite&gt;&lt;Author&gt;FAO&lt;/Author&gt;&lt;Year&gt;2021&lt;/Year&gt;&lt;RecNum&gt;44294&lt;/RecNum&gt;&lt;DisplayText&gt;(FAO 2021c)&lt;/DisplayText&gt;&lt;record&gt;&lt;rec-number&gt;44294&lt;/rec-number&gt;&lt;foreign-keys&gt;&lt;key app="EN" db-id="pxwxw0er9zv2fxezxdk5tt5utz5p5vtrwdv0" timestamp="1626383613"&gt;44294&lt;/key&gt;&lt;/foreign-keys&gt;&lt;ref-type name="Report"&gt;27&lt;/ref-type&gt;&lt;contributors&gt;&lt;authors&gt;&lt;author&gt;FAO,&lt;/author&gt;&lt;/authors&gt;&lt;/contributors&gt;&lt;titles&gt;&lt;title&gt;International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5&lt;/keyword&gt;&lt;/keywords&gt;&lt;dates&gt;&lt;year&gt;2021&lt;/year&gt;&lt;/dates&gt;&lt;pub-location&gt;Rome,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2021 EN44294.pdf&lt;/url&gt;&lt;/pdf-urls&gt;&lt;/urls&gt;&lt;custom1&gt;Updated_RG&lt;/custom1&gt;&lt;/record&gt;&lt;/Cite&gt;&lt;/EndNote&gt;</w:instrText>
      </w:r>
      <w:r w:rsidR="00EC4D8A">
        <w:rPr>
          <w:noProof/>
        </w:rPr>
        <w:fldChar w:fldCharType="separate"/>
      </w:r>
      <w:r w:rsidR="00EC4D8A">
        <w:rPr>
          <w:noProof/>
        </w:rPr>
        <w:t>(</w:t>
      </w:r>
      <w:hyperlink w:anchor="_ENREF_74" w:tooltip="FAO, 2021 #44294" w:history="1">
        <w:r w:rsidR="00B53B46">
          <w:rPr>
            <w:noProof/>
          </w:rPr>
          <w:t>FAO 2021c</w:t>
        </w:r>
      </w:hyperlink>
      <w:r w:rsidR="00EC4D8A">
        <w:rPr>
          <w:noProof/>
        </w:rPr>
        <w:t>)</w:t>
      </w:r>
      <w:r w:rsidR="00EC4D8A">
        <w:rPr>
          <w:noProof/>
        </w:rPr>
        <w:fldChar w:fldCharType="end"/>
      </w:r>
      <w:r>
        <w:t>.</w:t>
      </w:r>
    </w:p>
    <w:p w14:paraId="27F0D5A7" w14:textId="77777777" w:rsidR="005F77E5" w:rsidRDefault="00874CB1">
      <w:r>
        <w:t xml:space="preserve">A glossary of the terms used </w:t>
      </w:r>
      <w:r w:rsidR="000E316B">
        <w:t xml:space="preserve">in the risk analysis </w:t>
      </w:r>
      <w:r>
        <w:t xml:space="preserve">is provided at the </w:t>
      </w:r>
      <w:r w:rsidR="00681771">
        <w:t xml:space="preserve">end </w:t>
      </w:r>
      <w:r>
        <w:t>of this report.</w:t>
      </w:r>
    </w:p>
    <w:p w14:paraId="5D413870" w14:textId="77777777" w:rsidR="005F77E5" w:rsidRDefault="00874CB1">
      <w:r>
        <w:t xml:space="preserve">The PRAs are conducted in the following </w:t>
      </w:r>
      <w:r w:rsidR="00AF14A6">
        <w:t>3</w:t>
      </w:r>
      <w:r>
        <w:t xml:space="preserve"> consecutive stages: initiation, pest risk assessment and pest risk management.</w:t>
      </w:r>
    </w:p>
    <w:p w14:paraId="2A1F198C" w14:textId="77777777" w:rsidR="005F77E5" w:rsidRDefault="00874CB1" w:rsidP="00591D87">
      <w:pPr>
        <w:pStyle w:val="Heading3"/>
      </w:pPr>
      <w:bookmarkStart w:id="25" w:name="_Toc85436893"/>
      <w:r>
        <w:t>Stage 1 Initiation</w:t>
      </w:r>
      <w:bookmarkEnd w:id="25"/>
    </w:p>
    <w:p w14:paraId="0623E92E" w14:textId="77777777" w:rsidR="005F77E5" w:rsidRDefault="00874CB1" w:rsidP="0054650E">
      <w:r>
        <w:t xml:space="preserve">Initiation identifies the pest(s) and pathway(s) that are of </w:t>
      </w:r>
      <w:r w:rsidR="005725D3">
        <w:t>biosecurity</w:t>
      </w:r>
      <w:r>
        <w:t xml:space="preserve"> concern and should be considered for risk analysis in relation to the identified PRA area.</w:t>
      </w:r>
    </w:p>
    <w:p w14:paraId="2AB52A9B" w14:textId="77777777" w:rsidR="005F77E5" w:rsidRDefault="00874CB1" w:rsidP="0054650E">
      <w:r>
        <w:t xml:space="preserve">Appendix A of this risk analysis report lists the pests with the potential to be associated with the exported commodity. </w:t>
      </w:r>
      <w:r w:rsidR="00041D1F">
        <w:t>This list is not intended to provide</w:t>
      </w:r>
      <w:r>
        <w:t xml:space="preserve"> a comprehensive list of all pests associated with the entire plant. Contaminating pests that have no specific relation to the commodity or the export pathway have not been listed and would be addressed by Australia’s current approach to contaminating pests. </w:t>
      </w:r>
    </w:p>
    <w:p w14:paraId="03304C30" w14:textId="77777777" w:rsidR="005F77E5" w:rsidRDefault="00874CB1" w:rsidP="0054650E">
      <w:r>
        <w:t>The identity of</w:t>
      </w:r>
      <w:r w:rsidR="00D96084">
        <w:t xml:space="preserve"> the pests is given in Appendix </w:t>
      </w:r>
      <w:r>
        <w:t>A. The species name is used in most instances</w:t>
      </w:r>
      <w:r w:rsidR="00861648">
        <w:t>,</w:t>
      </w:r>
      <w:r>
        <w:t xml:space="preserve"> but a lower taxonomic level is used where appropriate. Synonyms are provided where the current scientific name differs from that provided by the exporting country’s National Plant Protection Organisation (NPPO) or where the cited literature used a different scientific name.</w:t>
      </w:r>
    </w:p>
    <w:p w14:paraId="6EE772AD" w14:textId="77777777" w:rsidR="005F77E5" w:rsidRDefault="00874CB1" w:rsidP="0054650E">
      <w:r>
        <w:t xml:space="preserve">For this risk analysis, the ‘PRA area’ is defined as Australia for pests that are absent, or of limited distribution and under official control. For areas with regional freedom from a pest, the ‘PRA </w:t>
      </w:r>
      <w:r>
        <w:lastRenderedPageBreak/>
        <w:t>area’ may be defined on the basis of a state or territory of Australia or may be defined as a region of Australia consisting of parts of a state or territory or several states or territories.</w:t>
      </w:r>
    </w:p>
    <w:p w14:paraId="40273B41" w14:textId="11BAF12E" w:rsidR="00C54C22" w:rsidRDefault="00874CB1" w:rsidP="0054650E">
      <w:r w:rsidRPr="00324330">
        <w:t>For pests that had been considered by the department in other risk assessments and for which import conditions already exist, this risk analysis consider</w:t>
      </w:r>
      <w:r w:rsidR="000A5390" w:rsidRPr="00324330">
        <w:t>s</w:t>
      </w:r>
      <w:r w:rsidRPr="00324330">
        <w:t xml:space="preserve"> the likelihood of entry of pests on the commodity and whether existing policy is adequate to manage the risks associated with its import.</w:t>
      </w:r>
      <w:r>
        <w:t xml:space="preserve"> Where appropriate, the previous risk assessment was taken into consideration </w:t>
      </w:r>
      <w:r w:rsidR="008D488A">
        <w:t>in</w:t>
      </w:r>
      <w:r>
        <w:t xml:space="preserve"> this risk analysis.</w:t>
      </w:r>
      <w:r w:rsidR="005F18DE">
        <w:t xml:space="preserve"> The outcomes of group pest risk analyses for thrips and mealybugs have also been adopted for this report, as explained in </w:t>
      </w:r>
      <w:r w:rsidR="005E4024">
        <w:t xml:space="preserve">Section </w:t>
      </w:r>
      <w:r w:rsidR="005E4024">
        <w:fldChar w:fldCharType="begin"/>
      </w:r>
      <w:r w:rsidR="005E4024">
        <w:instrText xml:space="preserve"> REF _Ref523924658 \r \h </w:instrText>
      </w:r>
      <w:r w:rsidR="005E4024">
        <w:fldChar w:fldCharType="separate"/>
      </w:r>
      <w:r>
        <w:t>2.2.7</w:t>
      </w:r>
      <w:r w:rsidR="005E4024">
        <w:fldChar w:fldCharType="end"/>
      </w:r>
      <w:r w:rsidR="005F18DE">
        <w:t>.</w:t>
      </w:r>
    </w:p>
    <w:p w14:paraId="3C190674" w14:textId="77777777" w:rsidR="005F77E5" w:rsidRDefault="00874CB1" w:rsidP="00591D87">
      <w:pPr>
        <w:pStyle w:val="Heading3"/>
      </w:pPr>
      <w:bookmarkStart w:id="26" w:name="_Toc85436894"/>
      <w:r>
        <w:t>Stage 2 Pest risk assessment</w:t>
      </w:r>
      <w:bookmarkEnd w:id="26"/>
    </w:p>
    <w:p w14:paraId="271961D0" w14:textId="77777777" w:rsidR="005F77E5" w:rsidRDefault="00874CB1">
      <w:r>
        <w:t>A pest risk assessment (for quarantine pests) is the ‘evaluation of the probability of the introduction and spread of a pest and of the magnitude of the associated potential economic consequences’</w:t>
      </w:r>
      <w:r w:rsidR="005F18DE">
        <w:rPr>
          <w:noProof/>
        </w:rPr>
        <w:t xml:space="preserve"> </w:t>
      </w:r>
      <w:r w:rsidR="00EC4D8A">
        <w:rPr>
          <w:noProof/>
        </w:rPr>
        <w:fldChar w:fldCharType="begin"/>
      </w:r>
      <w:r w:rsidR="00EC4D8A">
        <w:rPr>
          <w:noProof/>
        </w:rPr>
        <w:instrText xml:space="preserve"> ADDIN EN.CITE &lt;EndNote&gt;&lt;Cite&gt;&lt;Author&gt;FAO&lt;/Author&gt;&lt;Year&gt;2021&lt;/Year&gt;&lt;RecNum&gt;44294&lt;/RecNum&gt;&lt;DisplayText&gt;(FAO 2021c)&lt;/DisplayText&gt;&lt;record&gt;&lt;rec-number&gt;44294&lt;/rec-number&gt;&lt;foreign-keys&gt;&lt;key app="EN" db-id="pxwxw0er9zv2fxezxdk5tt5utz5p5vtrwdv0" timestamp="1626383613"&gt;44294&lt;/key&gt;&lt;/foreign-keys&gt;&lt;ref-type name="Report"&gt;27&lt;/ref-type&gt;&lt;contributors&gt;&lt;authors&gt;&lt;author&gt;FAO,&lt;/author&gt;&lt;/authors&gt;&lt;/contributors&gt;&lt;titles&gt;&lt;title&gt;International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5&lt;/keyword&gt;&lt;/keywords&gt;&lt;dates&gt;&lt;year&gt;2021&lt;/year&gt;&lt;/dates&gt;&lt;pub-location&gt;Rome,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2021 EN44294.pdf&lt;/url&gt;&lt;/pdf-urls&gt;&lt;/urls&gt;&lt;custom1&gt;Updated_RG&lt;/custom1&gt;&lt;/record&gt;&lt;/Cite&gt;&lt;/EndNote&gt;</w:instrText>
      </w:r>
      <w:r w:rsidR="00EC4D8A">
        <w:rPr>
          <w:noProof/>
        </w:rPr>
        <w:fldChar w:fldCharType="separate"/>
      </w:r>
      <w:r w:rsidR="00EC4D8A">
        <w:rPr>
          <w:noProof/>
        </w:rPr>
        <w:t>(</w:t>
      </w:r>
      <w:hyperlink w:anchor="_ENREF_74" w:tooltip="FAO, 2021 #44294" w:history="1">
        <w:r w:rsidR="00B53B46">
          <w:rPr>
            <w:noProof/>
          </w:rPr>
          <w:t>FAO 2021c</w:t>
        </w:r>
      </w:hyperlink>
      <w:r w:rsidR="00EC4D8A">
        <w:rPr>
          <w:noProof/>
        </w:rPr>
        <w:t>)</w:t>
      </w:r>
      <w:r w:rsidR="00EC4D8A">
        <w:rPr>
          <w:noProof/>
        </w:rPr>
        <w:fldChar w:fldCharType="end"/>
      </w:r>
      <w:r>
        <w:t>.</w:t>
      </w:r>
    </w:p>
    <w:p w14:paraId="13CA41F4" w14:textId="77777777" w:rsidR="005F77E5" w:rsidRDefault="00874CB1">
      <w:r>
        <w:t xml:space="preserve">The following </w:t>
      </w:r>
      <w:r w:rsidR="00AF14A6">
        <w:t>3</w:t>
      </w:r>
      <w:r>
        <w:t>, consecutive steps were used in pest risk assessment:</w:t>
      </w:r>
    </w:p>
    <w:p w14:paraId="5150FBDD" w14:textId="77777777" w:rsidR="005F77E5" w:rsidRDefault="00874CB1" w:rsidP="00591D87">
      <w:pPr>
        <w:pStyle w:val="Heading4"/>
      </w:pPr>
      <w:r>
        <w:t>Pest categorisation</w:t>
      </w:r>
    </w:p>
    <w:p w14:paraId="2ADB3F67" w14:textId="77777777" w:rsidR="005F77E5" w:rsidRDefault="00874CB1" w:rsidP="0054650E">
      <w:r>
        <w:t>Pest categorisation identifies which of the pests with the potential to be on the commodity are quarantine pests for Australia and require pest risk assessment. A ‘quarantine pest’ is a pest of potential economic importance to the area endangered thereby and not yet present there, or present but not widely distributed and being officially controlled</w:t>
      </w:r>
      <w:r w:rsidR="005F18DE">
        <w:rPr>
          <w:noProof/>
        </w:rPr>
        <w:t xml:space="preserve"> </w:t>
      </w:r>
      <w:r w:rsidR="00EC4D8A">
        <w:rPr>
          <w:noProof/>
        </w:rPr>
        <w:fldChar w:fldCharType="begin"/>
      </w:r>
      <w:r w:rsidR="00EC4D8A">
        <w:rPr>
          <w:noProof/>
        </w:rPr>
        <w:instrText xml:space="preserve"> ADDIN EN.CITE &lt;EndNote&gt;&lt;Cite&gt;&lt;Author&gt;FAO&lt;/Author&gt;&lt;Year&gt;2021&lt;/Year&gt;&lt;RecNum&gt;44294&lt;/RecNum&gt;&lt;DisplayText&gt;(FAO 2021c)&lt;/DisplayText&gt;&lt;record&gt;&lt;rec-number&gt;44294&lt;/rec-number&gt;&lt;foreign-keys&gt;&lt;key app="EN" db-id="pxwxw0er9zv2fxezxdk5tt5utz5p5vtrwdv0" timestamp="1626383613"&gt;44294&lt;/key&gt;&lt;/foreign-keys&gt;&lt;ref-type name="Report"&gt;27&lt;/ref-type&gt;&lt;contributors&gt;&lt;authors&gt;&lt;author&gt;FAO,&lt;/author&gt;&lt;/authors&gt;&lt;/contributors&gt;&lt;titles&gt;&lt;title&gt;International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5&lt;/keyword&gt;&lt;/keywords&gt;&lt;dates&gt;&lt;year&gt;2021&lt;/year&gt;&lt;/dates&gt;&lt;pub-location&gt;Rome,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2021 EN44294.pdf&lt;/url&gt;&lt;/pdf-urls&gt;&lt;/urls&gt;&lt;custom1&gt;Updated_RG&lt;/custom1&gt;&lt;/record&gt;&lt;/Cite&gt;&lt;/EndNote&gt;</w:instrText>
      </w:r>
      <w:r w:rsidR="00EC4D8A">
        <w:rPr>
          <w:noProof/>
        </w:rPr>
        <w:fldChar w:fldCharType="separate"/>
      </w:r>
      <w:r w:rsidR="00EC4D8A">
        <w:rPr>
          <w:noProof/>
        </w:rPr>
        <w:t>(</w:t>
      </w:r>
      <w:hyperlink w:anchor="_ENREF_74" w:tooltip="FAO, 2021 #44294" w:history="1">
        <w:r w:rsidR="00B53B46">
          <w:rPr>
            <w:noProof/>
          </w:rPr>
          <w:t>FAO 2021c</w:t>
        </w:r>
      </w:hyperlink>
      <w:r w:rsidR="00EC4D8A">
        <w:rPr>
          <w:noProof/>
        </w:rPr>
        <w:t>)</w:t>
      </w:r>
      <w:r w:rsidR="00EC4D8A">
        <w:rPr>
          <w:noProof/>
        </w:rPr>
        <w:fldChar w:fldCharType="end"/>
      </w:r>
      <w:r>
        <w:t>.</w:t>
      </w:r>
    </w:p>
    <w:p w14:paraId="381C1E65" w14:textId="77777777" w:rsidR="005F77E5" w:rsidRDefault="00874CB1" w:rsidP="0054650E">
      <w:r>
        <w:t>The pests identified in Stage 1 were categorised using the following primary elements to identify the quarantine pests for the commodity being assessed:</w:t>
      </w:r>
    </w:p>
    <w:p w14:paraId="29C6E993" w14:textId="77777777" w:rsidR="005F77E5" w:rsidRDefault="00874CB1" w:rsidP="0054650E">
      <w:pPr>
        <w:pStyle w:val="ListBullet"/>
      </w:pPr>
      <w:r>
        <w:t>identity of the pest</w:t>
      </w:r>
    </w:p>
    <w:p w14:paraId="4EFB80EC" w14:textId="77777777" w:rsidR="005F77E5" w:rsidRDefault="00874CB1" w:rsidP="0054650E">
      <w:pPr>
        <w:pStyle w:val="ListBullet"/>
      </w:pPr>
      <w:r>
        <w:t xml:space="preserve">presence or absence in the PRA area </w:t>
      </w:r>
    </w:p>
    <w:p w14:paraId="218DB361" w14:textId="77777777" w:rsidR="005F77E5" w:rsidRDefault="00874CB1" w:rsidP="0054650E">
      <w:pPr>
        <w:pStyle w:val="ListBullet"/>
      </w:pPr>
      <w:r>
        <w:t xml:space="preserve">regulatory status </w:t>
      </w:r>
    </w:p>
    <w:p w14:paraId="54275B51" w14:textId="77777777" w:rsidR="005F77E5" w:rsidRDefault="00874CB1" w:rsidP="0054650E">
      <w:pPr>
        <w:pStyle w:val="ListBullet"/>
      </w:pPr>
      <w:r>
        <w:t xml:space="preserve">potential for establishment and spread in the PRA area </w:t>
      </w:r>
    </w:p>
    <w:p w14:paraId="04E70C6B" w14:textId="77777777" w:rsidR="005F77E5" w:rsidRDefault="00874CB1" w:rsidP="0054650E">
      <w:pPr>
        <w:pStyle w:val="ListBullet"/>
      </w:pPr>
      <w:r>
        <w:t>potential for economic consequences (including environmental consequences) in the PRA area.</w:t>
      </w:r>
    </w:p>
    <w:p w14:paraId="2ED41E1E" w14:textId="77777777" w:rsidR="005F77E5" w:rsidRPr="00A045B8" w:rsidRDefault="00874CB1" w:rsidP="00363CD8">
      <w:pPr>
        <w:rPr>
          <w:shd w:val="clear" w:color="auto" w:fill="DBE5F1" w:themeFill="accent1" w:themeFillTint="33"/>
        </w:rPr>
      </w:pPr>
      <w:r>
        <w:t xml:space="preserve">The results of pest categorisation are set out in Appendix A. The quarantine pests identified </w:t>
      </w:r>
      <w:r w:rsidRPr="00A045B8">
        <w:t>during categorisation were carried forward for pest risk assessment and are listed in</w:t>
      </w:r>
      <w:r w:rsidR="00A11C07">
        <w:t xml:space="preserve"> Table 4.1</w:t>
      </w:r>
      <w:r w:rsidR="004D11A8" w:rsidRPr="00A045B8">
        <w:t xml:space="preserve">. </w:t>
      </w:r>
    </w:p>
    <w:p w14:paraId="1A94360C" w14:textId="77777777" w:rsidR="005F77E5" w:rsidRDefault="00874CB1" w:rsidP="00591D87">
      <w:pPr>
        <w:pStyle w:val="Heading4"/>
      </w:pPr>
      <w:r>
        <w:t>Assessment of the probability of entry, establishment and spread</w:t>
      </w:r>
    </w:p>
    <w:p w14:paraId="42EA3955" w14:textId="77777777" w:rsidR="00922CA2" w:rsidRDefault="00874CB1">
      <w:r>
        <w:t xml:space="preserve">Details of how to assess the ‘probability of entry’, ‘probability of establishment’ and ‘probability of spread’ of a pest are given in </w:t>
      </w:r>
      <w:r w:rsidR="00F6035E">
        <w:t>ISPM </w:t>
      </w:r>
      <w:r>
        <w:t>11</w:t>
      </w:r>
      <w:r w:rsidR="005F18DE">
        <w:rPr>
          <w:noProof/>
        </w:rPr>
        <w:t xml:space="preserve"> </w:t>
      </w:r>
      <w:r w:rsidR="00EC4D8A">
        <w:rPr>
          <w:noProof/>
        </w:rPr>
        <w:fldChar w:fldCharType="begin"/>
      </w:r>
      <w:r w:rsidR="00EC4D8A">
        <w:rPr>
          <w:noProof/>
        </w:rPr>
        <w:instrText xml:space="preserve"> ADDIN EN.CITE &lt;EndNote&gt;&lt;Cite&gt;&lt;Author&gt;FAO&lt;/Author&gt;&lt;Year&gt;2021&lt;/Year&gt;&lt;RecNum&gt;44319&lt;/RecNum&gt;&lt;DisplayText&gt;(FAO 2021f)&lt;/DisplayText&gt;&lt;record&gt;&lt;rec-number&gt;44319&lt;/rec-number&gt;&lt;foreign-keys&gt;&lt;key app="EN" db-id="pxwxw0er9zv2fxezxdk5tt5utz5p5vtrwdv0" timestamp="1626643562"&gt;44319&lt;/key&gt;&lt;/foreign-keys&gt;&lt;ref-type name="Report"&gt;27&lt;/ref-type&gt;&lt;contributors&gt;&lt;authors&gt;&lt;author&gt;FAO,&lt;/author&gt;&lt;/authors&gt;&lt;/contributors&gt;&lt;titles&gt;&lt;title&gt;International Standards for Phytosanitary Measures (ISPM) no. 11: Pest risk analysis for quarantine pests&lt;/title&gt;&lt;/titles&gt;&lt;keywords&gt;&lt;keyword&gt;Analysis&lt;/keyword&gt;&lt;keyword&gt;Framework&lt;/keyword&gt;&lt;keyword&gt;Measures&lt;/keyword&gt;&lt;keyword&gt;pest&lt;/keyword&gt;&lt;keyword&gt;Pest risk analysis&lt;/keyword&gt;&lt;keyword&gt;Pests&lt;/keyword&gt;&lt;keyword&gt;Phytosanitary&lt;/keyword&gt;&lt;keyword&gt;Phytosanitary measures&lt;/keyword&gt;&lt;keyword&gt;risk&lt;/keyword&gt;&lt;keyword&gt;Risk analysis&lt;/keyword&gt;&lt;keyword&gt;Risks&lt;/keyword&gt;&lt;keyword&gt;Standards&lt;/keyword&gt;&lt;keyword&gt;ISPM 11&lt;/keyword&gt;&lt;/keywords&gt;&lt;dates&gt;&lt;year&gt;2021&lt;/year&gt;&lt;/dates&gt;&lt;pub-location&gt;Rome, Italy&lt;/pub-location&gt;&lt;publisher&gt;Secretariat of the International Plant Protection Convention, Food and Agriculture Organization (FAO) of the United Nations&lt;/publisher&gt;&lt;urls&gt;&lt;related-urls&gt;&lt;url&gt;https://www.ippc.int/en/core-activities/standards-setting/ispms/&lt;/url&gt;&lt;/related-urls&gt;&lt;pdf-urls&gt;&lt;url&gt;file://J:\E Library\Plant Catalogue\F\FAO 2021 EN44319.pdf&lt;/url&gt;&lt;/pdf-urls&gt;&lt;/urls&gt;&lt;custom1&gt;Updated_RG&lt;/custom1&gt;&lt;/record&gt;&lt;/Cite&gt;&lt;/EndNote&gt;</w:instrText>
      </w:r>
      <w:r w:rsidR="00EC4D8A">
        <w:rPr>
          <w:noProof/>
        </w:rPr>
        <w:fldChar w:fldCharType="separate"/>
      </w:r>
      <w:r w:rsidR="00EC4D8A">
        <w:rPr>
          <w:noProof/>
        </w:rPr>
        <w:t>(</w:t>
      </w:r>
      <w:hyperlink w:anchor="_ENREF_77" w:tooltip="FAO, 2021 #44319" w:history="1">
        <w:r w:rsidR="00B53B46">
          <w:rPr>
            <w:noProof/>
          </w:rPr>
          <w:t>FAO 2021f</w:t>
        </w:r>
      </w:hyperlink>
      <w:r w:rsidR="00EC4D8A">
        <w:rPr>
          <w:noProof/>
        </w:rPr>
        <w:t>)</w:t>
      </w:r>
      <w:r w:rsidR="00EC4D8A">
        <w:rPr>
          <w:noProof/>
        </w:rPr>
        <w:fldChar w:fldCharType="end"/>
      </w:r>
      <w:r>
        <w:t xml:space="preserve">. The SPS Agreement </w:t>
      </w:r>
      <w:r w:rsidR="00EC4D8A">
        <w:fldChar w:fldCharType="begin"/>
      </w:r>
      <w:r w:rsidR="00EC4D8A">
        <w:instrText xml:space="preserve"> ADDIN EN.CITE &lt;EndNote&gt;&lt;Cite&gt;&lt;Author&gt;WTO&lt;/Author&gt;&lt;Year&gt;1995&lt;/Year&gt;&lt;RecNum&gt;6557&lt;/RecNum&gt;&lt;DisplayText&gt;(WTO 1995)&lt;/DisplayText&gt;&lt;record&gt;&lt;rec-number&gt;6557&lt;/rec-number&gt;&lt;foreign-keys&gt;&lt;key app="EN" db-id="pxwxw0er9zv2fxezxdk5tt5utz5p5vtrwdv0" timestamp="1451972526"&gt;6557&lt;/key&gt;&lt;/foreign-keys&gt;&lt;ref-type name="Report"&gt;27&lt;/ref-type&gt;&lt;contributors&gt;&lt;authors&gt;&lt;author&gt;WTO,&lt;/author&gt;&lt;/authors&gt;&lt;/contributors&gt;&lt;titles&gt;&lt;title&gt;Agreement on the application of sanitary and phytosanitary measures&lt;/title&gt;&lt;/titles&gt;&lt;keywords&gt;&lt;keyword&gt;Measures&lt;/keyword&gt;&lt;keyword&gt;Phytosanitary&lt;/keyword&gt;&lt;keyword&gt;Phytosanitary measures&lt;/keyword&gt;&lt;/keywords&gt;&lt;dates&gt;&lt;year&gt;1995&lt;/year&gt;&lt;/dates&gt;&lt;pub-location&gt;Geneva&lt;/pub-location&gt;&lt;publisher&gt;World Trade Organization&lt;/publisher&gt;&lt;orig-pub&gt;&lt;style face="underline" font="default" size="100%"&gt;J:\E Library\Plant Catalogue\W&lt;/style&gt;&lt;/orig-pub&gt;&lt;label&gt;70051&lt;/label&gt;&lt;urls&gt;&lt;related-urls&gt;&lt;url&gt;https://www.wto.org/english/docs_e/legal_e/15-sps.pdf&lt;/url&gt;&lt;/related-urls&gt;&lt;/urls&gt;&lt;custom1&gt;&lt;style face="normal" font="default" size="100%"&gt;China table grapes sp Mexican avocados Pineapples from Malaysia Drosophila Canadian blueberries European grapevine moth jc PSTVd Unshu mandarins &lt;/style&gt;&lt;style face="italic" font="default" size="100%"&gt;Candidatus&lt;/style&gt;&lt;style face="normal" font="default" size="100%"&gt; Liberibacter psyllarous sp&lt;/style&gt;&lt;/custom1&gt;&lt;custom2&gt;91 kb&lt;/custom2&gt;&lt;custom3&gt;pdf&lt;/custom3&gt;&lt;/record&gt;&lt;/Cite&gt;&lt;/EndNote&gt;</w:instrText>
      </w:r>
      <w:r w:rsidR="00EC4D8A">
        <w:fldChar w:fldCharType="separate"/>
      </w:r>
      <w:r w:rsidR="00EC4D8A">
        <w:rPr>
          <w:noProof/>
        </w:rPr>
        <w:t>(</w:t>
      </w:r>
      <w:hyperlink w:anchor="_ENREF_199" w:tooltip="WTO, 1995 #6557" w:history="1">
        <w:r w:rsidR="00B53B46">
          <w:rPr>
            <w:noProof/>
          </w:rPr>
          <w:t>WTO 1995</w:t>
        </w:r>
      </w:hyperlink>
      <w:r w:rsidR="00EC4D8A">
        <w:rPr>
          <w:noProof/>
        </w:rPr>
        <w:t>)</w:t>
      </w:r>
      <w:r w:rsidR="00EC4D8A">
        <w:fldChar w:fldCharType="end"/>
      </w:r>
      <w:r w:rsidR="008E3CD8">
        <w:t xml:space="preserve"> </w:t>
      </w:r>
      <w:r>
        <w:t xml:space="preserve">uses the term </w:t>
      </w:r>
      <w:r w:rsidR="00633591">
        <w:t>‘</w:t>
      </w:r>
      <w:r>
        <w:t>likelihood</w:t>
      </w:r>
      <w:r w:rsidR="00633591">
        <w:t>’</w:t>
      </w:r>
      <w:r>
        <w:t xml:space="preserve"> rather than </w:t>
      </w:r>
      <w:r w:rsidR="00633591">
        <w:t>‘</w:t>
      </w:r>
      <w:r>
        <w:t>probability</w:t>
      </w:r>
      <w:r w:rsidR="00633591">
        <w:t>’</w:t>
      </w:r>
      <w:r>
        <w:t xml:space="preserve"> for these estimates. In qualitative PRAs, the department uses the term ‘likelihood’ for the descriptors it uses for its estimates of likelihood of entry, establishment and spread. The use of the term ‘probability’ is limited to the direct quotation of ISPM definitions. </w:t>
      </w:r>
    </w:p>
    <w:p w14:paraId="2EA65CF4" w14:textId="77777777" w:rsidR="005F77E5" w:rsidRDefault="00874CB1">
      <w:r>
        <w:t xml:space="preserve">A summary of this process is given </w:t>
      </w:r>
      <w:r w:rsidR="007E5CE3">
        <w:t>here</w:t>
      </w:r>
      <w:r>
        <w:t>, followed by a description of the qualitative methodology used in this risk analysis.</w:t>
      </w:r>
    </w:p>
    <w:p w14:paraId="3F48C5C5" w14:textId="77777777" w:rsidR="005F77E5" w:rsidRDefault="00874CB1" w:rsidP="002B0C91">
      <w:pPr>
        <w:pStyle w:val="Heading5"/>
      </w:pPr>
      <w:r>
        <w:lastRenderedPageBreak/>
        <w:t>Likelihood of entry</w:t>
      </w:r>
    </w:p>
    <w:p w14:paraId="65D7FB31" w14:textId="77777777" w:rsidR="005F77E5" w:rsidRDefault="00874CB1" w:rsidP="00901A6E">
      <w:r>
        <w:t>The likelihood of entry describes the likelihood that a quarantine pest will enter Australia as a result of trade in a given commodity, be distributed in a viable state in the PRA area and subsequently be transferred to a host. It is based on pathway scenarios depicting necessary steps in the sourcing of the commodity for export, its processing, transport and storage, its use in Australia and the generation and disposal of waste. In particular, the ability of the pest to survive is considered for each of these various stages.</w:t>
      </w:r>
    </w:p>
    <w:p w14:paraId="29CC84D5" w14:textId="77777777" w:rsidR="005F77E5" w:rsidRDefault="00874CB1" w:rsidP="00901A6E">
      <w:r>
        <w:t>The likelihood of entry estimates for the quarantine pests for a commodity are based on the use of the existing commercial production, packaging and shipping practices of the exporting country. Details of the existing commercial production practices for the c</w:t>
      </w:r>
      <w:r w:rsidR="00F6035E">
        <w:t>ommodity are set out in Chapter </w:t>
      </w:r>
      <w:r>
        <w:t xml:space="preserve">3. These practices are taken into consideration by the </w:t>
      </w:r>
      <w:r w:rsidR="00922CA2">
        <w:t>department</w:t>
      </w:r>
      <w:r>
        <w:t xml:space="preserve"> when estimating the likelihood of entry.</w:t>
      </w:r>
    </w:p>
    <w:p w14:paraId="2610A6CA" w14:textId="77777777" w:rsidR="005F77E5" w:rsidRDefault="00874CB1" w:rsidP="00901A6E">
      <w:r>
        <w:t xml:space="preserve">For the purpose of considering the likelihood of entry, the </w:t>
      </w:r>
      <w:r w:rsidR="005F1B70">
        <w:t>department</w:t>
      </w:r>
      <w:r>
        <w:t xml:space="preserve"> divides this step into </w:t>
      </w:r>
      <w:r w:rsidR="00563979">
        <w:t xml:space="preserve">2 </w:t>
      </w:r>
      <w:r>
        <w:t>components:</w:t>
      </w:r>
    </w:p>
    <w:p w14:paraId="67DB4AD4" w14:textId="77777777" w:rsidR="005F77E5" w:rsidRDefault="00874CB1" w:rsidP="00901A6E">
      <w:pPr>
        <w:pStyle w:val="ListBullet"/>
      </w:pPr>
      <w:r w:rsidRPr="00901A6E">
        <w:rPr>
          <w:rStyle w:val="Strong"/>
        </w:rPr>
        <w:t>Likelihood of importation</w:t>
      </w:r>
      <w:r>
        <w:t>—the likelihood that a pest will arrive in Australia when a given commodity is imported.</w:t>
      </w:r>
    </w:p>
    <w:p w14:paraId="62D290BD" w14:textId="77777777" w:rsidR="005F77E5" w:rsidRDefault="00874CB1" w:rsidP="00901A6E">
      <w:pPr>
        <w:pStyle w:val="ListBullet"/>
      </w:pPr>
      <w:r w:rsidRPr="00901A6E">
        <w:rPr>
          <w:rStyle w:val="Strong"/>
        </w:rPr>
        <w:t>Likelihood of distribution</w:t>
      </w:r>
      <w:r>
        <w:t>— the likelihood that the pest will be distributed, as a result of the processing, sale or disposal of the commodity, in the PRA area and subsequently transfer to a susceptible part of a host.</w:t>
      </w:r>
    </w:p>
    <w:p w14:paraId="430787D0" w14:textId="77777777" w:rsidR="005F77E5" w:rsidRDefault="00874CB1" w:rsidP="00901A6E">
      <w:r>
        <w:t xml:space="preserve">Factors </w:t>
      </w:r>
      <w:r w:rsidR="00393C87">
        <w:t xml:space="preserve">to be </w:t>
      </w:r>
      <w:r>
        <w:t xml:space="preserve">considered in the likelihood of importation </w:t>
      </w:r>
      <w:r w:rsidR="00393C87">
        <w:t xml:space="preserve">may </w:t>
      </w:r>
      <w:r>
        <w:t>include:</w:t>
      </w:r>
    </w:p>
    <w:p w14:paraId="12F218A6" w14:textId="77777777" w:rsidR="005F77E5" w:rsidRDefault="00874CB1" w:rsidP="00901A6E">
      <w:pPr>
        <w:pStyle w:val="ListBullet"/>
      </w:pPr>
      <w:r>
        <w:t>distribution and incidence of the pest in the source area</w:t>
      </w:r>
    </w:p>
    <w:p w14:paraId="6CA842DD" w14:textId="77777777" w:rsidR="005F77E5" w:rsidRDefault="00874CB1" w:rsidP="00901A6E">
      <w:pPr>
        <w:pStyle w:val="ListBullet"/>
      </w:pPr>
      <w:r>
        <w:t>occurrence of the pest in a life-stage that would be associated with the commodity</w:t>
      </w:r>
    </w:p>
    <w:p w14:paraId="0E19F8B9" w14:textId="77777777" w:rsidR="005F77E5" w:rsidRDefault="00874CB1" w:rsidP="00901A6E">
      <w:pPr>
        <w:pStyle w:val="ListBullet"/>
      </w:pPr>
      <w:r>
        <w:t>mode of trade (for example, bulk, packed)</w:t>
      </w:r>
    </w:p>
    <w:p w14:paraId="15677BFE" w14:textId="77777777" w:rsidR="005F77E5" w:rsidRDefault="00874CB1" w:rsidP="00901A6E">
      <w:pPr>
        <w:pStyle w:val="ListBullet"/>
      </w:pPr>
      <w:r>
        <w:t>volume and frequency of movement of the commodity along each pathway</w:t>
      </w:r>
    </w:p>
    <w:p w14:paraId="3E0C8E40" w14:textId="77777777" w:rsidR="005F77E5" w:rsidRDefault="00874CB1" w:rsidP="00901A6E">
      <w:pPr>
        <w:pStyle w:val="ListBullet"/>
      </w:pPr>
      <w:r>
        <w:t>seasonal timing of imports</w:t>
      </w:r>
    </w:p>
    <w:p w14:paraId="02B9F1F7" w14:textId="77777777" w:rsidR="005F77E5" w:rsidRDefault="00874CB1" w:rsidP="00901A6E">
      <w:pPr>
        <w:pStyle w:val="ListBullet"/>
      </w:pPr>
      <w:r>
        <w:t>pest management, cultural and commercial procedures applied at the place of origin</w:t>
      </w:r>
    </w:p>
    <w:p w14:paraId="32843380" w14:textId="77777777" w:rsidR="005F77E5" w:rsidRDefault="00874CB1" w:rsidP="00901A6E">
      <w:pPr>
        <w:pStyle w:val="ListBullet"/>
      </w:pPr>
      <w:r>
        <w:t>speed of transport and conditions of storage compared with the duration of the lifecycle of the pest</w:t>
      </w:r>
    </w:p>
    <w:p w14:paraId="14B873C5" w14:textId="77777777" w:rsidR="005F77E5" w:rsidRDefault="00874CB1" w:rsidP="00901A6E">
      <w:pPr>
        <w:pStyle w:val="ListBullet"/>
      </w:pPr>
      <w:r>
        <w:t>vulnerability of the life-stages of the pest during transport or storage</w:t>
      </w:r>
    </w:p>
    <w:p w14:paraId="033E14E0" w14:textId="77777777" w:rsidR="005F77E5" w:rsidRDefault="00874CB1" w:rsidP="00901A6E">
      <w:pPr>
        <w:pStyle w:val="ListBullet"/>
      </w:pPr>
      <w:r>
        <w:t>incidence of the pest likely to be associated with a consignment</w:t>
      </w:r>
    </w:p>
    <w:p w14:paraId="7FB393B6" w14:textId="77777777" w:rsidR="005F77E5" w:rsidRDefault="00874CB1" w:rsidP="00901A6E">
      <w:pPr>
        <w:pStyle w:val="ListBullet"/>
      </w:pPr>
      <w:r>
        <w:t>commercial procedures (for example, refrigeration) applied to consignments during transport and storage in the country of origin, and during transport to Australia.</w:t>
      </w:r>
    </w:p>
    <w:p w14:paraId="2736B21E" w14:textId="77777777" w:rsidR="005F77E5" w:rsidRDefault="00874CB1" w:rsidP="00901A6E">
      <w:r>
        <w:t xml:space="preserve">Factors </w:t>
      </w:r>
      <w:r w:rsidR="00393C87">
        <w:t xml:space="preserve">to be </w:t>
      </w:r>
      <w:r>
        <w:t xml:space="preserve">considered in the likelihood of distribution </w:t>
      </w:r>
      <w:r w:rsidR="00393C87">
        <w:t xml:space="preserve">may </w:t>
      </w:r>
      <w:r>
        <w:t>include:</w:t>
      </w:r>
    </w:p>
    <w:p w14:paraId="785C032F" w14:textId="77777777" w:rsidR="005F77E5" w:rsidRDefault="00874CB1" w:rsidP="00901A6E">
      <w:pPr>
        <w:pStyle w:val="ListBullet"/>
      </w:pPr>
      <w:r>
        <w:t>commercial procedures (for example, refrigeration) applied to consignments during distribution in Australia</w:t>
      </w:r>
    </w:p>
    <w:p w14:paraId="7CF31D8D" w14:textId="77777777" w:rsidR="005F77E5" w:rsidRDefault="00874CB1" w:rsidP="00901A6E">
      <w:pPr>
        <w:pStyle w:val="ListBullet"/>
      </w:pPr>
      <w:r>
        <w:t>dispersal mechanisms of the pest, including vectors, to allow movement from the pathway to a host</w:t>
      </w:r>
    </w:p>
    <w:p w14:paraId="15C1B79E" w14:textId="77777777" w:rsidR="005F77E5" w:rsidRDefault="00874CB1" w:rsidP="00901A6E">
      <w:pPr>
        <w:pStyle w:val="ListBullet"/>
      </w:pPr>
      <w:r>
        <w:t>whether the imported commodity is to be sent to a few or many destination points in the PRA area</w:t>
      </w:r>
    </w:p>
    <w:p w14:paraId="43ADD295" w14:textId="77777777" w:rsidR="005F77E5" w:rsidRDefault="00874CB1" w:rsidP="00901A6E">
      <w:pPr>
        <w:pStyle w:val="ListBullet"/>
      </w:pPr>
      <w:r>
        <w:lastRenderedPageBreak/>
        <w:t>proximity of entry, transit and destination points to hosts</w:t>
      </w:r>
    </w:p>
    <w:p w14:paraId="7E748214" w14:textId="77777777" w:rsidR="005F77E5" w:rsidRDefault="00874CB1" w:rsidP="00901A6E">
      <w:pPr>
        <w:pStyle w:val="ListBullet"/>
      </w:pPr>
      <w:r>
        <w:t>time of year at which import takes place</w:t>
      </w:r>
    </w:p>
    <w:p w14:paraId="56AF454E" w14:textId="77777777" w:rsidR="005F77E5" w:rsidRDefault="00874CB1" w:rsidP="00901A6E">
      <w:pPr>
        <w:pStyle w:val="ListBullet"/>
      </w:pPr>
      <w:r>
        <w:t>intended use of the commodity (for example, for planting, processing or consumption)</w:t>
      </w:r>
    </w:p>
    <w:p w14:paraId="1D02ADE9" w14:textId="77777777" w:rsidR="005F77E5" w:rsidRDefault="00874CB1" w:rsidP="00901A6E">
      <w:pPr>
        <w:pStyle w:val="ListBullet"/>
      </w:pPr>
      <w:r>
        <w:t>risks from by-products and waste.</w:t>
      </w:r>
    </w:p>
    <w:p w14:paraId="0AD67EB1" w14:textId="77777777" w:rsidR="005F77E5" w:rsidRDefault="00874CB1" w:rsidP="00901A6E">
      <w:pPr>
        <w:pStyle w:val="Heading5"/>
      </w:pPr>
      <w:r>
        <w:t>Likelihood of establishment</w:t>
      </w:r>
    </w:p>
    <w:p w14:paraId="61C704DF" w14:textId="77777777" w:rsidR="005F77E5" w:rsidRDefault="00874CB1" w:rsidP="00901A6E">
      <w:r>
        <w:t>Establishment is defined as the ‘perpetuation for the foreseeable future, of a pest within an area after entry’</w:t>
      </w:r>
      <w:r w:rsidR="000324C6">
        <w:rPr>
          <w:noProof/>
        </w:rPr>
        <w:t xml:space="preserve"> </w:t>
      </w:r>
      <w:r w:rsidR="00EC4D8A">
        <w:rPr>
          <w:noProof/>
        </w:rPr>
        <w:fldChar w:fldCharType="begin"/>
      </w:r>
      <w:r w:rsidR="00EC4D8A">
        <w:rPr>
          <w:noProof/>
        </w:rPr>
        <w:instrText xml:space="preserve"> ADDIN EN.CITE &lt;EndNote&gt;&lt;Cite&gt;&lt;Author&gt;FAO&lt;/Author&gt;&lt;Year&gt;2021&lt;/Year&gt;&lt;RecNum&gt;44294&lt;/RecNum&gt;&lt;DisplayText&gt;(FAO 2021c)&lt;/DisplayText&gt;&lt;record&gt;&lt;rec-number&gt;44294&lt;/rec-number&gt;&lt;foreign-keys&gt;&lt;key app="EN" db-id="pxwxw0er9zv2fxezxdk5tt5utz5p5vtrwdv0" timestamp="1626383613"&gt;44294&lt;/key&gt;&lt;/foreign-keys&gt;&lt;ref-type name="Report"&gt;27&lt;/ref-type&gt;&lt;contributors&gt;&lt;authors&gt;&lt;author&gt;FAO,&lt;/author&gt;&lt;/authors&gt;&lt;/contributors&gt;&lt;titles&gt;&lt;title&gt;International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5&lt;/keyword&gt;&lt;/keywords&gt;&lt;dates&gt;&lt;year&gt;2021&lt;/year&gt;&lt;/dates&gt;&lt;pub-location&gt;Rome,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2021 EN44294.pdf&lt;/url&gt;&lt;/pdf-urls&gt;&lt;/urls&gt;&lt;custom1&gt;Updated_RG&lt;/custom1&gt;&lt;/record&gt;&lt;/Cite&gt;&lt;/EndNote&gt;</w:instrText>
      </w:r>
      <w:r w:rsidR="00EC4D8A">
        <w:rPr>
          <w:noProof/>
        </w:rPr>
        <w:fldChar w:fldCharType="separate"/>
      </w:r>
      <w:r w:rsidR="00EC4D8A">
        <w:rPr>
          <w:noProof/>
        </w:rPr>
        <w:t>(</w:t>
      </w:r>
      <w:hyperlink w:anchor="_ENREF_74" w:tooltip="FAO, 2021 #44294" w:history="1">
        <w:r w:rsidR="00B53B46">
          <w:rPr>
            <w:noProof/>
          </w:rPr>
          <w:t>FAO 2021c</w:t>
        </w:r>
      </w:hyperlink>
      <w:r w:rsidR="00EC4D8A">
        <w:rPr>
          <w:noProof/>
        </w:rPr>
        <w:t>)</w:t>
      </w:r>
      <w:r w:rsidR="00EC4D8A">
        <w:rPr>
          <w:noProof/>
        </w:rPr>
        <w:fldChar w:fldCharType="end"/>
      </w:r>
      <w:r>
        <w:t>. In order to estimate the likelihood of establishment of a pest, reliable biological information (for example, lifecycle, host range, epidemiology, survival) is obtained from the areas where the pest currently occurs. The situation in the PRA area can then be compared with that in the areas where it currently occurs and expert judgement used to assess the likelihood of establishment.</w:t>
      </w:r>
    </w:p>
    <w:p w14:paraId="2B12BE2C" w14:textId="77777777" w:rsidR="005F77E5" w:rsidRDefault="00874CB1" w:rsidP="00901A6E">
      <w:r>
        <w:t xml:space="preserve">Factors </w:t>
      </w:r>
      <w:r w:rsidR="00393C87">
        <w:t xml:space="preserve">to be </w:t>
      </w:r>
      <w:r>
        <w:t xml:space="preserve">considered in the likelihood of establishment in the PRA area </w:t>
      </w:r>
      <w:r w:rsidR="00393C87">
        <w:t xml:space="preserve">may </w:t>
      </w:r>
      <w:r>
        <w:t>include:</w:t>
      </w:r>
    </w:p>
    <w:p w14:paraId="09166BB0" w14:textId="77777777" w:rsidR="005F77E5" w:rsidRDefault="00874CB1" w:rsidP="00901A6E">
      <w:pPr>
        <w:pStyle w:val="ListBullet"/>
      </w:pPr>
      <w:r>
        <w:t>availability of hosts, alternative hosts and vectors</w:t>
      </w:r>
    </w:p>
    <w:p w14:paraId="3C2E0047" w14:textId="77777777" w:rsidR="005F77E5" w:rsidRDefault="00874CB1" w:rsidP="00901A6E">
      <w:pPr>
        <w:pStyle w:val="ListBullet"/>
      </w:pPr>
      <w:r>
        <w:t>suitability of the environment</w:t>
      </w:r>
    </w:p>
    <w:p w14:paraId="4BCD6641" w14:textId="77777777" w:rsidR="005F77E5" w:rsidRDefault="00874CB1" w:rsidP="00901A6E">
      <w:pPr>
        <w:pStyle w:val="ListBullet"/>
      </w:pPr>
      <w:r>
        <w:t>reproductive strategy and potential for adaptation</w:t>
      </w:r>
    </w:p>
    <w:p w14:paraId="21D8A9E0" w14:textId="77777777" w:rsidR="005F77E5" w:rsidRDefault="00874CB1" w:rsidP="00901A6E">
      <w:pPr>
        <w:pStyle w:val="ListBullet"/>
      </w:pPr>
      <w:r>
        <w:t>minimum population needed for establishment</w:t>
      </w:r>
    </w:p>
    <w:p w14:paraId="0FF9BD2F" w14:textId="77777777" w:rsidR="005F77E5" w:rsidRDefault="00874CB1" w:rsidP="00901A6E">
      <w:pPr>
        <w:pStyle w:val="ListBullet"/>
      </w:pPr>
      <w:r>
        <w:t>cultural practices and control measures.</w:t>
      </w:r>
    </w:p>
    <w:p w14:paraId="7ADB807F" w14:textId="77777777" w:rsidR="005F77E5" w:rsidRDefault="00874CB1" w:rsidP="00591D87">
      <w:pPr>
        <w:pStyle w:val="Heading5"/>
      </w:pPr>
      <w:r>
        <w:t>Likelihood of spread</w:t>
      </w:r>
    </w:p>
    <w:p w14:paraId="51DD92D4" w14:textId="77777777" w:rsidR="005F77E5" w:rsidRDefault="00874CB1" w:rsidP="00901A6E">
      <w:r>
        <w:t>Spread is defined as ‘the expansion of the geographical distribution of a pest within an area’</w:t>
      </w:r>
      <w:r w:rsidR="000324C6">
        <w:rPr>
          <w:noProof/>
        </w:rPr>
        <w:t xml:space="preserve"> </w:t>
      </w:r>
      <w:r w:rsidR="00EC4D8A">
        <w:rPr>
          <w:noProof/>
        </w:rPr>
        <w:fldChar w:fldCharType="begin"/>
      </w:r>
      <w:r w:rsidR="00EC4D8A">
        <w:rPr>
          <w:noProof/>
        </w:rPr>
        <w:instrText xml:space="preserve"> ADDIN EN.CITE &lt;EndNote&gt;&lt;Cite&gt;&lt;Author&gt;FAO&lt;/Author&gt;&lt;Year&gt;2019&lt;/Year&gt;&lt;RecNum&gt;33972&lt;/RecNum&gt;&lt;DisplayText&gt;(FAO 2019)&lt;/DisplayText&gt;&lt;record&gt;&lt;rec-number&gt;33972&lt;/rec-number&gt;&lt;foreign-keys&gt;&lt;key app="EN" db-id="pxwxw0er9zv2fxezxdk5tt5utz5p5vtrwdv0" timestamp="1553492474"&gt;33972&lt;/key&gt;&lt;/foreign-keys&gt;&lt;ref-type name="Report"&gt;27&lt;/ref-type&gt;&lt;contributors&gt;&lt;authors&gt;&lt;author&gt;FAO,&lt;/author&gt;&lt;/authors&gt;&lt;/contributors&gt;&lt;titles&gt;&lt;title&gt;International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5&lt;/keyword&gt;&lt;/keywords&gt;&lt;dates&gt;&lt;year&gt;2019&lt;/year&gt;&lt;/dates&gt;&lt;pub-location&gt;Rome,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2019 EN33972.pdf&lt;/url&gt;&lt;/pdf-urls&gt;&lt;/urls&gt;&lt;custom1&gt;multiple projects, Updated_RG&lt;/custom1&gt;&lt;/record&gt;&lt;/Cite&gt;&lt;/EndNote&gt;</w:instrText>
      </w:r>
      <w:r w:rsidR="00EC4D8A">
        <w:rPr>
          <w:noProof/>
        </w:rPr>
        <w:fldChar w:fldCharType="separate"/>
      </w:r>
      <w:r w:rsidR="00EC4D8A">
        <w:rPr>
          <w:noProof/>
        </w:rPr>
        <w:t>(</w:t>
      </w:r>
      <w:hyperlink w:anchor="_ENREF_71" w:tooltip="FAO, 2019 #33972" w:history="1">
        <w:r w:rsidR="00B53B46">
          <w:rPr>
            <w:noProof/>
          </w:rPr>
          <w:t>FAO 2019</w:t>
        </w:r>
      </w:hyperlink>
      <w:r w:rsidR="00EC4D8A">
        <w:rPr>
          <w:noProof/>
        </w:rPr>
        <w:t>)</w:t>
      </w:r>
      <w:r w:rsidR="00EC4D8A">
        <w:rPr>
          <w:noProof/>
        </w:rPr>
        <w:fldChar w:fldCharType="end"/>
      </w:r>
      <w:r>
        <w:t>. The likelihood of spread considers the factors relevant to the movement of the pest, after establishment on a host plant or plants, to other susceptible host plants of the same or different species in other areas. In order to estimate the likelihood of spread of the pest, reliable biological information is obtained from areas where the pest currently occurs. The situation in the PRA area is then carefully compared with that in the areas where the pest currently occurs and expert judgement used to assess the likelihood of spread.</w:t>
      </w:r>
    </w:p>
    <w:p w14:paraId="3C56B13F" w14:textId="77777777" w:rsidR="005F77E5" w:rsidRDefault="00874CB1" w:rsidP="00901A6E">
      <w:r>
        <w:t xml:space="preserve">Factors </w:t>
      </w:r>
      <w:r w:rsidR="00393C87">
        <w:t xml:space="preserve">to be </w:t>
      </w:r>
      <w:r>
        <w:t xml:space="preserve">considered in the likelihood of spread </w:t>
      </w:r>
      <w:r w:rsidR="00393C87">
        <w:t xml:space="preserve">may </w:t>
      </w:r>
      <w:r>
        <w:t>include:</w:t>
      </w:r>
    </w:p>
    <w:p w14:paraId="64DA9CBE" w14:textId="77777777" w:rsidR="005F77E5" w:rsidRDefault="00874CB1" w:rsidP="00901A6E">
      <w:pPr>
        <w:pStyle w:val="ListBullet"/>
      </w:pPr>
      <w:r>
        <w:t>suitability of the natural and/or managed environment for natural spread of the pest</w:t>
      </w:r>
    </w:p>
    <w:p w14:paraId="31BC2394" w14:textId="77777777" w:rsidR="005F77E5" w:rsidRDefault="00874CB1" w:rsidP="00901A6E">
      <w:pPr>
        <w:pStyle w:val="ListBullet"/>
      </w:pPr>
      <w:r>
        <w:t>presence of natural barriers</w:t>
      </w:r>
    </w:p>
    <w:p w14:paraId="19ADB697" w14:textId="77777777" w:rsidR="005F77E5" w:rsidRDefault="00874CB1" w:rsidP="00901A6E">
      <w:pPr>
        <w:pStyle w:val="ListBullet"/>
      </w:pPr>
      <w:r>
        <w:t>potential for movement with commodities, conveyances or by vectors</w:t>
      </w:r>
    </w:p>
    <w:p w14:paraId="38427FD2" w14:textId="77777777" w:rsidR="005F77E5" w:rsidRDefault="00874CB1" w:rsidP="00901A6E">
      <w:pPr>
        <w:pStyle w:val="ListBullet"/>
      </w:pPr>
      <w:r>
        <w:t>intended use of the commodity</w:t>
      </w:r>
    </w:p>
    <w:p w14:paraId="6A2E6145" w14:textId="77777777" w:rsidR="005F77E5" w:rsidRDefault="00874CB1" w:rsidP="00901A6E">
      <w:pPr>
        <w:pStyle w:val="ListBullet"/>
      </w:pPr>
      <w:r>
        <w:t>potential vectors of the pest in the PRA area</w:t>
      </w:r>
    </w:p>
    <w:p w14:paraId="105686EF" w14:textId="77777777" w:rsidR="005F77E5" w:rsidRDefault="00874CB1" w:rsidP="00901A6E">
      <w:pPr>
        <w:pStyle w:val="ListBullet"/>
      </w:pPr>
      <w:r>
        <w:t>potential natural enemies of the pest in the PRA area.</w:t>
      </w:r>
    </w:p>
    <w:p w14:paraId="628343C2" w14:textId="77777777" w:rsidR="005F77E5" w:rsidRDefault="00874CB1" w:rsidP="00591D87">
      <w:pPr>
        <w:pStyle w:val="Heading5"/>
      </w:pPr>
      <w:r>
        <w:t>Assigning likelihoods for entry, establishment and spread</w:t>
      </w:r>
    </w:p>
    <w:p w14:paraId="60CB4783" w14:textId="3D7753CF" w:rsidR="005F77E5" w:rsidRDefault="00874CB1" w:rsidP="00901A6E">
      <w:r>
        <w:t xml:space="preserve">Likelihoods are assigned to each step of entry, establishment and spread. Six descriptors are used: high; moderate; low; very low; extremely low; and negligible. </w:t>
      </w:r>
      <w:r w:rsidR="002B0C91">
        <w:t>D</w:t>
      </w:r>
      <w:r>
        <w:t xml:space="preserve">efinitions for these descriptors and their indicative probability ranges are given in </w:t>
      </w:r>
      <w:r w:rsidR="001C2EFC">
        <w:fldChar w:fldCharType="begin"/>
      </w:r>
      <w:r w:rsidR="001C2EFC">
        <w:instrText xml:space="preserve"> REF _Ref63750517 \h </w:instrText>
      </w:r>
      <w:r w:rsidR="001C2EFC">
        <w:fldChar w:fldCharType="separate"/>
      </w:r>
      <w:r>
        <w:t xml:space="preserve">Table </w:t>
      </w:r>
      <w:r>
        <w:rPr>
          <w:noProof/>
        </w:rPr>
        <w:t>2</w:t>
      </w:r>
      <w:r>
        <w:t>.</w:t>
      </w:r>
      <w:r>
        <w:rPr>
          <w:noProof/>
        </w:rPr>
        <w:t>1</w:t>
      </w:r>
      <w:r w:rsidR="001C2EFC">
        <w:fldChar w:fldCharType="end"/>
      </w:r>
      <w:r>
        <w:t xml:space="preserve">. The indicative probability ranges are only provided to illustrate the boundaries of the descriptors and are not </w:t>
      </w:r>
      <w:r>
        <w:lastRenderedPageBreak/>
        <w:t>used beyond this purpose in qualitative PRAs. These indicative probability ranges provide guidance to the risk analyst and promote consistency between different pest risk assessments.</w:t>
      </w:r>
    </w:p>
    <w:p w14:paraId="718344DA" w14:textId="4D2C7302" w:rsidR="005F77E5" w:rsidRDefault="00874CB1" w:rsidP="00196C3F">
      <w:pPr>
        <w:pStyle w:val="Caption"/>
      </w:pPr>
      <w:bookmarkStart w:id="27" w:name="_Ref63750517"/>
      <w:bookmarkStart w:id="28" w:name="_Toc89092220"/>
      <w:r>
        <w:t xml:space="preserve">Table </w:t>
      </w:r>
      <w:fldSimple w:instr=" STYLEREF 2 \s ">
        <w:r>
          <w:rPr>
            <w:noProof/>
          </w:rPr>
          <w:t>2</w:t>
        </w:r>
      </w:fldSimple>
      <w:r>
        <w:t>.</w:t>
      </w:r>
      <w:fldSimple w:instr=" SEQ Table \* ARABIC \s 2 ">
        <w:r>
          <w:rPr>
            <w:noProof/>
          </w:rPr>
          <w:t>1</w:t>
        </w:r>
      </w:fldSimple>
      <w:bookmarkEnd w:id="27"/>
      <w:r>
        <w:t xml:space="preserve"> </w:t>
      </w:r>
      <w:r w:rsidRPr="00E00D43">
        <w:t>Nomenclature of likelihoods</w:t>
      </w:r>
      <w:bookmarkEnd w:id="28"/>
    </w:p>
    <w:tbl>
      <w:tblPr>
        <w:tblW w:w="5000" w:type="pct"/>
        <w:tblBorders>
          <w:top w:val="single" w:sz="4" w:space="0" w:color="auto"/>
          <w:bottom w:val="single" w:sz="4" w:space="0" w:color="auto"/>
        </w:tblBorders>
        <w:tblLook w:val="04A0" w:firstRow="1" w:lastRow="0" w:firstColumn="1" w:lastColumn="0" w:noHBand="0" w:noVBand="1"/>
      </w:tblPr>
      <w:tblGrid>
        <w:gridCol w:w="1906"/>
        <w:gridCol w:w="4140"/>
        <w:gridCol w:w="3024"/>
      </w:tblGrid>
      <w:tr w:rsidR="003269F7" w14:paraId="55ABCFA5" w14:textId="77777777">
        <w:tc>
          <w:tcPr>
            <w:tcW w:w="1051" w:type="pct"/>
          </w:tcPr>
          <w:p w14:paraId="53F55E59" w14:textId="77777777" w:rsidR="005F77E5" w:rsidRDefault="00874CB1" w:rsidP="004255F5">
            <w:pPr>
              <w:pStyle w:val="TableHeading"/>
            </w:pPr>
            <w:r>
              <w:t>Likelihood</w:t>
            </w:r>
          </w:p>
        </w:tc>
        <w:tc>
          <w:tcPr>
            <w:tcW w:w="2282" w:type="pct"/>
          </w:tcPr>
          <w:p w14:paraId="07315F9E" w14:textId="77777777" w:rsidR="005F77E5" w:rsidRDefault="00874CB1" w:rsidP="004255F5">
            <w:pPr>
              <w:pStyle w:val="TableHeading"/>
            </w:pPr>
            <w:r>
              <w:t>Descriptive definition</w:t>
            </w:r>
          </w:p>
        </w:tc>
        <w:tc>
          <w:tcPr>
            <w:tcW w:w="1667" w:type="pct"/>
          </w:tcPr>
          <w:p w14:paraId="0C2DD75D" w14:textId="77777777" w:rsidR="005F77E5" w:rsidRDefault="00874CB1" w:rsidP="004255F5">
            <w:pPr>
              <w:pStyle w:val="TableHeading"/>
            </w:pPr>
            <w:r>
              <w:t>Indicative range</w:t>
            </w:r>
          </w:p>
        </w:tc>
      </w:tr>
      <w:tr w:rsidR="003269F7" w14:paraId="5EBAC601" w14:textId="77777777">
        <w:tc>
          <w:tcPr>
            <w:tcW w:w="1051" w:type="pct"/>
          </w:tcPr>
          <w:p w14:paraId="3B49C402" w14:textId="77777777" w:rsidR="005F77E5" w:rsidRDefault="00874CB1" w:rsidP="00901A6E">
            <w:pPr>
              <w:pStyle w:val="TableText"/>
            </w:pPr>
            <w:r>
              <w:t>High</w:t>
            </w:r>
          </w:p>
        </w:tc>
        <w:tc>
          <w:tcPr>
            <w:tcW w:w="2282" w:type="pct"/>
          </w:tcPr>
          <w:p w14:paraId="17F15D1E" w14:textId="77777777" w:rsidR="005F77E5" w:rsidRDefault="00874CB1" w:rsidP="00901A6E">
            <w:pPr>
              <w:pStyle w:val="TableText"/>
            </w:pPr>
            <w:r>
              <w:t>The event would be very likely to occur</w:t>
            </w:r>
          </w:p>
        </w:tc>
        <w:tc>
          <w:tcPr>
            <w:tcW w:w="1667" w:type="pct"/>
          </w:tcPr>
          <w:p w14:paraId="218DF9F4" w14:textId="77777777" w:rsidR="005F77E5" w:rsidRDefault="00874CB1" w:rsidP="00901A6E">
            <w:pPr>
              <w:pStyle w:val="TableText"/>
            </w:pPr>
            <w:r>
              <w:t>0.7 &lt; to ≤ 1</w:t>
            </w:r>
          </w:p>
        </w:tc>
      </w:tr>
      <w:tr w:rsidR="003269F7" w14:paraId="0E1135A9" w14:textId="77777777">
        <w:tc>
          <w:tcPr>
            <w:tcW w:w="1051" w:type="pct"/>
          </w:tcPr>
          <w:p w14:paraId="3E4AEF54" w14:textId="77777777" w:rsidR="005F77E5" w:rsidRDefault="00874CB1" w:rsidP="00901A6E">
            <w:pPr>
              <w:pStyle w:val="TableText"/>
            </w:pPr>
            <w:r>
              <w:t>Moderate</w:t>
            </w:r>
          </w:p>
        </w:tc>
        <w:tc>
          <w:tcPr>
            <w:tcW w:w="2282" w:type="pct"/>
          </w:tcPr>
          <w:p w14:paraId="5BCC309F" w14:textId="77777777" w:rsidR="005F77E5" w:rsidRDefault="00874CB1" w:rsidP="00901A6E">
            <w:pPr>
              <w:pStyle w:val="TableText"/>
            </w:pPr>
            <w:r>
              <w:t>The event would occur with an even likelihood</w:t>
            </w:r>
          </w:p>
        </w:tc>
        <w:tc>
          <w:tcPr>
            <w:tcW w:w="1667" w:type="pct"/>
          </w:tcPr>
          <w:p w14:paraId="43722C10" w14:textId="77777777" w:rsidR="005F77E5" w:rsidRDefault="00874CB1" w:rsidP="00901A6E">
            <w:pPr>
              <w:pStyle w:val="TableText"/>
            </w:pPr>
            <w:r>
              <w:t>0.3 &lt; to ≤ 0.7</w:t>
            </w:r>
          </w:p>
        </w:tc>
      </w:tr>
      <w:tr w:rsidR="003269F7" w14:paraId="6982E584" w14:textId="77777777">
        <w:tc>
          <w:tcPr>
            <w:tcW w:w="1051" w:type="pct"/>
          </w:tcPr>
          <w:p w14:paraId="454451B0" w14:textId="77777777" w:rsidR="005F77E5" w:rsidRDefault="00874CB1" w:rsidP="00901A6E">
            <w:pPr>
              <w:pStyle w:val="TableText"/>
            </w:pPr>
            <w:r>
              <w:t>Low</w:t>
            </w:r>
          </w:p>
        </w:tc>
        <w:tc>
          <w:tcPr>
            <w:tcW w:w="2282" w:type="pct"/>
          </w:tcPr>
          <w:p w14:paraId="68FE96BD" w14:textId="77777777" w:rsidR="005F77E5" w:rsidRDefault="00874CB1" w:rsidP="00901A6E">
            <w:pPr>
              <w:pStyle w:val="TableText"/>
            </w:pPr>
            <w:r>
              <w:t>The event would be unlikely to occur</w:t>
            </w:r>
          </w:p>
        </w:tc>
        <w:tc>
          <w:tcPr>
            <w:tcW w:w="1667" w:type="pct"/>
          </w:tcPr>
          <w:p w14:paraId="09E9CDA5" w14:textId="77777777" w:rsidR="005F77E5" w:rsidRDefault="00874CB1" w:rsidP="00901A6E">
            <w:pPr>
              <w:pStyle w:val="TableText"/>
            </w:pPr>
            <w:r>
              <w:t>0.05 &lt; to ≤ 0.3</w:t>
            </w:r>
          </w:p>
        </w:tc>
      </w:tr>
      <w:tr w:rsidR="003269F7" w14:paraId="2A3D60A1" w14:textId="77777777">
        <w:tc>
          <w:tcPr>
            <w:tcW w:w="1051" w:type="pct"/>
          </w:tcPr>
          <w:p w14:paraId="5DABEA18" w14:textId="77777777" w:rsidR="005F77E5" w:rsidRDefault="00874CB1" w:rsidP="00901A6E">
            <w:pPr>
              <w:pStyle w:val="TableText"/>
            </w:pPr>
            <w:r>
              <w:t>Very low</w:t>
            </w:r>
          </w:p>
        </w:tc>
        <w:tc>
          <w:tcPr>
            <w:tcW w:w="2282" w:type="pct"/>
          </w:tcPr>
          <w:p w14:paraId="27407F33" w14:textId="77777777" w:rsidR="005F77E5" w:rsidRDefault="00874CB1" w:rsidP="00901A6E">
            <w:pPr>
              <w:pStyle w:val="TableText"/>
            </w:pPr>
            <w:r>
              <w:t>The event would be very unlikely to occur</w:t>
            </w:r>
          </w:p>
        </w:tc>
        <w:tc>
          <w:tcPr>
            <w:tcW w:w="1667" w:type="pct"/>
          </w:tcPr>
          <w:p w14:paraId="705C9141" w14:textId="77777777" w:rsidR="005F77E5" w:rsidRDefault="00874CB1" w:rsidP="00901A6E">
            <w:pPr>
              <w:pStyle w:val="TableText"/>
            </w:pPr>
            <w:r>
              <w:t>0.001 &lt; to ≤ 0.05</w:t>
            </w:r>
          </w:p>
        </w:tc>
      </w:tr>
      <w:tr w:rsidR="003269F7" w14:paraId="2AEC8059" w14:textId="77777777">
        <w:tc>
          <w:tcPr>
            <w:tcW w:w="1051" w:type="pct"/>
          </w:tcPr>
          <w:p w14:paraId="0FB0B744" w14:textId="77777777" w:rsidR="005F77E5" w:rsidRDefault="00874CB1" w:rsidP="00901A6E">
            <w:pPr>
              <w:pStyle w:val="TableText"/>
            </w:pPr>
            <w:r>
              <w:t>Extremely low</w:t>
            </w:r>
          </w:p>
        </w:tc>
        <w:tc>
          <w:tcPr>
            <w:tcW w:w="2282" w:type="pct"/>
          </w:tcPr>
          <w:p w14:paraId="097356B7" w14:textId="77777777" w:rsidR="005F77E5" w:rsidRDefault="00874CB1" w:rsidP="00901A6E">
            <w:pPr>
              <w:pStyle w:val="TableText"/>
            </w:pPr>
            <w:r>
              <w:t>The event would be extremely unlikely to occur</w:t>
            </w:r>
          </w:p>
        </w:tc>
        <w:tc>
          <w:tcPr>
            <w:tcW w:w="1667" w:type="pct"/>
          </w:tcPr>
          <w:p w14:paraId="28D26800" w14:textId="77777777" w:rsidR="005F77E5" w:rsidRDefault="00874CB1" w:rsidP="00901A6E">
            <w:pPr>
              <w:pStyle w:val="TableText"/>
            </w:pPr>
            <w:r>
              <w:t>0.000001 &lt; to ≤ 0.001</w:t>
            </w:r>
          </w:p>
        </w:tc>
      </w:tr>
      <w:tr w:rsidR="003269F7" w14:paraId="1C29E249" w14:textId="77777777">
        <w:tc>
          <w:tcPr>
            <w:tcW w:w="1051" w:type="pct"/>
          </w:tcPr>
          <w:p w14:paraId="4E04A096" w14:textId="77777777" w:rsidR="005F77E5" w:rsidRDefault="00874CB1" w:rsidP="00901A6E">
            <w:pPr>
              <w:pStyle w:val="TableText"/>
            </w:pPr>
            <w:r>
              <w:t>Negligible</w:t>
            </w:r>
          </w:p>
        </w:tc>
        <w:tc>
          <w:tcPr>
            <w:tcW w:w="2282" w:type="pct"/>
          </w:tcPr>
          <w:p w14:paraId="2291748F" w14:textId="77777777" w:rsidR="005F77E5" w:rsidRDefault="00874CB1" w:rsidP="00901A6E">
            <w:pPr>
              <w:pStyle w:val="TableText"/>
            </w:pPr>
            <w:r>
              <w:t>The event would almost certainly not occur</w:t>
            </w:r>
          </w:p>
        </w:tc>
        <w:tc>
          <w:tcPr>
            <w:tcW w:w="1667" w:type="pct"/>
          </w:tcPr>
          <w:p w14:paraId="4131522A" w14:textId="77777777" w:rsidR="005F77E5" w:rsidRDefault="00874CB1" w:rsidP="00901A6E">
            <w:pPr>
              <w:pStyle w:val="TableText"/>
            </w:pPr>
            <w:r>
              <w:t>0 &lt; to ≤ 0.000001</w:t>
            </w:r>
          </w:p>
        </w:tc>
      </w:tr>
    </w:tbl>
    <w:p w14:paraId="0DDAD9DF" w14:textId="77777777" w:rsidR="005F77E5" w:rsidRDefault="00874CB1" w:rsidP="00591D87">
      <w:pPr>
        <w:pStyle w:val="Heading5"/>
      </w:pPr>
      <w:r>
        <w:t>Combining likelihoods</w:t>
      </w:r>
    </w:p>
    <w:p w14:paraId="1FE50134" w14:textId="2C210548" w:rsidR="005F77E5" w:rsidRDefault="00874CB1" w:rsidP="00901A6E">
      <w:r>
        <w:t>The likelihood of entry is determined by combining the likelihood that the pest will be imported into the PRA area and the likelihood that the pest will be distributed within the PRA area, using a matrix of rules (</w:t>
      </w:r>
      <w:r w:rsidR="00906B72">
        <w:fldChar w:fldCharType="begin"/>
      </w:r>
      <w:r w:rsidR="00906B72">
        <w:instrText xml:space="preserve"> REF _Ref457826328 \h </w:instrText>
      </w:r>
      <w:r w:rsidR="00906B72">
        <w:fldChar w:fldCharType="separate"/>
      </w:r>
      <w:r>
        <w:t xml:space="preserve">Table </w:t>
      </w:r>
      <w:r>
        <w:rPr>
          <w:noProof/>
        </w:rPr>
        <w:t>2</w:t>
      </w:r>
      <w:r>
        <w:t>.</w:t>
      </w:r>
      <w:r>
        <w:rPr>
          <w:noProof/>
        </w:rPr>
        <w:t>2</w:t>
      </w:r>
      <w:r w:rsidR="00906B72">
        <w:fldChar w:fldCharType="end"/>
      </w:r>
      <w:r>
        <w:t>). This matrix is then used to combine the likelihood of entry and the likelihood of establishment, and the likelihood of entry and establishment is then combined with the likelihood of spread to determine the overall likelihood of entry, establishment and spread.</w:t>
      </w:r>
    </w:p>
    <w:p w14:paraId="2F6BDC6B" w14:textId="77777777" w:rsidR="005F77E5" w:rsidRDefault="00874CB1" w:rsidP="00901A6E">
      <w:r>
        <w:t>For example, if the likelihood of importation is assigned a descriptor of ‘low’ and the likelihood of distribution is assigned a descriptor of ‘moderate’, then they are combined to give a likelihood of ‘low’ for entry. The likelihood for entry is then combined with the likelihood assigned for establishment of ‘high’ to give a likelihood for entry and establishment of ‘low’. The likelihood for entry and establishment is then combined with the likelihood assigned for spread of ‘very low’ to give the overall likelihood for entry, establishment and spread of ‘very low’. This can be summarised as:</w:t>
      </w:r>
    </w:p>
    <w:p w14:paraId="57F3B502" w14:textId="77777777" w:rsidR="005F77E5" w:rsidRDefault="00874CB1" w:rsidP="00901A6E">
      <w:pPr>
        <w:tabs>
          <w:tab w:val="left" w:pos="4395"/>
        </w:tabs>
      </w:pPr>
      <w:r>
        <w:t>importation x distribution = entry [E]</w:t>
      </w:r>
      <w:r>
        <w:tab/>
      </w:r>
      <w:r w:rsidRPr="00901A6E">
        <w:rPr>
          <w:rStyle w:val="Strong"/>
        </w:rPr>
        <w:t>low x moderate = low</w:t>
      </w:r>
    </w:p>
    <w:p w14:paraId="3B73FA26" w14:textId="77777777" w:rsidR="005F77E5" w:rsidRDefault="00874CB1" w:rsidP="00901A6E">
      <w:pPr>
        <w:tabs>
          <w:tab w:val="left" w:pos="4395"/>
        </w:tabs>
      </w:pPr>
      <w:r>
        <w:t xml:space="preserve">entry x establishment = [EE] </w:t>
      </w:r>
      <w:r>
        <w:tab/>
      </w:r>
      <w:r w:rsidRPr="00901A6E">
        <w:rPr>
          <w:rStyle w:val="Strong"/>
        </w:rPr>
        <w:t>low x high = low</w:t>
      </w:r>
    </w:p>
    <w:p w14:paraId="6B505746" w14:textId="77777777" w:rsidR="005F77E5" w:rsidRPr="00901A6E" w:rsidRDefault="00874CB1" w:rsidP="00CA2DB6">
      <w:pPr>
        <w:tabs>
          <w:tab w:val="left" w:pos="4395"/>
        </w:tabs>
        <w:spacing w:after="360"/>
        <w:rPr>
          <w:rStyle w:val="Strong"/>
        </w:rPr>
      </w:pPr>
      <w:r>
        <w:t xml:space="preserve">[EE] x spread = [EES] </w:t>
      </w:r>
      <w:r>
        <w:tab/>
      </w:r>
      <w:r w:rsidRPr="00901A6E">
        <w:rPr>
          <w:rStyle w:val="Strong"/>
        </w:rPr>
        <w:t>low x very low = very low</w:t>
      </w:r>
    </w:p>
    <w:p w14:paraId="0430FF9C" w14:textId="07569E5F" w:rsidR="005F77E5" w:rsidRDefault="00874CB1" w:rsidP="0016140B">
      <w:pPr>
        <w:pStyle w:val="Caption"/>
      </w:pPr>
      <w:bookmarkStart w:id="29" w:name="_Ref457826328"/>
      <w:bookmarkStart w:id="30" w:name="_Toc89092221"/>
      <w:r>
        <w:t xml:space="preserve">Table </w:t>
      </w:r>
      <w:fldSimple w:instr=" STYLEREF 2 \s ">
        <w:r>
          <w:rPr>
            <w:noProof/>
          </w:rPr>
          <w:t>2</w:t>
        </w:r>
      </w:fldSimple>
      <w:r w:rsidR="00196C3F">
        <w:t>.</w:t>
      </w:r>
      <w:fldSimple w:instr=" SEQ Table \* ARABIC \s 2 ">
        <w:r>
          <w:rPr>
            <w:noProof/>
          </w:rPr>
          <w:t>2</w:t>
        </w:r>
      </w:fldSimple>
      <w:bookmarkEnd w:id="29"/>
      <w:r>
        <w:t xml:space="preserve"> Matrix of rules for combining likelihoods</w:t>
      </w:r>
      <w:bookmarkEnd w:id="30"/>
    </w:p>
    <w:tbl>
      <w:tblPr>
        <w:tblW w:w="5000" w:type="pct"/>
        <w:tblBorders>
          <w:top w:val="single" w:sz="4" w:space="0" w:color="auto"/>
          <w:left w:val="single" w:sz="4" w:space="0" w:color="auto"/>
          <w:bottom w:val="single" w:sz="4" w:space="0" w:color="auto"/>
          <w:right w:val="single" w:sz="4" w:space="0" w:color="auto"/>
          <w:insideH w:val="single" w:sz="8" w:space="0" w:color="C0C0C0"/>
          <w:insideV w:val="single" w:sz="8" w:space="0" w:color="C0C0C0"/>
        </w:tblBorders>
        <w:tblCellMar>
          <w:left w:w="115" w:type="dxa"/>
          <w:right w:w="115" w:type="dxa"/>
        </w:tblCellMar>
        <w:tblLook w:val="0020" w:firstRow="1" w:lastRow="0" w:firstColumn="0" w:lastColumn="0" w:noHBand="0" w:noVBand="0"/>
      </w:tblPr>
      <w:tblGrid>
        <w:gridCol w:w="1194"/>
        <w:gridCol w:w="1309"/>
        <w:gridCol w:w="1310"/>
        <w:gridCol w:w="1309"/>
        <w:gridCol w:w="1309"/>
        <w:gridCol w:w="1310"/>
        <w:gridCol w:w="1309"/>
      </w:tblGrid>
      <w:tr w:rsidR="003269F7" w14:paraId="2DE1CEC2" w14:textId="77777777">
        <w:trPr>
          <w:cantSplit/>
          <w:trHeight w:val="75"/>
        </w:trPr>
        <w:tc>
          <w:tcPr>
            <w:tcW w:w="660" w:type="pct"/>
            <w:tcBorders>
              <w:top w:val="single" w:sz="8" w:space="0" w:color="auto"/>
              <w:left w:val="single" w:sz="8" w:space="0" w:color="auto"/>
              <w:bottom w:val="nil"/>
              <w:right w:val="nil"/>
              <w:tl2br w:val="single" w:sz="4" w:space="0" w:color="C0C0C0"/>
            </w:tcBorders>
            <w:shd w:val="clear" w:color="auto" w:fill="auto"/>
          </w:tcPr>
          <w:p w14:paraId="66CABBCB" w14:textId="77777777" w:rsidR="005F77E5" w:rsidRDefault="005F77E5" w:rsidP="0016140B">
            <w:pPr>
              <w:pStyle w:val="TableText"/>
            </w:pPr>
          </w:p>
        </w:tc>
        <w:tc>
          <w:tcPr>
            <w:tcW w:w="723" w:type="pct"/>
            <w:tcBorders>
              <w:top w:val="single" w:sz="8" w:space="0" w:color="auto"/>
              <w:left w:val="nil"/>
              <w:bottom w:val="single" w:sz="8" w:space="0" w:color="C0C0C0"/>
            </w:tcBorders>
            <w:shd w:val="clear" w:color="auto" w:fill="auto"/>
          </w:tcPr>
          <w:p w14:paraId="0A933676" w14:textId="77777777" w:rsidR="005F77E5" w:rsidRDefault="00874CB1" w:rsidP="0016140B">
            <w:pPr>
              <w:pStyle w:val="TableText"/>
            </w:pPr>
            <w:r>
              <w:t>High</w:t>
            </w:r>
          </w:p>
        </w:tc>
        <w:tc>
          <w:tcPr>
            <w:tcW w:w="724" w:type="pct"/>
            <w:tcBorders>
              <w:top w:val="single" w:sz="8" w:space="0" w:color="auto"/>
              <w:bottom w:val="single" w:sz="8" w:space="0" w:color="C0C0C0"/>
            </w:tcBorders>
            <w:shd w:val="clear" w:color="auto" w:fill="auto"/>
          </w:tcPr>
          <w:p w14:paraId="4C9D0CEE" w14:textId="77777777" w:rsidR="005F77E5" w:rsidRDefault="00874CB1" w:rsidP="0016140B">
            <w:pPr>
              <w:pStyle w:val="TableText"/>
            </w:pPr>
            <w:r>
              <w:t>Moderate</w:t>
            </w:r>
          </w:p>
        </w:tc>
        <w:tc>
          <w:tcPr>
            <w:tcW w:w="723" w:type="pct"/>
            <w:tcBorders>
              <w:top w:val="single" w:sz="8" w:space="0" w:color="auto"/>
              <w:bottom w:val="single" w:sz="8" w:space="0" w:color="C0C0C0"/>
            </w:tcBorders>
            <w:shd w:val="clear" w:color="auto" w:fill="auto"/>
          </w:tcPr>
          <w:p w14:paraId="4005EBEA" w14:textId="77777777" w:rsidR="005F77E5" w:rsidRDefault="00874CB1" w:rsidP="0016140B">
            <w:pPr>
              <w:pStyle w:val="TableText"/>
            </w:pPr>
            <w:r>
              <w:t>Low</w:t>
            </w:r>
          </w:p>
        </w:tc>
        <w:tc>
          <w:tcPr>
            <w:tcW w:w="723" w:type="pct"/>
            <w:tcBorders>
              <w:top w:val="single" w:sz="8" w:space="0" w:color="auto"/>
              <w:bottom w:val="single" w:sz="8" w:space="0" w:color="C0C0C0"/>
            </w:tcBorders>
            <w:shd w:val="clear" w:color="auto" w:fill="auto"/>
          </w:tcPr>
          <w:p w14:paraId="3E384799" w14:textId="77777777" w:rsidR="005F77E5" w:rsidRDefault="00874CB1" w:rsidP="0016140B">
            <w:pPr>
              <w:pStyle w:val="TableText"/>
            </w:pPr>
            <w:r>
              <w:t>Very low</w:t>
            </w:r>
          </w:p>
        </w:tc>
        <w:tc>
          <w:tcPr>
            <w:tcW w:w="724" w:type="pct"/>
            <w:tcBorders>
              <w:top w:val="single" w:sz="8" w:space="0" w:color="auto"/>
              <w:bottom w:val="single" w:sz="8" w:space="0" w:color="C0C0C0"/>
            </w:tcBorders>
            <w:shd w:val="clear" w:color="auto" w:fill="auto"/>
          </w:tcPr>
          <w:p w14:paraId="101F9F63" w14:textId="77777777" w:rsidR="005F77E5" w:rsidRDefault="00874CB1" w:rsidP="0016140B">
            <w:pPr>
              <w:pStyle w:val="TableText"/>
            </w:pPr>
            <w:r>
              <w:t>Extremely low</w:t>
            </w:r>
          </w:p>
        </w:tc>
        <w:tc>
          <w:tcPr>
            <w:tcW w:w="723" w:type="pct"/>
            <w:tcBorders>
              <w:top w:val="single" w:sz="8" w:space="0" w:color="auto"/>
              <w:bottom w:val="single" w:sz="8" w:space="0" w:color="C0C0C0"/>
              <w:right w:val="single" w:sz="8" w:space="0" w:color="auto"/>
            </w:tcBorders>
            <w:shd w:val="clear" w:color="auto" w:fill="auto"/>
          </w:tcPr>
          <w:p w14:paraId="28325489" w14:textId="77777777" w:rsidR="005F77E5" w:rsidRDefault="00874CB1" w:rsidP="0016140B">
            <w:pPr>
              <w:pStyle w:val="TableText"/>
            </w:pPr>
            <w:r>
              <w:t>Negligible</w:t>
            </w:r>
          </w:p>
        </w:tc>
      </w:tr>
      <w:tr w:rsidR="003269F7" w14:paraId="13660333" w14:textId="77777777">
        <w:trPr>
          <w:cantSplit/>
        </w:trPr>
        <w:tc>
          <w:tcPr>
            <w:tcW w:w="660" w:type="pct"/>
            <w:tcBorders>
              <w:top w:val="nil"/>
              <w:left w:val="single" w:sz="8" w:space="0" w:color="auto"/>
              <w:bottom w:val="single" w:sz="8" w:space="0" w:color="C0C0C0"/>
            </w:tcBorders>
            <w:vAlign w:val="center"/>
          </w:tcPr>
          <w:p w14:paraId="4AC5AACA" w14:textId="77777777" w:rsidR="005F77E5" w:rsidRDefault="00874CB1" w:rsidP="0016140B">
            <w:pPr>
              <w:pStyle w:val="TableText"/>
            </w:pPr>
            <w:r>
              <w:t>High</w:t>
            </w:r>
          </w:p>
        </w:tc>
        <w:tc>
          <w:tcPr>
            <w:tcW w:w="723" w:type="pct"/>
            <w:tcBorders>
              <w:top w:val="single" w:sz="8" w:space="0" w:color="C0C0C0"/>
              <w:bottom w:val="single" w:sz="8" w:space="0" w:color="C0C0C0"/>
            </w:tcBorders>
            <w:shd w:val="clear" w:color="auto" w:fill="FF99CC"/>
            <w:vAlign w:val="center"/>
          </w:tcPr>
          <w:p w14:paraId="1C35D7B5" w14:textId="77777777" w:rsidR="005F77E5" w:rsidRDefault="00874CB1" w:rsidP="0016140B">
            <w:pPr>
              <w:pStyle w:val="TableText"/>
              <w:rPr>
                <w:snapToGrid w:val="0"/>
              </w:rPr>
            </w:pPr>
            <w:r>
              <w:rPr>
                <w:snapToGrid w:val="0"/>
              </w:rPr>
              <w:t>High</w:t>
            </w:r>
          </w:p>
        </w:tc>
        <w:tc>
          <w:tcPr>
            <w:tcW w:w="724" w:type="pct"/>
            <w:tcBorders>
              <w:top w:val="single" w:sz="8" w:space="0" w:color="C0C0C0"/>
            </w:tcBorders>
            <w:shd w:val="clear" w:color="auto" w:fill="FFCC99"/>
            <w:vAlign w:val="center"/>
          </w:tcPr>
          <w:p w14:paraId="58A109CD" w14:textId="77777777" w:rsidR="005F77E5" w:rsidRDefault="00874CB1" w:rsidP="0016140B">
            <w:pPr>
              <w:pStyle w:val="TableText"/>
              <w:rPr>
                <w:snapToGrid w:val="0"/>
              </w:rPr>
            </w:pPr>
            <w:r>
              <w:rPr>
                <w:snapToGrid w:val="0"/>
              </w:rPr>
              <w:t>Moderate</w:t>
            </w:r>
          </w:p>
        </w:tc>
        <w:tc>
          <w:tcPr>
            <w:tcW w:w="723" w:type="pct"/>
            <w:tcBorders>
              <w:top w:val="single" w:sz="8" w:space="0" w:color="C0C0C0"/>
            </w:tcBorders>
            <w:shd w:val="clear" w:color="auto" w:fill="FFFF99"/>
            <w:vAlign w:val="center"/>
          </w:tcPr>
          <w:p w14:paraId="3501EF84" w14:textId="77777777" w:rsidR="005F77E5" w:rsidRDefault="00874CB1" w:rsidP="0016140B">
            <w:pPr>
              <w:pStyle w:val="TableText"/>
              <w:rPr>
                <w:snapToGrid w:val="0"/>
              </w:rPr>
            </w:pPr>
            <w:r>
              <w:rPr>
                <w:snapToGrid w:val="0"/>
              </w:rPr>
              <w:t>Low</w:t>
            </w:r>
          </w:p>
        </w:tc>
        <w:tc>
          <w:tcPr>
            <w:tcW w:w="723" w:type="pct"/>
            <w:tcBorders>
              <w:top w:val="single" w:sz="8" w:space="0" w:color="C0C0C0"/>
            </w:tcBorders>
            <w:shd w:val="clear" w:color="auto" w:fill="CCFFCC"/>
            <w:vAlign w:val="center"/>
          </w:tcPr>
          <w:p w14:paraId="264E5FF7" w14:textId="77777777" w:rsidR="005F77E5" w:rsidRDefault="00874CB1" w:rsidP="0016140B">
            <w:pPr>
              <w:pStyle w:val="TableText"/>
              <w:rPr>
                <w:snapToGrid w:val="0"/>
              </w:rPr>
            </w:pPr>
            <w:r>
              <w:rPr>
                <w:snapToGrid w:val="0"/>
              </w:rPr>
              <w:t>Very low</w:t>
            </w:r>
          </w:p>
        </w:tc>
        <w:tc>
          <w:tcPr>
            <w:tcW w:w="724" w:type="pct"/>
            <w:tcBorders>
              <w:top w:val="single" w:sz="8" w:space="0" w:color="C0C0C0"/>
            </w:tcBorders>
            <w:shd w:val="clear" w:color="auto" w:fill="CCFFFF"/>
            <w:vAlign w:val="center"/>
          </w:tcPr>
          <w:p w14:paraId="27C4455F" w14:textId="77777777" w:rsidR="005F77E5" w:rsidRDefault="00874CB1" w:rsidP="0016140B">
            <w:pPr>
              <w:pStyle w:val="TableText"/>
              <w:rPr>
                <w:snapToGrid w:val="0"/>
              </w:rPr>
            </w:pPr>
            <w:r>
              <w:rPr>
                <w:snapToGrid w:val="0"/>
              </w:rPr>
              <w:t>Extremely low</w:t>
            </w:r>
          </w:p>
        </w:tc>
        <w:tc>
          <w:tcPr>
            <w:tcW w:w="723" w:type="pct"/>
            <w:tcBorders>
              <w:top w:val="single" w:sz="8" w:space="0" w:color="C0C0C0"/>
              <w:right w:val="single" w:sz="8" w:space="0" w:color="auto"/>
            </w:tcBorders>
            <w:shd w:val="clear" w:color="auto" w:fill="F2F2F2" w:themeFill="background1" w:themeFillShade="F2"/>
            <w:vAlign w:val="center"/>
          </w:tcPr>
          <w:p w14:paraId="2FA621A8" w14:textId="77777777" w:rsidR="005F77E5" w:rsidRDefault="00874CB1" w:rsidP="0016140B">
            <w:pPr>
              <w:pStyle w:val="TableText"/>
              <w:rPr>
                <w:rFonts w:cs="Arial"/>
                <w:snapToGrid w:val="0"/>
                <w:szCs w:val="18"/>
              </w:rPr>
            </w:pPr>
            <w:r>
              <w:rPr>
                <w:rFonts w:cs="Arial"/>
                <w:snapToGrid w:val="0"/>
                <w:szCs w:val="18"/>
              </w:rPr>
              <w:t>Negligible</w:t>
            </w:r>
          </w:p>
        </w:tc>
      </w:tr>
      <w:tr w:rsidR="003269F7" w14:paraId="4C000F52" w14:textId="77777777">
        <w:trPr>
          <w:cantSplit/>
        </w:trPr>
        <w:tc>
          <w:tcPr>
            <w:tcW w:w="1382" w:type="pct"/>
            <w:gridSpan w:val="2"/>
            <w:tcBorders>
              <w:top w:val="single" w:sz="8" w:space="0" w:color="C0C0C0"/>
              <w:left w:val="single" w:sz="8" w:space="0" w:color="auto"/>
              <w:bottom w:val="single" w:sz="8" w:space="0" w:color="C0C0C0"/>
            </w:tcBorders>
            <w:vAlign w:val="center"/>
          </w:tcPr>
          <w:p w14:paraId="4B9574D9" w14:textId="77777777" w:rsidR="005F77E5" w:rsidRDefault="00874CB1" w:rsidP="0016140B">
            <w:pPr>
              <w:pStyle w:val="TableText"/>
            </w:pPr>
            <w:r>
              <w:t>Moderate</w:t>
            </w:r>
          </w:p>
        </w:tc>
        <w:tc>
          <w:tcPr>
            <w:tcW w:w="724" w:type="pct"/>
            <w:tcBorders>
              <w:bottom w:val="single" w:sz="8" w:space="0" w:color="C0C0C0"/>
            </w:tcBorders>
            <w:shd w:val="clear" w:color="auto" w:fill="FFFF99"/>
            <w:vAlign w:val="center"/>
          </w:tcPr>
          <w:p w14:paraId="3FB080F3" w14:textId="77777777" w:rsidR="005F77E5" w:rsidRDefault="00874CB1" w:rsidP="0016140B">
            <w:pPr>
              <w:pStyle w:val="TableText"/>
              <w:rPr>
                <w:snapToGrid w:val="0"/>
              </w:rPr>
            </w:pPr>
            <w:r>
              <w:rPr>
                <w:snapToGrid w:val="0"/>
              </w:rPr>
              <w:t>Low</w:t>
            </w:r>
          </w:p>
        </w:tc>
        <w:tc>
          <w:tcPr>
            <w:tcW w:w="723" w:type="pct"/>
            <w:shd w:val="clear" w:color="auto" w:fill="FFFF99"/>
            <w:vAlign w:val="center"/>
          </w:tcPr>
          <w:p w14:paraId="714FB521" w14:textId="77777777" w:rsidR="005F77E5" w:rsidRDefault="00874CB1" w:rsidP="0016140B">
            <w:pPr>
              <w:pStyle w:val="TableText"/>
              <w:rPr>
                <w:snapToGrid w:val="0"/>
              </w:rPr>
            </w:pPr>
            <w:r>
              <w:rPr>
                <w:snapToGrid w:val="0"/>
              </w:rPr>
              <w:t>Low</w:t>
            </w:r>
          </w:p>
        </w:tc>
        <w:tc>
          <w:tcPr>
            <w:tcW w:w="723" w:type="pct"/>
            <w:shd w:val="clear" w:color="auto" w:fill="CCFFCC"/>
            <w:vAlign w:val="center"/>
          </w:tcPr>
          <w:p w14:paraId="19E49E70" w14:textId="77777777" w:rsidR="005F77E5" w:rsidRDefault="00874CB1" w:rsidP="0016140B">
            <w:pPr>
              <w:pStyle w:val="TableText"/>
              <w:rPr>
                <w:snapToGrid w:val="0"/>
              </w:rPr>
            </w:pPr>
            <w:r>
              <w:rPr>
                <w:snapToGrid w:val="0"/>
              </w:rPr>
              <w:t>Very low</w:t>
            </w:r>
          </w:p>
        </w:tc>
        <w:tc>
          <w:tcPr>
            <w:tcW w:w="724" w:type="pct"/>
            <w:shd w:val="clear" w:color="auto" w:fill="CCFFFF"/>
            <w:vAlign w:val="center"/>
          </w:tcPr>
          <w:p w14:paraId="729EF471" w14:textId="77777777" w:rsidR="005F77E5" w:rsidRDefault="00874CB1" w:rsidP="0016140B">
            <w:pPr>
              <w:pStyle w:val="TableText"/>
              <w:rPr>
                <w:snapToGrid w:val="0"/>
              </w:rPr>
            </w:pPr>
            <w:r>
              <w:rPr>
                <w:snapToGrid w:val="0"/>
              </w:rPr>
              <w:t>Extremely low</w:t>
            </w:r>
          </w:p>
        </w:tc>
        <w:tc>
          <w:tcPr>
            <w:tcW w:w="723" w:type="pct"/>
            <w:tcBorders>
              <w:right w:val="single" w:sz="8" w:space="0" w:color="auto"/>
            </w:tcBorders>
            <w:shd w:val="clear" w:color="auto" w:fill="F2F2F2" w:themeFill="background1" w:themeFillShade="F2"/>
            <w:vAlign w:val="center"/>
          </w:tcPr>
          <w:p w14:paraId="57149760" w14:textId="77777777" w:rsidR="005F77E5" w:rsidRDefault="00874CB1" w:rsidP="0016140B">
            <w:pPr>
              <w:pStyle w:val="TableText"/>
              <w:rPr>
                <w:rFonts w:cs="Arial"/>
                <w:snapToGrid w:val="0"/>
                <w:szCs w:val="18"/>
              </w:rPr>
            </w:pPr>
            <w:r>
              <w:rPr>
                <w:rFonts w:cs="Arial"/>
                <w:snapToGrid w:val="0"/>
                <w:szCs w:val="18"/>
              </w:rPr>
              <w:t>Negligible</w:t>
            </w:r>
          </w:p>
        </w:tc>
      </w:tr>
      <w:tr w:rsidR="003269F7" w14:paraId="7818F7D0" w14:textId="77777777">
        <w:trPr>
          <w:cantSplit/>
        </w:trPr>
        <w:tc>
          <w:tcPr>
            <w:tcW w:w="2106" w:type="pct"/>
            <w:gridSpan w:val="3"/>
            <w:tcBorders>
              <w:top w:val="single" w:sz="8" w:space="0" w:color="C0C0C0"/>
              <w:left w:val="single" w:sz="8" w:space="0" w:color="auto"/>
              <w:bottom w:val="single" w:sz="8" w:space="0" w:color="C0C0C0"/>
            </w:tcBorders>
            <w:vAlign w:val="center"/>
          </w:tcPr>
          <w:p w14:paraId="3958A7A3" w14:textId="77777777" w:rsidR="005F77E5" w:rsidRDefault="00874CB1" w:rsidP="0016140B">
            <w:pPr>
              <w:pStyle w:val="TableText"/>
            </w:pPr>
            <w:r>
              <w:t>Low</w:t>
            </w:r>
          </w:p>
        </w:tc>
        <w:tc>
          <w:tcPr>
            <w:tcW w:w="723" w:type="pct"/>
            <w:tcBorders>
              <w:bottom w:val="single" w:sz="8" w:space="0" w:color="C0C0C0"/>
            </w:tcBorders>
            <w:shd w:val="clear" w:color="auto" w:fill="CCFFCC"/>
            <w:vAlign w:val="center"/>
          </w:tcPr>
          <w:p w14:paraId="1923F2CE" w14:textId="77777777" w:rsidR="005F77E5" w:rsidRDefault="00874CB1" w:rsidP="0016140B">
            <w:pPr>
              <w:pStyle w:val="TableText"/>
              <w:rPr>
                <w:snapToGrid w:val="0"/>
              </w:rPr>
            </w:pPr>
            <w:r>
              <w:rPr>
                <w:snapToGrid w:val="0"/>
              </w:rPr>
              <w:t>Very low</w:t>
            </w:r>
          </w:p>
        </w:tc>
        <w:tc>
          <w:tcPr>
            <w:tcW w:w="723" w:type="pct"/>
            <w:shd w:val="clear" w:color="auto" w:fill="CCFFCC"/>
            <w:vAlign w:val="center"/>
          </w:tcPr>
          <w:p w14:paraId="13269378" w14:textId="77777777" w:rsidR="005F77E5" w:rsidRDefault="00874CB1" w:rsidP="0016140B">
            <w:pPr>
              <w:pStyle w:val="TableText"/>
              <w:rPr>
                <w:snapToGrid w:val="0"/>
              </w:rPr>
            </w:pPr>
            <w:r>
              <w:rPr>
                <w:snapToGrid w:val="0"/>
              </w:rPr>
              <w:t>Very low</w:t>
            </w:r>
          </w:p>
        </w:tc>
        <w:tc>
          <w:tcPr>
            <w:tcW w:w="724" w:type="pct"/>
            <w:shd w:val="clear" w:color="auto" w:fill="CCFFFF"/>
            <w:vAlign w:val="center"/>
          </w:tcPr>
          <w:p w14:paraId="49F412C6" w14:textId="77777777" w:rsidR="005F77E5" w:rsidRDefault="00874CB1" w:rsidP="0016140B">
            <w:pPr>
              <w:pStyle w:val="TableText"/>
              <w:rPr>
                <w:snapToGrid w:val="0"/>
              </w:rPr>
            </w:pPr>
            <w:r>
              <w:rPr>
                <w:snapToGrid w:val="0"/>
              </w:rPr>
              <w:t>Extremely low</w:t>
            </w:r>
          </w:p>
        </w:tc>
        <w:tc>
          <w:tcPr>
            <w:tcW w:w="723" w:type="pct"/>
            <w:tcBorders>
              <w:right w:val="single" w:sz="8" w:space="0" w:color="auto"/>
            </w:tcBorders>
            <w:shd w:val="clear" w:color="auto" w:fill="F2F2F2" w:themeFill="background1" w:themeFillShade="F2"/>
            <w:vAlign w:val="center"/>
          </w:tcPr>
          <w:p w14:paraId="338107E7" w14:textId="77777777" w:rsidR="005F77E5" w:rsidRDefault="00874CB1" w:rsidP="0016140B">
            <w:pPr>
              <w:pStyle w:val="TableText"/>
              <w:rPr>
                <w:rFonts w:cs="Arial"/>
                <w:snapToGrid w:val="0"/>
                <w:szCs w:val="18"/>
              </w:rPr>
            </w:pPr>
            <w:r>
              <w:rPr>
                <w:rFonts w:cs="Arial"/>
                <w:snapToGrid w:val="0"/>
                <w:szCs w:val="18"/>
              </w:rPr>
              <w:t>Negligible</w:t>
            </w:r>
          </w:p>
        </w:tc>
      </w:tr>
      <w:tr w:rsidR="003269F7" w14:paraId="305A3C28" w14:textId="77777777">
        <w:trPr>
          <w:cantSplit/>
        </w:trPr>
        <w:tc>
          <w:tcPr>
            <w:tcW w:w="2830" w:type="pct"/>
            <w:gridSpan w:val="4"/>
            <w:tcBorders>
              <w:top w:val="single" w:sz="8" w:space="0" w:color="C0C0C0"/>
              <w:left w:val="single" w:sz="8" w:space="0" w:color="auto"/>
              <w:bottom w:val="single" w:sz="8" w:space="0" w:color="C0C0C0"/>
            </w:tcBorders>
            <w:vAlign w:val="center"/>
          </w:tcPr>
          <w:p w14:paraId="70E7F107" w14:textId="77777777" w:rsidR="005F77E5" w:rsidRDefault="00874CB1" w:rsidP="0016140B">
            <w:pPr>
              <w:pStyle w:val="TableText"/>
            </w:pPr>
            <w:r>
              <w:t>Very low</w:t>
            </w:r>
          </w:p>
        </w:tc>
        <w:tc>
          <w:tcPr>
            <w:tcW w:w="723" w:type="pct"/>
            <w:tcBorders>
              <w:bottom w:val="single" w:sz="8" w:space="0" w:color="C0C0C0"/>
            </w:tcBorders>
            <w:shd w:val="clear" w:color="auto" w:fill="CCFFFF"/>
            <w:vAlign w:val="center"/>
          </w:tcPr>
          <w:p w14:paraId="0D168D29" w14:textId="77777777" w:rsidR="005F77E5" w:rsidRDefault="00874CB1" w:rsidP="0016140B">
            <w:pPr>
              <w:pStyle w:val="TableText"/>
              <w:rPr>
                <w:snapToGrid w:val="0"/>
              </w:rPr>
            </w:pPr>
            <w:r>
              <w:rPr>
                <w:snapToGrid w:val="0"/>
              </w:rPr>
              <w:t>Extremely low</w:t>
            </w:r>
          </w:p>
        </w:tc>
        <w:tc>
          <w:tcPr>
            <w:tcW w:w="724" w:type="pct"/>
            <w:shd w:val="clear" w:color="auto" w:fill="CCFFFF"/>
            <w:vAlign w:val="center"/>
          </w:tcPr>
          <w:p w14:paraId="35321BDC" w14:textId="77777777" w:rsidR="005F77E5" w:rsidRDefault="00874CB1" w:rsidP="0016140B">
            <w:pPr>
              <w:pStyle w:val="TableText"/>
              <w:rPr>
                <w:snapToGrid w:val="0"/>
              </w:rPr>
            </w:pPr>
            <w:r>
              <w:rPr>
                <w:snapToGrid w:val="0"/>
              </w:rPr>
              <w:t>Extremely low</w:t>
            </w:r>
          </w:p>
        </w:tc>
        <w:tc>
          <w:tcPr>
            <w:tcW w:w="723" w:type="pct"/>
            <w:tcBorders>
              <w:right w:val="single" w:sz="8" w:space="0" w:color="auto"/>
            </w:tcBorders>
            <w:shd w:val="clear" w:color="auto" w:fill="F2F2F2" w:themeFill="background1" w:themeFillShade="F2"/>
            <w:vAlign w:val="center"/>
          </w:tcPr>
          <w:p w14:paraId="5E63A914" w14:textId="77777777" w:rsidR="005F77E5" w:rsidRDefault="00874CB1" w:rsidP="0016140B">
            <w:pPr>
              <w:pStyle w:val="TableText"/>
              <w:rPr>
                <w:rFonts w:cs="Arial"/>
                <w:snapToGrid w:val="0"/>
                <w:szCs w:val="18"/>
              </w:rPr>
            </w:pPr>
            <w:r>
              <w:rPr>
                <w:rFonts w:cs="Arial"/>
                <w:snapToGrid w:val="0"/>
                <w:szCs w:val="18"/>
              </w:rPr>
              <w:t>Negligible</w:t>
            </w:r>
          </w:p>
        </w:tc>
      </w:tr>
      <w:tr w:rsidR="003269F7" w14:paraId="15880026" w14:textId="77777777">
        <w:trPr>
          <w:cantSplit/>
        </w:trPr>
        <w:tc>
          <w:tcPr>
            <w:tcW w:w="3553" w:type="pct"/>
            <w:gridSpan w:val="5"/>
            <w:tcBorders>
              <w:top w:val="single" w:sz="8" w:space="0" w:color="C0C0C0"/>
              <w:left w:val="single" w:sz="8" w:space="0" w:color="auto"/>
              <w:bottom w:val="single" w:sz="8" w:space="0" w:color="C0C0C0"/>
            </w:tcBorders>
            <w:vAlign w:val="center"/>
          </w:tcPr>
          <w:p w14:paraId="10C2A6D9" w14:textId="77777777" w:rsidR="005F77E5" w:rsidRDefault="00874CB1" w:rsidP="0016140B">
            <w:pPr>
              <w:pStyle w:val="TableText"/>
            </w:pPr>
            <w:r>
              <w:t>Extremely low</w:t>
            </w:r>
          </w:p>
        </w:tc>
        <w:tc>
          <w:tcPr>
            <w:tcW w:w="724" w:type="pct"/>
            <w:tcBorders>
              <w:bottom w:val="single" w:sz="8" w:space="0" w:color="C0C0C0"/>
            </w:tcBorders>
            <w:shd w:val="clear" w:color="auto" w:fill="F2F2F2" w:themeFill="background1" w:themeFillShade="F2"/>
            <w:vAlign w:val="center"/>
          </w:tcPr>
          <w:p w14:paraId="16877DEB" w14:textId="77777777" w:rsidR="005F77E5" w:rsidRDefault="00874CB1" w:rsidP="0016140B">
            <w:pPr>
              <w:pStyle w:val="TableText"/>
              <w:rPr>
                <w:snapToGrid w:val="0"/>
              </w:rPr>
            </w:pPr>
            <w:r>
              <w:rPr>
                <w:snapToGrid w:val="0"/>
              </w:rPr>
              <w:t>Negligible</w:t>
            </w:r>
          </w:p>
        </w:tc>
        <w:tc>
          <w:tcPr>
            <w:tcW w:w="723" w:type="pct"/>
            <w:tcBorders>
              <w:right w:val="single" w:sz="8" w:space="0" w:color="auto"/>
            </w:tcBorders>
            <w:shd w:val="clear" w:color="auto" w:fill="F2F2F2" w:themeFill="background1" w:themeFillShade="F2"/>
            <w:vAlign w:val="center"/>
          </w:tcPr>
          <w:p w14:paraId="66F664DA" w14:textId="77777777" w:rsidR="005F77E5" w:rsidRDefault="00874CB1" w:rsidP="0016140B">
            <w:pPr>
              <w:pStyle w:val="TableText"/>
              <w:rPr>
                <w:rFonts w:cs="Arial"/>
                <w:snapToGrid w:val="0"/>
                <w:szCs w:val="18"/>
              </w:rPr>
            </w:pPr>
            <w:r>
              <w:rPr>
                <w:rFonts w:cs="Arial"/>
                <w:snapToGrid w:val="0"/>
                <w:szCs w:val="18"/>
              </w:rPr>
              <w:t>Negligible</w:t>
            </w:r>
          </w:p>
        </w:tc>
      </w:tr>
      <w:tr w:rsidR="003269F7" w14:paraId="6B6A0A9E" w14:textId="77777777">
        <w:trPr>
          <w:cantSplit/>
        </w:trPr>
        <w:tc>
          <w:tcPr>
            <w:tcW w:w="4277" w:type="pct"/>
            <w:gridSpan w:val="6"/>
            <w:tcBorders>
              <w:top w:val="single" w:sz="8" w:space="0" w:color="C0C0C0"/>
              <w:left w:val="single" w:sz="8" w:space="0" w:color="auto"/>
              <w:bottom w:val="single" w:sz="8" w:space="0" w:color="auto"/>
            </w:tcBorders>
            <w:vAlign w:val="center"/>
          </w:tcPr>
          <w:p w14:paraId="1D7A7C70" w14:textId="77777777" w:rsidR="005F77E5" w:rsidRDefault="00874CB1" w:rsidP="0016140B">
            <w:pPr>
              <w:pStyle w:val="TableText"/>
            </w:pPr>
            <w:r>
              <w:t>Negligible</w:t>
            </w:r>
          </w:p>
        </w:tc>
        <w:tc>
          <w:tcPr>
            <w:tcW w:w="723" w:type="pct"/>
            <w:tcBorders>
              <w:bottom w:val="single" w:sz="8" w:space="0" w:color="auto"/>
              <w:right w:val="single" w:sz="8" w:space="0" w:color="auto"/>
            </w:tcBorders>
            <w:shd w:val="clear" w:color="auto" w:fill="F2F2F2" w:themeFill="background1" w:themeFillShade="F2"/>
            <w:vAlign w:val="center"/>
          </w:tcPr>
          <w:p w14:paraId="7F0484DD" w14:textId="77777777" w:rsidR="005F77E5" w:rsidRDefault="00874CB1" w:rsidP="0016140B">
            <w:pPr>
              <w:pStyle w:val="TableText"/>
              <w:rPr>
                <w:rFonts w:cs="Arial"/>
                <w:szCs w:val="18"/>
              </w:rPr>
            </w:pPr>
            <w:r>
              <w:rPr>
                <w:rFonts w:cs="Arial"/>
                <w:snapToGrid w:val="0"/>
                <w:szCs w:val="18"/>
              </w:rPr>
              <w:t>Negligible</w:t>
            </w:r>
          </w:p>
        </w:tc>
      </w:tr>
    </w:tbl>
    <w:p w14:paraId="5E2644CF" w14:textId="77777777" w:rsidR="005F77E5" w:rsidRDefault="00874CB1" w:rsidP="00591D87">
      <w:pPr>
        <w:pStyle w:val="Heading5"/>
      </w:pPr>
      <w:r>
        <w:lastRenderedPageBreak/>
        <w:t>Time and volume of trade</w:t>
      </w:r>
    </w:p>
    <w:p w14:paraId="7D2AAB50" w14:textId="77777777" w:rsidR="005F77E5" w:rsidRDefault="00874CB1">
      <w:r>
        <w:t>One factor affecting the likelihood of entry is the volume and duration of trade. If all other conditions remain the same, the overall likelihood of entry will increase as time passes and the overall volume of trade increases.</w:t>
      </w:r>
    </w:p>
    <w:p w14:paraId="68FB0E67" w14:textId="77777777" w:rsidR="005F77E5" w:rsidRDefault="00874CB1">
      <w:r>
        <w:t xml:space="preserve">The </w:t>
      </w:r>
      <w:r w:rsidR="005F1B70">
        <w:t>department</w:t>
      </w:r>
      <w:r>
        <w:t xml:space="preserve"> normally considers the likelihood of entry on the basis of the estimated volume of </w:t>
      </w:r>
      <w:r w:rsidR="00563979">
        <w:t>1</w:t>
      </w:r>
      <w:r>
        <w:t xml:space="preserve"> year’s trade. This is a convenient value for the analysis that is relatively easy to estimate and allows for expert consideration of seasonal variations in pest presence, incidence and behaviour to be taken into account. The consideration of the likelihood of entry, establishment and spread and subsequent consequences takes into account events that might happen over a number of years even though only </w:t>
      </w:r>
      <w:r w:rsidR="00563979">
        <w:t>1</w:t>
      </w:r>
      <w:r>
        <w:t xml:space="preserve"> year’s volume of trade is being considered. This difference reflects biological and ecological facts, for example where a pest or disease may establish in the year of import but spread may take many years.</w:t>
      </w:r>
    </w:p>
    <w:p w14:paraId="02646674" w14:textId="77777777" w:rsidR="005F77E5" w:rsidRPr="00662411" w:rsidRDefault="00874CB1">
      <w:r>
        <w:t xml:space="preserve">The use of a </w:t>
      </w:r>
      <w:r w:rsidR="00563979">
        <w:t>1</w:t>
      </w:r>
      <w:r w:rsidR="00431AFD">
        <w:t>-</w:t>
      </w:r>
      <w:r>
        <w:t xml:space="preserve">year volume of trade has been taken into account when setting up the matrix that is used to estimate the risk and therefore any policy based on this analysis does not simply apply to </w:t>
      </w:r>
      <w:r w:rsidR="00563979">
        <w:t>1</w:t>
      </w:r>
      <w:r>
        <w:t xml:space="preserve"> year of trade. Policy decisions that are based on the </w:t>
      </w:r>
      <w:r w:rsidR="005F1B70">
        <w:t>department’s</w:t>
      </w:r>
      <w:r>
        <w:t xml:space="preserve"> method that uses the estimated volume of </w:t>
      </w:r>
      <w:r w:rsidR="00563979">
        <w:t xml:space="preserve">1 </w:t>
      </w:r>
      <w:r>
        <w:t xml:space="preserve">year’s trade are consistent with Australia’s policy on appropriate level of protection and meet the Australian Government’s requirement for ongoing </w:t>
      </w:r>
      <w:r w:rsidR="005725D3">
        <w:t>biosecurity</w:t>
      </w:r>
      <w:r>
        <w:t xml:space="preserve"> protection. If there are substantial changes in the volume and nature of the trade in specific commodities then the department will review the risk analysis and, if necessary, provide </w:t>
      </w:r>
      <w:r w:rsidRPr="00662411">
        <w:t>updated policy advice.</w:t>
      </w:r>
    </w:p>
    <w:p w14:paraId="60BB2C3B" w14:textId="77777777" w:rsidR="00662411" w:rsidRPr="00662411" w:rsidRDefault="00874CB1" w:rsidP="00662411">
      <w:r w:rsidRPr="00662411">
        <w:t xml:space="preserve">In assessing the volume of trade in this risk analysis, the </w:t>
      </w:r>
      <w:r w:rsidR="005F1B70" w:rsidRPr="00662411">
        <w:t>department a</w:t>
      </w:r>
      <w:r w:rsidRPr="00662411">
        <w:t>ssumed that a modest volume of trade will occur.</w:t>
      </w:r>
    </w:p>
    <w:p w14:paraId="079CC734" w14:textId="77777777" w:rsidR="005F77E5" w:rsidRDefault="00874CB1" w:rsidP="00591D87">
      <w:pPr>
        <w:pStyle w:val="Heading4"/>
      </w:pPr>
      <w:r>
        <w:t>Assessment of potential consequences</w:t>
      </w:r>
    </w:p>
    <w:p w14:paraId="2492D25C" w14:textId="77777777" w:rsidR="005F77E5" w:rsidRDefault="00874CB1" w:rsidP="00A32AD0">
      <w:r>
        <w:t>The objective of the consequence assessment is to provide a structured and transparent analysis of the potential consequences if the pests or disease agents were to enter, establish and spread in Australia. The assessment considers direct and indirect pest effects and their economic and environmental consequences. The requirements for assessing potential co</w:t>
      </w:r>
      <w:r w:rsidR="00F6035E">
        <w:t>nsequences are given in Article 5.3 of the SPS </w:t>
      </w:r>
      <w:r>
        <w:t xml:space="preserve">Agreement </w:t>
      </w:r>
      <w:r w:rsidR="00EC4D8A">
        <w:fldChar w:fldCharType="begin"/>
      </w:r>
      <w:r w:rsidR="00EC4D8A">
        <w:instrText xml:space="preserve"> ADDIN EN.CITE &lt;EndNote&gt;&lt;Cite&gt;&lt;Author&gt;WTO&lt;/Author&gt;&lt;Year&gt;1995&lt;/Year&gt;&lt;RecNum&gt;6557&lt;/RecNum&gt;&lt;DisplayText&gt;(WTO 1995)&lt;/DisplayText&gt;&lt;record&gt;&lt;rec-number&gt;6557&lt;/rec-number&gt;&lt;foreign-keys&gt;&lt;key app="EN" db-id="pxwxw0er9zv2fxezxdk5tt5utz5p5vtrwdv0" timestamp="1451972526"&gt;6557&lt;/key&gt;&lt;/foreign-keys&gt;&lt;ref-type name="Report"&gt;27&lt;/ref-type&gt;&lt;contributors&gt;&lt;authors&gt;&lt;author&gt;WTO,&lt;/author&gt;&lt;/authors&gt;&lt;/contributors&gt;&lt;titles&gt;&lt;title&gt;Agreement on the application of sanitary and phytosanitary measures&lt;/title&gt;&lt;/titles&gt;&lt;keywords&gt;&lt;keyword&gt;Measures&lt;/keyword&gt;&lt;keyword&gt;Phytosanitary&lt;/keyword&gt;&lt;keyword&gt;Phytosanitary measures&lt;/keyword&gt;&lt;/keywords&gt;&lt;dates&gt;&lt;year&gt;1995&lt;/year&gt;&lt;/dates&gt;&lt;pub-location&gt;Geneva&lt;/pub-location&gt;&lt;publisher&gt;World Trade Organization&lt;/publisher&gt;&lt;orig-pub&gt;&lt;style face="underline" font="default" size="100%"&gt;J:\E Library\Plant Catalogue\W&lt;/style&gt;&lt;/orig-pub&gt;&lt;label&gt;70051&lt;/label&gt;&lt;urls&gt;&lt;related-urls&gt;&lt;url&gt;https://www.wto.org/english/docs_e/legal_e/15-sps.pdf&lt;/url&gt;&lt;/related-urls&gt;&lt;/urls&gt;&lt;custom1&gt;&lt;style face="normal" font="default" size="100%"&gt;China table grapes sp Mexican avocados Pineapples from Malaysia Drosophila Canadian blueberries European grapevine moth jc PSTVd Unshu mandarins &lt;/style&gt;&lt;style face="italic" font="default" size="100%"&gt;Candidatus&lt;/style&gt;&lt;style face="normal" font="default" size="100%"&gt; Liberibacter psyllarous sp&lt;/style&gt;&lt;/custom1&gt;&lt;custom2&gt;91 kb&lt;/custom2&gt;&lt;custom3&gt;pdf&lt;/custom3&gt;&lt;/record&gt;&lt;/Cite&gt;&lt;/EndNote&gt;</w:instrText>
      </w:r>
      <w:r w:rsidR="00EC4D8A">
        <w:fldChar w:fldCharType="separate"/>
      </w:r>
      <w:r w:rsidR="00EC4D8A">
        <w:rPr>
          <w:noProof/>
        </w:rPr>
        <w:t>(</w:t>
      </w:r>
      <w:hyperlink w:anchor="_ENREF_199" w:tooltip="WTO, 1995 #6557" w:history="1">
        <w:r w:rsidR="00B53B46">
          <w:rPr>
            <w:noProof/>
          </w:rPr>
          <w:t>WTO 1995</w:t>
        </w:r>
      </w:hyperlink>
      <w:r w:rsidR="00EC4D8A">
        <w:rPr>
          <w:noProof/>
        </w:rPr>
        <w:t>)</w:t>
      </w:r>
      <w:r w:rsidR="00EC4D8A">
        <w:fldChar w:fldCharType="end"/>
      </w:r>
      <w:r>
        <w:t>, ISPM</w:t>
      </w:r>
      <w:r w:rsidR="00B34A68">
        <w:t> </w:t>
      </w:r>
      <w:r>
        <w:t xml:space="preserve">5 </w:t>
      </w:r>
      <w:r w:rsidR="00EC4D8A">
        <w:fldChar w:fldCharType="begin"/>
      </w:r>
      <w:r w:rsidR="00EC4D8A">
        <w:instrText xml:space="preserve"> ADDIN EN.CITE &lt;EndNote&gt;&lt;Cite&gt;&lt;Author&gt;FAO&lt;/Author&gt;&lt;Year&gt;2021&lt;/Year&gt;&lt;RecNum&gt;44294&lt;/RecNum&gt;&lt;DisplayText&gt;(FAO 2021c)&lt;/DisplayText&gt;&lt;record&gt;&lt;rec-number&gt;44294&lt;/rec-number&gt;&lt;foreign-keys&gt;&lt;key app="EN" db-id="pxwxw0er9zv2fxezxdk5tt5utz5p5vtrwdv0" timestamp="1626383613"&gt;44294&lt;/key&gt;&lt;/foreign-keys&gt;&lt;ref-type name="Report"&gt;27&lt;/ref-type&gt;&lt;contributors&gt;&lt;authors&gt;&lt;author&gt;FAO,&lt;/author&gt;&lt;/authors&gt;&lt;/contributors&gt;&lt;titles&gt;&lt;title&gt;International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5&lt;/keyword&gt;&lt;/keywords&gt;&lt;dates&gt;&lt;year&gt;2021&lt;/year&gt;&lt;/dates&gt;&lt;pub-location&gt;Rome,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2021 EN44294.pdf&lt;/url&gt;&lt;/pdf-urls&gt;&lt;/urls&gt;&lt;custom1&gt;Updated_RG&lt;/custom1&gt;&lt;/record&gt;&lt;/Cite&gt;&lt;/EndNote&gt;</w:instrText>
      </w:r>
      <w:r w:rsidR="00EC4D8A">
        <w:fldChar w:fldCharType="separate"/>
      </w:r>
      <w:r w:rsidR="00EC4D8A">
        <w:rPr>
          <w:noProof/>
        </w:rPr>
        <w:t>(</w:t>
      </w:r>
      <w:hyperlink w:anchor="_ENREF_74" w:tooltip="FAO, 2021 #44294" w:history="1">
        <w:r w:rsidR="00B53B46">
          <w:rPr>
            <w:noProof/>
          </w:rPr>
          <w:t>FAO 2021c</w:t>
        </w:r>
      </w:hyperlink>
      <w:r w:rsidR="00EC4D8A">
        <w:rPr>
          <w:noProof/>
        </w:rPr>
        <w:t>)</w:t>
      </w:r>
      <w:r w:rsidR="00EC4D8A">
        <w:fldChar w:fldCharType="end"/>
      </w:r>
      <w:r>
        <w:t xml:space="preserve"> an</w:t>
      </w:r>
      <w:r w:rsidR="00F6035E">
        <w:t>d ISPM </w:t>
      </w:r>
      <w:r>
        <w:t>11</w:t>
      </w:r>
      <w:r w:rsidR="00A15AA0">
        <w:rPr>
          <w:noProof/>
        </w:rPr>
        <w:t xml:space="preserve"> </w:t>
      </w:r>
      <w:r w:rsidR="00EC4D8A">
        <w:rPr>
          <w:noProof/>
        </w:rPr>
        <w:fldChar w:fldCharType="begin"/>
      </w:r>
      <w:r w:rsidR="00EC4D8A">
        <w:rPr>
          <w:noProof/>
        </w:rPr>
        <w:instrText xml:space="preserve"> ADDIN EN.CITE &lt;EndNote&gt;&lt;Cite&gt;&lt;Author&gt;FAO&lt;/Author&gt;&lt;Year&gt;2021&lt;/Year&gt;&lt;RecNum&gt;44319&lt;/RecNum&gt;&lt;DisplayText&gt;(FAO 2021f)&lt;/DisplayText&gt;&lt;record&gt;&lt;rec-number&gt;44319&lt;/rec-number&gt;&lt;foreign-keys&gt;&lt;key app="EN" db-id="pxwxw0er9zv2fxezxdk5tt5utz5p5vtrwdv0" timestamp="1626643562"&gt;44319&lt;/key&gt;&lt;/foreign-keys&gt;&lt;ref-type name="Report"&gt;27&lt;/ref-type&gt;&lt;contributors&gt;&lt;authors&gt;&lt;author&gt;FAO,&lt;/author&gt;&lt;/authors&gt;&lt;/contributors&gt;&lt;titles&gt;&lt;title&gt;International Standards for Phytosanitary Measures (ISPM) no. 11: Pest risk analysis for quarantine pests&lt;/title&gt;&lt;/titles&gt;&lt;keywords&gt;&lt;keyword&gt;Analysis&lt;/keyword&gt;&lt;keyword&gt;Framework&lt;/keyword&gt;&lt;keyword&gt;Measures&lt;/keyword&gt;&lt;keyword&gt;pest&lt;/keyword&gt;&lt;keyword&gt;Pest risk analysis&lt;/keyword&gt;&lt;keyword&gt;Pests&lt;/keyword&gt;&lt;keyword&gt;Phytosanitary&lt;/keyword&gt;&lt;keyword&gt;Phytosanitary measures&lt;/keyword&gt;&lt;keyword&gt;risk&lt;/keyword&gt;&lt;keyword&gt;Risk analysis&lt;/keyword&gt;&lt;keyword&gt;Risks&lt;/keyword&gt;&lt;keyword&gt;Standards&lt;/keyword&gt;&lt;keyword&gt;ISPM 11&lt;/keyword&gt;&lt;/keywords&gt;&lt;dates&gt;&lt;year&gt;2021&lt;/year&gt;&lt;/dates&gt;&lt;pub-location&gt;Rome, Italy&lt;/pub-location&gt;&lt;publisher&gt;Secretariat of the International Plant Protection Convention, Food and Agriculture Organization (FAO) of the United Nations&lt;/publisher&gt;&lt;urls&gt;&lt;related-urls&gt;&lt;url&gt;https://www.ippc.int/en/core-activities/standards-setting/ispms/&lt;/url&gt;&lt;/related-urls&gt;&lt;pdf-urls&gt;&lt;url&gt;file://J:\E Library\Plant Catalogue\F\FAO 2021 EN44319.pdf&lt;/url&gt;&lt;/pdf-urls&gt;&lt;/urls&gt;&lt;custom1&gt;Updated_RG&lt;/custom1&gt;&lt;/record&gt;&lt;/Cite&gt;&lt;/EndNote&gt;</w:instrText>
      </w:r>
      <w:r w:rsidR="00EC4D8A">
        <w:rPr>
          <w:noProof/>
        </w:rPr>
        <w:fldChar w:fldCharType="separate"/>
      </w:r>
      <w:r w:rsidR="00EC4D8A">
        <w:rPr>
          <w:noProof/>
        </w:rPr>
        <w:t>(</w:t>
      </w:r>
      <w:hyperlink w:anchor="_ENREF_77" w:tooltip="FAO, 2021 #44319" w:history="1">
        <w:r w:rsidR="00B53B46">
          <w:rPr>
            <w:noProof/>
          </w:rPr>
          <w:t>FAO 2021f</w:t>
        </w:r>
      </w:hyperlink>
      <w:r w:rsidR="00EC4D8A">
        <w:rPr>
          <w:noProof/>
        </w:rPr>
        <w:t>)</w:t>
      </w:r>
      <w:r w:rsidR="00EC4D8A">
        <w:rPr>
          <w:noProof/>
        </w:rPr>
        <w:fldChar w:fldCharType="end"/>
      </w:r>
      <w:r>
        <w:t>.</w:t>
      </w:r>
    </w:p>
    <w:p w14:paraId="2F9CDD4D" w14:textId="77777777" w:rsidR="005F77E5" w:rsidRDefault="00874CB1" w:rsidP="00A32AD0">
      <w:r>
        <w:t>Direct pest effects are considered in the context of the effects on:</w:t>
      </w:r>
    </w:p>
    <w:p w14:paraId="2FE2B08F" w14:textId="77777777" w:rsidR="005F77E5" w:rsidRDefault="00874CB1" w:rsidP="00A32AD0">
      <w:pPr>
        <w:pStyle w:val="ListBullet"/>
      </w:pPr>
      <w:r>
        <w:t>plant life or health</w:t>
      </w:r>
    </w:p>
    <w:p w14:paraId="269C32C5" w14:textId="77777777" w:rsidR="005F77E5" w:rsidRDefault="00874CB1" w:rsidP="00A32AD0">
      <w:pPr>
        <w:pStyle w:val="ListBullet"/>
      </w:pPr>
      <w:r>
        <w:t>other aspects of the environment.</w:t>
      </w:r>
    </w:p>
    <w:p w14:paraId="51547AB8" w14:textId="77777777" w:rsidR="005F77E5" w:rsidRDefault="00874CB1" w:rsidP="00A32AD0">
      <w:r>
        <w:t>Indirect pest effects are considered in the context of the effects on:</w:t>
      </w:r>
    </w:p>
    <w:p w14:paraId="30F4C5CD" w14:textId="77777777" w:rsidR="005F77E5" w:rsidRDefault="00874CB1" w:rsidP="00A32AD0">
      <w:pPr>
        <w:pStyle w:val="ListBullet"/>
      </w:pPr>
      <w:r>
        <w:t>eradication, control</w:t>
      </w:r>
    </w:p>
    <w:p w14:paraId="395524F6" w14:textId="77777777" w:rsidR="005F77E5" w:rsidRDefault="00874CB1" w:rsidP="00A32AD0">
      <w:pPr>
        <w:pStyle w:val="ListBullet"/>
      </w:pPr>
      <w:r>
        <w:t>domestic trade</w:t>
      </w:r>
    </w:p>
    <w:p w14:paraId="1277C2E4" w14:textId="77777777" w:rsidR="005F77E5" w:rsidRDefault="00874CB1" w:rsidP="00A32AD0">
      <w:pPr>
        <w:pStyle w:val="ListBullet"/>
      </w:pPr>
      <w:r>
        <w:t>international trade</w:t>
      </w:r>
    </w:p>
    <w:p w14:paraId="177C7049" w14:textId="77777777" w:rsidR="005F77E5" w:rsidRDefault="00874CB1" w:rsidP="00A32AD0">
      <w:pPr>
        <w:pStyle w:val="ListBullet"/>
      </w:pPr>
      <w:r>
        <w:t>non-commercial and environmental.</w:t>
      </w:r>
    </w:p>
    <w:p w14:paraId="1BEC50A0" w14:textId="77777777" w:rsidR="005F77E5" w:rsidRDefault="00874CB1" w:rsidP="00A32AD0">
      <w:r>
        <w:t xml:space="preserve">For each of these </w:t>
      </w:r>
      <w:r w:rsidR="00AF14A6">
        <w:t>6</w:t>
      </w:r>
      <w:r>
        <w:t xml:space="preserve"> criteria, the consequences were estimated over </w:t>
      </w:r>
      <w:r w:rsidR="00AF14A6">
        <w:t xml:space="preserve">4 </w:t>
      </w:r>
      <w:r>
        <w:t>geographic levels, defined as:</w:t>
      </w:r>
    </w:p>
    <w:p w14:paraId="53DDD521" w14:textId="77777777" w:rsidR="005F77E5" w:rsidRDefault="00874CB1" w:rsidP="00A32AD0">
      <w:r w:rsidRPr="00A32AD0">
        <w:rPr>
          <w:rStyle w:val="Strong"/>
        </w:rPr>
        <w:lastRenderedPageBreak/>
        <w:t>Local</w:t>
      </w:r>
      <w:r>
        <w:t>—an aggregate of households or enterprises (a rural community, a town or a local government area).</w:t>
      </w:r>
    </w:p>
    <w:p w14:paraId="00462603" w14:textId="77777777" w:rsidR="005F77E5" w:rsidRDefault="00874CB1" w:rsidP="00A32AD0">
      <w:r w:rsidRPr="00A32AD0">
        <w:rPr>
          <w:rStyle w:val="Strong"/>
        </w:rPr>
        <w:t>District</w:t>
      </w:r>
      <w:r>
        <w:t>—a geographically or geopolitically associated collection of aggregates (generally a recognised section of a state or territory, such as ‘Far North Queensland’).</w:t>
      </w:r>
    </w:p>
    <w:p w14:paraId="1E2CFE75" w14:textId="77777777" w:rsidR="005F77E5" w:rsidRDefault="00874CB1" w:rsidP="00A32AD0">
      <w:r w:rsidRPr="00A32AD0">
        <w:rPr>
          <w:rStyle w:val="Strong"/>
        </w:rPr>
        <w:t>Regional</w:t>
      </w:r>
      <w:r>
        <w:t>—a geographically or geopolitically associated collection of districts in a geographic area (generally a state or territory, although there may be exceptions with larger states such as Western Australia).</w:t>
      </w:r>
    </w:p>
    <w:p w14:paraId="3F2A9F47" w14:textId="77777777" w:rsidR="005F77E5" w:rsidRDefault="00874CB1" w:rsidP="00A32AD0">
      <w:r w:rsidRPr="00A32AD0">
        <w:rPr>
          <w:rStyle w:val="Strong"/>
        </w:rPr>
        <w:t>National</w:t>
      </w:r>
      <w:r>
        <w:t>—Australia wide (Australian mainland states and territories and Tasmania).</w:t>
      </w:r>
    </w:p>
    <w:p w14:paraId="612D47AC" w14:textId="77777777" w:rsidR="005F77E5" w:rsidRDefault="00874CB1" w:rsidP="00A32AD0">
      <w:r>
        <w:t xml:space="preserve">For each criterion, the magnitude of the potential consequence at each of these levels was described using </w:t>
      </w:r>
      <w:r w:rsidR="00AF14A6">
        <w:t xml:space="preserve">4 </w:t>
      </w:r>
      <w:r>
        <w:t>categories, defined as:</w:t>
      </w:r>
    </w:p>
    <w:p w14:paraId="21238C5E" w14:textId="77777777" w:rsidR="005F77E5" w:rsidRDefault="00874CB1" w:rsidP="00A32AD0">
      <w:r w:rsidRPr="00A32AD0">
        <w:rPr>
          <w:rStyle w:val="Strong"/>
        </w:rPr>
        <w:t>Indiscernible</w:t>
      </w:r>
      <w:r>
        <w:t>—pest impact unlikely to be noticeable.</w:t>
      </w:r>
    </w:p>
    <w:p w14:paraId="6BCCC7CA" w14:textId="77777777" w:rsidR="005F77E5" w:rsidRDefault="00874CB1" w:rsidP="00A32AD0">
      <w:r w:rsidRPr="00A32AD0">
        <w:rPr>
          <w:rStyle w:val="Strong"/>
        </w:rPr>
        <w:t>Minor significance</w:t>
      </w:r>
      <w:r>
        <w:t>—expected to lead to a minor increase in mortality/morbidity of hosts or a minor decrease in production but not expected to threaten the economic viability of production. Expected to decrease the value of non-commercial criteria but not threaten the criterion’s intrinsic value. Effects would generally be reversible.</w:t>
      </w:r>
    </w:p>
    <w:p w14:paraId="2A1981D3" w14:textId="77777777" w:rsidR="005F77E5" w:rsidRDefault="00874CB1" w:rsidP="00A32AD0">
      <w:r w:rsidRPr="005F1B70">
        <w:rPr>
          <w:b/>
        </w:rPr>
        <w:t>Significant</w:t>
      </w:r>
      <w:r>
        <w:t>—expected to threaten the economic viability of production through a moderate increase in mortality/morbidity of hosts, or a moderate decrease in production. Expected to significantly diminish or threaten the intrinsic value of non-commercial criteria. Effects may not be reversible.</w:t>
      </w:r>
    </w:p>
    <w:p w14:paraId="2F9655CB" w14:textId="77777777" w:rsidR="005F77E5" w:rsidRDefault="00874CB1" w:rsidP="00A32AD0">
      <w:r w:rsidRPr="005F1B70">
        <w:rPr>
          <w:b/>
        </w:rPr>
        <w:t>Major significance</w:t>
      </w:r>
      <w:r>
        <w:t>—expected to threaten the economic viability through a large increase in mortality/morbidity of hosts, or a large decrease in production. Expected to severely or irreversibly damage the intrinsic ‘value’ of non-commercial criteria.</w:t>
      </w:r>
    </w:p>
    <w:p w14:paraId="356613EE" w14:textId="00E11F59" w:rsidR="005F77E5" w:rsidRDefault="00874CB1" w:rsidP="00A32AD0">
      <w:r>
        <w:t xml:space="preserve">The estimates of the magnitude of the potential consequences over the </w:t>
      </w:r>
      <w:r w:rsidR="00AF14A6">
        <w:t xml:space="preserve">4 </w:t>
      </w:r>
      <w:r>
        <w:t>geographic levels were translated into a qualitative impact score (A</w:t>
      </w:r>
      <w:r>
        <w:noBreakHyphen/>
        <w:t xml:space="preserve">G) using </w:t>
      </w:r>
      <w:r w:rsidR="00906B72">
        <w:fldChar w:fldCharType="begin"/>
      </w:r>
      <w:r w:rsidR="00906B72">
        <w:instrText xml:space="preserve"> REF _Ref457826350 \h </w:instrText>
      </w:r>
      <w:r w:rsidR="00906B72">
        <w:fldChar w:fldCharType="separate"/>
      </w:r>
      <w:r>
        <w:t xml:space="preserve">Table </w:t>
      </w:r>
      <w:r>
        <w:rPr>
          <w:noProof/>
        </w:rPr>
        <w:t>2</w:t>
      </w:r>
      <w:r>
        <w:t>.</w:t>
      </w:r>
      <w:r>
        <w:rPr>
          <w:noProof/>
        </w:rPr>
        <w:t>3</w:t>
      </w:r>
      <w:r w:rsidR="00906B72">
        <w:fldChar w:fldCharType="end"/>
      </w:r>
      <w:r>
        <w:t>. For example, a consequence with a magnitude of ‘significant’ at the ‘district’ level will hav</w:t>
      </w:r>
      <w:r w:rsidR="00F6035E">
        <w:t>e a consequence impact score of </w:t>
      </w:r>
      <w:r>
        <w:t>D.</w:t>
      </w:r>
    </w:p>
    <w:p w14:paraId="28175A5E" w14:textId="7BAD729B" w:rsidR="005F77E5" w:rsidRDefault="00874CB1" w:rsidP="00A32AD0">
      <w:pPr>
        <w:pStyle w:val="Caption"/>
      </w:pPr>
      <w:bookmarkStart w:id="31" w:name="_Ref457826350"/>
      <w:bookmarkStart w:id="32" w:name="_Toc384979278"/>
      <w:bookmarkStart w:id="33" w:name="_Toc89092222"/>
      <w:r>
        <w:t xml:space="preserve">Table </w:t>
      </w:r>
      <w:fldSimple w:instr=" STYLEREF 2 \s ">
        <w:r>
          <w:rPr>
            <w:noProof/>
          </w:rPr>
          <w:t>2</w:t>
        </w:r>
      </w:fldSimple>
      <w:r w:rsidR="00196C3F">
        <w:t>.</w:t>
      </w:r>
      <w:fldSimple w:instr=" SEQ Table \* ARABIC \s 2 ">
        <w:r>
          <w:rPr>
            <w:noProof/>
          </w:rPr>
          <w:t>3</w:t>
        </w:r>
      </w:fldSimple>
      <w:bookmarkEnd w:id="31"/>
      <w:r>
        <w:t xml:space="preserve"> Decision rules for determining the consequence impact score based on the magnitude of consequences at </w:t>
      </w:r>
      <w:r w:rsidR="00AF14A6">
        <w:t xml:space="preserve">4 </w:t>
      </w:r>
      <w:r>
        <w:t>geographic scales</w:t>
      </w:r>
      <w:bookmarkEnd w:id="32"/>
      <w:bookmarkEnd w:id="33"/>
    </w:p>
    <w:tbl>
      <w:tblPr>
        <w:tblW w:w="5000" w:type="pct"/>
        <w:tblBorders>
          <w:top w:val="single" w:sz="4" w:space="0" w:color="auto"/>
          <w:left w:val="single" w:sz="4" w:space="0" w:color="auto"/>
          <w:bottom w:val="single" w:sz="4" w:space="0" w:color="auto"/>
          <w:right w:val="single" w:sz="4" w:space="0" w:color="auto"/>
        </w:tblBorders>
        <w:tblLook w:val="00A0" w:firstRow="1" w:lastRow="0" w:firstColumn="1" w:lastColumn="0" w:noHBand="0" w:noVBand="0"/>
      </w:tblPr>
      <w:tblGrid>
        <w:gridCol w:w="2098"/>
        <w:gridCol w:w="1741"/>
        <w:gridCol w:w="1741"/>
        <w:gridCol w:w="1740"/>
        <w:gridCol w:w="1740"/>
      </w:tblGrid>
      <w:tr w:rsidR="003269F7" w14:paraId="0D8EAE48" w14:textId="77777777">
        <w:trPr>
          <w:cantSplit/>
        </w:trPr>
        <w:tc>
          <w:tcPr>
            <w:tcW w:w="1158" w:type="pct"/>
            <w:vMerge w:val="restart"/>
            <w:tcBorders>
              <w:top w:val="single" w:sz="4" w:space="0" w:color="000000" w:themeColor="text1"/>
              <w:bottom w:val="nil"/>
              <w:right w:val="nil"/>
              <w:tl2br w:val="nil"/>
            </w:tcBorders>
            <w:vAlign w:val="bottom"/>
          </w:tcPr>
          <w:p w14:paraId="22F297E0" w14:textId="77777777" w:rsidR="005F77E5" w:rsidRDefault="00874CB1" w:rsidP="00A32AD0">
            <w:pPr>
              <w:pStyle w:val="TableText"/>
            </w:pPr>
            <w:r>
              <w:t>Magnitude</w:t>
            </w:r>
          </w:p>
        </w:tc>
        <w:tc>
          <w:tcPr>
            <w:tcW w:w="3842" w:type="pct"/>
            <w:gridSpan w:val="4"/>
            <w:tcBorders>
              <w:top w:val="single" w:sz="4" w:space="0" w:color="000000" w:themeColor="text1"/>
              <w:left w:val="nil"/>
              <w:bottom w:val="single" w:sz="4" w:space="0" w:color="BFBFBF" w:themeColor="background1" w:themeShade="BF"/>
              <w:right w:val="single" w:sz="4" w:space="0" w:color="000000" w:themeColor="text1"/>
            </w:tcBorders>
          </w:tcPr>
          <w:p w14:paraId="4FB92A0A" w14:textId="77777777" w:rsidR="005F77E5" w:rsidRDefault="00874CB1" w:rsidP="00A32AD0">
            <w:pPr>
              <w:pStyle w:val="TableText"/>
            </w:pPr>
            <w:r>
              <w:t>Geographic scale</w:t>
            </w:r>
          </w:p>
        </w:tc>
      </w:tr>
      <w:tr w:rsidR="003269F7" w14:paraId="3C47EDD5" w14:textId="77777777">
        <w:trPr>
          <w:cantSplit/>
        </w:trPr>
        <w:tc>
          <w:tcPr>
            <w:tcW w:w="1158" w:type="pct"/>
            <w:vMerge/>
            <w:tcBorders>
              <w:top w:val="single" w:sz="4" w:space="0" w:color="auto"/>
              <w:bottom w:val="single" w:sz="4" w:space="0" w:color="BFBFBF" w:themeColor="background1" w:themeShade="BF"/>
              <w:right w:val="nil"/>
              <w:tl2br w:val="nil"/>
            </w:tcBorders>
          </w:tcPr>
          <w:p w14:paraId="35C0C22B" w14:textId="77777777" w:rsidR="005F77E5" w:rsidRDefault="005F77E5" w:rsidP="00A32AD0">
            <w:pPr>
              <w:pStyle w:val="TableText"/>
            </w:pPr>
          </w:p>
        </w:tc>
        <w:tc>
          <w:tcPr>
            <w:tcW w:w="961" w:type="pct"/>
            <w:tcBorders>
              <w:top w:val="single" w:sz="4" w:space="0" w:color="BFBFBF" w:themeColor="background1" w:themeShade="BF"/>
              <w:left w:val="nil"/>
              <w:bottom w:val="single" w:sz="4" w:space="0" w:color="BFBFBF" w:themeColor="background1" w:themeShade="BF"/>
            </w:tcBorders>
          </w:tcPr>
          <w:p w14:paraId="3EE5C66F" w14:textId="77777777" w:rsidR="005F77E5" w:rsidRDefault="00874CB1" w:rsidP="00A32AD0">
            <w:pPr>
              <w:pStyle w:val="TableText"/>
            </w:pPr>
            <w:r>
              <w:t>Local</w:t>
            </w:r>
          </w:p>
        </w:tc>
        <w:tc>
          <w:tcPr>
            <w:tcW w:w="961" w:type="pct"/>
            <w:tcBorders>
              <w:top w:val="single" w:sz="4" w:space="0" w:color="BFBFBF" w:themeColor="background1" w:themeShade="BF"/>
              <w:bottom w:val="single" w:sz="4" w:space="0" w:color="BFBFBF" w:themeColor="background1" w:themeShade="BF"/>
            </w:tcBorders>
          </w:tcPr>
          <w:p w14:paraId="0FFA6FDC" w14:textId="77777777" w:rsidR="005F77E5" w:rsidRDefault="00874CB1" w:rsidP="00A32AD0">
            <w:pPr>
              <w:pStyle w:val="TableText"/>
            </w:pPr>
            <w:r>
              <w:t>District</w:t>
            </w:r>
          </w:p>
        </w:tc>
        <w:tc>
          <w:tcPr>
            <w:tcW w:w="960" w:type="pct"/>
            <w:tcBorders>
              <w:top w:val="single" w:sz="4" w:space="0" w:color="BFBFBF" w:themeColor="background1" w:themeShade="BF"/>
              <w:bottom w:val="single" w:sz="4" w:space="0" w:color="BFBFBF" w:themeColor="background1" w:themeShade="BF"/>
            </w:tcBorders>
          </w:tcPr>
          <w:p w14:paraId="15A2151B" w14:textId="77777777" w:rsidR="005F77E5" w:rsidRDefault="00874CB1" w:rsidP="00A32AD0">
            <w:pPr>
              <w:pStyle w:val="TableText"/>
            </w:pPr>
            <w:r>
              <w:t>Region</w:t>
            </w:r>
          </w:p>
        </w:tc>
        <w:tc>
          <w:tcPr>
            <w:tcW w:w="960" w:type="pct"/>
            <w:tcBorders>
              <w:top w:val="single" w:sz="4" w:space="0" w:color="BFBFBF" w:themeColor="background1" w:themeShade="BF"/>
              <w:bottom w:val="single" w:sz="4" w:space="0" w:color="BFBFBF" w:themeColor="background1" w:themeShade="BF"/>
              <w:right w:val="single" w:sz="4" w:space="0" w:color="000000" w:themeColor="text1"/>
            </w:tcBorders>
          </w:tcPr>
          <w:p w14:paraId="0610598B" w14:textId="77777777" w:rsidR="005F77E5" w:rsidRDefault="00874CB1" w:rsidP="00A32AD0">
            <w:pPr>
              <w:pStyle w:val="TableText"/>
            </w:pPr>
            <w:r>
              <w:t>Nation</w:t>
            </w:r>
          </w:p>
        </w:tc>
      </w:tr>
      <w:tr w:rsidR="003269F7" w14:paraId="58FBCF50" w14:textId="77777777">
        <w:trPr>
          <w:cantSplit/>
        </w:trPr>
        <w:tc>
          <w:tcPr>
            <w:tcW w:w="1158" w:type="pct"/>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auto"/>
            <w:vAlign w:val="center"/>
          </w:tcPr>
          <w:p w14:paraId="2E7BD108" w14:textId="77777777" w:rsidR="005F77E5" w:rsidRDefault="00874CB1" w:rsidP="00A32AD0">
            <w:pPr>
              <w:pStyle w:val="TableText"/>
            </w:pPr>
            <w:r>
              <w:t>Indiscernible</w:t>
            </w:r>
          </w:p>
        </w:tc>
        <w:tc>
          <w:tcPr>
            <w:tcW w:w="96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vAlign w:val="center"/>
          </w:tcPr>
          <w:p w14:paraId="5F0EF2C6" w14:textId="77777777" w:rsidR="005F77E5" w:rsidRDefault="00874CB1" w:rsidP="00A32AD0">
            <w:pPr>
              <w:pStyle w:val="TableText"/>
            </w:pPr>
            <w:r>
              <w:t>A</w:t>
            </w:r>
          </w:p>
        </w:tc>
        <w:tc>
          <w:tcPr>
            <w:tcW w:w="96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vAlign w:val="center"/>
          </w:tcPr>
          <w:p w14:paraId="5B849216" w14:textId="77777777" w:rsidR="005F77E5" w:rsidRDefault="00874CB1" w:rsidP="00A32AD0">
            <w:pPr>
              <w:pStyle w:val="TableText"/>
            </w:pPr>
            <w:r>
              <w:t>A</w:t>
            </w:r>
          </w:p>
        </w:tc>
        <w:tc>
          <w:tcPr>
            <w:tcW w:w="96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vAlign w:val="center"/>
          </w:tcPr>
          <w:p w14:paraId="07E52F03" w14:textId="77777777" w:rsidR="005F77E5" w:rsidRDefault="00874CB1" w:rsidP="00A32AD0">
            <w:pPr>
              <w:pStyle w:val="TableText"/>
            </w:pPr>
            <w:r>
              <w:t>A</w:t>
            </w:r>
          </w:p>
        </w:tc>
        <w:tc>
          <w:tcPr>
            <w:tcW w:w="96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F2F2F2" w:themeFill="background1" w:themeFillShade="F2"/>
            <w:vAlign w:val="center"/>
          </w:tcPr>
          <w:p w14:paraId="7E493178" w14:textId="77777777" w:rsidR="005F77E5" w:rsidRDefault="00874CB1" w:rsidP="00A32AD0">
            <w:pPr>
              <w:pStyle w:val="TableText"/>
            </w:pPr>
            <w:r>
              <w:t>A</w:t>
            </w:r>
          </w:p>
        </w:tc>
      </w:tr>
      <w:tr w:rsidR="003269F7" w14:paraId="3665377E" w14:textId="77777777">
        <w:trPr>
          <w:cantSplit/>
        </w:trPr>
        <w:tc>
          <w:tcPr>
            <w:tcW w:w="1158" w:type="pct"/>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auto"/>
            <w:vAlign w:val="center"/>
          </w:tcPr>
          <w:p w14:paraId="4F4D20AE" w14:textId="77777777" w:rsidR="005F77E5" w:rsidRDefault="00874CB1" w:rsidP="00A32AD0">
            <w:pPr>
              <w:pStyle w:val="TableText"/>
            </w:pPr>
            <w:r>
              <w:t>Minor significance</w:t>
            </w:r>
          </w:p>
        </w:tc>
        <w:tc>
          <w:tcPr>
            <w:tcW w:w="96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CFE7FD"/>
            <w:vAlign w:val="center"/>
          </w:tcPr>
          <w:p w14:paraId="5CEB8D46" w14:textId="77777777" w:rsidR="005F77E5" w:rsidRDefault="00874CB1" w:rsidP="00A32AD0">
            <w:pPr>
              <w:pStyle w:val="TableText"/>
              <w:rPr>
                <w:rFonts w:cs="Arial"/>
                <w:snapToGrid w:val="0"/>
                <w:szCs w:val="18"/>
              </w:rPr>
            </w:pPr>
            <w:r>
              <w:rPr>
                <w:rFonts w:cs="Arial"/>
                <w:snapToGrid w:val="0"/>
                <w:szCs w:val="18"/>
              </w:rPr>
              <w:t>B</w:t>
            </w:r>
          </w:p>
        </w:tc>
        <w:tc>
          <w:tcPr>
            <w:tcW w:w="96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CCFFFF"/>
            <w:vAlign w:val="center"/>
          </w:tcPr>
          <w:p w14:paraId="53979D01" w14:textId="77777777" w:rsidR="005F77E5" w:rsidRDefault="00874CB1" w:rsidP="00A32AD0">
            <w:pPr>
              <w:pStyle w:val="TableText"/>
              <w:rPr>
                <w:rFonts w:cs="Arial"/>
                <w:snapToGrid w:val="0"/>
                <w:szCs w:val="18"/>
              </w:rPr>
            </w:pPr>
            <w:r>
              <w:rPr>
                <w:rFonts w:cs="Arial"/>
                <w:snapToGrid w:val="0"/>
                <w:szCs w:val="18"/>
              </w:rPr>
              <w:t>C</w:t>
            </w:r>
          </w:p>
        </w:tc>
        <w:tc>
          <w:tcPr>
            <w:tcW w:w="96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CCFFCC"/>
          </w:tcPr>
          <w:p w14:paraId="7A6F22C0" w14:textId="77777777" w:rsidR="005F77E5" w:rsidRDefault="00874CB1" w:rsidP="00A32AD0">
            <w:pPr>
              <w:pStyle w:val="TableText"/>
              <w:rPr>
                <w:rFonts w:cs="Arial"/>
                <w:snapToGrid w:val="0"/>
                <w:szCs w:val="18"/>
              </w:rPr>
            </w:pPr>
            <w:r>
              <w:rPr>
                <w:rFonts w:cs="Arial"/>
                <w:snapToGrid w:val="0"/>
                <w:szCs w:val="18"/>
              </w:rPr>
              <w:t>D</w:t>
            </w:r>
          </w:p>
        </w:tc>
        <w:tc>
          <w:tcPr>
            <w:tcW w:w="96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FFFF99"/>
          </w:tcPr>
          <w:p w14:paraId="14951577" w14:textId="77777777" w:rsidR="005F77E5" w:rsidRDefault="00874CB1" w:rsidP="00A32AD0">
            <w:pPr>
              <w:pStyle w:val="TableText"/>
            </w:pPr>
            <w:r>
              <w:t>E</w:t>
            </w:r>
          </w:p>
        </w:tc>
      </w:tr>
      <w:tr w:rsidR="003269F7" w14:paraId="0B8A4758" w14:textId="77777777">
        <w:trPr>
          <w:cantSplit/>
        </w:trPr>
        <w:tc>
          <w:tcPr>
            <w:tcW w:w="1158" w:type="pct"/>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auto"/>
            <w:vAlign w:val="center"/>
          </w:tcPr>
          <w:p w14:paraId="640EBEA1" w14:textId="77777777" w:rsidR="005F77E5" w:rsidRDefault="00874CB1" w:rsidP="00A32AD0">
            <w:pPr>
              <w:pStyle w:val="TableText"/>
            </w:pPr>
            <w:r>
              <w:t>Significant</w:t>
            </w:r>
          </w:p>
        </w:tc>
        <w:tc>
          <w:tcPr>
            <w:tcW w:w="961" w:type="pct"/>
            <w:tcBorders>
              <w:top w:val="single" w:sz="4" w:space="0" w:color="BFBFBF" w:themeColor="background1" w:themeShade="BF"/>
              <w:left w:val="single" w:sz="4" w:space="0" w:color="BFBFBF" w:themeColor="background1" w:themeShade="BF"/>
              <w:bottom w:val="single" w:sz="4" w:space="0" w:color="D9D9D9" w:themeColor="background1" w:themeShade="D9"/>
              <w:right w:val="single" w:sz="4" w:space="0" w:color="BFBFBF" w:themeColor="background1" w:themeShade="BF"/>
            </w:tcBorders>
            <w:shd w:val="clear" w:color="auto" w:fill="CCFFFF"/>
            <w:vAlign w:val="center"/>
          </w:tcPr>
          <w:p w14:paraId="24B408DF" w14:textId="77777777" w:rsidR="005F77E5" w:rsidRDefault="00874CB1" w:rsidP="00A32AD0">
            <w:pPr>
              <w:pStyle w:val="TableText"/>
              <w:rPr>
                <w:rFonts w:cs="Arial"/>
                <w:snapToGrid w:val="0"/>
                <w:szCs w:val="18"/>
              </w:rPr>
            </w:pPr>
            <w:r>
              <w:rPr>
                <w:rFonts w:cs="Arial"/>
                <w:snapToGrid w:val="0"/>
                <w:szCs w:val="18"/>
              </w:rPr>
              <w:t>C</w:t>
            </w:r>
          </w:p>
        </w:tc>
        <w:tc>
          <w:tcPr>
            <w:tcW w:w="961" w:type="pct"/>
            <w:tcBorders>
              <w:top w:val="single" w:sz="4" w:space="0" w:color="BFBFBF" w:themeColor="background1" w:themeShade="BF"/>
              <w:left w:val="single" w:sz="4" w:space="0" w:color="BFBFBF" w:themeColor="background1" w:themeShade="BF"/>
              <w:bottom w:val="single" w:sz="4" w:space="0" w:color="D9D9D9" w:themeColor="background1" w:themeShade="D9"/>
              <w:right w:val="single" w:sz="4" w:space="0" w:color="BFBFBF" w:themeColor="background1" w:themeShade="BF"/>
            </w:tcBorders>
            <w:shd w:val="clear" w:color="auto" w:fill="CCFFCC"/>
            <w:vAlign w:val="center"/>
          </w:tcPr>
          <w:p w14:paraId="29C51972" w14:textId="77777777" w:rsidR="005F77E5" w:rsidRDefault="00874CB1" w:rsidP="00A32AD0">
            <w:pPr>
              <w:pStyle w:val="TableText"/>
              <w:rPr>
                <w:rFonts w:cs="Arial"/>
                <w:snapToGrid w:val="0"/>
                <w:szCs w:val="18"/>
              </w:rPr>
            </w:pPr>
            <w:r>
              <w:rPr>
                <w:rFonts w:cs="Arial"/>
                <w:snapToGrid w:val="0"/>
                <w:szCs w:val="18"/>
              </w:rPr>
              <w:t>D</w:t>
            </w:r>
          </w:p>
        </w:tc>
        <w:tc>
          <w:tcPr>
            <w:tcW w:w="960" w:type="pct"/>
            <w:tcBorders>
              <w:top w:val="single" w:sz="4" w:space="0" w:color="BFBFBF" w:themeColor="background1" w:themeShade="BF"/>
              <w:left w:val="single" w:sz="4" w:space="0" w:color="BFBFBF" w:themeColor="background1" w:themeShade="BF"/>
              <w:bottom w:val="single" w:sz="4" w:space="0" w:color="D9D9D9" w:themeColor="background1" w:themeShade="D9"/>
              <w:right w:val="single" w:sz="4" w:space="0" w:color="BFBFBF" w:themeColor="background1" w:themeShade="BF"/>
            </w:tcBorders>
            <w:shd w:val="clear" w:color="auto" w:fill="FFFF99"/>
          </w:tcPr>
          <w:p w14:paraId="096DFA5E" w14:textId="77777777" w:rsidR="005F77E5" w:rsidRDefault="00874CB1" w:rsidP="00A32AD0">
            <w:pPr>
              <w:pStyle w:val="TableText"/>
            </w:pPr>
            <w:r>
              <w:t>E</w:t>
            </w:r>
          </w:p>
        </w:tc>
        <w:tc>
          <w:tcPr>
            <w:tcW w:w="960" w:type="pct"/>
            <w:tcBorders>
              <w:top w:val="single" w:sz="4" w:space="0" w:color="BFBFBF" w:themeColor="background1" w:themeShade="BF"/>
              <w:left w:val="single" w:sz="4" w:space="0" w:color="BFBFBF" w:themeColor="background1" w:themeShade="BF"/>
              <w:bottom w:val="single" w:sz="4" w:space="0" w:color="D9D9D9" w:themeColor="background1" w:themeShade="D9"/>
              <w:right w:val="single" w:sz="4" w:space="0" w:color="000000" w:themeColor="text1"/>
            </w:tcBorders>
            <w:shd w:val="clear" w:color="auto" w:fill="FFCC99"/>
          </w:tcPr>
          <w:p w14:paraId="5B2A945B" w14:textId="77777777" w:rsidR="005F77E5" w:rsidRDefault="00874CB1" w:rsidP="00A32AD0">
            <w:pPr>
              <w:pStyle w:val="TableText"/>
            </w:pPr>
            <w:r>
              <w:t>F</w:t>
            </w:r>
          </w:p>
        </w:tc>
      </w:tr>
      <w:tr w:rsidR="003269F7" w14:paraId="56147FA4" w14:textId="77777777">
        <w:trPr>
          <w:cantSplit/>
        </w:trPr>
        <w:tc>
          <w:tcPr>
            <w:tcW w:w="1158" w:type="pct"/>
            <w:tcBorders>
              <w:top w:val="single" w:sz="4" w:space="0" w:color="BFBFBF" w:themeColor="background1" w:themeShade="BF"/>
              <w:left w:val="single" w:sz="4" w:space="0" w:color="000000" w:themeColor="text1"/>
              <w:bottom w:val="single" w:sz="4" w:space="0" w:color="000000" w:themeColor="text1"/>
              <w:right w:val="single" w:sz="4" w:space="0" w:color="BFBFBF" w:themeColor="background1" w:themeShade="BF"/>
            </w:tcBorders>
            <w:shd w:val="clear" w:color="auto" w:fill="auto"/>
            <w:vAlign w:val="center"/>
          </w:tcPr>
          <w:p w14:paraId="52DFBE1B" w14:textId="77777777" w:rsidR="005F77E5" w:rsidRDefault="00874CB1" w:rsidP="00A32AD0">
            <w:pPr>
              <w:pStyle w:val="TableText"/>
            </w:pPr>
            <w:r>
              <w:t>Major significance</w:t>
            </w:r>
          </w:p>
        </w:tc>
        <w:tc>
          <w:tcPr>
            <w:tcW w:w="961" w:type="pct"/>
            <w:tcBorders>
              <w:top w:val="single" w:sz="4" w:space="0" w:color="D9D9D9" w:themeColor="background1" w:themeShade="D9"/>
              <w:left w:val="single" w:sz="4" w:space="0" w:color="BFBFBF" w:themeColor="background1" w:themeShade="BF"/>
              <w:bottom w:val="single" w:sz="4" w:space="0" w:color="000000" w:themeColor="text1"/>
              <w:right w:val="single" w:sz="4" w:space="0" w:color="BFBFBF" w:themeColor="background1" w:themeShade="BF"/>
            </w:tcBorders>
            <w:shd w:val="clear" w:color="auto" w:fill="CCFFCC"/>
            <w:vAlign w:val="center"/>
          </w:tcPr>
          <w:p w14:paraId="6C8CE20E" w14:textId="77777777" w:rsidR="005F77E5" w:rsidRDefault="00874CB1" w:rsidP="00A32AD0">
            <w:pPr>
              <w:pStyle w:val="TableText"/>
              <w:rPr>
                <w:rFonts w:cs="Arial"/>
                <w:snapToGrid w:val="0"/>
                <w:szCs w:val="18"/>
              </w:rPr>
            </w:pPr>
            <w:r>
              <w:rPr>
                <w:rFonts w:cs="Arial"/>
                <w:snapToGrid w:val="0"/>
                <w:szCs w:val="18"/>
              </w:rPr>
              <w:t>D</w:t>
            </w:r>
          </w:p>
        </w:tc>
        <w:tc>
          <w:tcPr>
            <w:tcW w:w="961" w:type="pct"/>
            <w:tcBorders>
              <w:top w:val="single" w:sz="4" w:space="0" w:color="D9D9D9" w:themeColor="background1" w:themeShade="D9"/>
              <w:left w:val="single" w:sz="4" w:space="0" w:color="BFBFBF" w:themeColor="background1" w:themeShade="BF"/>
              <w:bottom w:val="single" w:sz="4" w:space="0" w:color="000000" w:themeColor="text1"/>
              <w:right w:val="single" w:sz="4" w:space="0" w:color="BFBFBF" w:themeColor="background1" w:themeShade="BF"/>
            </w:tcBorders>
            <w:shd w:val="clear" w:color="auto" w:fill="FFFF99"/>
            <w:vAlign w:val="center"/>
          </w:tcPr>
          <w:p w14:paraId="73C92187" w14:textId="77777777" w:rsidR="005F77E5" w:rsidRDefault="00874CB1" w:rsidP="00A32AD0">
            <w:pPr>
              <w:pStyle w:val="TableText"/>
            </w:pPr>
            <w:r>
              <w:rPr>
                <w:rFonts w:cs="Arial"/>
                <w:snapToGrid w:val="0"/>
                <w:szCs w:val="18"/>
              </w:rPr>
              <w:t>E</w:t>
            </w:r>
          </w:p>
        </w:tc>
        <w:tc>
          <w:tcPr>
            <w:tcW w:w="960" w:type="pct"/>
            <w:tcBorders>
              <w:top w:val="single" w:sz="4" w:space="0" w:color="D9D9D9" w:themeColor="background1" w:themeShade="D9"/>
              <w:left w:val="single" w:sz="4" w:space="0" w:color="BFBFBF" w:themeColor="background1" w:themeShade="BF"/>
              <w:bottom w:val="single" w:sz="4" w:space="0" w:color="000000" w:themeColor="text1"/>
              <w:right w:val="single" w:sz="4" w:space="0" w:color="BFBFBF" w:themeColor="background1" w:themeShade="BF"/>
            </w:tcBorders>
            <w:shd w:val="clear" w:color="auto" w:fill="FFCC99"/>
            <w:vAlign w:val="center"/>
          </w:tcPr>
          <w:p w14:paraId="06182E5C" w14:textId="77777777" w:rsidR="005F77E5" w:rsidRDefault="00874CB1" w:rsidP="00A32AD0">
            <w:pPr>
              <w:pStyle w:val="TableText"/>
            </w:pPr>
            <w:r>
              <w:t>F</w:t>
            </w:r>
          </w:p>
        </w:tc>
        <w:tc>
          <w:tcPr>
            <w:tcW w:w="960" w:type="pct"/>
            <w:tcBorders>
              <w:top w:val="single" w:sz="4" w:space="0" w:color="D9D9D9" w:themeColor="background1" w:themeShade="D9"/>
              <w:left w:val="single" w:sz="4" w:space="0" w:color="BFBFBF" w:themeColor="background1" w:themeShade="BF"/>
              <w:bottom w:val="single" w:sz="4" w:space="0" w:color="000000" w:themeColor="text1"/>
              <w:right w:val="single" w:sz="4" w:space="0" w:color="000000" w:themeColor="text1"/>
            </w:tcBorders>
            <w:shd w:val="clear" w:color="auto" w:fill="FF99CC"/>
          </w:tcPr>
          <w:p w14:paraId="68B72BB4" w14:textId="77777777" w:rsidR="005F77E5" w:rsidRDefault="00874CB1" w:rsidP="00A32AD0">
            <w:pPr>
              <w:pStyle w:val="TableText"/>
            </w:pPr>
            <w:r>
              <w:t>G</w:t>
            </w:r>
          </w:p>
        </w:tc>
      </w:tr>
    </w:tbl>
    <w:p w14:paraId="6B719BF4" w14:textId="043244C4" w:rsidR="005F77E5" w:rsidRDefault="00874CB1" w:rsidP="005F1B70">
      <w:pPr>
        <w:pStyle w:val="FigureTableNoteSource"/>
      </w:pPr>
      <w:r>
        <w:t xml:space="preserve">Note: In earlier qualitative PRAs, the scale for the impact scores went from A to F and did not explicitly allow for the rating ‘indiscernible’ at all </w:t>
      </w:r>
      <w:r w:rsidR="00AF14A6">
        <w:t xml:space="preserve">4 </w:t>
      </w:r>
      <w:r>
        <w:t>levels. This combination might be applicable for some criteria. In this report, the impact scale of A to F has been changed to become B</w:t>
      </w:r>
      <w:r>
        <w:noBreakHyphen/>
        <w:t xml:space="preserve">G and a new lowest category A (‘indiscernible’ at all </w:t>
      </w:r>
      <w:r w:rsidR="00AF14A6">
        <w:t xml:space="preserve">4 </w:t>
      </w:r>
      <w:r>
        <w:t xml:space="preserve">levels) was added. The rules for combining impacts in </w:t>
      </w:r>
      <w:r w:rsidR="004D11A8">
        <w:fldChar w:fldCharType="begin"/>
      </w:r>
      <w:r w:rsidR="004D11A8">
        <w:instrText xml:space="preserve"> REF _Ref457826361 \h </w:instrText>
      </w:r>
      <w:r w:rsidR="004D11A8">
        <w:fldChar w:fldCharType="separate"/>
      </w:r>
      <w:r>
        <w:t xml:space="preserve">Table </w:t>
      </w:r>
      <w:r>
        <w:rPr>
          <w:noProof/>
        </w:rPr>
        <w:t>2</w:t>
      </w:r>
      <w:r>
        <w:t>.</w:t>
      </w:r>
      <w:r>
        <w:rPr>
          <w:noProof/>
        </w:rPr>
        <w:t>4</w:t>
      </w:r>
      <w:r w:rsidR="004D11A8">
        <w:fldChar w:fldCharType="end"/>
      </w:r>
      <w:r w:rsidR="004D11A8">
        <w:t xml:space="preserve"> </w:t>
      </w:r>
      <w:r>
        <w:t xml:space="preserve">were adjusted accordingly. </w:t>
      </w:r>
    </w:p>
    <w:p w14:paraId="0078D6A2" w14:textId="13994814" w:rsidR="005F77E5" w:rsidRDefault="00874CB1" w:rsidP="00A32AD0">
      <w:r>
        <w:lastRenderedPageBreak/>
        <w:t>The overall consequence for each pest is achieved by combining the qualitative impact scores (A–G) for each direct and indirect consequence using a series of decision rules (</w:t>
      </w:r>
      <w:r w:rsidR="00906B72">
        <w:fldChar w:fldCharType="begin"/>
      </w:r>
      <w:r w:rsidR="00906B72">
        <w:instrText xml:space="preserve"> REF _Ref457826361 \h </w:instrText>
      </w:r>
      <w:r w:rsidR="00906B72">
        <w:fldChar w:fldCharType="separate"/>
      </w:r>
      <w:r>
        <w:t xml:space="preserve">Table </w:t>
      </w:r>
      <w:r>
        <w:rPr>
          <w:noProof/>
        </w:rPr>
        <w:t>2</w:t>
      </w:r>
      <w:r>
        <w:t>.</w:t>
      </w:r>
      <w:r>
        <w:rPr>
          <w:noProof/>
        </w:rPr>
        <w:t>4</w:t>
      </w:r>
      <w:r w:rsidR="00906B72">
        <w:fldChar w:fldCharType="end"/>
      </w:r>
      <w:r>
        <w:t xml:space="preserve">). These rules are mutually </w:t>
      </w:r>
      <w:r w:rsidR="001F2E8F">
        <w:t>exclusive and</w:t>
      </w:r>
      <w:r>
        <w:t xml:space="preserve"> are assessed in numerical order until </w:t>
      </w:r>
      <w:r w:rsidR="00563979">
        <w:t>1</w:t>
      </w:r>
      <w:r>
        <w:t xml:space="preserve"> applies.</w:t>
      </w:r>
    </w:p>
    <w:p w14:paraId="36CEA30C" w14:textId="5BBC8001" w:rsidR="005F77E5" w:rsidRDefault="00874CB1" w:rsidP="00A32AD0">
      <w:pPr>
        <w:pStyle w:val="Caption"/>
      </w:pPr>
      <w:bookmarkStart w:id="34" w:name="_Ref457826361"/>
      <w:bookmarkStart w:id="35" w:name="_Toc384979279"/>
      <w:bookmarkStart w:id="36" w:name="_Toc89092223"/>
      <w:r>
        <w:t xml:space="preserve">Table </w:t>
      </w:r>
      <w:fldSimple w:instr=" STYLEREF 2 \s ">
        <w:r>
          <w:rPr>
            <w:noProof/>
          </w:rPr>
          <w:t>2</w:t>
        </w:r>
      </w:fldSimple>
      <w:r w:rsidR="00196C3F">
        <w:t>.</w:t>
      </w:r>
      <w:fldSimple w:instr=" SEQ Table \* ARABIC \s 2 ">
        <w:r>
          <w:rPr>
            <w:noProof/>
          </w:rPr>
          <w:t>4</w:t>
        </w:r>
      </w:fldSimple>
      <w:bookmarkEnd w:id="34"/>
      <w:r>
        <w:t xml:space="preserve"> Decision rules for determining the overall consequence rating for each pest</w:t>
      </w:r>
      <w:bookmarkEnd w:id="35"/>
      <w:bookmarkEnd w:id="36"/>
    </w:p>
    <w:tbl>
      <w:tblPr>
        <w:tblW w:w="5000" w:type="pct"/>
        <w:tblBorders>
          <w:top w:val="single" w:sz="4" w:space="0" w:color="auto"/>
          <w:bottom w:val="single" w:sz="4" w:space="0" w:color="auto"/>
        </w:tblBorders>
        <w:tblLook w:val="04A0" w:firstRow="1" w:lastRow="0" w:firstColumn="1" w:lastColumn="0" w:noHBand="0" w:noVBand="1"/>
      </w:tblPr>
      <w:tblGrid>
        <w:gridCol w:w="798"/>
        <w:gridCol w:w="5816"/>
        <w:gridCol w:w="2456"/>
      </w:tblGrid>
      <w:tr w:rsidR="003269F7" w14:paraId="2D68F3C1" w14:textId="77777777">
        <w:trPr>
          <w:trHeight w:val="414"/>
        </w:trPr>
        <w:tc>
          <w:tcPr>
            <w:tcW w:w="440" w:type="pct"/>
          </w:tcPr>
          <w:p w14:paraId="3051E4EB" w14:textId="77777777" w:rsidR="005F77E5" w:rsidRDefault="00874CB1" w:rsidP="00EE62A7">
            <w:pPr>
              <w:pStyle w:val="TableText"/>
            </w:pPr>
            <w:r>
              <w:t>Rule</w:t>
            </w:r>
          </w:p>
        </w:tc>
        <w:tc>
          <w:tcPr>
            <w:tcW w:w="3206" w:type="pct"/>
          </w:tcPr>
          <w:p w14:paraId="50C7DD58" w14:textId="77777777" w:rsidR="005F77E5" w:rsidRDefault="00874CB1" w:rsidP="00EE62A7">
            <w:pPr>
              <w:pStyle w:val="TableText"/>
            </w:pPr>
            <w:r>
              <w:t>The impact scores for consequences of direct and indirect criteria</w:t>
            </w:r>
          </w:p>
        </w:tc>
        <w:tc>
          <w:tcPr>
            <w:tcW w:w="1354" w:type="pct"/>
          </w:tcPr>
          <w:p w14:paraId="1E8347DF" w14:textId="77777777" w:rsidR="005F77E5" w:rsidRDefault="00874CB1" w:rsidP="00EE62A7">
            <w:pPr>
              <w:pStyle w:val="TableText"/>
            </w:pPr>
            <w:r>
              <w:t>Overall consequence rating</w:t>
            </w:r>
          </w:p>
        </w:tc>
      </w:tr>
      <w:tr w:rsidR="003269F7" w14:paraId="1B1F7A4E" w14:textId="77777777">
        <w:trPr>
          <w:trHeight w:val="414"/>
        </w:trPr>
        <w:tc>
          <w:tcPr>
            <w:tcW w:w="440" w:type="pct"/>
          </w:tcPr>
          <w:p w14:paraId="2E5C005E" w14:textId="77777777" w:rsidR="005F77E5" w:rsidRDefault="00874CB1" w:rsidP="00EE62A7">
            <w:pPr>
              <w:pStyle w:val="TableText"/>
            </w:pPr>
            <w:r>
              <w:t>1</w:t>
            </w:r>
          </w:p>
        </w:tc>
        <w:tc>
          <w:tcPr>
            <w:tcW w:w="3206" w:type="pct"/>
          </w:tcPr>
          <w:p w14:paraId="1A86D40B" w14:textId="77777777" w:rsidR="005F77E5" w:rsidRDefault="00874CB1" w:rsidP="00EE62A7">
            <w:pPr>
              <w:pStyle w:val="TableText"/>
            </w:pPr>
            <w:r>
              <w:t>Any criterion has an impact of ‘G’; or</w:t>
            </w:r>
            <w:r>
              <w:br/>
              <w:t xml:space="preserve">more than </w:t>
            </w:r>
            <w:r w:rsidR="00563979">
              <w:t>1</w:t>
            </w:r>
            <w:r>
              <w:t xml:space="preserve"> criterion has an impact of ‘F’; or</w:t>
            </w:r>
            <w:r>
              <w:br/>
              <w:t>a single criterion has an impact of ‘F’ and each remaining criterion an ‘E’.</w:t>
            </w:r>
          </w:p>
        </w:tc>
        <w:tc>
          <w:tcPr>
            <w:tcW w:w="1354" w:type="pct"/>
          </w:tcPr>
          <w:p w14:paraId="41815ED2" w14:textId="77777777" w:rsidR="005F77E5" w:rsidRDefault="00874CB1" w:rsidP="00EE62A7">
            <w:pPr>
              <w:pStyle w:val="TableText"/>
            </w:pPr>
            <w:r>
              <w:t>Extreme</w:t>
            </w:r>
          </w:p>
        </w:tc>
      </w:tr>
      <w:tr w:rsidR="003269F7" w14:paraId="5B330E57" w14:textId="77777777">
        <w:trPr>
          <w:trHeight w:val="414"/>
        </w:trPr>
        <w:tc>
          <w:tcPr>
            <w:tcW w:w="440" w:type="pct"/>
          </w:tcPr>
          <w:p w14:paraId="21A3B7E9" w14:textId="77777777" w:rsidR="005F77E5" w:rsidRDefault="00874CB1" w:rsidP="00EE62A7">
            <w:pPr>
              <w:pStyle w:val="TableText"/>
            </w:pPr>
            <w:r>
              <w:t>2</w:t>
            </w:r>
          </w:p>
        </w:tc>
        <w:tc>
          <w:tcPr>
            <w:tcW w:w="3206" w:type="pct"/>
          </w:tcPr>
          <w:p w14:paraId="20D33A9E" w14:textId="77777777" w:rsidR="005F77E5" w:rsidRDefault="00874CB1" w:rsidP="00EE62A7">
            <w:pPr>
              <w:pStyle w:val="TableText"/>
            </w:pPr>
            <w:r>
              <w:t>A single criterion has an impact of ‘F’; or</w:t>
            </w:r>
            <w:r>
              <w:br/>
              <w:t>all criteria have an impact of ‘E’.</w:t>
            </w:r>
          </w:p>
        </w:tc>
        <w:tc>
          <w:tcPr>
            <w:tcW w:w="1354" w:type="pct"/>
          </w:tcPr>
          <w:p w14:paraId="627C7220" w14:textId="77777777" w:rsidR="005F77E5" w:rsidRDefault="00874CB1" w:rsidP="00EE62A7">
            <w:pPr>
              <w:pStyle w:val="TableText"/>
            </w:pPr>
            <w:r>
              <w:t>High</w:t>
            </w:r>
          </w:p>
        </w:tc>
      </w:tr>
      <w:tr w:rsidR="003269F7" w14:paraId="0F303152" w14:textId="77777777">
        <w:trPr>
          <w:trHeight w:val="414"/>
        </w:trPr>
        <w:tc>
          <w:tcPr>
            <w:tcW w:w="440" w:type="pct"/>
          </w:tcPr>
          <w:p w14:paraId="50B9FBD7" w14:textId="77777777" w:rsidR="005F77E5" w:rsidRDefault="00874CB1" w:rsidP="00EE62A7">
            <w:pPr>
              <w:pStyle w:val="TableText"/>
            </w:pPr>
            <w:r>
              <w:t>3</w:t>
            </w:r>
          </w:p>
        </w:tc>
        <w:tc>
          <w:tcPr>
            <w:tcW w:w="3206" w:type="pct"/>
          </w:tcPr>
          <w:p w14:paraId="09FF57F3" w14:textId="77777777" w:rsidR="005F77E5" w:rsidRDefault="00874CB1" w:rsidP="00EE62A7">
            <w:pPr>
              <w:pStyle w:val="TableText"/>
            </w:pPr>
            <w:r>
              <w:t>One or more criteria have an impact of ‘E’; or</w:t>
            </w:r>
            <w:r>
              <w:br/>
              <w:t>all criteria have an impact of ‘D’.</w:t>
            </w:r>
          </w:p>
        </w:tc>
        <w:tc>
          <w:tcPr>
            <w:tcW w:w="1354" w:type="pct"/>
          </w:tcPr>
          <w:p w14:paraId="23DDCDE3" w14:textId="77777777" w:rsidR="005F77E5" w:rsidRDefault="00874CB1" w:rsidP="00EE62A7">
            <w:pPr>
              <w:pStyle w:val="TableText"/>
            </w:pPr>
            <w:r>
              <w:t>Moderate</w:t>
            </w:r>
          </w:p>
        </w:tc>
      </w:tr>
      <w:tr w:rsidR="003269F7" w14:paraId="3A216F4C" w14:textId="77777777">
        <w:trPr>
          <w:trHeight w:val="414"/>
        </w:trPr>
        <w:tc>
          <w:tcPr>
            <w:tcW w:w="440" w:type="pct"/>
          </w:tcPr>
          <w:p w14:paraId="46E0BE93" w14:textId="77777777" w:rsidR="005F77E5" w:rsidRDefault="00874CB1" w:rsidP="00EE62A7">
            <w:pPr>
              <w:pStyle w:val="TableText"/>
            </w:pPr>
            <w:r>
              <w:t>4</w:t>
            </w:r>
          </w:p>
        </w:tc>
        <w:tc>
          <w:tcPr>
            <w:tcW w:w="3206" w:type="pct"/>
          </w:tcPr>
          <w:p w14:paraId="36FBF88D" w14:textId="77777777" w:rsidR="005F77E5" w:rsidRDefault="00874CB1" w:rsidP="00EE62A7">
            <w:pPr>
              <w:pStyle w:val="TableText"/>
            </w:pPr>
            <w:r>
              <w:t>One or more criteria have an impact of ‘D’; or</w:t>
            </w:r>
            <w:r>
              <w:br/>
              <w:t>all criteria have an impact of ‘C’.</w:t>
            </w:r>
          </w:p>
        </w:tc>
        <w:tc>
          <w:tcPr>
            <w:tcW w:w="1354" w:type="pct"/>
          </w:tcPr>
          <w:p w14:paraId="7B7B0951" w14:textId="77777777" w:rsidR="005F77E5" w:rsidRDefault="00874CB1" w:rsidP="00EE62A7">
            <w:pPr>
              <w:pStyle w:val="TableText"/>
            </w:pPr>
            <w:r>
              <w:t>Low</w:t>
            </w:r>
          </w:p>
        </w:tc>
      </w:tr>
      <w:tr w:rsidR="003269F7" w14:paraId="513E60FB" w14:textId="77777777">
        <w:trPr>
          <w:trHeight w:val="414"/>
        </w:trPr>
        <w:tc>
          <w:tcPr>
            <w:tcW w:w="440" w:type="pct"/>
          </w:tcPr>
          <w:p w14:paraId="2FB78EA7" w14:textId="77777777" w:rsidR="005F77E5" w:rsidRDefault="00874CB1" w:rsidP="00EE62A7">
            <w:pPr>
              <w:pStyle w:val="TableText"/>
            </w:pPr>
            <w:r>
              <w:t>5</w:t>
            </w:r>
          </w:p>
        </w:tc>
        <w:tc>
          <w:tcPr>
            <w:tcW w:w="3206" w:type="pct"/>
          </w:tcPr>
          <w:p w14:paraId="2FE8608E" w14:textId="77777777" w:rsidR="005F77E5" w:rsidRDefault="00874CB1" w:rsidP="00EE62A7">
            <w:pPr>
              <w:pStyle w:val="TableText"/>
            </w:pPr>
            <w:r>
              <w:t>One or more criteria have an impact of ‘C’; or</w:t>
            </w:r>
            <w:r>
              <w:br/>
              <w:t>all criteria have an impact of ‘B’.</w:t>
            </w:r>
          </w:p>
        </w:tc>
        <w:tc>
          <w:tcPr>
            <w:tcW w:w="1354" w:type="pct"/>
          </w:tcPr>
          <w:p w14:paraId="00CCF0CC" w14:textId="77777777" w:rsidR="005F77E5" w:rsidRDefault="00874CB1" w:rsidP="00EE62A7">
            <w:pPr>
              <w:pStyle w:val="TableText"/>
            </w:pPr>
            <w:r>
              <w:t>Very Low</w:t>
            </w:r>
          </w:p>
        </w:tc>
      </w:tr>
      <w:tr w:rsidR="003269F7" w14:paraId="6CAF971B" w14:textId="77777777">
        <w:trPr>
          <w:trHeight w:val="414"/>
        </w:trPr>
        <w:tc>
          <w:tcPr>
            <w:tcW w:w="440" w:type="pct"/>
          </w:tcPr>
          <w:p w14:paraId="611B50BA" w14:textId="77777777" w:rsidR="005F77E5" w:rsidRDefault="00874CB1" w:rsidP="00EE62A7">
            <w:pPr>
              <w:pStyle w:val="TableText"/>
            </w:pPr>
            <w:r>
              <w:t>6</w:t>
            </w:r>
          </w:p>
        </w:tc>
        <w:tc>
          <w:tcPr>
            <w:tcW w:w="3206" w:type="pct"/>
          </w:tcPr>
          <w:p w14:paraId="6FF4E92D" w14:textId="77777777" w:rsidR="005F77E5" w:rsidRDefault="00874CB1" w:rsidP="00EE62A7">
            <w:pPr>
              <w:pStyle w:val="TableText"/>
            </w:pPr>
            <w:r>
              <w:t>One or more but not all criteria have an impact of ‘B’, and</w:t>
            </w:r>
            <w:r>
              <w:br/>
              <w:t>all remaining criteria have an impact of ‘A’.</w:t>
            </w:r>
          </w:p>
        </w:tc>
        <w:tc>
          <w:tcPr>
            <w:tcW w:w="1354" w:type="pct"/>
          </w:tcPr>
          <w:p w14:paraId="21A25BFC" w14:textId="77777777" w:rsidR="005F77E5" w:rsidRDefault="00874CB1" w:rsidP="00EE62A7">
            <w:pPr>
              <w:pStyle w:val="TableText"/>
            </w:pPr>
            <w:r>
              <w:t>Negligible</w:t>
            </w:r>
          </w:p>
        </w:tc>
      </w:tr>
    </w:tbl>
    <w:p w14:paraId="2744C85E" w14:textId="77777777" w:rsidR="005F77E5" w:rsidRDefault="00874CB1" w:rsidP="001F2E8F">
      <w:pPr>
        <w:pStyle w:val="Heading4"/>
        <w:spacing w:before="240"/>
      </w:pPr>
      <w:r>
        <w:t>Estimation of the unrestricted risk</w:t>
      </w:r>
    </w:p>
    <w:p w14:paraId="14C784CF" w14:textId="6F2BBE9E" w:rsidR="005F77E5" w:rsidRDefault="00874CB1" w:rsidP="00EE62A7">
      <w:r>
        <w:t>Once the assessment of the likelihood of entry, establishment and spread and for potential consequences are completed, the unrestricted risk can be determined for each pest or groups of pests. This is determined by using a risk estimation matrix (</w:t>
      </w:r>
      <w:r w:rsidR="00906B72">
        <w:fldChar w:fldCharType="begin"/>
      </w:r>
      <w:r w:rsidR="00906B72">
        <w:instrText xml:space="preserve"> REF _Ref457826369 \h </w:instrText>
      </w:r>
      <w:r w:rsidR="00906B72">
        <w:fldChar w:fldCharType="separate"/>
      </w:r>
      <w:r>
        <w:t xml:space="preserve">Table </w:t>
      </w:r>
      <w:r>
        <w:rPr>
          <w:noProof/>
        </w:rPr>
        <w:t>2</w:t>
      </w:r>
      <w:r>
        <w:t>.</w:t>
      </w:r>
      <w:r>
        <w:rPr>
          <w:noProof/>
        </w:rPr>
        <w:t>5</w:t>
      </w:r>
      <w:r w:rsidR="00906B72">
        <w:fldChar w:fldCharType="end"/>
      </w:r>
      <w:r>
        <w:t xml:space="preserve">) to combine the estimates of the likelihood of entry, establishment and spread and the overall consequences of pest establishment and spread. Therefore, risk is the </w:t>
      </w:r>
      <w:r w:rsidR="000E316B">
        <w:t xml:space="preserve">combination </w:t>
      </w:r>
      <w:r>
        <w:t>of likelihood and consequence.</w:t>
      </w:r>
    </w:p>
    <w:p w14:paraId="453EB7B0" w14:textId="63CB4A6D" w:rsidR="005F77E5" w:rsidRDefault="00874CB1" w:rsidP="00EE62A7">
      <w:pPr>
        <w:pStyle w:val="Caption"/>
      </w:pPr>
      <w:bookmarkStart w:id="37" w:name="_Ref457826369"/>
      <w:bookmarkStart w:id="38" w:name="_Toc384979280"/>
      <w:bookmarkStart w:id="39" w:name="_Toc389741475"/>
      <w:bookmarkStart w:id="40" w:name="_Toc89092224"/>
      <w:r>
        <w:t xml:space="preserve">Table </w:t>
      </w:r>
      <w:fldSimple w:instr=" STYLEREF 2 \s ">
        <w:r>
          <w:rPr>
            <w:noProof/>
          </w:rPr>
          <w:t>2</w:t>
        </w:r>
      </w:fldSimple>
      <w:r w:rsidR="00196C3F">
        <w:t>.</w:t>
      </w:r>
      <w:fldSimple w:instr=" SEQ Table \* ARABIC \s 2 ">
        <w:r>
          <w:rPr>
            <w:noProof/>
          </w:rPr>
          <w:t>5</w:t>
        </w:r>
      </w:fldSimple>
      <w:bookmarkEnd w:id="37"/>
      <w:r>
        <w:t xml:space="preserve"> Risk estimation matrix</w:t>
      </w:r>
      <w:bookmarkEnd w:id="38"/>
      <w:bookmarkEnd w:id="39"/>
      <w:bookmarkEnd w:id="40"/>
    </w:p>
    <w:tbl>
      <w:tblPr>
        <w:tblW w:w="5000" w:type="pct"/>
        <w:tblLook w:val="0000" w:firstRow="0" w:lastRow="0" w:firstColumn="0" w:lastColumn="0" w:noHBand="0" w:noVBand="0"/>
      </w:tblPr>
      <w:tblGrid>
        <w:gridCol w:w="1440"/>
        <w:gridCol w:w="1270"/>
        <w:gridCol w:w="1270"/>
        <w:gridCol w:w="1272"/>
        <w:gridCol w:w="1270"/>
        <w:gridCol w:w="1270"/>
        <w:gridCol w:w="1268"/>
      </w:tblGrid>
      <w:tr w:rsidR="003269F7" w14:paraId="7AB6D0C8" w14:textId="77777777" w:rsidTr="001F2E8F">
        <w:trPr>
          <w:cantSplit/>
          <w:trHeight w:val="551"/>
        </w:trPr>
        <w:tc>
          <w:tcPr>
            <w:tcW w:w="794" w:type="pct"/>
            <w:vMerge w:val="restart"/>
            <w:tcBorders>
              <w:top w:val="single" w:sz="4" w:space="0" w:color="auto"/>
              <w:left w:val="single" w:sz="4" w:space="0" w:color="auto"/>
              <w:bottom w:val="single" w:sz="4" w:space="0" w:color="BFBFBF" w:themeColor="background1" w:themeShade="BF"/>
            </w:tcBorders>
            <w:vAlign w:val="bottom"/>
          </w:tcPr>
          <w:p w14:paraId="1219C783" w14:textId="77777777" w:rsidR="005F77E5" w:rsidRDefault="00874CB1" w:rsidP="00EE62A7">
            <w:pPr>
              <w:pStyle w:val="TableText"/>
            </w:pPr>
            <w:r>
              <w:t>Likelihood of pest entry, establishment and spread</w:t>
            </w:r>
          </w:p>
        </w:tc>
        <w:tc>
          <w:tcPr>
            <w:tcW w:w="4206" w:type="pct"/>
            <w:gridSpan w:val="6"/>
            <w:tcBorders>
              <w:top w:val="single" w:sz="4" w:space="0" w:color="auto"/>
              <w:left w:val="nil"/>
              <w:bottom w:val="single" w:sz="4" w:space="0" w:color="BFBFBF" w:themeColor="background1" w:themeShade="BF"/>
              <w:right w:val="single" w:sz="4" w:space="0" w:color="auto"/>
            </w:tcBorders>
            <w:shd w:val="clear" w:color="auto" w:fill="auto"/>
            <w:vAlign w:val="bottom"/>
          </w:tcPr>
          <w:p w14:paraId="0207A7A3" w14:textId="77777777" w:rsidR="005F77E5" w:rsidRDefault="00874CB1" w:rsidP="00EE62A7">
            <w:pPr>
              <w:pStyle w:val="TableText"/>
            </w:pPr>
            <w:r>
              <w:t>Consequences of pest entry, establishment and spread</w:t>
            </w:r>
          </w:p>
        </w:tc>
      </w:tr>
      <w:tr w:rsidR="003269F7" w14:paraId="240B7091" w14:textId="77777777" w:rsidTr="001F2E8F">
        <w:trPr>
          <w:cantSplit/>
        </w:trPr>
        <w:tc>
          <w:tcPr>
            <w:tcW w:w="794" w:type="pct"/>
            <w:vMerge/>
            <w:tcBorders>
              <w:top w:val="single" w:sz="4" w:space="0" w:color="BFBFBF" w:themeColor="background1" w:themeShade="BF"/>
              <w:left w:val="single" w:sz="4" w:space="0" w:color="auto"/>
              <w:bottom w:val="single" w:sz="4" w:space="0" w:color="BFBFBF" w:themeColor="background1" w:themeShade="BF"/>
            </w:tcBorders>
          </w:tcPr>
          <w:p w14:paraId="52748E2E" w14:textId="77777777" w:rsidR="005F77E5" w:rsidRDefault="005F77E5" w:rsidP="00EE62A7">
            <w:pPr>
              <w:pStyle w:val="TableText"/>
              <w:rPr>
                <w:color w:val="FFFFFF" w:themeColor="background1"/>
              </w:rPr>
            </w:pPr>
          </w:p>
        </w:tc>
        <w:tc>
          <w:tcPr>
            <w:tcW w:w="701" w:type="pct"/>
            <w:tcBorders>
              <w:top w:val="single" w:sz="4" w:space="0" w:color="BFBFBF" w:themeColor="background1" w:themeShade="BF"/>
              <w:left w:val="nil"/>
              <w:bottom w:val="single" w:sz="8" w:space="0" w:color="C0C0C0"/>
            </w:tcBorders>
            <w:shd w:val="clear" w:color="auto" w:fill="auto"/>
            <w:vAlign w:val="bottom"/>
          </w:tcPr>
          <w:p w14:paraId="5C7F5F7D" w14:textId="77777777" w:rsidR="005F77E5" w:rsidRDefault="00874CB1" w:rsidP="00EE62A7">
            <w:pPr>
              <w:pStyle w:val="TableText"/>
            </w:pPr>
            <w:r>
              <w:t xml:space="preserve">Negligible </w:t>
            </w:r>
          </w:p>
        </w:tc>
        <w:tc>
          <w:tcPr>
            <w:tcW w:w="701" w:type="pct"/>
            <w:tcBorders>
              <w:top w:val="single" w:sz="4" w:space="0" w:color="BFBFBF" w:themeColor="background1" w:themeShade="BF"/>
              <w:bottom w:val="single" w:sz="8" w:space="0" w:color="C0C0C0"/>
            </w:tcBorders>
            <w:shd w:val="clear" w:color="auto" w:fill="auto"/>
            <w:vAlign w:val="bottom"/>
          </w:tcPr>
          <w:p w14:paraId="1D7F2404" w14:textId="77777777" w:rsidR="005F77E5" w:rsidRDefault="00874CB1" w:rsidP="00EE62A7">
            <w:pPr>
              <w:pStyle w:val="TableText"/>
            </w:pPr>
            <w:r>
              <w:t>Very low</w:t>
            </w:r>
          </w:p>
        </w:tc>
        <w:tc>
          <w:tcPr>
            <w:tcW w:w="702" w:type="pct"/>
            <w:tcBorders>
              <w:top w:val="single" w:sz="4" w:space="0" w:color="BFBFBF" w:themeColor="background1" w:themeShade="BF"/>
              <w:bottom w:val="single" w:sz="8" w:space="0" w:color="C0C0C0"/>
            </w:tcBorders>
            <w:shd w:val="clear" w:color="auto" w:fill="auto"/>
            <w:vAlign w:val="bottom"/>
          </w:tcPr>
          <w:p w14:paraId="31956C9E" w14:textId="77777777" w:rsidR="005F77E5" w:rsidRDefault="00874CB1" w:rsidP="00EE62A7">
            <w:pPr>
              <w:pStyle w:val="TableText"/>
            </w:pPr>
            <w:r>
              <w:t xml:space="preserve">Low </w:t>
            </w:r>
          </w:p>
        </w:tc>
        <w:tc>
          <w:tcPr>
            <w:tcW w:w="701" w:type="pct"/>
            <w:tcBorders>
              <w:top w:val="single" w:sz="4" w:space="0" w:color="BFBFBF" w:themeColor="background1" w:themeShade="BF"/>
              <w:bottom w:val="single" w:sz="8" w:space="0" w:color="C0C0C0"/>
            </w:tcBorders>
            <w:shd w:val="clear" w:color="auto" w:fill="auto"/>
            <w:vAlign w:val="bottom"/>
          </w:tcPr>
          <w:p w14:paraId="4C74C7F5" w14:textId="77777777" w:rsidR="005F77E5" w:rsidRDefault="00874CB1" w:rsidP="00EE62A7">
            <w:pPr>
              <w:pStyle w:val="TableText"/>
            </w:pPr>
            <w:r>
              <w:t>Moderate</w:t>
            </w:r>
          </w:p>
        </w:tc>
        <w:tc>
          <w:tcPr>
            <w:tcW w:w="701" w:type="pct"/>
            <w:tcBorders>
              <w:top w:val="single" w:sz="4" w:space="0" w:color="BFBFBF" w:themeColor="background1" w:themeShade="BF"/>
              <w:bottom w:val="single" w:sz="8" w:space="0" w:color="C0C0C0"/>
            </w:tcBorders>
            <w:shd w:val="clear" w:color="auto" w:fill="auto"/>
            <w:vAlign w:val="bottom"/>
          </w:tcPr>
          <w:p w14:paraId="3727E4AF" w14:textId="77777777" w:rsidR="005F77E5" w:rsidRDefault="00874CB1" w:rsidP="00EE62A7">
            <w:pPr>
              <w:pStyle w:val="TableText"/>
            </w:pPr>
            <w:r>
              <w:t>High</w:t>
            </w:r>
          </w:p>
        </w:tc>
        <w:tc>
          <w:tcPr>
            <w:tcW w:w="701" w:type="pct"/>
            <w:tcBorders>
              <w:top w:val="single" w:sz="4" w:space="0" w:color="BFBFBF" w:themeColor="background1" w:themeShade="BF"/>
              <w:bottom w:val="single" w:sz="8" w:space="0" w:color="C0C0C0"/>
              <w:right w:val="single" w:sz="4" w:space="0" w:color="auto"/>
            </w:tcBorders>
            <w:shd w:val="clear" w:color="auto" w:fill="auto"/>
            <w:vAlign w:val="bottom"/>
          </w:tcPr>
          <w:p w14:paraId="107CEFE2" w14:textId="77777777" w:rsidR="005F77E5" w:rsidRDefault="00874CB1" w:rsidP="00EE62A7">
            <w:pPr>
              <w:pStyle w:val="TableText"/>
            </w:pPr>
            <w:r>
              <w:t xml:space="preserve">Extreme </w:t>
            </w:r>
          </w:p>
        </w:tc>
      </w:tr>
      <w:tr w:rsidR="003269F7" w14:paraId="53958527" w14:textId="77777777" w:rsidTr="001F2E8F">
        <w:trPr>
          <w:cantSplit/>
        </w:trPr>
        <w:tc>
          <w:tcPr>
            <w:tcW w:w="794" w:type="pct"/>
            <w:tcBorders>
              <w:top w:val="single" w:sz="4" w:space="0" w:color="BFBFBF" w:themeColor="background1" w:themeShade="BF"/>
              <w:left w:val="single" w:sz="4" w:space="0" w:color="auto"/>
              <w:bottom w:val="single" w:sz="4" w:space="0" w:color="BFBFBF" w:themeColor="background1" w:themeShade="BF"/>
              <w:right w:val="single" w:sz="4" w:space="0" w:color="D9D9D9" w:themeColor="background1" w:themeShade="D9"/>
            </w:tcBorders>
          </w:tcPr>
          <w:p w14:paraId="65EA3EBE" w14:textId="77777777" w:rsidR="005F77E5" w:rsidRDefault="00874CB1" w:rsidP="00EE62A7">
            <w:pPr>
              <w:pStyle w:val="TableText"/>
            </w:pPr>
            <w:r>
              <w:t xml:space="preserve">High </w:t>
            </w:r>
          </w:p>
        </w:tc>
        <w:tc>
          <w:tcPr>
            <w:tcW w:w="701" w:type="pct"/>
            <w:tcBorders>
              <w:top w:val="single" w:sz="4" w:space="0" w:color="D9D9D9" w:themeColor="background1" w:themeShade="D9"/>
              <w:left w:val="single" w:sz="4" w:space="0" w:color="D9D9D9" w:themeColor="background1" w:themeShade="D9"/>
              <w:bottom w:val="single" w:sz="8" w:space="0" w:color="C0C0C0"/>
              <w:right w:val="single" w:sz="8" w:space="0" w:color="C0C0C0"/>
            </w:tcBorders>
            <w:shd w:val="clear" w:color="auto" w:fill="F2F2F2" w:themeFill="background1" w:themeFillShade="F2"/>
          </w:tcPr>
          <w:p w14:paraId="6675F795" w14:textId="77777777" w:rsidR="005F77E5" w:rsidRDefault="00874CB1" w:rsidP="00EE62A7">
            <w:pPr>
              <w:pStyle w:val="TableText"/>
            </w:pPr>
            <w:r>
              <w:t>Negligible risk</w:t>
            </w:r>
          </w:p>
        </w:tc>
        <w:tc>
          <w:tcPr>
            <w:tcW w:w="701" w:type="pct"/>
            <w:tcBorders>
              <w:top w:val="single" w:sz="4" w:space="0" w:color="D9D9D9" w:themeColor="background1" w:themeShade="D9"/>
              <w:left w:val="single" w:sz="8" w:space="0" w:color="C0C0C0"/>
              <w:bottom w:val="single" w:sz="8" w:space="0" w:color="C0C0C0"/>
              <w:right w:val="single" w:sz="8" w:space="0" w:color="C0C0C0"/>
            </w:tcBorders>
            <w:shd w:val="clear" w:color="auto" w:fill="000000"/>
          </w:tcPr>
          <w:p w14:paraId="56A7F2EF" w14:textId="77777777" w:rsidR="005F77E5" w:rsidRDefault="00874CB1" w:rsidP="00EE62A7">
            <w:pPr>
              <w:pStyle w:val="TableText"/>
              <w:rPr>
                <w:color w:val="FFFFFF"/>
              </w:rPr>
            </w:pPr>
            <w:r>
              <w:rPr>
                <w:color w:val="FFFFFF"/>
              </w:rPr>
              <w:t>Very low risk</w:t>
            </w:r>
          </w:p>
        </w:tc>
        <w:tc>
          <w:tcPr>
            <w:tcW w:w="702" w:type="pct"/>
            <w:tcBorders>
              <w:top w:val="single" w:sz="4" w:space="0" w:color="D9D9D9" w:themeColor="background1" w:themeShade="D9"/>
              <w:left w:val="single" w:sz="8" w:space="0" w:color="C0C0C0"/>
              <w:bottom w:val="single" w:sz="8" w:space="0" w:color="C0C0C0"/>
              <w:right w:val="single" w:sz="8" w:space="0" w:color="C0C0C0"/>
            </w:tcBorders>
            <w:shd w:val="clear" w:color="auto" w:fill="CCFFCC"/>
          </w:tcPr>
          <w:p w14:paraId="041F9292" w14:textId="77777777" w:rsidR="005F77E5" w:rsidRDefault="00874CB1" w:rsidP="00EE62A7">
            <w:pPr>
              <w:pStyle w:val="TableText"/>
            </w:pPr>
            <w:r>
              <w:t>Low risk</w:t>
            </w:r>
          </w:p>
        </w:tc>
        <w:tc>
          <w:tcPr>
            <w:tcW w:w="701" w:type="pct"/>
            <w:tcBorders>
              <w:top w:val="single" w:sz="4" w:space="0" w:color="D9D9D9" w:themeColor="background1" w:themeShade="D9"/>
              <w:left w:val="single" w:sz="8" w:space="0" w:color="C0C0C0"/>
              <w:bottom w:val="single" w:sz="8" w:space="0" w:color="C0C0C0"/>
              <w:right w:val="single" w:sz="8" w:space="0" w:color="C0C0C0"/>
            </w:tcBorders>
            <w:shd w:val="clear" w:color="auto" w:fill="FFFF99"/>
          </w:tcPr>
          <w:p w14:paraId="4A46930D" w14:textId="77777777" w:rsidR="005F77E5" w:rsidRDefault="00874CB1" w:rsidP="00EE62A7">
            <w:pPr>
              <w:pStyle w:val="TableText"/>
            </w:pPr>
            <w:r>
              <w:t>Moderate risk</w:t>
            </w:r>
          </w:p>
        </w:tc>
        <w:tc>
          <w:tcPr>
            <w:tcW w:w="701" w:type="pct"/>
            <w:tcBorders>
              <w:top w:val="single" w:sz="4" w:space="0" w:color="D9D9D9" w:themeColor="background1" w:themeShade="D9"/>
              <w:left w:val="single" w:sz="8" w:space="0" w:color="C0C0C0"/>
              <w:bottom w:val="single" w:sz="8" w:space="0" w:color="C0C0C0"/>
              <w:right w:val="single" w:sz="8" w:space="0" w:color="C0C0C0"/>
            </w:tcBorders>
            <w:shd w:val="clear" w:color="auto" w:fill="FFCC99"/>
          </w:tcPr>
          <w:p w14:paraId="1084336A" w14:textId="77777777" w:rsidR="005F77E5" w:rsidRDefault="00874CB1" w:rsidP="00EE62A7">
            <w:pPr>
              <w:pStyle w:val="TableText"/>
            </w:pPr>
            <w:r>
              <w:t>High risk</w:t>
            </w:r>
          </w:p>
        </w:tc>
        <w:tc>
          <w:tcPr>
            <w:tcW w:w="701" w:type="pct"/>
            <w:tcBorders>
              <w:top w:val="single" w:sz="4" w:space="0" w:color="D9D9D9" w:themeColor="background1" w:themeShade="D9"/>
              <w:left w:val="single" w:sz="8" w:space="0" w:color="C0C0C0"/>
              <w:bottom w:val="single" w:sz="8" w:space="0" w:color="C0C0C0"/>
              <w:right w:val="single" w:sz="4" w:space="0" w:color="auto"/>
            </w:tcBorders>
            <w:shd w:val="clear" w:color="auto" w:fill="FF99CC"/>
          </w:tcPr>
          <w:p w14:paraId="3AB52D3E" w14:textId="77777777" w:rsidR="005F77E5" w:rsidRDefault="00874CB1" w:rsidP="00EE62A7">
            <w:pPr>
              <w:pStyle w:val="TableText"/>
            </w:pPr>
            <w:r>
              <w:t>Extreme risk</w:t>
            </w:r>
          </w:p>
        </w:tc>
      </w:tr>
      <w:tr w:rsidR="003269F7" w14:paraId="5EE76EE3" w14:textId="77777777" w:rsidTr="001F2E8F">
        <w:trPr>
          <w:cantSplit/>
        </w:trPr>
        <w:tc>
          <w:tcPr>
            <w:tcW w:w="794" w:type="pct"/>
            <w:tcBorders>
              <w:top w:val="single" w:sz="4" w:space="0" w:color="BFBFBF" w:themeColor="background1" w:themeShade="BF"/>
              <w:left w:val="single" w:sz="4" w:space="0" w:color="auto"/>
              <w:bottom w:val="single" w:sz="4" w:space="0" w:color="BFBFBF" w:themeColor="background1" w:themeShade="BF"/>
              <w:right w:val="single" w:sz="4" w:space="0" w:color="D9D9D9" w:themeColor="background1" w:themeShade="D9"/>
            </w:tcBorders>
          </w:tcPr>
          <w:p w14:paraId="2A221D02" w14:textId="77777777" w:rsidR="005F77E5" w:rsidRDefault="00874CB1" w:rsidP="00EE62A7">
            <w:pPr>
              <w:pStyle w:val="TableText"/>
            </w:pPr>
            <w:r>
              <w:t>Moderate</w:t>
            </w:r>
          </w:p>
        </w:tc>
        <w:tc>
          <w:tcPr>
            <w:tcW w:w="701" w:type="pct"/>
            <w:tcBorders>
              <w:top w:val="single" w:sz="8" w:space="0" w:color="C0C0C0"/>
              <w:left w:val="single" w:sz="4" w:space="0" w:color="D9D9D9" w:themeColor="background1" w:themeShade="D9"/>
              <w:bottom w:val="single" w:sz="8" w:space="0" w:color="C0C0C0"/>
              <w:right w:val="single" w:sz="8" w:space="0" w:color="C0C0C0"/>
            </w:tcBorders>
            <w:shd w:val="clear" w:color="auto" w:fill="F2F2F2" w:themeFill="background1" w:themeFillShade="F2"/>
          </w:tcPr>
          <w:p w14:paraId="79BFA885" w14:textId="77777777" w:rsidR="005F77E5" w:rsidRDefault="00874CB1" w:rsidP="00EE62A7">
            <w:pPr>
              <w:pStyle w:val="TableText"/>
            </w:pPr>
            <w:r>
              <w:t>Negligible risk</w:t>
            </w:r>
          </w:p>
        </w:tc>
        <w:tc>
          <w:tcPr>
            <w:tcW w:w="701" w:type="pct"/>
            <w:tcBorders>
              <w:top w:val="single" w:sz="8" w:space="0" w:color="C0C0C0"/>
              <w:left w:val="single" w:sz="8" w:space="0" w:color="C0C0C0"/>
              <w:bottom w:val="single" w:sz="8" w:space="0" w:color="C0C0C0"/>
              <w:right w:val="single" w:sz="8" w:space="0" w:color="C0C0C0"/>
            </w:tcBorders>
            <w:shd w:val="clear" w:color="auto" w:fill="000000"/>
          </w:tcPr>
          <w:p w14:paraId="48B0EB81" w14:textId="77777777" w:rsidR="005F77E5" w:rsidRDefault="00874CB1" w:rsidP="00EE62A7">
            <w:pPr>
              <w:pStyle w:val="TableText"/>
              <w:rPr>
                <w:color w:val="FFFFFF"/>
              </w:rPr>
            </w:pPr>
            <w:r>
              <w:rPr>
                <w:color w:val="FFFFFF"/>
              </w:rPr>
              <w:t>Very low risk</w:t>
            </w:r>
          </w:p>
        </w:tc>
        <w:tc>
          <w:tcPr>
            <w:tcW w:w="702" w:type="pct"/>
            <w:tcBorders>
              <w:top w:val="single" w:sz="8" w:space="0" w:color="C0C0C0"/>
              <w:left w:val="single" w:sz="8" w:space="0" w:color="C0C0C0"/>
              <w:bottom w:val="single" w:sz="8" w:space="0" w:color="C0C0C0"/>
              <w:right w:val="single" w:sz="8" w:space="0" w:color="C0C0C0"/>
            </w:tcBorders>
            <w:shd w:val="clear" w:color="auto" w:fill="CCFFCC"/>
          </w:tcPr>
          <w:p w14:paraId="46479100" w14:textId="77777777" w:rsidR="005F77E5" w:rsidRDefault="00874CB1" w:rsidP="00EE62A7">
            <w:pPr>
              <w:pStyle w:val="TableText"/>
            </w:pPr>
            <w:r>
              <w:t>Low risk</w:t>
            </w:r>
          </w:p>
        </w:tc>
        <w:tc>
          <w:tcPr>
            <w:tcW w:w="701" w:type="pct"/>
            <w:tcBorders>
              <w:top w:val="single" w:sz="8" w:space="0" w:color="C0C0C0"/>
              <w:left w:val="single" w:sz="8" w:space="0" w:color="C0C0C0"/>
              <w:bottom w:val="single" w:sz="8" w:space="0" w:color="C0C0C0"/>
              <w:right w:val="single" w:sz="8" w:space="0" w:color="C0C0C0"/>
            </w:tcBorders>
            <w:shd w:val="clear" w:color="auto" w:fill="FFFF99"/>
          </w:tcPr>
          <w:p w14:paraId="42927E5F" w14:textId="77777777" w:rsidR="005F77E5" w:rsidRDefault="00874CB1" w:rsidP="00EE62A7">
            <w:pPr>
              <w:pStyle w:val="TableText"/>
            </w:pPr>
            <w:r>
              <w:t>Moderate risk</w:t>
            </w:r>
          </w:p>
        </w:tc>
        <w:tc>
          <w:tcPr>
            <w:tcW w:w="701" w:type="pct"/>
            <w:tcBorders>
              <w:top w:val="single" w:sz="8" w:space="0" w:color="C0C0C0"/>
              <w:left w:val="single" w:sz="8" w:space="0" w:color="C0C0C0"/>
              <w:bottom w:val="single" w:sz="8" w:space="0" w:color="C0C0C0"/>
              <w:right w:val="single" w:sz="8" w:space="0" w:color="C0C0C0"/>
            </w:tcBorders>
            <w:shd w:val="clear" w:color="auto" w:fill="FFCC99"/>
          </w:tcPr>
          <w:p w14:paraId="0906E665" w14:textId="77777777" w:rsidR="005F77E5" w:rsidRDefault="00874CB1" w:rsidP="00EE62A7">
            <w:pPr>
              <w:pStyle w:val="TableText"/>
            </w:pPr>
            <w:r>
              <w:t>High risk</w:t>
            </w:r>
          </w:p>
        </w:tc>
        <w:tc>
          <w:tcPr>
            <w:tcW w:w="701" w:type="pct"/>
            <w:tcBorders>
              <w:top w:val="single" w:sz="8" w:space="0" w:color="C0C0C0"/>
              <w:left w:val="single" w:sz="8" w:space="0" w:color="C0C0C0"/>
              <w:bottom w:val="single" w:sz="8" w:space="0" w:color="C0C0C0"/>
              <w:right w:val="single" w:sz="4" w:space="0" w:color="auto"/>
            </w:tcBorders>
            <w:shd w:val="clear" w:color="auto" w:fill="FF99CC"/>
          </w:tcPr>
          <w:p w14:paraId="68C16909" w14:textId="77777777" w:rsidR="005F77E5" w:rsidRDefault="00874CB1" w:rsidP="00EE62A7">
            <w:pPr>
              <w:pStyle w:val="TableText"/>
            </w:pPr>
            <w:r>
              <w:t>Extreme risk</w:t>
            </w:r>
          </w:p>
        </w:tc>
      </w:tr>
      <w:tr w:rsidR="003269F7" w14:paraId="0C53F37C" w14:textId="77777777" w:rsidTr="001F2E8F">
        <w:trPr>
          <w:cantSplit/>
        </w:trPr>
        <w:tc>
          <w:tcPr>
            <w:tcW w:w="794" w:type="pct"/>
            <w:tcBorders>
              <w:top w:val="single" w:sz="4" w:space="0" w:color="BFBFBF" w:themeColor="background1" w:themeShade="BF"/>
              <w:left w:val="single" w:sz="4" w:space="0" w:color="auto"/>
              <w:bottom w:val="single" w:sz="4" w:space="0" w:color="BFBFBF" w:themeColor="background1" w:themeShade="BF"/>
              <w:right w:val="single" w:sz="4" w:space="0" w:color="D9D9D9" w:themeColor="background1" w:themeShade="D9"/>
            </w:tcBorders>
          </w:tcPr>
          <w:p w14:paraId="6F95D487" w14:textId="77777777" w:rsidR="005F77E5" w:rsidRDefault="00874CB1" w:rsidP="00EE62A7">
            <w:pPr>
              <w:pStyle w:val="TableText"/>
            </w:pPr>
            <w:r>
              <w:t>Low</w:t>
            </w:r>
          </w:p>
        </w:tc>
        <w:tc>
          <w:tcPr>
            <w:tcW w:w="701" w:type="pct"/>
            <w:tcBorders>
              <w:top w:val="single" w:sz="8" w:space="0" w:color="C0C0C0"/>
              <w:left w:val="single" w:sz="4" w:space="0" w:color="D9D9D9" w:themeColor="background1" w:themeShade="D9"/>
              <w:bottom w:val="single" w:sz="8" w:space="0" w:color="C0C0C0"/>
              <w:right w:val="single" w:sz="8" w:space="0" w:color="C0C0C0"/>
            </w:tcBorders>
            <w:shd w:val="clear" w:color="auto" w:fill="F2F2F2" w:themeFill="background1" w:themeFillShade="F2"/>
          </w:tcPr>
          <w:p w14:paraId="6207259E" w14:textId="77777777" w:rsidR="005F77E5" w:rsidRDefault="00874CB1" w:rsidP="00EE62A7">
            <w:pPr>
              <w:pStyle w:val="TableText"/>
            </w:pPr>
            <w:r>
              <w:t>Negligible risk</w:t>
            </w:r>
          </w:p>
        </w:tc>
        <w:tc>
          <w:tcPr>
            <w:tcW w:w="701" w:type="pct"/>
            <w:tcBorders>
              <w:top w:val="single" w:sz="8" w:space="0" w:color="C0C0C0"/>
              <w:left w:val="single" w:sz="8" w:space="0" w:color="C0C0C0"/>
              <w:bottom w:val="single" w:sz="8" w:space="0" w:color="C0C0C0"/>
              <w:right w:val="single" w:sz="8" w:space="0" w:color="C0C0C0"/>
            </w:tcBorders>
            <w:shd w:val="clear" w:color="auto" w:fill="F2F2F2" w:themeFill="background1" w:themeFillShade="F2"/>
          </w:tcPr>
          <w:p w14:paraId="473B11DD" w14:textId="77777777" w:rsidR="005F77E5" w:rsidRDefault="00874CB1" w:rsidP="00EE62A7">
            <w:pPr>
              <w:pStyle w:val="TableText"/>
            </w:pPr>
            <w:r>
              <w:t>Negligible risk</w:t>
            </w:r>
          </w:p>
        </w:tc>
        <w:tc>
          <w:tcPr>
            <w:tcW w:w="702" w:type="pct"/>
            <w:tcBorders>
              <w:top w:val="single" w:sz="8" w:space="0" w:color="C0C0C0"/>
              <w:left w:val="single" w:sz="8" w:space="0" w:color="C0C0C0"/>
              <w:bottom w:val="single" w:sz="8" w:space="0" w:color="C0C0C0"/>
              <w:right w:val="single" w:sz="8" w:space="0" w:color="C0C0C0"/>
            </w:tcBorders>
            <w:shd w:val="clear" w:color="auto" w:fill="000000"/>
          </w:tcPr>
          <w:p w14:paraId="4029219A" w14:textId="77777777" w:rsidR="005F77E5" w:rsidRDefault="00874CB1" w:rsidP="00EE62A7">
            <w:pPr>
              <w:pStyle w:val="TableText"/>
              <w:rPr>
                <w:color w:val="FFFFFF"/>
              </w:rPr>
            </w:pPr>
            <w:r>
              <w:rPr>
                <w:color w:val="FFFFFF"/>
              </w:rPr>
              <w:t>Very low risk</w:t>
            </w:r>
          </w:p>
        </w:tc>
        <w:tc>
          <w:tcPr>
            <w:tcW w:w="701" w:type="pct"/>
            <w:tcBorders>
              <w:top w:val="single" w:sz="8" w:space="0" w:color="C0C0C0"/>
              <w:left w:val="single" w:sz="8" w:space="0" w:color="C0C0C0"/>
              <w:bottom w:val="single" w:sz="8" w:space="0" w:color="C0C0C0"/>
              <w:right w:val="single" w:sz="8" w:space="0" w:color="C0C0C0"/>
            </w:tcBorders>
            <w:shd w:val="clear" w:color="auto" w:fill="CCFFCC"/>
          </w:tcPr>
          <w:p w14:paraId="04FAF461" w14:textId="77777777" w:rsidR="005F77E5" w:rsidRDefault="00874CB1" w:rsidP="00EE62A7">
            <w:pPr>
              <w:pStyle w:val="TableText"/>
            </w:pPr>
            <w:r>
              <w:t>Low risk</w:t>
            </w:r>
          </w:p>
        </w:tc>
        <w:tc>
          <w:tcPr>
            <w:tcW w:w="701" w:type="pct"/>
            <w:tcBorders>
              <w:top w:val="single" w:sz="8" w:space="0" w:color="C0C0C0"/>
              <w:left w:val="single" w:sz="8" w:space="0" w:color="C0C0C0"/>
              <w:bottom w:val="single" w:sz="8" w:space="0" w:color="C0C0C0"/>
              <w:right w:val="single" w:sz="8" w:space="0" w:color="C0C0C0"/>
            </w:tcBorders>
            <w:shd w:val="clear" w:color="auto" w:fill="FFFF99"/>
          </w:tcPr>
          <w:p w14:paraId="2A7DE224" w14:textId="77777777" w:rsidR="005F77E5" w:rsidRDefault="00874CB1" w:rsidP="00EE62A7">
            <w:pPr>
              <w:pStyle w:val="TableText"/>
            </w:pPr>
            <w:r>
              <w:t>Moderate risk</w:t>
            </w:r>
          </w:p>
        </w:tc>
        <w:tc>
          <w:tcPr>
            <w:tcW w:w="701" w:type="pct"/>
            <w:tcBorders>
              <w:top w:val="single" w:sz="8" w:space="0" w:color="C0C0C0"/>
              <w:left w:val="single" w:sz="8" w:space="0" w:color="C0C0C0"/>
              <w:bottom w:val="single" w:sz="8" w:space="0" w:color="C0C0C0"/>
              <w:right w:val="single" w:sz="4" w:space="0" w:color="auto"/>
            </w:tcBorders>
            <w:shd w:val="clear" w:color="auto" w:fill="FFCC99"/>
          </w:tcPr>
          <w:p w14:paraId="3A593BB2" w14:textId="77777777" w:rsidR="005F77E5" w:rsidRDefault="00874CB1" w:rsidP="00EE62A7">
            <w:pPr>
              <w:pStyle w:val="TableText"/>
            </w:pPr>
            <w:r>
              <w:t>High risk</w:t>
            </w:r>
          </w:p>
        </w:tc>
      </w:tr>
      <w:tr w:rsidR="003269F7" w14:paraId="6D0F85D3" w14:textId="77777777" w:rsidTr="001F2E8F">
        <w:trPr>
          <w:cantSplit/>
        </w:trPr>
        <w:tc>
          <w:tcPr>
            <w:tcW w:w="794" w:type="pct"/>
            <w:tcBorders>
              <w:top w:val="single" w:sz="4" w:space="0" w:color="BFBFBF" w:themeColor="background1" w:themeShade="BF"/>
              <w:left w:val="single" w:sz="4" w:space="0" w:color="auto"/>
              <w:bottom w:val="single" w:sz="4" w:space="0" w:color="BFBFBF" w:themeColor="background1" w:themeShade="BF"/>
              <w:right w:val="single" w:sz="4" w:space="0" w:color="D9D9D9" w:themeColor="background1" w:themeShade="D9"/>
            </w:tcBorders>
          </w:tcPr>
          <w:p w14:paraId="0BB08B08" w14:textId="77777777" w:rsidR="005F77E5" w:rsidRDefault="00874CB1" w:rsidP="00EE62A7">
            <w:pPr>
              <w:pStyle w:val="TableText"/>
            </w:pPr>
            <w:r>
              <w:t>Very low</w:t>
            </w:r>
          </w:p>
        </w:tc>
        <w:tc>
          <w:tcPr>
            <w:tcW w:w="701" w:type="pct"/>
            <w:tcBorders>
              <w:top w:val="single" w:sz="8" w:space="0" w:color="C0C0C0"/>
              <w:left w:val="single" w:sz="4" w:space="0" w:color="D9D9D9" w:themeColor="background1" w:themeShade="D9"/>
              <w:bottom w:val="single" w:sz="8" w:space="0" w:color="C0C0C0"/>
              <w:right w:val="single" w:sz="8" w:space="0" w:color="C0C0C0"/>
            </w:tcBorders>
            <w:shd w:val="clear" w:color="auto" w:fill="F2F2F2" w:themeFill="background1" w:themeFillShade="F2"/>
          </w:tcPr>
          <w:p w14:paraId="0ED2611D" w14:textId="77777777" w:rsidR="005F77E5" w:rsidRDefault="00874CB1" w:rsidP="00EE62A7">
            <w:pPr>
              <w:pStyle w:val="TableText"/>
            </w:pPr>
            <w:r>
              <w:t>Negligible risk</w:t>
            </w:r>
          </w:p>
        </w:tc>
        <w:tc>
          <w:tcPr>
            <w:tcW w:w="701" w:type="pct"/>
            <w:tcBorders>
              <w:top w:val="single" w:sz="8" w:space="0" w:color="C0C0C0"/>
              <w:left w:val="single" w:sz="8" w:space="0" w:color="C0C0C0"/>
              <w:bottom w:val="single" w:sz="8" w:space="0" w:color="C0C0C0"/>
              <w:right w:val="single" w:sz="8" w:space="0" w:color="C0C0C0"/>
            </w:tcBorders>
            <w:shd w:val="clear" w:color="auto" w:fill="F2F2F2" w:themeFill="background1" w:themeFillShade="F2"/>
          </w:tcPr>
          <w:p w14:paraId="37E459A5" w14:textId="77777777" w:rsidR="005F77E5" w:rsidRDefault="00874CB1" w:rsidP="00EE62A7">
            <w:pPr>
              <w:pStyle w:val="TableText"/>
            </w:pPr>
            <w:r>
              <w:t>Negligible risk</w:t>
            </w:r>
          </w:p>
        </w:tc>
        <w:tc>
          <w:tcPr>
            <w:tcW w:w="702" w:type="pct"/>
            <w:tcBorders>
              <w:top w:val="single" w:sz="8" w:space="0" w:color="C0C0C0"/>
              <w:left w:val="single" w:sz="8" w:space="0" w:color="C0C0C0"/>
              <w:bottom w:val="single" w:sz="8" w:space="0" w:color="C0C0C0"/>
              <w:right w:val="single" w:sz="8" w:space="0" w:color="C0C0C0"/>
            </w:tcBorders>
            <w:shd w:val="clear" w:color="auto" w:fill="F2F2F2" w:themeFill="background1" w:themeFillShade="F2"/>
          </w:tcPr>
          <w:p w14:paraId="4E4FED0D" w14:textId="77777777" w:rsidR="005F77E5" w:rsidRDefault="00874CB1" w:rsidP="00EE62A7">
            <w:pPr>
              <w:pStyle w:val="TableText"/>
            </w:pPr>
            <w:r>
              <w:t>Negligible risk</w:t>
            </w:r>
          </w:p>
        </w:tc>
        <w:tc>
          <w:tcPr>
            <w:tcW w:w="701" w:type="pct"/>
            <w:tcBorders>
              <w:top w:val="single" w:sz="8" w:space="0" w:color="C0C0C0"/>
              <w:left w:val="single" w:sz="8" w:space="0" w:color="C0C0C0"/>
              <w:bottom w:val="single" w:sz="8" w:space="0" w:color="C0C0C0"/>
              <w:right w:val="single" w:sz="8" w:space="0" w:color="C0C0C0"/>
            </w:tcBorders>
            <w:shd w:val="clear" w:color="auto" w:fill="000000"/>
          </w:tcPr>
          <w:p w14:paraId="6B45EAF4" w14:textId="77777777" w:rsidR="005F77E5" w:rsidRDefault="00874CB1" w:rsidP="00EE62A7">
            <w:pPr>
              <w:pStyle w:val="TableText"/>
              <w:rPr>
                <w:color w:val="FFFFFF"/>
              </w:rPr>
            </w:pPr>
            <w:r>
              <w:rPr>
                <w:color w:val="FFFFFF"/>
              </w:rPr>
              <w:t>Very low risk</w:t>
            </w:r>
          </w:p>
        </w:tc>
        <w:tc>
          <w:tcPr>
            <w:tcW w:w="701" w:type="pct"/>
            <w:tcBorders>
              <w:top w:val="single" w:sz="8" w:space="0" w:color="C0C0C0"/>
              <w:left w:val="single" w:sz="8" w:space="0" w:color="C0C0C0"/>
              <w:bottom w:val="single" w:sz="8" w:space="0" w:color="C0C0C0"/>
              <w:right w:val="single" w:sz="8" w:space="0" w:color="C0C0C0"/>
            </w:tcBorders>
            <w:shd w:val="clear" w:color="auto" w:fill="CCFFCC"/>
          </w:tcPr>
          <w:p w14:paraId="74538DAC" w14:textId="77777777" w:rsidR="005F77E5" w:rsidRDefault="00874CB1" w:rsidP="00EE62A7">
            <w:pPr>
              <w:pStyle w:val="TableText"/>
            </w:pPr>
            <w:r>
              <w:t>Low risk</w:t>
            </w:r>
          </w:p>
        </w:tc>
        <w:tc>
          <w:tcPr>
            <w:tcW w:w="701" w:type="pct"/>
            <w:tcBorders>
              <w:top w:val="single" w:sz="8" w:space="0" w:color="C0C0C0"/>
              <w:left w:val="single" w:sz="8" w:space="0" w:color="C0C0C0"/>
              <w:bottom w:val="single" w:sz="8" w:space="0" w:color="C0C0C0"/>
              <w:right w:val="single" w:sz="4" w:space="0" w:color="auto"/>
            </w:tcBorders>
            <w:shd w:val="clear" w:color="auto" w:fill="FFFF99"/>
          </w:tcPr>
          <w:p w14:paraId="446EE337" w14:textId="77777777" w:rsidR="005F77E5" w:rsidRDefault="00874CB1" w:rsidP="00EE62A7">
            <w:pPr>
              <w:pStyle w:val="TableText"/>
            </w:pPr>
            <w:r>
              <w:t>Moderate risk</w:t>
            </w:r>
          </w:p>
        </w:tc>
      </w:tr>
      <w:tr w:rsidR="003269F7" w14:paraId="52363DCD" w14:textId="77777777" w:rsidTr="001F2E8F">
        <w:trPr>
          <w:cantSplit/>
        </w:trPr>
        <w:tc>
          <w:tcPr>
            <w:tcW w:w="794" w:type="pct"/>
            <w:tcBorders>
              <w:top w:val="single" w:sz="4" w:space="0" w:color="BFBFBF" w:themeColor="background1" w:themeShade="BF"/>
              <w:left w:val="single" w:sz="4" w:space="0" w:color="auto"/>
              <w:bottom w:val="single" w:sz="4" w:space="0" w:color="BFBFBF" w:themeColor="background1" w:themeShade="BF"/>
              <w:right w:val="single" w:sz="4" w:space="0" w:color="D9D9D9" w:themeColor="background1" w:themeShade="D9"/>
            </w:tcBorders>
          </w:tcPr>
          <w:p w14:paraId="078DEF7C" w14:textId="77777777" w:rsidR="005F77E5" w:rsidRDefault="00874CB1" w:rsidP="00EE62A7">
            <w:pPr>
              <w:pStyle w:val="TableText"/>
            </w:pPr>
            <w:r>
              <w:t>Extremely low</w:t>
            </w:r>
          </w:p>
        </w:tc>
        <w:tc>
          <w:tcPr>
            <w:tcW w:w="701" w:type="pct"/>
            <w:tcBorders>
              <w:top w:val="single" w:sz="8" w:space="0" w:color="C0C0C0"/>
              <w:left w:val="single" w:sz="4" w:space="0" w:color="D9D9D9" w:themeColor="background1" w:themeShade="D9"/>
              <w:bottom w:val="single" w:sz="8" w:space="0" w:color="C0C0C0"/>
              <w:right w:val="single" w:sz="8" w:space="0" w:color="C0C0C0"/>
            </w:tcBorders>
            <w:shd w:val="clear" w:color="auto" w:fill="F2F2F2" w:themeFill="background1" w:themeFillShade="F2"/>
          </w:tcPr>
          <w:p w14:paraId="6B291706" w14:textId="77777777" w:rsidR="005F77E5" w:rsidRDefault="00874CB1" w:rsidP="00EE62A7">
            <w:pPr>
              <w:pStyle w:val="TableText"/>
            </w:pPr>
            <w:r>
              <w:t>Negligible risk</w:t>
            </w:r>
          </w:p>
        </w:tc>
        <w:tc>
          <w:tcPr>
            <w:tcW w:w="701" w:type="pct"/>
            <w:tcBorders>
              <w:top w:val="single" w:sz="8" w:space="0" w:color="C0C0C0"/>
              <w:left w:val="single" w:sz="8" w:space="0" w:color="C0C0C0"/>
              <w:bottom w:val="single" w:sz="8" w:space="0" w:color="C0C0C0"/>
              <w:right w:val="single" w:sz="8" w:space="0" w:color="C0C0C0"/>
            </w:tcBorders>
            <w:shd w:val="clear" w:color="auto" w:fill="F2F2F2" w:themeFill="background1" w:themeFillShade="F2"/>
          </w:tcPr>
          <w:p w14:paraId="22653D1D" w14:textId="77777777" w:rsidR="005F77E5" w:rsidRDefault="00874CB1" w:rsidP="00EE62A7">
            <w:pPr>
              <w:pStyle w:val="TableText"/>
            </w:pPr>
            <w:r>
              <w:t>Negligible risk</w:t>
            </w:r>
          </w:p>
        </w:tc>
        <w:tc>
          <w:tcPr>
            <w:tcW w:w="702" w:type="pct"/>
            <w:tcBorders>
              <w:top w:val="single" w:sz="8" w:space="0" w:color="C0C0C0"/>
              <w:left w:val="single" w:sz="8" w:space="0" w:color="C0C0C0"/>
              <w:bottom w:val="single" w:sz="8" w:space="0" w:color="C0C0C0"/>
              <w:right w:val="single" w:sz="8" w:space="0" w:color="C0C0C0"/>
            </w:tcBorders>
            <w:shd w:val="clear" w:color="auto" w:fill="F2F2F2" w:themeFill="background1" w:themeFillShade="F2"/>
          </w:tcPr>
          <w:p w14:paraId="20E645CC" w14:textId="77777777" w:rsidR="005F77E5" w:rsidRDefault="00874CB1" w:rsidP="00EE62A7">
            <w:pPr>
              <w:pStyle w:val="TableText"/>
            </w:pPr>
            <w:r>
              <w:t>Negligible risk</w:t>
            </w:r>
          </w:p>
        </w:tc>
        <w:tc>
          <w:tcPr>
            <w:tcW w:w="701" w:type="pct"/>
            <w:tcBorders>
              <w:top w:val="single" w:sz="8" w:space="0" w:color="C0C0C0"/>
              <w:left w:val="single" w:sz="8" w:space="0" w:color="C0C0C0"/>
              <w:bottom w:val="single" w:sz="8" w:space="0" w:color="C0C0C0"/>
              <w:right w:val="single" w:sz="8" w:space="0" w:color="C0C0C0"/>
            </w:tcBorders>
            <w:shd w:val="clear" w:color="auto" w:fill="F2F2F2" w:themeFill="background1" w:themeFillShade="F2"/>
          </w:tcPr>
          <w:p w14:paraId="3D1068CB" w14:textId="77777777" w:rsidR="005F77E5" w:rsidRDefault="00874CB1" w:rsidP="00EE62A7">
            <w:pPr>
              <w:pStyle w:val="TableText"/>
            </w:pPr>
            <w:r>
              <w:t>Negligible risk</w:t>
            </w:r>
          </w:p>
        </w:tc>
        <w:tc>
          <w:tcPr>
            <w:tcW w:w="701" w:type="pct"/>
            <w:tcBorders>
              <w:top w:val="single" w:sz="8" w:space="0" w:color="C0C0C0"/>
              <w:left w:val="single" w:sz="8" w:space="0" w:color="C0C0C0"/>
              <w:bottom w:val="single" w:sz="8" w:space="0" w:color="C0C0C0"/>
              <w:right w:val="single" w:sz="8" w:space="0" w:color="C0C0C0"/>
            </w:tcBorders>
            <w:shd w:val="clear" w:color="auto" w:fill="000000"/>
          </w:tcPr>
          <w:p w14:paraId="39910ABD" w14:textId="77777777" w:rsidR="005F77E5" w:rsidRDefault="00874CB1" w:rsidP="00EE62A7">
            <w:pPr>
              <w:pStyle w:val="TableText"/>
              <w:rPr>
                <w:color w:val="FFFFFF"/>
              </w:rPr>
            </w:pPr>
            <w:r>
              <w:rPr>
                <w:color w:val="FFFFFF"/>
              </w:rPr>
              <w:t>Very low risk</w:t>
            </w:r>
          </w:p>
        </w:tc>
        <w:tc>
          <w:tcPr>
            <w:tcW w:w="701" w:type="pct"/>
            <w:tcBorders>
              <w:top w:val="single" w:sz="8" w:space="0" w:color="C0C0C0"/>
              <w:left w:val="single" w:sz="8" w:space="0" w:color="C0C0C0"/>
              <w:bottom w:val="single" w:sz="8" w:space="0" w:color="C0C0C0"/>
              <w:right w:val="single" w:sz="4" w:space="0" w:color="auto"/>
            </w:tcBorders>
            <w:shd w:val="clear" w:color="auto" w:fill="CCFFCC"/>
          </w:tcPr>
          <w:p w14:paraId="0C55CA15" w14:textId="77777777" w:rsidR="005F77E5" w:rsidRDefault="00874CB1" w:rsidP="00EE62A7">
            <w:pPr>
              <w:pStyle w:val="TableText"/>
            </w:pPr>
            <w:r>
              <w:t>Low risk</w:t>
            </w:r>
          </w:p>
        </w:tc>
      </w:tr>
      <w:tr w:rsidR="003269F7" w14:paraId="7F04F3E8" w14:textId="77777777" w:rsidTr="001F2E8F">
        <w:trPr>
          <w:cantSplit/>
        </w:trPr>
        <w:tc>
          <w:tcPr>
            <w:tcW w:w="794" w:type="pct"/>
            <w:tcBorders>
              <w:top w:val="single" w:sz="4" w:space="0" w:color="BFBFBF" w:themeColor="background1" w:themeShade="BF"/>
              <w:left w:val="single" w:sz="4" w:space="0" w:color="auto"/>
              <w:bottom w:val="single" w:sz="4" w:space="0" w:color="auto"/>
              <w:right w:val="single" w:sz="4" w:space="0" w:color="D9D9D9" w:themeColor="background1" w:themeShade="D9"/>
            </w:tcBorders>
          </w:tcPr>
          <w:p w14:paraId="05EDC7D4" w14:textId="77777777" w:rsidR="005F77E5" w:rsidRDefault="00874CB1" w:rsidP="00EE62A7">
            <w:pPr>
              <w:pStyle w:val="TableText"/>
            </w:pPr>
            <w:r>
              <w:t xml:space="preserve">Negligible </w:t>
            </w:r>
          </w:p>
        </w:tc>
        <w:tc>
          <w:tcPr>
            <w:tcW w:w="701" w:type="pct"/>
            <w:tcBorders>
              <w:top w:val="single" w:sz="8" w:space="0" w:color="C0C0C0"/>
              <w:left w:val="single" w:sz="4" w:space="0" w:color="D9D9D9" w:themeColor="background1" w:themeShade="D9"/>
              <w:bottom w:val="single" w:sz="4" w:space="0" w:color="auto"/>
              <w:right w:val="single" w:sz="8" w:space="0" w:color="C0C0C0"/>
            </w:tcBorders>
            <w:shd w:val="clear" w:color="auto" w:fill="F2F2F2" w:themeFill="background1" w:themeFillShade="F2"/>
          </w:tcPr>
          <w:p w14:paraId="0E17C824" w14:textId="77777777" w:rsidR="005F77E5" w:rsidRDefault="00874CB1" w:rsidP="00EE62A7">
            <w:pPr>
              <w:pStyle w:val="TableText"/>
            </w:pPr>
            <w:r>
              <w:t>Negligible risk</w:t>
            </w:r>
          </w:p>
        </w:tc>
        <w:tc>
          <w:tcPr>
            <w:tcW w:w="701" w:type="pct"/>
            <w:tcBorders>
              <w:top w:val="single" w:sz="8" w:space="0" w:color="C0C0C0"/>
              <w:left w:val="single" w:sz="8" w:space="0" w:color="C0C0C0"/>
              <w:bottom w:val="single" w:sz="4" w:space="0" w:color="auto"/>
              <w:right w:val="single" w:sz="8" w:space="0" w:color="C0C0C0"/>
            </w:tcBorders>
            <w:shd w:val="clear" w:color="auto" w:fill="F2F2F2" w:themeFill="background1" w:themeFillShade="F2"/>
          </w:tcPr>
          <w:p w14:paraId="4165C26D" w14:textId="77777777" w:rsidR="005F77E5" w:rsidRDefault="00874CB1" w:rsidP="00EE62A7">
            <w:pPr>
              <w:pStyle w:val="TableText"/>
            </w:pPr>
            <w:r>
              <w:t>Negligible risk</w:t>
            </w:r>
          </w:p>
        </w:tc>
        <w:tc>
          <w:tcPr>
            <w:tcW w:w="702" w:type="pct"/>
            <w:tcBorders>
              <w:top w:val="single" w:sz="8" w:space="0" w:color="C0C0C0"/>
              <w:left w:val="single" w:sz="8" w:space="0" w:color="C0C0C0"/>
              <w:bottom w:val="single" w:sz="4" w:space="0" w:color="auto"/>
              <w:right w:val="single" w:sz="8" w:space="0" w:color="C0C0C0"/>
            </w:tcBorders>
            <w:shd w:val="clear" w:color="auto" w:fill="F2F2F2" w:themeFill="background1" w:themeFillShade="F2"/>
          </w:tcPr>
          <w:p w14:paraId="77E0B606" w14:textId="77777777" w:rsidR="005F77E5" w:rsidRDefault="00874CB1" w:rsidP="00EE62A7">
            <w:pPr>
              <w:pStyle w:val="TableText"/>
            </w:pPr>
            <w:r>
              <w:t>Negligible risk</w:t>
            </w:r>
          </w:p>
        </w:tc>
        <w:tc>
          <w:tcPr>
            <w:tcW w:w="701" w:type="pct"/>
            <w:tcBorders>
              <w:top w:val="single" w:sz="8" w:space="0" w:color="C0C0C0"/>
              <w:left w:val="single" w:sz="8" w:space="0" w:color="C0C0C0"/>
              <w:bottom w:val="single" w:sz="4" w:space="0" w:color="auto"/>
              <w:right w:val="single" w:sz="8" w:space="0" w:color="C0C0C0"/>
            </w:tcBorders>
            <w:shd w:val="clear" w:color="auto" w:fill="F2F2F2" w:themeFill="background1" w:themeFillShade="F2"/>
          </w:tcPr>
          <w:p w14:paraId="02B3E9A3" w14:textId="77777777" w:rsidR="005F77E5" w:rsidRDefault="00874CB1" w:rsidP="00EE62A7">
            <w:pPr>
              <w:pStyle w:val="TableText"/>
            </w:pPr>
            <w:r>
              <w:t>Negligible risk</w:t>
            </w:r>
          </w:p>
        </w:tc>
        <w:tc>
          <w:tcPr>
            <w:tcW w:w="701" w:type="pct"/>
            <w:tcBorders>
              <w:top w:val="single" w:sz="8" w:space="0" w:color="C0C0C0"/>
              <w:left w:val="single" w:sz="8" w:space="0" w:color="C0C0C0"/>
              <w:bottom w:val="single" w:sz="4" w:space="0" w:color="auto"/>
              <w:right w:val="single" w:sz="8" w:space="0" w:color="C0C0C0"/>
            </w:tcBorders>
            <w:shd w:val="clear" w:color="auto" w:fill="F2F2F2" w:themeFill="background1" w:themeFillShade="F2"/>
          </w:tcPr>
          <w:p w14:paraId="4B16C398" w14:textId="77777777" w:rsidR="005F77E5" w:rsidRDefault="00874CB1" w:rsidP="00EE62A7">
            <w:pPr>
              <w:pStyle w:val="TableText"/>
            </w:pPr>
            <w:r>
              <w:t>Negligible risk</w:t>
            </w:r>
          </w:p>
        </w:tc>
        <w:tc>
          <w:tcPr>
            <w:tcW w:w="701" w:type="pct"/>
            <w:tcBorders>
              <w:top w:val="single" w:sz="8" w:space="0" w:color="C0C0C0"/>
              <w:left w:val="single" w:sz="8" w:space="0" w:color="C0C0C0"/>
              <w:bottom w:val="single" w:sz="4" w:space="0" w:color="auto"/>
              <w:right w:val="single" w:sz="4" w:space="0" w:color="auto"/>
            </w:tcBorders>
            <w:shd w:val="clear" w:color="auto" w:fill="000000"/>
          </w:tcPr>
          <w:p w14:paraId="435A6C99" w14:textId="77777777" w:rsidR="005F77E5" w:rsidRDefault="00874CB1" w:rsidP="00EE62A7">
            <w:pPr>
              <w:pStyle w:val="TableText"/>
              <w:rPr>
                <w:color w:val="FFFFFF"/>
              </w:rPr>
            </w:pPr>
            <w:r>
              <w:rPr>
                <w:color w:val="FFFFFF"/>
              </w:rPr>
              <w:t>Very low risk</w:t>
            </w:r>
          </w:p>
        </w:tc>
      </w:tr>
    </w:tbl>
    <w:p w14:paraId="7C0E12AC" w14:textId="77777777" w:rsidR="001F2E8F" w:rsidRDefault="00874CB1" w:rsidP="001F2E8F">
      <w:pPr>
        <w:spacing w:before="240"/>
      </w:pPr>
      <w:r>
        <w:t xml:space="preserve">When interpreting the risk estimation matrix, note the descriptors for each axis are similar (for example, low, moderate, high) but the vertical axis refers to likelihood and the horizontal axis refers to consequences. Accordingly, a ‘low’ likelihood combined with ‘high’ consequences, is not the same as a ‘high’ likelihood combined with ‘low’ consequences—the matrix is not </w:t>
      </w:r>
      <w:r>
        <w:lastRenderedPageBreak/>
        <w:t>symmetrical. For example, the former combination would give an unrestricted risk rating of ‘moderate’, whereas, the latter would be rated as a ‘low’ unrestricted risk.</w:t>
      </w:r>
    </w:p>
    <w:p w14:paraId="42EF5961" w14:textId="77777777" w:rsidR="005F77E5" w:rsidRDefault="00874CB1" w:rsidP="00591D87">
      <w:pPr>
        <w:pStyle w:val="Heading4"/>
      </w:pPr>
      <w:r>
        <w:t xml:space="preserve">The </w:t>
      </w:r>
      <w:r w:rsidR="00F90962">
        <w:t>appropriate level of protection (ALOP)</w:t>
      </w:r>
      <w:r>
        <w:t xml:space="preserve"> for Australia</w:t>
      </w:r>
    </w:p>
    <w:p w14:paraId="7344B2AE" w14:textId="77777777" w:rsidR="005F77E5" w:rsidRDefault="00874CB1">
      <w:r>
        <w:t>The SPS Agreement defines the concept of an ‘appropriate level of sanitary or phytosanitary protection (ALOP)’ as the level of protection deemed appropriate by the WTO Member establishing a sanitary or phytosanitary measure to protect human, animal or plant life or health within its territory.</w:t>
      </w:r>
    </w:p>
    <w:p w14:paraId="2D87B240" w14:textId="75C5F95B" w:rsidR="005F77E5" w:rsidRDefault="00874CB1">
      <w:r>
        <w:t xml:space="preserve">Like many other countries, Australia expresses its ALOP in qualitative terms. </w:t>
      </w:r>
      <w:r w:rsidR="00A90DC1">
        <w:t xml:space="preserve">The ALOP for </w:t>
      </w:r>
      <w:r>
        <w:t xml:space="preserve">Australia, which reflects community expectations through government policy, is currently expressed as providing a high level of sanitary or phytosanitary protection aimed at reducing risk to a very low level, but not to zero. The band of cells in </w:t>
      </w:r>
      <w:r w:rsidR="00906B72">
        <w:fldChar w:fldCharType="begin"/>
      </w:r>
      <w:r w:rsidR="00906B72">
        <w:instrText xml:space="preserve"> REF _Ref457826369 \h </w:instrText>
      </w:r>
      <w:r w:rsidR="00906B72">
        <w:fldChar w:fldCharType="separate"/>
      </w:r>
      <w:r>
        <w:t xml:space="preserve">Table </w:t>
      </w:r>
      <w:r>
        <w:rPr>
          <w:noProof/>
        </w:rPr>
        <w:t>2</w:t>
      </w:r>
      <w:r>
        <w:t>.</w:t>
      </w:r>
      <w:r>
        <w:rPr>
          <w:noProof/>
        </w:rPr>
        <w:t>5</w:t>
      </w:r>
      <w:r w:rsidR="00906B72">
        <w:fldChar w:fldCharType="end"/>
      </w:r>
      <w:r w:rsidR="004D11A8">
        <w:t xml:space="preserve"> </w:t>
      </w:r>
      <w:r>
        <w:t xml:space="preserve">marked ‘very low risk’ represents </w:t>
      </w:r>
      <w:r w:rsidR="00A90DC1">
        <w:t xml:space="preserve">the ALOP for </w:t>
      </w:r>
      <w:r>
        <w:t>Australia.</w:t>
      </w:r>
    </w:p>
    <w:p w14:paraId="49CE1099" w14:textId="77777777" w:rsidR="005F18DE" w:rsidRPr="00111CA8" w:rsidRDefault="00874CB1" w:rsidP="005F18DE">
      <w:pPr>
        <w:pStyle w:val="Heading4"/>
      </w:pPr>
      <w:bookmarkStart w:id="41" w:name="_Ref523924726"/>
      <w:r w:rsidRPr="00111CA8">
        <w:t>Adoption of outcomes from previous assessments</w:t>
      </w:r>
      <w:bookmarkEnd w:id="41"/>
    </w:p>
    <w:p w14:paraId="015FA523" w14:textId="77777777" w:rsidR="005F18DE" w:rsidRPr="00111CA8" w:rsidRDefault="00874CB1" w:rsidP="005F18DE">
      <w:r w:rsidRPr="00111CA8">
        <w:t>Outcomes of previous risk assessments have been adopted in this assessment for pests for which the risk profile is assessed as comparable to previously assessed situations.</w:t>
      </w:r>
    </w:p>
    <w:p w14:paraId="4D4EE43D" w14:textId="77777777" w:rsidR="005F18DE" w:rsidRPr="00111CA8" w:rsidRDefault="00874CB1" w:rsidP="005F18DE">
      <w:r w:rsidRPr="00111CA8">
        <w:t>The prospective adoption of previous risk assessment ratings is considered on a case-by-case basis by comparing factors relevant to the current commodity/country pathway with those assessed previously. For assessment of the likelihood of importation, factors considered/compared include the commodity type, the prevalence of the pest and commercial production practices, whereas for assessment of the likelihood of distribution of a pest the factors include the commodity type, the time of year when importation occurs, and the availability and susceptibility of hosts at that time. After comparing these factors and reviewing the latest literature, previously determined ratings may be adopted if the department considers the likelihoods to be comparable to those assigned in the previous assessment(s).</w:t>
      </w:r>
    </w:p>
    <w:p w14:paraId="6696DEA9" w14:textId="77777777" w:rsidR="005F18DE" w:rsidRPr="00111CA8" w:rsidRDefault="00874CB1" w:rsidP="005F18DE">
      <w:bookmarkStart w:id="42" w:name="_Hlk86153215"/>
      <w:r w:rsidRPr="00111CA8">
        <w:t>The likelihood of establishment and of spread of a pest species in the PRA area (in this instance, Australia) will be comparable between risk assessments, regardless of the commodity/country pathway through which the pest is imported, as these likelihoods relate specifically to conditions and events that occur in the PRA area, and are independent of the importation pathway. Similarly, the estimate of potential consequences associated with a pest species is also independent of the importation pathway. Therefore, the likelihoods of establishment and of spread of a pest, and the estimate of potential consequences, are directly comparable between assessments, and may be adopted with confidence.</w:t>
      </w:r>
    </w:p>
    <w:p w14:paraId="44E8F148" w14:textId="77777777" w:rsidR="005F18DE" w:rsidRPr="00111CA8" w:rsidRDefault="00874CB1" w:rsidP="005F18DE">
      <w:pPr>
        <w:pStyle w:val="Heading4"/>
      </w:pPr>
      <w:bookmarkStart w:id="43" w:name="_Ref523924658"/>
      <w:bookmarkEnd w:id="42"/>
      <w:r w:rsidRPr="00111CA8">
        <w:t>Application of Group PRA</w:t>
      </w:r>
      <w:r>
        <w:t>s</w:t>
      </w:r>
      <w:r w:rsidRPr="00111CA8">
        <w:t xml:space="preserve"> to this risk analysis</w:t>
      </w:r>
      <w:bookmarkEnd w:id="43"/>
    </w:p>
    <w:p w14:paraId="377D229C" w14:textId="2921F675" w:rsidR="005F18DE" w:rsidRPr="00813145" w:rsidRDefault="00874CB1" w:rsidP="005F18DE">
      <w:pPr>
        <w:rPr>
          <w:color w:val="000000" w:themeColor="text1"/>
        </w:rPr>
      </w:pPr>
      <w:r w:rsidRPr="00813145">
        <w:rPr>
          <w:color w:val="000000" w:themeColor="text1"/>
        </w:rPr>
        <w:t xml:space="preserve">Risk estimates derived from a Group PRA are ‘indicative’ in character. This is because the likelihood of entry (the combined likelihoods of importation and distribution) can be influenced by a range of pathway-specific factors, as explained in Section </w:t>
      </w:r>
      <w:r>
        <w:rPr>
          <w:color w:val="000000" w:themeColor="text1"/>
        </w:rPr>
        <w:fldChar w:fldCharType="begin"/>
      </w:r>
      <w:r>
        <w:rPr>
          <w:color w:val="000000" w:themeColor="text1"/>
        </w:rPr>
        <w:instrText xml:space="preserve"> REF _Ref523924726 \r \h </w:instrText>
      </w:r>
      <w:r>
        <w:rPr>
          <w:color w:val="000000" w:themeColor="text1"/>
        </w:rPr>
      </w:r>
      <w:r>
        <w:rPr>
          <w:color w:val="000000" w:themeColor="text1"/>
        </w:rPr>
        <w:fldChar w:fldCharType="separate"/>
      </w:r>
      <w:r>
        <w:rPr>
          <w:color w:val="000000" w:themeColor="text1"/>
        </w:rPr>
        <w:t>2.2.6</w:t>
      </w:r>
      <w:r>
        <w:rPr>
          <w:color w:val="000000" w:themeColor="text1"/>
        </w:rPr>
        <w:fldChar w:fldCharType="end"/>
      </w:r>
      <w:r w:rsidRPr="00813145">
        <w:rPr>
          <w:color w:val="000000" w:themeColor="text1"/>
        </w:rPr>
        <w:t>. Therefore, the indicative likelihood of entry from a Group PRA needs to be verified on a case-by-case basis.</w:t>
      </w:r>
    </w:p>
    <w:p w14:paraId="56A59123" w14:textId="5DA1DC8A" w:rsidR="005F18DE" w:rsidRPr="00813145" w:rsidRDefault="00874CB1" w:rsidP="005F18DE">
      <w:pPr>
        <w:rPr>
          <w:color w:val="000000" w:themeColor="text1"/>
        </w:rPr>
      </w:pPr>
      <w:bookmarkStart w:id="44" w:name="_Hlk86153072"/>
      <w:r w:rsidRPr="00813145">
        <w:rPr>
          <w:color w:val="000000" w:themeColor="text1"/>
        </w:rPr>
        <w:t xml:space="preserve">In contrast, and as noted in Section </w:t>
      </w:r>
      <w:r>
        <w:rPr>
          <w:color w:val="000000" w:themeColor="text1"/>
        </w:rPr>
        <w:fldChar w:fldCharType="begin"/>
      </w:r>
      <w:r>
        <w:rPr>
          <w:color w:val="000000" w:themeColor="text1"/>
        </w:rPr>
        <w:instrText xml:space="preserve"> REF _Ref523924726 \r \h </w:instrText>
      </w:r>
      <w:r>
        <w:rPr>
          <w:color w:val="000000" w:themeColor="text1"/>
        </w:rPr>
      </w:r>
      <w:r>
        <w:rPr>
          <w:color w:val="000000" w:themeColor="text1"/>
        </w:rPr>
        <w:fldChar w:fldCharType="separate"/>
      </w:r>
      <w:r>
        <w:rPr>
          <w:color w:val="000000" w:themeColor="text1"/>
        </w:rPr>
        <w:t>2.2.6</w:t>
      </w:r>
      <w:r>
        <w:rPr>
          <w:color w:val="000000" w:themeColor="text1"/>
        </w:rPr>
        <w:fldChar w:fldCharType="end"/>
      </w:r>
      <w:r w:rsidRPr="00813145">
        <w:rPr>
          <w:color w:val="000000" w:themeColor="text1"/>
        </w:rPr>
        <w:t>, the risk factors considered in the likelihoods of establishment and spread, and the potential consequences associated with a pest species are not pathway-</w:t>
      </w:r>
      <w:r w:rsidR="00064A06" w:rsidRPr="00813145">
        <w:rPr>
          <w:color w:val="000000" w:themeColor="text1"/>
        </w:rPr>
        <w:t>specific and</w:t>
      </w:r>
      <w:r w:rsidRPr="00813145">
        <w:rPr>
          <w:color w:val="000000" w:themeColor="text1"/>
        </w:rPr>
        <w:t xml:space="preserve"> are therefore comparable across all import pathways within the scope of the Group PRA. This is because at these latter stages of the risk analysis the pest is assumed to </w:t>
      </w:r>
      <w:r w:rsidRPr="00813145">
        <w:rPr>
          <w:color w:val="000000" w:themeColor="text1"/>
        </w:rPr>
        <w:lastRenderedPageBreak/>
        <w:t>have already found a host within Australia at or beyond its point of entry. Therefore, a Group PRA assessment can be applied as the default outcome for any pest species on a plant import pathway once the previously assigned likelihood of entry has been verified.</w:t>
      </w:r>
    </w:p>
    <w:bookmarkEnd w:id="44"/>
    <w:p w14:paraId="28BDDD15" w14:textId="77777777" w:rsidR="005F18DE" w:rsidRPr="00813145" w:rsidRDefault="00874CB1" w:rsidP="005F18DE">
      <w:pPr>
        <w:rPr>
          <w:color w:val="000000" w:themeColor="text1"/>
        </w:rPr>
      </w:pPr>
      <w:r w:rsidRPr="00813145">
        <w:rPr>
          <w:color w:val="000000" w:themeColor="text1"/>
        </w:rPr>
        <w:t>In a scenario where the likelihood of entry for a pest species on a commodity is assessed as different to the indicative estimate, the Group PRA-derived likelihoods of establishment and spread and the estimate of consequences can still be used, but the overall risk rating may change.</w:t>
      </w:r>
    </w:p>
    <w:p w14:paraId="16D741A7" w14:textId="77777777" w:rsidR="005F18DE" w:rsidRDefault="00874CB1" w:rsidP="005F18DE">
      <w:r w:rsidRPr="00813145">
        <w:t>Group PRAs</w:t>
      </w:r>
      <w:r w:rsidRPr="00450730">
        <w:t xml:space="preserve"> applied to this risk analysis are:</w:t>
      </w:r>
    </w:p>
    <w:p w14:paraId="5AFE6108" w14:textId="77777777" w:rsidR="005F18DE" w:rsidRDefault="00874CB1" w:rsidP="00FB560A">
      <w:pPr>
        <w:pStyle w:val="ListBullet"/>
        <w:numPr>
          <w:ilvl w:val="0"/>
          <w:numId w:val="21"/>
        </w:numPr>
        <w:spacing w:before="0" w:after="200" w:line="276" w:lineRule="auto"/>
        <w:ind w:left="714" w:hanging="357"/>
      </w:pPr>
      <w:r>
        <w:t>t</w:t>
      </w:r>
      <w:r w:rsidRPr="00223D6E">
        <w:t xml:space="preserve">he </w:t>
      </w:r>
      <w:r w:rsidRPr="00BC447B">
        <w:rPr>
          <w:i/>
        </w:rPr>
        <w:t>Final group pest risk analysis for thrips and orthotospoviruses on fresh fruit, vegetable, cut-flower and foliage imports</w:t>
      </w:r>
      <w:r w:rsidRPr="00223D6E">
        <w:t xml:space="preserve"> </w:t>
      </w:r>
      <w:r w:rsidR="00EC4D8A">
        <w:fldChar w:fldCharType="begin"/>
      </w:r>
      <w:r w:rsidR="00362996">
        <w:instrText xml:space="preserve"> ADDIN EN.CITE &lt;EndNote&gt;&lt;Cite&gt;&lt;Author&gt;DAWR&lt;/Author&gt;&lt;Year&gt;2017&lt;/Year&gt;&lt;RecNum&gt;29478&lt;/RecNum&gt;&lt;DisplayText&gt;(DAWR 2017)&lt;/DisplayText&gt;&lt;record&gt;&lt;rec-number&gt;29478&lt;/rec-number&gt;&lt;foreign-keys&gt;&lt;key app="EN" db-id="pxwxw0er9zv2fxezxdk5tt5utz5p5vtrwdv0" timestamp="1507785742"&gt;29478&lt;/key&gt;&lt;/foreign-keys&gt;&lt;ref-type name="Report"&gt;27&lt;/ref-type&gt;&lt;contributors&gt;&lt;authors&gt;&lt;author&gt;DAWR&lt;/author&gt;&lt;/authors&gt;&lt;/contributors&gt;&lt;titles&gt;&lt;title&gt;Final group pest risk analysis for thrips and orthotospoviruses on fresh fruit, vegetable, cut-flower and foliage imports&lt;/title&gt;&lt;/titles&gt;&lt;pages&gt;1-205&lt;/pages&gt;&lt;keywords&gt;&lt;keyword&gt;group pest risk analysis&lt;/keyword&gt;&lt;keyword&gt;thrips&lt;/keyword&gt;&lt;keyword&gt;tospovirus&lt;/keyword&gt;&lt;keyword&gt;policies&lt;/keyword&gt;&lt;keyword&gt;policy&lt;/keyword&gt;&lt;keyword&gt;Australia&lt;/keyword&gt;&lt;/keywords&gt;&lt;dates&gt;&lt;year&gt;2017&lt;/year&gt;&lt;/dates&gt;&lt;pub-location&gt;Canberra&lt;/pub-location&gt;&lt;publisher&gt;Department of Agriculture and Water Resources&lt;/publisher&gt;&lt;urls&gt;&lt;related-urls&gt;&lt;url&gt;https://www.awe.gov.au/biosecurity-trade/policy/risk-analysis/group-pest-risk-analyses/group-pra-thrips-orthotospoviruses/final-report&lt;/url&gt;&lt;/related-urls&gt;&lt;pdf-urls&gt;&lt;url&gt;file://J:\E Library\Plant Catalogue\D\DAWR 2017 EN29478.pdf&lt;/url&gt;&lt;/pdf-urls&gt;&lt;/urls&gt;&lt;custom1&gt;Tospoviruses RG&amp;#xD;Updated WZ - citation rules and author listed as &amp;quot;Australian Government Department of Agriculture and Water Resources&amp;quot; despite style change&lt;/custom1&gt;&lt;/record&gt;&lt;/Cite&gt;&lt;/EndNote&gt;</w:instrText>
      </w:r>
      <w:r w:rsidR="00EC4D8A">
        <w:fldChar w:fldCharType="separate"/>
      </w:r>
      <w:r w:rsidR="00EC4D8A">
        <w:rPr>
          <w:noProof/>
        </w:rPr>
        <w:t>(</w:t>
      </w:r>
      <w:hyperlink w:anchor="_ENREF_52" w:tooltip="DAWR, 2017 #29478" w:history="1">
        <w:r w:rsidR="00B53B46">
          <w:rPr>
            <w:noProof/>
          </w:rPr>
          <w:t>DAWR 2017</w:t>
        </w:r>
      </w:hyperlink>
      <w:r w:rsidR="00EC4D8A">
        <w:rPr>
          <w:noProof/>
        </w:rPr>
        <w:t>)</w:t>
      </w:r>
      <w:r w:rsidR="00EC4D8A">
        <w:fldChar w:fldCharType="end"/>
      </w:r>
      <w:r>
        <w:t xml:space="preserve"> </w:t>
      </w:r>
      <w:r>
        <w:rPr>
          <w:color w:val="000000" w:themeColor="text1"/>
        </w:rPr>
        <w:t>(</w:t>
      </w:r>
      <w:r>
        <w:t xml:space="preserve">the thrips </w:t>
      </w:r>
      <w:r w:rsidR="00D30FEB">
        <w:t>G</w:t>
      </w:r>
      <w:r>
        <w:t>roup PRA)</w:t>
      </w:r>
    </w:p>
    <w:p w14:paraId="6BDD670A" w14:textId="77777777" w:rsidR="005F18DE" w:rsidRDefault="00874CB1" w:rsidP="00FB560A">
      <w:pPr>
        <w:pStyle w:val="ListBullet"/>
        <w:numPr>
          <w:ilvl w:val="0"/>
          <w:numId w:val="21"/>
        </w:numPr>
        <w:spacing w:before="0" w:after="200" w:line="276" w:lineRule="auto"/>
        <w:ind w:left="714" w:hanging="357"/>
      </w:pPr>
      <w:r>
        <w:t xml:space="preserve">the </w:t>
      </w:r>
      <w:r w:rsidRPr="00647BE8">
        <w:rPr>
          <w:i/>
        </w:rPr>
        <w:t>Final group pest risk analysis for mealybugs and the viruses they transmit on fresh fruit, vegetable, cut-flower and foliage imports</w:t>
      </w:r>
      <w:r w:rsidR="005E56D8">
        <w:rPr>
          <w:i/>
        </w:rPr>
        <w:t xml:space="preserve"> </w:t>
      </w:r>
      <w:bookmarkStart w:id="45" w:name="_Hlk46070622"/>
      <w:r w:rsidR="00EC4D8A">
        <w:rPr>
          <w:iCs/>
        </w:rPr>
        <w:fldChar w:fldCharType="begin"/>
      </w:r>
      <w:r w:rsidR="00362996">
        <w:rPr>
          <w:iCs/>
        </w:rPr>
        <w:instrText xml:space="preserve"> ADDIN EN.CITE &lt;EndNote&gt;&lt;Cite&gt;&lt;Author&gt;DAWR&lt;/Author&gt;&lt;Year&gt;2019&lt;/Year&gt;&lt;RecNum&gt;33612&lt;/RecNum&gt;&lt;DisplayText&gt;(DAWR 2019)&lt;/DisplayText&gt;&lt;record&gt;&lt;rec-number&gt;33612&lt;/rec-number&gt;&lt;foreign-keys&gt;&lt;key app="EN" db-id="pxwxw0er9zv2fxezxdk5tt5utz5p5vtrwdv0" timestamp="1548899545"&gt;33612&lt;/key&gt;&lt;/foreign-keys&gt;&lt;ref-type name="Report"&gt;27&lt;/ref-type&gt;&lt;contributors&gt;&lt;authors&gt;&lt;author&gt;DAWR,&lt;/author&gt;&lt;/authors&gt;&lt;/contributors&gt;&lt;titles&gt;&lt;title&gt;Final group pest risk analysis for mealybugs and the viruses they transmit on fresh fruit, vegetable, cut-flower and foliage imports&lt;/title&gt;&lt;/titles&gt;&lt;pages&gt;221&lt;/pages&gt;&lt;keywords&gt;&lt;keyword&gt;Group pest risk analysis&lt;/keyword&gt;&lt;keyword&gt;mealybugs&lt;/keyword&gt;&lt;keyword&gt;viruses&lt;/keyword&gt;&lt;keyword&gt;transmit&lt;/keyword&gt;&lt;keyword&gt;fresh fruit,&lt;/keyword&gt;&lt;keyword&gt;vegetable,&lt;/keyword&gt;&lt;keyword&gt;cut-flower&lt;/keyword&gt;&lt;keyword&gt;foliage&lt;/keyword&gt;&lt;keyword&gt;imports&lt;/keyword&gt;&lt;/keywords&gt;&lt;dates&gt;&lt;year&gt;2019&lt;/year&gt;&lt;/dates&gt;&lt;pub-location&gt;Canberra&lt;/pub-location&gt;&lt;publisher&gt;Department of Agriculture and Water Resources&lt;/publisher&gt;&lt;urls&gt;&lt;related-urls&gt;&lt;url&gt;https://www.awe.gov.au/biosecurity-trade/policy/risk-analysis/group-pest-risk-analyses/mealybugs/final-report&lt;/url&gt;&lt;/related-urls&gt;&lt;pdf-urls&gt;&lt;url&gt;file://J:\E Library\Plant Catalogue\D\DAWR 2019 EN33612.pdf&lt;/url&gt;&lt;/pdf-urls&gt;&lt;/urls&gt;&lt;custom1&gt;Fresh Chinese dates from China MH&lt;/custom1&gt;&lt;/record&gt;&lt;/Cite&gt;&lt;/EndNote&gt;</w:instrText>
      </w:r>
      <w:r w:rsidR="00EC4D8A">
        <w:rPr>
          <w:iCs/>
        </w:rPr>
        <w:fldChar w:fldCharType="separate"/>
      </w:r>
      <w:r w:rsidR="00EC4D8A">
        <w:rPr>
          <w:iCs/>
          <w:noProof/>
        </w:rPr>
        <w:t>(</w:t>
      </w:r>
      <w:hyperlink w:anchor="_ENREF_53" w:tooltip="DAWR, 2019 #33612" w:history="1">
        <w:r w:rsidR="00B53B46">
          <w:rPr>
            <w:iCs/>
            <w:noProof/>
          </w:rPr>
          <w:t>DAWR 2019</w:t>
        </w:r>
      </w:hyperlink>
      <w:r w:rsidR="00EC4D8A">
        <w:rPr>
          <w:iCs/>
          <w:noProof/>
        </w:rPr>
        <w:t>)</w:t>
      </w:r>
      <w:r w:rsidR="00EC4D8A">
        <w:rPr>
          <w:iCs/>
        </w:rPr>
        <w:fldChar w:fldCharType="end"/>
      </w:r>
      <w:r>
        <w:t xml:space="preserve"> </w:t>
      </w:r>
      <w:bookmarkEnd w:id="45"/>
      <w:r>
        <w:t xml:space="preserve">(the mealybug </w:t>
      </w:r>
      <w:r w:rsidR="00D30FEB">
        <w:t>G</w:t>
      </w:r>
      <w:r>
        <w:t>roup PRA).</w:t>
      </w:r>
    </w:p>
    <w:p w14:paraId="27C6E37E" w14:textId="77777777" w:rsidR="00977311" w:rsidRDefault="00874CB1" w:rsidP="00977311">
      <w:r w:rsidRPr="00977311">
        <w:t xml:space="preserve">The Final group pest risk analysis for </w:t>
      </w:r>
      <w:r>
        <w:t xml:space="preserve">soft and hard scale insects </w:t>
      </w:r>
      <w:r w:rsidRPr="00977311">
        <w:t>on fresh fruit, vegetable, cut flower and foliage imports was finalised in J</w:t>
      </w:r>
      <w:r>
        <w:t>une 2021</w:t>
      </w:r>
      <w:r w:rsidRPr="00977311">
        <w:t xml:space="preserve">. As the group policy was finalised after the release of the draft report for the review of biosecurity import requirements for fresh </w:t>
      </w:r>
      <w:r w:rsidRPr="00F20232">
        <w:rPr>
          <w:i/>
          <w:iCs/>
        </w:rPr>
        <w:t>Capsicum</w:t>
      </w:r>
      <w:r w:rsidRPr="00977311">
        <w:t xml:space="preserve"> spp. fruit from Fiji, Papua New Guinea, Samoa, Solomon Islands, Tonga and Vanuatu, and conclusion of the stakeholder comment period, the group policy was not adopted for this risk analysis. However, its assessments and recommended risk management measures are consistent with the present analysis.</w:t>
      </w:r>
    </w:p>
    <w:p w14:paraId="1412322A" w14:textId="77777777" w:rsidR="005F77E5" w:rsidRDefault="00874CB1" w:rsidP="00591D87">
      <w:pPr>
        <w:pStyle w:val="Heading3"/>
      </w:pPr>
      <w:bookmarkStart w:id="46" w:name="_Toc389741444"/>
      <w:bookmarkStart w:id="47" w:name="_Toc85436895"/>
      <w:r>
        <w:t>Stage 3 Pest risk management</w:t>
      </w:r>
      <w:bookmarkEnd w:id="46"/>
      <w:bookmarkEnd w:id="47"/>
    </w:p>
    <w:p w14:paraId="191B437C" w14:textId="77777777" w:rsidR="005F77E5" w:rsidRDefault="00874CB1">
      <w:r>
        <w:t xml:space="preserve">Pest risk management describes the process of identifying and implementing phytosanitary measures to manage risks to achieve </w:t>
      </w:r>
      <w:r w:rsidR="00A90DC1">
        <w:t xml:space="preserve">the ALOP for </w:t>
      </w:r>
      <w:r>
        <w:t>Australia, while ensuring that any negative effects on trade are minimised.</w:t>
      </w:r>
    </w:p>
    <w:p w14:paraId="45F8B7CD" w14:textId="77777777" w:rsidR="005F77E5" w:rsidRDefault="00874CB1">
      <w:r>
        <w:t xml:space="preserve">The conclusions from pest risk assessment are used to decide whether risk management is required and if so, the appropriate measures to be used. Where the unrestricted risk estimate </w:t>
      </w:r>
      <w:r w:rsidR="00F6035E">
        <w:t xml:space="preserve">does not achieve </w:t>
      </w:r>
      <w:r w:rsidR="00A90DC1">
        <w:t xml:space="preserve">the ALOP for </w:t>
      </w:r>
      <w:r>
        <w:t xml:space="preserve">Australia, risk management measures are required to reduce this risk to a very low level. The guiding principle for risk management is to manage risk to achieve </w:t>
      </w:r>
      <w:r w:rsidR="00A90DC1">
        <w:t xml:space="preserve">the ALOP for </w:t>
      </w:r>
      <w:r>
        <w:t xml:space="preserve">Australia. The effectiveness of any </w:t>
      </w:r>
      <w:r w:rsidR="005A41C4">
        <w:t>recommended</w:t>
      </w:r>
      <w:r>
        <w:t xml:space="preserve"> phytosanitary measures (or combination of measures) is evaluated, using the same approach as used to evaluate the unrestricted risk, to ensure the restricted risk for the relevant pest or pests </w:t>
      </w:r>
      <w:r w:rsidR="00433D54">
        <w:t>achieve</w:t>
      </w:r>
      <w:r w:rsidR="007D491C">
        <w:t>s</w:t>
      </w:r>
      <w:r w:rsidR="00433D54">
        <w:t xml:space="preserve"> </w:t>
      </w:r>
      <w:r w:rsidR="00A90DC1">
        <w:t xml:space="preserve">the ALOP for </w:t>
      </w:r>
      <w:r>
        <w:t>Australia.</w:t>
      </w:r>
    </w:p>
    <w:p w14:paraId="71AFFF72" w14:textId="77777777" w:rsidR="005F77E5" w:rsidRDefault="00874CB1">
      <w:r>
        <w:t>ISPM </w:t>
      </w:r>
      <w:r w:rsidR="00F90962">
        <w:t xml:space="preserve">11 </w:t>
      </w:r>
      <w:r w:rsidR="00EC4D8A">
        <w:fldChar w:fldCharType="begin"/>
      </w:r>
      <w:r w:rsidR="00EC4D8A">
        <w:instrText xml:space="preserve"> ADDIN EN.CITE &lt;EndNote&gt;&lt;Cite&gt;&lt;Author&gt;FAO&lt;/Author&gt;&lt;Year&gt;2021&lt;/Year&gt;&lt;RecNum&gt;44319&lt;/RecNum&gt;&lt;DisplayText&gt;(FAO 2021f)&lt;/DisplayText&gt;&lt;record&gt;&lt;rec-number&gt;44319&lt;/rec-number&gt;&lt;foreign-keys&gt;&lt;key app="EN" db-id="pxwxw0er9zv2fxezxdk5tt5utz5p5vtrwdv0" timestamp="1626643562"&gt;44319&lt;/key&gt;&lt;/foreign-keys&gt;&lt;ref-type name="Report"&gt;27&lt;/ref-type&gt;&lt;contributors&gt;&lt;authors&gt;&lt;author&gt;FAO,&lt;/author&gt;&lt;/authors&gt;&lt;/contributors&gt;&lt;titles&gt;&lt;title&gt;International Standards for Phytosanitary Measures (ISPM) no. 11: Pest risk analysis for quarantine pests&lt;/title&gt;&lt;/titles&gt;&lt;keywords&gt;&lt;keyword&gt;Analysis&lt;/keyword&gt;&lt;keyword&gt;Framework&lt;/keyword&gt;&lt;keyword&gt;Measures&lt;/keyword&gt;&lt;keyword&gt;pest&lt;/keyword&gt;&lt;keyword&gt;Pest risk analysis&lt;/keyword&gt;&lt;keyword&gt;Pests&lt;/keyword&gt;&lt;keyword&gt;Phytosanitary&lt;/keyword&gt;&lt;keyword&gt;Phytosanitary measures&lt;/keyword&gt;&lt;keyword&gt;risk&lt;/keyword&gt;&lt;keyword&gt;Risk analysis&lt;/keyword&gt;&lt;keyword&gt;Risks&lt;/keyword&gt;&lt;keyword&gt;Standards&lt;/keyword&gt;&lt;keyword&gt;ISPM 11&lt;/keyword&gt;&lt;/keywords&gt;&lt;dates&gt;&lt;year&gt;2021&lt;/year&gt;&lt;/dates&gt;&lt;pub-location&gt;Rome, Italy&lt;/pub-location&gt;&lt;publisher&gt;Secretariat of the International Plant Protection Convention, Food and Agriculture Organization (FAO) of the United Nations&lt;/publisher&gt;&lt;urls&gt;&lt;related-urls&gt;&lt;url&gt;https://www.ippc.int/en/core-activities/standards-setting/ispms/&lt;/url&gt;&lt;/related-urls&gt;&lt;pdf-urls&gt;&lt;url&gt;file://J:\E Library\Plant Catalogue\F\FAO 2021 EN44319.pdf&lt;/url&gt;&lt;/pdf-urls&gt;&lt;/urls&gt;&lt;custom1&gt;Updated_RG&lt;/custom1&gt;&lt;/record&gt;&lt;/Cite&gt;&lt;/EndNote&gt;</w:instrText>
      </w:r>
      <w:r w:rsidR="00EC4D8A">
        <w:fldChar w:fldCharType="separate"/>
      </w:r>
      <w:r w:rsidR="00EC4D8A">
        <w:rPr>
          <w:noProof/>
        </w:rPr>
        <w:t>(</w:t>
      </w:r>
      <w:hyperlink w:anchor="_ENREF_77" w:tooltip="FAO, 2021 #44319" w:history="1">
        <w:r w:rsidR="00B53B46">
          <w:rPr>
            <w:noProof/>
          </w:rPr>
          <w:t>FAO 2021f</w:t>
        </w:r>
      </w:hyperlink>
      <w:r w:rsidR="00EC4D8A">
        <w:rPr>
          <w:noProof/>
        </w:rPr>
        <w:t>)</w:t>
      </w:r>
      <w:r w:rsidR="00EC4D8A">
        <w:fldChar w:fldCharType="end"/>
      </w:r>
      <w:r w:rsidR="00F90962">
        <w:t xml:space="preserve"> provides details on the identification and selection of appropriate risk management options and notes that the choice of measures should be based on their effectiveness in reducing the likelihood of entry of the pest.</w:t>
      </w:r>
    </w:p>
    <w:p w14:paraId="07E7BFAA" w14:textId="77777777" w:rsidR="005F77E5" w:rsidRDefault="00874CB1">
      <w:r>
        <w:t>Examples given of measures commonly applied to traded commodities include:</w:t>
      </w:r>
    </w:p>
    <w:p w14:paraId="60B08AFD" w14:textId="77777777" w:rsidR="005F77E5" w:rsidRDefault="00874CB1" w:rsidP="002431EF">
      <w:pPr>
        <w:pStyle w:val="ListBullet"/>
      </w:pPr>
      <w:r>
        <w:t>options for consignments—for example, inspection or testing for freedom from pests, prohibition of parts of the host, a pre-entry or post-entry quarantine system, specified conditions on preparation of the consignment, specified treatment of the consignment, restrictions on end-use, distribution and periods of entry of the commodity</w:t>
      </w:r>
    </w:p>
    <w:p w14:paraId="6FD0E885" w14:textId="77777777" w:rsidR="005F77E5" w:rsidRDefault="00874CB1" w:rsidP="002431EF">
      <w:pPr>
        <w:pStyle w:val="ListBullet"/>
      </w:pPr>
      <w:r>
        <w:lastRenderedPageBreak/>
        <w:t>options preventing or reducing infestation in the crop—for example, treatment of the crop, restriction on the composition of a consignment so it is composed of plants belonging to resistant or less susceptible species, harvesting of plants at a certain age or specified time of the year, production in a certification scheme</w:t>
      </w:r>
    </w:p>
    <w:p w14:paraId="3C7523A3" w14:textId="77777777" w:rsidR="005F77E5" w:rsidRDefault="00874CB1" w:rsidP="002431EF">
      <w:pPr>
        <w:pStyle w:val="ListBullet"/>
      </w:pPr>
      <w:r>
        <w:t>options ensuring that the area, place or site of production or crop is free from the pest—for example, pest-free area, pest-free place of production or pest-free production site</w:t>
      </w:r>
    </w:p>
    <w:p w14:paraId="74E4FEA6" w14:textId="77777777" w:rsidR="005F77E5" w:rsidRDefault="00874CB1">
      <w:pPr>
        <w:pStyle w:val="ListBullet"/>
      </w:pPr>
      <w:r>
        <w:t>options for other types of pathways—for example, consider natural spread, measures for human travellers and their baggage, cleaning or disinfestations of contaminated machinery</w:t>
      </w:r>
    </w:p>
    <w:p w14:paraId="100A2FBA" w14:textId="77777777" w:rsidR="005F77E5" w:rsidRDefault="00874CB1">
      <w:pPr>
        <w:pStyle w:val="ListBullet"/>
      </w:pPr>
      <w:r>
        <w:t>options within the importing country—for example, surveillance and eradication programs</w:t>
      </w:r>
    </w:p>
    <w:p w14:paraId="71D5AB23" w14:textId="77777777" w:rsidR="005F77E5" w:rsidRDefault="00874CB1">
      <w:pPr>
        <w:pStyle w:val="ListBullet"/>
      </w:pPr>
      <w:r>
        <w:t>prohibition of commodities—if no satisfactory measure can be found.</w:t>
      </w:r>
    </w:p>
    <w:p w14:paraId="2D13633D" w14:textId="77777777" w:rsidR="005F77E5" w:rsidRDefault="00874CB1">
      <w:r>
        <w:t xml:space="preserve">Risk management measures are identified for each quarantine pest where the </w:t>
      </w:r>
      <w:r w:rsidR="00433D54">
        <w:t xml:space="preserve">level of biosecurity </w:t>
      </w:r>
      <w:r>
        <w:t xml:space="preserve">risk </w:t>
      </w:r>
      <w:r w:rsidR="00433D54">
        <w:t>does not achieve</w:t>
      </w:r>
      <w:r w:rsidR="00A90DC1">
        <w:t xml:space="preserve"> the ALOP for </w:t>
      </w:r>
      <w:r>
        <w:t>Australia. Thes</w:t>
      </w:r>
      <w:r w:rsidR="00433D54">
        <w:t>e are presented in Chapter </w:t>
      </w:r>
      <w:r>
        <w:t>5: Pest risk management, of this report.</w:t>
      </w:r>
      <w:r w:rsidR="00433D54">
        <w:t xml:space="preserve"> </w:t>
      </w:r>
    </w:p>
    <w:p w14:paraId="5BD2E902" w14:textId="77777777" w:rsidR="005F77E5" w:rsidRDefault="005F77E5"/>
    <w:p w14:paraId="4541E75D" w14:textId="77777777" w:rsidR="00E310DC" w:rsidRDefault="00E310DC" w:rsidP="00591D87">
      <w:pPr>
        <w:pStyle w:val="Heading2"/>
        <w:rPr>
          <w:highlight w:val="yellow"/>
        </w:rPr>
        <w:sectPr w:rsidR="00E310DC" w:rsidSect="00E310DC">
          <w:headerReference w:type="default" r:id="rId29"/>
          <w:pgSz w:w="11906" w:h="16838"/>
          <w:pgMar w:top="1418" w:right="1418" w:bottom="1418" w:left="1418" w:header="567" w:footer="283" w:gutter="0"/>
          <w:cols w:space="708"/>
          <w:docGrid w:linePitch="360"/>
        </w:sectPr>
      </w:pPr>
      <w:bookmarkStart w:id="48" w:name="_Toc389741445"/>
    </w:p>
    <w:p w14:paraId="0C55BB5F" w14:textId="77777777" w:rsidR="005F77E5" w:rsidRDefault="00874CB1" w:rsidP="00662411">
      <w:pPr>
        <w:pStyle w:val="Heading2"/>
      </w:pPr>
      <w:bookmarkStart w:id="49" w:name="_Toc513798736"/>
      <w:bookmarkStart w:id="50" w:name="_Toc85436896"/>
      <w:bookmarkEnd w:id="48"/>
      <w:r w:rsidRPr="002E5058">
        <w:lastRenderedPageBreak/>
        <w:t>C</w:t>
      </w:r>
      <w:r>
        <w:t xml:space="preserve">ommercial production practices for </w:t>
      </w:r>
      <w:r w:rsidRPr="006B74D6">
        <w:rPr>
          <w:i/>
        </w:rPr>
        <w:t>Capsicum</w:t>
      </w:r>
      <w:r>
        <w:t xml:space="preserve"> spp.</w:t>
      </w:r>
      <w:bookmarkEnd w:id="49"/>
      <w:bookmarkEnd w:id="50"/>
    </w:p>
    <w:p w14:paraId="5001E428" w14:textId="77777777" w:rsidR="005F77E5" w:rsidRDefault="00874CB1">
      <w:r>
        <w:t xml:space="preserve">This chapter provides information on the pre-harvest, harvest and post-harvest practices, considered to be </w:t>
      </w:r>
      <w:r w:rsidR="00A632AC">
        <w:t>general</w:t>
      </w:r>
      <w:r>
        <w:t xml:space="preserve"> practices in the assessed </w:t>
      </w:r>
      <w:r w:rsidR="005546ED">
        <w:t xml:space="preserve">Pacific Island </w:t>
      </w:r>
      <w:r>
        <w:t xml:space="preserve">countries for the </w:t>
      </w:r>
      <w:r w:rsidR="006F7181">
        <w:t xml:space="preserve">commercial </w:t>
      </w:r>
      <w:r>
        <w:t xml:space="preserve">production of </w:t>
      </w:r>
      <w:r w:rsidRPr="002E5058">
        <w:t xml:space="preserve">fresh chillies and capsicums </w:t>
      </w:r>
      <w:r>
        <w:t xml:space="preserve">for export. The export capability of </w:t>
      </w:r>
      <w:r w:rsidRPr="002E5058">
        <w:t xml:space="preserve">the countries </w:t>
      </w:r>
      <w:r>
        <w:t>is also outlined.</w:t>
      </w:r>
    </w:p>
    <w:p w14:paraId="739AB8A8" w14:textId="77777777" w:rsidR="005F77E5" w:rsidRDefault="00874CB1" w:rsidP="00591D87">
      <w:pPr>
        <w:pStyle w:val="Heading3"/>
      </w:pPr>
      <w:bookmarkStart w:id="51" w:name="_Toc389741446"/>
      <w:bookmarkStart w:id="52" w:name="_Toc85436897"/>
      <w:r>
        <w:t>Assumptions used in estimating unrestricted risk</w:t>
      </w:r>
      <w:bookmarkEnd w:id="51"/>
      <w:bookmarkEnd w:id="52"/>
    </w:p>
    <w:p w14:paraId="11AAF4FA" w14:textId="77777777" w:rsidR="00662411" w:rsidRDefault="00874CB1" w:rsidP="00662411">
      <w:r>
        <w:t xml:space="preserve">Fiji and Solomon Islands provided Australia with information on standard commercial practices used in the production of </w:t>
      </w:r>
      <w:r w:rsidRPr="00012B26">
        <w:rPr>
          <w:i/>
        </w:rPr>
        <w:t>Capsicum</w:t>
      </w:r>
      <w:r>
        <w:t xml:space="preserve"> spp. </w:t>
      </w:r>
      <w:r w:rsidRPr="00012B26">
        <w:t>for all commercially produced varieties in those countries</w:t>
      </w:r>
      <w:r>
        <w:t xml:space="preserve">. This information </w:t>
      </w:r>
      <w:r w:rsidR="00E92F2D">
        <w:t xml:space="preserve">has been </w:t>
      </w:r>
      <w:r>
        <w:t>complemented with data from other sources</w:t>
      </w:r>
      <w:r w:rsidR="00A15AA0">
        <w:t xml:space="preserve">, </w:t>
      </w:r>
      <w:r w:rsidR="00E92F2D">
        <w:t>such as published literature and observations during</w:t>
      </w:r>
      <w:r w:rsidR="00A15AA0">
        <w:t xml:space="preserve"> visit</w:t>
      </w:r>
      <w:r w:rsidR="00E92F2D">
        <w:t>s to</w:t>
      </w:r>
      <w:r w:rsidR="00A15AA0">
        <w:t xml:space="preserve"> production areas,</w:t>
      </w:r>
      <w:r w:rsidR="00E92F2D">
        <w:t xml:space="preserve"> all of which have been</w:t>
      </w:r>
      <w:r>
        <w:t xml:space="preserve"> taken into consideration when estimating the unrestricted risks of pests that may be associated with the import of this commodity.</w:t>
      </w:r>
    </w:p>
    <w:p w14:paraId="6684DCAE" w14:textId="77777777" w:rsidR="00662411" w:rsidRDefault="00874CB1" w:rsidP="00662411">
      <w:r>
        <w:t>Officers from t</w:t>
      </w:r>
      <w:r w:rsidRPr="00564D55">
        <w:t>he Department of Agriculture</w:t>
      </w:r>
      <w:r>
        <w:t>, Water and the Environment</w:t>
      </w:r>
      <w:r w:rsidRPr="00564D55">
        <w:t xml:space="preserve"> visited </w:t>
      </w:r>
      <w:r w:rsidR="00E92F2D">
        <w:rPr>
          <w:i/>
          <w:iCs/>
        </w:rPr>
        <w:t xml:space="preserve">Capsicum </w:t>
      </w:r>
      <w:r w:rsidR="00E92F2D">
        <w:t xml:space="preserve">spp. </w:t>
      </w:r>
      <w:r w:rsidRPr="00564D55">
        <w:t>production areas in Fiji</w:t>
      </w:r>
      <w:r w:rsidR="00445305">
        <w:t xml:space="preserve"> (Sigatoka)</w:t>
      </w:r>
      <w:r w:rsidRPr="00564D55">
        <w:t xml:space="preserve">, </w:t>
      </w:r>
      <w:r>
        <w:t>Papua New Guinea</w:t>
      </w:r>
      <w:r w:rsidR="00445305">
        <w:t xml:space="preserve"> (Port Moresby, Central Province</w:t>
      </w:r>
      <w:r w:rsidR="002E1684">
        <w:t xml:space="preserve"> and</w:t>
      </w:r>
      <w:r w:rsidR="00445305">
        <w:t xml:space="preserve"> Morobe Province)</w:t>
      </w:r>
      <w:r>
        <w:t xml:space="preserve">, </w:t>
      </w:r>
      <w:r w:rsidRPr="00564D55">
        <w:t>Solomon Islands</w:t>
      </w:r>
      <w:r>
        <w:t xml:space="preserve"> (</w:t>
      </w:r>
      <w:r w:rsidR="00445305">
        <w:t>Guadalcanal)</w:t>
      </w:r>
      <w:r w:rsidRPr="00564D55">
        <w:t xml:space="preserve">, Tonga </w:t>
      </w:r>
      <w:r w:rsidR="00445305">
        <w:t>(Tongatapu</w:t>
      </w:r>
      <w:r w:rsidR="002E1684">
        <w:t xml:space="preserve"> and</w:t>
      </w:r>
      <w:r w:rsidR="00445305">
        <w:t xml:space="preserve"> Vava’u)</w:t>
      </w:r>
      <w:r>
        <w:t xml:space="preserve"> </w:t>
      </w:r>
      <w:r w:rsidRPr="00564D55">
        <w:t xml:space="preserve">and Vanuatu </w:t>
      </w:r>
      <w:r>
        <w:t>(</w:t>
      </w:r>
      <w:r w:rsidR="00445305">
        <w:t>Efate</w:t>
      </w:r>
      <w:r>
        <w:t>)</w:t>
      </w:r>
      <w:r w:rsidR="00E92F2D">
        <w:t xml:space="preserve">. As part of these visits, officers </w:t>
      </w:r>
      <w:r w:rsidRPr="00564D55">
        <w:t>observe</w:t>
      </w:r>
      <w:r w:rsidR="00E92F2D">
        <w:t>d</w:t>
      </w:r>
      <w:r w:rsidRPr="00564D55">
        <w:t xml:space="preserve"> </w:t>
      </w:r>
      <w:r w:rsidR="00360613">
        <w:t xml:space="preserve">commercial </w:t>
      </w:r>
      <w:r>
        <w:t xml:space="preserve">production systems </w:t>
      </w:r>
      <w:r w:rsidR="002E1684">
        <w:t xml:space="preserve">for </w:t>
      </w:r>
      <w:r w:rsidR="002E1684" w:rsidRPr="00564D55">
        <w:t>chillies</w:t>
      </w:r>
      <w:r w:rsidR="00052257">
        <w:t xml:space="preserve"> and</w:t>
      </w:r>
      <w:r w:rsidR="002E1684" w:rsidRPr="00564D55">
        <w:t xml:space="preserve"> capsicums</w:t>
      </w:r>
      <w:r w:rsidR="002E1684">
        <w:t xml:space="preserve"> </w:t>
      </w:r>
      <w:r>
        <w:t>and</w:t>
      </w:r>
      <w:r w:rsidR="002E1684">
        <w:t>, where applicable, the</w:t>
      </w:r>
      <w:r w:rsidRPr="00564D55">
        <w:t xml:space="preserve"> harvest, processing and packing procedures for export. The department’s observations and additional information provided during the</w:t>
      </w:r>
      <w:r w:rsidR="002E1684">
        <w:t>se</w:t>
      </w:r>
      <w:r w:rsidRPr="00564D55">
        <w:t xml:space="preserve"> visit</w:t>
      </w:r>
      <w:r w:rsidR="002E1684">
        <w:t>s</w:t>
      </w:r>
      <w:r w:rsidRPr="00564D55">
        <w:t xml:space="preserve"> confirmed the production and processing procedures described in this chapter as </w:t>
      </w:r>
      <w:r w:rsidR="00A632AC">
        <w:t>general</w:t>
      </w:r>
      <w:r w:rsidRPr="00564D55">
        <w:t xml:space="preserve"> commercial production practices for </w:t>
      </w:r>
      <w:r w:rsidRPr="00564D55">
        <w:rPr>
          <w:i/>
        </w:rPr>
        <w:t>Capsicum</w:t>
      </w:r>
      <w:r w:rsidRPr="00564D55">
        <w:t xml:space="preserve"> spp. </w:t>
      </w:r>
      <w:r>
        <w:t xml:space="preserve">fruit </w:t>
      </w:r>
      <w:r w:rsidRPr="00564D55">
        <w:t>for export.</w:t>
      </w:r>
      <w:r>
        <w:t xml:space="preserve"> </w:t>
      </w:r>
    </w:p>
    <w:p w14:paraId="1212F274" w14:textId="77777777" w:rsidR="00662411" w:rsidRDefault="00874CB1" w:rsidP="00EE62A7">
      <w:r>
        <w:t xml:space="preserve">In estimating the likelihood of pest </w:t>
      </w:r>
      <w:r w:rsidR="001E46CE" w:rsidRPr="00A72B1A">
        <w:t>introduction</w:t>
      </w:r>
      <w:r w:rsidR="001E46CE">
        <w:t>,</w:t>
      </w:r>
      <w:r>
        <w:t xml:space="preserve"> it was assumed that the pre-harvest, harvest and post-harvest production practices for </w:t>
      </w:r>
      <w:r w:rsidR="00360613">
        <w:rPr>
          <w:i/>
          <w:iCs/>
        </w:rPr>
        <w:t xml:space="preserve">Capsicum </w:t>
      </w:r>
      <w:r w:rsidR="00360613">
        <w:t xml:space="preserve">spp. </w:t>
      </w:r>
      <w:r>
        <w:t xml:space="preserve">as described in this chapter are implemented for all regions and for all </w:t>
      </w:r>
      <w:r w:rsidRPr="00012B26">
        <w:rPr>
          <w:i/>
        </w:rPr>
        <w:t>Capsicum</w:t>
      </w:r>
      <w:r>
        <w:t xml:space="preserve"> spp. within the scope of this analysis. </w:t>
      </w:r>
    </w:p>
    <w:p w14:paraId="7BEC0D8D" w14:textId="77777777" w:rsidR="00662411" w:rsidRPr="00662411" w:rsidRDefault="00874CB1" w:rsidP="00FB560A">
      <w:pPr>
        <w:keepNext/>
        <w:keepLines/>
        <w:numPr>
          <w:ilvl w:val="1"/>
          <w:numId w:val="13"/>
        </w:numPr>
        <w:spacing w:before="120" w:after="120" w:line="240" w:lineRule="auto"/>
        <w:outlineLvl w:val="2"/>
        <w:rPr>
          <w:rFonts w:ascii="Calibri" w:hAnsi="Calibri"/>
          <w:b/>
          <w:bCs/>
          <w:color w:val="773141"/>
          <w:sz w:val="28"/>
        </w:rPr>
      </w:pPr>
      <w:bookmarkStart w:id="53" w:name="_Toc513798738"/>
      <w:bookmarkStart w:id="54" w:name="_Toc389741447"/>
      <w:r w:rsidRPr="00662411">
        <w:rPr>
          <w:rFonts w:ascii="Calibri" w:hAnsi="Calibri"/>
          <w:b/>
          <w:bCs/>
          <w:i/>
          <w:color w:val="773141"/>
          <w:sz w:val="28"/>
        </w:rPr>
        <w:t>Capsicum</w:t>
      </w:r>
      <w:r w:rsidRPr="00662411">
        <w:rPr>
          <w:rFonts w:ascii="Calibri" w:hAnsi="Calibri"/>
          <w:b/>
          <w:bCs/>
          <w:color w:val="773141"/>
          <w:sz w:val="28"/>
        </w:rPr>
        <w:t xml:space="preserve"> spp. </w:t>
      </w:r>
      <w:r w:rsidR="004E4F06">
        <w:rPr>
          <w:rFonts w:ascii="Calibri" w:hAnsi="Calibri"/>
          <w:b/>
          <w:bCs/>
          <w:color w:val="773141"/>
          <w:sz w:val="28"/>
        </w:rPr>
        <w:t xml:space="preserve">production areas and climate </w:t>
      </w:r>
      <w:r w:rsidRPr="00662411">
        <w:rPr>
          <w:rFonts w:ascii="Calibri" w:hAnsi="Calibri"/>
          <w:b/>
          <w:bCs/>
          <w:color w:val="773141"/>
          <w:sz w:val="28"/>
        </w:rPr>
        <w:t xml:space="preserve">in the </w:t>
      </w:r>
      <w:r w:rsidR="00331F44">
        <w:rPr>
          <w:rFonts w:ascii="Calibri" w:hAnsi="Calibri"/>
          <w:b/>
          <w:bCs/>
          <w:color w:val="773141"/>
          <w:sz w:val="28"/>
        </w:rPr>
        <w:t xml:space="preserve">assessed </w:t>
      </w:r>
      <w:r w:rsidRPr="00662411">
        <w:rPr>
          <w:rFonts w:ascii="Calibri" w:hAnsi="Calibri"/>
          <w:b/>
          <w:bCs/>
          <w:color w:val="773141"/>
          <w:sz w:val="28"/>
        </w:rPr>
        <w:t>Pacific Island</w:t>
      </w:r>
      <w:r w:rsidR="00360613">
        <w:rPr>
          <w:rFonts w:ascii="Calibri" w:hAnsi="Calibri"/>
          <w:b/>
          <w:bCs/>
          <w:color w:val="773141"/>
          <w:sz w:val="28"/>
        </w:rPr>
        <w:t xml:space="preserve"> </w:t>
      </w:r>
      <w:r w:rsidR="001E46CE">
        <w:rPr>
          <w:rFonts w:ascii="Calibri" w:hAnsi="Calibri"/>
          <w:b/>
          <w:bCs/>
          <w:color w:val="773141"/>
          <w:sz w:val="28"/>
        </w:rPr>
        <w:t>c</w:t>
      </w:r>
      <w:r w:rsidR="00360613">
        <w:rPr>
          <w:rFonts w:ascii="Calibri" w:hAnsi="Calibri"/>
          <w:b/>
          <w:bCs/>
          <w:color w:val="773141"/>
          <w:sz w:val="28"/>
        </w:rPr>
        <w:t>ountries</w:t>
      </w:r>
      <w:bookmarkEnd w:id="53"/>
    </w:p>
    <w:p w14:paraId="29D0CA04" w14:textId="77777777" w:rsidR="00360613" w:rsidRDefault="00874CB1" w:rsidP="00360613">
      <w:r>
        <w:t>Chillies and capsicums were first introduced to the Pacific by Portuguese sailors in the 16</w:t>
      </w:r>
      <w:r w:rsidRPr="00321B82">
        <w:rPr>
          <w:vertAlign w:val="superscript"/>
        </w:rPr>
        <w:t>th</w:t>
      </w:r>
      <w:r>
        <w:t xml:space="preserve"> Century and subsequently distributed throughout the islands by missionaries. Initially they were mainly adopted as ornamental garden shrubs rather than being grown for food, but over the centuries they have become a common ingredient in traditional Pacific cuisine.</w:t>
      </w:r>
    </w:p>
    <w:p w14:paraId="49E2D597" w14:textId="77777777" w:rsidR="00662411" w:rsidRDefault="00874CB1" w:rsidP="00662411">
      <w:r>
        <w:t xml:space="preserve">Fiji, Papua New Guinea, Samoa, Solomon Islands, Tonga and Vanuatu are countries in the Melanesian and Polynesian regions of the South Pacific. </w:t>
      </w:r>
      <w:r w:rsidRPr="0081536A">
        <w:t>These countries all have a tropical maritime climate, with distinct wet and dry seasons. The wet season is typically from November to April, with the dry season from May to October. Within each country there are local climatic variations that can affect the suitability for growing particular crops. This is due to the prevailing trade winds and mountainous terrain</w:t>
      </w:r>
      <w:r>
        <w:t xml:space="preserve">, </w:t>
      </w:r>
      <w:r w:rsidR="00926ADA">
        <w:t xml:space="preserve">most notably in Papua New Guinea, </w:t>
      </w:r>
      <w:r w:rsidRPr="0081536A">
        <w:t>and the different latitudes of islands, particularly in those with archipelagos spread over vast areas such as Tonga.</w:t>
      </w:r>
    </w:p>
    <w:p w14:paraId="1E28EF67" w14:textId="77777777" w:rsidR="00662411" w:rsidRDefault="00874CB1" w:rsidP="00662411">
      <w:pPr>
        <w:pStyle w:val="Heading5"/>
      </w:pPr>
      <w:r>
        <w:t>Fiji</w:t>
      </w:r>
    </w:p>
    <w:p w14:paraId="23750B53" w14:textId="77777777" w:rsidR="00CD5270" w:rsidRDefault="00874CB1" w:rsidP="00662411">
      <w:r>
        <w:t>The Republic of Fiji is in the Melanesia</w:t>
      </w:r>
      <w:r w:rsidR="00FB61CA">
        <w:t>n</w:t>
      </w:r>
      <w:r>
        <w:t xml:space="preserve"> region of the western Pacific between New Caledonia and Samoa</w:t>
      </w:r>
      <w:r w:rsidR="005D5389">
        <w:t xml:space="preserve">. It is an archipelago of around </w:t>
      </w:r>
      <w:r w:rsidR="00483F1F">
        <w:t>110 inhabited islands, as well as many more uninhabited islands and isl</w:t>
      </w:r>
      <w:r w:rsidR="00242BDB">
        <w:t>ets</w:t>
      </w:r>
      <w:r w:rsidR="00483F1F">
        <w:t xml:space="preserve">. The islands of Viti Levu, Vanua Levu and Taveuni produce most of the agricultural commodities for export markets, including taro, ginger, sugar and copra. </w:t>
      </w:r>
    </w:p>
    <w:p w14:paraId="5C403EE0" w14:textId="50F38BCF" w:rsidR="00662411" w:rsidRPr="009D191D" w:rsidRDefault="00874CB1" w:rsidP="00662411">
      <w:r>
        <w:lastRenderedPageBreak/>
        <w:t>P</w:t>
      </w:r>
      <w:r w:rsidRPr="009D191D">
        <w:t xml:space="preserve">roduction of </w:t>
      </w:r>
      <w:r w:rsidRPr="00FD6788">
        <w:rPr>
          <w:i/>
        </w:rPr>
        <w:t>Capsicum</w:t>
      </w:r>
      <w:r w:rsidRPr="00FD6788">
        <w:t xml:space="preserve"> spp. </w:t>
      </w:r>
      <w:r w:rsidR="005725D3" w:rsidRPr="00FD6788">
        <w:t xml:space="preserve">fruit </w:t>
      </w:r>
      <w:r w:rsidRPr="00FD6788">
        <w:t>in Fiji for export is mainly undertaken in the Sigatoka Valley, on the island of Viti Levu</w:t>
      </w:r>
      <w:r w:rsidRPr="009D191D">
        <w:t xml:space="preserve">. The farms are </w:t>
      </w:r>
      <w:r>
        <w:t xml:space="preserve">typically </w:t>
      </w:r>
      <w:r w:rsidRPr="009D191D">
        <w:t>small</w:t>
      </w:r>
      <w:r>
        <w:t>, less than a hectare in size, and often also produce other crops including beans, eggplant, okra and papaya. Current commercial production is mostly field production</w:t>
      </w:r>
      <w:r w:rsidR="008A6CF2">
        <w:t xml:space="preserve"> (</w:t>
      </w:r>
      <w:r w:rsidR="0037103E">
        <w:fldChar w:fldCharType="begin"/>
      </w:r>
      <w:r w:rsidR="0037103E">
        <w:instrText xml:space="preserve"> REF _Ref54011617 \h </w:instrText>
      </w:r>
      <w:r w:rsidR="0037103E">
        <w:fldChar w:fldCharType="separate"/>
      </w:r>
      <w:r>
        <w:t xml:space="preserve">Figure </w:t>
      </w:r>
      <w:r>
        <w:rPr>
          <w:noProof/>
        </w:rPr>
        <w:t>3</w:t>
      </w:r>
      <w:r w:rsidR="0037103E">
        <w:fldChar w:fldCharType="end"/>
      </w:r>
      <w:r w:rsidR="008A6CF2">
        <w:t>)</w:t>
      </w:r>
      <w:r>
        <w:t xml:space="preserve">. </w:t>
      </w:r>
    </w:p>
    <w:p w14:paraId="27B8FB68" w14:textId="77777777" w:rsidR="00662411" w:rsidRDefault="00874CB1" w:rsidP="00662411">
      <w:r>
        <w:t xml:space="preserve">A wide variety of </w:t>
      </w:r>
      <w:r w:rsidRPr="008A1433">
        <w:rPr>
          <w:i/>
        </w:rPr>
        <w:t>Capsicum</w:t>
      </w:r>
      <w:r>
        <w:t xml:space="preserve"> spp. </w:t>
      </w:r>
      <w:r w:rsidR="005725D3">
        <w:t xml:space="preserve">fruit </w:t>
      </w:r>
      <w:r>
        <w:t>are commercially grown in Fiji and are sold in local f</w:t>
      </w:r>
      <w:r w:rsidR="005725D3">
        <w:t>resh produce markets. P</w:t>
      </w:r>
      <w:r>
        <w:t xml:space="preserve">roduction for export is much more limited, as there are few international markets </w:t>
      </w:r>
      <w:r w:rsidR="005725D3">
        <w:t xml:space="preserve">currently </w:t>
      </w:r>
      <w:r>
        <w:t xml:space="preserve">available. The main export market is New Zealand, which has very specific import requirements. </w:t>
      </w:r>
      <w:r w:rsidRPr="00FD6788">
        <w:t xml:space="preserve">Exports to New Zealand are limited to </w:t>
      </w:r>
      <w:r w:rsidR="00AF14A6" w:rsidRPr="00FD6788">
        <w:t xml:space="preserve">3 </w:t>
      </w:r>
      <w:r w:rsidRPr="00FD6788">
        <w:t xml:space="preserve">varieties of </w:t>
      </w:r>
      <w:r w:rsidR="00491D5B" w:rsidRPr="00FD6788">
        <w:t xml:space="preserve">fresh </w:t>
      </w:r>
      <w:r w:rsidRPr="00FD6788">
        <w:t>chillies: red fire, hot rod and bird</w:t>
      </w:r>
      <w:r w:rsidR="0018661C" w:rsidRPr="00FD6788">
        <w:t>’</w:t>
      </w:r>
      <w:r w:rsidRPr="00FD6788">
        <w:t>s</w:t>
      </w:r>
      <w:r w:rsidR="0018661C" w:rsidRPr="00FD6788">
        <w:t xml:space="preserve"> </w:t>
      </w:r>
      <w:r w:rsidRPr="00FD6788">
        <w:t>eye</w:t>
      </w:r>
      <w:r w:rsidR="00331F44" w:rsidRPr="00FD6788">
        <w:t xml:space="preserve">, as these varieties are considered </w:t>
      </w:r>
      <w:r w:rsidR="001C07F6" w:rsidRPr="00FD6788">
        <w:t xml:space="preserve">to be conditional </w:t>
      </w:r>
      <w:r w:rsidR="00331F44" w:rsidRPr="00FD6788">
        <w:t>non-host</w:t>
      </w:r>
      <w:r w:rsidR="001C07F6" w:rsidRPr="00FD6788">
        <w:t xml:space="preserve">s for </w:t>
      </w:r>
      <w:r w:rsidR="00402922" w:rsidRPr="00402922">
        <w:rPr>
          <w:i/>
          <w:iCs/>
        </w:rPr>
        <w:t>Bactrocera passiflorae</w:t>
      </w:r>
      <w:r w:rsidR="00402922">
        <w:t xml:space="preserve"> </w:t>
      </w:r>
      <w:r w:rsidR="005452B2">
        <w:t>and</w:t>
      </w:r>
      <w:r w:rsidR="00402922">
        <w:t xml:space="preserve"> </w:t>
      </w:r>
      <w:r w:rsidR="00402922" w:rsidRPr="00402922">
        <w:rPr>
          <w:i/>
          <w:iCs/>
        </w:rPr>
        <w:t>B. xanthodes</w:t>
      </w:r>
      <w:r w:rsidR="00402922">
        <w:t xml:space="preserve">, </w:t>
      </w:r>
      <w:r w:rsidR="001C07F6" w:rsidRPr="00FD6788">
        <w:t>the</w:t>
      </w:r>
      <w:r w:rsidR="00331F44" w:rsidRPr="00FD6788">
        <w:t xml:space="preserve"> fruit fly species present in </w:t>
      </w:r>
      <w:r w:rsidR="00402922">
        <w:t xml:space="preserve">horticultural production areas in </w:t>
      </w:r>
      <w:r w:rsidR="00331F44" w:rsidRPr="00FD6788">
        <w:t>Fiji</w:t>
      </w:r>
      <w:r>
        <w:t xml:space="preserve">. </w:t>
      </w:r>
    </w:p>
    <w:p w14:paraId="7E918B0F" w14:textId="29C565CE" w:rsidR="005725D3" w:rsidRDefault="00874CB1" w:rsidP="008A6CF2">
      <w:pPr>
        <w:pStyle w:val="Caption"/>
      </w:pPr>
      <w:bookmarkStart w:id="55" w:name="_Ref54011617"/>
      <w:bookmarkStart w:id="56" w:name="_Toc89092203"/>
      <w:r>
        <w:t xml:space="preserve">Figure </w:t>
      </w:r>
      <w:fldSimple w:instr=" SEQ Figure \* ARABIC ">
        <w:r>
          <w:rPr>
            <w:noProof/>
          </w:rPr>
          <w:t>3</w:t>
        </w:r>
      </w:fldSimple>
      <w:bookmarkEnd w:id="55"/>
      <w:r>
        <w:t xml:space="preserve"> Field production</w:t>
      </w:r>
      <w:r w:rsidR="00613C6B">
        <w:t xml:space="preserve"> of chillies</w:t>
      </w:r>
      <w:r>
        <w:t>, Sigatoka Valley, Fiji</w:t>
      </w:r>
      <w:bookmarkEnd w:id="56"/>
    </w:p>
    <w:p w14:paraId="3090CD30" w14:textId="77777777" w:rsidR="005725D3" w:rsidRDefault="00874CB1" w:rsidP="00662411">
      <w:r>
        <w:rPr>
          <w:noProof/>
          <w:lang w:eastAsia="en-AU"/>
        </w:rPr>
        <w:drawing>
          <wp:inline distT="0" distB="0" distL="0" distR="0" wp14:anchorId="6956A623" wp14:editId="3C307E28">
            <wp:extent cx="5110856" cy="2880000"/>
            <wp:effectExtent l="19050" t="19050" r="13970" b="158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803260" name="PC063181.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110856" cy="2880000"/>
                    </a:xfrm>
                    <a:prstGeom prst="rect">
                      <a:avLst/>
                    </a:prstGeom>
                    <a:ln w="6350">
                      <a:solidFill>
                        <a:schemeClr val="tx1"/>
                      </a:solidFill>
                    </a:ln>
                  </pic:spPr>
                </pic:pic>
              </a:graphicData>
            </a:graphic>
          </wp:inline>
        </w:drawing>
      </w:r>
    </w:p>
    <w:p w14:paraId="3E1C8553" w14:textId="77777777" w:rsidR="00662411" w:rsidRPr="00396DAF" w:rsidRDefault="00874CB1" w:rsidP="00662411">
      <w:pPr>
        <w:pStyle w:val="Heading5"/>
      </w:pPr>
      <w:r w:rsidRPr="00396DAF">
        <w:t>Papua New Guinea</w:t>
      </w:r>
    </w:p>
    <w:p w14:paraId="6733A7A7" w14:textId="77777777" w:rsidR="00662411" w:rsidRDefault="00874CB1" w:rsidP="00662411">
      <w:r>
        <w:t xml:space="preserve">Papua New Guinea lies directly to the north of </w:t>
      </w:r>
      <w:r w:rsidR="00242BDB">
        <w:t>Australia and</w:t>
      </w:r>
      <w:r>
        <w:t xml:space="preserve"> comprises the eastern half </w:t>
      </w:r>
      <w:r w:rsidRPr="00DF337C">
        <w:t>of the island of New Guinea</w:t>
      </w:r>
      <w:r>
        <w:t xml:space="preserve">, as well as a number of </w:t>
      </w:r>
      <w:r w:rsidRPr="00DF337C">
        <w:t>offshore islands</w:t>
      </w:r>
      <w:r>
        <w:t xml:space="preserve"> including </w:t>
      </w:r>
      <w:r w:rsidRPr="00DF337C">
        <w:t xml:space="preserve">New Britain, New Ireland, </w:t>
      </w:r>
      <w:r>
        <w:t xml:space="preserve">and </w:t>
      </w:r>
      <w:r w:rsidRPr="00DF337C">
        <w:t>Bougainville</w:t>
      </w:r>
      <w:r>
        <w:t xml:space="preserve">. In addition, there are also </w:t>
      </w:r>
      <w:r w:rsidR="00242BDB">
        <w:t>several</w:t>
      </w:r>
      <w:r>
        <w:t xml:space="preserve"> smaller outlying populated island groups</w:t>
      </w:r>
      <w:r w:rsidRPr="00DF337C">
        <w:t xml:space="preserve">, </w:t>
      </w:r>
      <w:r>
        <w:t xml:space="preserve">such as </w:t>
      </w:r>
      <w:r w:rsidRPr="00DF337C">
        <w:t>the Admiralty Islands, the Trobriand Islands, and the Louisiade Archipelago</w:t>
      </w:r>
      <w:r>
        <w:t xml:space="preserve">. </w:t>
      </w:r>
    </w:p>
    <w:p w14:paraId="43B39E17" w14:textId="574B3069" w:rsidR="00662411" w:rsidRDefault="00874CB1" w:rsidP="00662411">
      <w:r>
        <w:t xml:space="preserve">Commercial production of chillies and capsicums is widespread across Papua New Guinea. While much of the production is undertaken in the highlands, particularly in the Western Highlands Province, significant production also occurs in Central Province, Morobe Province and </w:t>
      </w:r>
      <w:r w:rsidR="0073327B">
        <w:t>around</w:t>
      </w:r>
      <w:r>
        <w:t xml:space="preserve"> Port Moresby. Field production is the norm</w:t>
      </w:r>
      <w:r w:rsidR="00827132">
        <w:t>al practice</w:t>
      </w:r>
      <w:r w:rsidR="00052257">
        <w:t>,</w:t>
      </w:r>
      <w:r w:rsidR="00827132">
        <w:t xml:space="preserve"> in particular for</w:t>
      </w:r>
      <w:r>
        <w:t xml:space="preserve"> smallholder farmers</w:t>
      </w:r>
      <w:r w:rsidR="001E46CE">
        <w:t xml:space="preserve">. </w:t>
      </w:r>
      <w:r w:rsidR="001E46CE" w:rsidRPr="00FD6788">
        <w:t>T</w:t>
      </w:r>
      <w:r w:rsidRPr="00FD6788">
        <w:t xml:space="preserve">here are some larger commercial </w:t>
      </w:r>
      <w:r w:rsidR="00CD5270" w:rsidRPr="00FD6788">
        <w:t>operations</w:t>
      </w:r>
      <w:r w:rsidR="00232B6A" w:rsidRPr="00FD6788">
        <w:t xml:space="preserve"> on the outskirts of Port Moresby</w:t>
      </w:r>
      <w:r w:rsidRPr="00FD6788">
        <w:t>, some of which</w:t>
      </w:r>
      <w:r w:rsidR="008A6CF2" w:rsidRPr="00FD6788">
        <w:t xml:space="preserve"> utilise enclosed screenhouses</w:t>
      </w:r>
      <w:r w:rsidR="0042144F">
        <w:t xml:space="preserve"> (</w:t>
      </w:r>
      <w:r w:rsidR="0037103E">
        <w:fldChar w:fldCharType="begin"/>
      </w:r>
      <w:r w:rsidR="0037103E">
        <w:instrText xml:space="preserve"> REF _Ref54011662 \h </w:instrText>
      </w:r>
      <w:r w:rsidR="0037103E">
        <w:fldChar w:fldCharType="separate"/>
      </w:r>
      <w:r>
        <w:t xml:space="preserve">Figure </w:t>
      </w:r>
      <w:r>
        <w:rPr>
          <w:noProof/>
        </w:rPr>
        <w:t>4</w:t>
      </w:r>
      <w:r w:rsidR="0037103E">
        <w:fldChar w:fldCharType="end"/>
      </w:r>
      <w:r w:rsidR="0042144F">
        <w:t>)</w:t>
      </w:r>
      <w:r w:rsidR="0073327B">
        <w:t xml:space="preserve">. </w:t>
      </w:r>
      <w:r w:rsidR="00232B6A">
        <w:t>Such</w:t>
      </w:r>
      <w:r w:rsidR="0073327B">
        <w:t xml:space="preserve"> farm</w:t>
      </w:r>
      <w:r w:rsidR="00232B6A">
        <w:t>s</w:t>
      </w:r>
      <w:r w:rsidR="0073327B">
        <w:t xml:space="preserve"> </w:t>
      </w:r>
      <w:r w:rsidR="003E2EDA">
        <w:t>contain</w:t>
      </w:r>
      <w:r w:rsidR="0042508C">
        <w:t xml:space="preserve"> </w:t>
      </w:r>
      <w:r w:rsidR="00232B6A">
        <w:t>multiple</w:t>
      </w:r>
      <w:r w:rsidR="0042508C">
        <w:t xml:space="preserve"> </w:t>
      </w:r>
      <w:r w:rsidR="009F2CC9">
        <w:t>sc</w:t>
      </w:r>
      <w:r w:rsidR="0073327B">
        <w:t>reenhouses (</w:t>
      </w:r>
      <w:r w:rsidR="0037103E">
        <w:fldChar w:fldCharType="begin"/>
      </w:r>
      <w:r w:rsidR="0037103E">
        <w:instrText xml:space="preserve"> REF _Ref54011682 \h </w:instrText>
      </w:r>
      <w:r w:rsidR="0037103E">
        <w:fldChar w:fldCharType="separate"/>
      </w:r>
      <w:r>
        <w:t xml:space="preserve">Figure </w:t>
      </w:r>
      <w:r>
        <w:rPr>
          <w:noProof/>
        </w:rPr>
        <w:t>5</w:t>
      </w:r>
      <w:r w:rsidR="0037103E">
        <w:fldChar w:fldCharType="end"/>
      </w:r>
      <w:r w:rsidR="0073327B">
        <w:t xml:space="preserve">), with additional </w:t>
      </w:r>
      <w:r w:rsidR="0042508C">
        <w:t>area</w:t>
      </w:r>
      <w:r w:rsidR="00232B6A">
        <w:t>s</w:t>
      </w:r>
      <w:r w:rsidR="0042508C">
        <w:t xml:space="preserve"> </w:t>
      </w:r>
      <w:r w:rsidR="0073327B">
        <w:t>of unprotected field production.</w:t>
      </w:r>
      <w:r w:rsidR="00CD5270">
        <w:t xml:space="preserve"> </w:t>
      </w:r>
      <w:r w:rsidR="0073327B">
        <w:t>In addition to chillies and capsicums, th</w:t>
      </w:r>
      <w:r w:rsidR="00D6088E">
        <w:t>ese farms</w:t>
      </w:r>
      <w:r w:rsidR="0073327B">
        <w:t xml:space="preserve"> produce tomatoes, melons, lettuce and other vegetables. </w:t>
      </w:r>
    </w:p>
    <w:p w14:paraId="5CC4ABD3" w14:textId="5A291AD8" w:rsidR="002677A1" w:rsidRDefault="00874CB1" w:rsidP="00CD5270">
      <w:pPr>
        <w:pStyle w:val="Caption"/>
      </w:pPr>
      <w:bookmarkStart w:id="57" w:name="_Ref54011662"/>
      <w:bookmarkStart w:id="58" w:name="_Toc89092204"/>
      <w:r>
        <w:lastRenderedPageBreak/>
        <w:t xml:space="preserve">Figure </w:t>
      </w:r>
      <w:fldSimple w:instr=" SEQ Figure \* ARABIC ">
        <w:r>
          <w:rPr>
            <w:noProof/>
          </w:rPr>
          <w:t>4</w:t>
        </w:r>
      </w:fldSimple>
      <w:bookmarkEnd w:id="57"/>
      <w:r>
        <w:t xml:space="preserve"> Screenhouse capsicum production, Port Moresby, Papua New Guinea</w:t>
      </w:r>
      <w:bookmarkEnd w:id="58"/>
      <w:r>
        <w:t xml:space="preserve"> </w:t>
      </w:r>
    </w:p>
    <w:p w14:paraId="0000A4D5" w14:textId="77777777" w:rsidR="00662411" w:rsidRDefault="00874CB1" w:rsidP="00662411">
      <w:r>
        <w:rPr>
          <w:noProof/>
          <w:lang w:eastAsia="en-AU"/>
        </w:rPr>
        <w:drawing>
          <wp:inline distT="0" distB="0" distL="0" distR="0" wp14:anchorId="2B649E86" wp14:editId="4E2233ED">
            <wp:extent cx="5120000" cy="2880000"/>
            <wp:effectExtent l="19050" t="19050" r="24130" b="158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67045" name="P6204015.JPG"/>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5120000" cy="2880000"/>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p>
    <w:p w14:paraId="33C0376D" w14:textId="675049A9" w:rsidR="002F40BE" w:rsidRDefault="00874CB1" w:rsidP="002F40BE">
      <w:pPr>
        <w:pStyle w:val="Caption"/>
      </w:pPr>
      <w:bookmarkStart w:id="59" w:name="_Ref54011682"/>
      <w:bookmarkStart w:id="60" w:name="_Toc89092205"/>
      <w:r>
        <w:t xml:space="preserve">Figure </w:t>
      </w:r>
      <w:fldSimple w:instr=" SEQ Figure \* ARABIC ">
        <w:r>
          <w:rPr>
            <w:noProof/>
          </w:rPr>
          <w:t>5</w:t>
        </w:r>
      </w:fldSimple>
      <w:bookmarkEnd w:id="59"/>
      <w:r w:rsidRPr="003975BE">
        <w:t xml:space="preserve"> Screenhouses, Port Moresby, Papua New Guinea</w:t>
      </w:r>
      <w:bookmarkEnd w:id="60"/>
    </w:p>
    <w:p w14:paraId="701B2557" w14:textId="77777777" w:rsidR="0073327B" w:rsidRDefault="00874CB1" w:rsidP="00662411">
      <w:r>
        <w:rPr>
          <w:noProof/>
        </w:rPr>
        <w:drawing>
          <wp:inline distT="0" distB="0" distL="0" distR="0" wp14:anchorId="112EDC40" wp14:editId="4DC42BDC">
            <wp:extent cx="5110990" cy="2880000"/>
            <wp:effectExtent l="19050" t="19050" r="13970" b="158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608955" name="P6204006.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110990" cy="2880000"/>
                    </a:xfrm>
                    <a:prstGeom prst="rect">
                      <a:avLst/>
                    </a:prstGeom>
                    <a:ln w="6350">
                      <a:solidFill>
                        <a:schemeClr val="tx1"/>
                      </a:solidFill>
                    </a:ln>
                  </pic:spPr>
                </pic:pic>
              </a:graphicData>
            </a:graphic>
          </wp:inline>
        </w:drawing>
      </w:r>
    </w:p>
    <w:p w14:paraId="5C7472F0" w14:textId="77777777" w:rsidR="00CD5270" w:rsidRPr="00396DAF" w:rsidRDefault="00874CB1" w:rsidP="00CD5270">
      <w:pPr>
        <w:pStyle w:val="Heading5"/>
      </w:pPr>
      <w:r w:rsidRPr="00396DAF">
        <w:t>Samoa</w:t>
      </w:r>
    </w:p>
    <w:p w14:paraId="7A6A5699" w14:textId="77777777" w:rsidR="00CD5270" w:rsidRDefault="00874CB1" w:rsidP="00CD5270">
      <w:r w:rsidRPr="00396DAF">
        <w:t xml:space="preserve">Samoa has </w:t>
      </w:r>
      <w:r w:rsidR="00563979">
        <w:t>2</w:t>
      </w:r>
      <w:r w:rsidRPr="00396DAF">
        <w:t xml:space="preserve"> main islands, Upolu and Savai’i, as well as a number of smaller islands and islets. The USA territory of American Samoa, which lies around 70</w:t>
      </w:r>
      <w:r w:rsidR="00D11FE0">
        <w:t>km</w:t>
      </w:r>
      <w:r w:rsidRPr="00396DAF">
        <w:t xml:space="preserve"> to the east of Upolu, is not part of the Independent State of Samoa (previously known as Western Samoa). The Samoan islands are volcanic in origin, with narrow coastal plains and rugged mountainous interiors. Much of the population is involved in subsistence agriculture, with the main commodities grown being coconuts, bananas, taro, yams, coffee and cocoa</w:t>
      </w:r>
      <w:r w:rsidR="00C70989">
        <w:t>. E</w:t>
      </w:r>
      <w:r w:rsidRPr="00396DAF">
        <w:t xml:space="preserve">xport volumes </w:t>
      </w:r>
      <w:r w:rsidR="00C70989">
        <w:t xml:space="preserve">of fresh horticultural produce </w:t>
      </w:r>
      <w:r w:rsidRPr="00396DAF">
        <w:t>are small.</w:t>
      </w:r>
    </w:p>
    <w:p w14:paraId="5C891D9F" w14:textId="77777777" w:rsidR="00CD5270" w:rsidRPr="00396DAF" w:rsidRDefault="00874CB1" w:rsidP="00662411">
      <w:r>
        <w:t>In Samoa</w:t>
      </w:r>
      <w:r w:rsidR="0042508C">
        <w:t>,</w:t>
      </w:r>
      <w:r>
        <w:t xml:space="preserve"> </w:t>
      </w:r>
      <w:r w:rsidR="00491D5B">
        <w:t xml:space="preserve">fresh </w:t>
      </w:r>
      <w:r>
        <w:t>chillies and capsicums have not previously been grown as an export crop, with only small</w:t>
      </w:r>
      <w:r w:rsidR="007C0DB9">
        <w:t>-</w:t>
      </w:r>
      <w:r>
        <w:t xml:space="preserve">scale production for domestic </w:t>
      </w:r>
      <w:r w:rsidR="00B337F2">
        <w:t>consumption</w:t>
      </w:r>
      <w:r>
        <w:t xml:space="preserve">. </w:t>
      </w:r>
      <w:r w:rsidRPr="00FD6788">
        <w:t xml:space="preserve">In recent years </w:t>
      </w:r>
      <w:r w:rsidR="00B337F2" w:rsidRPr="00FD6788">
        <w:t xml:space="preserve">the </w:t>
      </w:r>
      <w:r w:rsidR="004235C7" w:rsidRPr="00FD6788">
        <w:t>production of chillies has become more commercialised</w:t>
      </w:r>
      <w:r w:rsidR="00B337F2" w:rsidRPr="00FD6788">
        <w:t xml:space="preserve">. This has been particularly </w:t>
      </w:r>
      <w:r w:rsidR="007B785B" w:rsidRPr="00FD6788">
        <w:t xml:space="preserve">oriented towards </w:t>
      </w:r>
      <w:r w:rsidR="007A212B" w:rsidRPr="00FD6788">
        <w:t xml:space="preserve">manufacture of </w:t>
      </w:r>
      <w:r w:rsidR="007C0DB9" w:rsidRPr="00FD6788">
        <w:lastRenderedPageBreak/>
        <w:t>value-added products such as chilli sauce</w:t>
      </w:r>
      <w:r w:rsidR="00B337F2" w:rsidRPr="00FD6788">
        <w:t>s</w:t>
      </w:r>
      <w:r w:rsidR="007B785B" w:rsidRPr="00FD6788">
        <w:t>,</w:t>
      </w:r>
      <w:r w:rsidR="007C0DB9" w:rsidRPr="00FD6788">
        <w:t xml:space="preserve"> </w:t>
      </w:r>
      <w:r w:rsidR="007B785B" w:rsidRPr="00FD6788">
        <w:t xml:space="preserve">which are targeted </w:t>
      </w:r>
      <w:r w:rsidR="007C0DB9" w:rsidRPr="00FD6788">
        <w:t>at export markets</w:t>
      </w:r>
      <w:r w:rsidR="007C0DB9">
        <w:t xml:space="preserve">. </w:t>
      </w:r>
      <w:r w:rsidR="007548B9">
        <w:t xml:space="preserve">While many </w:t>
      </w:r>
      <w:r w:rsidR="00A94821">
        <w:t>varieties</w:t>
      </w:r>
      <w:r w:rsidR="007548B9">
        <w:t xml:space="preserve"> of chillies and </w:t>
      </w:r>
      <w:r w:rsidR="0042508C">
        <w:t xml:space="preserve">capsicums </w:t>
      </w:r>
      <w:r w:rsidR="007548B9">
        <w:t>are grown in Samoa, t</w:t>
      </w:r>
      <w:r w:rsidR="004235C7">
        <w:t xml:space="preserve">he </w:t>
      </w:r>
      <w:r w:rsidR="004235C7" w:rsidRPr="00FD6788">
        <w:t>bird</w:t>
      </w:r>
      <w:r w:rsidR="0018661C" w:rsidRPr="00FD6788">
        <w:t>’</w:t>
      </w:r>
      <w:r w:rsidR="004235C7" w:rsidRPr="00FD6788">
        <w:t>s</w:t>
      </w:r>
      <w:r w:rsidR="0018661C" w:rsidRPr="00FD6788">
        <w:t xml:space="preserve"> </w:t>
      </w:r>
      <w:r w:rsidR="004235C7" w:rsidRPr="00FD6788">
        <w:t xml:space="preserve">eye variety is </w:t>
      </w:r>
      <w:r w:rsidR="007548B9" w:rsidRPr="00FD6788">
        <w:t xml:space="preserve">the most common </w:t>
      </w:r>
      <w:r w:rsidR="00A94821" w:rsidRPr="00FD6788">
        <w:t>variety</w:t>
      </w:r>
      <w:r w:rsidR="007548B9" w:rsidRPr="00FD6788">
        <w:t xml:space="preserve"> produced for food processing</w:t>
      </w:r>
      <w:r w:rsidR="007548B9">
        <w:t>.</w:t>
      </w:r>
    </w:p>
    <w:p w14:paraId="13424849" w14:textId="77777777" w:rsidR="00662411" w:rsidRPr="00396DAF" w:rsidRDefault="00874CB1" w:rsidP="00662411">
      <w:pPr>
        <w:pStyle w:val="Heading5"/>
      </w:pPr>
      <w:r w:rsidRPr="0014330D">
        <w:t>Solomon Islands</w:t>
      </w:r>
    </w:p>
    <w:p w14:paraId="70DBE518" w14:textId="77777777" w:rsidR="0014330D" w:rsidRDefault="00874CB1" w:rsidP="00662411">
      <w:r>
        <w:t xml:space="preserve">Solomon Islands </w:t>
      </w:r>
      <w:r w:rsidR="00574588">
        <w:t xml:space="preserve">is </w:t>
      </w:r>
      <w:r w:rsidR="00F30865">
        <w:t xml:space="preserve">located </w:t>
      </w:r>
      <w:r>
        <w:t>between Vanuatu and Bougainville</w:t>
      </w:r>
      <w:r w:rsidR="00190744">
        <w:t xml:space="preserve">. The capital, and most populous city, is Honiara, located on the island of Guadalcanal. </w:t>
      </w:r>
      <w:r w:rsidR="007C4A03">
        <w:t>The majority of the population is involved in subsistence agriculture or fishing, but with the exception of the northern part of Guadalcanal, relatively little of the available land has been cleared for agriculture.</w:t>
      </w:r>
    </w:p>
    <w:p w14:paraId="3EF0BBFC" w14:textId="77777777" w:rsidR="00982753" w:rsidRDefault="00874CB1" w:rsidP="00662411">
      <w:r>
        <w:t xml:space="preserve">Solomon Islands has not traditionally been a significant exporter of </w:t>
      </w:r>
      <w:r w:rsidR="00491D5B">
        <w:t xml:space="preserve">fresh </w:t>
      </w:r>
      <w:r>
        <w:t>chillies and capsicums</w:t>
      </w:r>
      <w:r w:rsidR="00B37C1A">
        <w:t xml:space="preserve">, but some value-added </w:t>
      </w:r>
      <w:r w:rsidR="007B2025">
        <w:t xml:space="preserve">chilli </w:t>
      </w:r>
      <w:r w:rsidR="00B37C1A">
        <w:t>products are exported</w:t>
      </w:r>
      <w:r w:rsidR="00842EEE">
        <w:t>.</w:t>
      </w:r>
      <w:r w:rsidR="005D679B">
        <w:t xml:space="preserve"> </w:t>
      </w:r>
      <w:r w:rsidR="00B15902">
        <w:t>C</w:t>
      </w:r>
      <w:r w:rsidR="00B862D1">
        <w:t xml:space="preserve">hillies are </w:t>
      </w:r>
      <w:r w:rsidR="00FE0BF4">
        <w:t xml:space="preserve">supplied to the tuna cannery at Noro in Western Province </w:t>
      </w:r>
      <w:r w:rsidR="00B37C1A">
        <w:t>to produce</w:t>
      </w:r>
      <w:r w:rsidR="00FE0BF4">
        <w:t xml:space="preserve"> canned chilli tuna, which is exported </w:t>
      </w:r>
      <w:r w:rsidR="00B37C1A">
        <w:t xml:space="preserve">to </w:t>
      </w:r>
      <w:r w:rsidR="00FE0BF4">
        <w:t>international</w:t>
      </w:r>
      <w:r w:rsidR="00B37C1A">
        <w:t xml:space="preserve"> markets</w:t>
      </w:r>
      <w:r w:rsidR="00FE0BF4">
        <w:t>.</w:t>
      </w:r>
      <w:r w:rsidR="00B862D1">
        <w:t xml:space="preserve"> </w:t>
      </w:r>
      <w:r w:rsidR="00842EEE">
        <w:t xml:space="preserve">Small volumes of </w:t>
      </w:r>
      <w:r w:rsidR="00B862D1">
        <w:t xml:space="preserve">whole </w:t>
      </w:r>
      <w:r w:rsidR="00842EEE">
        <w:t xml:space="preserve">dried chillies have </w:t>
      </w:r>
      <w:r w:rsidR="00FE0BF4">
        <w:t xml:space="preserve">also </w:t>
      </w:r>
      <w:r w:rsidR="00842EEE">
        <w:t>been exported</w:t>
      </w:r>
      <w:r w:rsidR="00FE0BF4">
        <w:t>.</w:t>
      </w:r>
    </w:p>
    <w:p w14:paraId="34688C89" w14:textId="77777777" w:rsidR="00967A31" w:rsidRDefault="00874CB1" w:rsidP="00662411">
      <w:r>
        <w:t>Commercial chilli</w:t>
      </w:r>
      <w:r w:rsidR="003D72AA">
        <w:t xml:space="preserve"> and capsicum</w:t>
      </w:r>
      <w:r>
        <w:t xml:space="preserve"> production </w:t>
      </w:r>
      <w:r w:rsidR="00491D5B">
        <w:t xml:space="preserve">have </w:t>
      </w:r>
      <w:r>
        <w:t xml:space="preserve">predominantly been undertaken on the Guadalcanal Plains, east of Honiara, but repeated flooding in this area has seen production decline. </w:t>
      </w:r>
      <w:r w:rsidR="00B37C1A">
        <w:t xml:space="preserve">The 2017 Agricultural </w:t>
      </w:r>
      <w:r w:rsidR="00FB67D9">
        <w:t>Survey</w:t>
      </w:r>
      <w:r w:rsidR="007919FB">
        <w:t xml:space="preserve"> </w:t>
      </w:r>
      <w:r w:rsidR="00EC4D8A">
        <w:fldChar w:fldCharType="begin"/>
      </w:r>
      <w:r w:rsidR="00EC4D8A">
        <w:instrText xml:space="preserve"> ADDIN EN.CITE &lt;EndNote&gt;&lt;Cite&gt;&lt;Author&gt;Solomon Island Government&lt;/Author&gt;&lt;Year&gt;2019&lt;/Year&gt;&lt;RecNum&gt;40371&lt;/RecNum&gt;&lt;DisplayText&gt;(Solomon Island Government 2019)&lt;/DisplayText&gt;&lt;record&gt;&lt;rec-number&gt;40371&lt;/rec-number&gt;&lt;foreign-keys&gt;&lt;key app="EN" db-id="pxwxw0er9zv2fxezxdk5tt5utz5p5vtrwdv0" timestamp="1602745263"&gt;40371&lt;/key&gt;&lt;/foreign-keys&gt;&lt;ref-type name="Report"&gt;27&lt;/ref-type&gt;&lt;contributors&gt;&lt;authors&gt;&lt;author&gt;Solomon Island Government,&lt;/author&gt;&lt;/authors&gt;&lt;/contributors&gt;&lt;titles&gt;&lt;title&gt;Report on national agricultural survey 2017&lt;/title&gt;&lt;/titles&gt;&lt;pages&gt;200&lt;/pages&gt;&lt;keywords&gt;&lt;keyword&gt;Solomon Islands&lt;/keyword&gt;&lt;keyword&gt;agricultural survey&lt;/keyword&gt;&lt;/keywords&gt;&lt;dates&gt;&lt;year&gt;2019&lt;/year&gt;&lt;/dates&gt;&lt;pub-location&gt;Honiara, Solomon Islands&lt;/pub-location&gt;&lt;publisher&gt;Solomon Islands National Statistics Office&lt;/publisher&gt;&lt;urls&gt;&lt;pdf-urls&gt;&lt;url&gt;file://J:\E Library\Plant Catalogue\S\Solomon Islands Government 2019 EN40371.pdf&lt;/url&gt;&lt;/pdf-urls&gt;&lt;/urls&gt;&lt;custom1&gt;Capsicums from the Pacific_JH&lt;/custom1&gt;&lt;/record&gt;&lt;/Cite&gt;&lt;/EndNote&gt;</w:instrText>
      </w:r>
      <w:r w:rsidR="00EC4D8A">
        <w:fldChar w:fldCharType="separate"/>
      </w:r>
      <w:r w:rsidR="00EC4D8A">
        <w:rPr>
          <w:noProof/>
        </w:rPr>
        <w:t>(</w:t>
      </w:r>
      <w:hyperlink w:anchor="_ENREF_177" w:tooltip="Solomon Island Government, 2019 #40371" w:history="1">
        <w:r w:rsidR="00B53B46">
          <w:rPr>
            <w:noProof/>
          </w:rPr>
          <w:t>Solomon Island Government 2019</w:t>
        </w:r>
      </w:hyperlink>
      <w:r w:rsidR="00EC4D8A">
        <w:rPr>
          <w:noProof/>
        </w:rPr>
        <w:t>)</w:t>
      </w:r>
      <w:r w:rsidR="00EC4D8A">
        <w:fldChar w:fldCharType="end"/>
      </w:r>
      <w:r w:rsidR="00B37C1A">
        <w:t xml:space="preserve"> indicated there was only around 320 hectares of </w:t>
      </w:r>
      <w:r>
        <w:t xml:space="preserve">chillies and capsicums in production in Solomon Islands, </w:t>
      </w:r>
      <w:r w:rsidR="00C86B27">
        <w:t>2/3</w:t>
      </w:r>
      <w:r>
        <w:t xml:space="preserve"> of which consisted of farms of less than 0.6 hectares </w:t>
      </w:r>
      <w:r w:rsidR="00491D5B">
        <w:t>in size</w:t>
      </w:r>
      <w:r>
        <w:t>.</w:t>
      </w:r>
    </w:p>
    <w:p w14:paraId="29E44361" w14:textId="56067509" w:rsidR="0096336E" w:rsidRDefault="00874CB1" w:rsidP="0096336E">
      <w:pPr>
        <w:pStyle w:val="Caption"/>
      </w:pPr>
      <w:bookmarkStart w:id="61" w:name="_Toc89092206"/>
      <w:r>
        <w:t xml:space="preserve">Figure </w:t>
      </w:r>
      <w:fldSimple w:instr=" SEQ Figure \* ARABIC ">
        <w:r>
          <w:rPr>
            <w:noProof/>
          </w:rPr>
          <w:t>6</w:t>
        </w:r>
      </w:fldSimple>
      <w:r>
        <w:t xml:space="preserve"> </w:t>
      </w:r>
      <w:r w:rsidRPr="007E4565">
        <w:t>Capsicum production, Guadalcanal Plains, Solomon Islands</w:t>
      </w:r>
      <w:bookmarkEnd w:id="61"/>
    </w:p>
    <w:p w14:paraId="34F9B163" w14:textId="77777777" w:rsidR="00967A31" w:rsidRDefault="00874CB1" w:rsidP="00662411">
      <w:r>
        <w:rPr>
          <w:noProof/>
        </w:rPr>
        <w:drawing>
          <wp:inline distT="0" distB="0" distL="0" distR="0" wp14:anchorId="79D381FE" wp14:editId="422EDCC4">
            <wp:extent cx="3600000" cy="2700000"/>
            <wp:effectExtent l="19050" t="19050" r="19685" b="24765"/>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005554" name="PA170685.JPG"/>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3600000" cy="2700000"/>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p>
    <w:p w14:paraId="6A16F1F0" w14:textId="77777777" w:rsidR="00662411" w:rsidRPr="00396DAF" w:rsidRDefault="00874CB1" w:rsidP="00F13853">
      <w:r>
        <w:t xml:space="preserve">Chillies can be grown all year round in Solomon Islands, given the favourable climate. </w:t>
      </w:r>
      <w:r w:rsidR="00982753">
        <w:t xml:space="preserve">There are </w:t>
      </w:r>
      <w:r w:rsidR="00AF14A6">
        <w:t xml:space="preserve">6 </w:t>
      </w:r>
      <w:r w:rsidR="00982753">
        <w:t xml:space="preserve">main </w:t>
      </w:r>
      <w:r w:rsidR="00331F44">
        <w:t xml:space="preserve">varieties </w:t>
      </w:r>
      <w:r w:rsidR="00982753">
        <w:t>of chilli grown</w:t>
      </w:r>
      <w:r w:rsidR="0053374F">
        <w:t xml:space="preserve"> commercially in Solomon Islands: bird</w:t>
      </w:r>
      <w:r w:rsidR="0018661C">
        <w:t>’</w:t>
      </w:r>
      <w:r w:rsidR="0053374F">
        <w:t xml:space="preserve">s eye, tabasco, </w:t>
      </w:r>
      <w:r w:rsidR="00DA472F">
        <w:t xml:space="preserve">long, </w:t>
      </w:r>
      <w:r w:rsidR="00324FCC">
        <w:t>akabare, habanero</w:t>
      </w:r>
      <w:r w:rsidR="0053374F">
        <w:t xml:space="preserve"> and Indian</w:t>
      </w:r>
      <w:r>
        <w:t xml:space="preserve">. </w:t>
      </w:r>
    </w:p>
    <w:p w14:paraId="0D4C6F43" w14:textId="77777777" w:rsidR="00662411" w:rsidRPr="00396DAF" w:rsidRDefault="00874CB1" w:rsidP="00662411">
      <w:pPr>
        <w:pStyle w:val="Heading5"/>
      </w:pPr>
      <w:r w:rsidRPr="00396DAF">
        <w:t>Tonga</w:t>
      </w:r>
    </w:p>
    <w:p w14:paraId="48552678" w14:textId="77777777" w:rsidR="00DA472F" w:rsidRDefault="00874CB1" w:rsidP="00662411">
      <w:r w:rsidRPr="00396DAF">
        <w:t>Tonga is an archipelago of 176 islands to the south of Samoa. The islands are widely spread across 700 000</w:t>
      </w:r>
      <w:r w:rsidR="00D11FE0">
        <w:t>km</w:t>
      </w:r>
      <w:r w:rsidR="00D11FE0" w:rsidRPr="00F20232">
        <w:rPr>
          <w:vertAlign w:val="superscript"/>
        </w:rPr>
        <w:t>2</w:t>
      </w:r>
      <w:r w:rsidRPr="00396DAF">
        <w:t xml:space="preserve"> of the South Pacific in </w:t>
      </w:r>
      <w:r w:rsidR="00C86B27">
        <w:t>2</w:t>
      </w:r>
      <w:r w:rsidRPr="00396DAF">
        <w:t xml:space="preserve"> parallel chains running north–south. The islands are administratively divided into </w:t>
      </w:r>
      <w:r w:rsidR="00AF14A6">
        <w:t>3</w:t>
      </w:r>
      <w:r w:rsidR="00AF14A6" w:rsidRPr="00396DAF">
        <w:t xml:space="preserve"> </w:t>
      </w:r>
      <w:r w:rsidRPr="00396DAF">
        <w:t xml:space="preserve">groups; the Vava’u group in the north, the Ha’apai group in the centre, and the Tongatapu group in the south. Most of the population live on the island of </w:t>
      </w:r>
      <w:r w:rsidRPr="00396DAF">
        <w:lastRenderedPageBreak/>
        <w:t>Tongatapu, which is the main commercial hub, and where the capital Nuku’alofa and international airport are situated.</w:t>
      </w:r>
    </w:p>
    <w:p w14:paraId="05B1AE3A" w14:textId="77777777" w:rsidR="00662411" w:rsidRPr="00396DAF" w:rsidRDefault="00874CB1" w:rsidP="00662411">
      <w:r>
        <w:t>C</w:t>
      </w:r>
      <w:r w:rsidR="00D10470">
        <w:t xml:space="preserve">ommercial </w:t>
      </w:r>
      <w:r w:rsidR="007554D0">
        <w:t>production of c</w:t>
      </w:r>
      <w:r>
        <w:t xml:space="preserve">hillies for </w:t>
      </w:r>
      <w:r w:rsidR="007554D0">
        <w:t xml:space="preserve">markets in </w:t>
      </w:r>
      <w:r w:rsidR="00DA472F">
        <w:t xml:space="preserve">Tonga </w:t>
      </w:r>
      <w:r w:rsidR="007554D0">
        <w:t xml:space="preserve">is typically small scale, and </w:t>
      </w:r>
      <w:r w:rsidR="009F413A">
        <w:t xml:space="preserve">chillies are often </w:t>
      </w:r>
      <w:r w:rsidR="007554D0">
        <w:t>intercropped with taro, island cabbage</w:t>
      </w:r>
      <w:r w:rsidR="00A754C6">
        <w:t xml:space="preserve">, </w:t>
      </w:r>
      <w:r w:rsidR="009F413A">
        <w:t>papaya, eggplant</w:t>
      </w:r>
      <w:r w:rsidR="008647A8">
        <w:t>, squash</w:t>
      </w:r>
      <w:r w:rsidR="009F413A">
        <w:t xml:space="preserve"> and other crops. </w:t>
      </w:r>
      <w:r w:rsidR="008647A8" w:rsidRPr="00FD6788">
        <w:t>Tonga</w:t>
      </w:r>
      <w:r w:rsidR="007554D0" w:rsidRPr="00FD6788">
        <w:t xml:space="preserve"> </w:t>
      </w:r>
      <w:r w:rsidR="00A86403" w:rsidRPr="00FD6788">
        <w:t xml:space="preserve">previously </w:t>
      </w:r>
      <w:r w:rsidR="000A7370" w:rsidRPr="00FD6788">
        <w:t xml:space="preserve">trialled </w:t>
      </w:r>
      <w:r w:rsidR="00A86403" w:rsidRPr="00FD6788">
        <w:t>export</w:t>
      </w:r>
      <w:r w:rsidR="000A7370" w:rsidRPr="00FD6788">
        <w:t>ing</w:t>
      </w:r>
      <w:r w:rsidR="00A86403" w:rsidRPr="00FD6788">
        <w:t xml:space="preserve"> </w:t>
      </w:r>
      <w:r w:rsidR="00BC55DE" w:rsidRPr="00FD6788">
        <w:t xml:space="preserve">fresh </w:t>
      </w:r>
      <w:r w:rsidR="00A86403" w:rsidRPr="00FD6788">
        <w:t>chillies to New Zealand</w:t>
      </w:r>
      <w:r w:rsidR="000A7370" w:rsidRPr="00FD6788">
        <w:t xml:space="preserve"> under a protocol requiring high temperature force air (HTFA) treatment</w:t>
      </w:r>
      <w:r w:rsidR="002E229E" w:rsidRPr="00FD6788">
        <w:t xml:space="preserve"> for fruit flies</w:t>
      </w:r>
      <w:r w:rsidR="000A7370" w:rsidRPr="00FD6788">
        <w:t xml:space="preserve">. However, that treatment proved to be detrimental to </w:t>
      </w:r>
      <w:r w:rsidR="006A433E" w:rsidRPr="00FD6788">
        <w:t>the quality of the goods</w:t>
      </w:r>
      <w:r w:rsidRPr="00FD6788">
        <w:t>.</w:t>
      </w:r>
    </w:p>
    <w:p w14:paraId="0C759860" w14:textId="77777777" w:rsidR="00662411" w:rsidRPr="00396DAF" w:rsidRDefault="00874CB1" w:rsidP="00662411">
      <w:pPr>
        <w:pStyle w:val="Heading5"/>
      </w:pPr>
      <w:r w:rsidRPr="00396DAF">
        <w:t>Vanuatu</w:t>
      </w:r>
    </w:p>
    <w:p w14:paraId="16636249" w14:textId="77777777" w:rsidR="00662411" w:rsidRDefault="00874CB1" w:rsidP="00662411">
      <w:r w:rsidRPr="00396DAF">
        <w:t xml:space="preserve">Vanuatu lies to the northeast of New Caledonia, and consists of more than 80 islands, mostly mountainous and of volcanic origin, with narrow coastal plains. </w:t>
      </w:r>
      <w:r w:rsidR="00AA20A7">
        <w:t>The population is mainly rural</w:t>
      </w:r>
      <w:r w:rsidR="00B617A5">
        <w:t xml:space="preserve">, with the main urban centres being Port Vila, on the island of Efate, and Luganville, on Santo Espiritu. </w:t>
      </w:r>
      <w:r w:rsidRPr="00396DAF">
        <w:t xml:space="preserve">Cash crops such as copra, timber and cocoa are important exports, although much of the agricultural sector is small scale, growing coconuts, coffee, kava, taro, yams, fruit and vegetables. </w:t>
      </w:r>
    </w:p>
    <w:p w14:paraId="7DBE41F7" w14:textId="77777777" w:rsidR="008D6FAB" w:rsidRPr="00396DAF" w:rsidRDefault="00874CB1" w:rsidP="00662411">
      <w:r>
        <w:t>Vanuatu does not presently export fresh chillies</w:t>
      </w:r>
      <w:r w:rsidR="00E10B37">
        <w:t>, and most of the commercial chilli and capsicum production is for the domestic market</w:t>
      </w:r>
      <w:r w:rsidR="00FF6696">
        <w:t>. Some value</w:t>
      </w:r>
      <w:r w:rsidR="002C599D">
        <w:t>-</w:t>
      </w:r>
      <w:r w:rsidR="00FF6696">
        <w:t xml:space="preserve">added chilli products are </w:t>
      </w:r>
      <w:r w:rsidR="00B617A5">
        <w:t>processed</w:t>
      </w:r>
      <w:r w:rsidR="00FF6696">
        <w:t xml:space="preserve"> for export markets including chilli sauces, dried </w:t>
      </w:r>
      <w:r w:rsidR="002C599D">
        <w:t>chillies,</w:t>
      </w:r>
      <w:r w:rsidR="00FF6696">
        <w:t xml:space="preserve"> and chilli flakes</w:t>
      </w:r>
      <w:r w:rsidR="00E10B37">
        <w:t>.</w:t>
      </w:r>
      <w:r w:rsidR="002C599D">
        <w:t xml:space="preserve"> </w:t>
      </w:r>
      <w:r w:rsidR="00B617A5">
        <w:t>Ma</w:t>
      </w:r>
      <w:r w:rsidR="002C599D">
        <w:t xml:space="preserve">ny </w:t>
      </w:r>
      <w:r w:rsidR="00B617A5">
        <w:t xml:space="preserve">chilli and capsicum </w:t>
      </w:r>
      <w:r w:rsidR="002C599D">
        <w:t>varieties are commercially grown in Vanuatu including bird’s eye, habanero, cayenne, serrano, bishop’s crown</w:t>
      </w:r>
      <w:r w:rsidR="00B617A5">
        <w:t xml:space="preserve">, </w:t>
      </w:r>
      <w:r w:rsidR="002C599D">
        <w:t>banana chilli</w:t>
      </w:r>
      <w:r w:rsidR="00B617A5">
        <w:t xml:space="preserve"> and bell peppers</w:t>
      </w:r>
      <w:r w:rsidR="002C599D">
        <w:t xml:space="preserve">. </w:t>
      </w:r>
      <w:r w:rsidR="00AA20A7">
        <w:t>While chillies and capsicums are grown throughout Vanuatu, commercial production is mainly concentrated in the peri-urban zones around Port Vila and Luganville</w:t>
      </w:r>
      <w:r w:rsidR="00B617A5">
        <w:t>, where the major fresh produce markets are located.</w:t>
      </w:r>
    </w:p>
    <w:p w14:paraId="06F58A75" w14:textId="77777777" w:rsidR="005F77E5" w:rsidRDefault="00874CB1" w:rsidP="00591D87">
      <w:pPr>
        <w:pStyle w:val="Heading3"/>
      </w:pPr>
      <w:bookmarkStart w:id="62" w:name="_Toc389741448"/>
      <w:bookmarkStart w:id="63" w:name="_Toc85436898"/>
      <w:bookmarkEnd w:id="54"/>
      <w:r>
        <w:t>Pre-harvest</w:t>
      </w:r>
      <w:bookmarkEnd w:id="62"/>
      <w:bookmarkEnd w:id="63"/>
    </w:p>
    <w:p w14:paraId="14CD695F" w14:textId="77777777" w:rsidR="005F77E5" w:rsidRDefault="00874CB1" w:rsidP="00591D87">
      <w:pPr>
        <w:pStyle w:val="Heading4"/>
      </w:pPr>
      <w:r>
        <w:t>Cultivars</w:t>
      </w:r>
    </w:p>
    <w:p w14:paraId="27502433" w14:textId="77777777" w:rsidR="00662411" w:rsidRDefault="00874CB1" w:rsidP="00662411">
      <w:r>
        <w:t xml:space="preserve">There is considerable intraspecific variability within the recognised </w:t>
      </w:r>
      <w:r w:rsidRPr="009439D2">
        <w:rPr>
          <w:i/>
        </w:rPr>
        <w:t>Capsicum</w:t>
      </w:r>
      <w:r>
        <w:t xml:space="preserve"> species, and a wide variety of chillies</w:t>
      </w:r>
      <w:r w:rsidR="006A3986">
        <w:t xml:space="preserve"> and</w:t>
      </w:r>
      <w:r>
        <w:t xml:space="preserve"> capsicums are grown in the Pacific Islands. While this assessment is not limited to </w:t>
      </w:r>
      <w:r w:rsidR="002B1419">
        <w:t>specific</w:t>
      </w:r>
      <w:r>
        <w:t xml:space="preserve"> varieties, this section describes the common </w:t>
      </w:r>
      <w:r w:rsidR="00CE6F33">
        <w:t>varieties</w:t>
      </w:r>
      <w:r w:rsidR="000A4EAA">
        <w:t xml:space="preserve"> of </w:t>
      </w:r>
      <w:r w:rsidR="00CE6F33">
        <w:t xml:space="preserve">chillies and </w:t>
      </w:r>
      <w:r w:rsidR="000A4EAA">
        <w:t xml:space="preserve">capsicums </w:t>
      </w:r>
      <w:r w:rsidR="008B2355">
        <w:t xml:space="preserve">that are commercially </w:t>
      </w:r>
      <w:r w:rsidR="000A4EAA">
        <w:t>grown</w:t>
      </w:r>
      <w:r>
        <w:t xml:space="preserve">, some of which are </w:t>
      </w:r>
      <w:r w:rsidR="008647A8">
        <w:t xml:space="preserve">currently </w:t>
      </w:r>
      <w:r>
        <w:t>exported to other markets.</w:t>
      </w:r>
    </w:p>
    <w:p w14:paraId="48898554" w14:textId="77777777" w:rsidR="008B2355" w:rsidRDefault="00874CB1" w:rsidP="008B2355">
      <w:pPr>
        <w:pStyle w:val="Heading5"/>
      </w:pPr>
      <w:r>
        <w:t>Hot rod chilli</w:t>
      </w:r>
    </w:p>
    <w:p w14:paraId="5ECCC852" w14:textId="77777777" w:rsidR="008B2355" w:rsidRPr="00B11E9E" w:rsidRDefault="00874CB1" w:rsidP="008B2355">
      <w:r>
        <w:t xml:space="preserve">The hot rod is a </w:t>
      </w:r>
      <w:r w:rsidRPr="00A00EF7">
        <w:rPr>
          <w:i/>
        </w:rPr>
        <w:t>Capsicum annuum</w:t>
      </w:r>
      <w:r>
        <w:t xml:space="preserve"> chilli variety, with shortish, smooth tapered fruit. They are initially green when immature but turn purplish and then whitish-yellow as they mature. When fully ripe the fruit may be orange or dark yellow in colour. This variety is exported from Fiji to New Zealand. Under the existing protocol for export to New Zealand, the fruit must be picked when still whitish-yellow.</w:t>
      </w:r>
    </w:p>
    <w:p w14:paraId="712DE5B3" w14:textId="77777777" w:rsidR="00662411" w:rsidRDefault="00874CB1" w:rsidP="00662411">
      <w:pPr>
        <w:pStyle w:val="Heading5"/>
      </w:pPr>
      <w:r>
        <w:t>Bird</w:t>
      </w:r>
      <w:r w:rsidR="00B64807">
        <w:t>’</w:t>
      </w:r>
      <w:r>
        <w:t>s eye</w:t>
      </w:r>
      <w:r w:rsidR="00FB38DA">
        <w:t xml:space="preserve"> chilli</w:t>
      </w:r>
    </w:p>
    <w:p w14:paraId="08D20429" w14:textId="1406B263" w:rsidR="00662411" w:rsidRDefault="00874CB1" w:rsidP="00662411">
      <w:r>
        <w:t xml:space="preserve">Bird’s eye </w:t>
      </w:r>
      <w:r w:rsidR="00445305">
        <w:t>(</w:t>
      </w:r>
      <w:r w:rsidR="0037103E">
        <w:fldChar w:fldCharType="begin"/>
      </w:r>
      <w:r w:rsidR="0037103E">
        <w:instrText xml:space="preserve"> REF _Ref54011794 \h </w:instrText>
      </w:r>
      <w:r w:rsidR="0037103E">
        <w:fldChar w:fldCharType="separate"/>
      </w:r>
      <w:r>
        <w:t xml:space="preserve">Figure </w:t>
      </w:r>
      <w:r>
        <w:rPr>
          <w:noProof/>
        </w:rPr>
        <w:t>7</w:t>
      </w:r>
      <w:r w:rsidR="0037103E">
        <w:fldChar w:fldCharType="end"/>
      </w:r>
      <w:r w:rsidR="00445305">
        <w:t xml:space="preserve">) </w:t>
      </w:r>
      <w:r w:rsidR="0023652F">
        <w:t xml:space="preserve">is a variety of </w:t>
      </w:r>
      <w:r w:rsidR="0023652F" w:rsidRPr="0023652F">
        <w:rPr>
          <w:i/>
        </w:rPr>
        <w:t>Capsicum annuum</w:t>
      </w:r>
      <w:r w:rsidR="0023652F">
        <w:t xml:space="preserve"> commonly grown throughout the Pacific Islands. </w:t>
      </w:r>
      <w:r w:rsidR="002E2271">
        <w:t>The fruit are small, usually around 2</w:t>
      </w:r>
      <w:r w:rsidR="00396B90">
        <w:t xml:space="preserve"> to</w:t>
      </w:r>
      <w:r w:rsidR="00F20232">
        <w:t xml:space="preserve"> </w:t>
      </w:r>
      <w:r w:rsidR="002E2271">
        <w:t>3cm in length</w:t>
      </w:r>
      <w:r w:rsidR="0087069D">
        <w:t>.</w:t>
      </w:r>
      <w:r w:rsidR="0023652F">
        <w:t xml:space="preserve"> </w:t>
      </w:r>
      <w:r w:rsidR="003E0093">
        <w:t>This variety is exported from Fiji to New Zealand. Tonga has also exported fresh bird’s eye chillies to New Zealand.</w:t>
      </w:r>
    </w:p>
    <w:p w14:paraId="7BF63D62" w14:textId="399C71BD" w:rsidR="0096336E" w:rsidRPr="0096336E" w:rsidRDefault="00874CB1" w:rsidP="0096336E">
      <w:pPr>
        <w:pStyle w:val="Caption"/>
      </w:pPr>
      <w:bookmarkStart w:id="64" w:name="_Ref54011794"/>
      <w:bookmarkStart w:id="65" w:name="_Toc89092207"/>
      <w:r>
        <w:lastRenderedPageBreak/>
        <w:t xml:space="preserve">Figure </w:t>
      </w:r>
      <w:fldSimple w:instr=" SEQ Figure \* ARABIC ">
        <w:r>
          <w:rPr>
            <w:noProof/>
          </w:rPr>
          <w:t>7</w:t>
        </w:r>
      </w:fldSimple>
      <w:bookmarkEnd w:id="64"/>
      <w:r>
        <w:t xml:space="preserve"> </w:t>
      </w:r>
      <w:r w:rsidRPr="00EB07F9">
        <w:t>Bird's eye chillies, Boroko Market, Port Moresby, Papua New Guinea</w:t>
      </w:r>
      <w:bookmarkEnd w:id="65"/>
    </w:p>
    <w:p w14:paraId="309DC40D" w14:textId="77777777" w:rsidR="00F2694A" w:rsidRDefault="00874CB1" w:rsidP="00662411">
      <w:r>
        <w:rPr>
          <w:noProof/>
          <w:lang w:eastAsia="en-AU"/>
        </w:rPr>
        <w:drawing>
          <wp:inline distT="0" distB="0" distL="0" distR="0" wp14:anchorId="1AD82FD6" wp14:editId="72AFD60B">
            <wp:extent cx="3600000" cy="2700000"/>
            <wp:effectExtent l="19050" t="19050" r="19685" b="24765"/>
            <wp:docPr id="192085733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26233" name="P6185354.JPG"/>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3600000" cy="2700000"/>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p>
    <w:p w14:paraId="2F76EC7B" w14:textId="77777777" w:rsidR="008B2355" w:rsidRDefault="00874CB1" w:rsidP="008B2355">
      <w:pPr>
        <w:pStyle w:val="Heading5"/>
      </w:pPr>
      <w:r>
        <w:t>Capsicum (bell pepper)</w:t>
      </w:r>
    </w:p>
    <w:p w14:paraId="005B08A6" w14:textId="50A1DD28" w:rsidR="008B2355" w:rsidRDefault="00874CB1" w:rsidP="008B2355">
      <w:r>
        <w:t xml:space="preserve">The bell pepper, more commonly known as capsicum in Australia and New Zealand, is a cultivar group of </w:t>
      </w:r>
      <w:r w:rsidRPr="00BB742D">
        <w:rPr>
          <w:i/>
        </w:rPr>
        <w:t>Capsicum annuum</w:t>
      </w:r>
      <w:r>
        <w:t xml:space="preserve"> that typically produces large, mild fruit. Unlike other </w:t>
      </w:r>
      <w:r w:rsidRPr="00BB742D">
        <w:rPr>
          <w:i/>
        </w:rPr>
        <w:t>Capsicum</w:t>
      </w:r>
      <w:r>
        <w:t xml:space="preserve"> spp. cultivars, this group </w:t>
      </w:r>
      <w:r w:rsidRPr="00BB742D">
        <w:t xml:space="preserve">does not produce capsaicin, </w:t>
      </w:r>
      <w:r>
        <w:t xml:space="preserve">the </w:t>
      </w:r>
      <w:r w:rsidRPr="00BB742D">
        <w:t xml:space="preserve">chemical that </w:t>
      </w:r>
      <w:r>
        <w:t>gives chillies their distinctive ‘heat’. There are several varieties within this group, producing variations in colour and shape. Most commonly capsicum fruit are green in colour when immature, turning red as they reach maturity (</w:t>
      </w:r>
      <w:r>
        <w:fldChar w:fldCharType="begin"/>
      </w:r>
      <w:r>
        <w:instrText xml:space="preserve"> REF _Ref53393753 \h </w:instrText>
      </w:r>
      <w:r>
        <w:fldChar w:fldCharType="separate"/>
      </w:r>
      <w:r>
        <w:t xml:space="preserve">Figure </w:t>
      </w:r>
      <w:r>
        <w:rPr>
          <w:noProof/>
        </w:rPr>
        <w:t>8</w:t>
      </w:r>
      <w:r>
        <w:fldChar w:fldCharType="end"/>
      </w:r>
      <w:r>
        <w:t>), but there are varieties that produce yellow, orange (</w:t>
      </w:r>
      <w:r>
        <w:fldChar w:fldCharType="begin"/>
      </w:r>
      <w:r>
        <w:instrText xml:space="preserve"> REF _Ref53393717 \h </w:instrText>
      </w:r>
      <w:r>
        <w:fldChar w:fldCharType="separate"/>
      </w:r>
      <w:r>
        <w:t xml:space="preserve">Figure </w:t>
      </w:r>
      <w:r>
        <w:rPr>
          <w:noProof/>
        </w:rPr>
        <w:t>9</w:t>
      </w:r>
      <w:r>
        <w:fldChar w:fldCharType="end"/>
      </w:r>
      <w:r>
        <w:t>), purple or green fruit at maturity.</w:t>
      </w:r>
    </w:p>
    <w:p w14:paraId="3F67733D" w14:textId="53B53381" w:rsidR="00A53C0A" w:rsidRDefault="00874CB1" w:rsidP="0096336E">
      <w:pPr>
        <w:pStyle w:val="Caption"/>
      </w:pPr>
      <w:bookmarkStart w:id="66" w:name="_Ref53393753"/>
      <w:bookmarkStart w:id="67" w:name="_Toc89092208"/>
      <w:r>
        <w:t xml:space="preserve">Figure </w:t>
      </w:r>
      <w:fldSimple w:instr=" SEQ Figure \* ARABIC ">
        <w:r>
          <w:rPr>
            <w:noProof/>
          </w:rPr>
          <w:t>8</w:t>
        </w:r>
      </w:fldSimple>
      <w:bookmarkEnd w:id="66"/>
      <w:r>
        <w:t xml:space="preserve"> </w:t>
      </w:r>
      <w:r w:rsidRPr="002372AC">
        <w:t xml:space="preserve">Immature and mature </w:t>
      </w:r>
      <w:r w:rsidR="00647895">
        <w:t>capsicums</w:t>
      </w:r>
      <w:r w:rsidRPr="002372AC">
        <w:t>, Suva Municipal Market, Suva, Fiji</w:t>
      </w:r>
      <w:bookmarkEnd w:id="67"/>
    </w:p>
    <w:p w14:paraId="7EBCC812" w14:textId="77777777" w:rsidR="00A53C0A" w:rsidRDefault="00874CB1" w:rsidP="00662411">
      <w:r>
        <w:rPr>
          <w:noProof/>
          <w:lang w:eastAsia="en-AU"/>
        </w:rPr>
        <w:drawing>
          <wp:inline distT="0" distB="0" distL="0" distR="0" wp14:anchorId="5EB351C4" wp14:editId="2054AA17">
            <wp:extent cx="3600000" cy="2700000"/>
            <wp:effectExtent l="19050" t="19050" r="19685" b="2476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122744" name="PC057757.JPG"/>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3600000" cy="2700000"/>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p>
    <w:p w14:paraId="2B544BC2" w14:textId="49F7ABFF" w:rsidR="00A53C0A" w:rsidRDefault="00874CB1" w:rsidP="0096336E">
      <w:pPr>
        <w:pStyle w:val="Caption"/>
      </w:pPr>
      <w:bookmarkStart w:id="68" w:name="_Ref53393717"/>
      <w:bookmarkStart w:id="69" w:name="_Toc89092209"/>
      <w:r>
        <w:lastRenderedPageBreak/>
        <w:t xml:space="preserve">Figure </w:t>
      </w:r>
      <w:fldSimple w:instr=" SEQ Figure \* ARABIC ">
        <w:r>
          <w:rPr>
            <w:noProof/>
          </w:rPr>
          <w:t>9</w:t>
        </w:r>
      </w:fldSimple>
      <w:bookmarkEnd w:id="68"/>
      <w:r>
        <w:t xml:space="preserve"> </w:t>
      </w:r>
      <w:r w:rsidRPr="007A1AB0">
        <w:t xml:space="preserve">Orange </w:t>
      </w:r>
      <w:r w:rsidR="00647895">
        <w:t>capsicums</w:t>
      </w:r>
      <w:r w:rsidRPr="007A1AB0">
        <w:t xml:space="preserve"> in the supermarket, Port Moresby, Papua New Guinea</w:t>
      </w:r>
      <w:bookmarkEnd w:id="69"/>
    </w:p>
    <w:p w14:paraId="5BEB16A2" w14:textId="77777777" w:rsidR="00A53C0A" w:rsidRDefault="00874CB1" w:rsidP="00662411">
      <w:r>
        <w:rPr>
          <w:noProof/>
          <w:lang w:eastAsia="en-AU"/>
        </w:rPr>
        <w:drawing>
          <wp:inline distT="0" distB="0" distL="0" distR="0" wp14:anchorId="6B0DFEAF" wp14:editId="12F0609C">
            <wp:extent cx="3600000" cy="2700000"/>
            <wp:effectExtent l="19050" t="19050" r="19685" b="2476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877592" name="IMG_20180619_170639.jpg"/>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3600000" cy="2700000"/>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p>
    <w:p w14:paraId="64D037CA" w14:textId="77777777" w:rsidR="00662411" w:rsidRDefault="00874CB1" w:rsidP="00662411">
      <w:pPr>
        <w:pStyle w:val="Heading5"/>
      </w:pPr>
      <w:r>
        <w:t>Red fire</w:t>
      </w:r>
      <w:r w:rsidR="00FB38DA">
        <w:t xml:space="preserve"> chilli</w:t>
      </w:r>
    </w:p>
    <w:p w14:paraId="22F932A7" w14:textId="715C92FF" w:rsidR="00662411" w:rsidRDefault="00874CB1" w:rsidP="00662411">
      <w:r>
        <w:t xml:space="preserve">The </w:t>
      </w:r>
      <w:r w:rsidR="0018661C">
        <w:t>r</w:t>
      </w:r>
      <w:r>
        <w:t>ed fire chilli (</w:t>
      </w:r>
      <w:r w:rsidR="0096336E">
        <w:fldChar w:fldCharType="begin"/>
      </w:r>
      <w:r w:rsidR="0096336E">
        <w:instrText xml:space="preserve"> REF _Ref53393881 \h </w:instrText>
      </w:r>
      <w:r w:rsidR="0096336E">
        <w:fldChar w:fldCharType="separate"/>
      </w:r>
      <w:r>
        <w:t xml:space="preserve">Figure </w:t>
      </w:r>
      <w:r>
        <w:rPr>
          <w:noProof/>
        </w:rPr>
        <w:t>10</w:t>
      </w:r>
      <w:r w:rsidR="0096336E">
        <w:fldChar w:fldCharType="end"/>
      </w:r>
      <w:r>
        <w:t xml:space="preserve">) is a variety of </w:t>
      </w:r>
      <w:r w:rsidRPr="002F5CB4">
        <w:rPr>
          <w:i/>
        </w:rPr>
        <w:t>Capsicum annuum</w:t>
      </w:r>
      <w:r>
        <w:t xml:space="preserve"> and </w:t>
      </w:r>
      <w:r w:rsidR="00FB61CA">
        <w:t>is</w:t>
      </w:r>
      <w:r>
        <w:t xml:space="preserve"> the main </w:t>
      </w:r>
      <w:r w:rsidR="00B64807">
        <w:t xml:space="preserve">chilli </w:t>
      </w:r>
      <w:r>
        <w:t>variety grown for export in Fiji. The fruit are long and slender, usually around 12</w:t>
      </w:r>
      <w:r w:rsidR="00396B90">
        <w:t xml:space="preserve"> to </w:t>
      </w:r>
      <w:r>
        <w:t>16cm long and 1</w:t>
      </w:r>
      <w:r w:rsidR="00396B90">
        <w:t xml:space="preserve"> to </w:t>
      </w:r>
      <w:r>
        <w:t xml:space="preserve">2cm wide, and relatively straight or with a slight curve. </w:t>
      </w:r>
      <w:r w:rsidR="003E0093" w:rsidRPr="003E0093">
        <w:t>This variety is exported from Fiji to New Zealand.</w:t>
      </w:r>
      <w:r w:rsidR="003E0093">
        <w:t xml:space="preserve"> In Fiji t</w:t>
      </w:r>
      <w:r w:rsidR="00986799">
        <w:t xml:space="preserve">he fruit are </w:t>
      </w:r>
      <w:r w:rsidR="003E0093">
        <w:t xml:space="preserve">typically </w:t>
      </w:r>
      <w:r w:rsidR="00986799">
        <w:t>picked as they start to turn red f</w:t>
      </w:r>
      <w:r>
        <w:t>or sale in local market</w:t>
      </w:r>
      <w:r w:rsidR="00986799">
        <w:t>s</w:t>
      </w:r>
      <w:r>
        <w:t xml:space="preserve">, but </w:t>
      </w:r>
      <w:r w:rsidR="00010156">
        <w:t xml:space="preserve">they </w:t>
      </w:r>
      <w:r w:rsidR="00FC79BB">
        <w:t>are</w:t>
      </w:r>
      <w:r w:rsidR="00010156">
        <w:t xml:space="preserve"> harvested at the mature green stage </w:t>
      </w:r>
      <w:r>
        <w:t>for export to New Zealand</w:t>
      </w:r>
      <w:r w:rsidR="00010156">
        <w:t>.</w:t>
      </w:r>
    </w:p>
    <w:p w14:paraId="4D18E438" w14:textId="1BBB3982" w:rsidR="00662411" w:rsidRDefault="00874CB1" w:rsidP="0096336E">
      <w:pPr>
        <w:pStyle w:val="Caption"/>
      </w:pPr>
      <w:bookmarkStart w:id="70" w:name="_Ref53393881"/>
      <w:bookmarkStart w:id="71" w:name="_Toc89092210"/>
      <w:r>
        <w:t xml:space="preserve">Figure </w:t>
      </w:r>
      <w:fldSimple w:instr=" SEQ Figure \* ARABIC ">
        <w:r>
          <w:rPr>
            <w:noProof/>
          </w:rPr>
          <w:t>10</w:t>
        </w:r>
      </w:fldSimple>
      <w:bookmarkEnd w:id="70"/>
      <w:r>
        <w:t xml:space="preserve"> </w:t>
      </w:r>
      <w:r w:rsidR="00CE6F33">
        <w:t>R</w:t>
      </w:r>
      <w:r w:rsidRPr="00681CA2">
        <w:t>ed fire chillies</w:t>
      </w:r>
      <w:r w:rsidR="00CE6F33">
        <w:t xml:space="preserve"> </w:t>
      </w:r>
      <w:r w:rsidR="003B4875">
        <w:t xml:space="preserve">harvested </w:t>
      </w:r>
      <w:r w:rsidR="00CE6F33">
        <w:t>at the mature green stage</w:t>
      </w:r>
      <w:r w:rsidRPr="00681CA2">
        <w:t>, Sigatoka, Fiji</w:t>
      </w:r>
      <w:bookmarkEnd w:id="71"/>
    </w:p>
    <w:p w14:paraId="4EF810FC" w14:textId="77777777" w:rsidR="00662411" w:rsidRDefault="00874CB1" w:rsidP="003061A8">
      <w:r>
        <w:rPr>
          <w:noProof/>
          <w:lang w:eastAsia="en-AU"/>
        </w:rPr>
        <w:drawing>
          <wp:inline distT="0" distB="0" distL="0" distR="0" wp14:anchorId="2AB6FCD7" wp14:editId="490E9879">
            <wp:extent cx="3598816" cy="2700000"/>
            <wp:effectExtent l="19050" t="19050" r="20955" b="2476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39626"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3598816" cy="2700000"/>
                    </a:xfrm>
                    <a:prstGeom prst="rect">
                      <a:avLst/>
                    </a:prstGeom>
                    <a:noFill/>
                    <a:ln w="6350">
                      <a:solidFill>
                        <a:schemeClr val="tx1"/>
                      </a:solidFill>
                    </a:ln>
                  </pic:spPr>
                </pic:pic>
              </a:graphicData>
            </a:graphic>
          </wp:inline>
        </w:drawing>
      </w:r>
    </w:p>
    <w:p w14:paraId="1DB068D1" w14:textId="77777777" w:rsidR="00662411" w:rsidRDefault="00874CB1" w:rsidP="00D354A3">
      <w:pPr>
        <w:pStyle w:val="Heading5"/>
      </w:pPr>
      <w:r>
        <w:t>Habanero</w:t>
      </w:r>
      <w:r w:rsidR="00FB38DA">
        <w:t xml:space="preserve"> chilli</w:t>
      </w:r>
    </w:p>
    <w:p w14:paraId="13B1E887" w14:textId="77777777" w:rsidR="00D354A3" w:rsidRDefault="00874CB1" w:rsidP="00662411">
      <w:r>
        <w:t xml:space="preserve">Habanero is a </w:t>
      </w:r>
      <w:r w:rsidR="00726EAD">
        <w:t>variety</w:t>
      </w:r>
      <w:r>
        <w:t xml:space="preserve"> of </w:t>
      </w:r>
      <w:r w:rsidRPr="00726EAD">
        <w:rPr>
          <w:i/>
        </w:rPr>
        <w:t>Capsicum chinense</w:t>
      </w:r>
      <w:r w:rsidR="00184631">
        <w:t xml:space="preserve">, </w:t>
      </w:r>
      <w:r w:rsidR="00726EAD">
        <w:t>w</w:t>
      </w:r>
      <w:r w:rsidR="00D04BBA">
        <w:t>hich produces</w:t>
      </w:r>
      <w:r w:rsidR="00726EAD">
        <w:t xml:space="preserve"> lantern-shaped fruit</w:t>
      </w:r>
      <w:r w:rsidR="00D04BBA">
        <w:t>, typically 2</w:t>
      </w:r>
      <w:r w:rsidR="00396B90">
        <w:t xml:space="preserve"> to </w:t>
      </w:r>
      <w:r w:rsidR="00D04BBA">
        <w:t>6cm in length</w:t>
      </w:r>
      <w:r w:rsidR="00726EAD">
        <w:t>.</w:t>
      </w:r>
      <w:r w:rsidR="00D04BBA">
        <w:t xml:space="preserve"> Habanero chillies are one of the most pungent </w:t>
      </w:r>
      <w:r w:rsidR="0085365F">
        <w:t xml:space="preserve">chilli </w:t>
      </w:r>
      <w:r w:rsidR="00D04BBA">
        <w:t>varieties</w:t>
      </w:r>
      <w:r w:rsidR="0085365F">
        <w:t xml:space="preserve">. </w:t>
      </w:r>
      <w:r w:rsidR="00FD4788">
        <w:t xml:space="preserve">Traditionally the mature fruit were red or orange in colour, but selective breeding has produced fruit with a wide range of colours including purple, yellow, brown and green. The </w:t>
      </w:r>
      <w:r w:rsidR="000F2486">
        <w:t>habanero</w:t>
      </w:r>
      <w:r w:rsidR="00FD4788">
        <w:t xml:space="preserve"> variety </w:t>
      </w:r>
      <w:r w:rsidR="00A57FFC">
        <w:t>was</w:t>
      </w:r>
      <w:r w:rsidR="000F2486">
        <w:t xml:space="preserve"> </w:t>
      </w:r>
      <w:r w:rsidR="00A57FFC">
        <w:t xml:space="preserve">first described from the </w:t>
      </w:r>
      <w:r w:rsidR="00A57FFC" w:rsidRPr="00A57FFC">
        <w:t>Yucatán Peninsula</w:t>
      </w:r>
      <w:r w:rsidR="00A57FFC">
        <w:t xml:space="preserve"> in Mexico</w:t>
      </w:r>
      <w:r w:rsidR="005A4A14">
        <w:t xml:space="preserve">. </w:t>
      </w:r>
    </w:p>
    <w:p w14:paraId="2B324B47" w14:textId="77777777" w:rsidR="00600DED" w:rsidRPr="00600DED" w:rsidRDefault="00874CB1" w:rsidP="00600DED">
      <w:pPr>
        <w:pStyle w:val="Heading5"/>
      </w:pPr>
      <w:r w:rsidRPr="00600DED">
        <w:lastRenderedPageBreak/>
        <w:t>Fijian bongo</w:t>
      </w:r>
      <w:r w:rsidR="00FB38DA">
        <w:t xml:space="preserve"> chilli</w:t>
      </w:r>
    </w:p>
    <w:p w14:paraId="437E9A2A" w14:textId="5DB49051" w:rsidR="00600DED" w:rsidRPr="00600DED" w:rsidRDefault="00874CB1" w:rsidP="00600DED">
      <w:r w:rsidRPr="00600DED">
        <w:t xml:space="preserve">The </w:t>
      </w:r>
      <w:r w:rsidRPr="00FD6788">
        <w:t xml:space="preserve">bongo chilli is </w:t>
      </w:r>
      <w:r w:rsidR="000F2486" w:rsidRPr="00FD6788">
        <w:t xml:space="preserve">highly pungent variety of </w:t>
      </w:r>
      <w:r w:rsidRPr="00FD6788">
        <w:rPr>
          <w:i/>
        </w:rPr>
        <w:t>Capsicum chinense</w:t>
      </w:r>
      <w:r w:rsidRPr="00600DED">
        <w:t xml:space="preserve">, </w:t>
      </w:r>
      <w:r w:rsidR="00986799">
        <w:t xml:space="preserve">similar to the habanero, </w:t>
      </w:r>
      <w:r w:rsidRPr="00600DED">
        <w:t>with deeply ribbed and elongated blocky shaped fruit</w:t>
      </w:r>
      <w:r w:rsidR="00986799">
        <w:t xml:space="preserve"> that </w:t>
      </w:r>
      <w:r w:rsidRPr="00600DED">
        <w:t>are often distorted</w:t>
      </w:r>
      <w:r w:rsidR="00D354A3">
        <w:t xml:space="preserve"> (</w:t>
      </w:r>
      <w:r w:rsidR="00695183">
        <w:fldChar w:fldCharType="begin"/>
      </w:r>
      <w:r w:rsidR="00695183">
        <w:instrText xml:space="preserve"> REF _Ref53394072 \h </w:instrText>
      </w:r>
      <w:r w:rsidR="00695183">
        <w:fldChar w:fldCharType="separate"/>
      </w:r>
      <w:r>
        <w:t xml:space="preserve">Figure </w:t>
      </w:r>
      <w:r>
        <w:rPr>
          <w:noProof/>
        </w:rPr>
        <w:t>11</w:t>
      </w:r>
      <w:r w:rsidR="00695183">
        <w:fldChar w:fldCharType="end"/>
      </w:r>
      <w:r w:rsidR="00D354A3">
        <w:t>). The fruit are usually around 5</w:t>
      </w:r>
      <w:r w:rsidR="00396B90">
        <w:t xml:space="preserve"> to </w:t>
      </w:r>
      <w:r w:rsidRPr="00600DED">
        <w:t>7cm long and 2</w:t>
      </w:r>
      <w:r w:rsidR="00396B90">
        <w:t xml:space="preserve"> to</w:t>
      </w:r>
      <w:r w:rsidRPr="00600DED">
        <w:t xml:space="preserve">3cm wide, with considerable variability in shape and colour, ranging from yellow to dark red when mature. This variety </w:t>
      </w:r>
      <w:r w:rsidRPr="00FD6788">
        <w:t xml:space="preserve">is </w:t>
      </w:r>
      <w:r w:rsidR="009B74B1" w:rsidRPr="00FD6788">
        <w:t>reported</w:t>
      </w:r>
      <w:r w:rsidRPr="00FD6788">
        <w:t xml:space="preserve"> to be susceptible to fruit fly attack</w:t>
      </w:r>
      <w:r w:rsidR="00A5612F">
        <w:t xml:space="preserve"> </w:t>
      </w:r>
      <w:r w:rsidR="00EC4D8A">
        <w:fldChar w:fldCharType="begin"/>
      </w:r>
      <w:r w:rsidR="00EC4D8A">
        <w:instrText xml:space="preserve"> ADDIN EN.CITE &lt;EndNote&gt;&lt;Cite&gt;&lt;Author&gt;Fiji Ministry of Agriculture&lt;/Author&gt;&lt;Year&gt;2015&lt;/Year&gt;&lt;RecNum&gt;40847&lt;/RecNum&gt;&lt;DisplayText&gt;(Fiji Ministry of Agriculture 2015)&lt;/DisplayText&gt;&lt;record&gt;&lt;rec-number&gt;40847&lt;/rec-number&gt;&lt;foreign-keys&gt;&lt;key app="EN" db-id="pxwxw0er9zv2fxezxdk5tt5utz5p5vtrwdv0" timestamp="1604610452"&gt;40847&lt;/key&gt;&lt;/foreign-keys&gt;&lt;ref-type name="Report"&gt;27&lt;/ref-type&gt;&lt;contributors&gt;&lt;authors&gt;&lt;author&gt;Fiji Ministry of Agriculture,&lt;/author&gt;&lt;/authors&gt;&lt;/contributors&gt;&lt;titles&gt;&lt;title&gt;Seed production guidelines for selected open-pollinated vegetable and pulse crops&lt;/title&gt;&lt;/titles&gt;&lt;keywords&gt;&lt;keyword&gt;Seed production&lt;/keyword&gt;&lt;keyword&gt;chilli&lt;/keyword&gt;&lt;keyword&gt;capsicum&lt;/keyword&gt;&lt;keyword&gt;Fiji&lt;/keyword&gt;&lt;/keywords&gt;&lt;dates&gt;&lt;year&gt;2015&lt;/year&gt;&lt;/dates&gt;&lt;pub-location&gt;Fiji&lt;/pub-location&gt;&lt;publisher&gt;Fiji Ministry of Agriculture Research Division&lt;/publisher&gt;&lt;urls&gt;&lt;pdf-urls&gt;&lt;url&gt;file://J:\E Library\Plant Catalogue\F\Fiji Ministry of Agriculture 2015 EN40847.pdf&lt;/url&gt;&lt;/pdf-urls&gt;&lt;/urls&gt;&lt;custom1&gt;Capsicums from the Pacific&lt;/custom1&gt;&lt;/record&gt;&lt;/Cite&gt;&lt;/EndNote&gt;</w:instrText>
      </w:r>
      <w:r w:rsidR="00EC4D8A">
        <w:fldChar w:fldCharType="separate"/>
      </w:r>
      <w:r w:rsidR="00EC4D8A">
        <w:rPr>
          <w:noProof/>
        </w:rPr>
        <w:t>(</w:t>
      </w:r>
      <w:hyperlink w:anchor="_ENREF_84" w:tooltip="Fiji Ministry of Agriculture, 2015 #40847" w:history="1">
        <w:r w:rsidR="00B53B46">
          <w:rPr>
            <w:noProof/>
          </w:rPr>
          <w:t>Fiji Ministry of Agriculture 2015</w:t>
        </w:r>
      </w:hyperlink>
      <w:r w:rsidR="00EC4D8A">
        <w:rPr>
          <w:noProof/>
        </w:rPr>
        <w:t>)</w:t>
      </w:r>
      <w:r w:rsidR="00EC4D8A">
        <w:fldChar w:fldCharType="end"/>
      </w:r>
      <w:r w:rsidRPr="00600DED">
        <w:t xml:space="preserve">. </w:t>
      </w:r>
    </w:p>
    <w:p w14:paraId="6AED2003" w14:textId="7C1A9D8C" w:rsidR="00662411" w:rsidRDefault="00874CB1" w:rsidP="00695183">
      <w:pPr>
        <w:pStyle w:val="Caption"/>
      </w:pPr>
      <w:bookmarkStart w:id="72" w:name="_Ref53394072"/>
      <w:bookmarkStart w:id="73" w:name="_Toc89092211"/>
      <w:r>
        <w:t xml:space="preserve">Figure </w:t>
      </w:r>
      <w:fldSimple w:instr=" SEQ Figure \* ARABIC ">
        <w:r>
          <w:rPr>
            <w:noProof/>
          </w:rPr>
          <w:t>11</w:t>
        </w:r>
      </w:fldSimple>
      <w:bookmarkEnd w:id="72"/>
      <w:r>
        <w:t xml:space="preserve"> </w:t>
      </w:r>
      <w:r w:rsidRPr="00C40DCE">
        <w:t>Fijian bongo chilli, Suva Municipal Market, Suva, Fiji</w:t>
      </w:r>
      <w:bookmarkEnd w:id="73"/>
    </w:p>
    <w:p w14:paraId="25F1FC5E" w14:textId="77777777" w:rsidR="00600DED" w:rsidRDefault="00874CB1" w:rsidP="00662411">
      <w:r>
        <w:rPr>
          <w:noProof/>
          <w:lang w:eastAsia="en-AU"/>
        </w:rPr>
        <w:drawing>
          <wp:inline distT="0" distB="0" distL="0" distR="0" wp14:anchorId="4FFC4807" wp14:editId="1C6407DE">
            <wp:extent cx="3600000" cy="2700000"/>
            <wp:effectExtent l="19050" t="19050" r="19685" b="2476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742885" name="PC057759.JPG"/>
                    <pic:cNvPicPr/>
                  </pic:nvPicPr>
                  <pic:blipFill>
                    <a:blip r:embed="rId38" cstate="print">
                      <a:extLst>
                        <a:ext uri="{28A0092B-C50C-407E-A947-70E740481C1C}">
                          <a14:useLocalDpi xmlns:a14="http://schemas.microsoft.com/office/drawing/2010/main" val="0"/>
                        </a:ext>
                      </a:extLst>
                    </a:blip>
                    <a:stretch>
                      <a:fillRect/>
                    </a:stretch>
                  </pic:blipFill>
                  <pic:spPr bwMode="auto">
                    <a:xfrm>
                      <a:off x="0" y="0"/>
                      <a:ext cx="3600000" cy="2700000"/>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p>
    <w:p w14:paraId="4F6B5D91" w14:textId="77777777" w:rsidR="00662411" w:rsidRPr="00477BB9" w:rsidRDefault="00874CB1" w:rsidP="00662411">
      <w:pPr>
        <w:pStyle w:val="Heading5"/>
      </w:pPr>
      <w:r w:rsidRPr="00477BB9">
        <w:t>Bishop’s crown</w:t>
      </w:r>
      <w:r w:rsidR="00FB38DA">
        <w:t xml:space="preserve"> chilli</w:t>
      </w:r>
    </w:p>
    <w:p w14:paraId="64F15F16" w14:textId="7CEA378C" w:rsidR="00662411" w:rsidRDefault="00874CB1" w:rsidP="00662411">
      <w:r>
        <w:t xml:space="preserve">This variety is a cultivar of </w:t>
      </w:r>
      <w:r w:rsidRPr="00477BB9">
        <w:rPr>
          <w:i/>
        </w:rPr>
        <w:t>Capsicum baccatum</w:t>
      </w:r>
      <w:r>
        <w:t xml:space="preserve"> var. </w:t>
      </w:r>
      <w:r w:rsidRPr="00477BB9">
        <w:rPr>
          <w:i/>
        </w:rPr>
        <w:t>pendulum</w:t>
      </w:r>
      <w:r>
        <w:t>, with common names such as bishop’s crown, joker’s hat and Christmas bell due to the distinctive s</w:t>
      </w:r>
      <w:r w:rsidR="00600DED">
        <w:t>hape of the fruit</w:t>
      </w:r>
      <w:r w:rsidR="00AA09DC">
        <w:t xml:space="preserve"> (</w:t>
      </w:r>
      <w:r w:rsidR="00695183">
        <w:fldChar w:fldCharType="begin"/>
      </w:r>
      <w:r w:rsidR="00695183">
        <w:instrText xml:space="preserve"> REF _Ref53394475 \h </w:instrText>
      </w:r>
      <w:r w:rsidR="00695183">
        <w:fldChar w:fldCharType="separate"/>
      </w:r>
      <w:r>
        <w:t xml:space="preserve">Figure </w:t>
      </w:r>
      <w:r>
        <w:rPr>
          <w:noProof/>
        </w:rPr>
        <w:t>12</w:t>
      </w:r>
      <w:r w:rsidR="00695183">
        <w:fldChar w:fldCharType="end"/>
      </w:r>
      <w:r w:rsidR="00AA09DC">
        <w:t>)</w:t>
      </w:r>
      <w:r w:rsidR="00600DED">
        <w:t>. The fruit is</w:t>
      </w:r>
      <w:r>
        <w:t xml:space="preserve"> relatively </w:t>
      </w:r>
      <w:r w:rsidR="00FE6D12">
        <w:t>fleshy and</w:t>
      </w:r>
      <w:r>
        <w:t xml:space="preserve"> </w:t>
      </w:r>
      <w:r w:rsidR="00600DED" w:rsidRPr="00FD6788">
        <w:t>is</w:t>
      </w:r>
      <w:r w:rsidRPr="00FD6788">
        <w:t xml:space="preserve"> susceptible to attack from some fruit flies</w:t>
      </w:r>
      <w:r>
        <w:t xml:space="preserve">. This variety is not common in the Pacific Islands, but </w:t>
      </w:r>
      <w:r w:rsidR="00AC0EB9">
        <w:t>it is</w:t>
      </w:r>
      <w:r>
        <w:t xml:space="preserve"> grown commercially</w:t>
      </w:r>
      <w:r w:rsidR="00AC0EB9">
        <w:t xml:space="preserve"> in </w:t>
      </w:r>
      <w:r w:rsidR="002127E4">
        <w:t>Papua New Guinea</w:t>
      </w:r>
      <w:r>
        <w:t xml:space="preserve">. </w:t>
      </w:r>
    </w:p>
    <w:p w14:paraId="1AD9BFE9" w14:textId="5CB9CF81" w:rsidR="00662411" w:rsidRDefault="00874CB1" w:rsidP="00695183">
      <w:pPr>
        <w:pStyle w:val="Caption"/>
      </w:pPr>
      <w:bookmarkStart w:id="74" w:name="_Ref53394475"/>
      <w:bookmarkStart w:id="75" w:name="_Toc89092212"/>
      <w:r>
        <w:t xml:space="preserve">Figure </w:t>
      </w:r>
      <w:fldSimple w:instr=" SEQ Figure \* ARABIC ">
        <w:r>
          <w:rPr>
            <w:noProof/>
          </w:rPr>
          <w:t>12</w:t>
        </w:r>
      </w:fldSimple>
      <w:bookmarkEnd w:id="74"/>
      <w:r>
        <w:t xml:space="preserve"> </w:t>
      </w:r>
      <w:r w:rsidRPr="00F673F2">
        <w:t>Bishop’s crown chilli, Lae, Papua New Guinea</w:t>
      </w:r>
      <w:bookmarkEnd w:id="75"/>
    </w:p>
    <w:p w14:paraId="2EA41D38" w14:textId="77777777" w:rsidR="0024695B" w:rsidRDefault="00874CB1" w:rsidP="003061A8">
      <w:r>
        <w:rPr>
          <w:noProof/>
          <w:lang w:eastAsia="en-AU"/>
        </w:rPr>
        <w:drawing>
          <wp:inline distT="0" distB="0" distL="0" distR="0" wp14:anchorId="448E8286" wp14:editId="2A323555">
            <wp:extent cx="3599815" cy="2699385"/>
            <wp:effectExtent l="19050" t="19050" r="19685" b="2476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892042"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tretch>
                      <a:fillRect/>
                    </a:stretch>
                  </pic:blipFill>
                  <pic:spPr bwMode="auto">
                    <a:xfrm>
                      <a:off x="0" y="0"/>
                      <a:ext cx="3600635" cy="2700000"/>
                    </a:xfrm>
                    <a:prstGeom prst="rect">
                      <a:avLst/>
                    </a:prstGeom>
                    <a:noFill/>
                    <a:ln w="6350">
                      <a:solidFill>
                        <a:sysClr val="windowText" lastClr="000000"/>
                      </a:solidFill>
                      <a:round/>
                      <a:headEnd/>
                      <a:tailEn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901C36F" w14:textId="77777777" w:rsidR="00812CCC" w:rsidRDefault="00874CB1" w:rsidP="00FB38DA">
      <w:pPr>
        <w:keepNext/>
        <w:rPr>
          <w:rFonts w:ascii="Calibri" w:hAnsi="Calibri"/>
          <w:b/>
        </w:rPr>
      </w:pPr>
      <w:r>
        <w:rPr>
          <w:rFonts w:ascii="Calibri" w:hAnsi="Calibri"/>
          <w:b/>
        </w:rPr>
        <w:lastRenderedPageBreak/>
        <w:t>Lapid</w:t>
      </w:r>
      <w:r w:rsidR="00FB38DA">
        <w:rPr>
          <w:rFonts w:ascii="Calibri" w:hAnsi="Calibri"/>
          <w:b/>
        </w:rPr>
        <w:t xml:space="preserve"> chilli</w:t>
      </w:r>
    </w:p>
    <w:p w14:paraId="03B36E37" w14:textId="0A82860B" w:rsidR="00AA44DB" w:rsidRDefault="00874CB1" w:rsidP="00812CCC">
      <w:r w:rsidRPr="00812CCC">
        <w:t xml:space="preserve">Lapid is a </w:t>
      </w:r>
      <w:r w:rsidR="00953D07">
        <w:t xml:space="preserve">chilli </w:t>
      </w:r>
      <w:r w:rsidR="00650EB2">
        <w:t>variety</w:t>
      </w:r>
      <w:r w:rsidR="00953D07">
        <w:t xml:space="preserve"> </w:t>
      </w:r>
      <w:r w:rsidR="003B4875">
        <w:t>grown</w:t>
      </w:r>
      <w:r w:rsidR="00953D07">
        <w:t xml:space="preserve"> in Port Moresby</w:t>
      </w:r>
      <w:r w:rsidR="00CC486C">
        <w:t>,</w:t>
      </w:r>
      <w:r w:rsidR="001A7F88" w:rsidRPr="001A7F88">
        <w:t xml:space="preserve"> </w:t>
      </w:r>
      <w:r w:rsidR="001A7F88">
        <w:t>Papua New Guinea</w:t>
      </w:r>
      <w:r w:rsidR="00D6088E">
        <w:t>, and</w:t>
      </w:r>
      <w:r w:rsidR="00AC0EB9">
        <w:t xml:space="preserve"> one of</w:t>
      </w:r>
      <w:r w:rsidR="00953D07">
        <w:t xml:space="preserve"> the main </w:t>
      </w:r>
      <w:r w:rsidR="003B4875">
        <w:t xml:space="preserve">chilli </w:t>
      </w:r>
      <w:r w:rsidR="00650EB2">
        <w:t>varietie</w:t>
      </w:r>
      <w:r w:rsidR="00AC0EB9">
        <w:t>s</w:t>
      </w:r>
      <w:r w:rsidR="00953D07">
        <w:t xml:space="preserve"> </w:t>
      </w:r>
      <w:r w:rsidR="00AC0EB9">
        <w:t>sold</w:t>
      </w:r>
      <w:r w:rsidR="00953D07">
        <w:t xml:space="preserve"> in the supermarkets in Port Moresby</w:t>
      </w:r>
      <w:r w:rsidR="00695183">
        <w:t xml:space="preserve"> (</w:t>
      </w:r>
      <w:r w:rsidR="00695183">
        <w:fldChar w:fldCharType="begin"/>
      </w:r>
      <w:r w:rsidR="00695183">
        <w:instrText xml:space="preserve"> REF _Ref53394417 \h </w:instrText>
      </w:r>
      <w:r w:rsidR="00695183">
        <w:fldChar w:fldCharType="separate"/>
      </w:r>
      <w:r>
        <w:t xml:space="preserve">Figure </w:t>
      </w:r>
      <w:r>
        <w:rPr>
          <w:noProof/>
        </w:rPr>
        <w:t>13</w:t>
      </w:r>
      <w:r w:rsidR="00695183">
        <w:fldChar w:fldCharType="end"/>
      </w:r>
      <w:r w:rsidR="00695183">
        <w:t>)</w:t>
      </w:r>
      <w:r w:rsidR="00953D07">
        <w:t xml:space="preserve">. </w:t>
      </w:r>
      <w:r w:rsidR="0002121B">
        <w:t xml:space="preserve">The fruit </w:t>
      </w:r>
      <w:r w:rsidR="00AC0EB9">
        <w:t>a</w:t>
      </w:r>
      <w:r w:rsidR="0002121B">
        <w:t>re still green at the time of harvest.</w:t>
      </w:r>
      <w:r w:rsidR="00BD41E8">
        <w:t xml:space="preserve"> </w:t>
      </w:r>
      <w:r>
        <w:t xml:space="preserve">Little information is available about this </w:t>
      </w:r>
      <w:r w:rsidR="003B4875">
        <w:t>variety,</w:t>
      </w:r>
      <w:r w:rsidR="0002121B">
        <w:t xml:space="preserve"> but they are long and slender, </w:t>
      </w:r>
      <w:r w:rsidR="00691C33">
        <w:t>around 10</w:t>
      </w:r>
      <w:r w:rsidR="00396B90">
        <w:t xml:space="preserve"> to </w:t>
      </w:r>
      <w:r w:rsidR="00691C33">
        <w:t>12cm long and slightly curved</w:t>
      </w:r>
      <w:r w:rsidR="0002121B">
        <w:t>.</w:t>
      </w:r>
    </w:p>
    <w:p w14:paraId="1597F53F" w14:textId="7CE5C076" w:rsidR="00691C33" w:rsidRDefault="00874CB1" w:rsidP="00695183">
      <w:pPr>
        <w:pStyle w:val="Caption"/>
      </w:pPr>
      <w:bookmarkStart w:id="76" w:name="_Ref53394417"/>
      <w:bookmarkStart w:id="77" w:name="_Toc89092213"/>
      <w:r>
        <w:t xml:space="preserve">Figure </w:t>
      </w:r>
      <w:fldSimple w:instr=" SEQ Figure \* ARABIC ">
        <w:r>
          <w:rPr>
            <w:noProof/>
          </w:rPr>
          <w:t>13</w:t>
        </w:r>
      </w:fldSimple>
      <w:bookmarkEnd w:id="76"/>
      <w:r>
        <w:t xml:space="preserve"> </w:t>
      </w:r>
      <w:r w:rsidRPr="004C757D">
        <w:t>Mature green Lapid chillies in the supermarket, Port Moresby, Papua New Guinea</w:t>
      </w:r>
      <w:bookmarkEnd w:id="77"/>
    </w:p>
    <w:p w14:paraId="01A82D62" w14:textId="77777777" w:rsidR="00691C33" w:rsidRPr="00812CCC" w:rsidRDefault="00874CB1" w:rsidP="00744139">
      <w:pPr>
        <w:pStyle w:val="Picture"/>
      </w:pPr>
      <w:r>
        <w:drawing>
          <wp:inline distT="0" distB="0" distL="0" distR="0" wp14:anchorId="6334D1DF" wp14:editId="7C64499A">
            <wp:extent cx="3600000" cy="2700000"/>
            <wp:effectExtent l="19050" t="19050" r="19685" b="24765"/>
            <wp:docPr id="30" name="Picture 30"/>
            <wp:cNvGraphicFramePr/>
            <a:graphic xmlns:a="http://schemas.openxmlformats.org/drawingml/2006/main">
              <a:graphicData uri="http://schemas.openxmlformats.org/drawingml/2006/picture">
                <pic:pic xmlns:pic="http://schemas.openxmlformats.org/drawingml/2006/picture">
                  <pic:nvPicPr>
                    <pic:cNvPr id="188551043" name="IMG_20180617_191941.jpg"/>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3600000" cy="2700000"/>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p>
    <w:p w14:paraId="2BE1C49F" w14:textId="77777777" w:rsidR="001D118D" w:rsidRDefault="00874CB1" w:rsidP="003061A8">
      <w:r w:rsidRPr="0053374F">
        <w:rPr>
          <w:rFonts w:ascii="Calibri" w:hAnsi="Calibri"/>
          <w:b/>
        </w:rPr>
        <w:t>A</w:t>
      </w:r>
      <w:r w:rsidR="0053374F" w:rsidRPr="0053374F">
        <w:rPr>
          <w:rFonts w:ascii="Calibri" w:hAnsi="Calibri"/>
          <w:b/>
        </w:rPr>
        <w:t>k</w:t>
      </w:r>
      <w:r w:rsidRPr="0053374F">
        <w:rPr>
          <w:rFonts w:ascii="Calibri" w:hAnsi="Calibri"/>
          <w:b/>
        </w:rPr>
        <w:t>a</w:t>
      </w:r>
      <w:r w:rsidR="0053374F" w:rsidRPr="0053374F">
        <w:rPr>
          <w:rFonts w:ascii="Calibri" w:hAnsi="Calibri"/>
          <w:b/>
        </w:rPr>
        <w:t>bare</w:t>
      </w:r>
      <w:r w:rsidR="00FB38DA">
        <w:rPr>
          <w:rFonts w:ascii="Calibri" w:hAnsi="Calibri"/>
          <w:b/>
        </w:rPr>
        <w:t xml:space="preserve"> chilli</w:t>
      </w:r>
    </w:p>
    <w:p w14:paraId="0F40CE33" w14:textId="298F8C23" w:rsidR="00446208" w:rsidRDefault="00874CB1" w:rsidP="003061A8">
      <w:r>
        <w:t xml:space="preserve">The akabare </w:t>
      </w:r>
      <w:r w:rsidR="00AB488F">
        <w:t xml:space="preserve">is a </w:t>
      </w:r>
      <w:r w:rsidR="0004122D" w:rsidRPr="0004122D">
        <w:rPr>
          <w:i/>
          <w:iCs/>
        </w:rPr>
        <w:t>Capsicum annuum</w:t>
      </w:r>
      <w:r w:rsidR="0004122D">
        <w:t xml:space="preserve"> </w:t>
      </w:r>
      <w:r w:rsidR="00AB488F">
        <w:t xml:space="preserve">chilli </w:t>
      </w:r>
      <w:r w:rsidR="00D774DF">
        <w:t xml:space="preserve">variety </w:t>
      </w:r>
      <w:r>
        <w:t xml:space="preserve">originating from Nepal (also known as akabare khursani). </w:t>
      </w:r>
      <w:r w:rsidR="00311E2F">
        <w:t xml:space="preserve">The </w:t>
      </w:r>
      <w:r w:rsidR="00D02E28">
        <w:t xml:space="preserve">mature </w:t>
      </w:r>
      <w:r w:rsidR="00311E2F">
        <w:t xml:space="preserve">fruit </w:t>
      </w:r>
      <w:r w:rsidR="00D02E28">
        <w:t xml:space="preserve">are round, about 1.5cm in diameter, and </w:t>
      </w:r>
      <w:r w:rsidR="00AB488F">
        <w:t xml:space="preserve">bright red in colour. They </w:t>
      </w:r>
      <w:r w:rsidR="00311E2F">
        <w:t xml:space="preserve">are </w:t>
      </w:r>
      <w:r w:rsidR="00D02E28">
        <w:t>sometimes known as cherry chillies due to the</w:t>
      </w:r>
      <w:r w:rsidR="00AB488F">
        <w:t>ir</w:t>
      </w:r>
      <w:r w:rsidR="00D02E28">
        <w:t xml:space="preserve"> similar appearance to cherry fruit. </w:t>
      </w:r>
      <w:r w:rsidR="00AB488F">
        <w:t xml:space="preserve">This </w:t>
      </w:r>
      <w:r w:rsidR="00650EB2">
        <w:t>variety</w:t>
      </w:r>
      <w:r w:rsidR="00AB488F">
        <w:t xml:space="preserve"> </w:t>
      </w:r>
      <w:r w:rsidR="0046709B">
        <w:t>of chilli has been commercially</w:t>
      </w:r>
      <w:r>
        <w:t xml:space="preserve"> grown in Solomon Islands</w:t>
      </w:r>
      <w:r w:rsidR="00695183">
        <w:t xml:space="preserve"> (</w:t>
      </w:r>
      <w:r w:rsidR="00695183">
        <w:fldChar w:fldCharType="begin"/>
      </w:r>
      <w:r w:rsidR="00695183">
        <w:instrText xml:space="preserve"> REF _Ref53394358 \h </w:instrText>
      </w:r>
      <w:r w:rsidR="00695183">
        <w:fldChar w:fldCharType="separate"/>
      </w:r>
      <w:r>
        <w:t xml:space="preserve">Figure </w:t>
      </w:r>
      <w:r>
        <w:rPr>
          <w:noProof/>
        </w:rPr>
        <w:t>14</w:t>
      </w:r>
      <w:r w:rsidR="00695183">
        <w:fldChar w:fldCharType="end"/>
      </w:r>
      <w:r w:rsidR="00695183">
        <w:t>)</w:t>
      </w:r>
      <w:r w:rsidR="00AB488F">
        <w:t>.</w:t>
      </w:r>
    </w:p>
    <w:p w14:paraId="44332F9D" w14:textId="65549620" w:rsidR="00744139" w:rsidRDefault="00874CB1" w:rsidP="00695183">
      <w:pPr>
        <w:pStyle w:val="Caption"/>
      </w:pPr>
      <w:bookmarkStart w:id="78" w:name="_Ref53394358"/>
      <w:bookmarkStart w:id="79" w:name="_Toc89092214"/>
      <w:r>
        <w:t xml:space="preserve">Figure </w:t>
      </w:r>
      <w:fldSimple w:instr=" SEQ Figure \* ARABIC ">
        <w:r>
          <w:rPr>
            <w:noProof/>
          </w:rPr>
          <w:t>14</w:t>
        </w:r>
      </w:fldSimple>
      <w:bookmarkEnd w:id="78"/>
      <w:r>
        <w:t xml:space="preserve"> </w:t>
      </w:r>
      <w:r w:rsidRPr="00296344">
        <w:t>Ripening akabare chillies in the field, Guadalcanal, Solomon Islands</w:t>
      </w:r>
      <w:bookmarkEnd w:id="79"/>
    </w:p>
    <w:p w14:paraId="7AB67B40" w14:textId="77777777" w:rsidR="00852122" w:rsidRDefault="00874CB1" w:rsidP="00744139">
      <w:pPr>
        <w:pStyle w:val="Picture"/>
      </w:pPr>
      <w:r>
        <w:drawing>
          <wp:inline distT="0" distB="0" distL="0" distR="0" wp14:anchorId="2E6880DF" wp14:editId="7A24C273">
            <wp:extent cx="3600000" cy="2700000"/>
            <wp:effectExtent l="19050" t="19050" r="19685" b="2476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477621" name="PA170697.JPG"/>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3600000" cy="2700000"/>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p>
    <w:p w14:paraId="45A34D45" w14:textId="77777777" w:rsidR="00446208" w:rsidRDefault="00874CB1" w:rsidP="00446208">
      <w:pPr>
        <w:pStyle w:val="Heading4"/>
      </w:pPr>
      <w:r>
        <w:lastRenderedPageBreak/>
        <w:t>Cultivation practices</w:t>
      </w:r>
    </w:p>
    <w:p w14:paraId="24D83632" w14:textId="77777777" w:rsidR="00A56744" w:rsidRDefault="00874CB1" w:rsidP="00F13853">
      <w:r>
        <w:t xml:space="preserve">Given the number of countries included in this assessment, and the range of </w:t>
      </w:r>
      <w:r w:rsidRPr="00A56744">
        <w:rPr>
          <w:i/>
          <w:iCs/>
        </w:rPr>
        <w:t>Capsicum</w:t>
      </w:r>
      <w:r>
        <w:t xml:space="preserve"> spp. varieties</w:t>
      </w:r>
      <w:r w:rsidR="00023319">
        <w:t xml:space="preserve"> commercially grown</w:t>
      </w:r>
      <w:r>
        <w:t xml:space="preserve">, production systems and supply chains, the information presented here is indicative of </w:t>
      </w:r>
      <w:r w:rsidR="0046709B">
        <w:t>general</w:t>
      </w:r>
      <w:r>
        <w:t xml:space="preserve"> cultivation practices. </w:t>
      </w:r>
      <w:r w:rsidR="002C205F">
        <w:t>When estimating the likelihood of importation in t</w:t>
      </w:r>
      <w:r>
        <w:t xml:space="preserve">he </w:t>
      </w:r>
      <w:r w:rsidR="002C205F">
        <w:t>pest risk assessments, it is assumed that only basic cultivation practices are undertaken</w:t>
      </w:r>
      <w:r>
        <w:t xml:space="preserve">. </w:t>
      </w:r>
    </w:p>
    <w:p w14:paraId="15A3E5BF" w14:textId="77777777" w:rsidR="00B13DC6" w:rsidRDefault="00874CB1" w:rsidP="00F13853">
      <w:r>
        <w:t xml:space="preserve">The countries in this assessment have varying levels of extension assistance </w:t>
      </w:r>
      <w:r w:rsidR="0046709B">
        <w:t xml:space="preserve">(education and support) </w:t>
      </w:r>
      <w:r>
        <w:t xml:space="preserve">provided to growers. </w:t>
      </w:r>
      <w:r w:rsidRPr="003C1E88">
        <w:t xml:space="preserve">In all countries, growers intending to produce </w:t>
      </w:r>
      <w:r w:rsidRPr="003C1E88">
        <w:rPr>
          <w:i/>
          <w:iCs/>
        </w:rPr>
        <w:t>Capsicum</w:t>
      </w:r>
      <w:r w:rsidRPr="003C1E88">
        <w:t xml:space="preserve"> spp. fruit for export are registered with the relevant authority</w:t>
      </w:r>
      <w:r>
        <w:t xml:space="preserve">. </w:t>
      </w:r>
    </w:p>
    <w:p w14:paraId="4BB19219" w14:textId="2E30B5F6" w:rsidR="00DD2043" w:rsidRDefault="00874CB1" w:rsidP="00F13853">
      <w:r w:rsidRPr="00330AC9">
        <w:t xml:space="preserve">In the assessed </w:t>
      </w:r>
      <w:r w:rsidR="00440D34">
        <w:t xml:space="preserve">Pacific Island </w:t>
      </w:r>
      <w:r w:rsidRPr="00330AC9">
        <w:t>countries</w:t>
      </w:r>
      <w:r w:rsidR="00E222CE">
        <w:t>,</w:t>
      </w:r>
      <w:r w:rsidRPr="00330AC9">
        <w:t xml:space="preserve"> chillies and capsicums are typically </w:t>
      </w:r>
      <w:r w:rsidR="00330AC9" w:rsidRPr="00330AC9">
        <w:t>field</w:t>
      </w:r>
      <w:r w:rsidR="0033087B">
        <w:t>-</w:t>
      </w:r>
      <w:r w:rsidR="00330AC9" w:rsidRPr="00330AC9">
        <w:t>grown</w:t>
      </w:r>
      <w:r w:rsidRPr="00330AC9">
        <w:t>, but there is also</w:t>
      </w:r>
      <w:r w:rsidR="00F13853" w:rsidRPr="00330AC9">
        <w:t xml:space="preserve"> some s</w:t>
      </w:r>
      <w:r w:rsidRPr="00330AC9">
        <w:t>creenhouse</w:t>
      </w:r>
      <w:r w:rsidR="00F13853" w:rsidRPr="00330AC9">
        <w:t xml:space="preserve"> production</w:t>
      </w:r>
      <w:r w:rsidR="0046709B">
        <w:t xml:space="preserve"> in some countries</w:t>
      </w:r>
      <w:r w:rsidRPr="00330AC9">
        <w:t>.</w:t>
      </w:r>
      <w:r w:rsidR="00F13853">
        <w:t xml:space="preserve"> The plants are grown from seed, which are usually </w:t>
      </w:r>
      <w:r w:rsidR="0033087B">
        <w:t xml:space="preserve">germinated and </w:t>
      </w:r>
      <w:r w:rsidR="00F13853">
        <w:t xml:space="preserve">raised </w:t>
      </w:r>
      <w:r w:rsidR="0033087B">
        <w:t xml:space="preserve">as seedlings </w:t>
      </w:r>
      <w:r w:rsidR="00F13853">
        <w:t>in a nursery</w:t>
      </w:r>
      <w:r w:rsidR="00971F2E">
        <w:t xml:space="preserve"> (</w:t>
      </w:r>
      <w:r w:rsidR="00695183">
        <w:fldChar w:fldCharType="begin"/>
      </w:r>
      <w:r w:rsidR="00695183">
        <w:instrText xml:space="preserve"> REF _Ref53394637 \h </w:instrText>
      </w:r>
      <w:r w:rsidR="00695183">
        <w:fldChar w:fldCharType="separate"/>
      </w:r>
      <w:r>
        <w:t xml:space="preserve">Figure </w:t>
      </w:r>
      <w:r>
        <w:rPr>
          <w:noProof/>
        </w:rPr>
        <w:t>15</w:t>
      </w:r>
      <w:r w:rsidR="00695183">
        <w:fldChar w:fldCharType="end"/>
      </w:r>
      <w:r w:rsidR="00971F2E">
        <w:t>)</w:t>
      </w:r>
      <w:r w:rsidR="00F13853">
        <w:t xml:space="preserve">. </w:t>
      </w:r>
      <w:r>
        <w:t xml:space="preserve">The seedlings are transplanted into the field or screenhouse at the </w:t>
      </w:r>
      <w:r w:rsidR="00AF14A6">
        <w:t xml:space="preserve">3 </w:t>
      </w:r>
      <w:r>
        <w:t xml:space="preserve">to </w:t>
      </w:r>
      <w:r w:rsidR="00AF14A6">
        <w:t xml:space="preserve">4 </w:t>
      </w:r>
      <w:r>
        <w:t xml:space="preserve">leaf stage, around </w:t>
      </w:r>
      <w:r w:rsidR="00AF14A6">
        <w:t xml:space="preserve">6 </w:t>
      </w:r>
      <w:r>
        <w:t xml:space="preserve">to </w:t>
      </w:r>
      <w:r w:rsidR="00AF14A6">
        <w:t>8</w:t>
      </w:r>
      <w:r>
        <w:t xml:space="preserve"> weeks after sowing.</w:t>
      </w:r>
    </w:p>
    <w:p w14:paraId="763EAE62" w14:textId="77777777" w:rsidR="00F21942" w:rsidRDefault="00874CB1" w:rsidP="00F13853">
      <w:r>
        <w:t xml:space="preserve">In Fiji, seeds for growing export crops are </w:t>
      </w:r>
      <w:r w:rsidR="00DD2043">
        <w:t xml:space="preserve">specifically </w:t>
      </w:r>
      <w:r>
        <w:t>produced at Ministry of Agriculture research stations</w:t>
      </w:r>
      <w:r w:rsidR="00914510">
        <w:t xml:space="preserve"> </w:t>
      </w:r>
      <w:r w:rsidR="00EC4D8A">
        <w:fldChar w:fldCharType="begin"/>
      </w:r>
      <w:r w:rsidR="00EC4D8A">
        <w:instrText xml:space="preserve"> ADDIN EN.CITE &lt;EndNote&gt;&lt;Cite&gt;&lt;Author&gt;Fiji Ministry of Agriculture&lt;/Author&gt;&lt;Year&gt;2015&lt;/Year&gt;&lt;RecNum&gt;40847&lt;/RecNum&gt;&lt;DisplayText&gt;(Fiji Ministry of Agriculture 2015)&lt;/DisplayText&gt;&lt;record&gt;&lt;rec-number&gt;40847&lt;/rec-number&gt;&lt;foreign-keys&gt;&lt;key app="EN" db-id="pxwxw0er9zv2fxezxdk5tt5utz5p5vtrwdv0" timestamp="1604610452"&gt;40847&lt;/key&gt;&lt;/foreign-keys&gt;&lt;ref-type name="Report"&gt;27&lt;/ref-type&gt;&lt;contributors&gt;&lt;authors&gt;&lt;author&gt;Fiji Ministry of Agriculture,&lt;/author&gt;&lt;/authors&gt;&lt;/contributors&gt;&lt;titles&gt;&lt;title&gt;Seed production guidelines for selected open-pollinated vegetable and pulse crops&lt;/title&gt;&lt;/titles&gt;&lt;keywords&gt;&lt;keyword&gt;Seed production&lt;/keyword&gt;&lt;keyword&gt;chilli&lt;/keyword&gt;&lt;keyword&gt;capsicum&lt;/keyword&gt;&lt;keyword&gt;Fiji&lt;/keyword&gt;&lt;/keywords&gt;&lt;dates&gt;&lt;year&gt;2015&lt;/year&gt;&lt;/dates&gt;&lt;pub-location&gt;Fiji&lt;/pub-location&gt;&lt;publisher&gt;Fiji Ministry of Agriculture Research Division&lt;/publisher&gt;&lt;urls&gt;&lt;pdf-urls&gt;&lt;url&gt;file://J:\E Library\Plant Catalogue\F\Fiji Ministry of Agriculture 2015 EN40847.pdf&lt;/url&gt;&lt;/pdf-urls&gt;&lt;/urls&gt;&lt;custom1&gt;Capsicums from the Pacific&lt;/custom1&gt;&lt;/record&gt;&lt;/Cite&gt;&lt;/EndNote&gt;</w:instrText>
      </w:r>
      <w:r w:rsidR="00EC4D8A">
        <w:fldChar w:fldCharType="separate"/>
      </w:r>
      <w:r w:rsidR="00EC4D8A">
        <w:rPr>
          <w:noProof/>
        </w:rPr>
        <w:t>(</w:t>
      </w:r>
      <w:hyperlink w:anchor="_ENREF_84" w:tooltip="Fiji Ministry of Agriculture, 2015 #40847" w:history="1">
        <w:r w:rsidR="00B53B46">
          <w:rPr>
            <w:noProof/>
          </w:rPr>
          <w:t>Fiji Ministry of Agriculture 2015</w:t>
        </w:r>
      </w:hyperlink>
      <w:r w:rsidR="00EC4D8A">
        <w:rPr>
          <w:noProof/>
        </w:rPr>
        <w:t>)</w:t>
      </w:r>
      <w:r w:rsidR="00EC4D8A">
        <w:fldChar w:fldCharType="end"/>
      </w:r>
      <w:r w:rsidR="00DD2043">
        <w:t xml:space="preserve">, </w:t>
      </w:r>
      <w:r w:rsidR="00592D62">
        <w:t>reduc</w:t>
      </w:r>
      <w:r w:rsidR="00DD2043">
        <w:t>ing</w:t>
      </w:r>
      <w:r w:rsidR="00592D62">
        <w:t xml:space="preserve"> the likelihood of </w:t>
      </w:r>
      <w:r w:rsidR="00DD2043">
        <w:t xml:space="preserve">introducing seed-borne diseases and </w:t>
      </w:r>
      <w:r w:rsidR="00592D62">
        <w:t>ensur</w:t>
      </w:r>
      <w:r w:rsidR="00DD2043">
        <w:t>ing</w:t>
      </w:r>
      <w:r w:rsidR="00592D62">
        <w:t xml:space="preserve"> varietal characteristics are maintained</w:t>
      </w:r>
      <w:r w:rsidR="00DD2043">
        <w:t xml:space="preserve">. Growers </w:t>
      </w:r>
      <w:r w:rsidR="00E222CE">
        <w:t xml:space="preserve">in Fiji are to be </w:t>
      </w:r>
      <w:r w:rsidR="00DD2043">
        <w:t>registered for export production</w:t>
      </w:r>
      <w:r w:rsidR="00E222CE">
        <w:t>, and a requirement for registration is the planting of approved seed</w:t>
      </w:r>
      <w:r w:rsidR="00DD2043">
        <w:t xml:space="preserve">. </w:t>
      </w:r>
    </w:p>
    <w:p w14:paraId="5DB4D59E" w14:textId="1F5632A7" w:rsidR="000A5390" w:rsidRDefault="00874CB1" w:rsidP="00F13853">
      <w:r>
        <w:t>For field production, the plants may be scattered, compact</w:t>
      </w:r>
      <w:r w:rsidRPr="005B11B4">
        <w:t xml:space="preserve"> </w:t>
      </w:r>
      <w:r>
        <w:t xml:space="preserve">or arranged in rows within a plot, and may consist of a single crop or involve mixed cropping. </w:t>
      </w:r>
      <w:r w:rsidR="00E7685A">
        <w:fldChar w:fldCharType="begin"/>
      </w:r>
      <w:r w:rsidR="00E7685A">
        <w:instrText xml:space="preserve"> REF _Ref53394666 \h </w:instrText>
      </w:r>
      <w:r w:rsidR="00E7685A">
        <w:fldChar w:fldCharType="separate"/>
      </w:r>
      <w:r>
        <w:t xml:space="preserve">Figure </w:t>
      </w:r>
      <w:r>
        <w:rPr>
          <w:noProof/>
        </w:rPr>
        <w:t>16</w:t>
      </w:r>
      <w:r w:rsidR="00E7685A">
        <w:fldChar w:fldCharType="end"/>
      </w:r>
      <w:r w:rsidR="00E7685A">
        <w:t xml:space="preserve"> is a</w:t>
      </w:r>
      <w:r w:rsidR="00E80A8E">
        <w:t xml:space="preserve">n example of planting arrangements </w:t>
      </w:r>
      <w:r w:rsidR="00E7685A">
        <w:t xml:space="preserve">of chilli plants arranged in rows </w:t>
      </w:r>
      <w:r w:rsidR="00E80A8E">
        <w:t xml:space="preserve">in Fiji’s Sigatoka Valley, with other crops such as eggplant growing in adjacent plots. </w:t>
      </w:r>
      <w:r w:rsidR="00550472">
        <w:t>Intercropping with leguminous crops and application of potash fertiliser and mulch may be recommended for field production to help improve the soil.</w:t>
      </w:r>
    </w:p>
    <w:p w14:paraId="7D73FD83" w14:textId="77777777" w:rsidR="00550472" w:rsidRDefault="00874CB1" w:rsidP="00550472">
      <w:r>
        <w:t xml:space="preserve">Rainfall is generally reliable, so irrigation is rarely required for field production, but drip irrigation is used in screenhouses. </w:t>
      </w:r>
    </w:p>
    <w:p w14:paraId="65D1991A" w14:textId="4ABF1CF0" w:rsidR="00F13853" w:rsidRDefault="00874CB1" w:rsidP="00695183">
      <w:pPr>
        <w:pStyle w:val="Caption"/>
      </w:pPr>
      <w:bookmarkStart w:id="80" w:name="_Ref53394637"/>
      <w:bookmarkStart w:id="81" w:name="_Toc89092215"/>
      <w:r>
        <w:t xml:space="preserve">Figure </w:t>
      </w:r>
      <w:fldSimple w:instr=" SEQ Figure \* ARABIC ">
        <w:r>
          <w:rPr>
            <w:noProof/>
          </w:rPr>
          <w:t>15</w:t>
        </w:r>
      </w:fldSimple>
      <w:bookmarkEnd w:id="80"/>
      <w:r>
        <w:t xml:space="preserve"> </w:t>
      </w:r>
      <w:r w:rsidRPr="00FF6E7F">
        <w:t>Capsicum seedlings in the nursery, Port Moresby, Papua New Guinea</w:t>
      </w:r>
      <w:bookmarkEnd w:id="81"/>
    </w:p>
    <w:p w14:paraId="34EB66DE" w14:textId="77777777" w:rsidR="00F13853" w:rsidRDefault="00874CB1" w:rsidP="00F13853">
      <w:r>
        <w:rPr>
          <w:noProof/>
        </w:rPr>
        <w:drawing>
          <wp:inline distT="0" distB="0" distL="0" distR="0" wp14:anchorId="6F44B501" wp14:editId="39E0D1B0">
            <wp:extent cx="5040000" cy="2880000"/>
            <wp:effectExtent l="19050" t="19050" r="27305" b="15875"/>
            <wp:docPr id="28" name="Picture 28"/>
            <wp:cNvGraphicFramePr/>
            <a:graphic xmlns:a="http://schemas.openxmlformats.org/drawingml/2006/main">
              <a:graphicData uri="http://schemas.openxmlformats.org/drawingml/2006/picture">
                <pic:pic xmlns:pic="http://schemas.openxmlformats.org/drawingml/2006/picture">
                  <pic:nvPicPr>
                    <pic:cNvPr id="1992242142" name="P6204041.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040000" cy="2880000"/>
                    </a:xfrm>
                    <a:prstGeom prst="rect">
                      <a:avLst/>
                    </a:prstGeom>
                    <a:ln w="6350">
                      <a:solidFill>
                        <a:schemeClr val="tx1"/>
                      </a:solidFill>
                    </a:ln>
                  </pic:spPr>
                </pic:pic>
              </a:graphicData>
            </a:graphic>
          </wp:inline>
        </w:drawing>
      </w:r>
    </w:p>
    <w:p w14:paraId="45D6261E" w14:textId="55CAF101" w:rsidR="00811AE6" w:rsidRDefault="00874CB1" w:rsidP="00695183">
      <w:pPr>
        <w:pStyle w:val="Caption"/>
      </w:pPr>
      <w:bookmarkStart w:id="82" w:name="_Ref53394666"/>
      <w:bookmarkStart w:id="83" w:name="_Toc89092216"/>
      <w:r>
        <w:lastRenderedPageBreak/>
        <w:t xml:space="preserve">Figure </w:t>
      </w:r>
      <w:fldSimple w:instr=" SEQ Figure \* ARABIC ">
        <w:r>
          <w:rPr>
            <w:noProof/>
          </w:rPr>
          <w:t>16</w:t>
        </w:r>
      </w:fldSimple>
      <w:bookmarkEnd w:id="82"/>
      <w:r>
        <w:t xml:space="preserve"> </w:t>
      </w:r>
      <w:r w:rsidRPr="00C37611">
        <w:t>Rows of red fire chilli plants, Sigatoka Valley, Fiji</w:t>
      </w:r>
      <w:bookmarkEnd w:id="83"/>
    </w:p>
    <w:p w14:paraId="43813413" w14:textId="77777777" w:rsidR="00811AE6" w:rsidRDefault="00874CB1" w:rsidP="00F13853">
      <w:r>
        <w:rPr>
          <w:noProof/>
        </w:rPr>
        <w:drawing>
          <wp:inline distT="0" distB="0" distL="0" distR="0" wp14:anchorId="00D91D31" wp14:editId="24418285">
            <wp:extent cx="5040000" cy="3240000"/>
            <wp:effectExtent l="19050" t="19050" r="27305" b="17780"/>
            <wp:docPr id="31" name="Picture 31"/>
            <wp:cNvGraphicFramePr/>
            <a:graphic xmlns:a="http://schemas.openxmlformats.org/drawingml/2006/main">
              <a:graphicData uri="http://schemas.openxmlformats.org/drawingml/2006/picture">
                <pic:pic xmlns:pic="http://schemas.openxmlformats.org/drawingml/2006/picture">
                  <pic:nvPicPr>
                    <pic:cNvPr id="1084685310" name="PC067990.JPG"/>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5040000" cy="3240000"/>
                    </a:xfrm>
                    <a:prstGeom prst="rect">
                      <a:avLst/>
                    </a:prstGeom>
                    <a:ln w="6350">
                      <a:solidFill>
                        <a:schemeClr val="tx1"/>
                      </a:solidFill>
                    </a:ln>
                    <a:extLst>
                      <a:ext uri="{53640926-AAD7-44D8-BBD7-CCE9431645EC}">
                        <a14:shadowObscured xmlns:a14="http://schemas.microsoft.com/office/drawing/2010/main"/>
                      </a:ext>
                    </a:extLst>
                  </pic:spPr>
                </pic:pic>
              </a:graphicData>
            </a:graphic>
          </wp:inline>
        </w:drawing>
      </w:r>
    </w:p>
    <w:p w14:paraId="4EB79B50" w14:textId="77777777" w:rsidR="005F77E5" w:rsidRPr="00EE62A7" w:rsidRDefault="00874CB1" w:rsidP="00EE62A7">
      <w:pPr>
        <w:pStyle w:val="Heading4"/>
      </w:pPr>
      <w:r>
        <w:t>Pest management</w:t>
      </w:r>
    </w:p>
    <w:p w14:paraId="74CE20CE" w14:textId="77777777" w:rsidR="003061A8" w:rsidRDefault="00874CB1" w:rsidP="003061A8">
      <w:bookmarkStart w:id="84" w:name="_Toc389741449"/>
      <w:r w:rsidRPr="00F225DF">
        <w:t>Active pest management with pesticides is not routinely undertaken</w:t>
      </w:r>
      <w:r w:rsidR="0026486B" w:rsidRPr="00F225DF">
        <w:t xml:space="preserve">, but some growers </w:t>
      </w:r>
      <w:r w:rsidR="00F225DF">
        <w:t>may</w:t>
      </w:r>
      <w:r w:rsidR="0026486B" w:rsidRPr="00F225DF">
        <w:t xml:space="preserve"> apply pesticides during production. </w:t>
      </w:r>
      <w:r w:rsidR="00D20CD1" w:rsidRPr="00F225DF">
        <w:t xml:space="preserve">All </w:t>
      </w:r>
      <w:r w:rsidR="00767ACA">
        <w:t xml:space="preserve">the assessed </w:t>
      </w:r>
      <w:r w:rsidR="00E7685A">
        <w:t xml:space="preserve">Pacific Island </w:t>
      </w:r>
      <w:r w:rsidR="00D20CD1" w:rsidRPr="00F225DF">
        <w:t xml:space="preserve">countries regulate the use of </w:t>
      </w:r>
      <w:r w:rsidR="00F225DF">
        <w:t xml:space="preserve">agricultural </w:t>
      </w:r>
      <w:r w:rsidR="00D20CD1" w:rsidRPr="00F225DF">
        <w:t>chemicals, but the range of chemicals approved for horticultural use</w:t>
      </w:r>
      <w:r w:rsidR="00F225DF" w:rsidRPr="00F225DF">
        <w:t xml:space="preserve"> vari</w:t>
      </w:r>
      <w:r w:rsidR="00F225DF">
        <w:t>es between countries</w:t>
      </w:r>
      <w:r w:rsidR="00D20CD1" w:rsidRPr="00F225DF">
        <w:t xml:space="preserve">. </w:t>
      </w:r>
      <w:r w:rsidR="00E80A8E">
        <w:t xml:space="preserve">For example, </w:t>
      </w:r>
      <w:r w:rsidR="0026486B" w:rsidRPr="00F225DF">
        <w:t xml:space="preserve">Fiji has banned the use of the insecticide </w:t>
      </w:r>
      <w:r w:rsidR="0033087B">
        <w:t>i</w:t>
      </w:r>
      <w:r w:rsidR="0026486B" w:rsidRPr="00F225DF">
        <w:t xml:space="preserve">midacloprid and the herbicide </w:t>
      </w:r>
      <w:r w:rsidR="0033087B">
        <w:t>p</w:t>
      </w:r>
      <w:r w:rsidR="0026486B" w:rsidRPr="00F225DF">
        <w:t xml:space="preserve">araquat, which were </w:t>
      </w:r>
      <w:r w:rsidR="00922FDE">
        <w:t>previously</w:t>
      </w:r>
      <w:r w:rsidR="0026486B" w:rsidRPr="00F225DF">
        <w:t xml:space="preserve"> used. </w:t>
      </w:r>
    </w:p>
    <w:p w14:paraId="22CD6963" w14:textId="77777777" w:rsidR="00053C4C" w:rsidRDefault="00874CB1" w:rsidP="003061A8">
      <w:r>
        <w:t xml:space="preserve">Screenhouse production </w:t>
      </w:r>
      <w:r w:rsidR="003924F5">
        <w:t>provides</w:t>
      </w:r>
      <w:r>
        <w:t xml:space="preserve"> a more controlled environment to exclude pests. The screen walls and roof</w:t>
      </w:r>
      <w:r w:rsidR="007E3100">
        <w:t xml:space="preserve">, and double </w:t>
      </w:r>
      <w:r w:rsidR="00543610">
        <w:t xml:space="preserve">entry </w:t>
      </w:r>
      <w:r w:rsidR="007E3100">
        <w:t xml:space="preserve">doors </w:t>
      </w:r>
      <w:r>
        <w:t xml:space="preserve">provide a physical barrier to </w:t>
      </w:r>
      <w:r w:rsidR="007E3100">
        <w:t xml:space="preserve">prevent the entry of </w:t>
      </w:r>
      <w:r w:rsidR="00E80A8E">
        <w:t xml:space="preserve">pests such as </w:t>
      </w:r>
      <w:r w:rsidR="00543610">
        <w:t>fruit flies</w:t>
      </w:r>
      <w:r>
        <w:t xml:space="preserve">. </w:t>
      </w:r>
      <w:r w:rsidR="00543610">
        <w:t>C</w:t>
      </w:r>
      <w:r w:rsidRPr="00BD72BE">
        <w:t xml:space="preserve">hlorine </w:t>
      </w:r>
      <w:r w:rsidR="00543610">
        <w:t xml:space="preserve">foot </w:t>
      </w:r>
      <w:r w:rsidRPr="00BD72BE">
        <w:t xml:space="preserve">baths at the entrances </w:t>
      </w:r>
      <w:r w:rsidR="00543610">
        <w:t xml:space="preserve">assist to </w:t>
      </w:r>
      <w:r w:rsidRPr="00BD72BE">
        <w:t xml:space="preserve">prevent soil borne pathogens being walked into the </w:t>
      </w:r>
      <w:r>
        <w:t>production area</w:t>
      </w:r>
      <w:r w:rsidRPr="00BD72BE">
        <w:t>.</w:t>
      </w:r>
    </w:p>
    <w:p w14:paraId="3D50B9D5" w14:textId="77777777" w:rsidR="005F77E5" w:rsidRDefault="00874CB1" w:rsidP="00591D87">
      <w:pPr>
        <w:pStyle w:val="Heading3"/>
      </w:pPr>
      <w:bookmarkStart w:id="85" w:name="_Toc85436899"/>
      <w:r>
        <w:t>Harvesting and handling procedures</w:t>
      </w:r>
      <w:bookmarkEnd w:id="84"/>
      <w:bookmarkEnd w:id="85"/>
    </w:p>
    <w:p w14:paraId="5CF5E310" w14:textId="77777777" w:rsidR="00707B28" w:rsidRDefault="00874CB1" w:rsidP="003061A8">
      <w:bookmarkStart w:id="86" w:name="_Toc389741450"/>
      <w:r w:rsidRPr="00446208">
        <w:t xml:space="preserve">Mature fruit are harvested by hand and placed into </w:t>
      </w:r>
      <w:r w:rsidR="005A10F8">
        <w:t xml:space="preserve">field bins </w:t>
      </w:r>
      <w:r w:rsidRPr="00446208">
        <w:t>or buckets for transfer to the packing house</w:t>
      </w:r>
      <w:r w:rsidR="00254641" w:rsidRPr="00446208">
        <w:t xml:space="preserve">. It is preferable to harvest early in the day when the conditions are cooler. </w:t>
      </w:r>
    </w:p>
    <w:p w14:paraId="6014CFFA" w14:textId="77777777" w:rsidR="00CC486C" w:rsidRDefault="00874CB1" w:rsidP="003061A8">
      <w:r w:rsidRPr="00446208">
        <w:t>I</w:t>
      </w:r>
      <w:r w:rsidR="00957E45">
        <w:t>n Fiji, where</w:t>
      </w:r>
      <w:r w:rsidRPr="00446208">
        <w:t xml:space="preserve"> multiple varieties are grown on the same farm</w:t>
      </w:r>
      <w:r w:rsidR="00707B28" w:rsidRPr="00707B28">
        <w:t xml:space="preserve"> </w:t>
      </w:r>
      <w:r w:rsidR="00707B28">
        <w:t>for an export market (for example New Zealand)</w:t>
      </w:r>
      <w:r w:rsidR="00446208" w:rsidRPr="00F13853">
        <w:t>,</w:t>
      </w:r>
      <w:r w:rsidR="00707B28">
        <w:t xml:space="preserve"> it is a requirement for </w:t>
      </w:r>
      <w:r w:rsidR="00446208" w:rsidRPr="00F13853">
        <w:t xml:space="preserve">the different </w:t>
      </w:r>
      <w:r w:rsidR="00446208" w:rsidRPr="00270905">
        <w:t xml:space="preserve">fruit </w:t>
      </w:r>
      <w:r w:rsidR="00E7685A">
        <w:t>varieties</w:t>
      </w:r>
      <w:r w:rsidR="00E7685A" w:rsidRPr="00270905">
        <w:t xml:space="preserve"> </w:t>
      </w:r>
      <w:r w:rsidR="00707B28">
        <w:t>to</w:t>
      </w:r>
      <w:r w:rsidR="00707B28" w:rsidRPr="00270905">
        <w:t xml:space="preserve"> </w:t>
      </w:r>
      <w:r w:rsidR="00446208" w:rsidRPr="00270905">
        <w:t xml:space="preserve">be harvested into </w:t>
      </w:r>
      <w:r w:rsidR="00446208" w:rsidRPr="00446208">
        <w:t>separate containers</w:t>
      </w:r>
      <w:r w:rsidR="00E90AE1">
        <w:t xml:space="preserve"> and kept segregated</w:t>
      </w:r>
      <w:r w:rsidR="00446208" w:rsidRPr="00446208">
        <w:t>.</w:t>
      </w:r>
    </w:p>
    <w:p w14:paraId="197B8AA1" w14:textId="77777777" w:rsidR="005F77E5" w:rsidRDefault="00874CB1" w:rsidP="00201994">
      <w:pPr>
        <w:pStyle w:val="Heading3"/>
      </w:pPr>
      <w:bookmarkStart w:id="87" w:name="_Toc85436900"/>
      <w:r>
        <w:t>Post-harvest</w:t>
      </w:r>
      <w:bookmarkEnd w:id="86"/>
      <w:bookmarkEnd w:id="87"/>
    </w:p>
    <w:p w14:paraId="3382100A" w14:textId="77777777" w:rsidR="003061A8" w:rsidRDefault="00874CB1" w:rsidP="003061A8">
      <w:r w:rsidRPr="00767ACA">
        <w:t>The export chains and postharvest procedures vary between countries</w:t>
      </w:r>
      <w:r w:rsidR="00AC2494" w:rsidRPr="00767ACA">
        <w:t>, although common principles apply</w:t>
      </w:r>
      <w:r w:rsidRPr="00767ACA">
        <w:t xml:space="preserve">. </w:t>
      </w:r>
    </w:p>
    <w:p w14:paraId="1FAE2966" w14:textId="77777777" w:rsidR="005F77E5" w:rsidRPr="004D04E6" w:rsidRDefault="00874CB1" w:rsidP="00591D87">
      <w:pPr>
        <w:pStyle w:val="Heading4"/>
      </w:pPr>
      <w:r w:rsidRPr="004D04E6">
        <w:t>Packing house</w:t>
      </w:r>
    </w:p>
    <w:p w14:paraId="7776F8C1" w14:textId="77777777" w:rsidR="000064E4" w:rsidRPr="00B13DC6" w:rsidRDefault="00874CB1" w:rsidP="003061A8">
      <w:r w:rsidRPr="00A4502D">
        <w:t xml:space="preserve">Packing houses </w:t>
      </w:r>
      <w:r w:rsidRPr="003C1E88">
        <w:t xml:space="preserve">used for export </w:t>
      </w:r>
      <w:r w:rsidR="00AF50C1" w:rsidRPr="003C1E88">
        <w:t>are</w:t>
      </w:r>
      <w:r w:rsidRPr="003C1E88">
        <w:t xml:space="preserve"> approved and registered with the respective NPPO to ensure they meet expected standards.</w:t>
      </w:r>
      <w:r w:rsidRPr="00B13DC6">
        <w:t xml:space="preserve"> The packing house details </w:t>
      </w:r>
      <w:r w:rsidR="00AF50C1">
        <w:t>are to be</w:t>
      </w:r>
      <w:r w:rsidRPr="00B13DC6">
        <w:t xml:space="preserve"> </w:t>
      </w:r>
      <w:r w:rsidR="00B13DC6" w:rsidRPr="00B13DC6">
        <w:t>clearly identified on carton labels after packing and any accompanying documentation.</w:t>
      </w:r>
    </w:p>
    <w:p w14:paraId="2A3207FD" w14:textId="77777777" w:rsidR="00AF50C1" w:rsidRDefault="00874CB1" w:rsidP="003061A8">
      <w:r>
        <w:lastRenderedPageBreak/>
        <w:t>P</w:t>
      </w:r>
      <w:r w:rsidR="00254641" w:rsidRPr="00254641">
        <w:t>acking houses may receive fruit from multiple growers</w:t>
      </w:r>
      <w:r>
        <w:t xml:space="preserve">. </w:t>
      </w:r>
      <w:r w:rsidR="0037214E">
        <w:t>Therefore,</w:t>
      </w:r>
      <w:r w:rsidR="00254641" w:rsidRPr="00254641">
        <w:t xml:space="preserve"> it is crucial that records are kept of which growers have supplied </w:t>
      </w:r>
      <w:r>
        <w:rPr>
          <w:i/>
          <w:iCs/>
        </w:rPr>
        <w:t xml:space="preserve">Capsicum </w:t>
      </w:r>
      <w:r>
        <w:t>spp.</w:t>
      </w:r>
      <w:r w:rsidR="0037214E">
        <w:t xml:space="preserve"> fruit</w:t>
      </w:r>
      <w:r w:rsidR="00254641" w:rsidRPr="00254641">
        <w:t xml:space="preserve"> for packing, and </w:t>
      </w:r>
      <w:r w:rsidR="00B13DC6">
        <w:t>the</w:t>
      </w:r>
      <w:r w:rsidR="00254641" w:rsidRPr="00254641">
        <w:t xml:space="preserve"> varieties</w:t>
      </w:r>
      <w:r w:rsidR="00B13DC6">
        <w:t xml:space="preserve"> present</w:t>
      </w:r>
      <w:r w:rsidR="00254641" w:rsidRPr="00254641">
        <w:t xml:space="preserve">. </w:t>
      </w:r>
    </w:p>
    <w:p w14:paraId="5C6942C2" w14:textId="77777777" w:rsidR="00CE6636" w:rsidRDefault="00874CB1" w:rsidP="003061A8">
      <w:r>
        <w:t xml:space="preserve">On arrival, the fruit are </w:t>
      </w:r>
      <w:r w:rsidR="000D4EEC">
        <w:t xml:space="preserve">generally </w:t>
      </w:r>
      <w:r w:rsidR="004C3A8A">
        <w:t xml:space="preserve">washed, air dried, and sorted by packing house staff for quality control. </w:t>
      </w:r>
      <w:r w:rsidR="005A10F8">
        <w:t>I</w:t>
      </w:r>
      <w:r w:rsidR="00DB33A4">
        <w:t xml:space="preserve">n Solomon Islands, </w:t>
      </w:r>
      <w:r w:rsidR="00812C7C">
        <w:t xml:space="preserve">where washing is applied </w:t>
      </w:r>
      <w:r w:rsidR="005A10F8">
        <w:t xml:space="preserve">a chlorine solution (300ppm) or hot water dip at 53 to 55°C for </w:t>
      </w:r>
      <w:r w:rsidR="00AF14A6">
        <w:t xml:space="preserve">4 </w:t>
      </w:r>
      <w:r w:rsidR="005A10F8">
        <w:t>minutes is recommended</w:t>
      </w:r>
      <w:r>
        <w:t xml:space="preserve"> for washing</w:t>
      </w:r>
      <w:r w:rsidR="005A10F8">
        <w:t xml:space="preserve">. </w:t>
      </w:r>
    </w:p>
    <w:p w14:paraId="4D33021D" w14:textId="77777777" w:rsidR="003061A8" w:rsidRDefault="00874CB1" w:rsidP="003061A8">
      <w:r>
        <w:t xml:space="preserve">Fruit are checked for </w:t>
      </w:r>
      <w:r w:rsidR="0069540B">
        <w:t xml:space="preserve">the </w:t>
      </w:r>
      <w:r>
        <w:t xml:space="preserve">presence of pests, </w:t>
      </w:r>
      <w:r w:rsidR="0069540B">
        <w:t>trash, physical damage, and inconsistencies in shape, colour or size that do not meet market requirements</w:t>
      </w:r>
      <w:r w:rsidR="00957E45">
        <w:t xml:space="preserve"> or protocol specifications</w:t>
      </w:r>
      <w:r w:rsidR="0069540B">
        <w:t xml:space="preserve">. The fruit are then packed into </w:t>
      </w:r>
      <w:r w:rsidR="000064E4">
        <w:t>cardboard cartons</w:t>
      </w:r>
      <w:r w:rsidR="00315AE0">
        <w:t>, typically with a capacity of 8</w:t>
      </w:r>
      <w:r w:rsidR="002A519F">
        <w:rPr>
          <w:rFonts w:ascii="Symbol" w:hAnsi="Symbol"/>
        </w:rPr>
        <w:sym w:font="Symbol" w:char="F02D"/>
      </w:r>
      <w:r w:rsidR="00315AE0">
        <w:t>10 kilograms</w:t>
      </w:r>
      <w:r w:rsidR="000064E4">
        <w:t xml:space="preserve">. </w:t>
      </w:r>
      <w:r w:rsidR="00DD3ADF">
        <w:t>C</w:t>
      </w:r>
      <w:r w:rsidR="00315AE0">
        <w:t xml:space="preserve">hillies may be packed loose in </w:t>
      </w:r>
      <w:r w:rsidR="00563979">
        <w:t>1</w:t>
      </w:r>
      <w:r w:rsidR="00020194">
        <w:t>-kilogram</w:t>
      </w:r>
      <w:r w:rsidR="00315AE0">
        <w:t xml:space="preserve"> plastic bags before being placed in the cartons. </w:t>
      </w:r>
      <w:r w:rsidR="00DD3ADF">
        <w:t>V</w:t>
      </w:r>
      <w:r w:rsidR="00315AE0">
        <w:t xml:space="preserve">entilation holes in the cartons, </w:t>
      </w:r>
      <w:r w:rsidR="00DD3ADF">
        <w:t xml:space="preserve">if present, </w:t>
      </w:r>
      <w:r w:rsidR="002A519F">
        <w:t>are</w:t>
      </w:r>
      <w:r w:rsidR="000064E4">
        <w:t xml:space="preserve"> covered over. </w:t>
      </w:r>
      <w:r w:rsidR="00767ACA">
        <w:t>C</w:t>
      </w:r>
      <w:r w:rsidR="00473FA2">
        <w:t>artons are stored in a secure room to prevent infestation by insects</w:t>
      </w:r>
      <w:r w:rsidR="00767ACA">
        <w:t xml:space="preserve"> and other pests</w:t>
      </w:r>
      <w:r w:rsidR="00473FA2">
        <w:t>.</w:t>
      </w:r>
      <w:r>
        <w:t xml:space="preserve"> </w:t>
      </w:r>
    </w:p>
    <w:p w14:paraId="38E4F31E" w14:textId="77777777" w:rsidR="003061A8" w:rsidRPr="003061A8" w:rsidRDefault="00874CB1" w:rsidP="00201994">
      <w:r>
        <w:t xml:space="preserve">A </w:t>
      </w:r>
      <w:r w:rsidR="008953E6">
        <w:t xml:space="preserve">pre-export phytosanitary inspection is undertaken </w:t>
      </w:r>
      <w:r w:rsidR="00473FA2">
        <w:t xml:space="preserve">by </w:t>
      </w:r>
      <w:r w:rsidR="000C3AFF">
        <w:t xml:space="preserve">the </w:t>
      </w:r>
      <w:r w:rsidR="00B52286">
        <w:t xml:space="preserve">NPPO </w:t>
      </w:r>
      <w:r w:rsidR="008953E6">
        <w:t xml:space="preserve">to check for the presence of pests, trash and other contaminants. </w:t>
      </w:r>
    </w:p>
    <w:p w14:paraId="424FA4E8" w14:textId="77777777" w:rsidR="005F77E5" w:rsidRPr="004D04E6" w:rsidRDefault="00874CB1" w:rsidP="00591D87">
      <w:pPr>
        <w:pStyle w:val="Heading4"/>
      </w:pPr>
      <w:r w:rsidRPr="004D04E6">
        <w:t>Transport</w:t>
      </w:r>
    </w:p>
    <w:p w14:paraId="04763E6A" w14:textId="77777777" w:rsidR="003061A8" w:rsidRDefault="00874CB1" w:rsidP="003061A8">
      <w:r w:rsidRPr="00DD3ADF">
        <w:t xml:space="preserve">Air freight </w:t>
      </w:r>
      <w:r w:rsidR="00320A4D">
        <w:t>is likely the</w:t>
      </w:r>
      <w:r w:rsidRPr="00DD3ADF">
        <w:t xml:space="preserve"> preferred </w:t>
      </w:r>
      <w:r w:rsidR="00274EE2">
        <w:t>mean</w:t>
      </w:r>
      <w:r w:rsidR="002A519F">
        <w:t>s</w:t>
      </w:r>
      <w:r w:rsidR="00274EE2">
        <w:t xml:space="preserve"> of transport </w:t>
      </w:r>
      <w:r w:rsidRPr="00DD3ADF">
        <w:t>for exports to Australia, given the perishability of the goods and modest volume of typical export consignments</w:t>
      </w:r>
      <w:r w:rsidR="007074FE">
        <w:t>, although sea freight is also an option</w:t>
      </w:r>
      <w:r w:rsidRPr="00DD3ADF">
        <w:t xml:space="preserve">. </w:t>
      </w:r>
      <w:r w:rsidR="00ED3FEC">
        <w:t xml:space="preserve">Air freight is the transport option used for current export markets. </w:t>
      </w:r>
      <w:r w:rsidRPr="00DD3ADF">
        <w:t>The cartons are trans</w:t>
      </w:r>
      <w:r w:rsidR="00DD3ADF" w:rsidRPr="00DD3ADF">
        <w:t>ported</w:t>
      </w:r>
      <w:r w:rsidRPr="00DD3ADF">
        <w:t xml:space="preserve"> by truck </w:t>
      </w:r>
      <w:r w:rsidR="00DD3ADF" w:rsidRPr="00DD3ADF">
        <w:t xml:space="preserve">from the packing house </w:t>
      </w:r>
      <w:r w:rsidRPr="00DD3ADF">
        <w:t xml:space="preserve">to the airport where they are </w:t>
      </w:r>
      <w:r w:rsidR="00DD3ADF" w:rsidRPr="00DD3ADF">
        <w:t xml:space="preserve">transferred </w:t>
      </w:r>
      <w:r w:rsidRPr="00DD3ADF">
        <w:t>into a unit load device (air freight container)</w:t>
      </w:r>
      <w:r w:rsidR="00DD3ADF">
        <w:t xml:space="preserve"> before being loaded into the aircraft</w:t>
      </w:r>
      <w:r w:rsidR="00315AE0">
        <w:t xml:space="preserve">. </w:t>
      </w:r>
    </w:p>
    <w:p w14:paraId="47450BB9" w14:textId="77777777" w:rsidR="005F77E5" w:rsidRDefault="00874CB1" w:rsidP="00591D87">
      <w:pPr>
        <w:pStyle w:val="Heading3"/>
      </w:pPr>
      <w:bookmarkStart w:id="88" w:name="_Toc389741451"/>
      <w:bookmarkStart w:id="89" w:name="_Toc85436901"/>
      <w:r>
        <w:t>Export capability</w:t>
      </w:r>
      <w:bookmarkEnd w:id="88"/>
      <w:bookmarkEnd w:id="89"/>
    </w:p>
    <w:p w14:paraId="3EDFA048" w14:textId="77777777" w:rsidR="00320A4D" w:rsidRDefault="00874CB1">
      <w:r w:rsidRPr="0034077C">
        <w:rPr>
          <w:i/>
          <w:iCs/>
        </w:rPr>
        <w:t>Capsicum</w:t>
      </w:r>
      <w:r w:rsidRPr="0034077C">
        <w:t xml:space="preserve"> spp.</w:t>
      </w:r>
      <w:r w:rsidR="00D555E9">
        <w:t xml:space="preserve"> fruit are produced all year round in Fiji, Papua New Guinea, Samoa, Solomon Islands, Tonga and Vanuatu</w:t>
      </w:r>
      <w:r w:rsidR="00D555E9" w:rsidRPr="002A5E8A">
        <w:t>.</w:t>
      </w:r>
      <w:r w:rsidR="00D555E9">
        <w:t xml:space="preserve"> Presently </w:t>
      </w:r>
      <w:r w:rsidR="0043546E">
        <w:t xml:space="preserve">the </w:t>
      </w:r>
      <w:r w:rsidR="00D555E9">
        <w:t xml:space="preserve">production of </w:t>
      </w:r>
      <w:r w:rsidR="00D555E9" w:rsidRPr="00D555E9">
        <w:rPr>
          <w:i/>
          <w:iCs/>
        </w:rPr>
        <w:t>Capsicum</w:t>
      </w:r>
      <w:r w:rsidR="00D555E9">
        <w:t xml:space="preserve"> spp. for export is predominantly focused on value-added processed products such as chilli flakes, paprika and dried chillies. </w:t>
      </w:r>
    </w:p>
    <w:p w14:paraId="2414CF76" w14:textId="77777777" w:rsidR="00726A29" w:rsidRDefault="00874CB1">
      <w:pPr>
        <w:rPr>
          <w:highlight w:val="yellow"/>
        </w:rPr>
      </w:pPr>
      <w:r>
        <w:t>E</w:t>
      </w:r>
      <w:r w:rsidR="0024695B">
        <w:t>xisting market access for</w:t>
      </w:r>
      <w:r w:rsidR="00157CD4">
        <w:t xml:space="preserve"> fresh</w:t>
      </w:r>
      <w:r w:rsidR="0024695B">
        <w:t xml:space="preserve"> </w:t>
      </w:r>
      <w:r w:rsidR="0024695B" w:rsidRPr="00F541D0">
        <w:rPr>
          <w:i/>
        </w:rPr>
        <w:t>Capsicum</w:t>
      </w:r>
      <w:r w:rsidR="0024695B">
        <w:t xml:space="preserve"> spp. fruit into protocol markets is very limited, with only Fiji and Tonga having access for fresh chillies into New Zealand. </w:t>
      </w:r>
      <w:r>
        <w:t>T</w:t>
      </w:r>
      <w:r w:rsidR="0024695B">
        <w:t xml:space="preserve">he export season is largely determined by market opportunities in New Zealand when their local production is at its lowest and there is a </w:t>
      </w:r>
      <w:r w:rsidR="0024695B" w:rsidRPr="002C214A">
        <w:t>favourable seasonal price window</w:t>
      </w:r>
      <w:r w:rsidR="0024695B">
        <w:t>.</w:t>
      </w:r>
      <w:r w:rsidR="00AA09DC">
        <w:t xml:space="preserve"> Exports to Australia are likely to be similarly opportunistic</w:t>
      </w:r>
      <w:r w:rsidR="00120A87">
        <w:t xml:space="preserve">, and predominantly focus on niche chilli </w:t>
      </w:r>
      <w:r w:rsidR="00650EB2">
        <w:t>varieties</w:t>
      </w:r>
      <w:r w:rsidR="00120A87">
        <w:t xml:space="preserve"> that attract a price premium.</w:t>
      </w:r>
    </w:p>
    <w:p w14:paraId="4D67AB85" w14:textId="77777777" w:rsidR="00E310DC" w:rsidRDefault="00E310DC">
      <w:pPr>
        <w:rPr>
          <w:highlight w:val="yellow"/>
        </w:rPr>
        <w:sectPr w:rsidR="00E310DC" w:rsidSect="00E310DC">
          <w:headerReference w:type="default" r:id="rId44"/>
          <w:pgSz w:w="11906" w:h="16838"/>
          <w:pgMar w:top="1418" w:right="1418" w:bottom="1418" w:left="1418" w:header="567" w:footer="283" w:gutter="0"/>
          <w:cols w:space="708"/>
          <w:docGrid w:linePitch="360"/>
        </w:sectPr>
      </w:pPr>
    </w:p>
    <w:p w14:paraId="1D2BFC5D" w14:textId="77777777" w:rsidR="005F77E5" w:rsidRPr="00196C3F" w:rsidRDefault="00874CB1" w:rsidP="00196C3F">
      <w:pPr>
        <w:pStyle w:val="Heading2"/>
      </w:pPr>
      <w:bookmarkStart w:id="90" w:name="_Toc389741452"/>
      <w:bookmarkStart w:id="91" w:name="_Toc85436902"/>
      <w:r w:rsidRPr="00196C3F">
        <w:lastRenderedPageBreak/>
        <w:t>Pest risk assessments for quarantine pests</w:t>
      </w:r>
      <w:bookmarkEnd w:id="90"/>
      <w:bookmarkEnd w:id="91"/>
    </w:p>
    <w:p w14:paraId="3B7D369B" w14:textId="77777777" w:rsidR="00D67405" w:rsidRDefault="00874CB1" w:rsidP="00D67405">
      <w:r>
        <w:t xml:space="preserve">Quarantine pests and regulated </w:t>
      </w:r>
      <w:r w:rsidR="002A519F">
        <w:t xml:space="preserve">articles </w:t>
      </w:r>
      <w:r>
        <w:t xml:space="preserve">associated with </w:t>
      </w:r>
      <w:r w:rsidRPr="006B74D6">
        <w:t xml:space="preserve">fresh </w:t>
      </w:r>
      <w:r w:rsidRPr="006B74D6">
        <w:rPr>
          <w:i/>
        </w:rPr>
        <w:t>Capsicum</w:t>
      </w:r>
      <w:r w:rsidRPr="006B74D6">
        <w:t xml:space="preserve"> spp. fruit </w:t>
      </w:r>
      <w:r>
        <w:t xml:space="preserve">from </w:t>
      </w:r>
      <w:r w:rsidR="00816924">
        <w:t>the assessed Pacific Island countries</w:t>
      </w:r>
      <w:r>
        <w:t xml:space="preserve"> are identified in the pest categorisation process (Appendix A) and are listed in</w:t>
      </w:r>
      <w:r w:rsidR="00F7294A">
        <w:t xml:space="preserve"> Table 4.1</w:t>
      </w:r>
      <w:r>
        <w:t>. This chapter assesses the likelihood of entry (importation and distribution), establishment and spread of these pests and the economic, including environmental, consequences these pests may cause if they were to enter, establish and spread in Australia.</w:t>
      </w:r>
    </w:p>
    <w:p w14:paraId="4DA4A256" w14:textId="3A34F44F" w:rsidR="005F77E5" w:rsidRDefault="00874CB1">
      <w:pPr>
        <w:pStyle w:val="Caption"/>
      </w:pPr>
      <w:bookmarkStart w:id="92" w:name="_Ref457826715"/>
      <w:bookmarkStart w:id="93" w:name="_Toc384979284"/>
      <w:bookmarkStart w:id="94" w:name="_Toc389741476"/>
      <w:bookmarkStart w:id="95" w:name="_Toc89092225"/>
      <w:r w:rsidRPr="00D67405">
        <w:t xml:space="preserve">Table </w:t>
      </w:r>
      <w:fldSimple w:instr=" STYLEREF 2 \s ">
        <w:r>
          <w:rPr>
            <w:noProof/>
          </w:rPr>
          <w:t>4</w:t>
        </w:r>
      </w:fldSimple>
      <w:r w:rsidR="00196C3F">
        <w:t>.</w:t>
      </w:r>
      <w:fldSimple w:instr=" SEQ Table \* ARABIC \s 2 ">
        <w:r>
          <w:rPr>
            <w:noProof/>
          </w:rPr>
          <w:t>1</w:t>
        </w:r>
      </w:fldSimple>
      <w:bookmarkEnd w:id="92"/>
      <w:r>
        <w:t xml:space="preserve"> </w:t>
      </w:r>
      <w:r w:rsidR="00D67405" w:rsidRPr="00031DFE">
        <w:t xml:space="preserve">Quarantine </w:t>
      </w:r>
      <w:r w:rsidR="0034077C">
        <w:t xml:space="preserve">pests </w:t>
      </w:r>
      <w:r w:rsidR="00D67405">
        <w:t xml:space="preserve">and regulated </w:t>
      </w:r>
      <w:r w:rsidR="0034077C">
        <w:t>articles</w:t>
      </w:r>
      <w:r w:rsidR="0034077C" w:rsidRPr="00031DFE">
        <w:t xml:space="preserve"> </w:t>
      </w:r>
      <w:r w:rsidR="00D67405">
        <w:t>of</w:t>
      </w:r>
      <w:r w:rsidR="00D67405" w:rsidRPr="00F2690A">
        <w:t xml:space="preserve"> </w:t>
      </w:r>
      <w:bookmarkStart w:id="96" w:name="_Hlk54170027"/>
      <w:r w:rsidR="00D67405" w:rsidRPr="00F2690A">
        <w:rPr>
          <w:i/>
        </w:rPr>
        <w:t>Capsicum</w:t>
      </w:r>
      <w:r w:rsidR="00D67405" w:rsidRPr="00F2690A">
        <w:t xml:space="preserve"> spp.</w:t>
      </w:r>
      <w:r w:rsidR="00D67405">
        <w:rPr>
          <w:color w:val="auto"/>
        </w:rPr>
        <w:t xml:space="preserve"> </w:t>
      </w:r>
      <w:r w:rsidR="00D67405">
        <w:t>from Fiji, Papua New Guinea, Samoa, Solomon Islands, Tonga and Vanuatu</w:t>
      </w:r>
      <w:bookmarkEnd w:id="93"/>
      <w:bookmarkEnd w:id="94"/>
      <w:bookmarkEnd w:id="95"/>
      <w:bookmarkEnd w:id="96"/>
    </w:p>
    <w:tbl>
      <w:tblPr>
        <w:tblW w:w="5000" w:type="pct"/>
        <w:tblBorders>
          <w:top w:val="single" w:sz="4" w:space="0" w:color="auto"/>
          <w:bottom w:val="single" w:sz="4" w:space="0" w:color="auto"/>
        </w:tblBorders>
        <w:tblLook w:val="04A0" w:firstRow="1" w:lastRow="0" w:firstColumn="1" w:lastColumn="0" w:noHBand="0" w:noVBand="1"/>
      </w:tblPr>
      <w:tblGrid>
        <w:gridCol w:w="3686"/>
        <w:gridCol w:w="1985"/>
        <w:gridCol w:w="3399"/>
      </w:tblGrid>
      <w:tr w:rsidR="003269F7" w14:paraId="38A586DD" w14:textId="77777777" w:rsidTr="00D67405">
        <w:tc>
          <w:tcPr>
            <w:tcW w:w="2032" w:type="pct"/>
            <w:tcBorders>
              <w:top w:val="single" w:sz="4" w:space="0" w:color="auto"/>
              <w:bottom w:val="single" w:sz="4" w:space="0" w:color="D9D9D9" w:themeColor="background1" w:themeShade="D9"/>
            </w:tcBorders>
          </w:tcPr>
          <w:p w14:paraId="3FF4A8C4" w14:textId="77777777" w:rsidR="00D67405" w:rsidRDefault="00874CB1" w:rsidP="00D67405">
            <w:pPr>
              <w:pStyle w:val="TableHeading"/>
            </w:pPr>
            <w:r>
              <w:t>Pest</w:t>
            </w:r>
          </w:p>
        </w:tc>
        <w:tc>
          <w:tcPr>
            <w:tcW w:w="1094" w:type="pct"/>
            <w:tcBorders>
              <w:top w:val="single" w:sz="4" w:space="0" w:color="auto"/>
              <w:bottom w:val="single" w:sz="4" w:space="0" w:color="D9D9D9" w:themeColor="background1" w:themeShade="D9"/>
            </w:tcBorders>
          </w:tcPr>
          <w:p w14:paraId="27FB33C8" w14:textId="77777777" w:rsidR="00D67405" w:rsidRDefault="00874CB1" w:rsidP="00D67405">
            <w:pPr>
              <w:pStyle w:val="TableHeading"/>
            </w:pPr>
            <w:r>
              <w:t>Common name</w:t>
            </w:r>
          </w:p>
        </w:tc>
        <w:tc>
          <w:tcPr>
            <w:tcW w:w="1874" w:type="pct"/>
            <w:tcBorders>
              <w:top w:val="single" w:sz="4" w:space="0" w:color="auto"/>
              <w:bottom w:val="single" w:sz="4" w:space="0" w:color="D9D9D9" w:themeColor="background1" w:themeShade="D9"/>
            </w:tcBorders>
          </w:tcPr>
          <w:p w14:paraId="6AFE4B8E" w14:textId="77777777" w:rsidR="00D67405" w:rsidRDefault="00874CB1" w:rsidP="00D67405">
            <w:pPr>
              <w:pStyle w:val="TableHeading"/>
            </w:pPr>
            <w:r>
              <w:t>Countries where pest is present</w:t>
            </w:r>
          </w:p>
        </w:tc>
      </w:tr>
      <w:tr w:rsidR="003269F7" w14:paraId="5680FDBF" w14:textId="77777777" w:rsidTr="00D67405">
        <w:tc>
          <w:tcPr>
            <w:tcW w:w="3126" w:type="pct"/>
            <w:gridSpan w:val="2"/>
            <w:tcBorders>
              <w:top w:val="single" w:sz="4" w:space="0" w:color="D9D9D9" w:themeColor="background1" w:themeShade="D9"/>
              <w:bottom w:val="nil"/>
            </w:tcBorders>
          </w:tcPr>
          <w:p w14:paraId="4133A4ED" w14:textId="77777777" w:rsidR="00D67405" w:rsidRDefault="00874CB1" w:rsidP="00D67405">
            <w:pPr>
              <w:pStyle w:val="TableText"/>
              <w:rPr>
                <w:highlight w:val="yellow"/>
              </w:rPr>
            </w:pPr>
            <w:r w:rsidRPr="00F2690A">
              <w:rPr>
                <w:b/>
              </w:rPr>
              <w:t>Fruit flies [Diptera: Tephritidae]</w:t>
            </w:r>
          </w:p>
        </w:tc>
        <w:tc>
          <w:tcPr>
            <w:tcW w:w="1874" w:type="pct"/>
            <w:tcBorders>
              <w:top w:val="single" w:sz="4" w:space="0" w:color="D9D9D9" w:themeColor="background1" w:themeShade="D9"/>
              <w:bottom w:val="nil"/>
            </w:tcBorders>
          </w:tcPr>
          <w:p w14:paraId="754AED5D" w14:textId="77777777" w:rsidR="00D67405" w:rsidRPr="00F2690A" w:rsidRDefault="00D67405" w:rsidP="00D67405">
            <w:pPr>
              <w:pStyle w:val="TableText"/>
              <w:rPr>
                <w:b/>
              </w:rPr>
            </w:pPr>
          </w:p>
        </w:tc>
      </w:tr>
      <w:tr w:rsidR="003269F7" w14:paraId="21788F1B" w14:textId="77777777" w:rsidTr="00D67405">
        <w:tc>
          <w:tcPr>
            <w:tcW w:w="2032" w:type="pct"/>
            <w:tcBorders>
              <w:top w:val="nil"/>
            </w:tcBorders>
          </w:tcPr>
          <w:p w14:paraId="2D93770F" w14:textId="77777777" w:rsidR="00D67405" w:rsidRPr="00F2690A" w:rsidRDefault="00874CB1" w:rsidP="00D67405">
            <w:pPr>
              <w:pStyle w:val="TableText"/>
            </w:pPr>
            <w:r w:rsidRPr="00F2690A">
              <w:rPr>
                <w:i/>
              </w:rPr>
              <w:t>Bactrocera dorsalis</w:t>
            </w:r>
            <w:r>
              <w:t xml:space="preserve"> [EP]</w:t>
            </w:r>
          </w:p>
        </w:tc>
        <w:tc>
          <w:tcPr>
            <w:tcW w:w="1094" w:type="pct"/>
            <w:tcBorders>
              <w:top w:val="nil"/>
            </w:tcBorders>
          </w:tcPr>
          <w:p w14:paraId="0D4B38CB" w14:textId="77777777" w:rsidR="00D67405" w:rsidRPr="00A757AC" w:rsidRDefault="00874CB1" w:rsidP="00D67405">
            <w:pPr>
              <w:pStyle w:val="TableText"/>
            </w:pPr>
            <w:r w:rsidRPr="00A757AC">
              <w:t>Oriental fruit fly</w:t>
            </w:r>
          </w:p>
        </w:tc>
        <w:tc>
          <w:tcPr>
            <w:tcW w:w="1874" w:type="pct"/>
            <w:tcBorders>
              <w:top w:val="nil"/>
            </w:tcBorders>
          </w:tcPr>
          <w:p w14:paraId="19CE7C05" w14:textId="77777777" w:rsidR="00D67405" w:rsidRPr="00A757AC" w:rsidRDefault="00874CB1" w:rsidP="00D67405">
            <w:pPr>
              <w:pStyle w:val="TableText"/>
            </w:pPr>
            <w:r>
              <w:t>Papua New Guinea</w:t>
            </w:r>
          </w:p>
        </w:tc>
      </w:tr>
      <w:tr w:rsidR="003269F7" w14:paraId="7C5CEAC8" w14:textId="77777777" w:rsidTr="00D67405">
        <w:tc>
          <w:tcPr>
            <w:tcW w:w="2032" w:type="pct"/>
            <w:tcBorders>
              <w:top w:val="nil"/>
            </w:tcBorders>
          </w:tcPr>
          <w:p w14:paraId="2916B6A2" w14:textId="77777777" w:rsidR="00D67405" w:rsidRPr="00F2690A" w:rsidRDefault="00874CB1" w:rsidP="00D67405">
            <w:pPr>
              <w:pStyle w:val="TableText"/>
              <w:rPr>
                <w:i/>
              </w:rPr>
            </w:pPr>
            <w:r w:rsidRPr="00F2690A">
              <w:rPr>
                <w:i/>
              </w:rPr>
              <w:t xml:space="preserve">Bactrocera facialis </w:t>
            </w:r>
            <w:r>
              <w:rPr>
                <w:lang w:val="en-US"/>
              </w:rPr>
              <w:t>[EP]</w:t>
            </w:r>
          </w:p>
        </w:tc>
        <w:tc>
          <w:tcPr>
            <w:tcW w:w="1094" w:type="pct"/>
            <w:tcBorders>
              <w:top w:val="nil"/>
            </w:tcBorders>
          </w:tcPr>
          <w:p w14:paraId="676924B0" w14:textId="77777777" w:rsidR="00D67405" w:rsidRPr="00A757AC" w:rsidRDefault="00874CB1" w:rsidP="00D67405">
            <w:pPr>
              <w:pStyle w:val="TableText"/>
            </w:pPr>
            <w:r w:rsidRPr="00A757AC">
              <w:t>Tropical fruit fly</w:t>
            </w:r>
          </w:p>
        </w:tc>
        <w:tc>
          <w:tcPr>
            <w:tcW w:w="1874" w:type="pct"/>
            <w:tcBorders>
              <w:top w:val="nil"/>
            </w:tcBorders>
          </w:tcPr>
          <w:p w14:paraId="47B16AD9" w14:textId="77777777" w:rsidR="00D67405" w:rsidRPr="00A757AC" w:rsidRDefault="00874CB1" w:rsidP="00D67405">
            <w:pPr>
              <w:pStyle w:val="TableText"/>
            </w:pPr>
            <w:r>
              <w:t>Tonga</w:t>
            </w:r>
          </w:p>
        </w:tc>
      </w:tr>
      <w:tr w:rsidR="003269F7" w14:paraId="7F24EBD2" w14:textId="77777777" w:rsidTr="00D67405">
        <w:tc>
          <w:tcPr>
            <w:tcW w:w="2032" w:type="pct"/>
            <w:tcBorders>
              <w:top w:val="nil"/>
            </w:tcBorders>
          </w:tcPr>
          <w:p w14:paraId="13A806B3" w14:textId="77777777" w:rsidR="00D67405" w:rsidRPr="00F2690A" w:rsidRDefault="00874CB1" w:rsidP="00D67405">
            <w:pPr>
              <w:pStyle w:val="TableText"/>
              <w:rPr>
                <w:i/>
              </w:rPr>
            </w:pPr>
            <w:r w:rsidRPr="00F2690A">
              <w:rPr>
                <w:i/>
              </w:rPr>
              <w:t>Bactrocera kirki</w:t>
            </w:r>
          </w:p>
        </w:tc>
        <w:tc>
          <w:tcPr>
            <w:tcW w:w="1094" w:type="pct"/>
            <w:tcBorders>
              <w:top w:val="nil"/>
            </w:tcBorders>
          </w:tcPr>
          <w:p w14:paraId="3015C73D" w14:textId="77777777" w:rsidR="00D67405" w:rsidRPr="00A757AC" w:rsidRDefault="00874CB1" w:rsidP="00D67405">
            <w:pPr>
              <w:pStyle w:val="TableText"/>
            </w:pPr>
            <w:r>
              <w:t>Fruit fly</w:t>
            </w:r>
          </w:p>
        </w:tc>
        <w:tc>
          <w:tcPr>
            <w:tcW w:w="1874" w:type="pct"/>
            <w:tcBorders>
              <w:top w:val="nil"/>
            </w:tcBorders>
          </w:tcPr>
          <w:p w14:paraId="4E892A34" w14:textId="77777777" w:rsidR="00D67405" w:rsidRDefault="00874CB1" w:rsidP="00D67405">
            <w:pPr>
              <w:pStyle w:val="TableText"/>
            </w:pPr>
            <w:r>
              <w:t>Samoa, Tonga</w:t>
            </w:r>
            <w:r w:rsidR="008404C5">
              <w:t>, Fiji (Rotuma only)</w:t>
            </w:r>
          </w:p>
        </w:tc>
      </w:tr>
      <w:tr w:rsidR="003269F7" w14:paraId="226FF364" w14:textId="77777777" w:rsidTr="00D67405">
        <w:tc>
          <w:tcPr>
            <w:tcW w:w="2032" w:type="pct"/>
            <w:tcBorders>
              <w:top w:val="nil"/>
            </w:tcBorders>
          </w:tcPr>
          <w:p w14:paraId="4677DCD0" w14:textId="77777777" w:rsidR="00D67405" w:rsidRPr="00F2690A" w:rsidRDefault="00874CB1" w:rsidP="00D67405">
            <w:pPr>
              <w:pStyle w:val="TableText"/>
              <w:rPr>
                <w:i/>
              </w:rPr>
            </w:pPr>
            <w:r w:rsidRPr="00F2690A">
              <w:rPr>
                <w:i/>
              </w:rPr>
              <w:t>Bactrocera passiflorae</w:t>
            </w:r>
            <w:r>
              <w:t xml:space="preserve"> [EP]</w:t>
            </w:r>
          </w:p>
        </w:tc>
        <w:tc>
          <w:tcPr>
            <w:tcW w:w="1094" w:type="pct"/>
            <w:tcBorders>
              <w:top w:val="nil"/>
            </w:tcBorders>
          </w:tcPr>
          <w:p w14:paraId="7F5EE569" w14:textId="77777777" w:rsidR="00D67405" w:rsidRDefault="00874CB1" w:rsidP="00D67405">
            <w:pPr>
              <w:pStyle w:val="TableText"/>
            </w:pPr>
            <w:r>
              <w:t>Fijian fruit fly</w:t>
            </w:r>
          </w:p>
        </w:tc>
        <w:tc>
          <w:tcPr>
            <w:tcW w:w="1874" w:type="pct"/>
            <w:tcBorders>
              <w:top w:val="nil"/>
            </w:tcBorders>
          </w:tcPr>
          <w:p w14:paraId="7693E2C7" w14:textId="77777777" w:rsidR="00D67405" w:rsidRDefault="00874CB1" w:rsidP="00D67405">
            <w:pPr>
              <w:pStyle w:val="TableText"/>
            </w:pPr>
            <w:r>
              <w:t>Fiji</w:t>
            </w:r>
          </w:p>
        </w:tc>
      </w:tr>
      <w:tr w:rsidR="003269F7" w14:paraId="62553188" w14:textId="77777777" w:rsidTr="00B72E16">
        <w:tc>
          <w:tcPr>
            <w:tcW w:w="2032" w:type="pct"/>
            <w:tcBorders>
              <w:top w:val="nil"/>
              <w:bottom w:val="nil"/>
            </w:tcBorders>
          </w:tcPr>
          <w:p w14:paraId="3BD909FC" w14:textId="77777777" w:rsidR="00D67405" w:rsidRPr="00F2690A" w:rsidRDefault="00874CB1" w:rsidP="00D67405">
            <w:pPr>
              <w:pStyle w:val="TableText"/>
            </w:pPr>
            <w:r w:rsidRPr="00F2690A">
              <w:rPr>
                <w:i/>
              </w:rPr>
              <w:t>Bactrocera trivialis</w:t>
            </w:r>
          </w:p>
        </w:tc>
        <w:tc>
          <w:tcPr>
            <w:tcW w:w="1094" w:type="pct"/>
            <w:tcBorders>
              <w:top w:val="nil"/>
              <w:bottom w:val="nil"/>
            </w:tcBorders>
          </w:tcPr>
          <w:p w14:paraId="1060ED67" w14:textId="77777777" w:rsidR="00D67405" w:rsidRDefault="00874CB1" w:rsidP="00D67405">
            <w:pPr>
              <w:pStyle w:val="TableText"/>
            </w:pPr>
            <w:r>
              <w:t>New Guinea fruit fly</w:t>
            </w:r>
          </w:p>
        </w:tc>
        <w:tc>
          <w:tcPr>
            <w:tcW w:w="1874" w:type="pct"/>
            <w:tcBorders>
              <w:top w:val="nil"/>
              <w:bottom w:val="nil"/>
            </w:tcBorders>
          </w:tcPr>
          <w:p w14:paraId="71804EA0" w14:textId="77777777" w:rsidR="00D67405" w:rsidRDefault="00874CB1" w:rsidP="00D67405">
            <w:pPr>
              <w:pStyle w:val="TableText"/>
            </w:pPr>
            <w:r>
              <w:t>Papua New Guinea</w:t>
            </w:r>
          </w:p>
        </w:tc>
      </w:tr>
      <w:tr w:rsidR="003269F7" w14:paraId="2B98AA5D" w14:textId="77777777" w:rsidTr="00B72E16">
        <w:tc>
          <w:tcPr>
            <w:tcW w:w="2032" w:type="pct"/>
            <w:tcBorders>
              <w:top w:val="nil"/>
              <w:bottom w:val="nil"/>
            </w:tcBorders>
          </w:tcPr>
          <w:p w14:paraId="795A0D56" w14:textId="77777777" w:rsidR="001C122A" w:rsidRPr="009B74B1" w:rsidRDefault="00874CB1" w:rsidP="00D67405">
            <w:pPr>
              <w:pStyle w:val="TableText"/>
              <w:rPr>
                <w:iCs/>
              </w:rPr>
            </w:pPr>
            <w:r>
              <w:rPr>
                <w:i/>
              </w:rPr>
              <w:t>Bactrocera xanthodes</w:t>
            </w:r>
            <w:r>
              <w:rPr>
                <w:iCs/>
              </w:rPr>
              <w:t xml:space="preserve"> [EP]</w:t>
            </w:r>
          </w:p>
        </w:tc>
        <w:tc>
          <w:tcPr>
            <w:tcW w:w="1094" w:type="pct"/>
            <w:tcBorders>
              <w:top w:val="nil"/>
              <w:bottom w:val="nil"/>
            </w:tcBorders>
          </w:tcPr>
          <w:p w14:paraId="0EBEA1C5" w14:textId="77777777" w:rsidR="001C122A" w:rsidRDefault="00874CB1" w:rsidP="00D67405">
            <w:pPr>
              <w:pStyle w:val="TableText"/>
            </w:pPr>
            <w:r>
              <w:t>Pacific fruit fly</w:t>
            </w:r>
          </w:p>
        </w:tc>
        <w:tc>
          <w:tcPr>
            <w:tcW w:w="1874" w:type="pct"/>
            <w:tcBorders>
              <w:top w:val="nil"/>
              <w:bottom w:val="nil"/>
            </w:tcBorders>
          </w:tcPr>
          <w:p w14:paraId="4250AA0E" w14:textId="77777777" w:rsidR="001C122A" w:rsidRDefault="00874CB1" w:rsidP="00D67405">
            <w:pPr>
              <w:pStyle w:val="TableText"/>
            </w:pPr>
            <w:r>
              <w:t>Fiji, Samoa, Tonga</w:t>
            </w:r>
          </w:p>
        </w:tc>
      </w:tr>
      <w:tr w:rsidR="003269F7" w14:paraId="4E54C028" w14:textId="77777777" w:rsidTr="00B72E16">
        <w:tc>
          <w:tcPr>
            <w:tcW w:w="2032" w:type="pct"/>
            <w:tcBorders>
              <w:top w:val="nil"/>
              <w:bottom w:val="single" w:sz="4" w:space="0" w:color="D9D9D9" w:themeColor="background1" w:themeShade="D9"/>
            </w:tcBorders>
          </w:tcPr>
          <w:p w14:paraId="1ACC6C02" w14:textId="77777777" w:rsidR="00D67405" w:rsidRPr="00F2690A" w:rsidRDefault="00874CB1" w:rsidP="00D67405">
            <w:pPr>
              <w:pStyle w:val="TableText"/>
              <w:rPr>
                <w:i/>
              </w:rPr>
            </w:pPr>
            <w:r w:rsidRPr="00F2690A">
              <w:rPr>
                <w:i/>
              </w:rPr>
              <w:t xml:space="preserve">Zeugodacus cucurbitae </w:t>
            </w:r>
            <w:r>
              <w:t>[EP]</w:t>
            </w:r>
          </w:p>
        </w:tc>
        <w:tc>
          <w:tcPr>
            <w:tcW w:w="1094" w:type="pct"/>
            <w:tcBorders>
              <w:top w:val="nil"/>
              <w:bottom w:val="single" w:sz="4" w:space="0" w:color="D9D9D9" w:themeColor="background1" w:themeShade="D9"/>
            </w:tcBorders>
          </w:tcPr>
          <w:p w14:paraId="2F584160" w14:textId="77777777" w:rsidR="00D67405" w:rsidRDefault="00874CB1" w:rsidP="00D67405">
            <w:pPr>
              <w:pStyle w:val="TableText"/>
            </w:pPr>
            <w:r>
              <w:t>Melon fly</w:t>
            </w:r>
          </w:p>
        </w:tc>
        <w:tc>
          <w:tcPr>
            <w:tcW w:w="1874" w:type="pct"/>
            <w:tcBorders>
              <w:top w:val="nil"/>
              <w:bottom w:val="single" w:sz="4" w:space="0" w:color="D9D9D9" w:themeColor="background1" w:themeShade="D9"/>
            </w:tcBorders>
          </w:tcPr>
          <w:p w14:paraId="67D0BFA3" w14:textId="77777777" w:rsidR="00D67405" w:rsidRDefault="00874CB1" w:rsidP="00D67405">
            <w:pPr>
              <w:pStyle w:val="TableText"/>
            </w:pPr>
            <w:r>
              <w:t>Papua New Guinea, Solomon Islands</w:t>
            </w:r>
          </w:p>
        </w:tc>
      </w:tr>
      <w:tr w:rsidR="003269F7" w14:paraId="11706D9D" w14:textId="77777777" w:rsidTr="00B72E16">
        <w:tc>
          <w:tcPr>
            <w:tcW w:w="5000" w:type="pct"/>
            <w:gridSpan w:val="3"/>
            <w:tcBorders>
              <w:top w:val="single" w:sz="4" w:space="0" w:color="D9D9D9" w:themeColor="background1" w:themeShade="D9"/>
            </w:tcBorders>
          </w:tcPr>
          <w:p w14:paraId="245CA69C" w14:textId="77777777" w:rsidR="00DF436D" w:rsidRDefault="00874CB1" w:rsidP="00D67405">
            <w:pPr>
              <w:pStyle w:val="TableText"/>
            </w:pPr>
            <w:bookmarkStart w:id="97" w:name="_Hlk51591667"/>
            <w:r w:rsidRPr="00042FF1">
              <w:rPr>
                <w:b/>
              </w:rPr>
              <w:t>Whiteflies [Hemiptera: Aleyrodidae]</w:t>
            </w:r>
          </w:p>
        </w:tc>
      </w:tr>
      <w:tr w:rsidR="003269F7" w14:paraId="7272712D" w14:textId="77777777" w:rsidTr="00D67405">
        <w:tc>
          <w:tcPr>
            <w:tcW w:w="2032" w:type="pct"/>
            <w:tcBorders>
              <w:top w:val="nil"/>
            </w:tcBorders>
          </w:tcPr>
          <w:p w14:paraId="2129E9B1" w14:textId="77777777" w:rsidR="00DF436D" w:rsidRPr="00F2690A" w:rsidRDefault="00874CB1" w:rsidP="00D67405">
            <w:pPr>
              <w:pStyle w:val="TableText"/>
              <w:rPr>
                <w:i/>
              </w:rPr>
            </w:pPr>
            <w:r w:rsidRPr="00042FF1">
              <w:rPr>
                <w:i/>
              </w:rPr>
              <w:t xml:space="preserve">Bemisia tabaci </w:t>
            </w:r>
            <w:r w:rsidR="00B46ECE">
              <w:rPr>
                <w:iCs/>
              </w:rPr>
              <w:t>complex</w:t>
            </w:r>
            <w:r w:rsidR="00810ECB">
              <w:rPr>
                <w:iCs/>
              </w:rPr>
              <w:t xml:space="preserve"> [EP]</w:t>
            </w:r>
          </w:p>
        </w:tc>
        <w:tc>
          <w:tcPr>
            <w:tcW w:w="1094" w:type="pct"/>
            <w:tcBorders>
              <w:top w:val="nil"/>
            </w:tcBorders>
          </w:tcPr>
          <w:p w14:paraId="5FF6F3FB" w14:textId="77777777" w:rsidR="00DF436D" w:rsidRDefault="00874CB1" w:rsidP="00D67405">
            <w:pPr>
              <w:pStyle w:val="TableText"/>
            </w:pPr>
            <w:r w:rsidRPr="00042FF1">
              <w:t>Whitefly</w:t>
            </w:r>
          </w:p>
        </w:tc>
        <w:tc>
          <w:tcPr>
            <w:tcW w:w="1874" w:type="pct"/>
            <w:tcBorders>
              <w:top w:val="nil"/>
            </w:tcBorders>
          </w:tcPr>
          <w:p w14:paraId="1FFAC55E" w14:textId="77777777" w:rsidR="00DF436D" w:rsidRDefault="00874CB1" w:rsidP="00D67405">
            <w:pPr>
              <w:pStyle w:val="TableText"/>
            </w:pPr>
            <w:r w:rsidRPr="00042FF1">
              <w:t xml:space="preserve">Fiji, </w:t>
            </w:r>
            <w:r w:rsidR="00B46ECE">
              <w:t xml:space="preserve">Papua New Guinea, </w:t>
            </w:r>
            <w:r w:rsidRPr="00042FF1">
              <w:t xml:space="preserve">Samoa, </w:t>
            </w:r>
            <w:r w:rsidR="00B46ECE">
              <w:t xml:space="preserve">Solomon Islands, </w:t>
            </w:r>
            <w:r w:rsidRPr="00042FF1">
              <w:t>Tonga</w:t>
            </w:r>
            <w:r w:rsidR="00B46ECE">
              <w:t>, Vanuatu</w:t>
            </w:r>
          </w:p>
        </w:tc>
      </w:tr>
      <w:bookmarkEnd w:id="97"/>
      <w:tr w:rsidR="003269F7" w14:paraId="7BD32DA0" w14:textId="77777777" w:rsidTr="00D67405">
        <w:tc>
          <w:tcPr>
            <w:tcW w:w="3126" w:type="pct"/>
            <w:gridSpan w:val="2"/>
            <w:tcBorders>
              <w:top w:val="single" w:sz="4" w:space="0" w:color="D9D9D9" w:themeColor="background1" w:themeShade="D9"/>
              <w:bottom w:val="nil"/>
            </w:tcBorders>
          </w:tcPr>
          <w:p w14:paraId="2B6CB6DF" w14:textId="77777777" w:rsidR="00D67405" w:rsidRPr="00F2690A" w:rsidRDefault="00874CB1" w:rsidP="00D67405">
            <w:pPr>
              <w:pStyle w:val="TableText"/>
            </w:pPr>
            <w:r w:rsidRPr="00F2690A">
              <w:rPr>
                <w:b/>
              </w:rPr>
              <w:t>Mealybugs [Hemiptera: Pseudococcidae]</w:t>
            </w:r>
          </w:p>
        </w:tc>
        <w:tc>
          <w:tcPr>
            <w:tcW w:w="1874" w:type="pct"/>
            <w:tcBorders>
              <w:top w:val="single" w:sz="4" w:space="0" w:color="D9D9D9" w:themeColor="background1" w:themeShade="D9"/>
              <w:bottom w:val="nil"/>
            </w:tcBorders>
          </w:tcPr>
          <w:p w14:paraId="04B055AB" w14:textId="77777777" w:rsidR="00D67405" w:rsidRPr="00F2690A" w:rsidRDefault="00D67405" w:rsidP="00D67405">
            <w:pPr>
              <w:pStyle w:val="TableText"/>
              <w:rPr>
                <w:b/>
              </w:rPr>
            </w:pPr>
          </w:p>
        </w:tc>
      </w:tr>
      <w:tr w:rsidR="003269F7" w14:paraId="6F66DB0D" w14:textId="77777777" w:rsidTr="00D67405">
        <w:tc>
          <w:tcPr>
            <w:tcW w:w="2032" w:type="pct"/>
            <w:tcBorders>
              <w:top w:val="nil"/>
            </w:tcBorders>
          </w:tcPr>
          <w:p w14:paraId="6F8A4F47" w14:textId="77777777" w:rsidR="00D67405" w:rsidRPr="00F2690A" w:rsidRDefault="00874CB1" w:rsidP="00D67405">
            <w:pPr>
              <w:pStyle w:val="TableText"/>
              <w:rPr>
                <w:i/>
              </w:rPr>
            </w:pPr>
            <w:r w:rsidRPr="00B54303">
              <w:rPr>
                <w:i/>
              </w:rPr>
              <w:t xml:space="preserve">Planococcus minor </w:t>
            </w:r>
            <w:r w:rsidRPr="00B54303">
              <w:t>[EP, WA]</w:t>
            </w:r>
          </w:p>
        </w:tc>
        <w:tc>
          <w:tcPr>
            <w:tcW w:w="1094" w:type="pct"/>
            <w:tcBorders>
              <w:top w:val="nil"/>
            </w:tcBorders>
          </w:tcPr>
          <w:p w14:paraId="2810563F" w14:textId="77777777" w:rsidR="00D67405" w:rsidRPr="00F2690A" w:rsidRDefault="00874CB1" w:rsidP="00D67405">
            <w:pPr>
              <w:pStyle w:val="TableText"/>
            </w:pPr>
            <w:r w:rsidRPr="00F2690A">
              <w:t>Pacific mealybug</w:t>
            </w:r>
          </w:p>
        </w:tc>
        <w:tc>
          <w:tcPr>
            <w:tcW w:w="1874" w:type="pct"/>
            <w:tcBorders>
              <w:top w:val="nil"/>
            </w:tcBorders>
          </w:tcPr>
          <w:p w14:paraId="15C987AE" w14:textId="77777777" w:rsidR="00D67405" w:rsidRPr="005B4BD5" w:rsidRDefault="00874CB1" w:rsidP="00D67405">
            <w:pPr>
              <w:pStyle w:val="TableText"/>
            </w:pPr>
            <w:r w:rsidRPr="005B4BD5">
              <w:t>Fiji, Papua New Guinea, Samoa, Solomon Islands, Tonga, Vanuatu</w:t>
            </w:r>
          </w:p>
        </w:tc>
      </w:tr>
      <w:tr w:rsidR="003269F7" w14:paraId="2A72E28D" w14:textId="77777777" w:rsidTr="00D67405">
        <w:tc>
          <w:tcPr>
            <w:tcW w:w="2032" w:type="pct"/>
            <w:tcBorders>
              <w:top w:val="nil"/>
            </w:tcBorders>
          </w:tcPr>
          <w:p w14:paraId="57EE6E71" w14:textId="77777777" w:rsidR="00D67405" w:rsidRPr="00FB0F4D" w:rsidRDefault="00874CB1" w:rsidP="00D67405">
            <w:pPr>
              <w:pStyle w:val="TableText"/>
            </w:pPr>
            <w:r>
              <w:rPr>
                <w:i/>
              </w:rPr>
              <w:t>Pseudococcus jackbeardsleyi</w:t>
            </w:r>
            <w:r>
              <w:t xml:space="preserve"> [EP]</w:t>
            </w:r>
          </w:p>
        </w:tc>
        <w:tc>
          <w:tcPr>
            <w:tcW w:w="1094" w:type="pct"/>
            <w:tcBorders>
              <w:top w:val="nil"/>
            </w:tcBorders>
          </w:tcPr>
          <w:p w14:paraId="710FD477" w14:textId="77777777" w:rsidR="00D67405" w:rsidRPr="00F2690A" w:rsidRDefault="00874CB1" w:rsidP="00D67405">
            <w:pPr>
              <w:pStyle w:val="TableText"/>
            </w:pPr>
            <w:r>
              <w:t>Jack Beardsley mealybug</w:t>
            </w:r>
          </w:p>
        </w:tc>
        <w:tc>
          <w:tcPr>
            <w:tcW w:w="1874" w:type="pct"/>
            <w:tcBorders>
              <w:top w:val="nil"/>
            </w:tcBorders>
          </w:tcPr>
          <w:p w14:paraId="0756DD42" w14:textId="77777777" w:rsidR="00D67405" w:rsidRPr="00F2690A" w:rsidRDefault="00874CB1" w:rsidP="00D67405">
            <w:pPr>
              <w:pStyle w:val="TableText"/>
            </w:pPr>
            <w:r w:rsidRPr="005B4BD5">
              <w:t>Papua New Guinea</w:t>
            </w:r>
          </w:p>
        </w:tc>
      </w:tr>
      <w:tr w:rsidR="003269F7" w14:paraId="35BB038B" w14:textId="77777777" w:rsidTr="00D67405">
        <w:tc>
          <w:tcPr>
            <w:tcW w:w="3126" w:type="pct"/>
            <w:gridSpan w:val="2"/>
            <w:tcBorders>
              <w:top w:val="single" w:sz="4" w:space="0" w:color="D9D9D9" w:themeColor="background1" w:themeShade="D9"/>
              <w:bottom w:val="nil"/>
            </w:tcBorders>
          </w:tcPr>
          <w:p w14:paraId="146A1032" w14:textId="77777777" w:rsidR="00D67405" w:rsidRDefault="00874CB1" w:rsidP="00D67405">
            <w:pPr>
              <w:pStyle w:val="TableText"/>
              <w:rPr>
                <w:highlight w:val="yellow"/>
              </w:rPr>
            </w:pPr>
            <w:r>
              <w:rPr>
                <w:b/>
              </w:rPr>
              <w:t>Thrips</w:t>
            </w:r>
            <w:r w:rsidRPr="00F2690A">
              <w:rPr>
                <w:b/>
              </w:rPr>
              <w:t xml:space="preserve"> [</w:t>
            </w:r>
            <w:r>
              <w:rPr>
                <w:b/>
              </w:rPr>
              <w:t>Thysanoptera</w:t>
            </w:r>
            <w:r w:rsidRPr="00F2690A">
              <w:rPr>
                <w:b/>
              </w:rPr>
              <w:t xml:space="preserve">: </w:t>
            </w:r>
            <w:r>
              <w:rPr>
                <w:b/>
              </w:rPr>
              <w:t>Thripidae</w:t>
            </w:r>
            <w:r w:rsidRPr="00F2690A">
              <w:rPr>
                <w:b/>
              </w:rPr>
              <w:t>]</w:t>
            </w:r>
          </w:p>
        </w:tc>
        <w:tc>
          <w:tcPr>
            <w:tcW w:w="1874" w:type="pct"/>
            <w:tcBorders>
              <w:top w:val="single" w:sz="4" w:space="0" w:color="D9D9D9" w:themeColor="background1" w:themeShade="D9"/>
              <w:bottom w:val="nil"/>
            </w:tcBorders>
          </w:tcPr>
          <w:p w14:paraId="43FC00E4" w14:textId="77777777" w:rsidR="00D67405" w:rsidRDefault="00D67405" w:rsidP="00D67405">
            <w:pPr>
              <w:pStyle w:val="TableText"/>
              <w:rPr>
                <w:b/>
              </w:rPr>
            </w:pPr>
          </w:p>
        </w:tc>
      </w:tr>
      <w:tr w:rsidR="003269F7" w14:paraId="4C574CD8" w14:textId="77777777" w:rsidTr="00D67405">
        <w:tc>
          <w:tcPr>
            <w:tcW w:w="2032" w:type="pct"/>
            <w:tcBorders>
              <w:top w:val="nil"/>
              <w:bottom w:val="nil"/>
            </w:tcBorders>
          </w:tcPr>
          <w:p w14:paraId="6283C7BB" w14:textId="77777777" w:rsidR="00D67405" w:rsidRPr="002A2310" w:rsidRDefault="00874CB1" w:rsidP="00D67405">
            <w:pPr>
              <w:pStyle w:val="TableText"/>
              <w:rPr>
                <w:i/>
              </w:rPr>
            </w:pPr>
            <w:r w:rsidRPr="00D863E7">
              <w:rPr>
                <w:i/>
              </w:rPr>
              <w:t xml:space="preserve">Scirtothrips dorsalis </w:t>
            </w:r>
            <w:r>
              <w:t>[GP, RA]</w:t>
            </w:r>
          </w:p>
        </w:tc>
        <w:tc>
          <w:tcPr>
            <w:tcW w:w="1094" w:type="pct"/>
            <w:tcBorders>
              <w:top w:val="nil"/>
              <w:bottom w:val="nil"/>
            </w:tcBorders>
          </w:tcPr>
          <w:p w14:paraId="749241C6" w14:textId="77777777" w:rsidR="00D67405" w:rsidRDefault="00874CB1" w:rsidP="00D67405">
            <w:pPr>
              <w:pStyle w:val="TableText"/>
            </w:pPr>
            <w:r>
              <w:t>Chilli thrips</w:t>
            </w:r>
          </w:p>
        </w:tc>
        <w:tc>
          <w:tcPr>
            <w:tcW w:w="1874" w:type="pct"/>
            <w:tcBorders>
              <w:top w:val="nil"/>
              <w:bottom w:val="nil"/>
            </w:tcBorders>
          </w:tcPr>
          <w:p w14:paraId="29F237E6" w14:textId="77777777" w:rsidR="00D67405" w:rsidRDefault="00874CB1" w:rsidP="00D67405">
            <w:pPr>
              <w:pStyle w:val="TableText"/>
            </w:pPr>
            <w:r w:rsidRPr="007C397A">
              <w:t>Papua New Guinea, Solomon Islands</w:t>
            </w:r>
          </w:p>
        </w:tc>
      </w:tr>
      <w:tr w:rsidR="003269F7" w14:paraId="723B5C5E" w14:textId="77777777" w:rsidTr="00B72E16">
        <w:tc>
          <w:tcPr>
            <w:tcW w:w="2032" w:type="pct"/>
            <w:tcBorders>
              <w:top w:val="nil"/>
              <w:bottom w:val="nil"/>
            </w:tcBorders>
          </w:tcPr>
          <w:p w14:paraId="4C2BCF96" w14:textId="77777777" w:rsidR="00D67405" w:rsidRPr="002A2310" w:rsidRDefault="00874CB1" w:rsidP="00D67405">
            <w:pPr>
              <w:pStyle w:val="TableText"/>
              <w:rPr>
                <w:i/>
              </w:rPr>
            </w:pPr>
            <w:r w:rsidRPr="002A2310">
              <w:rPr>
                <w:i/>
              </w:rPr>
              <w:t>Thrips palmi</w:t>
            </w:r>
            <w:r>
              <w:rPr>
                <w:i/>
              </w:rPr>
              <w:t xml:space="preserve"> </w:t>
            </w:r>
            <w:r>
              <w:t xml:space="preserve">[GP, </w:t>
            </w:r>
            <w:r w:rsidR="00B72E16">
              <w:t>RA, SA</w:t>
            </w:r>
            <w:r>
              <w:t>, WA]</w:t>
            </w:r>
          </w:p>
        </w:tc>
        <w:tc>
          <w:tcPr>
            <w:tcW w:w="1094" w:type="pct"/>
            <w:tcBorders>
              <w:top w:val="nil"/>
              <w:bottom w:val="nil"/>
            </w:tcBorders>
          </w:tcPr>
          <w:p w14:paraId="47C79485" w14:textId="77777777" w:rsidR="00D67405" w:rsidRPr="00A757AC" w:rsidRDefault="00874CB1" w:rsidP="00D67405">
            <w:pPr>
              <w:pStyle w:val="TableText"/>
            </w:pPr>
            <w:r>
              <w:t>Melon thrips</w:t>
            </w:r>
          </w:p>
        </w:tc>
        <w:tc>
          <w:tcPr>
            <w:tcW w:w="1874" w:type="pct"/>
            <w:tcBorders>
              <w:top w:val="nil"/>
              <w:bottom w:val="nil"/>
            </w:tcBorders>
          </w:tcPr>
          <w:p w14:paraId="4E9982CA" w14:textId="77777777" w:rsidR="00D67405" w:rsidRDefault="00874CB1" w:rsidP="00D67405">
            <w:pPr>
              <w:pStyle w:val="TableText"/>
            </w:pPr>
            <w:r>
              <w:t>Fiji, Papua New Guinea, Samoa</w:t>
            </w:r>
          </w:p>
        </w:tc>
      </w:tr>
      <w:tr w:rsidR="003269F7" w14:paraId="75B16ABA" w14:textId="77777777" w:rsidTr="00D67405">
        <w:tc>
          <w:tcPr>
            <w:tcW w:w="2032" w:type="pct"/>
            <w:tcBorders>
              <w:top w:val="nil"/>
              <w:bottom w:val="single" w:sz="4" w:space="0" w:color="D9D9D9" w:themeColor="background1" w:themeShade="D9"/>
            </w:tcBorders>
          </w:tcPr>
          <w:p w14:paraId="6A536BF2" w14:textId="77777777" w:rsidR="00B72E16" w:rsidRPr="008654E9" w:rsidRDefault="00874CB1" w:rsidP="00D67405">
            <w:pPr>
              <w:pStyle w:val="TableText"/>
              <w:rPr>
                <w:iCs/>
              </w:rPr>
            </w:pPr>
            <w:r>
              <w:rPr>
                <w:i/>
              </w:rPr>
              <w:t>Thrips tabaci</w:t>
            </w:r>
            <w:r>
              <w:rPr>
                <w:iCs/>
              </w:rPr>
              <w:t xml:space="preserve"> [GP</w:t>
            </w:r>
            <w:r w:rsidR="008654E9">
              <w:rPr>
                <w:iCs/>
              </w:rPr>
              <w:t>, RA]</w:t>
            </w:r>
          </w:p>
        </w:tc>
        <w:tc>
          <w:tcPr>
            <w:tcW w:w="1094" w:type="pct"/>
            <w:tcBorders>
              <w:top w:val="nil"/>
              <w:bottom w:val="single" w:sz="4" w:space="0" w:color="D9D9D9" w:themeColor="background1" w:themeShade="D9"/>
            </w:tcBorders>
          </w:tcPr>
          <w:p w14:paraId="1D610F0A" w14:textId="77777777" w:rsidR="00B72E16" w:rsidRDefault="00874CB1" w:rsidP="00D67405">
            <w:pPr>
              <w:pStyle w:val="TableText"/>
            </w:pPr>
            <w:r>
              <w:t>Onion thrips</w:t>
            </w:r>
          </w:p>
        </w:tc>
        <w:tc>
          <w:tcPr>
            <w:tcW w:w="1874" w:type="pct"/>
            <w:tcBorders>
              <w:top w:val="nil"/>
              <w:bottom w:val="single" w:sz="4" w:space="0" w:color="D9D9D9" w:themeColor="background1" w:themeShade="D9"/>
            </w:tcBorders>
          </w:tcPr>
          <w:p w14:paraId="2F8AAA3B" w14:textId="77777777" w:rsidR="00B72E16" w:rsidRDefault="00874CB1" w:rsidP="00D67405">
            <w:pPr>
              <w:pStyle w:val="TableText"/>
            </w:pPr>
            <w:r>
              <w:t>Fiji, Papua New Guinea, Solomon Islands</w:t>
            </w:r>
          </w:p>
        </w:tc>
      </w:tr>
    </w:tbl>
    <w:p w14:paraId="325864D9" w14:textId="737189F7" w:rsidR="00D67405" w:rsidRPr="00D863E7" w:rsidRDefault="00874CB1" w:rsidP="00D67405">
      <w:pPr>
        <w:pStyle w:val="FigureTableNoteSource"/>
      </w:pPr>
      <w:r>
        <w:rPr>
          <w:b/>
        </w:rPr>
        <w:t xml:space="preserve">EP: </w:t>
      </w:r>
      <w:r>
        <w:t xml:space="preserve">Species has been assessed previously and import policy already exists. </w:t>
      </w:r>
      <w:r w:rsidRPr="00D863E7">
        <w:rPr>
          <w:b/>
        </w:rPr>
        <w:t>GP</w:t>
      </w:r>
      <w:r w:rsidRPr="00D863E7">
        <w:t xml:space="preserve"> Species has been assessed previously in a </w:t>
      </w:r>
      <w:r w:rsidR="00D30FEB">
        <w:t>G</w:t>
      </w:r>
      <w:r w:rsidRPr="00D863E7">
        <w:t xml:space="preserve">roup PRA and the </w:t>
      </w:r>
      <w:r w:rsidR="00D30FEB">
        <w:t>G</w:t>
      </w:r>
      <w:r w:rsidRPr="00D863E7">
        <w:t xml:space="preserve">roup PRA has been applied. </w:t>
      </w:r>
      <w:r w:rsidR="008654E9" w:rsidRPr="00D863E7">
        <w:rPr>
          <w:b/>
        </w:rPr>
        <w:t>RA</w:t>
      </w:r>
      <w:r w:rsidR="008654E9">
        <w:rPr>
          <w:b/>
        </w:rPr>
        <w:t>:</w:t>
      </w:r>
      <w:r w:rsidR="008654E9" w:rsidRPr="00D863E7">
        <w:t xml:space="preserve"> Regulated article, refer to</w:t>
      </w:r>
      <w:r w:rsidR="00FF70FA">
        <w:t xml:space="preserve"> Section</w:t>
      </w:r>
      <w:r w:rsidR="008654E9" w:rsidRPr="00D863E7">
        <w:t xml:space="preserve"> </w:t>
      </w:r>
      <w:r w:rsidR="00FF70FA">
        <w:fldChar w:fldCharType="begin"/>
      </w:r>
      <w:r w:rsidR="00FF70FA">
        <w:instrText xml:space="preserve"> REF _Ref53403211 \r \h </w:instrText>
      </w:r>
      <w:r w:rsidR="00FF70FA">
        <w:fldChar w:fldCharType="separate"/>
      </w:r>
      <w:r>
        <w:t>4.4</w:t>
      </w:r>
      <w:r w:rsidR="00FF70FA">
        <w:fldChar w:fldCharType="end"/>
      </w:r>
      <w:r w:rsidR="008654E9" w:rsidRPr="00D863E7">
        <w:t xml:space="preserve"> for definition of a regulated article.</w:t>
      </w:r>
      <w:r w:rsidR="0033087B">
        <w:t xml:space="preserve"> </w:t>
      </w:r>
      <w:r w:rsidR="008654E9">
        <w:rPr>
          <w:b/>
        </w:rPr>
        <w:t>SA</w:t>
      </w:r>
      <w:r>
        <w:rPr>
          <w:b/>
        </w:rPr>
        <w:t xml:space="preserve">: </w:t>
      </w:r>
      <w:r w:rsidR="00816924">
        <w:t>Regional quarantine pest</w:t>
      </w:r>
      <w:r>
        <w:t xml:space="preserve"> for </w:t>
      </w:r>
      <w:r w:rsidR="008654E9">
        <w:t>South Australia</w:t>
      </w:r>
      <w:r>
        <w:t>.</w:t>
      </w:r>
      <w:r w:rsidRPr="00D863E7">
        <w:rPr>
          <w:b/>
        </w:rPr>
        <w:t xml:space="preserve"> </w:t>
      </w:r>
      <w:r>
        <w:rPr>
          <w:b/>
        </w:rPr>
        <w:t xml:space="preserve">WA: </w:t>
      </w:r>
      <w:bookmarkStart w:id="98" w:name="_Hlk87006499"/>
      <w:r w:rsidR="00816924">
        <w:t>Regional quarantine pest</w:t>
      </w:r>
      <w:r>
        <w:t xml:space="preserve"> for Western Australia</w:t>
      </w:r>
      <w:bookmarkEnd w:id="98"/>
      <w:r>
        <w:t>.</w:t>
      </w:r>
    </w:p>
    <w:p w14:paraId="0421954E" w14:textId="77777777" w:rsidR="00D67405" w:rsidRDefault="00874CB1" w:rsidP="00D67405">
      <w:r>
        <w:t xml:space="preserve">Most </w:t>
      </w:r>
      <w:r w:rsidRPr="00C01466">
        <w:t xml:space="preserve">of the </w:t>
      </w:r>
      <w:r>
        <w:t>identified quarantine pests</w:t>
      </w:r>
      <w:r w:rsidRPr="00C01466">
        <w:t xml:space="preserve"> </w:t>
      </w:r>
      <w:r>
        <w:t xml:space="preserve">or pest groups considered </w:t>
      </w:r>
      <w:r w:rsidRPr="00C01466">
        <w:t xml:space="preserve">have been assessed previously by the department. </w:t>
      </w:r>
      <w:r w:rsidR="00F379FE">
        <w:t>Where appropriate</w:t>
      </w:r>
      <w:r w:rsidRPr="00C01466">
        <w:t xml:space="preserve">, the outcomes of previous assessments </w:t>
      </w:r>
      <w:r w:rsidR="00F379FE">
        <w:t xml:space="preserve">for these pests </w:t>
      </w:r>
      <w:r w:rsidRPr="00C01466">
        <w:t xml:space="preserve">have been adopted for </w:t>
      </w:r>
      <w:r w:rsidR="00F379FE">
        <w:t>this risk analysis</w:t>
      </w:r>
      <w:r w:rsidRPr="00C01466">
        <w:t xml:space="preserve">, unless new information is available that suggests </w:t>
      </w:r>
      <w:r>
        <w:t>the risk would be different</w:t>
      </w:r>
      <w:r w:rsidRPr="00C01466">
        <w:t xml:space="preserve">. </w:t>
      </w:r>
      <w:r>
        <w:t xml:space="preserve">The acronym ‘EP’ (existing policy) is used to identify those pests assessed previously for which </w:t>
      </w:r>
      <w:r w:rsidR="00F379FE">
        <w:t>import policy exists</w:t>
      </w:r>
      <w:r>
        <w:t>.</w:t>
      </w:r>
      <w:r w:rsidR="00F379FE">
        <w:t xml:space="preserve"> The adoption of outcomes of previous assessments is outlined in Section 2.2.6.</w:t>
      </w:r>
    </w:p>
    <w:p w14:paraId="176974DB" w14:textId="77777777" w:rsidR="00D67405" w:rsidRDefault="00874CB1" w:rsidP="00D67405">
      <w:r>
        <w:t xml:space="preserve">Some pests identified in this assessment have been recorded in some regions of Australia, and due to interstate quarantine regulations and enforcement are considered </w:t>
      </w:r>
      <w:r w:rsidR="00705272">
        <w:t>regional quarantine pests</w:t>
      </w:r>
      <w:r>
        <w:t>. The acronym for the state or territory for which the regional pest status is considered, ‘WA’ (Western Australia)</w:t>
      </w:r>
      <w:r w:rsidR="009258B9">
        <w:t xml:space="preserve"> </w:t>
      </w:r>
      <w:r w:rsidR="00F379FE">
        <w:t>or ‘SA’ (South Australia)</w:t>
      </w:r>
      <w:r w:rsidR="0096548D">
        <w:t>,</w:t>
      </w:r>
      <w:r w:rsidR="009258B9">
        <w:t xml:space="preserve"> </w:t>
      </w:r>
      <w:r w:rsidR="00F379FE">
        <w:t xml:space="preserve">are </w:t>
      </w:r>
      <w:r>
        <w:t xml:space="preserve">used to identify these </w:t>
      </w:r>
      <w:r w:rsidR="00F379FE">
        <w:t>pests</w:t>
      </w:r>
      <w:r>
        <w:t>.</w:t>
      </w:r>
    </w:p>
    <w:p w14:paraId="43B4ACC8" w14:textId="77777777" w:rsidR="008654E9" w:rsidRDefault="00874CB1" w:rsidP="00D67405">
      <w:r w:rsidRPr="003A089E">
        <w:lastRenderedPageBreak/>
        <w:t xml:space="preserve">The biosecurity risk posed by thrips, and the orthotospoviruses they transmit, from all countries was previously assessed in the </w:t>
      </w:r>
      <w:r w:rsidRPr="003A089E">
        <w:rPr>
          <w:i/>
        </w:rPr>
        <w:t>Final group pest risk analysis for thrips and orthotospoviruses on fresh fruit, vegetable, cut-flower and foliage imports</w:t>
      </w:r>
      <w:r w:rsidRPr="003A089E">
        <w:t xml:space="preserve"> (‘thrips </w:t>
      </w:r>
      <w:r w:rsidR="00D30FEB">
        <w:t>G</w:t>
      </w:r>
      <w:r w:rsidRPr="003A089E">
        <w:t xml:space="preserve">roup PRA’) </w:t>
      </w:r>
      <w:r w:rsidR="00EC4D8A">
        <w:fldChar w:fldCharType="begin"/>
      </w:r>
      <w:r w:rsidR="00362996">
        <w:instrText xml:space="preserve"> ADDIN EN.CITE &lt;EndNote&gt;&lt;Cite&gt;&lt;Author&gt;DAWR&lt;/Author&gt;&lt;Year&gt;2017&lt;/Year&gt;&lt;RecNum&gt;29478&lt;/RecNum&gt;&lt;DisplayText&gt;(DAWR 2017)&lt;/DisplayText&gt;&lt;record&gt;&lt;rec-number&gt;29478&lt;/rec-number&gt;&lt;foreign-keys&gt;&lt;key app="EN" db-id="pxwxw0er9zv2fxezxdk5tt5utz5p5vtrwdv0" timestamp="1507785742"&gt;29478&lt;/key&gt;&lt;/foreign-keys&gt;&lt;ref-type name="Report"&gt;27&lt;/ref-type&gt;&lt;contributors&gt;&lt;authors&gt;&lt;author&gt;DAWR&lt;/author&gt;&lt;/authors&gt;&lt;/contributors&gt;&lt;titles&gt;&lt;title&gt;Final group pest risk analysis for thrips and orthotospoviruses on fresh fruit, vegetable, cut-flower and foliage imports&lt;/title&gt;&lt;/titles&gt;&lt;pages&gt;1-205&lt;/pages&gt;&lt;keywords&gt;&lt;keyword&gt;group pest risk analysis&lt;/keyword&gt;&lt;keyword&gt;thrips&lt;/keyword&gt;&lt;keyword&gt;tospovirus&lt;/keyword&gt;&lt;keyword&gt;policies&lt;/keyword&gt;&lt;keyword&gt;policy&lt;/keyword&gt;&lt;keyword&gt;Australia&lt;/keyword&gt;&lt;/keywords&gt;&lt;dates&gt;&lt;year&gt;2017&lt;/year&gt;&lt;/dates&gt;&lt;pub-location&gt;Canberra&lt;/pub-location&gt;&lt;publisher&gt;Department of Agriculture and Water Resources&lt;/publisher&gt;&lt;urls&gt;&lt;related-urls&gt;&lt;url&gt;https://www.awe.gov.au/biosecurity-trade/policy/risk-analysis/group-pest-risk-analyses/group-pra-thrips-orthotospoviruses/final-report&lt;/url&gt;&lt;/related-urls&gt;&lt;pdf-urls&gt;&lt;url&gt;file://J:\E Library\Plant Catalogue\D\DAWR 2017 EN29478.pdf&lt;/url&gt;&lt;/pdf-urls&gt;&lt;/urls&gt;&lt;custom1&gt;Tospoviruses RG&amp;#xD;Updated WZ - citation rules and author listed as &amp;quot;Australian Government Department of Agriculture and Water Resources&amp;quot; despite style change&lt;/custom1&gt;&lt;/record&gt;&lt;/Cite&gt;&lt;/EndNote&gt;</w:instrText>
      </w:r>
      <w:r w:rsidR="00EC4D8A">
        <w:fldChar w:fldCharType="separate"/>
      </w:r>
      <w:r w:rsidR="00EC4D8A">
        <w:rPr>
          <w:noProof/>
        </w:rPr>
        <w:t>(</w:t>
      </w:r>
      <w:hyperlink w:anchor="_ENREF_52" w:tooltip="DAWR, 2017 #29478" w:history="1">
        <w:r w:rsidR="00B53B46">
          <w:rPr>
            <w:noProof/>
          </w:rPr>
          <w:t>DAWR 2017</w:t>
        </w:r>
      </w:hyperlink>
      <w:r w:rsidR="00EC4D8A">
        <w:rPr>
          <w:noProof/>
        </w:rPr>
        <w:t>)</w:t>
      </w:r>
      <w:r w:rsidR="00EC4D8A">
        <w:fldChar w:fldCharType="end"/>
      </w:r>
      <w:r w:rsidRPr="003A089E">
        <w:t xml:space="preserve">. </w:t>
      </w:r>
      <w:r w:rsidRPr="00043A37">
        <w:t xml:space="preserve">Similarly, the biosecurity risk posed by mealybugs, and the viruses they transmit, from all countries was previously assessed in the </w:t>
      </w:r>
      <w:r w:rsidRPr="00043A37">
        <w:rPr>
          <w:i/>
        </w:rPr>
        <w:t xml:space="preserve">Final </w:t>
      </w:r>
      <w:r w:rsidR="00D30FEB">
        <w:rPr>
          <w:i/>
        </w:rPr>
        <w:t>G</w:t>
      </w:r>
      <w:r w:rsidRPr="00043A37">
        <w:rPr>
          <w:i/>
        </w:rPr>
        <w:t xml:space="preserve">roup pest risk analysis for mealybugs and the viruses they transmit on fresh fruit, vegetable, cut-flower and foliage imports </w:t>
      </w:r>
      <w:r w:rsidR="00EC4D8A">
        <w:rPr>
          <w:iCs/>
        </w:rPr>
        <w:fldChar w:fldCharType="begin"/>
      </w:r>
      <w:r w:rsidR="00362996">
        <w:rPr>
          <w:iCs/>
        </w:rPr>
        <w:instrText xml:space="preserve"> ADDIN EN.CITE &lt;EndNote&gt;&lt;Cite&gt;&lt;Author&gt;DAWR&lt;/Author&gt;&lt;Year&gt;2019&lt;/Year&gt;&lt;RecNum&gt;33612&lt;/RecNum&gt;&lt;DisplayText&gt;(DAWR 2019)&lt;/DisplayText&gt;&lt;record&gt;&lt;rec-number&gt;33612&lt;/rec-number&gt;&lt;foreign-keys&gt;&lt;key app="EN" db-id="pxwxw0er9zv2fxezxdk5tt5utz5p5vtrwdv0" timestamp="1548899545"&gt;33612&lt;/key&gt;&lt;/foreign-keys&gt;&lt;ref-type name="Report"&gt;27&lt;/ref-type&gt;&lt;contributors&gt;&lt;authors&gt;&lt;author&gt;DAWR,&lt;/author&gt;&lt;/authors&gt;&lt;/contributors&gt;&lt;titles&gt;&lt;title&gt;Final group pest risk analysis for mealybugs and the viruses they transmit on fresh fruit, vegetable, cut-flower and foliage imports&lt;/title&gt;&lt;/titles&gt;&lt;pages&gt;221&lt;/pages&gt;&lt;keywords&gt;&lt;keyword&gt;Group pest risk analysis&lt;/keyword&gt;&lt;keyword&gt;mealybugs&lt;/keyword&gt;&lt;keyword&gt;viruses&lt;/keyword&gt;&lt;keyword&gt;transmit&lt;/keyword&gt;&lt;keyword&gt;fresh fruit,&lt;/keyword&gt;&lt;keyword&gt;vegetable,&lt;/keyword&gt;&lt;keyword&gt;cut-flower&lt;/keyword&gt;&lt;keyword&gt;foliage&lt;/keyword&gt;&lt;keyword&gt;imports&lt;/keyword&gt;&lt;/keywords&gt;&lt;dates&gt;&lt;year&gt;2019&lt;/year&gt;&lt;/dates&gt;&lt;pub-location&gt;Canberra&lt;/pub-location&gt;&lt;publisher&gt;Department of Agriculture and Water Resources&lt;/publisher&gt;&lt;urls&gt;&lt;related-urls&gt;&lt;url&gt;https://www.awe.gov.au/biosecurity-trade/policy/risk-analysis/group-pest-risk-analyses/mealybugs/final-report&lt;/url&gt;&lt;/related-urls&gt;&lt;pdf-urls&gt;&lt;url&gt;file://J:\E Library\Plant Catalogue\D\DAWR 2019 EN33612.pdf&lt;/url&gt;&lt;/pdf-urls&gt;&lt;/urls&gt;&lt;custom1&gt;Fresh Chinese dates from China MH&lt;/custom1&gt;&lt;/record&gt;&lt;/Cite&gt;&lt;/EndNote&gt;</w:instrText>
      </w:r>
      <w:r w:rsidR="00EC4D8A">
        <w:rPr>
          <w:iCs/>
        </w:rPr>
        <w:fldChar w:fldCharType="separate"/>
      </w:r>
      <w:r w:rsidR="00EC4D8A">
        <w:rPr>
          <w:iCs/>
          <w:noProof/>
        </w:rPr>
        <w:t>(</w:t>
      </w:r>
      <w:hyperlink w:anchor="_ENREF_53" w:tooltip="DAWR, 2019 #33612" w:history="1">
        <w:r w:rsidR="00B53B46">
          <w:rPr>
            <w:iCs/>
            <w:noProof/>
          </w:rPr>
          <w:t>DAWR 2019</w:t>
        </w:r>
      </w:hyperlink>
      <w:r w:rsidR="00EC4D8A">
        <w:rPr>
          <w:iCs/>
          <w:noProof/>
        </w:rPr>
        <w:t>)</w:t>
      </w:r>
      <w:r w:rsidR="00EC4D8A">
        <w:rPr>
          <w:iCs/>
        </w:rPr>
        <w:fldChar w:fldCharType="end"/>
      </w:r>
      <w:r w:rsidRPr="00043A37">
        <w:t xml:space="preserve">. These </w:t>
      </w:r>
      <w:r w:rsidRPr="003124EB">
        <w:t xml:space="preserve">Group </w:t>
      </w:r>
      <w:r w:rsidRPr="00043A37">
        <w:t xml:space="preserve">PRAs have been applied to this </w:t>
      </w:r>
      <w:r w:rsidR="00705272">
        <w:t>risk analysis for</w:t>
      </w:r>
      <w:r w:rsidRPr="00043A37">
        <w:t xml:space="preserve"> </w:t>
      </w:r>
      <w:r w:rsidR="000601D3">
        <w:t xml:space="preserve">fresh </w:t>
      </w:r>
      <w:r w:rsidR="000601D3" w:rsidRPr="000601D3">
        <w:rPr>
          <w:i/>
        </w:rPr>
        <w:t xml:space="preserve">Capsicum </w:t>
      </w:r>
      <w:r w:rsidR="000601D3">
        <w:t>spp. fruit</w:t>
      </w:r>
      <w:r w:rsidRPr="003A089E">
        <w:t xml:space="preserve"> from </w:t>
      </w:r>
      <w:r w:rsidR="00705272">
        <w:t xml:space="preserve">the assessed </w:t>
      </w:r>
      <w:r w:rsidR="000601D3">
        <w:t>Pacific Island countries</w:t>
      </w:r>
      <w:r w:rsidRPr="003A089E">
        <w:t xml:space="preserve">. </w:t>
      </w:r>
    </w:p>
    <w:p w14:paraId="0555497B" w14:textId="13C72537" w:rsidR="005C20DE" w:rsidRDefault="00874CB1" w:rsidP="00945D62">
      <w:r w:rsidRPr="003A089E">
        <w:t>The acronym ‘GP’</w:t>
      </w:r>
      <w:r w:rsidR="00F379FE">
        <w:t xml:space="preserve"> (Group PRA)</w:t>
      </w:r>
      <w:r w:rsidRPr="003A089E">
        <w:t xml:space="preserve"> is used to identify species assessed previously in a </w:t>
      </w:r>
      <w:r w:rsidR="00FE0C0E">
        <w:t>G</w:t>
      </w:r>
      <w:r w:rsidRPr="003A089E">
        <w:t xml:space="preserve">roup PRA and for which the </w:t>
      </w:r>
      <w:r w:rsidR="00D30FEB">
        <w:t>G</w:t>
      </w:r>
      <w:r w:rsidRPr="003A089E">
        <w:t xml:space="preserve">roup PRA was applied. The application of the thrips </w:t>
      </w:r>
      <w:r w:rsidR="00D30FEB">
        <w:t>G</w:t>
      </w:r>
      <w:r w:rsidRPr="003A089E">
        <w:t>roup PRA</w:t>
      </w:r>
      <w:r w:rsidR="00E63A69">
        <w:t xml:space="preserve"> and mealybug Group PRA</w:t>
      </w:r>
      <w:r w:rsidRPr="003A089E">
        <w:t xml:space="preserve"> to this risk analysis is outlined in Section</w:t>
      </w:r>
      <w:r w:rsidR="004E641A">
        <w:t xml:space="preserve"> </w:t>
      </w:r>
      <w:r w:rsidR="004E641A">
        <w:fldChar w:fldCharType="begin"/>
      </w:r>
      <w:r w:rsidR="004E641A">
        <w:instrText xml:space="preserve"> REF _Ref523924658 \r \h </w:instrText>
      </w:r>
      <w:r w:rsidR="004E641A">
        <w:fldChar w:fldCharType="separate"/>
      </w:r>
      <w:r>
        <w:t>2.2.7</w:t>
      </w:r>
      <w:r w:rsidR="004E641A">
        <w:fldChar w:fldCharType="end"/>
      </w:r>
      <w:r w:rsidRPr="003A089E">
        <w:t xml:space="preserve">. A summary of </w:t>
      </w:r>
      <w:r w:rsidR="008654E9">
        <w:t>the assessment</w:t>
      </w:r>
      <w:r w:rsidRPr="003A089E">
        <w:t xml:space="preserve"> from the thrips </w:t>
      </w:r>
      <w:r w:rsidR="00D30FEB">
        <w:t>G</w:t>
      </w:r>
      <w:r w:rsidRPr="003A089E">
        <w:t xml:space="preserve">roup PRA </w:t>
      </w:r>
      <w:r w:rsidR="00E63A69">
        <w:t xml:space="preserve">and mealybug Group PRA </w:t>
      </w:r>
      <w:r w:rsidRPr="003A089E">
        <w:t>is presented in this chapter for convenience.</w:t>
      </w:r>
    </w:p>
    <w:p w14:paraId="33F09879" w14:textId="77777777" w:rsidR="005C20DE" w:rsidRDefault="005C20DE" w:rsidP="00945D62">
      <w:pPr>
        <w:sectPr w:rsidR="005C20DE" w:rsidSect="00E310DC">
          <w:headerReference w:type="default" r:id="rId45"/>
          <w:pgSz w:w="11906" w:h="16838"/>
          <w:pgMar w:top="1418" w:right="1418" w:bottom="1418" w:left="1418" w:header="567" w:footer="283" w:gutter="0"/>
          <w:cols w:space="708"/>
          <w:docGrid w:linePitch="360"/>
        </w:sectPr>
      </w:pPr>
    </w:p>
    <w:p w14:paraId="30163AEA" w14:textId="77777777" w:rsidR="005F77E5" w:rsidRDefault="00874CB1" w:rsidP="005C20DE">
      <w:pPr>
        <w:pStyle w:val="Heading3"/>
      </w:pPr>
      <w:bookmarkStart w:id="99" w:name="_Toc85436903"/>
      <w:r>
        <w:lastRenderedPageBreak/>
        <w:t>Fruit flies</w:t>
      </w:r>
      <w:bookmarkEnd w:id="99"/>
    </w:p>
    <w:p w14:paraId="5FDEFE7E" w14:textId="77777777" w:rsidR="00D67405" w:rsidRPr="008B17AD" w:rsidRDefault="00874CB1" w:rsidP="00D67405">
      <w:pPr>
        <w:pStyle w:val="Heading4"/>
        <w:numPr>
          <w:ilvl w:val="0"/>
          <w:numId w:val="0"/>
        </w:numPr>
      </w:pPr>
      <w:r w:rsidRPr="00D266D5">
        <w:rPr>
          <w:i/>
        </w:rPr>
        <w:t>Bactrocera dorsalis</w:t>
      </w:r>
      <w:r>
        <w:t xml:space="preserve"> (EP),</w:t>
      </w:r>
      <w:r w:rsidRPr="006B74D6">
        <w:t xml:space="preserve"> </w:t>
      </w:r>
      <w:r w:rsidRPr="00D266D5">
        <w:rPr>
          <w:i/>
        </w:rPr>
        <w:t>Bactrocera facialis</w:t>
      </w:r>
      <w:r>
        <w:t xml:space="preserve"> (EP),</w:t>
      </w:r>
      <w:r w:rsidRPr="006B74D6">
        <w:t xml:space="preserve"> </w:t>
      </w:r>
      <w:r w:rsidRPr="00D266D5">
        <w:rPr>
          <w:i/>
        </w:rPr>
        <w:t>Bactrocera kirki</w:t>
      </w:r>
      <w:r w:rsidRPr="00082A06">
        <w:t xml:space="preserve">, </w:t>
      </w:r>
      <w:r w:rsidRPr="00D266D5">
        <w:rPr>
          <w:i/>
        </w:rPr>
        <w:t>Bactrocera passiflorae</w:t>
      </w:r>
      <w:r>
        <w:t xml:space="preserve"> (EP)</w:t>
      </w:r>
      <w:r w:rsidRPr="00082A06">
        <w:t xml:space="preserve">, </w:t>
      </w:r>
      <w:r w:rsidRPr="00D266D5">
        <w:rPr>
          <w:i/>
        </w:rPr>
        <w:t>Bactrocera trivialis</w:t>
      </w:r>
      <w:r>
        <w:t>,</w:t>
      </w:r>
      <w:r w:rsidR="003A2059">
        <w:t xml:space="preserve"> </w:t>
      </w:r>
      <w:r w:rsidR="002C3C94">
        <w:rPr>
          <w:i/>
          <w:iCs w:val="0"/>
        </w:rPr>
        <w:t xml:space="preserve">Bactrocera </w:t>
      </w:r>
      <w:r w:rsidR="002C3C94" w:rsidRPr="002C3C94">
        <w:rPr>
          <w:i/>
          <w:iCs w:val="0"/>
        </w:rPr>
        <w:t>xanthodes</w:t>
      </w:r>
      <w:r w:rsidR="002C3C94">
        <w:t xml:space="preserve"> (EP), </w:t>
      </w:r>
      <w:r w:rsidRPr="009B74B1">
        <w:rPr>
          <w:i/>
        </w:rPr>
        <w:t>Zeugodacus</w:t>
      </w:r>
      <w:r w:rsidRPr="00D266D5">
        <w:rPr>
          <w:i/>
        </w:rPr>
        <w:t xml:space="preserve"> cucurbitae</w:t>
      </w:r>
      <w:r>
        <w:t xml:space="preserve"> (EP)</w:t>
      </w:r>
    </w:p>
    <w:p w14:paraId="08D61FAA" w14:textId="77777777" w:rsidR="00AB2797" w:rsidRPr="00EA10F0" w:rsidRDefault="00874CB1" w:rsidP="00AB2797">
      <w:pPr>
        <w:rPr>
          <w:highlight w:val="yellow"/>
        </w:rPr>
      </w:pPr>
      <w:bookmarkStart w:id="100" w:name="_Hlk51598796"/>
      <w:r w:rsidRPr="006B44D0">
        <w:t xml:space="preserve">The biological characteristics and behaviours on the importation pathway of these </w:t>
      </w:r>
      <w:r w:rsidR="00AF14A6">
        <w:t>7</w:t>
      </w:r>
      <w:r w:rsidR="00542612">
        <w:t xml:space="preserve"> </w:t>
      </w:r>
      <w:r w:rsidR="006B289E">
        <w:t xml:space="preserve">fruit fly </w:t>
      </w:r>
      <w:r w:rsidRPr="006B44D0">
        <w:t>species are considered sufficiently similar to justify combining them into a single assessmen</w:t>
      </w:r>
      <w:r w:rsidRPr="00EA10F0">
        <w:t xml:space="preserve">t. In this assessment, the term </w:t>
      </w:r>
      <w:bookmarkEnd w:id="100"/>
      <w:r w:rsidRPr="00EA10F0">
        <w:t xml:space="preserve">‘fruit flies’ is used to refer to these </w:t>
      </w:r>
      <w:r w:rsidR="00AF14A6">
        <w:t>7</w:t>
      </w:r>
      <w:r w:rsidR="00AF14A6" w:rsidRPr="00EA10F0">
        <w:t xml:space="preserve"> </w:t>
      </w:r>
      <w:r w:rsidRPr="00EA10F0">
        <w:t>species unless otherwise specified</w:t>
      </w:r>
      <w:r w:rsidRPr="006B289E">
        <w:t xml:space="preserve">. </w:t>
      </w:r>
      <w:r w:rsidRPr="00EA10F0">
        <w:t>The scientific name is used when the information is about a specific species.</w:t>
      </w:r>
    </w:p>
    <w:p w14:paraId="198961DA" w14:textId="77777777" w:rsidR="00AB2797" w:rsidRDefault="00874CB1" w:rsidP="00AB2797">
      <w:r w:rsidRPr="00175E68">
        <w:rPr>
          <w:i/>
        </w:rPr>
        <w:t>Bactrocera dorsalis</w:t>
      </w:r>
      <w:r w:rsidRPr="00175E68">
        <w:t xml:space="preserve"> was assessed previously for other import policies, including apples from China </w:t>
      </w:r>
      <w:r w:rsidR="00EC4D8A">
        <w:fldChar w:fldCharType="begin"/>
      </w:r>
      <w:r w:rsidR="00516B08">
        <w:instrText xml:space="preserve"> ADDIN EN.CITE &lt;EndNote&gt;&lt;Cite&gt;&lt;Author&gt;Biosecurity Australia&lt;/Author&gt;&lt;Year&gt;2010&lt;/Year&gt;&lt;RecNum&gt;11300&lt;/RecNum&gt;&lt;DisplayText&gt;(Biosecurity Australia 2010)&lt;/DisplayText&gt;&lt;record&gt;&lt;rec-number&gt;11300&lt;/rec-number&gt;&lt;foreign-keys&gt;&lt;key app="EN" db-id="pxwxw0er9zv2fxezxdk5tt5utz5p5vtrwdv0" timestamp="1451972627"&gt;11300&lt;/key&gt;&lt;/foreign-keys&gt;&lt;ref-type name="Report"&gt;27&lt;/ref-type&gt;&lt;contributors&gt;&lt;authors&gt;&lt;author&gt;Biosecurity Australia,&lt;/author&gt;&lt;/authors&gt;&lt;/contributors&gt;&lt;titles&gt;&lt;title&gt;Final import risk analysis report for fresh apple fruit from the People&amp;apos;s Republic of China&lt;/title&gt;&lt;/titles&gt;&lt;pages&gt;1-370&lt;/pages&gt;&lt;keywords&gt;&lt;keyword&gt;Analysis&lt;/keyword&gt;&lt;keyword&gt;Apple&lt;/keyword&gt;&lt;keyword&gt;Apple fruit&lt;/keyword&gt;&lt;keyword&gt;China&lt;/keyword&gt;&lt;keyword&gt;fruit&lt;/keyword&gt;&lt;keyword&gt;Fruits&lt;/keyword&gt;&lt;keyword&gt;Import&lt;/keyword&gt;&lt;keyword&gt;Import risk analysis&lt;/keyword&gt;&lt;keyword&gt;Report&lt;/keyword&gt;&lt;keyword&gt;risk&lt;/keyword&gt;&lt;keyword&gt;Risk analysis&lt;/keyword&gt;&lt;keyword&gt;Risks&lt;/keyword&gt;&lt;/keywords&gt;&lt;dates&gt;&lt;year&gt;2010&lt;/year&gt;&lt;/dates&gt;&lt;pub-location&gt;Canberra&lt;/pub-location&gt;&lt;publisher&gt;Biosecurity Australia, Department of Agriculture, Fisheries and Forestry&lt;/publisher&gt;&lt;orig-pub&gt;&lt;style face="underline" font="default" size="100%"&gt;J:\E Library\Plant Catalogue\B&lt;/style&gt;&lt;/orig-pub&gt;&lt;label&gt;75242&lt;/label&gt;&lt;urls&gt;&lt;related-urls&gt;&lt;url&gt;https://www.awe.gov.au/biosecurity-trade/policy/risk-analysis/plant/apples-china&lt;/url&gt;&lt;/related-urls&gt;&lt;/urls&gt;&lt;custom1&gt;Korean China table grapes sp Mexican avocado lm&lt;/custom1&gt;&lt;/record&gt;&lt;/Cite&gt;&lt;/EndNote&gt;</w:instrText>
      </w:r>
      <w:r w:rsidR="00EC4D8A">
        <w:fldChar w:fldCharType="separate"/>
      </w:r>
      <w:r w:rsidR="00EC4D8A">
        <w:rPr>
          <w:noProof/>
        </w:rPr>
        <w:t>(</w:t>
      </w:r>
      <w:hyperlink w:anchor="_ENREF_16" w:tooltip="Biosecurity Australia, 2010 #11300" w:history="1">
        <w:r w:rsidR="00B53B46">
          <w:rPr>
            <w:noProof/>
          </w:rPr>
          <w:t>Biosecurity Australia 2010</w:t>
        </w:r>
      </w:hyperlink>
      <w:r w:rsidR="00EC4D8A">
        <w:rPr>
          <w:noProof/>
        </w:rPr>
        <w:t>)</w:t>
      </w:r>
      <w:r w:rsidR="00EC4D8A">
        <w:fldChar w:fldCharType="end"/>
      </w:r>
      <w:r w:rsidRPr="00175E68">
        <w:t xml:space="preserve"> and lychee and longan fruit from China and Thailand </w:t>
      </w:r>
      <w:r w:rsidR="00EC4D8A">
        <w:fldChar w:fldCharType="begin"/>
      </w:r>
      <w:r w:rsidR="00516B08">
        <w:instrText xml:space="preserve"> ADDIN EN.CITE &lt;EndNote&gt;&lt;Cite&gt;&lt;Author&gt;DAFF&lt;/Author&gt;&lt;Year&gt;2004&lt;/Year&gt;&lt;RecNum&gt;8095&lt;/RecNum&gt;&lt;DisplayText&gt;(DAFF 2004)&lt;/DisplayText&gt;&lt;record&gt;&lt;rec-number&gt;8095&lt;/rec-number&gt;&lt;foreign-keys&gt;&lt;key app="EN" db-id="pxwxw0er9zv2fxezxdk5tt5utz5p5vtrwdv0" timestamp="1451972559"&gt;8095&lt;/key&gt;&lt;/foreign-keys&gt;&lt;ref-type name="Report"&gt;27&lt;/ref-type&gt;&lt;contributors&gt;&lt;authors&gt;&lt;author&gt;DAFF&lt;/author&gt;&lt;/authors&gt;&lt;/contributors&gt;&lt;titles&gt;&lt;title&gt;Longan and lychee fruit from the People&amp;apos;s Republic of China and Thailand: Final import risk analysis report - Part A and Part B&lt;/title&gt;&lt;/titles&gt;&lt;pages&gt;1-344&lt;/pages&gt;&lt;keywords&gt;&lt;keyword&gt;Analysis&lt;/keyword&gt;&lt;keyword&gt;China&lt;/keyword&gt;&lt;keyword&gt;fruit&lt;/keyword&gt;&lt;keyword&gt;Fruits&lt;/keyword&gt;&lt;keyword&gt;Import&lt;/keyword&gt;&lt;keyword&gt;Import risk analysis&lt;/keyword&gt;&lt;keyword&gt;longan&lt;/keyword&gt;&lt;keyword&gt;Lychee&lt;/keyword&gt;&lt;keyword&gt;Report&lt;/keyword&gt;&lt;keyword&gt;risk&lt;/keyword&gt;&lt;keyword&gt;Risk analysis&lt;/keyword&gt;&lt;keyword&gt;Risks&lt;/keyword&gt;&lt;keyword&gt;Thailand&lt;/keyword&gt;&lt;/keywords&gt;&lt;dates&gt;&lt;year&gt;2004&lt;/year&gt;&lt;/dates&gt;&lt;pub-location&gt;Canberra&lt;/pub-location&gt;&lt;publisher&gt;Department of Agriculture, Fisheries and Forestry&lt;/publisher&gt;&lt;orig-pub&gt;&lt;style face="underline" font="default" size="100%"&gt;J:\E Library\Plant Catalogue\D&lt;/style&gt;&lt;/orig-pub&gt;&lt;label&gt;71784&lt;/label&gt;&lt;urls&gt;&lt;related-urls&gt;&lt;url&gt;https://www.awe.gov.au/biosecurity-trade/policy/risk-analysis/plant/longans-lychees-chinathailand&lt;/url&gt;&lt;/related-urls&gt;&lt;/urls&gt;&lt;custom1&gt;China table grapes summerfruits and cherries sg Indonesia mangosteen as Taiwan/Vietnam lychee PRA tkq Mexican avocado lm Indian table grapes jd&lt;/custom1&gt;&lt;/record&gt;&lt;/Cite&gt;&lt;/EndNote&gt;</w:instrText>
      </w:r>
      <w:r w:rsidR="00EC4D8A">
        <w:fldChar w:fldCharType="separate"/>
      </w:r>
      <w:r w:rsidR="00EC4D8A">
        <w:rPr>
          <w:noProof/>
        </w:rPr>
        <w:t>(</w:t>
      </w:r>
      <w:hyperlink w:anchor="_ENREF_41" w:tooltip="DAFF, 2004 #8095" w:history="1">
        <w:r w:rsidR="00B53B46">
          <w:rPr>
            <w:noProof/>
          </w:rPr>
          <w:t>DAFF 2004</w:t>
        </w:r>
      </w:hyperlink>
      <w:r w:rsidR="00EC4D8A">
        <w:rPr>
          <w:noProof/>
        </w:rPr>
        <w:t>)</w:t>
      </w:r>
      <w:r w:rsidR="00EC4D8A">
        <w:fldChar w:fldCharType="end"/>
      </w:r>
      <w:r w:rsidRPr="00175E68">
        <w:t xml:space="preserve">. </w:t>
      </w:r>
      <w:r w:rsidRPr="00175E68">
        <w:rPr>
          <w:i/>
        </w:rPr>
        <w:t>Zeugodacus cucurbitae</w:t>
      </w:r>
      <w:r w:rsidRPr="00175E68">
        <w:t xml:space="preserve"> was assessed previously (as </w:t>
      </w:r>
      <w:r w:rsidRPr="00175E68">
        <w:rPr>
          <w:i/>
        </w:rPr>
        <w:t>B</w:t>
      </w:r>
      <w:r w:rsidR="00E14448">
        <w:rPr>
          <w:i/>
        </w:rPr>
        <w:t>.</w:t>
      </w:r>
      <w:r w:rsidR="0021776B">
        <w:rPr>
          <w:i/>
        </w:rPr>
        <w:t> </w:t>
      </w:r>
      <w:r w:rsidRPr="00175E68">
        <w:rPr>
          <w:i/>
        </w:rPr>
        <w:t>cucurbitae</w:t>
      </w:r>
      <w:r w:rsidRPr="00175E68">
        <w:t xml:space="preserve">) for lychee fruit from Taiwan and Vietnam </w:t>
      </w:r>
      <w:r w:rsidR="00EC4D8A">
        <w:fldChar w:fldCharType="begin"/>
      </w:r>
      <w:r w:rsidR="00516B08">
        <w:instrText xml:space="preserve"> ADDIN EN.CITE &lt;EndNote&gt;&lt;Cite&gt;&lt;Author&gt;DAFF&lt;/Author&gt;&lt;Year&gt;2013&lt;/Year&gt;&lt;RecNum&gt;19780&lt;/RecNum&gt;&lt;DisplayText&gt;(DAFF 2013b)&lt;/DisplayText&gt;&lt;record&gt;&lt;rec-number&gt;19780&lt;/rec-number&gt;&lt;foreign-keys&gt;&lt;key app="EN" db-id="pxwxw0er9zv2fxezxdk5tt5utz5p5vtrwdv0" timestamp="1451972812"&gt;19780&lt;/key&gt;&lt;/foreign-keys&gt;&lt;ref-type name="Report"&gt;27&lt;/ref-type&gt;&lt;contributors&gt;&lt;authors&gt;&lt;author&gt;DAFF&lt;/author&gt;&lt;/authors&gt;&lt;/contributors&gt;&lt;titles&gt;&lt;title&gt;Final report for the non-regulated analysis of existing policy for fresh lychee fruit from Taiwan and Vietnam&lt;/title&gt;&lt;/titles&gt;&lt;pages&gt;1-176&lt;/pages&gt;&lt;keywords&gt;&lt;keyword&gt;Analysis&lt;/keyword&gt;&lt;keyword&gt;fruit&lt;/keyword&gt;&lt;keyword&gt;Lychee&lt;/keyword&gt;&lt;keyword&gt;pest&lt;/keyword&gt;&lt;keyword&gt;Pest risk analysis&lt;/keyword&gt;&lt;keyword&gt;Policies&lt;/keyword&gt;&lt;keyword&gt;Policy&lt;/keyword&gt;&lt;keyword&gt;Report&lt;/keyword&gt;&lt;keyword&gt;risk&lt;/keyword&gt;&lt;keyword&gt;Risk analysis&lt;/keyword&gt;&lt;keyword&gt;Taiwan&lt;/keyword&gt;&lt;keyword&gt;Vietnam&lt;/keyword&gt;&lt;/keywords&gt;&lt;dates&gt;&lt;year&gt;2013&lt;/year&gt;&lt;/dates&gt;&lt;pub-location&gt;Canberra&lt;/pub-location&gt;&lt;publisher&gt;Department of Agriculture, Fisheries and Forestry&lt;/publisher&gt;&lt;orig-pub&gt;&lt;style face="underline" font="default" size="100%"&gt;J:\E Library\Plant Catalogue\D&lt;/style&gt;&lt;/orig-pub&gt;&lt;label&gt;84134&lt;/label&gt;&lt;urls&gt;&lt;related-urls&gt;&lt;url&gt;https://www.awe.gov.au/biosecurity-trade/policy/risk-analysis/memos/2013/ba2013-07-final-lychees-taiwan-vietnam&lt;/url&gt;&lt;/related-urls&gt;&lt;pdf-urls&gt;&lt;url&gt;file://J:\E Library\Plant Catalogue\D\DAFF 2013 ID84134.pdf&lt;/url&gt;&lt;/pdf-urls&gt;&lt;/urls&gt;&lt;custom1&gt;Mealybug group policy tkq&lt;/custom1&gt;&lt;custom2&gt;36 kb&lt;/custom2&gt;&lt;custom3&gt;pdf&lt;/custom3&gt;&lt;/record&gt;&lt;/Cite&gt;&lt;/EndNote&gt;</w:instrText>
      </w:r>
      <w:r w:rsidR="00EC4D8A">
        <w:fldChar w:fldCharType="separate"/>
      </w:r>
      <w:r w:rsidR="00EC4D8A">
        <w:rPr>
          <w:noProof/>
        </w:rPr>
        <w:t>(</w:t>
      </w:r>
      <w:hyperlink w:anchor="_ENREF_43" w:tooltip="DAFF, 2013 #19780" w:history="1">
        <w:r w:rsidR="00B53B46">
          <w:rPr>
            <w:noProof/>
          </w:rPr>
          <w:t>DAFF 2013b</w:t>
        </w:r>
      </w:hyperlink>
      <w:r w:rsidR="00EC4D8A">
        <w:rPr>
          <w:noProof/>
        </w:rPr>
        <w:t>)</w:t>
      </w:r>
      <w:r w:rsidR="00EC4D8A">
        <w:fldChar w:fldCharType="end"/>
      </w:r>
      <w:r w:rsidRPr="00175E68">
        <w:t xml:space="preserve">. </w:t>
      </w:r>
      <w:r w:rsidRPr="00B4592E">
        <w:rPr>
          <w:i/>
        </w:rPr>
        <w:t>Bactrocera passiflorae</w:t>
      </w:r>
      <w:r>
        <w:t xml:space="preserve"> </w:t>
      </w:r>
      <w:r w:rsidR="002C3C94">
        <w:t xml:space="preserve">and </w:t>
      </w:r>
      <w:r w:rsidR="002C3C94" w:rsidRPr="009B74B1">
        <w:rPr>
          <w:i/>
          <w:iCs/>
        </w:rPr>
        <w:t>B</w:t>
      </w:r>
      <w:r w:rsidR="00E14448">
        <w:rPr>
          <w:i/>
          <w:iCs/>
        </w:rPr>
        <w:t>.</w:t>
      </w:r>
      <w:r w:rsidR="002C3C94" w:rsidRPr="009B74B1">
        <w:rPr>
          <w:i/>
          <w:iCs/>
        </w:rPr>
        <w:t xml:space="preserve"> xanthodes</w:t>
      </w:r>
      <w:r w:rsidR="002C3C94">
        <w:t xml:space="preserve"> </w:t>
      </w:r>
      <w:r w:rsidR="00467B1B">
        <w:t>w</w:t>
      </w:r>
      <w:r w:rsidR="002C3C94">
        <w:t>ere</w:t>
      </w:r>
      <w:r>
        <w:t xml:space="preserve"> considered in the import policy for papaya from Fiji </w:t>
      </w:r>
      <w:r w:rsidR="00EC4D8A">
        <w:fldChar w:fldCharType="begin"/>
      </w:r>
      <w:r w:rsidR="00516B08">
        <w:instrText xml:space="preserve"> ADDIN EN.CITE &lt;EndNote&gt;&lt;Cite&gt;&lt;Author&gt;Biosecurity Australia&lt;/Author&gt;&lt;Year&gt;2002&lt;/Year&gt;&lt;RecNum&gt;19767&lt;/RecNum&gt;&lt;DisplayText&gt;(Biosecurity Australia 2002)&lt;/DisplayText&gt;&lt;record&gt;&lt;rec-number&gt;19767&lt;/rec-number&gt;&lt;foreign-keys&gt;&lt;key app="EN" db-id="pxwxw0er9zv2fxezxdk5tt5utz5p5vtrwdv0" timestamp="1451972812"&gt;19767&lt;/key&gt;&lt;/foreign-keys&gt;&lt;ref-type name="Report"&gt;27&lt;/ref-type&gt;&lt;contributors&gt;&lt;authors&gt;&lt;author&gt;Biosecurity Australia,&lt;/author&gt;&lt;/authors&gt;&lt;/contributors&gt;&lt;titles&gt;&lt;title&gt;Quarantine requirements for import of Fijian papaya to Australia&lt;/title&gt;&lt;/titles&gt;&lt;pages&gt;1-14&lt;/pages&gt;&lt;keywords&gt;&lt;keyword&gt;Australia&lt;/keyword&gt;&lt;keyword&gt;Import&lt;/keyword&gt;&lt;keyword&gt;Quarantine&lt;/keyword&gt;&lt;keyword&gt;Quarantine requirements&lt;/keyword&gt;&lt;keyword&gt;Report&lt;/keyword&gt;&lt;/keywords&gt;&lt;dates&gt;&lt;year&gt;2002&lt;/year&gt;&lt;/dates&gt;&lt;pub-location&gt;Canberra&lt;/pub-location&gt;&lt;publisher&gt;Biosecurity Australia, Agriculture, Fisheries and Forestry - Australia (AFFA)&lt;/publisher&gt;&lt;label&gt;84121&lt;/label&gt;&lt;urls&gt;&lt;related-urls&gt;&lt;url&gt;https://www.awe.gov.au/biosecurity-trade/policy/risk-analysis/plant/papaya-fiji&lt;/url&gt;&lt;/related-urls&gt;&lt;/urls&gt;&lt;custom1&gt;Mealybug group policy tkq&lt;/custom1&gt;&lt;custom2&gt;134 kb&lt;/custom2&gt;&lt;custom3&gt;pdf&lt;/custom3&gt;&lt;/record&gt;&lt;/Cite&gt;&lt;/EndNote&gt;</w:instrText>
      </w:r>
      <w:r w:rsidR="00EC4D8A">
        <w:fldChar w:fldCharType="separate"/>
      </w:r>
      <w:r w:rsidR="00EC4D8A">
        <w:rPr>
          <w:noProof/>
        </w:rPr>
        <w:t>(</w:t>
      </w:r>
      <w:hyperlink w:anchor="_ENREF_14" w:tooltip="Biosecurity Australia, 2002 #19767" w:history="1">
        <w:r w:rsidR="00B53B46">
          <w:rPr>
            <w:noProof/>
          </w:rPr>
          <w:t>Biosecurity Australia 2002</w:t>
        </w:r>
      </w:hyperlink>
      <w:r w:rsidR="00EC4D8A">
        <w:rPr>
          <w:noProof/>
        </w:rPr>
        <w:t>)</w:t>
      </w:r>
      <w:r w:rsidR="00EC4D8A">
        <w:fldChar w:fldCharType="end"/>
      </w:r>
      <w:r>
        <w:t xml:space="preserve"> and breadfruit from Fiji, Samoa and Tonga</w:t>
      </w:r>
      <w:r w:rsidR="005E3F0A">
        <w:t xml:space="preserve"> </w:t>
      </w:r>
      <w:r w:rsidR="00EC4D8A">
        <w:fldChar w:fldCharType="begin"/>
      </w:r>
      <w:r w:rsidR="00516B08">
        <w:instrText xml:space="preserve"> ADDIN EN.CITE &lt;EndNote&gt;&lt;Cite&gt;&lt;Author&gt;Department of Agriculture&lt;/Author&gt;&lt;Year&gt;2019&lt;/Year&gt;&lt;RecNum&gt;40400&lt;/RecNum&gt;&lt;DisplayText&gt;(Department of Agriculture 2019)&lt;/DisplayText&gt;&lt;record&gt;&lt;rec-number&gt;40400&lt;/rec-number&gt;&lt;foreign-keys&gt;&lt;key app="EN" db-id="pxwxw0er9zv2fxezxdk5tt5utz5p5vtrwdv0" timestamp="1603141207"&gt;40400&lt;/key&gt;&lt;/foreign-keys&gt;&lt;ref-type name="Report"&gt;27&lt;/ref-type&gt;&lt;contributors&gt;&lt;authors&gt;&lt;author&gt;Department of Agriculture,&lt;/author&gt;&lt;/authors&gt;&lt;/contributors&gt;&lt;titles&gt;&lt;title&gt;Final report for the review of biosecurity import requirements for fresh breadfruit from Fiji, Samoa and Tonga&lt;/title&gt;&lt;/titles&gt;&lt;keywords&gt;&lt;keyword&gt;biosecurity&lt;/keyword&gt;&lt;keyword&gt;risk analysis&lt;/keyword&gt;&lt;keyword&gt;measures&lt;/keyword&gt;&lt;/keywords&gt;&lt;dates&gt;&lt;year&gt;2019&lt;/year&gt;&lt;/dates&gt;&lt;pub-location&gt;Canberra, Australia&lt;/pub-location&gt;&lt;publisher&gt;Australian Government Department of Agriculture&lt;/publisher&gt;&lt;urls&gt;&lt;related-urls&gt;&lt;url&gt;https://www.awe.gov.au/biosecurity-trade/policy/risk-analysis/plant/breadfruit-pacific&lt;/url&gt;&lt;/related-urls&gt;&lt;pdf-urls&gt;&lt;url&gt;file://J:\E Library\Plant Catalogue\D\Department of Agriculture 2019 EN40400.pdf&lt;/url&gt;&lt;/pdf-urls&gt;&lt;/urls&gt;&lt;custom1&gt;Capsicums from the Pacific_JH&lt;/custom1&gt;&lt;/record&gt;&lt;/Cite&gt;&lt;/EndNote&gt;</w:instrText>
      </w:r>
      <w:r w:rsidR="00EC4D8A">
        <w:fldChar w:fldCharType="separate"/>
      </w:r>
      <w:r w:rsidR="00EC4D8A">
        <w:rPr>
          <w:noProof/>
        </w:rPr>
        <w:t>(</w:t>
      </w:r>
      <w:hyperlink w:anchor="_ENREF_58" w:tooltip="Department of Agriculture, 2019 #40400" w:history="1">
        <w:r w:rsidR="00B53B46">
          <w:rPr>
            <w:noProof/>
          </w:rPr>
          <w:t>Department of Agriculture 2019</w:t>
        </w:r>
      </w:hyperlink>
      <w:r w:rsidR="00EC4D8A">
        <w:rPr>
          <w:noProof/>
        </w:rPr>
        <w:t>)</w:t>
      </w:r>
      <w:r w:rsidR="00EC4D8A">
        <w:fldChar w:fldCharType="end"/>
      </w:r>
      <w:r>
        <w:t xml:space="preserve">. </w:t>
      </w:r>
      <w:r w:rsidRPr="00182A4C">
        <w:rPr>
          <w:i/>
        </w:rPr>
        <w:t>Bactrocera facialis</w:t>
      </w:r>
      <w:r>
        <w:t xml:space="preserve"> was assessed for breadfruit from Fiji, Samoa and Tonga</w:t>
      </w:r>
      <w:r w:rsidR="002D1294">
        <w:rPr>
          <w:noProof/>
        </w:rPr>
        <w:t xml:space="preserve"> </w:t>
      </w:r>
      <w:r w:rsidR="00EC4D8A">
        <w:rPr>
          <w:noProof/>
        </w:rPr>
        <w:fldChar w:fldCharType="begin"/>
      </w:r>
      <w:r w:rsidR="00516B08">
        <w:rPr>
          <w:noProof/>
        </w:rPr>
        <w:instrText xml:space="preserve"> ADDIN EN.CITE &lt;EndNote&gt;&lt;Cite&gt;&lt;Author&gt;Department of Agriculture&lt;/Author&gt;&lt;Year&gt;2019&lt;/Year&gt;&lt;RecNum&gt;40400&lt;/RecNum&gt;&lt;DisplayText&gt;(Department of Agriculture 2019)&lt;/DisplayText&gt;&lt;record&gt;&lt;rec-number&gt;40400&lt;/rec-number&gt;&lt;foreign-keys&gt;&lt;key app="EN" db-id="pxwxw0er9zv2fxezxdk5tt5utz5p5vtrwdv0" timestamp="1603141207"&gt;40400&lt;/key&gt;&lt;/foreign-keys&gt;&lt;ref-type name="Report"&gt;27&lt;/ref-type&gt;&lt;contributors&gt;&lt;authors&gt;&lt;author&gt;Department of Agriculture,&lt;/author&gt;&lt;/authors&gt;&lt;/contributors&gt;&lt;titles&gt;&lt;title&gt;Final report for the review of biosecurity import requirements for fresh breadfruit from Fiji, Samoa and Tonga&lt;/title&gt;&lt;/titles&gt;&lt;keywords&gt;&lt;keyword&gt;biosecurity&lt;/keyword&gt;&lt;keyword&gt;risk analysis&lt;/keyword&gt;&lt;keyword&gt;measures&lt;/keyword&gt;&lt;/keywords&gt;&lt;dates&gt;&lt;year&gt;2019&lt;/year&gt;&lt;/dates&gt;&lt;pub-location&gt;Canberra, Australia&lt;/pub-location&gt;&lt;publisher&gt;Australian Government Department of Agriculture&lt;/publisher&gt;&lt;urls&gt;&lt;related-urls&gt;&lt;url&gt;https://www.awe.gov.au/biosecurity-trade/policy/risk-analysis/plant/breadfruit-pacific&lt;/url&gt;&lt;/related-urls&gt;&lt;pdf-urls&gt;&lt;url&gt;file://J:\E Library\Plant Catalogue\D\Department of Agriculture 2019 EN40400.pdf&lt;/url&gt;&lt;/pdf-urls&gt;&lt;/urls&gt;&lt;custom1&gt;Capsicums from the Pacific_JH&lt;/custom1&gt;&lt;/record&gt;&lt;/Cite&gt;&lt;/EndNote&gt;</w:instrText>
      </w:r>
      <w:r w:rsidR="00EC4D8A">
        <w:rPr>
          <w:noProof/>
        </w:rPr>
        <w:fldChar w:fldCharType="separate"/>
      </w:r>
      <w:r w:rsidR="00EC4D8A">
        <w:rPr>
          <w:noProof/>
        </w:rPr>
        <w:t>(</w:t>
      </w:r>
      <w:hyperlink w:anchor="_ENREF_58" w:tooltip="Department of Agriculture, 2019 #40400" w:history="1">
        <w:r w:rsidR="00B53B46">
          <w:rPr>
            <w:noProof/>
          </w:rPr>
          <w:t>Department of Agriculture 2019</w:t>
        </w:r>
      </w:hyperlink>
      <w:r w:rsidR="00EC4D8A">
        <w:rPr>
          <w:noProof/>
        </w:rPr>
        <w:t>)</w:t>
      </w:r>
      <w:r w:rsidR="00EC4D8A">
        <w:rPr>
          <w:noProof/>
        </w:rPr>
        <w:fldChar w:fldCharType="end"/>
      </w:r>
      <w:r>
        <w:t xml:space="preserve">. </w:t>
      </w:r>
      <w:r w:rsidRPr="00182A4C">
        <w:rPr>
          <w:i/>
        </w:rPr>
        <w:t>Bactrocera kirki</w:t>
      </w:r>
      <w:r>
        <w:t xml:space="preserve"> and </w:t>
      </w:r>
      <w:r w:rsidRPr="00182A4C">
        <w:rPr>
          <w:i/>
        </w:rPr>
        <w:t>B</w:t>
      </w:r>
      <w:r w:rsidR="00E14448">
        <w:rPr>
          <w:i/>
        </w:rPr>
        <w:t>.</w:t>
      </w:r>
      <w:r w:rsidR="0021776B">
        <w:rPr>
          <w:i/>
        </w:rPr>
        <w:t> </w:t>
      </w:r>
      <w:r w:rsidRPr="00182A4C">
        <w:rPr>
          <w:i/>
        </w:rPr>
        <w:t>trivialis</w:t>
      </w:r>
      <w:r>
        <w:t xml:space="preserve"> have not been assessed </w:t>
      </w:r>
      <w:r w:rsidR="009D23B6">
        <w:t>previously but</w:t>
      </w:r>
      <w:r>
        <w:t xml:space="preserve"> </w:t>
      </w:r>
      <w:r w:rsidR="002A786D">
        <w:t>t</w:t>
      </w:r>
      <w:r w:rsidR="002A786D" w:rsidRPr="002A786D">
        <w:t xml:space="preserve">he biology and host association </w:t>
      </w:r>
      <w:r>
        <w:t xml:space="preserve">are considered sufficiently similar to the other closely related species for which previous policy exists. </w:t>
      </w:r>
    </w:p>
    <w:p w14:paraId="467B984D" w14:textId="77777777" w:rsidR="00AB2797" w:rsidRPr="00355CD1" w:rsidRDefault="00874CB1" w:rsidP="00AB2797">
      <w:r w:rsidRPr="00355CD1">
        <w:t xml:space="preserve">The assessment of these </w:t>
      </w:r>
      <w:r>
        <w:t>fruit flies</w:t>
      </w:r>
      <w:r w:rsidRPr="00355CD1">
        <w:t xml:space="preserve"> builds on the previous assessments indicated above. However, there are differences in horticultural practices, climatic conditions and pest prevalence between the previously assessed commodity</w:t>
      </w:r>
      <w:r w:rsidR="002C2A37">
        <w:t>/country</w:t>
      </w:r>
      <w:r w:rsidRPr="00355CD1">
        <w:t xml:space="preserve"> pathways </w:t>
      </w:r>
      <w:r w:rsidR="002C2A37">
        <w:t xml:space="preserve">listed </w:t>
      </w:r>
      <w:r w:rsidR="00D91137">
        <w:t xml:space="preserve">in </w:t>
      </w:r>
      <w:r w:rsidR="002C2A37">
        <w:t>the previous paragraph</w:t>
      </w:r>
      <w:r w:rsidR="00810ECB">
        <w:t xml:space="preserve"> and </w:t>
      </w:r>
      <w:r w:rsidR="00810ECB" w:rsidRPr="00B64050">
        <w:rPr>
          <w:i/>
          <w:iCs/>
        </w:rPr>
        <w:t>Capsicum</w:t>
      </w:r>
      <w:r w:rsidR="00810ECB">
        <w:t xml:space="preserve"> spp. fruit from the assessed Pacific Island countries</w:t>
      </w:r>
      <w:r w:rsidRPr="00355CD1">
        <w:t xml:space="preserve">. These differences make it necessary to reassess the likelihood that </w:t>
      </w:r>
      <w:r>
        <w:t>fruit flies</w:t>
      </w:r>
      <w:r w:rsidRPr="00355CD1">
        <w:t xml:space="preserve"> will be imported into Australia with </w:t>
      </w:r>
      <w:r w:rsidR="002C2A37" w:rsidRPr="00B64050">
        <w:rPr>
          <w:i/>
          <w:iCs/>
        </w:rPr>
        <w:t>Capsicum</w:t>
      </w:r>
      <w:r w:rsidR="002C2A37">
        <w:t xml:space="preserve"> spp. fruit from the assessed Pacific Island countries</w:t>
      </w:r>
      <w:r w:rsidRPr="00355CD1">
        <w:t xml:space="preserve">. </w:t>
      </w:r>
    </w:p>
    <w:p w14:paraId="0E8E8CFB" w14:textId="77777777" w:rsidR="00AB2797" w:rsidRPr="00335465" w:rsidRDefault="00874CB1" w:rsidP="00AB2797">
      <w:pPr>
        <w:rPr>
          <w:iCs/>
        </w:rPr>
      </w:pPr>
      <w:r>
        <w:t>The likelihood of distribution of</w:t>
      </w:r>
      <w:r w:rsidR="009F46C3">
        <w:t xml:space="preserve"> fruit flies </w:t>
      </w:r>
      <w:r>
        <w:t xml:space="preserve">has been previously assessed </w:t>
      </w:r>
      <w:r w:rsidR="009F46C3">
        <w:t>on apples from China</w:t>
      </w:r>
      <w:r w:rsidR="009F46C3" w:rsidRPr="00355CD1">
        <w:t xml:space="preserve">, </w:t>
      </w:r>
      <w:r w:rsidR="009F46C3">
        <w:t>lychee fruit from China, Thailand, Taiwan and Vietnam, longan fruit from China and Thailand, and breadfruit from Fiji, Samoa and Tonga pathways.</w:t>
      </w:r>
      <w:r w:rsidR="009F46C3" w:rsidRPr="00355CD1">
        <w:rPr>
          <w:i/>
        </w:rPr>
        <w:t xml:space="preserve"> </w:t>
      </w:r>
      <w:r w:rsidR="00335465">
        <w:rPr>
          <w:iCs/>
        </w:rPr>
        <w:t>These previous assessments rated the likelihood of distribution as High.</w:t>
      </w:r>
    </w:p>
    <w:p w14:paraId="0DC325D8" w14:textId="77777777" w:rsidR="002A786D" w:rsidRDefault="00874CB1" w:rsidP="002A786D">
      <w:r>
        <w:t xml:space="preserve">It is expected that once </w:t>
      </w:r>
      <w:r>
        <w:rPr>
          <w:i/>
          <w:iCs/>
        </w:rPr>
        <w:t xml:space="preserve">Capsicum </w:t>
      </w:r>
      <w:r>
        <w:t xml:space="preserve">spp. fruit arrives in Australia from the </w:t>
      </w:r>
      <w:r w:rsidR="007D2B70">
        <w:t xml:space="preserve">assessed </w:t>
      </w:r>
      <w:r>
        <w:t xml:space="preserve">Pacific Island countries, it will be distributed throughout Australia for wholesale and retail sale. </w:t>
      </w:r>
      <w:r>
        <w:rPr>
          <w:i/>
          <w:iCs/>
        </w:rPr>
        <w:t xml:space="preserve">Capsicum </w:t>
      </w:r>
      <w:r>
        <w:t xml:space="preserve">spp. fruit disposed of as waste through managed waste systems are considered unlikely to distribute fruit flies into the environment. However, </w:t>
      </w:r>
      <w:r>
        <w:rPr>
          <w:i/>
          <w:iCs/>
        </w:rPr>
        <w:t xml:space="preserve">Capsicum </w:t>
      </w:r>
      <w:r>
        <w:t>spp. waste may be disposed in urban, rural and natural environments</w:t>
      </w:r>
      <w:r w:rsidRPr="00C41B40">
        <w:t xml:space="preserve"> </w:t>
      </w:r>
      <w:r>
        <w:t xml:space="preserve">throughout Australia, including domestic compost, where at certain times of the year susceptible hosts may be available. On this basis, the same rating of High for the likelihood of distribution for </w:t>
      </w:r>
      <w:r w:rsidRPr="0034765E">
        <w:rPr>
          <w:i/>
        </w:rPr>
        <w:t>B</w:t>
      </w:r>
      <w:r w:rsidR="00E14448">
        <w:rPr>
          <w:i/>
        </w:rPr>
        <w:t>.</w:t>
      </w:r>
      <w:r w:rsidR="0021776B">
        <w:rPr>
          <w:i/>
        </w:rPr>
        <w:t> </w:t>
      </w:r>
      <w:r w:rsidRPr="0034765E">
        <w:rPr>
          <w:i/>
        </w:rPr>
        <w:t>dorsalis</w:t>
      </w:r>
      <w:r w:rsidRPr="0034765E">
        <w:t xml:space="preserve">, </w:t>
      </w:r>
      <w:r w:rsidRPr="0034765E">
        <w:rPr>
          <w:i/>
        </w:rPr>
        <w:t>B</w:t>
      </w:r>
      <w:r w:rsidR="00E14448">
        <w:rPr>
          <w:i/>
        </w:rPr>
        <w:t>.</w:t>
      </w:r>
      <w:r w:rsidR="0021776B">
        <w:rPr>
          <w:i/>
        </w:rPr>
        <w:t> </w:t>
      </w:r>
      <w:r w:rsidRPr="0034765E">
        <w:rPr>
          <w:i/>
        </w:rPr>
        <w:t>facialis</w:t>
      </w:r>
      <w:r w:rsidRPr="0034765E">
        <w:t xml:space="preserve">, </w:t>
      </w:r>
      <w:r w:rsidRPr="0034765E">
        <w:rPr>
          <w:i/>
        </w:rPr>
        <w:t>B</w:t>
      </w:r>
      <w:r w:rsidR="00E14448">
        <w:rPr>
          <w:i/>
        </w:rPr>
        <w:t>.</w:t>
      </w:r>
      <w:r w:rsidR="0021776B">
        <w:rPr>
          <w:i/>
        </w:rPr>
        <w:t> </w:t>
      </w:r>
      <w:r w:rsidRPr="0034765E">
        <w:rPr>
          <w:i/>
        </w:rPr>
        <w:t>passiflorae</w:t>
      </w:r>
      <w:r>
        <w:rPr>
          <w:iCs/>
        </w:rPr>
        <w:t xml:space="preserve">, </w:t>
      </w:r>
      <w:r w:rsidRPr="002C3C94">
        <w:rPr>
          <w:i/>
        </w:rPr>
        <w:t>B</w:t>
      </w:r>
      <w:r w:rsidR="00E14448">
        <w:rPr>
          <w:i/>
        </w:rPr>
        <w:t>.</w:t>
      </w:r>
      <w:r w:rsidR="0021776B">
        <w:rPr>
          <w:i/>
        </w:rPr>
        <w:t> </w:t>
      </w:r>
      <w:r w:rsidRPr="002C3C94">
        <w:rPr>
          <w:i/>
        </w:rPr>
        <w:t>xanthodes</w:t>
      </w:r>
      <w:r>
        <w:t xml:space="preserve"> and</w:t>
      </w:r>
      <w:r w:rsidRPr="0034765E">
        <w:t xml:space="preserve"> </w:t>
      </w:r>
      <w:r w:rsidRPr="0034765E">
        <w:rPr>
          <w:i/>
        </w:rPr>
        <w:t>Z</w:t>
      </w:r>
      <w:r w:rsidR="00E14448">
        <w:rPr>
          <w:i/>
        </w:rPr>
        <w:t>.</w:t>
      </w:r>
      <w:r w:rsidR="0021776B">
        <w:rPr>
          <w:i/>
        </w:rPr>
        <w:t> </w:t>
      </w:r>
      <w:r w:rsidRPr="0034765E">
        <w:rPr>
          <w:i/>
        </w:rPr>
        <w:t>cucurbitae</w:t>
      </w:r>
      <w:r>
        <w:rPr>
          <w:i/>
        </w:rPr>
        <w:t xml:space="preserve"> </w:t>
      </w:r>
      <w:r>
        <w:rPr>
          <w:iCs/>
        </w:rPr>
        <w:t>on previously assessed</w:t>
      </w:r>
      <w:r w:rsidRPr="00E968C1">
        <w:rPr>
          <w:iCs/>
        </w:rPr>
        <w:t xml:space="preserve"> </w:t>
      </w:r>
      <w:r w:rsidR="00C14658">
        <w:rPr>
          <w:iCs/>
        </w:rPr>
        <w:t>commodity/country pathways</w:t>
      </w:r>
      <w:r>
        <w:rPr>
          <w:iCs/>
        </w:rPr>
        <w:t xml:space="preserve"> is adopted for the assessed fruit fly species for </w:t>
      </w:r>
      <w:r>
        <w:rPr>
          <w:i/>
        </w:rPr>
        <w:t xml:space="preserve">Capsicum </w:t>
      </w:r>
      <w:r>
        <w:rPr>
          <w:iCs/>
        </w:rPr>
        <w:t xml:space="preserve">spp. fruit from the </w:t>
      </w:r>
      <w:r w:rsidR="007D2B70">
        <w:rPr>
          <w:iCs/>
        </w:rPr>
        <w:t xml:space="preserve">assessed </w:t>
      </w:r>
      <w:r>
        <w:rPr>
          <w:iCs/>
        </w:rPr>
        <w:t xml:space="preserve">Pacific Island countries. </w:t>
      </w:r>
    </w:p>
    <w:p w14:paraId="128F8CD7" w14:textId="77777777" w:rsidR="00AB2797" w:rsidRDefault="00874CB1" w:rsidP="00AB2797">
      <w:r w:rsidRPr="00BF4F3C">
        <w:t xml:space="preserve">The likelihoods of establishment and spread of </w:t>
      </w:r>
      <w:r>
        <w:t>fruit flies</w:t>
      </w:r>
      <w:r w:rsidRPr="00BF4F3C">
        <w:t xml:space="preserve"> in Australia and the consequences they may cause </w:t>
      </w:r>
      <w:r w:rsidR="00B504A2">
        <w:t xml:space="preserve">are considered </w:t>
      </w:r>
      <w:r w:rsidR="00557D75">
        <w:t xml:space="preserve">to be </w:t>
      </w:r>
      <w:r w:rsidR="009D23B6">
        <w:t>similar</w:t>
      </w:r>
      <w:r w:rsidRPr="00BF4F3C">
        <w:t xml:space="preserve"> to those </w:t>
      </w:r>
      <w:r w:rsidR="00B504A2">
        <w:t xml:space="preserve">of fruit flies </w:t>
      </w:r>
      <w:r w:rsidRPr="00BF4F3C">
        <w:t xml:space="preserve">previously assessed for </w:t>
      </w:r>
      <w:r w:rsidRPr="00182A4C">
        <w:t xml:space="preserve">apples from China, lychee fruit from China, Thailand, Taiwan and Vietnam, longan fruit from China and Thailand, </w:t>
      </w:r>
      <w:r>
        <w:t>and breadfruit from Fiji, Samoa and Tonga</w:t>
      </w:r>
      <w:r w:rsidRPr="00BF4F3C">
        <w:t xml:space="preserve">. These likelihoods relate specifically to events that occur in Australia and are </w:t>
      </w:r>
      <w:r w:rsidR="00B504A2">
        <w:t>principally</w:t>
      </w:r>
      <w:r w:rsidR="00B504A2" w:rsidRPr="00BF4F3C">
        <w:t xml:space="preserve"> </w:t>
      </w:r>
      <w:r w:rsidRPr="00BF4F3C">
        <w:t xml:space="preserve">independent of the import pathway. </w:t>
      </w:r>
      <w:r w:rsidR="00B504A2">
        <w:t xml:space="preserve">Therefore, the ratings for the </w:t>
      </w:r>
      <w:r w:rsidR="00A55583">
        <w:t>likelihoods</w:t>
      </w:r>
      <w:r w:rsidR="00B504A2">
        <w:t xml:space="preserve"> of establishment and spread and the </w:t>
      </w:r>
      <w:r w:rsidR="00A55583">
        <w:t xml:space="preserve">rating for the overall consequences of fruit flies on the previously assessed </w:t>
      </w:r>
      <w:r w:rsidR="00C14658">
        <w:t>import pathways</w:t>
      </w:r>
      <w:r w:rsidR="00A55583">
        <w:t xml:space="preserve"> have been adopted for the </w:t>
      </w:r>
      <w:r w:rsidR="00A55583">
        <w:rPr>
          <w:i/>
          <w:iCs/>
        </w:rPr>
        <w:t xml:space="preserve">Capsicum </w:t>
      </w:r>
      <w:r w:rsidR="00A55583">
        <w:t xml:space="preserve">spp. fruit from </w:t>
      </w:r>
      <w:r w:rsidR="003D5C10">
        <w:t>the assessed Pacific Island countries</w:t>
      </w:r>
      <w:r w:rsidR="00A55583">
        <w:t xml:space="preserve"> pathway. </w:t>
      </w:r>
    </w:p>
    <w:p w14:paraId="281ABE84" w14:textId="77777777" w:rsidR="00AB2797" w:rsidRDefault="00874CB1" w:rsidP="00AB2797">
      <w:r>
        <w:lastRenderedPageBreak/>
        <w:t>The department has reviewed recent literature – for example</w:t>
      </w:r>
      <w:r w:rsidR="00916165">
        <w:t xml:space="preserve"> Boontop </w:t>
      </w:r>
      <w:r w:rsidR="00362996">
        <w:fldChar w:fldCharType="begin"/>
      </w:r>
      <w:r w:rsidR="00362996">
        <w:instrText xml:space="preserve"> ADDIN EN.CITE &lt;EndNote&gt;&lt;Cite ExcludeAuth="1"&gt;&lt;Author&gt;Boontop&lt;/Author&gt;&lt;Year&gt;2016&lt;/Year&gt;&lt;RecNum&gt;25526&lt;/RecNum&gt;&lt;DisplayText&gt;(2016)&lt;/DisplayText&gt;&lt;record&gt;&lt;rec-number&gt;25526&lt;/rec-number&gt;&lt;foreign-keys&gt;&lt;key app="EN" db-id="pxwxw0er9zv2fxezxdk5tt5utz5p5vtrwdv0" timestamp="1479417281"&gt;25526&lt;/key&gt;&lt;/foreign-keys&gt;&lt;ref-type name="Thesis"&gt;32&lt;/ref-type&gt;&lt;contributors&gt;&lt;authors&gt;&lt;author&gt;Boontop, Y.&lt;/author&gt;&lt;/authors&gt;&lt;/contributors&gt;&lt;titles&gt;&lt;title&gt;&lt;style face="normal" font="default" size="100%"&gt;Natural variation and biogeography of the melon fruit fly, &lt;/style&gt;&lt;style face="italic" font="default" size="100%"&gt;Zeugodacus cucurbitae&lt;/style&gt;&lt;style face="normal" font="default" size="100%"&gt; (Diptera: Tephritidae), in Southeast-Asia and the West-Pacific&lt;/style&gt;&lt;/title&gt;&lt;/titles&gt;&lt;pages&gt;377&lt;/pages&gt;&lt;volume&gt;PhD in Earth, Environment and Biological Sciences&lt;/volume&gt;&lt;keywords&gt;&lt;keyword&gt;Natural variation&lt;/keyword&gt;&lt;keyword&gt;biogeography&lt;/keyword&gt;&lt;keyword&gt;Melon fly&lt;/keyword&gt;&lt;keyword&gt;Zeugodacus cucurbitae&lt;/keyword&gt;&lt;keyword&gt;Bactrocera&lt;/keyword&gt;&lt;keyword&gt;taxonomy&lt;/keyword&gt;&lt;keyword&gt;cox1&lt;/keyword&gt;&lt;keyword&gt;cryptic species&lt;/keyword&gt;&lt;keyword&gt;native range&lt;/keyword&gt;&lt;/keywords&gt;&lt;dates&gt;&lt;year&gt;2016&lt;/year&gt;&lt;/dates&gt;&lt;pub-location&gt;Brisbane&lt;/pub-location&gt;&lt;publisher&gt;Queensland University of Technology&lt;/publisher&gt;&lt;orig-pub&gt;J:\E Library\Plant Catalogue\B&lt;/orig-pub&gt;&lt;work-type&gt;Thesis&lt;/work-type&gt;&lt;urls&gt;&lt;pdf-urls&gt;&lt;url&gt;file://J:\E Library\Plant Catalogue\B\Boontop 2016 EN25526.pdf&lt;/url&gt;&lt;/pdf-urls&gt;&lt;/urls&gt;&lt;custom1&gt;Dragon fruit from Vietnam RG&lt;/custom1&gt;&lt;/record&gt;&lt;/Cite&gt;&lt;/EndNote&gt;</w:instrText>
      </w:r>
      <w:r w:rsidR="00362996">
        <w:fldChar w:fldCharType="separate"/>
      </w:r>
      <w:r w:rsidR="00362996">
        <w:rPr>
          <w:noProof/>
        </w:rPr>
        <w:t>(</w:t>
      </w:r>
      <w:hyperlink w:anchor="_ENREF_20" w:tooltip="Boontop, 2016 #25526" w:history="1">
        <w:r w:rsidR="00B53B46">
          <w:rPr>
            <w:noProof/>
          </w:rPr>
          <w:t>2016</w:t>
        </w:r>
      </w:hyperlink>
      <w:r w:rsidR="00362996">
        <w:rPr>
          <w:noProof/>
        </w:rPr>
        <w:t>)</w:t>
      </w:r>
      <w:r w:rsidR="00362996">
        <w:fldChar w:fldCharType="end"/>
      </w:r>
      <w:r w:rsidR="00916165">
        <w:t xml:space="preserve">, De Mayer et al. </w:t>
      </w:r>
      <w:r w:rsidR="00362996">
        <w:fldChar w:fldCharType="begin"/>
      </w:r>
      <w:r w:rsidR="00362996">
        <w:instrText xml:space="preserve"> ADDIN EN.CITE &lt;EndNote&gt;&lt;Cite ExcludeAuth="1"&gt;&lt;Author&gt;De Meyer&lt;/Author&gt;&lt;Year&gt;2015&lt;/Year&gt;&lt;RecNum&gt;25929&lt;/RecNum&gt;&lt;DisplayText&gt;(2015)&lt;/DisplayText&gt;&lt;record&gt;&lt;rec-number&gt;25929&lt;/rec-number&gt;&lt;foreign-keys&gt;&lt;key app="EN" db-id="pxwxw0er9zv2fxezxdk5tt5utz5p5vtrwdv0" timestamp="1488255824"&gt;25929&lt;/key&gt;&lt;/foreign-keys&gt;&lt;ref-type name="Journal Article"&gt;17&lt;/ref-type&gt;&lt;contributors&gt;&lt;authors&gt;&lt;author&gt;De Meyer, M.&lt;/author&gt;&lt;author&gt;Delatte, H.&lt;/author&gt;&lt;author&gt;Mwatawala, M.&lt;/author&gt;&lt;author&gt;Quilici, S.&lt;/author&gt;&lt;author&gt;Vayssieres, J.F.&lt;/author&gt;&lt;author&gt;Virgilio, M.&lt;/author&gt;&lt;/authors&gt;&lt;/contributors&gt;&lt;titles&gt;&lt;title&gt;&lt;style face="normal" font="default" size="100%"&gt;A review of the current knowledge on &lt;/style&gt;&lt;style face="italic" font="default" size="100%"&gt;Zeugodacus cucurbitae &lt;/style&gt;&lt;style face="normal" font="default" size="100%"&gt;(Coquillett) (Diptera, Tephritidae) in Africa, with a list of species included in &lt;/style&gt;&lt;style face="italic" font="default" size="100%"&gt;Zeugodacus&lt;/style&gt;&lt;/title&gt;&lt;secondary-title&gt;ZooKeys&lt;/secondary-title&gt;&lt;/titles&gt;&lt;periodical&gt;&lt;full-title&gt;ZooKeys&lt;/full-title&gt;&lt;/periodical&gt;&lt;pages&gt;539-557&lt;/pages&gt;&lt;volume&gt;540&lt;/volume&gt;&lt;keywords&gt;&lt;keyword&gt;Melon fly&lt;/keyword&gt;&lt;keyword&gt;Cucurbitaceae&lt;/keyword&gt;&lt;keyword&gt;Afrotropical&lt;/keyword&gt;&lt;keyword&gt;Pest status&lt;/keyword&gt;&lt;/keywords&gt;&lt;dates&gt;&lt;year&gt;2015&lt;/year&gt;&lt;/dates&gt;&lt;urls&gt;&lt;pdf-urls&gt;&lt;url&gt;file://J:\E Library\Plant Catalogue\D\De Meyer et al 2015 EN25929.pdf&lt;/url&gt;&lt;/pdf-urls&gt;&lt;/urls&gt;&lt;custom1&gt;MENA fresh dates SC&lt;/custom1&gt;&lt;/record&gt;&lt;/Cite&gt;&lt;/EndNote&gt;</w:instrText>
      </w:r>
      <w:r w:rsidR="00362996">
        <w:fldChar w:fldCharType="separate"/>
      </w:r>
      <w:r w:rsidR="00362996">
        <w:rPr>
          <w:noProof/>
        </w:rPr>
        <w:t>(</w:t>
      </w:r>
      <w:hyperlink w:anchor="_ENREF_56" w:tooltip="De Meyer, 2015 #25929" w:history="1">
        <w:r w:rsidR="00B53B46">
          <w:rPr>
            <w:noProof/>
          </w:rPr>
          <w:t>2015</w:t>
        </w:r>
      </w:hyperlink>
      <w:r w:rsidR="00362996">
        <w:rPr>
          <w:noProof/>
        </w:rPr>
        <w:t>)</w:t>
      </w:r>
      <w:r w:rsidR="00362996">
        <w:fldChar w:fldCharType="end"/>
      </w:r>
      <w:r w:rsidR="00916165">
        <w:t xml:space="preserve">, Huang &amp; Chi </w:t>
      </w:r>
      <w:r w:rsidR="00362996">
        <w:fldChar w:fldCharType="begin"/>
      </w:r>
      <w:r w:rsidR="00362996">
        <w:instrText xml:space="preserve"> ADDIN EN.CITE &lt;EndNote&gt;&lt;Cite ExcludeAuth="1"&gt;&lt;Author&gt;Huang&lt;/Author&gt;&lt;Year&gt;2014&lt;/Year&gt;&lt;RecNum&gt;25497&lt;/RecNum&gt;&lt;DisplayText&gt;(2014)&lt;/DisplayText&gt;&lt;record&gt;&lt;rec-number&gt;25497&lt;/rec-number&gt;&lt;foreign-keys&gt;&lt;key app="EN" db-id="pxwxw0er9zv2fxezxdk5tt5utz5p5vtrwdv0" timestamp="1479157500"&gt;25497&lt;/key&gt;&lt;/foreign-keys&gt;&lt;ref-type name="Journal Article"&gt;17&lt;/ref-type&gt;&lt;contributors&gt;&lt;authors&gt;&lt;author&gt;Huang, Y.K.&lt;/author&gt;&lt;author&gt;Chi, H.&lt;/author&gt;&lt;/authors&gt;&lt;/contributors&gt;&lt;titles&gt;&lt;title&gt;&lt;style face="normal" font="default" size="100%"&gt;Fitness of &lt;/style&gt;&lt;style face="italic" font="default" size="100%"&gt;Bactrocera dorsalis&lt;/style&gt;&lt;style face="normal" font="default" size="100%"&gt; (Hendel) on seven host plants and an artificial diet&lt;/style&gt;&lt;/title&gt;&lt;secondary-title&gt;&lt;style face="normal" font="default" size="100%"&gt;Türkiye Entomoloji Derne&lt;/style&gt;&lt;style face="normal" font="default" charset="162" size="100%"&gt;ğ&lt;/style&gt;&lt;style face="normal" font="default" size="100%"&gt;i &amp;amp; Dergisi&lt;/style&gt;&lt;/secondary-title&gt;&lt;/titles&gt;&lt;periodical&gt;&lt;full-title&gt;Türkiye Entomoloji Derneği &amp;amp; Dergisi&lt;/full-title&gt;&lt;/periodical&gt;&lt;pages&gt;401-414&lt;/pages&gt;&lt;volume&gt;38&lt;/volume&gt;&lt;keywords&gt;&lt;keyword&gt;Bactrocera dorsalis&lt;/keyword&gt;&lt;keyword&gt;biology&lt;/keyword&gt;&lt;keyword&gt;host&lt;/keyword&gt;&lt;keyword&gt;dragon fruit&lt;/keyword&gt;&lt;/keywords&gt;&lt;dates&gt;&lt;year&gt;2014&lt;/year&gt;&lt;/dates&gt;&lt;orig-pub&gt;J:\E Library\Plant Catalogue\H&lt;/orig-pub&gt;&lt;isbn&gt;1010-6960&lt;/isbn&gt;&lt;urls&gt;&lt;pdf-urls&gt;&lt;url&gt;file://J:\E Library\Plant Catalogue\H\Huang and Chi 2014 EN25497.pdf&lt;/url&gt;&lt;/pdf-urls&gt;&lt;/urls&gt;&lt;custom1&gt;Dragon fruit from Vietnam RG&lt;/custom1&gt;&lt;/record&gt;&lt;/Cite&gt;&lt;/EndNote&gt;</w:instrText>
      </w:r>
      <w:r w:rsidR="00362996">
        <w:fldChar w:fldCharType="separate"/>
      </w:r>
      <w:r w:rsidR="00362996">
        <w:rPr>
          <w:noProof/>
        </w:rPr>
        <w:t>(</w:t>
      </w:r>
      <w:hyperlink w:anchor="_ENREF_108" w:tooltip="Huang, 2014 #25497" w:history="1">
        <w:r w:rsidR="00B53B46">
          <w:rPr>
            <w:noProof/>
          </w:rPr>
          <w:t>2014</w:t>
        </w:r>
      </w:hyperlink>
      <w:r w:rsidR="00362996">
        <w:rPr>
          <w:noProof/>
        </w:rPr>
        <w:t>)</w:t>
      </w:r>
      <w:r w:rsidR="00362996">
        <w:fldChar w:fldCharType="end"/>
      </w:r>
      <w:r w:rsidR="00916165">
        <w:t xml:space="preserve">, Kim &amp; Kim </w:t>
      </w:r>
      <w:r w:rsidR="00362996">
        <w:fldChar w:fldCharType="begin"/>
      </w:r>
      <w:r w:rsidR="00362996">
        <w:instrText xml:space="preserve"> ADDIN EN.CITE &lt;EndNote&gt;&lt;Cite ExcludeAuth="1"&gt;&lt;Author&gt;Kim&lt;/Author&gt;&lt;Year&gt;2018&lt;/Year&gt;&lt;RecNum&gt;31466&lt;/RecNum&gt;&lt;DisplayText&gt;(2018)&lt;/DisplayText&gt;&lt;record&gt;&lt;rec-number&gt;31466&lt;/rec-number&gt;&lt;foreign-keys&gt;&lt;key app="EN" db-id="pxwxw0er9zv2fxezxdk5tt5utz5p5vtrwdv0" timestamp="1531868142"&gt;31466&lt;/key&gt;&lt;/foreign-keys&gt;&lt;ref-type name="Journal Article"&gt;17&lt;/ref-type&gt;&lt;contributors&gt;&lt;authors&gt;&lt;author&gt;Kim, S.B.&lt;/author&gt;&lt;author&gt;Kim, D.S.&lt;/author&gt;&lt;/authors&gt;&lt;/contributors&gt;&lt;titles&gt;&lt;title&gt;&lt;style face="normal" font="default" size="100%"&gt;A tentative evaluation for population establishment of &lt;/style&gt;&lt;style face="italic" font="default" size="100%"&gt;Bactrocera dorsalis&lt;/style&gt;&lt;style face="normal" font="default" size="100%"&gt; (Diptera: Tephritidae) by its population modelling: considering the temporal distribution of host plants in a selected area in Jeju, Korea&lt;/style&gt;&lt;/title&gt;&lt;secondary-title&gt;Journal of Asia-Pacific Entomology&lt;/secondary-title&gt;&lt;/titles&gt;&lt;periodical&gt;&lt;full-title&gt;Journal of Asia-Pacific Entomology&lt;/full-title&gt;&lt;/periodical&gt;&lt;pages&gt;451-465&lt;/pages&gt;&lt;volume&gt;21&lt;/volume&gt;&lt;keywords&gt;&lt;keyword&gt;Bactrocera dorsalis&lt;/keyword&gt;&lt;keyword&gt;Modelling&lt;/keyword&gt;&lt;keyword&gt;Temperature&lt;/keyword&gt;&lt;keyword&gt;Risk&lt;/keyword&gt;&lt;keyword&gt;Citrus&lt;/keyword&gt;&lt;keyword&gt;Korea&lt;/keyword&gt;&lt;/keywords&gt;&lt;dates&gt;&lt;year&gt;2018&lt;/year&gt;&lt;/dates&gt;&lt;urls&gt;&lt;pdf-urls&gt;&lt;url&gt;file://J:\E Library\Plant Catalogue\K\Kim and Kim 2018 EN31466.pdf&lt;/url&gt;&lt;/pdf-urls&gt;&lt;/urls&gt;&lt;custom1&gt;Longan from Vietnam_RG&lt;/custom1&gt;&lt;/record&gt;&lt;/Cite&gt;&lt;/EndNote&gt;</w:instrText>
      </w:r>
      <w:r w:rsidR="00362996">
        <w:fldChar w:fldCharType="separate"/>
      </w:r>
      <w:r w:rsidR="00362996">
        <w:rPr>
          <w:noProof/>
        </w:rPr>
        <w:t>(</w:t>
      </w:r>
      <w:hyperlink w:anchor="_ENREF_118" w:tooltip="Kim, 2018 #31466" w:history="1">
        <w:r w:rsidR="00B53B46">
          <w:rPr>
            <w:noProof/>
          </w:rPr>
          <w:t>2018</w:t>
        </w:r>
      </w:hyperlink>
      <w:r w:rsidR="00362996">
        <w:rPr>
          <w:noProof/>
        </w:rPr>
        <w:t>)</w:t>
      </w:r>
      <w:r w:rsidR="00362996">
        <w:fldChar w:fldCharType="end"/>
      </w:r>
      <w:r w:rsidR="00916165">
        <w:t>, PHA</w:t>
      </w:r>
      <w:r w:rsidR="00F80741">
        <w:t xml:space="preserve"> </w:t>
      </w:r>
      <w:r w:rsidR="006E3126">
        <w:fldChar w:fldCharType="begin"/>
      </w:r>
      <w:r w:rsidR="006E3126">
        <w:instrText xml:space="preserve"> ADDIN EN.CITE &lt;EndNote&gt;&lt;Cite&gt;&lt;Author&gt;PHA&lt;/Author&gt;&lt;Year&gt;2018&lt;/Year&gt;&lt;RecNum&gt;38613&lt;/RecNum&gt;&lt;DisplayText&gt;(PHA 2018)&lt;/DisplayText&gt;&lt;record&gt;&lt;rec-number&gt;38613&lt;/rec-number&gt;&lt;foreign-keys&gt;&lt;key app="EN" db-id="pxwxw0er9zv2fxezxdk5tt5utz5p5vtrwdv0" timestamp="1587419339"&gt;38613&lt;/key&gt;&lt;/foreign-keys&gt;&lt;ref-type name="Book"&gt;6&lt;/ref-type&gt;&lt;contributors&gt;&lt;authors&gt;&lt;author&gt;PHA&lt;/author&gt;&lt;/authors&gt;&lt;/contributors&gt;&lt;titles&gt;&lt;title&gt;The Australian handbook for the identification of fruit flies version 3.1&lt;/title&gt;&lt;/titles&gt;&lt;pages&gt;162&lt;/pages&gt;&lt;keywords&gt;&lt;keyword&gt;Fruit flies&lt;/keyword&gt;&lt;keyword&gt;Fruit fly&lt;/keyword&gt;&lt;keyword&gt;Handbook&lt;/keyword&gt;&lt;keyword&gt;Identification key&lt;/keyword&gt;&lt;keyword&gt;Australia&lt;/keyword&gt;&lt;/keywords&gt;&lt;dates&gt;&lt;year&gt;2018&lt;/year&gt;&lt;/dates&gt;&lt;pub-location&gt;Canberra, Australia&lt;/pub-location&gt;&lt;publisher&gt;Plant Health Australia&lt;/publisher&gt;&lt;urls&gt;&lt;related-urls&gt;&lt;url&gt;https://fruitflyidentification.org.au/wp-content/uploads/2018/10/The-Australian-Handbook-for-the-Identification-of-Fruit-Flies-v3.1.pdf&lt;/url&gt;&lt;/related-urls&gt;&lt;/urls&gt;&lt;custom1&gt;Fruit flies_RG&lt;/custom1&gt;&lt;/record&gt;&lt;/Cite&gt;&lt;/EndNote&gt;</w:instrText>
      </w:r>
      <w:r w:rsidR="006E3126">
        <w:fldChar w:fldCharType="separate"/>
      </w:r>
      <w:r w:rsidR="006E3126">
        <w:rPr>
          <w:noProof/>
        </w:rPr>
        <w:t>(</w:t>
      </w:r>
      <w:hyperlink w:anchor="_ENREF_148" w:tooltip="PHA, 2018 #38613" w:history="1">
        <w:r w:rsidR="00B53B46">
          <w:rPr>
            <w:noProof/>
          </w:rPr>
          <w:t>PHA 2018</w:t>
        </w:r>
      </w:hyperlink>
      <w:r w:rsidR="006E3126">
        <w:rPr>
          <w:noProof/>
        </w:rPr>
        <w:t>)</w:t>
      </w:r>
      <w:r w:rsidR="006E3126">
        <w:fldChar w:fldCharType="end"/>
      </w:r>
      <w:r w:rsidR="00916165">
        <w:t xml:space="preserve">, Qin et al. </w:t>
      </w:r>
      <w:r w:rsidR="00362996">
        <w:fldChar w:fldCharType="begin">
          <w:fldData xml:space="preserve">PEVuZE5vdGU+PENpdGUgRXhjbHVkZUF1dGg9IjEiPjxBdXRob3I+UWluPC9BdXRob3I+PFllYXI+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</w:fldData>
        </w:fldChar>
      </w:r>
      <w:r w:rsidR="00362996">
        <w:instrText xml:space="preserve"> ADDIN EN.CITE </w:instrText>
      </w:r>
      <w:r w:rsidR="00362996">
        <w:fldChar w:fldCharType="begin">
          <w:fldData xml:space="preserve">PEVuZE5vdGU+PENpdGUgRXhjbHVkZUF1dGg9IjEiPjxBdXRob3I+UWluPC9BdXRob3I+PFllYXI+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</w:fldData>
        </w:fldChar>
      </w:r>
      <w:r w:rsidR="00362996">
        <w:instrText xml:space="preserve"> ADDIN EN.CITE.DATA </w:instrText>
      </w:r>
      <w:r w:rsidR="0027510D">
        <w:fldChar w:fldCharType="separate"/>
      </w:r>
      <w:r w:rsidR="00362996">
        <w:fldChar w:fldCharType="end"/>
      </w:r>
      <w:r w:rsidR="00362996">
        <w:fldChar w:fldCharType="separate"/>
      </w:r>
      <w:r w:rsidR="00362996">
        <w:rPr>
          <w:noProof/>
        </w:rPr>
        <w:t>(</w:t>
      </w:r>
      <w:hyperlink w:anchor="_ENREF_159" w:tooltip="Qin, 2018 #40633" w:history="1">
        <w:r w:rsidR="00B53B46">
          <w:rPr>
            <w:noProof/>
          </w:rPr>
          <w:t>2018</w:t>
        </w:r>
      </w:hyperlink>
      <w:r w:rsidR="00362996">
        <w:rPr>
          <w:noProof/>
        </w:rPr>
        <w:t>)</w:t>
      </w:r>
      <w:r w:rsidR="00362996">
        <w:fldChar w:fldCharType="end"/>
      </w:r>
      <w:r w:rsidR="00916165">
        <w:t xml:space="preserve"> and Zeng et al. </w:t>
      </w:r>
      <w:r w:rsidR="00362996">
        <w:fldChar w:fldCharType="begin"/>
      </w:r>
      <w:r w:rsidR="00362996">
        <w:instrText xml:space="preserve"> ADDIN EN.CITE &lt;EndNote&gt;&lt;Cite ExcludeAuth="1"&gt;&lt;Author&gt;Zeng&lt;/Author&gt;&lt;Year&gt;2019&lt;/Year&gt;&lt;RecNum&gt;38747&lt;/RecNum&gt;&lt;DisplayText&gt;(2019)&lt;/DisplayText&gt;&lt;record&gt;&lt;rec-number&gt;38747&lt;/rec-number&gt;&lt;foreign-keys&gt;&lt;key app="EN" db-id="pxwxw0er9zv2fxezxdk5tt5utz5p5vtrwdv0" timestamp="1588537663"&gt;38747&lt;/key&gt;&lt;/foreign-keys&gt;&lt;ref-type name="Journal Article"&gt;17&lt;/ref-type&gt;&lt;contributors&gt;&lt;authors&gt;&lt;author&gt;Zeng, Y.&lt;/author&gt;&lt;author&gt;Reddy,G.V.P.&lt;/author&gt;&lt;author&gt;Li, Z.&lt;/author&gt;&lt;author&gt;Qin, Y.&lt;/author&gt;&lt;author&gt;Wang, Y.&lt;/author&gt;&lt;author&gt;Pan, X.&lt;/author&gt;&lt;author&gt;Jiang, F.&lt;/author&gt;&lt;author&gt;Gao, F.&lt;/author&gt;&lt;author&gt;Zhao, Z.H.&lt;/author&gt;&lt;/authors&gt;&lt;/contributors&gt;&lt;titles&gt;&lt;title&gt;&lt;style face="normal" font="default" size="100%"&gt;Global distribution and invasion pattern of oriental fruit fly, &lt;/style&gt;&lt;style face="italic" font="default" size="100%"&gt;Bactrocera dorsalis&lt;/style&gt;&lt;style face="normal" font="default" size="100%"&gt; (Diptera: Tephritidae)&lt;/style&gt;&lt;/title&gt;&lt;secondary-title&gt;Journal of Applied Entomology&lt;/secondary-title&gt;&lt;/titles&gt;&lt;periodical&gt;&lt;full-title&gt;Journal of Applied Entomology&lt;/full-title&gt;&lt;/periodical&gt;&lt;pages&gt;165-176&lt;/pages&gt;&lt;volume&gt;143&lt;/volume&gt;&lt;number&gt;3&lt;/number&gt;&lt;keywords&gt;&lt;keyword&gt;Bactrocera dorsalis&lt;/keyword&gt;&lt;keyword&gt;distribution pattern&lt;/keyword&gt;&lt;keyword&gt;global spread&lt;/keyword&gt;&lt;keyword&gt;global temperature change&lt;/keyword&gt;&lt;/keywords&gt;&lt;dates&gt;&lt;year&gt;2019&lt;/year&gt;&lt;/dates&gt;&lt;orig-pub&gt;J:\E Library\Plant Catalogue\Z&lt;/orig-pub&gt;&lt;urls&gt;&lt;pdf-urls&gt;&lt;url&gt;file://J:\E Library\Plant Catalogue\Z\Zeng et al 2018 EN38747.pdf&lt;/url&gt;&lt;/pdf-urls&gt;&lt;/urls&gt;&lt;custom1&gt;Pest assessments - CN&lt;/custom1&gt;&lt;custom3&gt;epub ahead of print&lt;/custom3&gt;&lt;electronic-resource-num&gt;https://doi.org/10.1111/jen.12582&lt;/electronic-resource-num&gt;&lt;access-date&gt;4 May 2020&lt;/access-date&gt;&lt;/record&gt;&lt;/Cite&gt;&lt;/EndNote&gt;</w:instrText>
      </w:r>
      <w:r w:rsidR="00362996">
        <w:fldChar w:fldCharType="separate"/>
      </w:r>
      <w:r w:rsidR="00362996">
        <w:rPr>
          <w:noProof/>
        </w:rPr>
        <w:t>(</w:t>
      </w:r>
      <w:hyperlink w:anchor="_ENREF_200" w:tooltip="Zeng, 2019 #38747" w:history="1">
        <w:r w:rsidR="00B53B46">
          <w:rPr>
            <w:noProof/>
          </w:rPr>
          <w:t>2019</w:t>
        </w:r>
      </w:hyperlink>
      <w:r w:rsidR="00362996">
        <w:rPr>
          <w:noProof/>
        </w:rPr>
        <w:t>)</w:t>
      </w:r>
      <w:r w:rsidR="00362996">
        <w:fldChar w:fldCharType="end"/>
      </w:r>
      <w:r>
        <w:t xml:space="preserve"> – and n</w:t>
      </w:r>
      <w:r w:rsidRPr="00AB3A0F">
        <w:t xml:space="preserve">o new information </w:t>
      </w:r>
      <w:r>
        <w:t xml:space="preserve">has been identified </w:t>
      </w:r>
      <w:r w:rsidRPr="00AB3A0F">
        <w:t xml:space="preserve">that would significantly change the </w:t>
      </w:r>
      <w:r>
        <w:t xml:space="preserve">previously assessed </w:t>
      </w:r>
      <w:r w:rsidRPr="00AB3A0F">
        <w:t xml:space="preserve">risk ratings for distribution, establishment, spread and consequences as set out for </w:t>
      </w:r>
      <w:r>
        <w:t>fruit flies</w:t>
      </w:r>
      <w:r w:rsidRPr="00AB3A0F">
        <w:t xml:space="preserve"> in the existing policies.</w:t>
      </w:r>
    </w:p>
    <w:p w14:paraId="250BA073" w14:textId="77777777" w:rsidR="00AB2797" w:rsidRPr="00AF5AEF" w:rsidRDefault="00874CB1" w:rsidP="00AB2797">
      <w:pPr>
        <w:rPr>
          <w:rFonts w:eastAsia="Calibri" w:cs="Times New Roman"/>
          <w:highlight w:val="yellow"/>
        </w:rPr>
      </w:pPr>
      <w:bookmarkStart w:id="101" w:name="_Hlk51660752"/>
      <w:r w:rsidRPr="00AF5AEF">
        <w:rPr>
          <w:rFonts w:eastAsia="Calibri" w:cs="Times New Roman"/>
        </w:rPr>
        <w:t xml:space="preserve">The risk scenario of </w:t>
      </w:r>
      <w:r w:rsidR="00A55583">
        <w:rPr>
          <w:rFonts w:eastAsia="Calibri" w:cs="Times New Roman"/>
        </w:rPr>
        <w:t xml:space="preserve">biosecurity </w:t>
      </w:r>
      <w:r w:rsidRPr="00AF5AEF">
        <w:rPr>
          <w:rFonts w:eastAsia="Calibri" w:cs="Times New Roman"/>
        </w:rPr>
        <w:t xml:space="preserve">concern </w:t>
      </w:r>
      <w:r w:rsidR="00A55583">
        <w:rPr>
          <w:rFonts w:eastAsia="Calibri" w:cs="Times New Roman"/>
        </w:rPr>
        <w:t xml:space="preserve">considered here is the presence of </w:t>
      </w:r>
      <w:r>
        <w:rPr>
          <w:rFonts w:eastAsia="Calibri" w:cs="Times New Roman"/>
        </w:rPr>
        <w:t>fruit fl</w:t>
      </w:r>
      <w:r w:rsidR="00A55583">
        <w:rPr>
          <w:rFonts w:eastAsia="Calibri" w:cs="Times New Roman"/>
        </w:rPr>
        <w:t xml:space="preserve">y </w:t>
      </w:r>
      <w:r w:rsidRPr="00AF5AEF">
        <w:rPr>
          <w:rFonts w:eastAsia="Calibri" w:cs="Times New Roman"/>
        </w:rPr>
        <w:t>eggs</w:t>
      </w:r>
      <w:r>
        <w:rPr>
          <w:rFonts w:eastAsia="Calibri" w:cs="Times New Roman"/>
        </w:rPr>
        <w:t xml:space="preserve"> or larvae </w:t>
      </w:r>
      <w:r w:rsidR="00A55583">
        <w:rPr>
          <w:rFonts w:eastAsia="Calibri" w:cs="Times New Roman"/>
        </w:rPr>
        <w:t>with</w:t>
      </w:r>
      <w:r>
        <w:rPr>
          <w:rFonts w:eastAsia="Calibri" w:cs="Times New Roman"/>
        </w:rPr>
        <w:t xml:space="preserve">in imported fresh </w:t>
      </w:r>
      <w:r w:rsidRPr="001D0426">
        <w:rPr>
          <w:rFonts w:eastAsia="Calibri" w:cs="Times New Roman"/>
          <w:i/>
        </w:rPr>
        <w:t>Capsicum</w:t>
      </w:r>
      <w:r>
        <w:rPr>
          <w:rFonts w:eastAsia="Calibri" w:cs="Times New Roman"/>
        </w:rPr>
        <w:t xml:space="preserve"> spp. fruit.</w:t>
      </w:r>
    </w:p>
    <w:p w14:paraId="4A173517" w14:textId="77777777" w:rsidR="005F77E5" w:rsidRDefault="00874CB1" w:rsidP="00591D87">
      <w:pPr>
        <w:pStyle w:val="Heading4"/>
      </w:pPr>
      <w:bookmarkStart w:id="102" w:name="_Hlk51675638"/>
      <w:r>
        <w:t>Likelihood of entry</w:t>
      </w:r>
    </w:p>
    <w:p w14:paraId="775CA0F9" w14:textId="77777777" w:rsidR="005F77E5" w:rsidRDefault="00874CB1">
      <w:r>
        <w:t xml:space="preserve">The likelihood of entry is considered in </w:t>
      </w:r>
      <w:r w:rsidR="00C86B27">
        <w:t>2</w:t>
      </w:r>
      <w:r>
        <w:t xml:space="preserve"> parts, the likelihood of importation and the likelihood of distribution, which consider pre-border and post-border issues, respectively.</w:t>
      </w:r>
    </w:p>
    <w:p w14:paraId="379866B2" w14:textId="77777777" w:rsidR="005F77E5" w:rsidRDefault="00874CB1" w:rsidP="00591D87">
      <w:pPr>
        <w:pStyle w:val="Heading5"/>
      </w:pPr>
      <w:r>
        <w:t>Likelihood of importation</w:t>
      </w:r>
    </w:p>
    <w:p w14:paraId="6CA8866A" w14:textId="77777777" w:rsidR="00AB2797" w:rsidRDefault="00874CB1" w:rsidP="00AB2797">
      <w:r w:rsidRPr="00AB2797">
        <w:t xml:space="preserve">The likelihood that </w:t>
      </w:r>
      <w:r w:rsidR="00B62CA6" w:rsidRPr="00B62CA6">
        <w:rPr>
          <w:i/>
          <w:iCs/>
        </w:rPr>
        <w:t>Bactrocera dorsalis</w:t>
      </w:r>
      <w:r w:rsidR="00B62CA6">
        <w:t>,</w:t>
      </w:r>
      <w:r w:rsidR="00B62CA6" w:rsidRPr="00B62CA6">
        <w:t xml:space="preserve"> </w:t>
      </w:r>
      <w:r w:rsidR="00B62CA6" w:rsidRPr="00B62CA6">
        <w:rPr>
          <w:i/>
          <w:iCs/>
        </w:rPr>
        <w:t>B</w:t>
      </w:r>
      <w:r w:rsidR="00396B90">
        <w:rPr>
          <w:i/>
          <w:iCs/>
        </w:rPr>
        <w:t>.</w:t>
      </w:r>
      <w:r w:rsidR="009B0E13">
        <w:rPr>
          <w:i/>
          <w:iCs/>
        </w:rPr>
        <w:t> </w:t>
      </w:r>
      <w:r w:rsidR="00B62CA6" w:rsidRPr="00B62CA6">
        <w:rPr>
          <w:i/>
          <w:iCs/>
        </w:rPr>
        <w:t>facialis</w:t>
      </w:r>
      <w:r w:rsidR="00B62CA6" w:rsidRPr="00B62CA6">
        <w:t xml:space="preserve">, </w:t>
      </w:r>
      <w:r w:rsidR="00B62CA6" w:rsidRPr="00B62CA6">
        <w:rPr>
          <w:i/>
          <w:iCs/>
        </w:rPr>
        <w:t>B</w:t>
      </w:r>
      <w:r w:rsidR="00396B90">
        <w:rPr>
          <w:i/>
          <w:iCs/>
        </w:rPr>
        <w:t>.</w:t>
      </w:r>
      <w:r w:rsidR="009B0E13">
        <w:rPr>
          <w:i/>
          <w:iCs/>
        </w:rPr>
        <w:t> </w:t>
      </w:r>
      <w:r w:rsidR="00B62CA6" w:rsidRPr="00B62CA6">
        <w:rPr>
          <w:i/>
          <w:iCs/>
        </w:rPr>
        <w:t>kirki</w:t>
      </w:r>
      <w:r w:rsidR="00B62CA6" w:rsidRPr="00B62CA6">
        <w:t xml:space="preserve">, </w:t>
      </w:r>
      <w:r w:rsidR="00B62CA6" w:rsidRPr="00B62CA6">
        <w:rPr>
          <w:i/>
          <w:iCs/>
        </w:rPr>
        <w:t>B</w:t>
      </w:r>
      <w:r w:rsidR="00396B90">
        <w:rPr>
          <w:i/>
          <w:iCs/>
        </w:rPr>
        <w:t>.</w:t>
      </w:r>
      <w:r w:rsidR="009B0E13">
        <w:rPr>
          <w:i/>
          <w:iCs/>
        </w:rPr>
        <w:t> </w:t>
      </w:r>
      <w:r w:rsidR="00B62CA6" w:rsidRPr="00B62CA6">
        <w:rPr>
          <w:i/>
          <w:iCs/>
        </w:rPr>
        <w:t>passiflorae</w:t>
      </w:r>
      <w:r w:rsidR="00B62CA6" w:rsidRPr="00B62CA6">
        <w:t xml:space="preserve">, </w:t>
      </w:r>
      <w:r w:rsidR="00B62CA6" w:rsidRPr="00B62CA6">
        <w:rPr>
          <w:i/>
          <w:iCs/>
        </w:rPr>
        <w:t>B</w:t>
      </w:r>
      <w:r w:rsidR="00396B90">
        <w:rPr>
          <w:i/>
          <w:iCs/>
        </w:rPr>
        <w:t>.</w:t>
      </w:r>
      <w:r w:rsidR="009B0E13">
        <w:rPr>
          <w:i/>
          <w:iCs/>
        </w:rPr>
        <w:t> </w:t>
      </w:r>
      <w:r w:rsidR="00B62CA6" w:rsidRPr="00B62CA6">
        <w:rPr>
          <w:i/>
          <w:iCs/>
        </w:rPr>
        <w:t>trivialis</w:t>
      </w:r>
      <w:r w:rsidR="002C3C94">
        <w:t xml:space="preserve">, </w:t>
      </w:r>
      <w:r w:rsidR="002C3C94" w:rsidRPr="002C3C94">
        <w:rPr>
          <w:i/>
          <w:iCs/>
        </w:rPr>
        <w:t>B</w:t>
      </w:r>
      <w:r w:rsidR="00396B90">
        <w:rPr>
          <w:i/>
          <w:iCs/>
        </w:rPr>
        <w:t>.</w:t>
      </w:r>
      <w:r w:rsidR="009B0E13">
        <w:rPr>
          <w:i/>
          <w:iCs/>
        </w:rPr>
        <w:t> </w:t>
      </w:r>
      <w:r w:rsidR="002C3C94" w:rsidRPr="002C3C94">
        <w:rPr>
          <w:i/>
          <w:iCs/>
        </w:rPr>
        <w:t>xanthodes</w:t>
      </w:r>
      <w:r w:rsidR="00B62CA6">
        <w:t xml:space="preserve"> and</w:t>
      </w:r>
      <w:r w:rsidR="00B62CA6" w:rsidRPr="00B62CA6">
        <w:t xml:space="preserve"> </w:t>
      </w:r>
      <w:r w:rsidR="00B62CA6" w:rsidRPr="00B62CA6">
        <w:rPr>
          <w:i/>
          <w:iCs/>
        </w:rPr>
        <w:t>Zeugodacus cucurbitae</w:t>
      </w:r>
      <w:r w:rsidRPr="00AB2797">
        <w:t xml:space="preserve"> will arrive in Australia with the importation of </w:t>
      </w:r>
      <w:r w:rsidRPr="00AB2797">
        <w:rPr>
          <w:i/>
        </w:rPr>
        <w:t>Capsicum</w:t>
      </w:r>
      <w:r w:rsidRPr="00AB2797">
        <w:t xml:space="preserve"> spp. fruit from </w:t>
      </w:r>
      <w:r w:rsidR="002A53D8">
        <w:t xml:space="preserve">the assessed </w:t>
      </w:r>
      <w:r w:rsidR="00A55583">
        <w:t xml:space="preserve">Pacific Island countries </w:t>
      </w:r>
      <w:r w:rsidRPr="00AB2797">
        <w:t xml:space="preserve">where these pests are present is </w:t>
      </w:r>
      <w:r w:rsidR="00A55583">
        <w:t xml:space="preserve">assessed as </w:t>
      </w:r>
      <w:r w:rsidRPr="00AB2797">
        <w:t>High.</w:t>
      </w:r>
    </w:p>
    <w:bookmarkEnd w:id="101"/>
    <w:p w14:paraId="183982DA" w14:textId="77777777" w:rsidR="00AB2797" w:rsidRDefault="00874CB1" w:rsidP="00AB2797">
      <w:r w:rsidRPr="00AB2797">
        <w:t>The following information provides supporting evidence for this assessment.</w:t>
      </w:r>
    </w:p>
    <w:p w14:paraId="715D9FDD" w14:textId="77777777" w:rsidR="00910121" w:rsidRPr="00AB2797" w:rsidRDefault="00874CB1" w:rsidP="00AB2797">
      <w:r>
        <w:t xml:space="preserve">The assessed fruit fly species are present in </w:t>
      </w:r>
      <w:r w:rsidR="002A53D8">
        <w:t xml:space="preserve">the assessed </w:t>
      </w:r>
      <w:r>
        <w:t>Pacific Island countries.</w:t>
      </w:r>
    </w:p>
    <w:p w14:paraId="2FCAC3BE" w14:textId="77777777" w:rsidR="007E180A" w:rsidRPr="00AB2797" w:rsidRDefault="00874CB1" w:rsidP="007E180A">
      <w:pPr>
        <w:numPr>
          <w:ilvl w:val="0"/>
          <w:numId w:val="7"/>
        </w:numPr>
        <w:spacing w:before="120" w:after="120"/>
      </w:pPr>
      <w:r w:rsidRPr="00AB2797">
        <w:rPr>
          <w:i/>
        </w:rPr>
        <w:t xml:space="preserve">Bactrocera dorsalis </w:t>
      </w:r>
      <w:r w:rsidRPr="00AB2797">
        <w:t xml:space="preserve">and </w:t>
      </w:r>
      <w:r w:rsidRPr="00AB2797">
        <w:rPr>
          <w:i/>
        </w:rPr>
        <w:t>B</w:t>
      </w:r>
      <w:r w:rsidR="00F86F4E">
        <w:rPr>
          <w:i/>
        </w:rPr>
        <w:t>.</w:t>
      </w:r>
      <w:r w:rsidRPr="00AB2797">
        <w:rPr>
          <w:i/>
        </w:rPr>
        <w:t xml:space="preserve"> trivialis</w:t>
      </w:r>
      <w:r w:rsidRPr="00AB2797">
        <w:t xml:space="preserve"> are present in Papua New Guinea </w:t>
      </w:r>
      <w:r w:rsidR="00EC4D8A">
        <w:fldChar w:fldCharType="begin"/>
      </w:r>
      <w:r w:rsidR="00EC4D8A">
        <w:instrText xml:space="preserve"> ADDIN EN.CITE &lt;EndNote&gt;&lt;Cite&gt;&lt;Author&gt;Tenakanai&lt;/Author&gt;&lt;Year&gt;1997&lt;/Year&gt;&lt;RecNum&gt;29670&lt;/RecNum&gt;&lt;DisplayText&gt;(Tenakanai 1997)&lt;/DisplayText&gt;&lt;record&gt;&lt;rec-number&gt;29670&lt;/rec-number&gt;&lt;foreign-keys&gt;&lt;key app="EN" db-id="pxwxw0er9zv2fxezxdk5tt5utz5p5vtrwdv0" timestamp="1510522587"&gt;29670&lt;/key&gt;&lt;/foreign-keys&gt;&lt;ref-type name="Conference Proceedings"&gt;10&lt;/ref-type&gt;&lt;contributors&gt;&lt;authors&gt;&lt;author&gt;Tenakanai, D.&lt;/author&gt;&lt;/authors&gt;&lt;secondary-authors&gt;&lt;author&gt;Allwood, A.J.&lt;/author&gt;&lt;author&gt;Drew, R.A.I.&lt;/author&gt;&lt;/secondary-authors&gt;&lt;/contributors&gt;&lt;titles&gt;&lt;title&gt;Fruit fly fauna in Papua New Guinea&lt;/title&gt;&lt;secondary-title&gt;Management of Fruit Flies in the Pacific: a regional symposium&lt;/secondary-title&gt;&lt;tertiary-title&gt;ACIAR Proceedings No. 76: Fruit Flies of the Pacific: a regional symposium&lt;/tertiary-title&gt;&lt;/titles&gt;&lt;pages&gt;87-94&lt;/pages&gt;&lt;keywords&gt;&lt;keyword&gt;Fruit flies&lt;/keyword&gt;&lt;keyword&gt;Fruit fly&lt;/keyword&gt;&lt;keyword&gt;Papua New Guinea&lt;/keyword&gt;&lt;keyword&gt;PNG&lt;/keyword&gt;&lt;/keywords&gt;&lt;dates&gt;&lt;year&gt;1997&lt;/year&gt;&lt;/dates&gt;&lt;pub-location&gt;Canberra&lt;/pub-location&gt;&lt;publisher&gt;Australian Centre for International Agricultural Research&lt;/publisher&gt;&lt;work-type&gt;28-31 October 1996&lt;/work-type&gt;&lt;urls&gt;&lt;pdf-urls&gt;&lt;url&gt;file://J:\E Library\Plant Catalogue\T\Tenakanai 1997 EN29670.pdf&lt;/url&gt;&lt;/pdf-urls&gt;&lt;/urls&gt;&lt;custom1&gt;Chillies from Pacific Islands_RG&lt;/custom1&gt;&lt;custom2&gt;Nadi, Fiji&lt;/custom2&gt;&lt;/record&gt;&lt;/Cite&gt;&lt;/EndNote&gt;</w:instrText>
      </w:r>
      <w:r w:rsidR="00EC4D8A">
        <w:fldChar w:fldCharType="separate"/>
      </w:r>
      <w:r w:rsidR="00EC4D8A">
        <w:rPr>
          <w:noProof/>
        </w:rPr>
        <w:t>(</w:t>
      </w:r>
      <w:hyperlink w:anchor="_ENREF_180" w:tooltip="Tenakanai, 1997 #29670" w:history="1">
        <w:r w:rsidR="00B53B46">
          <w:rPr>
            <w:noProof/>
          </w:rPr>
          <w:t>Tenakanai 1997</w:t>
        </w:r>
      </w:hyperlink>
      <w:r w:rsidR="00EC4D8A">
        <w:rPr>
          <w:noProof/>
        </w:rPr>
        <w:t>)</w:t>
      </w:r>
      <w:r w:rsidR="00EC4D8A">
        <w:fldChar w:fldCharType="end"/>
      </w:r>
      <w:r w:rsidRPr="00AB2797">
        <w:t>.</w:t>
      </w:r>
    </w:p>
    <w:p w14:paraId="10C41D94" w14:textId="77777777" w:rsidR="007E180A" w:rsidRPr="00AB2797" w:rsidRDefault="00874CB1" w:rsidP="007E180A">
      <w:pPr>
        <w:numPr>
          <w:ilvl w:val="0"/>
          <w:numId w:val="7"/>
        </w:numPr>
        <w:spacing w:before="120" w:after="120"/>
      </w:pPr>
      <w:r w:rsidRPr="00AB2797">
        <w:rPr>
          <w:i/>
        </w:rPr>
        <w:t>Bactrocera facialis</w:t>
      </w:r>
      <w:r w:rsidRPr="00AB2797">
        <w:t xml:space="preserve"> is present in Tonga </w:t>
      </w:r>
      <w:r w:rsidR="00EC4D8A">
        <w:fldChar w:fldCharType="begin"/>
      </w:r>
      <w:r w:rsidR="00EC4D8A">
        <w:instrText xml:space="preserve"> ADDIN EN.CITE &lt;EndNote&gt;&lt;Cite&gt;&lt;Author&gt;Tupou&lt;/Author&gt;&lt;Year&gt;2001&lt;/Year&gt;&lt;RecNum&gt;33605&lt;/RecNum&gt;&lt;DisplayText&gt;(Tupou et al. 2001)&lt;/DisplayText&gt;&lt;record&gt;&lt;rec-number&gt;33605&lt;/rec-number&gt;&lt;foreign-keys&gt;&lt;key app="EN" db-id="pxwxw0er9zv2fxezxdk5tt5utz5p5vtrwdv0" timestamp="1548797449"&gt;33605&lt;/key&gt;&lt;/foreign-keys&gt;&lt;ref-type name="Report"&gt;27&lt;/ref-type&gt;&lt;contributors&gt;&lt;authors&gt;&lt;author&gt;Tupou, S.&lt;/author&gt;&lt;author&gt;Heimoana, V.&lt;/author&gt;&lt;author&gt;Foliaki, S.&lt;/author&gt;&lt;author&gt;Tora Vueti, E.&lt;/author&gt;&lt;/authors&gt;&lt;/contributors&gt;&lt;titles&gt;&lt;title&gt;Fruit flies in Tonga&lt;/title&gt;&lt;/titles&gt;&lt;pages&gt;4&lt;/pages&gt;&lt;number&gt;Pest Advisory Leaflet No. 41&lt;/number&gt;&lt;keywords&gt;&lt;keyword&gt;Fruit flies&lt;/keyword&gt;&lt;keyword&gt;Fruit fly&lt;/keyword&gt;&lt;keyword&gt;Tonga&lt;/keyword&gt;&lt;keyword&gt;Bactrocera&lt;/keyword&gt;&lt;/keywords&gt;&lt;dates&gt;&lt;year&gt;2001&lt;/year&gt;&lt;/dates&gt;&lt;publisher&gt;Plant Protection Service, Secretatiat of the Pacific Community&lt;/publisher&gt;&lt;urls&gt;&lt;related-urls&gt;&lt;url&gt;https://lrd.spc.int/spcgiz-qclimate-protection-through-forest-conservation-in-the-pacific-islandsq/studies-and-reports/doc_download/2175-pal-41-fruit-flies-tonga-en&lt;/url&gt;&lt;/related-urls&gt;&lt;pdf-urls&gt;&lt;url&gt;file://J:\E Library\Plant Catalogue\T\Tupou et al 2001 EN33605.pdf&lt;/url&gt;&lt;/pdf-urls&gt;&lt;/urls&gt;&lt;custom1&gt;Breadfruit from Pacific_RG&lt;/custom1&gt;&lt;/record&gt;&lt;/Cite&gt;&lt;/EndNote&gt;</w:instrText>
      </w:r>
      <w:r w:rsidR="00EC4D8A">
        <w:fldChar w:fldCharType="separate"/>
      </w:r>
      <w:r w:rsidR="00EC4D8A">
        <w:rPr>
          <w:noProof/>
        </w:rPr>
        <w:t>(</w:t>
      </w:r>
      <w:hyperlink w:anchor="_ENREF_184" w:tooltip="Tupou, 2001 #33605" w:history="1">
        <w:r w:rsidR="00B53B46">
          <w:rPr>
            <w:noProof/>
          </w:rPr>
          <w:t>Tupou et al. 2001</w:t>
        </w:r>
      </w:hyperlink>
      <w:r w:rsidR="00EC4D8A">
        <w:rPr>
          <w:noProof/>
        </w:rPr>
        <w:t>)</w:t>
      </w:r>
      <w:r w:rsidR="00EC4D8A">
        <w:fldChar w:fldCharType="end"/>
      </w:r>
      <w:r w:rsidRPr="00AB2797">
        <w:t xml:space="preserve">. </w:t>
      </w:r>
    </w:p>
    <w:bookmarkEnd w:id="102"/>
    <w:p w14:paraId="4EAF6A2A" w14:textId="77777777" w:rsidR="007E180A" w:rsidRPr="00AB2797" w:rsidRDefault="00874CB1" w:rsidP="007E180A">
      <w:pPr>
        <w:numPr>
          <w:ilvl w:val="0"/>
          <w:numId w:val="7"/>
        </w:numPr>
        <w:spacing w:before="120" w:after="120"/>
      </w:pPr>
      <w:r w:rsidRPr="00AB2797">
        <w:rPr>
          <w:i/>
        </w:rPr>
        <w:t>Bactrocera kirki</w:t>
      </w:r>
      <w:r w:rsidRPr="00AB2797">
        <w:t xml:space="preserve"> is present in Samoa, Tonga </w:t>
      </w:r>
      <w:r w:rsidR="00EC4D8A">
        <w:fldChar w:fldCharType="begin"/>
      </w:r>
      <w:r w:rsidR="00EC4D8A">
        <w:instrText xml:space="preserve"> ADDIN EN.CITE &lt;EndNote&gt;&lt;Cite&gt;&lt;Author&gt;Heimoana&lt;/Author&gt;&lt;Year&gt;1997&lt;/Year&gt;&lt;RecNum&gt;29667&lt;/RecNum&gt;&lt;DisplayText&gt;(Heimoana et al. 1997b)&lt;/DisplayText&gt;&lt;record&gt;&lt;rec-number&gt;29667&lt;/rec-number&gt;&lt;foreign-keys&gt;&lt;key app="EN" db-id="pxwxw0er9zv2fxezxdk5tt5utz5p5vtrwdv0" timestamp="1510521308"&gt;29667&lt;/key&gt;&lt;/foreign-keys&gt;&lt;ref-type name="Conference Proceedings"&gt;10&lt;/ref-type&gt;&lt;contributors&gt;&lt;authors&gt;&lt;author&gt;Heimoana, V.&lt;/author&gt;&lt;author&gt;Tunupopo, F.&lt;/author&gt;&lt;author&gt;Toleafoa, E.&lt;/author&gt;&lt;author&gt;Fakanaiki, C.&lt;/author&gt;&lt;/authors&gt;&lt;secondary-authors&gt;&lt;author&gt;Allwood, A.J.&lt;/author&gt;&lt;author&gt;Drew, R.A.I.&lt;/author&gt;&lt;/secondary-authors&gt;&lt;/contributors&gt;&lt;titles&gt;&lt;title&gt;The fruit fly fauna of Tonga, Western Samoa, American Samoa and Niue&lt;/title&gt;&lt;secondary-title&gt;Management of Fruit Flies in the Pacific: a regional symposium&lt;/secondary-title&gt;&lt;tertiary-title&gt;ACIAR Proceedings No. 76: Fruit Flies of the Pacific: a regional symposium&lt;/tertiary-title&gt;&lt;/titles&gt;&lt;pages&gt;57-59&lt;/pages&gt;&lt;keywords&gt;&lt;keyword&gt;Fruit flies&lt;/keyword&gt;&lt;keyword&gt;Fruit fly&lt;/keyword&gt;&lt;keyword&gt;Samoa&lt;/keyword&gt;&lt;keyword&gt;Niue&lt;/keyword&gt;&lt;keyword&gt;American Samoa&lt;/keyword&gt;&lt;keyword&gt;Tonga&lt;/keyword&gt;&lt;/keywords&gt;&lt;dates&gt;&lt;year&gt;1997&lt;/year&gt;&lt;/dates&gt;&lt;pub-location&gt;Canberra&lt;/pub-location&gt;&lt;publisher&gt;Australian Centre for International Agricultural Research&lt;/publisher&gt;&lt;work-type&gt;28-31 October 1996&lt;/work-type&gt;&lt;urls&gt;&lt;pdf-urls&gt;&lt;url&gt;file://J:\E Library\Plant Catalogue\H\Heimoana et al 1997 EN29667.pdf&lt;/url&gt;&lt;/pdf-urls&gt;&lt;/urls&gt;&lt;custom1&gt;Chillies from Pacific Islands_RG&lt;/custom1&gt;&lt;custom2&gt;Nadi, Fiji&lt;/custom2&gt;&lt;/record&gt;&lt;/Cite&gt;&lt;/EndNote&gt;</w:instrText>
      </w:r>
      <w:r w:rsidR="00EC4D8A">
        <w:fldChar w:fldCharType="separate"/>
      </w:r>
      <w:r w:rsidR="00EC4D8A">
        <w:rPr>
          <w:noProof/>
        </w:rPr>
        <w:t>(</w:t>
      </w:r>
      <w:hyperlink w:anchor="_ENREF_97" w:tooltip="Heimoana, 1997 #29667" w:history="1">
        <w:r w:rsidR="00B53B46">
          <w:rPr>
            <w:noProof/>
          </w:rPr>
          <w:t>Heimoana et al. 1997b</w:t>
        </w:r>
      </w:hyperlink>
      <w:r w:rsidR="00EC4D8A">
        <w:rPr>
          <w:noProof/>
        </w:rPr>
        <w:t>)</w:t>
      </w:r>
      <w:r w:rsidR="00EC4D8A">
        <w:fldChar w:fldCharType="end"/>
      </w:r>
      <w:r w:rsidRPr="00AB2797">
        <w:t>, and Fiji (but restricted to the island of Rotuma)</w:t>
      </w:r>
      <w:r w:rsidR="003113E9">
        <w:t xml:space="preserve"> </w:t>
      </w:r>
      <w:r w:rsidR="00EC4D8A">
        <w:fldChar w:fldCharType="begin"/>
      </w:r>
      <w:r w:rsidR="00EC4D8A">
        <w:instrText xml:space="preserve"> ADDIN EN.CITE &lt;EndNote&gt;&lt;Cite&gt;&lt;Author&gt;Tora Vueti&lt;/Author&gt;&lt;Year&gt;2000&lt;/Year&gt;&lt;RecNum&gt;19363&lt;/RecNum&gt;&lt;DisplayText&gt;(Tora Vueti 2000)&lt;/DisplayText&gt;&lt;record&gt;&lt;rec-number&gt;19363&lt;/rec-number&gt;&lt;foreign-keys&gt;&lt;key app="EN" db-id="pxwxw0er9zv2fxezxdk5tt5utz5p5vtrwdv0" timestamp="1451972802"&gt;19363&lt;/key&gt;&lt;/foreign-keys&gt;&lt;ref-type name="Report"&gt;27&lt;/ref-type&gt;&lt;contributors&gt;&lt;authors&gt;&lt;author&gt;Tora Vueti,E.&lt;/author&gt;&lt;/authors&gt;&lt;/contributors&gt;&lt;titles&gt;&lt;title&gt;Fruit flies in Fiji Islands&lt;/title&gt;&lt;/titles&gt;&lt;pages&gt;1-4&lt;/pages&gt;&lt;number&gt;Pest Advisory Leaflet No. 28&lt;/number&gt;&lt;keywords&gt;&lt;keyword&gt;Fiji&lt;/keyword&gt;&lt;keyword&gt;Flies&lt;/keyword&gt;&lt;keyword&gt;fruit&lt;/keyword&gt;&lt;keyword&gt;Fruit flies&lt;/keyword&gt;&lt;keyword&gt;fruit fly&lt;/keyword&gt;&lt;keyword&gt;Islands&lt;/keyword&gt;&lt;/keywords&gt;&lt;dates&gt;&lt;year&gt;2000&lt;/year&gt;&lt;/dates&gt;&lt;pub-location&gt;Fiji&lt;/pub-location&gt;&lt;publisher&gt;Plant Protection Service, Secretariate of the Pacific Community&lt;/publisher&gt;&lt;orig-pub&gt;&lt;style face="underline" font="default" size="100%"&gt;J:\E Library\Plant Catalogue\T&lt;/style&gt;&lt;/orig-pub&gt;&lt;label&gt;83700&lt;/label&gt;&lt;urls&gt;&lt;related-urls&gt;&lt;url&gt;https://lrd.spc.int/pest-advisory-leaflet/doc_download/2161-pal-28-fruit-flies-fiji-en&lt;/url&gt;&lt;/related-urls&gt;&lt;pdf-urls&gt;&lt;url&gt;file://J:\E Library\Plant Catalogue\T\Tora Vueti 2000 EN19363.pdf&lt;/url&gt;&lt;/pdf-urls&gt;&lt;/urls&gt;&lt;custom1&gt;Fiji chillies js&lt;/custom1&gt;&lt;custom2&gt;136 kb&lt;/custom2&gt;&lt;custom3&gt;pdf&lt;/custom3&gt;&lt;/record&gt;&lt;/Cite&gt;&lt;/EndNote&gt;</w:instrText>
      </w:r>
      <w:r w:rsidR="00EC4D8A">
        <w:fldChar w:fldCharType="separate"/>
      </w:r>
      <w:r w:rsidR="00EC4D8A">
        <w:rPr>
          <w:noProof/>
        </w:rPr>
        <w:t>(</w:t>
      </w:r>
      <w:hyperlink w:anchor="_ENREF_182" w:tooltip="Tora Vueti, 2000 #19363" w:history="1">
        <w:r w:rsidR="00B53B46">
          <w:rPr>
            <w:noProof/>
          </w:rPr>
          <w:t>Tora Vueti 2000</w:t>
        </w:r>
      </w:hyperlink>
      <w:r w:rsidR="00EC4D8A">
        <w:rPr>
          <w:noProof/>
        </w:rPr>
        <w:t>)</w:t>
      </w:r>
      <w:r w:rsidR="00EC4D8A">
        <w:fldChar w:fldCharType="end"/>
      </w:r>
      <w:r w:rsidRPr="00AB2797">
        <w:t>.</w:t>
      </w:r>
    </w:p>
    <w:p w14:paraId="3A88BE53" w14:textId="77777777" w:rsidR="007E180A" w:rsidRDefault="00874CB1" w:rsidP="007E180A">
      <w:pPr>
        <w:numPr>
          <w:ilvl w:val="0"/>
          <w:numId w:val="7"/>
        </w:numPr>
        <w:spacing w:before="120" w:after="120"/>
      </w:pPr>
      <w:r w:rsidRPr="00AB2797">
        <w:rPr>
          <w:i/>
        </w:rPr>
        <w:t>Bactrocera passiflorae</w:t>
      </w:r>
      <w:r w:rsidRPr="00AB2797">
        <w:t xml:space="preserve"> is present in Fiji</w:t>
      </w:r>
      <w:r w:rsidR="003113E9">
        <w:t xml:space="preserve"> </w:t>
      </w:r>
      <w:r w:rsidR="00EC4D8A">
        <w:fldChar w:fldCharType="begin"/>
      </w:r>
      <w:r w:rsidR="00EC4D8A">
        <w:instrText xml:space="preserve"> ADDIN EN.CITE &lt;EndNote&gt;&lt;Cite&gt;&lt;Author&gt;Tora Vueti&lt;/Author&gt;&lt;Year&gt;2000&lt;/Year&gt;&lt;RecNum&gt;19363&lt;/RecNum&gt;&lt;DisplayText&gt;(Tora Vueti 2000)&lt;/DisplayText&gt;&lt;record&gt;&lt;rec-number&gt;19363&lt;/rec-number&gt;&lt;foreign-keys&gt;&lt;key app="EN" db-id="pxwxw0er9zv2fxezxdk5tt5utz5p5vtrwdv0" timestamp="1451972802"&gt;19363&lt;/key&gt;&lt;/foreign-keys&gt;&lt;ref-type name="Report"&gt;27&lt;/ref-type&gt;&lt;contributors&gt;&lt;authors&gt;&lt;author&gt;Tora Vueti,E.&lt;/author&gt;&lt;/authors&gt;&lt;/contributors&gt;&lt;titles&gt;&lt;title&gt;Fruit flies in Fiji Islands&lt;/title&gt;&lt;/titles&gt;&lt;pages&gt;1-4&lt;/pages&gt;&lt;number&gt;Pest Advisory Leaflet No. 28&lt;/number&gt;&lt;keywords&gt;&lt;keyword&gt;Fiji&lt;/keyword&gt;&lt;keyword&gt;Flies&lt;/keyword&gt;&lt;keyword&gt;fruit&lt;/keyword&gt;&lt;keyword&gt;Fruit flies&lt;/keyword&gt;&lt;keyword&gt;fruit fly&lt;/keyword&gt;&lt;keyword&gt;Islands&lt;/keyword&gt;&lt;/keywords&gt;&lt;dates&gt;&lt;year&gt;2000&lt;/year&gt;&lt;/dates&gt;&lt;pub-location&gt;Fiji&lt;/pub-location&gt;&lt;publisher&gt;Plant Protection Service, Secretariate of the Pacific Community&lt;/publisher&gt;&lt;orig-pub&gt;&lt;style face="underline" font="default" size="100%"&gt;J:\E Library\Plant Catalogue\T&lt;/style&gt;&lt;/orig-pub&gt;&lt;label&gt;83700&lt;/label&gt;&lt;urls&gt;&lt;related-urls&gt;&lt;url&gt;https://lrd.spc.int/pest-advisory-leaflet/doc_download/2161-pal-28-fruit-flies-fiji-en&lt;/url&gt;&lt;/related-urls&gt;&lt;pdf-urls&gt;&lt;url&gt;file://J:\E Library\Plant Catalogue\T\Tora Vueti 2000 EN19363.pdf&lt;/url&gt;&lt;/pdf-urls&gt;&lt;/urls&gt;&lt;custom1&gt;Fiji chillies js&lt;/custom1&gt;&lt;custom2&gt;136 kb&lt;/custom2&gt;&lt;custom3&gt;pdf&lt;/custom3&gt;&lt;/record&gt;&lt;/Cite&gt;&lt;/EndNote&gt;</w:instrText>
      </w:r>
      <w:r w:rsidR="00EC4D8A">
        <w:fldChar w:fldCharType="separate"/>
      </w:r>
      <w:r w:rsidR="00EC4D8A">
        <w:rPr>
          <w:noProof/>
        </w:rPr>
        <w:t>(</w:t>
      </w:r>
      <w:hyperlink w:anchor="_ENREF_182" w:tooltip="Tora Vueti, 2000 #19363" w:history="1">
        <w:r w:rsidR="00B53B46">
          <w:rPr>
            <w:noProof/>
          </w:rPr>
          <w:t>Tora Vueti 2000</w:t>
        </w:r>
      </w:hyperlink>
      <w:r w:rsidR="00EC4D8A">
        <w:rPr>
          <w:noProof/>
        </w:rPr>
        <w:t>)</w:t>
      </w:r>
      <w:r w:rsidR="00EC4D8A">
        <w:fldChar w:fldCharType="end"/>
      </w:r>
      <w:r w:rsidRPr="00AB2797">
        <w:t>.</w:t>
      </w:r>
    </w:p>
    <w:p w14:paraId="2AFA53AA" w14:textId="77777777" w:rsidR="002C3C94" w:rsidRPr="002C3C94" w:rsidRDefault="00874CB1" w:rsidP="007E180A">
      <w:pPr>
        <w:numPr>
          <w:ilvl w:val="0"/>
          <w:numId w:val="7"/>
        </w:numPr>
        <w:spacing w:before="120" w:after="120"/>
        <w:rPr>
          <w:iCs/>
        </w:rPr>
      </w:pPr>
      <w:r>
        <w:rPr>
          <w:i/>
        </w:rPr>
        <w:t xml:space="preserve">Bactrocera xanthodes </w:t>
      </w:r>
      <w:r w:rsidRPr="002C3C94">
        <w:rPr>
          <w:iCs/>
        </w:rPr>
        <w:t>is present in Fiji, Samoa and Tonga</w:t>
      </w:r>
      <w:r>
        <w:rPr>
          <w:iCs/>
        </w:rPr>
        <w:t xml:space="preserve"> </w:t>
      </w:r>
      <w:r w:rsidR="00EC4D8A">
        <w:rPr>
          <w:iCs/>
        </w:rPr>
        <w:fldChar w:fldCharType="begin">
          <w:fldData xml:space="preserve">PEVuZE5vdGU+PENpdGU+PEF1dGhvcj5MZWJsYW5jPC9BdXRob3I+PFllYXI+MjAxMjwvWWVhcj48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</w:fldData>
        </w:fldChar>
      </w:r>
      <w:r w:rsidR="00EC4D8A">
        <w:rPr>
          <w:iCs/>
        </w:rPr>
        <w:instrText xml:space="preserve"> ADDIN EN.CITE </w:instrText>
      </w:r>
      <w:r w:rsidR="00EC4D8A">
        <w:rPr>
          <w:iCs/>
        </w:rPr>
        <w:fldChar w:fldCharType="begin">
          <w:fldData xml:space="preserve">PEVuZE5vdGU+PENpdGU+PEF1dGhvcj5MZWJsYW5jPC9BdXRob3I+PFllYXI+MjAxMjwvWWVhcj48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</w:fldData>
        </w:fldChar>
      </w:r>
      <w:r w:rsidR="00EC4D8A">
        <w:rPr>
          <w:iCs/>
        </w:rPr>
        <w:instrText xml:space="preserve"> ADDIN EN.CITE.DATA </w:instrText>
      </w:r>
      <w:r w:rsidR="0027510D">
        <w:rPr>
          <w:iCs/>
        </w:rPr>
      </w:r>
      <w:r w:rsidR="0027510D">
        <w:rPr>
          <w:iCs/>
        </w:rPr>
        <w:fldChar w:fldCharType="separate"/>
      </w:r>
      <w:r w:rsidR="00EC4D8A">
        <w:rPr>
          <w:iCs/>
        </w:rPr>
        <w:fldChar w:fldCharType="end"/>
      </w:r>
      <w:r w:rsidR="00EC4D8A">
        <w:rPr>
          <w:iCs/>
        </w:rPr>
      </w:r>
      <w:r w:rsidR="00EC4D8A">
        <w:rPr>
          <w:iCs/>
        </w:rPr>
        <w:fldChar w:fldCharType="separate"/>
      </w:r>
      <w:r w:rsidR="00EC4D8A">
        <w:rPr>
          <w:iCs/>
          <w:noProof/>
        </w:rPr>
        <w:t>(</w:t>
      </w:r>
      <w:hyperlink w:anchor="_ENREF_123" w:tooltip="Leblanc, 2012 #21357" w:history="1">
        <w:r w:rsidR="00B53B46">
          <w:rPr>
            <w:iCs/>
            <w:noProof/>
          </w:rPr>
          <w:t>Leblanc et al. 2012</w:t>
        </w:r>
      </w:hyperlink>
      <w:r w:rsidR="00EC4D8A">
        <w:rPr>
          <w:iCs/>
          <w:noProof/>
        </w:rPr>
        <w:t>)</w:t>
      </w:r>
      <w:r w:rsidR="00EC4D8A">
        <w:rPr>
          <w:iCs/>
        </w:rPr>
        <w:fldChar w:fldCharType="end"/>
      </w:r>
      <w:r w:rsidR="00E63AFC">
        <w:rPr>
          <w:iCs/>
        </w:rPr>
        <w:t>.</w:t>
      </w:r>
    </w:p>
    <w:p w14:paraId="60686E9B" w14:textId="77777777" w:rsidR="007E180A" w:rsidRDefault="00874CB1" w:rsidP="007E180A">
      <w:pPr>
        <w:numPr>
          <w:ilvl w:val="0"/>
          <w:numId w:val="7"/>
        </w:numPr>
        <w:spacing w:before="120" w:after="120"/>
      </w:pPr>
      <w:r w:rsidRPr="00AB2797">
        <w:rPr>
          <w:i/>
        </w:rPr>
        <w:t>Zeugodacus cucurbitae</w:t>
      </w:r>
      <w:r w:rsidRPr="00AB2797">
        <w:t xml:space="preserve"> is present in Papua New Guinea and Solomon Islands </w:t>
      </w:r>
      <w:r w:rsidR="00EC4D8A">
        <w:fldChar w:fldCharType="begin">
          <w:fldData xml:space="preserve">PEVuZE5vdGU+PENpdGU+PEF1dGhvcj5MZWJsYW5jPC9BdXRob3I+PFllYXI+MjAxMjwvWWVhcj48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</w:fldData>
        </w:fldChar>
      </w:r>
      <w:r w:rsidR="00EC4D8A">
        <w:instrText xml:space="preserve"> ADDIN EN.CITE </w:instrText>
      </w:r>
      <w:r w:rsidR="00EC4D8A">
        <w:fldChar w:fldCharType="begin">
          <w:fldData xml:space="preserve">PEVuZE5vdGU+PENpdGU+PEF1dGhvcj5MZWJsYW5jPC9BdXRob3I+PFllYXI+MjAxMjwvWWVhcj48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</w:fldData>
        </w:fldChar>
      </w:r>
      <w:r w:rsidR="00EC4D8A">
        <w:instrText xml:space="preserve"> ADDIN EN.CITE.DATA </w:instrText>
      </w:r>
      <w:r w:rsidR="0027510D">
        <w:fldChar w:fldCharType="separate"/>
      </w:r>
      <w:r w:rsidR="00EC4D8A">
        <w:fldChar w:fldCharType="end"/>
      </w:r>
      <w:r w:rsidR="00EC4D8A">
        <w:fldChar w:fldCharType="separate"/>
      </w:r>
      <w:r w:rsidR="00EC4D8A">
        <w:rPr>
          <w:noProof/>
        </w:rPr>
        <w:t>(</w:t>
      </w:r>
      <w:hyperlink w:anchor="_ENREF_123" w:tooltip="Leblanc, 2012 #21357" w:history="1">
        <w:r w:rsidR="00B53B46">
          <w:rPr>
            <w:noProof/>
          </w:rPr>
          <w:t>Leblanc et al. 2012</w:t>
        </w:r>
      </w:hyperlink>
      <w:r w:rsidR="00EC4D8A">
        <w:rPr>
          <w:noProof/>
        </w:rPr>
        <w:t>)</w:t>
      </w:r>
      <w:r w:rsidR="00EC4D8A">
        <w:fldChar w:fldCharType="end"/>
      </w:r>
      <w:r w:rsidRPr="00AB2797">
        <w:t>.</w:t>
      </w:r>
    </w:p>
    <w:p w14:paraId="216825F3" w14:textId="77777777" w:rsidR="00C12BDE" w:rsidRPr="0085204C" w:rsidRDefault="00874CB1" w:rsidP="00C12BDE">
      <w:pPr>
        <w:numPr>
          <w:ilvl w:val="0"/>
          <w:numId w:val="7"/>
        </w:numPr>
        <w:spacing w:before="120" w:after="120"/>
      </w:pPr>
      <w:r>
        <w:t xml:space="preserve">Not all assessed fruit fly species are present in each of the </w:t>
      </w:r>
      <w:r w:rsidR="002A53D8">
        <w:t xml:space="preserve">assessed </w:t>
      </w:r>
      <w:r>
        <w:t xml:space="preserve">Pacific Island countries. </w:t>
      </w:r>
    </w:p>
    <w:p w14:paraId="3384957F" w14:textId="77777777" w:rsidR="00910121" w:rsidRPr="00AB2797" w:rsidRDefault="00874CB1" w:rsidP="00910121">
      <w:pPr>
        <w:spacing w:before="120" w:after="120"/>
      </w:pPr>
      <w:r w:rsidRPr="000405A9">
        <w:rPr>
          <w:i/>
          <w:iCs/>
        </w:rPr>
        <w:t>Capsicum</w:t>
      </w:r>
      <w:r w:rsidR="000405A9">
        <w:t xml:space="preserve"> spp. a</w:t>
      </w:r>
      <w:r>
        <w:t xml:space="preserve">re </w:t>
      </w:r>
      <w:r w:rsidR="006E4A1C">
        <w:t xml:space="preserve">hosts of many </w:t>
      </w:r>
      <w:r>
        <w:t xml:space="preserve">fruit fly </w:t>
      </w:r>
      <w:r w:rsidR="006E4A1C">
        <w:t>species</w:t>
      </w:r>
      <w:r>
        <w:t>.</w:t>
      </w:r>
    </w:p>
    <w:p w14:paraId="00680826" w14:textId="77777777" w:rsidR="00655198" w:rsidRDefault="00874CB1" w:rsidP="00AB2797">
      <w:pPr>
        <w:numPr>
          <w:ilvl w:val="0"/>
          <w:numId w:val="7"/>
        </w:numPr>
        <w:spacing w:before="120" w:after="120"/>
      </w:pPr>
      <w:r w:rsidRPr="00AB2797">
        <w:t>Capsicums</w:t>
      </w:r>
      <w:r w:rsidR="00D64DD5">
        <w:t xml:space="preserve"> and</w:t>
      </w:r>
      <w:r w:rsidRPr="00AB2797">
        <w:t xml:space="preserve"> chillies (</w:t>
      </w:r>
      <w:r w:rsidRPr="00AB2797">
        <w:rPr>
          <w:i/>
        </w:rPr>
        <w:t>Capsicum</w:t>
      </w:r>
      <w:r w:rsidRPr="00AB2797">
        <w:t xml:space="preserve"> spp.) are </w:t>
      </w:r>
      <w:r w:rsidR="005A6E92">
        <w:t xml:space="preserve">reported </w:t>
      </w:r>
      <w:r w:rsidRPr="00AB2797">
        <w:t xml:space="preserve">hosts of </w:t>
      </w:r>
      <w:r w:rsidR="005A6E92">
        <w:t xml:space="preserve">the </w:t>
      </w:r>
      <w:r w:rsidR="0012090E">
        <w:t xml:space="preserve">assessed </w:t>
      </w:r>
      <w:r w:rsidRPr="00AB2797">
        <w:t>fruit fly species</w:t>
      </w:r>
      <w:r w:rsidR="007E180A">
        <w:t xml:space="preserve"> </w:t>
      </w:r>
      <w:r w:rsidR="00EC4D8A">
        <w:fldChar w:fldCharType="begin">
          <w:fldData xml:space="preserve">PEVuZE5vdGU+PENpdGU+PEF1dGhvcj5DbGFya2U8L0F1dGhvcj48WWVhcj4yMDA1PC9ZZWFyPjxS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</w:fldData>
        </w:fldChar>
      </w:r>
      <w:r w:rsidR="00EC4D8A">
        <w:instrText xml:space="preserve"> ADDIN EN.CITE </w:instrText>
      </w:r>
      <w:r w:rsidR="00EC4D8A">
        <w:fldChar w:fldCharType="begin">
          <w:fldData xml:space="preserve">PEVuZE5vdGU+PENpdGU+PEF1dGhvcj5DbGFya2U8L0F1dGhvcj48WWVhcj4yMDA1PC9ZZWFyPjxS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</w:fldData>
        </w:fldChar>
      </w:r>
      <w:r w:rsidR="00EC4D8A">
        <w:instrText xml:space="preserve"> ADDIN EN.CITE.DATA </w:instrText>
      </w:r>
      <w:r w:rsidR="0027510D">
        <w:fldChar w:fldCharType="separate"/>
      </w:r>
      <w:r w:rsidR="00EC4D8A">
        <w:fldChar w:fldCharType="end"/>
      </w:r>
      <w:r w:rsidR="00EC4D8A">
        <w:fldChar w:fldCharType="separate"/>
      </w:r>
      <w:r w:rsidR="00EC4D8A">
        <w:rPr>
          <w:noProof/>
        </w:rPr>
        <w:t>(</w:t>
      </w:r>
      <w:hyperlink w:anchor="_ENREF_3" w:tooltip="Allwood, 1998 #36043" w:history="1">
        <w:r w:rsidR="00B53B46">
          <w:rPr>
            <w:noProof/>
          </w:rPr>
          <w:t>Allwood &amp; Tora 1998</w:t>
        </w:r>
      </w:hyperlink>
      <w:r w:rsidR="00EC4D8A">
        <w:rPr>
          <w:noProof/>
        </w:rPr>
        <w:t xml:space="preserve">; </w:t>
      </w:r>
      <w:hyperlink w:anchor="_ENREF_34" w:tooltip="Clarke, 2005 #30177" w:history="1">
        <w:r w:rsidR="00B53B46">
          <w:rPr>
            <w:noProof/>
          </w:rPr>
          <w:t>Clarke et al. 2005</w:t>
        </w:r>
      </w:hyperlink>
      <w:r w:rsidR="00EC4D8A">
        <w:rPr>
          <w:noProof/>
        </w:rPr>
        <w:t xml:space="preserve">; </w:t>
      </w:r>
      <w:hyperlink w:anchor="_ENREF_138" w:tooltip="McQuate, 2017 #28304" w:history="1">
        <w:r w:rsidR="00B53B46">
          <w:rPr>
            <w:noProof/>
          </w:rPr>
          <w:t>McQuate, Liquido &amp; Nakamichi 2017</w:t>
        </w:r>
      </w:hyperlink>
      <w:r w:rsidR="00EC4D8A">
        <w:rPr>
          <w:noProof/>
        </w:rPr>
        <w:t>)</w:t>
      </w:r>
      <w:r w:rsidR="00EC4D8A">
        <w:fldChar w:fldCharType="end"/>
      </w:r>
      <w:r>
        <w:t>.</w:t>
      </w:r>
    </w:p>
    <w:p w14:paraId="320D5992" w14:textId="77777777" w:rsidR="00CC73FE" w:rsidRDefault="00874CB1" w:rsidP="00CC73FE">
      <w:pPr>
        <w:numPr>
          <w:ilvl w:val="0"/>
          <w:numId w:val="7"/>
        </w:numPr>
        <w:spacing w:before="120" w:after="120"/>
      </w:pPr>
      <w:r>
        <w:t xml:space="preserve">While </w:t>
      </w:r>
      <w:r w:rsidRPr="000405A9">
        <w:rPr>
          <w:i/>
          <w:iCs/>
        </w:rPr>
        <w:t>Capsicum</w:t>
      </w:r>
      <w:r>
        <w:t xml:space="preserve"> spp. are recognised as </w:t>
      </w:r>
      <w:r w:rsidR="000405A9">
        <w:t xml:space="preserve">hosts, </w:t>
      </w:r>
      <w:r w:rsidR="00AB2797" w:rsidRPr="00AB2797">
        <w:t>susceptibility varies significantly, depending on the variety and particular fruit fly species</w:t>
      </w:r>
      <w:r w:rsidR="0033087B">
        <w:t xml:space="preserve"> </w:t>
      </w:r>
      <w:r w:rsidR="00AB2797" w:rsidRPr="00AB2797">
        <w:t xml:space="preserve">– some chilli varieties are recognised as conditional non-hosts for </w:t>
      </w:r>
      <w:r w:rsidR="002A53D8">
        <w:t xml:space="preserve">some </w:t>
      </w:r>
      <w:r w:rsidR="00AB2797" w:rsidRPr="00AB2797">
        <w:t xml:space="preserve">fruit fly </w:t>
      </w:r>
      <w:r w:rsidR="002A53D8">
        <w:t>species</w:t>
      </w:r>
      <w:r w:rsidR="00AB2797" w:rsidRPr="00AB2797">
        <w:t xml:space="preserve"> </w:t>
      </w:r>
      <w:r w:rsidR="00EC4D8A">
        <w:fldChar w:fldCharType="begin">
          <w:fldData xml:space="preserve">PEVuZE5vdGU+PENpdGU+PEF1dGhvcj5IZWltb2FuYTwvQXV0aG9yPjxZZWFyPjE5OTc8L1llYXI+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</w:fldData>
        </w:fldChar>
      </w:r>
      <w:r w:rsidR="00EC4D8A">
        <w:instrText xml:space="preserve"> ADDIN EN.CITE </w:instrText>
      </w:r>
      <w:r w:rsidR="00EC4D8A">
        <w:fldChar w:fldCharType="begin">
          <w:fldData xml:space="preserve">PEVuZE5vdGU+PENpdGU+PEF1dGhvcj5IZWltb2FuYTwvQXV0aG9yPjxZZWFyPjE5OTc8L1llYXI+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</w:fldData>
        </w:fldChar>
      </w:r>
      <w:r w:rsidR="00EC4D8A">
        <w:instrText xml:space="preserve"> ADDIN EN.CITE.DATA </w:instrText>
      </w:r>
      <w:r w:rsidR="0027510D">
        <w:fldChar w:fldCharType="separate"/>
      </w:r>
      <w:r w:rsidR="00EC4D8A">
        <w:fldChar w:fldCharType="end"/>
      </w:r>
      <w:r w:rsidR="00EC4D8A">
        <w:fldChar w:fldCharType="separate"/>
      </w:r>
      <w:r w:rsidR="00EC4D8A">
        <w:rPr>
          <w:noProof/>
        </w:rPr>
        <w:t>(</w:t>
      </w:r>
      <w:hyperlink w:anchor="_ENREF_96" w:tooltip="Heimoana, 1997 #3023" w:history="1">
        <w:r w:rsidR="00B53B46">
          <w:rPr>
            <w:noProof/>
          </w:rPr>
          <w:t>Heimoana et al. 1997a</w:t>
        </w:r>
      </w:hyperlink>
      <w:r w:rsidR="00EC4D8A">
        <w:rPr>
          <w:noProof/>
        </w:rPr>
        <w:t>)</w:t>
      </w:r>
      <w:r w:rsidR="00EC4D8A">
        <w:fldChar w:fldCharType="end"/>
      </w:r>
      <w:r w:rsidR="00AB2797" w:rsidRPr="00AB2797">
        <w:t xml:space="preserve">. </w:t>
      </w:r>
    </w:p>
    <w:p w14:paraId="4531FF9F" w14:textId="77777777" w:rsidR="00CC73FE" w:rsidRDefault="00874CB1" w:rsidP="00CC73FE">
      <w:pPr>
        <w:numPr>
          <w:ilvl w:val="0"/>
          <w:numId w:val="7"/>
        </w:numPr>
        <w:spacing w:before="120" w:after="120"/>
      </w:pPr>
      <w:r>
        <w:t>In Fiji, h</w:t>
      </w:r>
      <w:r w:rsidR="0004366F" w:rsidRPr="009639CF">
        <w:t xml:space="preserve">ot </w:t>
      </w:r>
      <w:r>
        <w:t>r</w:t>
      </w:r>
      <w:r w:rsidR="0004366F" w:rsidRPr="009639CF">
        <w:t xml:space="preserve">od, </w:t>
      </w:r>
      <w:r>
        <w:t>r</w:t>
      </w:r>
      <w:r w:rsidR="0004366F" w:rsidRPr="009639CF">
        <w:t xml:space="preserve">ed </w:t>
      </w:r>
      <w:r>
        <w:t>f</w:t>
      </w:r>
      <w:r w:rsidR="0004366F" w:rsidRPr="009639CF">
        <w:t xml:space="preserve">ire and </w:t>
      </w:r>
      <w:r>
        <w:t>b</w:t>
      </w:r>
      <w:r w:rsidR="0004366F" w:rsidRPr="009639CF">
        <w:t xml:space="preserve">ird’s </w:t>
      </w:r>
      <w:r>
        <w:t>e</w:t>
      </w:r>
      <w:r w:rsidR="0004366F" w:rsidRPr="009639CF">
        <w:t xml:space="preserve">ye chillies </w:t>
      </w:r>
      <w:r>
        <w:t>have been demonstrated to be</w:t>
      </w:r>
      <w:r w:rsidR="0004366F" w:rsidRPr="009639CF">
        <w:t xml:space="preserve"> conditional non-hosts for </w:t>
      </w:r>
      <w:r w:rsidR="0004366F" w:rsidRPr="001F5C0C">
        <w:rPr>
          <w:i/>
          <w:iCs/>
        </w:rPr>
        <w:t>B</w:t>
      </w:r>
      <w:r w:rsidR="00F86F4E">
        <w:rPr>
          <w:i/>
          <w:iCs/>
        </w:rPr>
        <w:t>.</w:t>
      </w:r>
      <w:r w:rsidR="009B0E13">
        <w:rPr>
          <w:i/>
          <w:iCs/>
        </w:rPr>
        <w:t> </w:t>
      </w:r>
      <w:r w:rsidR="0004366F" w:rsidRPr="001F5C0C">
        <w:rPr>
          <w:i/>
          <w:iCs/>
        </w:rPr>
        <w:t>passiflorae</w:t>
      </w:r>
      <w:r w:rsidR="002C3C94">
        <w:rPr>
          <w:i/>
          <w:iCs/>
        </w:rPr>
        <w:t xml:space="preserve"> </w:t>
      </w:r>
      <w:r w:rsidR="002C3C94">
        <w:t xml:space="preserve">and </w:t>
      </w:r>
      <w:r w:rsidR="002C3C94" w:rsidRPr="002C3C94">
        <w:rPr>
          <w:i/>
          <w:iCs/>
        </w:rPr>
        <w:t>B</w:t>
      </w:r>
      <w:r w:rsidR="00F86F4E">
        <w:rPr>
          <w:i/>
          <w:iCs/>
        </w:rPr>
        <w:t>.</w:t>
      </w:r>
      <w:r w:rsidR="009B0E13">
        <w:rPr>
          <w:i/>
          <w:iCs/>
        </w:rPr>
        <w:t> </w:t>
      </w:r>
      <w:r w:rsidR="002C3C94" w:rsidRPr="002C3C94">
        <w:rPr>
          <w:i/>
          <w:iCs/>
        </w:rPr>
        <w:t>xanthodes</w:t>
      </w:r>
      <w:r w:rsidR="00911606">
        <w:t xml:space="preserve"> </w:t>
      </w:r>
      <w:r w:rsidR="00362996">
        <w:fldChar w:fldCharType="begin">
          <w:fldData xml:space="preserve">PEVuZE5vdGU+PENpdGU+PEF1dGhvcj5BbGx3b29kPC9BdXRob3I+PFllYXI+MTk5ODwvWWVhcj48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</w:fldData>
        </w:fldChar>
      </w:r>
      <w:r w:rsidR="00362996">
        <w:instrText xml:space="preserve"> ADDIN EN.CITE </w:instrText>
      </w:r>
      <w:r w:rsidR="00362996">
        <w:fldChar w:fldCharType="begin">
          <w:fldData xml:space="preserve">PEVuZE5vdGU+PENpdGU+PEF1dGhvcj5BbGx3b29kPC9BdXRob3I+PFllYXI+MTk5ODwvWWVhcj48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</w:fldData>
        </w:fldChar>
      </w:r>
      <w:r w:rsidR="00362996">
        <w:instrText xml:space="preserve"> ADDIN EN.CITE.DATA </w:instrText>
      </w:r>
      <w:r w:rsidR="0027510D">
        <w:fldChar w:fldCharType="separate"/>
      </w:r>
      <w:r w:rsidR="00362996">
        <w:fldChar w:fldCharType="end"/>
      </w:r>
      <w:r w:rsidR="00362996">
        <w:fldChar w:fldCharType="separate"/>
      </w:r>
      <w:r w:rsidR="00362996">
        <w:rPr>
          <w:noProof/>
        </w:rPr>
        <w:t>(</w:t>
      </w:r>
      <w:hyperlink w:anchor="_ENREF_3" w:tooltip="Allwood, 1998 #36043" w:history="1">
        <w:r w:rsidR="00B53B46">
          <w:rPr>
            <w:noProof/>
          </w:rPr>
          <w:t>Allwood &amp; Tora 1998</w:t>
        </w:r>
      </w:hyperlink>
      <w:r w:rsidR="00362996">
        <w:rPr>
          <w:noProof/>
        </w:rPr>
        <w:t xml:space="preserve">; </w:t>
      </w:r>
      <w:hyperlink w:anchor="_ENREF_127" w:tooltip="Leweniqila, 2001 #40366" w:history="1">
        <w:r w:rsidR="00B53B46">
          <w:rPr>
            <w:noProof/>
          </w:rPr>
          <w:t>Leweniqila &amp; Ralulu 2001</w:t>
        </w:r>
      </w:hyperlink>
      <w:r w:rsidR="00362996">
        <w:rPr>
          <w:noProof/>
        </w:rPr>
        <w:t>)</w:t>
      </w:r>
      <w:r w:rsidR="00362996">
        <w:fldChar w:fldCharType="end"/>
      </w:r>
      <w:r w:rsidR="0004366F" w:rsidRPr="009639CF">
        <w:t xml:space="preserve">. Laboratory and field cage tests on these </w:t>
      </w:r>
      <w:r>
        <w:t xml:space="preserve">chilli </w:t>
      </w:r>
      <w:r w:rsidR="0004366F" w:rsidRPr="009639CF">
        <w:t xml:space="preserve">varieties using fruit at </w:t>
      </w:r>
      <w:r w:rsidR="0004366F">
        <w:t xml:space="preserve">various </w:t>
      </w:r>
      <w:r w:rsidR="0004366F" w:rsidRPr="009639CF">
        <w:t>stage</w:t>
      </w:r>
      <w:r w:rsidR="0004366F">
        <w:t>s</w:t>
      </w:r>
      <w:r w:rsidR="0004366F" w:rsidRPr="009639CF">
        <w:t xml:space="preserve"> of maturity found that they could not sustain development</w:t>
      </w:r>
      <w:r w:rsidR="002C3C94">
        <w:t xml:space="preserve"> of these fruit fly species</w:t>
      </w:r>
      <w:r w:rsidR="0004366F">
        <w:t>.</w:t>
      </w:r>
      <w:r w:rsidR="0004366F" w:rsidRPr="009639CF">
        <w:t xml:space="preserve"> </w:t>
      </w:r>
    </w:p>
    <w:p w14:paraId="2A2846DD" w14:textId="77777777" w:rsidR="00C95C35" w:rsidRDefault="00874CB1" w:rsidP="00C71C4E">
      <w:pPr>
        <w:spacing w:before="120" w:after="120"/>
      </w:pPr>
      <w:r w:rsidRPr="00C62B19">
        <w:t xml:space="preserve">Fruit fly eggs or larvae may be present in </w:t>
      </w:r>
      <w:r w:rsidRPr="00C62B19">
        <w:rPr>
          <w:i/>
          <w:iCs/>
        </w:rPr>
        <w:t>Capsicum</w:t>
      </w:r>
      <w:r w:rsidRPr="00C62B19">
        <w:t xml:space="preserve"> spp. fruit exported from the </w:t>
      </w:r>
      <w:r w:rsidR="002A53D8">
        <w:t xml:space="preserve">assessed </w:t>
      </w:r>
      <w:r w:rsidRPr="00C62B19">
        <w:t>Pacific Island countries to Australia.</w:t>
      </w:r>
    </w:p>
    <w:p w14:paraId="6633466D" w14:textId="77777777" w:rsidR="00AB2797" w:rsidRPr="00AB2797" w:rsidRDefault="00874CB1" w:rsidP="00AB2797">
      <w:pPr>
        <w:numPr>
          <w:ilvl w:val="0"/>
          <w:numId w:val="7"/>
        </w:numPr>
        <w:spacing w:before="120" w:after="120"/>
      </w:pPr>
      <w:r>
        <w:lastRenderedPageBreak/>
        <w:t>Adult f</w:t>
      </w:r>
      <w:r w:rsidRPr="00AB2797">
        <w:t>emale</w:t>
      </w:r>
      <w:r>
        <w:t xml:space="preserve"> flies</w:t>
      </w:r>
      <w:r w:rsidRPr="00AB2797">
        <w:t xml:space="preserve"> </w:t>
      </w:r>
      <w:r w:rsidR="002A53D8">
        <w:t>oviposit</w:t>
      </w:r>
      <w:r w:rsidRPr="00AB2797">
        <w:t xml:space="preserve"> eggs beneath the skin of the fruit, taking advantage of crevices and pre-existing damage or oviposition </w:t>
      </w:r>
      <w:r w:rsidR="00915443">
        <w:t>holes</w:t>
      </w:r>
      <w:r w:rsidR="00915443" w:rsidRPr="00AB2797">
        <w:t xml:space="preserve"> </w:t>
      </w:r>
      <w:r w:rsidR="00EC4D8A">
        <w:fldChar w:fldCharType="begin"/>
      </w:r>
      <w:r w:rsidR="00EC4D8A">
        <w:instrText xml:space="preserve"> ADDIN EN.CITE &lt;EndNote&gt;&lt;Cite&gt;&lt;Author&gt;Bateman&lt;/Author&gt;&lt;Year&gt;1972&lt;/Year&gt;&lt;RecNum&gt;5108&lt;/RecNum&gt;&lt;DisplayText&gt;(Bateman 1972)&lt;/DisplayText&gt;&lt;record&gt;&lt;rec-number&gt;5108&lt;/rec-number&gt;&lt;foreign-keys&gt;&lt;key app="EN" db-id="pxwxw0er9zv2fxezxdk5tt5utz5p5vtrwdv0" timestamp="1451972495"&gt;5108&lt;/key&gt;&lt;/foreign-keys&gt;&lt;ref-type name="Journal Article"&gt;17&lt;/ref-type&gt;&lt;contributors&gt;&lt;authors&gt;&lt;author&gt;Bateman,M.A.&lt;/author&gt;&lt;/authors&gt;&lt;/contributors&gt;&lt;titles&gt;&lt;title&gt;The ecology of fruit flies&lt;/title&gt;&lt;secondary-title&gt;Annual Review of Entomology&lt;/secondary-title&gt;&lt;/titles&gt;&lt;periodical&gt;&lt;full-title&gt;Annual Review of Entomology&lt;/full-title&gt;&lt;/periodical&gt;&lt;pages&gt;493-518&lt;/pages&gt;&lt;volume&gt;17&lt;/volume&gt;&lt;keywords&gt;&lt;keyword&gt;Ecology&lt;/keyword&gt;&lt;keyword&gt;Flies&lt;/keyword&gt;&lt;keyword&gt;fruit&lt;/keyword&gt;&lt;keyword&gt;Fruit flies&lt;/keyword&gt;&lt;keyword&gt;fruit fly&lt;/keyword&gt;&lt;keyword&gt;Fruits&lt;/keyword&gt;&lt;/keywords&gt;&lt;dates&gt;&lt;year&gt;1972&lt;/year&gt;&lt;/dates&gt;&lt;orig-pub&gt;&lt;style face="underline" font="default" size="100%"&gt;J:\E Library\Plant Catalogue\B&lt;/style&gt;&lt;/orig-pub&gt;&lt;label&gt;68012&lt;/label&gt;&lt;urls&gt;&lt;/urls&gt;&lt;custom1&gt;sp&lt;/custom1&gt;&lt;/record&gt;&lt;/Cite&gt;&lt;/EndNote&gt;</w:instrText>
      </w:r>
      <w:r w:rsidR="00EC4D8A">
        <w:fldChar w:fldCharType="separate"/>
      </w:r>
      <w:r w:rsidR="00EC4D8A">
        <w:rPr>
          <w:noProof/>
        </w:rPr>
        <w:t>(</w:t>
      </w:r>
      <w:hyperlink w:anchor="_ENREF_9" w:tooltip="Bateman, 1972 #5108" w:history="1">
        <w:r w:rsidR="00B53B46">
          <w:rPr>
            <w:noProof/>
          </w:rPr>
          <w:t>Bateman 1972</w:t>
        </w:r>
      </w:hyperlink>
      <w:r w:rsidR="00EC4D8A">
        <w:rPr>
          <w:noProof/>
        </w:rPr>
        <w:t>)</w:t>
      </w:r>
      <w:r w:rsidR="00EC4D8A">
        <w:fldChar w:fldCharType="end"/>
      </w:r>
      <w:r w:rsidRPr="00AB2797">
        <w:t>. In warmer conditions (24</w:t>
      </w:r>
      <w:r w:rsidR="00396B90">
        <w:t xml:space="preserve"> to </w:t>
      </w:r>
      <w:r w:rsidRPr="00AB2797">
        <w:t xml:space="preserve">30°C) hatching can occur within 24 to 32 hours following oviposition </w:t>
      </w:r>
      <w:r w:rsidR="00EC4D8A">
        <w:fldChar w:fldCharType="begin">
          <w:fldData xml:space="preserve">PEVuZE5vdGU+PENpdGU+PEF1dGhvcj5EYW5qdW1hPC9BdXRob3I+PFllYXI+MjAxNDwvWWVhcj48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</w:fldData>
        </w:fldChar>
      </w:r>
      <w:r w:rsidR="00EC4D8A">
        <w:instrText xml:space="preserve"> ADDIN EN.CITE </w:instrText>
      </w:r>
      <w:r w:rsidR="00EC4D8A">
        <w:fldChar w:fldCharType="begin">
          <w:fldData xml:space="preserve">PEVuZE5vdGU+PENpdGU+PEF1dGhvcj5EYW5qdW1hPC9BdXRob3I+PFllYXI+MjAxNDwvWWVhcj48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</w:fldData>
        </w:fldChar>
      </w:r>
      <w:r w:rsidR="00EC4D8A">
        <w:instrText xml:space="preserve"> ADDIN EN.CITE.DATA </w:instrText>
      </w:r>
      <w:r w:rsidR="0027510D">
        <w:fldChar w:fldCharType="separate"/>
      </w:r>
      <w:r w:rsidR="00EC4D8A">
        <w:fldChar w:fldCharType="end"/>
      </w:r>
      <w:r w:rsidR="00EC4D8A">
        <w:fldChar w:fldCharType="separate"/>
      </w:r>
      <w:r w:rsidR="00EC4D8A">
        <w:rPr>
          <w:noProof/>
        </w:rPr>
        <w:t>(</w:t>
      </w:r>
      <w:hyperlink w:anchor="_ENREF_45" w:tooltip="Danjuma, 2014 #22095" w:history="1">
        <w:r w:rsidR="00B53B46">
          <w:rPr>
            <w:noProof/>
          </w:rPr>
          <w:t>Danjuma et al. 2014</w:t>
        </w:r>
      </w:hyperlink>
      <w:r w:rsidR="00EC4D8A">
        <w:rPr>
          <w:noProof/>
        </w:rPr>
        <w:t>)</w:t>
      </w:r>
      <w:r w:rsidR="00EC4D8A">
        <w:fldChar w:fldCharType="end"/>
      </w:r>
      <w:r w:rsidRPr="00AB2797">
        <w:t xml:space="preserve">. Cooler conditions (below 20°C) can prolong hatching until 6 to 20 days after oviposition </w:t>
      </w:r>
      <w:r w:rsidR="00EC4D8A">
        <w:fldChar w:fldCharType="begin">
          <w:fldData xml:space="preserve">PEVuZE5vdGU+PENpdGU+PEF1dGhvcj5Sd29tdXNoYW5hPC9BdXRob3I+PFllYXI+MjAwODwvWWVh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</w:fldData>
        </w:fldChar>
      </w:r>
      <w:r w:rsidR="00EC4D8A">
        <w:instrText xml:space="preserve"> ADDIN EN.CITE </w:instrText>
      </w:r>
      <w:r w:rsidR="00EC4D8A">
        <w:fldChar w:fldCharType="begin">
          <w:fldData xml:space="preserve">PEVuZE5vdGU+PENpdGU+PEF1dGhvcj5Sd29tdXNoYW5hPC9BdXRob3I+PFllYXI+MjAwODwvWWVh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</w:fldData>
        </w:fldChar>
      </w:r>
      <w:r w:rsidR="00EC4D8A">
        <w:instrText xml:space="preserve"> ADDIN EN.CITE.DATA </w:instrText>
      </w:r>
      <w:r w:rsidR="0027510D">
        <w:fldChar w:fldCharType="separate"/>
      </w:r>
      <w:r w:rsidR="00EC4D8A">
        <w:fldChar w:fldCharType="end"/>
      </w:r>
      <w:r w:rsidR="00EC4D8A">
        <w:fldChar w:fldCharType="separate"/>
      </w:r>
      <w:r w:rsidR="00EC4D8A">
        <w:rPr>
          <w:noProof/>
        </w:rPr>
        <w:t>(</w:t>
      </w:r>
      <w:hyperlink w:anchor="_ENREF_166" w:tooltip="Rwomushana, 2008 #21444" w:history="1">
        <w:r w:rsidR="00B53B46">
          <w:rPr>
            <w:noProof/>
          </w:rPr>
          <w:t>Rwomushana et al. 2008</w:t>
        </w:r>
      </w:hyperlink>
      <w:r w:rsidR="00EC4D8A">
        <w:rPr>
          <w:noProof/>
        </w:rPr>
        <w:t>)</w:t>
      </w:r>
      <w:r w:rsidR="00EC4D8A">
        <w:fldChar w:fldCharType="end"/>
      </w:r>
      <w:r w:rsidR="00B639BE">
        <w:t>.</w:t>
      </w:r>
    </w:p>
    <w:p w14:paraId="5821C200" w14:textId="77777777" w:rsidR="00CB3494" w:rsidRPr="00AB2797" w:rsidRDefault="00874CB1" w:rsidP="00CB3494">
      <w:pPr>
        <w:numPr>
          <w:ilvl w:val="0"/>
          <w:numId w:val="7"/>
        </w:numPr>
        <w:spacing w:before="120" w:after="120"/>
      </w:pPr>
      <w:r w:rsidRPr="00AB2797">
        <w:t xml:space="preserve">After hatching, fruit flies grow through </w:t>
      </w:r>
      <w:r w:rsidR="00AF14A6">
        <w:t>3</w:t>
      </w:r>
      <w:r w:rsidR="00AF14A6" w:rsidRPr="00AB2797">
        <w:t xml:space="preserve"> </w:t>
      </w:r>
      <w:r w:rsidRPr="00AB2797">
        <w:t xml:space="preserve">larval instars before they are ready to pupate </w:t>
      </w:r>
      <w:r w:rsidR="00EC4D8A">
        <w:fldChar w:fldCharType="begin"/>
      </w:r>
      <w:r w:rsidR="00EC4D8A">
        <w:instrText xml:space="preserve"> ADDIN EN.CITE &lt;EndNote&gt;&lt;Cite&gt;&lt;Author&gt;Shi&lt;/Author&gt;&lt;Year&gt;2017&lt;/Year&gt;&lt;RecNum&gt;35515&lt;/RecNum&gt;&lt;DisplayText&gt;(Shi et al. 2017)&lt;/DisplayText&gt;&lt;record&gt;&lt;rec-number&gt;35515&lt;/rec-number&gt;&lt;foreign-keys&gt;&lt;key app="EN" db-id="pxwxw0er9zv2fxezxdk5tt5utz5p5vtrwdv0" timestamp="1564375813"&gt;35515&lt;/key&gt;&lt;/foreign-keys&gt;&lt;ref-type name="Journal Article"&gt;17&lt;/ref-type&gt;&lt;contributors&gt;&lt;authors&gt;&lt;author&gt;Shi, Y.&lt;/author&gt;&lt;author&gt;Wang, L.&lt;/author&gt;&lt;author&gt;Dou, W.&lt;/author&gt;&lt;author&gt;Jiang, H.B.&lt;/author&gt;&lt;author&gt;Wei, D.D.&lt;/author&gt;&lt;author&gt;Wei, D.&lt;/author&gt;&lt;author&gt;Niu, J.Z.&lt;/author&gt;&lt;author&gt;Wang, J.J.&lt;/author&gt;&lt;/authors&gt;&lt;/contributors&gt;&lt;titles&gt;&lt;title&gt;&lt;style face="normal" font="default" size="100%"&gt;Determination of instars of &lt;/style&gt;&lt;style face="italic" font="default" size="100%"&gt;Bactrocera dorsalis &lt;/style&gt;&lt;style face="normal" font="default" size="100%"&gt;(Diptera: Tephritidae)&lt;/style&gt;&lt;/title&gt;&lt;secondary-title&gt;Florida Entomologist&lt;/secondary-title&gt;&lt;/titles&gt;&lt;periodical&gt;&lt;full-title&gt;Florida Entomologist&lt;/full-title&gt;&lt;/periodical&gt;&lt;pages&gt;270-276&lt;/pages&gt;&lt;volume&gt;100&lt;/volume&gt;&lt;number&gt;2&lt;/number&gt;&lt;keywords&gt;&lt;keyword&gt;oriental fruit fly&lt;/keyword&gt;&lt;keyword&gt;instar&lt;/keyword&gt;&lt;keyword&gt;structure&lt;/keyword&gt;&lt;/keywords&gt;&lt;dates&gt;&lt;year&gt;2017&lt;/year&gt;&lt;/dates&gt;&lt;isbn&gt;0015-4040&lt;/isbn&gt;&lt;urls&gt;&lt;pdf-urls&gt;&lt;url&gt;file://J:\E Library\Plant Catalogue\S\Shi et al 2017 EN35515.pdf&lt;/url&gt;&lt;/pdf-urls&gt;&lt;/urls&gt;&lt;custom1&gt;Pomegranate from India KP&lt;/custom1&gt;&lt;/record&gt;&lt;/Cite&gt;&lt;/EndNote&gt;</w:instrText>
      </w:r>
      <w:r w:rsidR="00EC4D8A">
        <w:fldChar w:fldCharType="separate"/>
      </w:r>
      <w:r w:rsidR="00EC4D8A">
        <w:rPr>
          <w:noProof/>
        </w:rPr>
        <w:t>(</w:t>
      </w:r>
      <w:hyperlink w:anchor="_ENREF_172" w:tooltip="Shi, 2017 #35515" w:history="1">
        <w:r w:rsidR="00B53B46">
          <w:rPr>
            <w:noProof/>
          </w:rPr>
          <w:t>Shi et al. 2017</w:t>
        </w:r>
      </w:hyperlink>
      <w:r w:rsidR="00EC4D8A">
        <w:rPr>
          <w:noProof/>
        </w:rPr>
        <w:t>)</w:t>
      </w:r>
      <w:r w:rsidR="00EC4D8A">
        <w:fldChar w:fldCharType="end"/>
      </w:r>
      <w:r w:rsidRPr="00AB2797">
        <w:t xml:space="preserve">. For </w:t>
      </w:r>
      <w:r w:rsidRPr="00AB2797">
        <w:rPr>
          <w:i/>
        </w:rPr>
        <w:t>B</w:t>
      </w:r>
      <w:r w:rsidR="00F86F4E">
        <w:rPr>
          <w:i/>
        </w:rPr>
        <w:t>.</w:t>
      </w:r>
      <w:r w:rsidR="009B0E13">
        <w:rPr>
          <w:i/>
        </w:rPr>
        <w:t> </w:t>
      </w:r>
      <w:r w:rsidRPr="00AB2797">
        <w:rPr>
          <w:i/>
        </w:rPr>
        <w:t>passiflorae</w:t>
      </w:r>
      <w:r w:rsidRPr="00AB2797">
        <w:t xml:space="preserve">, third instar larvae emerge from the fruit to pupate 8 to 10 days after oviposition </w:t>
      </w:r>
      <w:r w:rsidR="00EC4D8A">
        <w:fldChar w:fldCharType="begin"/>
      </w:r>
      <w:r w:rsidR="00EC4D8A">
        <w:instrText xml:space="preserve"> ADDIN EN.CITE &lt;EndNote&gt;&lt;Cite&gt;&lt;Author&gt;Leweniqila&lt;/Author&gt;&lt;Year&gt;1997&lt;/Year&gt;&lt;RecNum&gt;40808&lt;/RecNum&gt;&lt;DisplayText&gt;(Leweniqila et al. 1997)&lt;/DisplayText&gt;&lt;record&gt;&lt;rec-number&gt;40808&lt;/rec-number&gt;&lt;foreign-keys&gt;&lt;key app="EN" db-id="pxwxw0er9zv2fxezxdk5tt5utz5p5vtrwdv0" timestamp="1604351003"&gt;40808&lt;/key&gt;&lt;/foreign-keys&gt;&lt;ref-type name="Conference Proceedings"&gt;10&lt;/ref-type&gt;&lt;contributors&gt;&lt;authors&gt;&lt;author&gt;Leweniqila, L.&lt;/author&gt;&lt;author&gt;Allwood, A.J.&lt;/author&gt;&lt;author&gt;Tora Vueti, E&lt;/author&gt;&lt;author&gt;Ralulu, L.&lt;/author&gt;&lt;author&gt;Balawakula, A.&lt;/author&gt;&lt;/authors&gt;&lt;/contributors&gt;&lt;titles&gt;&lt;title&gt;&lt;style face="normal" font="default" size="100%"&gt;Rate of development of immature stages of &lt;/style&gt;&lt;style face="italic" font="default" size="100%"&gt;Bactrocera passiflorae &lt;/style&gt;&lt;style face="normal" font="default" size="100%"&gt;(Froggatt) in eggplant and pawpaw&lt;/style&gt;&lt;/title&gt;&lt;secondary-title&gt;Management of fruit flies in the Pacific: a regional symposium&lt;/secondary-title&gt;&lt;tertiary-title&gt;Proceedings of the Management of Fruit Flies in the Pacific: a Regional Symposium&lt;/tertiary-title&gt;&lt;/titles&gt;&lt;pages&gt;168-170&lt;/pages&gt;&lt;keywords&gt;&lt;keyword&gt;Bactrocera passiflorae&lt;/keyword&gt;&lt;keyword&gt;Pawpaw&lt;/keyword&gt;&lt;keyword&gt;Eggplant&lt;/keyword&gt;&lt;/keywords&gt;&lt;dates&gt;&lt;year&gt;1997&lt;/year&gt;&lt;/dates&gt;&lt;pub-location&gt;Canberra, Australia&lt;/pub-location&gt;&lt;publisher&gt;Australian Centre for International Agricultural Research (ACIAR)&lt;/publisher&gt;&lt;work-type&gt;28-31 October 1996&lt;/work-type&gt;&lt;urls&gt;&lt;pdf-urls&gt;&lt;url&gt;file://J:\E Library\Plant Catalogue\L\Leweniqila et al 1997 EN40808.pdf&lt;/url&gt;&lt;/pdf-urls&gt;&lt;/urls&gt;&lt;custom2&gt;Nadi, Fiji&lt;/custom2&gt;&lt;/record&gt;&lt;/Cite&gt;&lt;/EndNote&gt;</w:instrText>
      </w:r>
      <w:r w:rsidR="00EC4D8A">
        <w:fldChar w:fldCharType="separate"/>
      </w:r>
      <w:r w:rsidR="00EC4D8A">
        <w:rPr>
          <w:noProof/>
        </w:rPr>
        <w:t>(</w:t>
      </w:r>
      <w:hyperlink w:anchor="_ENREF_126" w:tooltip="Leweniqila, 1997 #40808" w:history="1">
        <w:r w:rsidR="00B53B46">
          <w:rPr>
            <w:noProof/>
          </w:rPr>
          <w:t>Leweniqila et al. 1997</w:t>
        </w:r>
      </w:hyperlink>
      <w:r w:rsidR="00EC4D8A">
        <w:rPr>
          <w:noProof/>
        </w:rPr>
        <w:t>)</w:t>
      </w:r>
      <w:r w:rsidR="00EC4D8A">
        <w:fldChar w:fldCharType="end"/>
      </w:r>
      <w:r w:rsidRPr="00AB2797">
        <w:t xml:space="preserve">. </w:t>
      </w:r>
      <w:r w:rsidRPr="00AB2797">
        <w:rPr>
          <w:i/>
        </w:rPr>
        <w:t>Bactrocera dorsalis</w:t>
      </w:r>
      <w:r w:rsidRPr="00AB2797">
        <w:t xml:space="preserve"> can achieve their third instar (emergence stage) within 9</w:t>
      </w:r>
      <w:r w:rsidR="00396B90">
        <w:t xml:space="preserve"> to </w:t>
      </w:r>
      <w:r w:rsidRPr="00AB2797">
        <w:t>35 days (near 24</w:t>
      </w:r>
      <w:r w:rsidR="002A2E88" w:rsidRPr="00AB2797">
        <w:t>°</w:t>
      </w:r>
      <w:r w:rsidRPr="00AB2797">
        <w:t>C) but can also achieve their third instar within 6</w:t>
      </w:r>
      <w:r w:rsidR="00396B90">
        <w:t xml:space="preserve"> to </w:t>
      </w:r>
      <w:r w:rsidRPr="00AB2797">
        <w:t>7 days under optimal conditions (30</w:t>
      </w:r>
      <w:r w:rsidR="00396B90">
        <w:t xml:space="preserve"> to </w:t>
      </w:r>
      <w:r w:rsidRPr="00AB2797">
        <w:t>32</w:t>
      </w:r>
      <w:r w:rsidR="002A2E88" w:rsidRPr="00AB2797">
        <w:t>°</w:t>
      </w:r>
      <w:r w:rsidRPr="00AB2797">
        <w:t>C)</w:t>
      </w:r>
      <w:r w:rsidR="00EC4D8A">
        <w:fldChar w:fldCharType="begin"/>
      </w:r>
      <w:r w:rsidR="00EC4D8A">
        <w:instrText xml:space="preserve"> ADDIN EN.CITE &lt;EndNote&gt;&lt;Cite&gt;&lt;Author&gt;Christenson&lt;/Author&gt;&lt;Year&gt;1960&lt;/Year&gt;&lt;RecNum&gt;40401&lt;/RecNum&gt;&lt;DisplayText&gt;(Christenson &amp;amp; Foote 1960)&lt;/DisplayText&gt;&lt;record&gt;&lt;rec-number&gt;40401&lt;/rec-number&gt;&lt;foreign-keys&gt;&lt;key app="EN" db-id="pxwxw0er9zv2fxezxdk5tt5utz5p5vtrwdv0" timestamp="1603141643"&gt;40401&lt;/key&gt;&lt;/foreign-keys&gt;&lt;ref-type name="Journal Article"&gt;17&lt;/ref-type&gt;&lt;contributors&gt;&lt;authors&gt;&lt;author&gt;Christenson, L.D.&lt;/author&gt;&lt;author&gt;Foote, R.H.&lt;/author&gt;&lt;/authors&gt;&lt;/contributors&gt;&lt;titles&gt;&lt;title&gt;Biology of fruit flies&lt;/title&gt;&lt;secondary-title&gt;Annual Review of Entomology&lt;/secondary-title&gt;&lt;/titles&gt;&lt;periodical&gt;&lt;full-title&gt;Annual Review of Entomology&lt;/full-title&gt;&lt;/periodical&gt;&lt;pages&gt;171-192&lt;/pages&gt;&lt;volume&gt;5&lt;/volume&gt;&lt;keywords&gt;&lt;keyword&gt;Fruit fly&lt;/keyword&gt;&lt;keyword&gt;Biology&lt;/keyword&gt;&lt;/keywords&gt;&lt;dates&gt;&lt;year&gt;1960&lt;/year&gt;&lt;/dates&gt;&lt;urls&gt;&lt;pdf-urls&gt;&lt;url&gt;file://J:\E Library\Plant Catalogue\C\Christenson and Foote 1960 EN6586.pdf&lt;/url&gt;&lt;/pdf-urls&gt;&lt;/urls&gt;&lt;custom1&gt;Capsicums from the Pacific_JH&lt;/custom1&gt;&lt;electronic-resource-num&gt;https://doi.org/10.1146/annurev.en.05.010160.001131&lt;/electronic-resource-num&gt;&lt;/record&gt;&lt;/Cite&gt;&lt;/EndNote&gt;</w:instrText>
      </w:r>
      <w:r w:rsidR="00EC4D8A">
        <w:fldChar w:fldCharType="separate"/>
      </w:r>
      <w:r w:rsidR="00EC4D8A">
        <w:rPr>
          <w:noProof/>
        </w:rPr>
        <w:t>(</w:t>
      </w:r>
      <w:hyperlink w:anchor="_ENREF_33" w:tooltip="Christenson, 1960 #40401" w:history="1">
        <w:r w:rsidR="00B53B46">
          <w:rPr>
            <w:noProof/>
          </w:rPr>
          <w:t>Christenson &amp; Foote 1960</w:t>
        </w:r>
      </w:hyperlink>
      <w:r w:rsidR="00EC4D8A">
        <w:rPr>
          <w:noProof/>
        </w:rPr>
        <w:t>)</w:t>
      </w:r>
      <w:r w:rsidR="00EC4D8A">
        <w:fldChar w:fldCharType="end"/>
      </w:r>
      <w:r w:rsidRPr="00AB2797">
        <w:t xml:space="preserve">. </w:t>
      </w:r>
    </w:p>
    <w:p w14:paraId="221C6440" w14:textId="77777777" w:rsidR="00C71C4E" w:rsidRDefault="00874CB1" w:rsidP="00400ED0">
      <w:pPr>
        <w:numPr>
          <w:ilvl w:val="0"/>
          <w:numId w:val="7"/>
        </w:numPr>
        <w:spacing w:before="120" w:after="120"/>
      </w:pPr>
      <w:r w:rsidRPr="00AB2797">
        <w:t xml:space="preserve">Adult </w:t>
      </w:r>
      <w:r>
        <w:t>fruit</w:t>
      </w:r>
      <w:r w:rsidRPr="00AB2797">
        <w:t xml:space="preserve"> flies</w:t>
      </w:r>
      <w:r>
        <w:t xml:space="preserve"> typically take flight when disturbed, so </w:t>
      </w:r>
      <w:r w:rsidR="00336AE8">
        <w:t>are unlikely to</w:t>
      </w:r>
      <w:r w:rsidRPr="00AB2797">
        <w:t xml:space="preserve"> remain on the fruit during harvest or any pre-export handling</w:t>
      </w:r>
      <w:r>
        <w:t>. Therefore</w:t>
      </w:r>
      <w:r w:rsidR="0085204C">
        <w:t>,</w:t>
      </w:r>
      <w:r>
        <w:t xml:space="preserve"> they</w:t>
      </w:r>
      <w:r w:rsidRPr="00AB2797">
        <w:t xml:space="preserve"> are unlikely to be present in imported consignments of </w:t>
      </w:r>
      <w:r w:rsidRPr="00AB2797">
        <w:rPr>
          <w:i/>
        </w:rPr>
        <w:t>Capsicum</w:t>
      </w:r>
      <w:r w:rsidRPr="00AB2797">
        <w:t xml:space="preserve"> spp. fruit. </w:t>
      </w:r>
    </w:p>
    <w:p w14:paraId="363EB475" w14:textId="77777777" w:rsidR="00400ED0" w:rsidRPr="00AB2797" w:rsidRDefault="00874CB1" w:rsidP="00400ED0">
      <w:pPr>
        <w:numPr>
          <w:ilvl w:val="0"/>
          <w:numId w:val="7"/>
        </w:numPr>
        <w:spacing w:before="120" w:after="120"/>
      </w:pPr>
      <w:r>
        <w:t>However,</w:t>
      </w:r>
      <w:r w:rsidRPr="00AB2797">
        <w:t xml:space="preserve"> </w:t>
      </w:r>
      <w:r w:rsidR="00453BEC">
        <w:t xml:space="preserve">it is feasible </w:t>
      </w:r>
      <w:r w:rsidRPr="00AB2797">
        <w:t xml:space="preserve">that adult female flies could attempt to oviposit on fruit being stored or packed in a facility that was not insect-proof. </w:t>
      </w:r>
    </w:p>
    <w:p w14:paraId="1E9DB1BD" w14:textId="77777777" w:rsidR="00CB3494" w:rsidRDefault="00874CB1" w:rsidP="00AB5541">
      <w:pPr>
        <w:spacing w:before="120" w:after="120"/>
      </w:pPr>
      <w:r>
        <w:t xml:space="preserve">Fruit </w:t>
      </w:r>
      <w:r w:rsidR="00AB5541">
        <w:t xml:space="preserve">infested with fruit fly larvae or eggs may not be </w:t>
      </w:r>
      <w:r w:rsidR="00C95C35">
        <w:t>detected during harvesting and post-harvest handling processes</w:t>
      </w:r>
      <w:r w:rsidR="007E52A4">
        <w:t>.</w:t>
      </w:r>
    </w:p>
    <w:p w14:paraId="22B87335" w14:textId="77777777" w:rsidR="00AB5541" w:rsidRDefault="00874CB1" w:rsidP="00AB2797">
      <w:pPr>
        <w:numPr>
          <w:ilvl w:val="0"/>
          <w:numId w:val="7"/>
        </w:numPr>
        <w:spacing w:before="120" w:after="120"/>
      </w:pPr>
      <w:r w:rsidRPr="00AB2797">
        <w:t xml:space="preserve">Infested fruit may not be detected during sorting, packing and inspection procedures, particularly if oviposition occurs just before fruit are harvested. </w:t>
      </w:r>
    </w:p>
    <w:p w14:paraId="1928800A" w14:textId="77777777" w:rsidR="00AB5541" w:rsidRDefault="00874CB1" w:rsidP="00AB2797">
      <w:pPr>
        <w:numPr>
          <w:ilvl w:val="0"/>
          <w:numId w:val="7"/>
        </w:numPr>
        <w:spacing w:before="120" w:after="120"/>
      </w:pPr>
      <w:r w:rsidRPr="00AB2797">
        <w:t>Following oviposition some necrosis may develop around the puncture mark, which is followed by decomposition of the fruit</w:t>
      </w:r>
      <w:r w:rsidR="00C85986">
        <w:t xml:space="preserve"> </w:t>
      </w:r>
      <w:r w:rsidR="002F6A11">
        <w:fldChar w:fldCharType="begin"/>
      </w:r>
      <w:r w:rsidR="002F6A11">
        <w:instrText xml:space="preserve"> ADDIN EN.CITE &lt;EndNote&gt;&lt;Cite&gt;&lt;Author&gt;CABI&lt;/Author&gt;&lt;Year&gt;2021&lt;/Year&gt;&lt;RecNum&gt;40747&lt;/RecNum&gt;&lt;DisplayText&gt;(CABI 2021)&lt;/DisplayText&gt;&lt;record&gt;&lt;rec-number&gt;40747&lt;/rec-number&gt;&lt;foreign-keys&gt;&lt;key app="EN" db-id="pxwxw0er9zv2fxezxdk5tt5utz5p5vtrwdv0" timestamp="1604010378"&gt;40747&lt;/key&gt;&lt;/foreign-keys&gt;&lt;ref-type name="Online Database"&gt;45&lt;/ref-type&gt;&lt;contributors&gt;&lt;authors&gt;&lt;author&gt;CABI&lt;/author&gt;&lt;/authors&gt;&lt;/contributors&gt;&lt;titles&gt;&lt;title&gt;Invasive Species Compendium&lt;/title&gt;&lt;/titles&gt;&lt;keywords&gt;&lt;keyword&gt;Invasive species&lt;/keyword&gt;&lt;keyword&gt;pests&lt;/keyword&gt;&lt;keyword&gt;species&lt;/keyword&gt;&lt;/keywords&gt;&lt;dates&gt;&lt;year&gt;2021&lt;/year&gt;&lt;pub-dates&gt;&lt;date&gt;2021&lt;/date&gt;&lt;/pub-dates&gt;&lt;/dates&gt;&lt;pub-location&gt;Wallingford, UK&lt;/pub-location&gt;&lt;publisher&gt;CAB International&lt;/publisher&gt;&lt;urls&gt;&lt;related-urls&gt;&lt;url&gt;&lt;style face="underline" font="default" size="100%"&gt;http://www.cabi.org/isc&lt;/style&gt;&lt;/url&gt;&lt;/related-urls&gt;&lt;/urls&gt;&lt;custom1&gt;updated_RG&lt;/custom1&gt;&lt;/record&gt;&lt;/Cite&gt;&lt;/EndNote&gt;</w:instrText>
      </w:r>
      <w:r w:rsidR="002F6A11">
        <w:fldChar w:fldCharType="separate"/>
      </w:r>
      <w:r w:rsidR="002F6A11">
        <w:rPr>
          <w:noProof/>
        </w:rPr>
        <w:t>(</w:t>
      </w:r>
      <w:hyperlink w:anchor="_ENREF_25" w:tooltip="CABI, 2021 #40747" w:history="1">
        <w:r w:rsidR="00B53B46">
          <w:rPr>
            <w:noProof/>
          </w:rPr>
          <w:t>CABI 2021</w:t>
        </w:r>
      </w:hyperlink>
      <w:r w:rsidR="002F6A11">
        <w:rPr>
          <w:noProof/>
        </w:rPr>
        <w:t>)</w:t>
      </w:r>
      <w:r w:rsidR="002F6A11">
        <w:fldChar w:fldCharType="end"/>
      </w:r>
      <w:r w:rsidRPr="00AB2797">
        <w:t>.</w:t>
      </w:r>
      <w:r w:rsidR="00623034">
        <w:t xml:space="preserve"> Th</w:t>
      </w:r>
      <w:r w:rsidR="007E52A4">
        <w:t>is</w:t>
      </w:r>
      <w:r w:rsidR="00623034">
        <w:t xml:space="preserve"> fruit may be culled during harvesting and packing processes</w:t>
      </w:r>
      <w:r w:rsidR="00AA12D6">
        <w:t>.</w:t>
      </w:r>
    </w:p>
    <w:p w14:paraId="41C4B38F" w14:textId="77777777" w:rsidR="00AB2797" w:rsidRPr="00AB2797" w:rsidRDefault="00874CB1" w:rsidP="00AB2797">
      <w:pPr>
        <w:numPr>
          <w:ilvl w:val="0"/>
          <w:numId w:val="7"/>
        </w:numPr>
        <w:spacing w:before="120" w:after="120"/>
      </w:pPr>
      <w:r>
        <w:t>S</w:t>
      </w:r>
      <w:r w:rsidRPr="00AB2797">
        <w:t>ymptoms of fruit fly infestation may not be apparent until</w:t>
      </w:r>
      <w:r>
        <w:t xml:space="preserve"> </w:t>
      </w:r>
      <w:r w:rsidRPr="00AB2797">
        <w:t>larval development is well-advanced</w:t>
      </w:r>
      <w:r>
        <w:t>, so the</w:t>
      </w:r>
      <w:r w:rsidRPr="00AB2797">
        <w:t xml:space="preserve"> egg</w:t>
      </w:r>
      <w:r>
        <w:t>s</w:t>
      </w:r>
      <w:r w:rsidRPr="00AB2797">
        <w:t xml:space="preserve"> and early larval instars </w:t>
      </w:r>
      <w:r>
        <w:t>can be</w:t>
      </w:r>
      <w:r w:rsidRPr="00AB2797">
        <w:t xml:space="preserve"> difficult to detect </w:t>
      </w:r>
      <w:r w:rsidR="00EC4D8A">
        <w:fldChar w:fldCharType="begin"/>
      </w:r>
      <w:r w:rsidR="00EC4D8A">
        <w:instrText xml:space="preserve"> ADDIN EN.CITE &lt;EndNote&gt;&lt;Cite&gt;&lt;Author&gt;Putulan&lt;/Author&gt;&lt;Year&gt;2004&lt;/Year&gt;&lt;RecNum&gt;40805&lt;/RecNum&gt;&lt;DisplayText&gt;(Putulan et al. 2004)&lt;/DisplayText&gt;&lt;record&gt;&lt;rec-number&gt;40805&lt;/rec-number&gt;&lt;foreign-keys&gt;&lt;key app="EN" db-id="pxwxw0er9zv2fxezxdk5tt5utz5p5vtrwdv0" timestamp="1604349783"&gt;40805&lt;/key&gt;&lt;/foreign-keys&gt;&lt;ref-type name="Journal Article"&gt;17&lt;/ref-type&gt;&lt;contributors&gt;&lt;authors&gt;&lt;author&gt;Putulan, D.&lt;/author&gt;&lt;author&gt;Sar, S.&lt;/author&gt;&lt;author&gt;Drew, R.A.I.&lt;/author&gt;&lt;author&gt;Raghu, S.&lt;/author&gt;&lt;author&gt;Clarke, A.R.&lt;/author&gt;&lt;/authors&gt;&lt;/contributors&gt;&lt;titles&gt;&lt;title&gt;Fruit and vegetable movement on domestic flights in Papua New Guinea and the risk of spreading pest fruit-flies (Diptera: Tephritidae)&lt;/title&gt;&lt;secondary-title&gt;International Journal of Pest Management&lt;/secondary-title&gt;&lt;/titles&gt;&lt;periodical&gt;&lt;full-title&gt;International Journal of Pest Management&lt;/full-title&gt;&lt;/periodical&gt;&lt;pages&gt;17-22&lt;/pages&gt;&lt;volume&gt;50&lt;/volume&gt;&lt;number&gt;1&lt;/number&gt;&lt;keywords&gt;&lt;keyword&gt;Quarantine&lt;/keyword&gt;&lt;keyword&gt;Dacinae&lt;/keyword&gt;&lt;keyword&gt;risk assessment&lt;/keyword&gt;&lt;keyword&gt;South Pacific&lt;/keyword&gt;&lt;keyword&gt;biosecurity&lt;/keyword&gt;&lt;keyword&gt;plant health&lt;/keyword&gt;&lt;/keywords&gt;&lt;dates&gt;&lt;year&gt;2004&lt;/year&gt;&lt;/dates&gt;&lt;urls&gt;&lt;pdf-urls&gt;&lt;url&gt;file://J:\E Library\Plant Catalogue\P\Putulan et al 2004 EN40805.pdf&lt;/url&gt;&lt;/pdf-urls&gt;&lt;/urls&gt;&lt;custom1&gt;Capsicums to the Pacific_JH&lt;/custom1&gt;&lt;electronic-resource-num&gt;https://doi.org/10.1080/09670870310001626329&lt;/electronic-resource-num&gt;&lt;/record&gt;&lt;/Cite&gt;&lt;/EndNote&gt;</w:instrText>
      </w:r>
      <w:r w:rsidR="00EC4D8A">
        <w:fldChar w:fldCharType="separate"/>
      </w:r>
      <w:r w:rsidR="00EC4D8A">
        <w:rPr>
          <w:noProof/>
        </w:rPr>
        <w:t>(</w:t>
      </w:r>
      <w:hyperlink w:anchor="_ENREF_156" w:tooltip="Putulan, 2004 #40805" w:history="1">
        <w:r w:rsidR="00B53B46">
          <w:rPr>
            <w:noProof/>
          </w:rPr>
          <w:t>Putulan et al. 2004</w:t>
        </w:r>
      </w:hyperlink>
      <w:r w:rsidR="00EC4D8A">
        <w:rPr>
          <w:noProof/>
        </w:rPr>
        <w:t>)</w:t>
      </w:r>
      <w:r w:rsidR="00EC4D8A">
        <w:fldChar w:fldCharType="end"/>
      </w:r>
      <w:r w:rsidR="00C71C4E">
        <w:t xml:space="preserve">. If oviposition occurs shortly before harvest the affected </w:t>
      </w:r>
      <w:r w:rsidR="00623034">
        <w:t>fruit are unlikely to be detected and culled during harvesting and packing processes</w:t>
      </w:r>
      <w:r w:rsidRPr="00AB2797">
        <w:t xml:space="preserve">. </w:t>
      </w:r>
    </w:p>
    <w:p w14:paraId="32294A12" w14:textId="77777777" w:rsidR="00AB5541" w:rsidRPr="00AB2797" w:rsidRDefault="00874CB1" w:rsidP="005A6E92">
      <w:pPr>
        <w:spacing w:before="120" w:after="120"/>
      </w:pPr>
      <w:r>
        <w:t xml:space="preserve">Fruit </w:t>
      </w:r>
      <w:r w:rsidR="005E2FEF">
        <w:t xml:space="preserve">flies </w:t>
      </w:r>
      <w:r w:rsidR="00623034">
        <w:t xml:space="preserve">may </w:t>
      </w:r>
      <w:r w:rsidR="005E2FEF">
        <w:t xml:space="preserve">survive transport and storage conditions for exported fresh </w:t>
      </w:r>
      <w:r w:rsidR="005E2FEF" w:rsidRPr="005E2FEF">
        <w:rPr>
          <w:i/>
          <w:iCs/>
        </w:rPr>
        <w:t>Capsicum</w:t>
      </w:r>
      <w:r w:rsidR="005E2FEF">
        <w:t xml:space="preserve"> spp. fruit</w:t>
      </w:r>
      <w:r w:rsidR="00623034">
        <w:t xml:space="preserve"> to Australia</w:t>
      </w:r>
      <w:r w:rsidR="005E2FEF">
        <w:t>.</w:t>
      </w:r>
    </w:p>
    <w:p w14:paraId="750B5533" w14:textId="77777777" w:rsidR="009B2CFE" w:rsidRDefault="00874CB1" w:rsidP="009B2CFE">
      <w:pPr>
        <w:numPr>
          <w:ilvl w:val="0"/>
          <w:numId w:val="7"/>
        </w:numPr>
        <w:spacing w:before="120" w:after="120"/>
      </w:pPr>
      <w:r>
        <w:t xml:space="preserve">The rate of larval development is influenced by temperature, relative humidity and the ripeness of the host fruit </w:t>
      </w:r>
      <w:r w:rsidR="00EC4D8A">
        <w:fldChar w:fldCharType="begin">
          <w:fldData xml:space="preserve">PEVuZE5vdGU+PENpdGU+PEF1dGhvcj5JYnJhaGltPC9BdXRob3I+PFllYXI+MTk3ODwvWWVhcj48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</w:fldData>
        </w:fldChar>
      </w:r>
      <w:r w:rsidR="00EC4D8A">
        <w:instrText xml:space="preserve"> ADDIN EN.CITE </w:instrText>
      </w:r>
      <w:r w:rsidR="00EC4D8A">
        <w:fldChar w:fldCharType="begin">
          <w:fldData xml:space="preserve">PEVuZE5vdGU+PENpdGU+PEF1dGhvcj5JYnJhaGltPC9BdXRob3I+PFllYXI+MTk3ODwvWWVhcj48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</w:fldData>
        </w:fldChar>
      </w:r>
      <w:r w:rsidR="00EC4D8A">
        <w:instrText xml:space="preserve"> ADDIN EN.CITE.DATA </w:instrText>
      </w:r>
      <w:r w:rsidR="0027510D">
        <w:fldChar w:fldCharType="separate"/>
      </w:r>
      <w:r w:rsidR="00EC4D8A">
        <w:fldChar w:fldCharType="end"/>
      </w:r>
      <w:r w:rsidR="00EC4D8A">
        <w:fldChar w:fldCharType="separate"/>
      </w:r>
      <w:r w:rsidR="00EC4D8A">
        <w:rPr>
          <w:noProof/>
        </w:rPr>
        <w:t>(</w:t>
      </w:r>
      <w:hyperlink w:anchor="_ENREF_110" w:tooltip="Ibrahim, 1978 #40809" w:history="1">
        <w:r w:rsidR="00B53B46">
          <w:rPr>
            <w:noProof/>
          </w:rPr>
          <w:t>Ibrahim &amp; Gudom 1978</w:t>
        </w:r>
      </w:hyperlink>
      <w:r w:rsidR="00EC4D8A">
        <w:rPr>
          <w:noProof/>
        </w:rPr>
        <w:t xml:space="preserve">; </w:t>
      </w:r>
      <w:hyperlink w:anchor="_ENREF_126" w:tooltip="Leweniqila, 1997 #40808" w:history="1">
        <w:r w:rsidR="00B53B46">
          <w:rPr>
            <w:noProof/>
          </w:rPr>
          <w:t>Leweniqila et al. 1997</w:t>
        </w:r>
      </w:hyperlink>
      <w:r w:rsidR="00EC4D8A">
        <w:rPr>
          <w:noProof/>
        </w:rPr>
        <w:t>)</w:t>
      </w:r>
      <w:r w:rsidR="00EC4D8A">
        <w:fldChar w:fldCharType="end"/>
      </w:r>
      <w:r>
        <w:t xml:space="preserve">. </w:t>
      </w:r>
      <w:r w:rsidRPr="00AB2797">
        <w:t xml:space="preserve">Favourable temperatures for development </w:t>
      </w:r>
      <w:r>
        <w:t xml:space="preserve">of </w:t>
      </w:r>
      <w:r w:rsidRPr="00AE0685">
        <w:rPr>
          <w:i/>
          <w:iCs/>
        </w:rPr>
        <w:t>B</w:t>
      </w:r>
      <w:r w:rsidR="00F86F4E">
        <w:rPr>
          <w:i/>
          <w:iCs/>
        </w:rPr>
        <w:t>.</w:t>
      </w:r>
      <w:r w:rsidR="009B0E13">
        <w:rPr>
          <w:i/>
          <w:iCs/>
        </w:rPr>
        <w:t> </w:t>
      </w:r>
      <w:r w:rsidRPr="00AE0685">
        <w:rPr>
          <w:i/>
          <w:iCs/>
        </w:rPr>
        <w:t>dorsalis</w:t>
      </w:r>
      <w:r>
        <w:t xml:space="preserve"> </w:t>
      </w:r>
      <w:r w:rsidRPr="00AB2797">
        <w:t xml:space="preserve">range between 20 to 30°C </w:t>
      </w:r>
      <w:r w:rsidR="00EC4D8A">
        <w:fldChar w:fldCharType="begin">
          <w:fldData xml:space="preserve">PEVuZE5vdGU+PENpdGU+PEF1dGhvcj5EYW5qdW1hPC9BdXRob3I+PFllYXI+MjAxNDwvWWVhcj48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=
</w:fldData>
        </w:fldChar>
      </w:r>
      <w:r w:rsidR="00EC4D8A">
        <w:instrText xml:space="preserve"> ADDIN EN.CITE </w:instrText>
      </w:r>
      <w:r w:rsidR="00EC4D8A">
        <w:fldChar w:fldCharType="begin">
          <w:fldData xml:space="preserve">PEVuZE5vdGU+PENpdGU+PEF1dGhvcj5EYW5qdW1hPC9BdXRob3I+PFllYXI+MjAxNDwvWWVhcj48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=
</w:fldData>
        </w:fldChar>
      </w:r>
      <w:r w:rsidR="00EC4D8A">
        <w:instrText xml:space="preserve"> ADDIN EN.CITE.DATA </w:instrText>
      </w:r>
      <w:r w:rsidR="0027510D">
        <w:fldChar w:fldCharType="separate"/>
      </w:r>
      <w:r w:rsidR="00EC4D8A">
        <w:fldChar w:fldCharType="end"/>
      </w:r>
      <w:r w:rsidR="00EC4D8A">
        <w:fldChar w:fldCharType="separate"/>
      </w:r>
      <w:r w:rsidR="00EC4D8A">
        <w:rPr>
          <w:noProof/>
        </w:rPr>
        <w:t>(</w:t>
      </w:r>
      <w:hyperlink w:anchor="_ENREF_45" w:tooltip="Danjuma, 2014 #22095" w:history="1">
        <w:r w:rsidR="00B53B46">
          <w:rPr>
            <w:noProof/>
          </w:rPr>
          <w:t>Danjuma et al. 2014</w:t>
        </w:r>
      </w:hyperlink>
      <w:r w:rsidR="00EC4D8A">
        <w:rPr>
          <w:noProof/>
        </w:rPr>
        <w:t xml:space="preserve">; </w:t>
      </w:r>
      <w:hyperlink w:anchor="_ENREF_166" w:tooltip="Rwomushana, 2008 #21444" w:history="1">
        <w:r w:rsidR="00B53B46">
          <w:rPr>
            <w:noProof/>
          </w:rPr>
          <w:t>Rwomushana et al. 2008</w:t>
        </w:r>
      </w:hyperlink>
      <w:r w:rsidR="00EC4D8A">
        <w:rPr>
          <w:noProof/>
        </w:rPr>
        <w:t>)</w:t>
      </w:r>
      <w:r w:rsidR="00EC4D8A">
        <w:fldChar w:fldCharType="end"/>
      </w:r>
      <w:r w:rsidRPr="00AB2797">
        <w:t>.</w:t>
      </w:r>
      <w:r>
        <w:t xml:space="preserve"> </w:t>
      </w:r>
    </w:p>
    <w:p w14:paraId="4ED07C5D" w14:textId="77777777" w:rsidR="00BD2EC4" w:rsidRDefault="00874CB1" w:rsidP="00BD2EC4">
      <w:pPr>
        <w:numPr>
          <w:ilvl w:val="0"/>
          <w:numId w:val="7"/>
        </w:numPr>
        <w:spacing w:before="120" w:after="120"/>
      </w:pPr>
      <w:r w:rsidRPr="00AB2797">
        <w:t xml:space="preserve">The average </w:t>
      </w:r>
      <w:r>
        <w:t>time of development from oviposition to the completion of the third instar in</w:t>
      </w:r>
      <w:r w:rsidRPr="00AB2797">
        <w:t xml:space="preserve"> </w:t>
      </w:r>
      <w:r w:rsidRPr="00EF25F9">
        <w:rPr>
          <w:i/>
          <w:iCs/>
        </w:rPr>
        <w:t>B</w:t>
      </w:r>
      <w:r w:rsidR="00F86F4E">
        <w:rPr>
          <w:i/>
          <w:iCs/>
        </w:rPr>
        <w:t>.</w:t>
      </w:r>
      <w:r w:rsidR="009B0E13">
        <w:rPr>
          <w:i/>
          <w:iCs/>
        </w:rPr>
        <w:t> </w:t>
      </w:r>
      <w:r w:rsidRPr="00EF25F9">
        <w:rPr>
          <w:i/>
          <w:iCs/>
        </w:rPr>
        <w:t>dorsalis</w:t>
      </w:r>
      <w:r>
        <w:t xml:space="preserve"> in chilli fruit was 12 days under laboratory conditions </w:t>
      </w:r>
      <w:r w:rsidR="00EC4D8A">
        <w:fldChar w:fldCharType="begin"/>
      </w:r>
      <w:r w:rsidR="00EC4D8A">
        <w:instrText xml:space="preserve"> ADDIN EN.CITE &lt;EndNote&gt;&lt;Cite&gt;&lt;Author&gt;Ibrahim&lt;/Author&gt;&lt;Year&gt;1978&lt;/Year&gt;&lt;RecNum&gt;40809&lt;/RecNum&gt;&lt;DisplayText&gt;(Ibrahim &amp;amp; Gudom 1978)&lt;/DisplayText&gt;&lt;record&gt;&lt;rec-number&gt;40809&lt;/rec-number&gt;&lt;foreign-keys&gt;&lt;key app="EN" db-id="pxwxw0er9zv2fxezxdk5tt5utz5p5vtrwdv0" timestamp="1604353276"&gt;40809&lt;/key&gt;&lt;/foreign-keys&gt;&lt;ref-type name="Journal Article"&gt;17&lt;/ref-type&gt;&lt;contributors&gt;&lt;authors&gt;&lt;author&gt;Ibrahim, A.G.&lt;/author&gt;&lt;author&gt;Gudom, F.K.&lt;/author&gt;&lt;/authors&gt;&lt;/contributors&gt;&lt;titles&gt;&lt;title&gt;&lt;style face="normal" font="default" size="100%"&gt;The life-cycle of the Fruit fly, &lt;/style&gt;&lt;style face="italic" font="default" size="100%"&gt;Dacus dorsalis &lt;/style&gt;&lt;style face="normal" font="default" size="100%"&gt;Hendel on chilli fruits&lt;/style&gt;&lt;/title&gt;&lt;secondary-title&gt;Pertanika&lt;/secondary-title&gt;&lt;/titles&gt;&lt;periodical&gt;&lt;full-title&gt;Pertanika&lt;/full-title&gt;&lt;/periodical&gt;&lt;pages&gt;55-58&lt;/pages&gt;&lt;volume&gt;1&lt;/volume&gt;&lt;number&gt;1&lt;/number&gt;&lt;keywords&gt;&lt;keyword&gt;Fruit fly&lt;/keyword&gt;&lt;keyword&gt;Dacus dorsalis&lt;/keyword&gt;&lt;keyword&gt;chilli&lt;/keyword&gt;&lt;/keywords&gt;&lt;dates&gt;&lt;year&gt;1978&lt;/year&gt;&lt;/dates&gt;&lt;urls&gt;&lt;pdf-urls&gt;&lt;url&gt;file://J:\E Library\Plant Catalogue\I\Ibrahim and Gudom 1978 EN40809.pdf&lt;/url&gt;&lt;/pdf-urls&gt;&lt;/urls&gt;&lt;custom1&gt;Capsicums from the Pacific_JH&lt;/custom1&gt;&lt;/record&gt;&lt;/Cite&gt;&lt;/EndNote&gt;</w:instrText>
      </w:r>
      <w:r w:rsidR="00EC4D8A">
        <w:fldChar w:fldCharType="separate"/>
      </w:r>
      <w:r w:rsidR="00EC4D8A">
        <w:rPr>
          <w:noProof/>
        </w:rPr>
        <w:t>(</w:t>
      </w:r>
      <w:hyperlink w:anchor="_ENREF_110" w:tooltip="Ibrahim, 1978 #40809" w:history="1">
        <w:r w:rsidR="00B53B46">
          <w:rPr>
            <w:noProof/>
          </w:rPr>
          <w:t>Ibrahim &amp; Gudom 1978</w:t>
        </w:r>
      </w:hyperlink>
      <w:r w:rsidR="00EC4D8A">
        <w:rPr>
          <w:noProof/>
        </w:rPr>
        <w:t>)</w:t>
      </w:r>
      <w:r w:rsidR="00EC4D8A">
        <w:fldChar w:fldCharType="end"/>
      </w:r>
      <w:r>
        <w:t xml:space="preserve">. For </w:t>
      </w:r>
      <w:r w:rsidRPr="00AE0685">
        <w:rPr>
          <w:i/>
          <w:iCs/>
        </w:rPr>
        <w:t>B</w:t>
      </w:r>
      <w:r w:rsidR="00F86F4E">
        <w:rPr>
          <w:i/>
          <w:iCs/>
        </w:rPr>
        <w:t>.</w:t>
      </w:r>
      <w:r w:rsidR="009B0E13">
        <w:rPr>
          <w:i/>
          <w:iCs/>
        </w:rPr>
        <w:t> </w:t>
      </w:r>
      <w:r w:rsidRPr="00AE0685">
        <w:rPr>
          <w:i/>
          <w:iCs/>
        </w:rPr>
        <w:t>passiflorae</w:t>
      </w:r>
      <w:r>
        <w:t xml:space="preserve"> the third instar stage was completed in pawpaw and eggplant in 8 to 10 days under laboratory conditions </w:t>
      </w:r>
      <w:r w:rsidR="00EC4D8A">
        <w:fldChar w:fldCharType="begin"/>
      </w:r>
      <w:r w:rsidR="00EC4D8A">
        <w:instrText xml:space="preserve"> ADDIN EN.CITE &lt;EndNote&gt;&lt;Cite&gt;&lt;Author&gt;Leweniqila&lt;/Author&gt;&lt;Year&gt;1997&lt;/Year&gt;&lt;RecNum&gt;40808&lt;/RecNum&gt;&lt;DisplayText&gt;(Leweniqila et al. 1997)&lt;/DisplayText&gt;&lt;record&gt;&lt;rec-number&gt;40808&lt;/rec-number&gt;&lt;foreign-keys&gt;&lt;key app="EN" db-id="pxwxw0er9zv2fxezxdk5tt5utz5p5vtrwdv0" timestamp="1604351003"&gt;40808&lt;/key&gt;&lt;/foreign-keys&gt;&lt;ref-type name="Conference Proceedings"&gt;10&lt;/ref-type&gt;&lt;contributors&gt;&lt;authors&gt;&lt;author&gt;Leweniqila, L.&lt;/author&gt;&lt;author&gt;Allwood, A.J.&lt;/author&gt;&lt;author&gt;Tora Vueti, E&lt;/author&gt;&lt;author&gt;Ralulu, L.&lt;/author&gt;&lt;author&gt;Balawakula, A.&lt;/author&gt;&lt;/authors&gt;&lt;/contributors&gt;&lt;titles&gt;&lt;title&gt;&lt;style face="normal" font="default" size="100%"&gt;Rate of development of immature stages of &lt;/style&gt;&lt;style face="italic" font="default" size="100%"&gt;Bactrocera passiflorae &lt;/style&gt;&lt;style face="normal" font="default" size="100%"&gt;(Froggatt) in eggplant and pawpaw&lt;/style&gt;&lt;/title&gt;&lt;secondary-title&gt;Management of fruit flies in the Pacific: a regional symposium&lt;/secondary-title&gt;&lt;tertiary-title&gt;Proceedings of the Management of Fruit Flies in the Pacific: a Regional Symposium&lt;/tertiary-title&gt;&lt;/titles&gt;&lt;pages&gt;168-170&lt;/pages&gt;&lt;keywords&gt;&lt;keyword&gt;Bactrocera passiflorae&lt;/keyword&gt;&lt;keyword&gt;Pawpaw&lt;/keyword&gt;&lt;keyword&gt;Eggplant&lt;/keyword&gt;&lt;/keywords&gt;&lt;dates&gt;&lt;year&gt;1997&lt;/year&gt;&lt;/dates&gt;&lt;pub-location&gt;Canberra, Australia&lt;/pub-location&gt;&lt;publisher&gt;Australian Centre for International Agricultural Research (ACIAR)&lt;/publisher&gt;&lt;work-type&gt;28-31 October 1996&lt;/work-type&gt;&lt;urls&gt;&lt;pdf-urls&gt;&lt;url&gt;file://J:\E Library\Plant Catalogue\L\Leweniqila et al 1997 EN40808.pdf&lt;/url&gt;&lt;/pdf-urls&gt;&lt;/urls&gt;&lt;custom2&gt;Nadi, Fiji&lt;/custom2&gt;&lt;/record&gt;&lt;/Cite&gt;&lt;/EndNote&gt;</w:instrText>
      </w:r>
      <w:r w:rsidR="00EC4D8A">
        <w:fldChar w:fldCharType="separate"/>
      </w:r>
      <w:r w:rsidR="00EC4D8A">
        <w:rPr>
          <w:noProof/>
        </w:rPr>
        <w:t>(</w:t>
      </w:r>
      <w:hyperlink w:anchor="_ENREF_126" w:tooltip="Leweniqila, 1997 #40808" w:history="1">
        <w:r w:rsidR="00B53B46">
          <w:rPr>
            <w:noProof/>
          </w:rPr>
          <w:t>Leweniqila et al. 1997</w:t>
        </w:r>
      </w:hyperlink>
      <w:r w:rsidR="00EC4D8A">
        <w:rPr>
          <w:noProof/>
        </w:rPr>
        <w:t>)</w:t>
      </w:r>
      <w:r w:rsidR="00EC4D8A">
        <w:fldChar w:fldCharType="end"/>
      </w:r>
      <w:r>
        <w:t>.</w:t>
      </w:r>
      <w:r w:rsidRPr="0008305A">
        <w:t xml:space="preserve"> </w:t>
      </w:r>
      <w:r>
        <w:t>However, t</w:t>
      </w:r>
      <w:r w:rsidRPr="00AB2797">
        <w:t xml:space="preserve">he larval stages can be prolonged during cool storage of the fruit after harvest </w:t>
      </w:r>
      <w:r w:rsidR="00EC4D8A">
        <w:fldChar w:fldCharType="begin">
          <w:fldData xml:space="preserve">PEVuZE5vdGU+PENpdGU+PEF1dGhvcj5DaHJpc3RlbnNvbjwvQXV0aG9yPjxZZWFyPjE5NjA8L1ll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</w:fldData>
        </w:fldChar>
      </w:r>
      <w:r w:rsidR="00EC4D8A">
        <w:instrText xml:space="preserve"> ADDIN EN.CITE </w:instrText>
      </w:r>
      <w:r w:rsidR="00EC4D8A">
        <w:fldChar w:fldCharType="begin">
          <w:fldData xml:space="preserve">PEVuZE5vdGU+PENpdGU+PEF1dGhvcj5DaHJpc3RlbnNvbjwvQXV0aG9yPjxZZWFyPjE5NjA8L1ll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</w:fldData>
        </w:fldChar>
      </w:r>
      <w:r w:rsidR="00EC4D8A">
        <w:instrText xml:space="preserve"> ADDIN EN.CITE.DATA </w:instrText>
      </w:r>
      <w:r w:rsidR="0027510D">
        <w:fldChar w:fldCharType="separate"/>
      </w:r>
      <w:r w:rsidR="00EC4D8A">
        <w:fldChar w:fldCharType="end"/>
      </w:r>
      <w:r w:rsidR="00EC4D8A">
        <w:fldChar w:fldCharType="separate"/>
      </w:r>
      <w:r w:rsidR="00EC4D8A">
        <w:rPr>
          <w:noProof/>
        </w:rPr>
        <w:t>(</w:t>
      </w:r>
      <w:hyperlink w:anchor="_ENREF_33" w:tooltip="Christenson, 1960 #40401" w:history="1">
        <w:r w:rsidR="00B53B46">
          <w:rPr>
            <w:noProof/>
          </w:rPr>
          <w:t>Christenson &amp; Foote 1960</w:t>
        </w:r>
      </w:hyperlink>
      <w:r w:rsidR="00EC4D8A">
        <w:rPr>
          <w:noProof/>
        </w:rPr>
        <w:t xml:space="preserve">; </w:t>
      </w:r>
      <w:hyperlink w:anchor="_ENREF_107" w:tooltip="Huang, 2020 #41761" w:history="1">
        <w:r w:rsidR="00B53B46">
          <w:rPr>
            <w:noProof/>
          </w:rPr>
          <w:t>Huang et al. 2020</w:t>
        </w:r>
      </w:hyperlink>
      <w:r w:rsidR="00EC4D8A">
        <w:rPr>
          <w:noProof/>
        </w:rPr>
        <w:t>)</w:t>
      </w:r>
      <w:r w:rsidR="00EC4D8A">
        <w:fldChar w:fldCharType="end"/>
      </w:r>
      <w:r>
        <w:t xml:space="preserve"> and they could potentially survive for the duration of transport to Australia.</w:t>
      </w:r>
    </w:p>
    <w:p w14:paraId="2F3FD8EC" w14:textId="77777777" w:rsidR="00BD2EC4" w:rsidRDefault="00874CB1" w:rsidP="009B2CFE">
      <w:pPr>
        <w:numPr>
          <w:ilvl w:val="0"/>
          <w:numId w:val="7"/>
        </w:numPr>
        <w:spacing w:before="120" w:after="120"/>
      </w:pPr>
      <w:r w:rsidRPr="00AB2797">
        <w:t xml:space="preserve">Survivorship and development time deteriorate if temperatures are sustained below 18°C, or above 35°C </w:t>
      </w:r>
      <w:r w:rsidR="00EC4D8A">
        <w:fldChar w:fldCharType="begin">
          <w:fldData xml:space="preserve">PEVuZE5vdGU+PENpdGU+PEF1dGhvcj5Sd29tdXNoYW5hPC9BdXRob3I+PFllYXI+MjAwODwvWWVh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</w:fldData>
        </w:fldChar>
      </w:r>
      <w:r w:rsidR="00EC4D8A">
        <w:instrText xml:space="preserve"> ADDIN EN.CITE </w:instrText>
      </w:r>
      <w:r w:rsidR="00EC4D8A">
        <w:fldChar w:fldCharType="begin">
          <w:fldData xml:space="preserve">PEVuZE5vdGU+PENpdGU+PEF1dGhvcj5Sd29tdXNoYW5hPC9BdXRob3I+PFllYXI+MjAwODwvWWVh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</w:fldData>
        </w:fldChar>
      </w:r>
      <w:r w:rsidR="00EC4D8A">
        <w:instrText xml:space="preserve"> ADDIN EN.CITE.DATA </w:instrText>
      </w:r>
      <w:r w:rsidR="0027510D">
        <w:fldChar w:fldCharType="separate"/>
      </w:r>
      <w:r w:rsidR="00EC4D8A">
        <w:fldChar w:fldCharType="end"/>
      </w:r>
      <w:r w:rsidR="00EC4D8A">
        <w:fldChar w:fldCharType="separate"/>
      </w:r>
      <w:r w:rsidR="00EC4D8A">
        <w:rPr>
          <w:noProof/>
        </w:rPr>
        <w:t>(</w:t>
      </w:r>
      <w:hyperlink w:anchor="_ENREF_166" w:tooltip="Rwomushana, 2008 #21444" w:history="1">
        <w:r w:rsidR="00B53B46">
          <w:rPr>
            <w:noProof/>
          </w:rPr>
          <w:t>Rwomushana et al. 2008</w:t>
        </w:r>
      </w:hyperlink>
      <w:r w:rsidR="00EC4D8A">
        <w:rPr>
          <w:noProof/>
        </w:rPr>
        <w:t xml:space="preserve">; </w:t>
      </w:r>
      <w:hyperlink w:anchor="_ENREF_187" w:tooltip="Vargas, 2000 #30026" w:history="1">
        <w:r w:rsidR="00B53B46">
          <w:rPr>
            <w:noProof/>
          </w:rPr>
          <w:t>Vargas et al. 2000</w:t>
        </w:r>
      </w:hyperlink>
      <w:r w:rsidR="00EC4D8A">
        <w:rPr>
          <w:noProof/>
        </w:rPr>
        <w:t>)</w:t>
      </w:r>
      <w:r w:rsidR="00EC4D8A">
        <w:fldChar w:fldCharType="end"/>
      </w:r>
      <w:r>
        <w:t xml:space="preserve">. In a recent study on the effects of low temperatures on </w:t>
      </w:r>
      <w:r w:rsidRPr="00AD0BFF">
        <w:rPr>
          <w:i/>
          <w:iCs/>
        </w:rPr>
        <w:t>Z</w:t>
      </w:r>
      <w:r w:rsidR="00F86F4E">
        <w:rPr>
          <w:i/>
          <w:iCs/>
        </w:rPr>
        <w:t>.</w:t>
      </w:r>
      <w:r w:rsidRPr="00AD0BFF">
        <w:rPr>
          <w:i/>
          <w:iCs/>
        </w:rPr>
        <w:t xml:space="preserve"> cucurbitae,</w:t>
      </w:r>
      <w:r>
        <w:t xml:space="preserve"> 50% of the eggs were killed at 1°C, and</w:t>
      </w:r>
      <w:r w:rsidR="00EB7265">
        <w:t xml:space="preserve"> 50% of</w:t>
      </w:r>
      <w:r>
        <w:t xml:space="preserve"> larvae at 2.8°C after 12 hours’ exposure </w:t>
      </w:r>
      <w:r w:rsidR="00EC4D8A">
        <w:fldChar w:fldCharType="begin"/>
      </w:r>
      <w:r w:rsidR="00EC4D8A">
        <w:instrText xml:space="preserve"> ADDIN EN.CITE &lt;EndNote&gt;&lt;Cite&gt;&lt;Author&gt;Huang&lt;/Author&gt;&lt;Year&gt;2020&lt;/Year&gt;&lt;RecNum&gt;41761&lt;/RecNum&gt;&lt;DisplayText&gt;(Huang et al. 2020)&lt;/DisplayText&gt;&lt;record&gt;&lt;rec-number&gt;41761&lt;/rec-number&gt;&lt;foreign-keys&gt;&lt;key app="EN" db-id="pxwxw0er9zv2fxezxdk5tt5utz5p5vtrwdv0" timestamp="1610660525"&gt;41761&lt;/key&gt;&lt;/foreign-keys&gt;&lt;ref-type name="Journal Article"&gt;17&lt;/ref-type&gt;&lt;contributors&gt;&lt;authors&gt;&lt;author&gt;Huang, Y.&lt;/author&gt;&lt;author&gt;Gu, X.&lt;/author&gt;&lt;author&gt;Peng, X.&lt;/author&gt;&lt;author&gt;Tao, M.&lt;/author&gt;&lt;author&gt;Peng, L.&lt;/author&gt;&lt;author&gt;Chen, G.&lt;/author&gt;&lt;author&gt;Zhang, X.&lt;/author&gt;&lt;/authors&gt;&lt;/contributors&gt;&lt;titles&gt;&lt;title&gt;&lt;style face="normal" font="default" size="100%"&gt;Effect of short-term low temperature on the growth, development, and reproduction of &lt;/style&gt;&lt;style face="italic" font="default" size="100%"&gt;Bactrocera tau&lt;/style&gt;&lt;style face="normal" font="default" size="100%"&gt; (Diptera: Tephritidae) and &lt;/style&gt;&lt;style face="italic" font="default" size="100%"&gt;Bactrocera cucurbitae&lt;/style&gt;&lt;/title&gt;&lt;secondary-title&gt;Journal of Economic Entomology&lt;/secondary-title&gt;&lt;/titles&gt;&lt;periodical&gt;&lt;full-title&gt;Journal of Economic Entomology&lt;/full-title&gt;&lt;/periodical&gt;&lt;pages&gt;2141-2149&lt;/pages&gt;&lt;volume&gt;113&lt;/volume&gt;&lt;number&gt;5&lt;/number&gt;&lt;keywords&gt;&lt;keyword&gt;Bactrocera tau&lt;/keyword&gt;&lt;keyword&gt;Bactrocera cucurbitae&lt;/keyword&gt;&lt;keyword&gt;short-term low temperature&lt;/keyword&gt;&lt;keyword&gt;reproduction&lt;/keyword&gt;&lt;keyword&gt;development&lt;/keyword&gt;&lt;/keywords&gt;&lt;dates&gt;&lt;year&gt;2020&lt;/year&gt;&lt;/dates&gt;&lt;urls&gt;&lt;pdf-urls&gt;&lt;url&gt;file://J:\E Library\Plant Catalogue\H\Huang et al 2020 EN41761.pdf&lt;/url&gt;&lt;/pdf-urls&gt;&lt;/urls&gt;&lt;custom1&gt;Capsicums from the Pacific_JH&lt;/custom1&gt;&lt;/record&gt;&lt;/Cite&gt;&lt;/EndNote&gt;</w:instrText>
      </w:r>
      <w:r w:rsidR="00EC4D8A">
        <w:fldChar w:fldCharType="separate"/>
      </w:r>
      <w:r w:rsidR="00EC4D8A">
        <w:rPr>
          <w:noProof/>
        </w:rPr>
        <w:t>(</w:t>
      </w:r>
      <w:hyperlink w:anchor="_ENREF_107" w:tooltip="Huang, 2020 #41761" w:history="1">
        <w:r w:rsidR="00B53B46">
          <w:rPr>
            <w:noProof/>
          </w:rPr>
          <w:t>Huang et al. 2020</w:t>
        </w:r>
      </w:hyperlink>
      <w:r w:rsidR="00EC4D8A">
        <w:rPr>
          <w:noProof/>
        </w:rPr>
        <w:t>)</w:t>
      </w:r>
      <w:r w:rsidR="00EC4D8A">
        <w:fldChar w:fldCharType="end"/>
      </w:r>
      <w:r>
        <w:t xml:space="preserve">. </w:t>
      </w:r>
    </w:p>
    <w:p w14:paraId="3F71A71B" w14:textId="77777777" w:rsidR="009B2CFE" w:rsidRPr="00AB2797" w:rsidRDefault="00874CB1" w:rsidP="009B2CFE">
      <w:pPr>
        <w:numPr>
          <w:ilvl w:val="0"/>
          <w:numId w:val="7"/>
        </w:numPr>
        <w:spacing w:before="120" w:after="120"/>
      </w:pPr>
      <w:r>
        <w:lastRenderedPageBreak/>
        <w:t xml:space="preserve">However, </w:t>
      </w:r>
      <w:r w:rsidR="00BD2EC4" w:rsidRPr="00AD0BFF">
        <w:rPr>
          <w:i/>
          <w:iCs/>
        </w:rPr>
        <w:t>Capsicum</w:t>
      </w:r>
      <w:r w:rsidR="00BD2EC4">
        <w:t xml:space="preserve"> spp. fruit are generally transported and stored at 5–25°C, depending on </w:t>
      </w:r>
      <w:r w:rsidR="00C1453B">
        <w:t xml:space="preserve">the </w:t>
      </w:r>
      <w:r w:rsidR="00BD2EC4">
        <w:t>variety. Such conditions</w:t>
      </w:r>
      <w:r>
        <w:t xml:space="preserve"> would not be lethal to any fruit fly larvae present.</w:t>
      </w:r>
    </w:p>
    <w:p w14:paraId="06249AB1" w14:textId="77777777" w:rsidR="00AB2797" w:rsidRPr="00AB2797" w:rsidRDefault="00874CB1" w:rsidP="00AB2797">
      <w:bookmarkStart w:id="103" w:name="_Hlk52463732"/>
      <w:r w:rsidRPr="00AB2797">
        <w:t xml:space="preserve">Fruit flies </w:t>
      </w:r>
      <w:r w:rsidR="00C1453B">
        <w:t xml:space="preserve">associated with </w:t>
      </w:r>
      <w:r w:rsidR="00C1453B" w:rsidRPr="00C1453B">
        <w:rPr>
          <w:i/>
          <w:iCs/>
        </w:rPr>
        <w:t>Capsicum</w:t>
      </w:r>
      <w:r w:rsidR="00C1453B">
        <w:t xml:space="preserve"> spp. </w:t>
      </w:r>
      <w:r w:rsidRPr="00AB2797">
        <w:t>are widespread in Fiji, Papua New Guinea, Samoa, Solomon Islands</w:t>
      </w:r>
      <w:r w:rsidR="00CB3494">
        <w:t>,</w:t>
      </w:r>
      <w:r w:rsidRPr="00AB2797">
        <w:t xml:space="preserve"> </w:t>
      </w:r>
      <w:r w:rsidR="00C1453B">
        <w:t xml:space="preserve">and </w:t>
      </w:r>
      <w:r w:rsidRPr="00AB2797">
        <w:t>Tonga</w:t>
      </w:r>
      <w:r w:rsidR="0085204C">
        <w:t xml:space="preserve">. </w:t>
      </w:r>
      <w:r w:rsidR="0085204C">
        <w:rPr>
          <w:i/>
          <w:iCs/>
        </w:rPr>
        <w:t xml:space="preserve">Capsicum </w:t>
      </w:r>
      <w:r w:rsidR="0085204C">
        <w:t>spp. are hosts of fruit flies</w:t>
      </w:r>
      <w:r w:rsidR="007D22D9">
        <w:t>. H</w:t>
      </w:r>
      <w:r w:rsidR="00E73058">
        <w:t>owever,</w:t>
      </w:r>
      <w:r w:rsidRPr="00AB2797">
        <w:t xml:space="preserve"> </w:t>
      </w:r>
      <w:r w:rsidR="00CB3494">
        <w:t>it is recognised that</w:t>
      </w:r>
      <w:r w:rsidRPr="00AB2797">
        <w:t xml:space="preserve"> some </w:t>
      </w:r>
      <w:r w:rsidR="00CF704C">
        <w:t>chilli</w:t>
      </w:r>
      <w:r w:rsidR="00E73058">
        <w:t xml:space="preserve"> </w:t>
      </w:r>
      <w:r w:rsidRPr="00AB2797">
        <w:t xml:space="preserve">varieties </w:t>
      </w:r>
      <w:r w:rsidR="002C3C94">
        <w:t>may be</w:t>
      </w:r>
      <w:r w:rsidRPr="00AB2797">
        <w:t xml:space="preserve"> conditional non-hosts</w:t>
      </w:r>
      <w:r w:rsidR="00E73058">
        <w:t xml:space="preserve"> for </w:t>
      </w:r>
      <w:r w:rsidR="00CF704C" w:rsidRPr="00CF704C">
        <w:rPr>
          <w:i/>
          <w:iCs/>
        </w:rPr>
        <w:t>B</w:t>
      </w:r>
      <w:r w:rsidR="00F86F4E">
        <w:rPr>
          <w:i/>
          <w:iCs/>
        </w:rPr>
        <w:t>.</w:t>
      </w:r>
      <w:r w:rsidR="009B0E13">
        <w:rPr>
          <w:i/>
          <w:iCs/>
        </w:rPr>
        <w:t> </w:t>
      </w:r>
      <w:r w:rsidR="00CF704C" w:rsidRPr="00CF704C">
        <w:rPr>
          <w:i/>
          <w:iCs/>
        </w:rPr>
        <w:t>passiflorae</w:t>
      </w:r>
      <w:r w:rsidR="002C3C94">
        <w:t xml:space="preserve"> and </w:t>
      </w:r>
      <w:r w:rsidR="002C3C94" w:rsidRPr="002C3C94">
        <w:rPr>
          <w:i/>
          <w:iCs/>
        </w:rPr>
        <w:t>B</w:t>
      </w:r>
      <w:r w:rsidR="00F86F4E">
        <w:rPr>
          <w:i/>
          <w:iCs/>
        </w:rPr>
        <w:t>.</w:t>
      </w:r>
      <w:r w:rsidR="009B0E13">
        <w:rPr>
          <w:i/>
          <w:iCs/>
        </w:rPr>
        <w:t> </w:t>
      </w:r>
      <w:r w:rsidR="002C3C94" w:rsidRPr="002C3C94">
        <w:rPr>
          <w:i/>
          <w:iCs/>
        </w:rPr>
        <w:t>xanthodes</w:t>
      </w:r>
      <w:r w:rsidRPr="00AB2797">
        <w:t xml:space="preserve">. The potential for fruit fly eggs or larvae to be present in imported </w:t>
      </w:r>
      <w:r w:rsidRPr="00AB2797">
        <w:rPr>
          <w:i/>
        </w:rPr>
        <w:t>Capsicum</w:t>
      </w:r>
      <w:r w:rsidRPr="00AB2797">
        <w:t xml:space="preserve"> spp. fruit, the internal feeding behaviour of the larval stages, the difficulty of excluding them from the export pathway </w:t>
      </w:r>
      <w:r w:rsidR="00030539">
        <w:t>where</w:t>
      </w:r>
      <w:r w:rsidRPr="00AB2797">
        <w:t xml:space="preserve"> external symptoms of infestation may not be evident, </w:t>
      </w:r>
      <w:r w:rsidR="007E52A4">
        <w:t xml:space="preserve">and the potential to survive transport and storage, </w:t>
      </w:r>
      <w:r w:rsidRPr="00AB2797">
        <w:t xml:space="preserve">support a likelihood estimate for importation of </w:t>
      </w:r>
      <w:r w:rsidR="00284F8E">
        <w:t xml:space="preserve">fruit flies on </w:t>
      </w:r>
      <w:r w:rsidR="00284F8E">
        <w:rPr>
          <w:i/>
          <w:iCs/>
        </w:rPr>
        <w:t>Capsicum</w:t>
      </w:r>
      <w:r w:rsidR="009B0E13">
        <w:rPr>
          <w:i/>
          <w:iCs/>
        </w:rPr>
        <w:t> </w:t>
      </w:r>
      <w:r w:rsidR="00284F8E">
        <w:t xml:space="preserve">spp. </w:t>
      </w:r>
      <w:r w:rsidR="00FB49E8">
        <w:t xml:space="preserve">fruit </w:t>
      </w:r>
      <w:r w:rsidR="00284F8E">
        <w:t xml:space="preserve">from the </w:t>
      </w:r>
      <w:r w:rsidR="00082469">
        <w:t xml:space="preserve">assessed </w:t>
      </w:r>
      <w:r w:rsidR="00284F8E">
        <w:t>Pacific Island countries</w:t>
      </w:r>
      <w:r w:rsidR="00082469">
        <w:t>,</w:t>
      </w:r>
      <w:r w:rsidR="00284F8E">
        <w:t xml:space="preserve"> </w:t>
      </w:r>
      <w:r w:rsidR="00082469">
        <w:t xml:space="preserve">where the assessed fruit fly species are present, </w:t>
      </w:r>
      <w:r w:rsidR="00284F8E">
        <w:t>of H</w:t>
      </w:r>
      <w:r w:rsidRPr="00AB2797">
        <w:t>igh.</w:t>
      </w:r>
      <w:bookmarkEnd w:id="103"/>
    </w:p>
    <w:p w14:paraId="454F30A6" w14:textId="77777777" w:rsidR="005F77E5" w:rsidRDefault="00874CB1" w:rsidP="00591D87">
      <w:pPr>
        <w:pStyle w:val="Heading5"/>
      </w:pPr>
      <w:bookmarkStart w:id="104" w:name="_Hlk51689344"/>
      <w:r>
        <w:t>Likelihood of distribution</w:t>
      </w:r>
    </w:p>
    <w:p w14:paraId="0A0A1A90" w14:textId="77777777" w:rsidR="00AB2797" w:rsidRDefault="00874CB1" w:rsidP="00AB2797">
      <w:r>
        <w:t>T</w:t>
      </w:r>
      <w:r w:rsidRPr="00031EB8">
        <w:t xml:space="preserve">he likelihood </w:t>
      </w:r>
      <w:r w:rsidR="00E968C1">
        <w:t xml:space="preserve">that the assessed fruit flies will be </w:t>
      </w:r>
      <w:r w:rsidRPr="00031EB8">
        <w:t>distribut</w:t>
      </w:r>
      <w:r w:rsidR="00E968C1">
        <w:t xml:space="preserve">ed within Australia in a viable state as a result of the </w:t>
      </w:r>
      <w:r w:rsidR="00F31E8B">
        <w:t xml:space="preserve">processing, sale or disposal of </w:t>
      </w:r>
      <w:r w:rsidR="00E968C1">
        <w:rPr>
          <w:i/>
          <w:iCs/>
        </w:rPr>
        <w:t xml:space="preserve">Capsicum </w:t>
      </w:r>
      <w:r w:rsidR="00E968C1">
        <w:t xml:space="preserve">spp. </w:t>
      </w:r>
      <w:r w:rsidR="00F31E8B">
        <w:t xml:space="preserve">fruit </w:t>
      </w:r>
      <w:r w:rsidR="00E968C1">
        <w:t xml:space="preserve">from </w:t>
      </w:r>
      <w:r w:rsidR="00082469">
        <w:t xml:space="preserve">the assessed </w:t>
      </w:r>
      <w:r w:rsidR="00E968C1">
        <w:t>Pacific Island countries</w:t>
      </w:r>
      <w:r w:rsidR="00F31E8B">
        <w:t xml:space="preserve">, </w:t>
      </w:r>
      <w:r w:rsidR="00E968C1">
        <w:t xml:space="preserve">and subsequently transfer to susceptible hosts is likely to be similar to </w:t>
      </w:r>
      <w:r w:rsidRPr="0034765E">
        <w:rPr>
          <w:i/>
        </w:rPr>
        <w:t>B</w:t>
      </w:r>
      <w:r w:rsidR="00F86F4E">
        <w:rPr>
          <w:i/>
        </w:rPr>
        <w:t>.</w:t>
      </w:r>
      <w:r w:rsidR="009B0E13">
        <w:rPr>
          <w:i/>
        </w:rPr>
        <w:t> </w:t>
      </w:r>
      <w:r w:rsidRPr="0034765E">
        <w:rPr>
          <w:i/>
        </w:rPr>
        <w:t>dorsalis</w:t>
      </w:r>
      <w:r w:rsidRPr="0034765E">
        <w:t xml:space="preserve">, </w:t>
      </w:r>
      <w:r w:rsidRPr="0034765E">
        <w:rPr>
          <w:i/>
        </w:rPr>
        <w:t>B</w:t>
      </w:r>
      <w:r w:rsidR="00F86F4E">
        <w:rPr>
          <w:i/>
        </w:rPr>
        <w:t>.</w:t>
      </w:r>
      <w:r w:rsidR="009B0E13">
        <w:rPr>
          <w:i/>
        </w:rPr>
        <w:t> </w:t>
      </w:r>
      <w:r w:rsidRPr="0034765E">
        <w:rPr>
          <w:i/>
        </w:rPr>
        <w:t>facialis</w:t>
      </w:r>
      <w:r w:rsidRPr="0034765E">
        <w:t xml:space="preserve">, </w:t>
      </w:r>
      <w:r w:rsidRPr="0034765E">
        <w:rPr>
          <w:i/>
        </w:rPr>
        <w:t>B</w:t>
      </w:r>
      <w:r w:rsidR="00F86F4E">
        <w:rPr>
          <w:i/>
        </w:rPr>
        <w:t>.</w:t>
      </w:r>
      <w:r w:rsidR="009B0E13">
        <w:rPr>
          <w:i/>
        </w:rPr>
        <w:t> </w:t>
      </w:r>
      <w:r w:rsidRPr="0034765E">
        <w:rPr>
          <w:i/>
        </w:rPr>
        <w:t>passiflorae</w:t>
      </w:r>
      <w:bookmarkStart w:id="105" w:name="_Hlk63345566"/>
      <w:r w:rsidR="002C3C94">
        <w:rPr>
          <w:iCs/>
        </w:rPr>
        <w:t xml:space="preserve">, </w:t>
      </w:r>
      <w:r w:rsidR="002C3C94" w:rsidRPr="002C3C94">
        <w:rPr>
          <w:i/>
        </w:rPr>
        <w:t>B</w:t>
      </w:r>
      <w:r w:rsidR="00F86F4E">
        <w:rPr>
          <w:i/>
        </w:rPr>
        <w:t>.</w:t>
      </w:r>
      <w:r w:rsidR="009B0E13">
        <w:rPr>
          <w:i/>
        </w:rPr>
        <w:t> </w:t>
      </w:r>
      <w:r w:rsidR="002C3C94" w:rsidRPr="002C3C94">
        <w:rPr>
          <w:i/>
        </w:rPr>
        <w:t>xanthodes</w:t>
      </w:r>
      <w:r>
        <w:t xml:space="preserve"> </w:t>
      </w:r>
      <w:bookmarkEnd w:id="105"/>
      <w:r>
        <w:t>and</w:t>
      </w:r>
      <w:r w:rsidRPr="0034765E">
        <w:t xml:space="preserve"> </w:t>
      </w:r>
      <w:r w:rsidRPr="0034765E">
        <w:rPr>
          <w:i/>
        </w:rPr>
        <w:t>Z</w:t>
      </w:r>
      <w:r w:rsidR="00F86F4E">
        <w:rPr>
          <w:i/>
        </w:rPr>
        <w:t>.</w:t>
      </w:r>
      <w:r w:rsidR="009B0E13">
        <w:rPr>
          <w:i/>
        </w:rPr>
        <w:t> </w:t>
      </w:r>
      <w:r w:rsidRPr="0034765E">
        <w:rPr>
          <w:i/>
        </w:rPr>
        <w:t>cucurbitae</w:t>
      </w:r>
      <w:r w:rsidR="00E968C1">
        <w:rPr>
          <w:i/>
        </w:rPr>
        <w:t xml:space="preserve"> </w:t>
      </w:r>
      <w:r w:rsidR="00E968C1">
        <w:rPr>
          <w:iCs/>
        </w:rPr>
        <w:t>on previously assessed</w:t>
      </w:r>
      <w:r w:rsidR="00E968C1" w:rsidRPr="00E968C1">
        <w:rPr>
          <w:iCs/>
        </w:rPr>
        <w:t xml:space="preserve"> </w:t>
      </w:r>
      <w:r w:rsidR="00082469">
        <w:rPr>
          <w:iCs/>
        </w:rPr>
        <w:t>import pathways</w:t>
      </w:r>
      <w:r w:rsidRPr="00031EB8">
        <w:t xml:space="preserve">. </w:t>
      </w:r>
      <w:r w:rsidR="009A095E">
        <w:t>Therefore</w:t>
      </w:r>
      <w:r w:rsidR="00DB499E">
        <w:t xml:space="preserve">, the same rating of High for the likelihood of distribution for </w:t>
      </w:r>
      <w:r w:rsidR="00DB499E" w:rsidRPr="0034765E">
        <w:rPr>
          <w:i/>
        </w:rPr>
        <w:t>B</w:t>
      </w:r>
      <w:r w:rsidR="00F86F4E">
        <w:rPr>
          <w:i/>
        </w:rPr>
        <w:t>.</w:t>
      </w:r>
      <w:r w:rsidR="009B0E13">
        <w:rPr>
          <w:i/>
        </w:rPr>
        <w:t> </w:t>
      </w:r>
      <w:r w:rsidR="00DB499E" w:rsidRPr="0034765E">
        <w:rPr>
          <w:i/>
        </w:rPr>
        <w:t>dorsalis</w:t>
      </w:r>
      <w:r w:rsidR="00DB499E" w:rsidRPr="0034765E">
        <w:t xml:space="preserve">, </w:t>
      </w:r>
      <w:r w:rsidR="00DB499E" w:rsidRPr="0034765E">
        <w:rPr>
          <w:i/>
        </w:rPr>
        <w:t>B</w:t>
      </w:r>
      <w:r w:rsidR="00F86F4E">
        <w:rPr>
          <w:i/>
        </w:rPr>
        <w:t>.</w:t>
      </w:r>
      <w:r w:rsidR="009B0E13">
        <w:rPr>
          <w:i/>
        </w:rPr>
        <w:t> </w:t>
      </w:r>
      <w:r w:rsidR="00DB499E" w:rsidRPr="0034765E">
        <w:rPr>
          <w:i/>
        </w:rPr>
        <w:t>facialis</w:t>
      </w:r>
      <w:r w:rsidR="00DB499E" w:rsidRPr="0034765E">
        <w:t xml:space="preserve">, </w:t>
      </w:r>
      <w:r w:rsidR="00DB499E" w:rsidRPr="0034765E">
        <w:rPr>
          <w:i/>
        </w:rPr>
        <w:t>B</w:t>
      </w:r>
      <w:r w:rsidR="00F86F4E">
        <w:rPr>
          <w:i/>
        </w:rPr>
        <w:t>.</w:t>
      </w:r>
      <w:r w:rsidR="009B0E13">
        <w:rPr>
          <w:i/>
        </w:rPr>
        <w:t> </w:t>
      </w:r>
      <w:r w:rsidR="00DB499E" w:rsidRPr="0034765E">
        <w:rPr>
          <w:i/>
        </w:rPr>
        <w:t>passiflorae</w:t>
      </w:r>
      <w:r w:rsidR="002C3C94">
        <w:rPr>
          <w:iCs/>
        </w:rPr>
        <w:t xml:space="preserve">, </w:t>
      </w:r>
      <w:r w:rsidR="002C3C94" w:rsidRPr="002C3C94">
        <w:rPr>
          <w:i/>
        </w:rPr>
        <w:t>B</w:t>
      </w:r>
      <w:r w:rsidR="00F86F4E">
        <w:rPr>
          <w:i/>
        </w:rPr>
        <w:t>.</w:t>
      </w:r>
      <w:r w:rsidR="009B0E13">
        <w:rPr>
          <w:i/>
        </w:rPr>
        <w:t> </w:t>
      </w:r>
      <w:r w:rsidR="002C3C94" w:rsidRPr="002C3C94">
        <w:rPr>
          <w:i/>
        </w:rPr>
        <w:t>xanthodes</w:t>
      </w:r>
      <w:r w:rsidR="00DB499E">
        <w:t xml:space="preserve"> and</w:t>
      </w:r>
      <w:r w:rsidR="00DB499E" w:rsidRPr="0034765E">
        <w:t xml:space="preserve"> </w:t>
      </w:r>
      <w:r w:rsidR="00DB499E" w:rsidRPr="0034765E">
        <w:rPr>
          <w:i/>
        </w:rPr>
        <w:t>Z</w:t>
      </w:r>
      <w:r w:rsidR="00F86F4E">
        <w:rPr>
          <w:i/>
        </w:rPr>
        <w:t>.</w:t>
      </w:r>
      <w:r w:rsidR="009B0E13">
        <w:rPr>
          <w:i/>
        </w:rPr>
        <w:t> </w:t>
      </w:r>
      <w:r w:rsidR="00DB499E" w:rsidRPr="0034765E">
        <w:rPr>
          <w:i/>
        </w:rPr>
        <w:t>cucurbitae</w:t>
      </w:r>
      <w:r w:rsidR="00DB499E">
        <w:rPr>
          <w:i/>
        </w:rPr>
        <w:t xml:space="preserve"> </w:t>
      </w:r>
      <w:r w:rsidR="00DB499E">
        <w:rPr>
          <w:iCs/>
        </w:rPr>
        <w:t>on previously assessed</w:t>
      </w:r>
      <w:r w:rsidR="00DB499E" w:rsidRPr="00E968C1">
        <w:rPr>
          <w:iCs/>
        </w:rPr>
        <w:t xml:space="preserve"> </w:t>
      </w:r>
      <w:r w:rsidR="00B42E65">
        <w:rPr>
          <w:iCs/>
        </w:rPr>
        <w:t>import pathways</w:t>
      </w:r>
      <w:r w:rsidR="00DB499E">
        <w:rPr>
          <w:iCs/>
        </w:rPr>
        <w:t xml:space="preserve"> is adopted for </w:t>
      </w:r>
      <w:r w:rsidR="00B142DF">
        <w:rPr>
          <w:iCs/>
        </w:rPr>
        <w:t xml:space="preserve">the </w:t>
      </w:r>
      <w:r w:rsidR="00DB499E">
        <w:rPr>
          <w:iCs/>
        </w:rPr>
        <w:t xml:space="preserve">assessed fruit fly species for </w:t>
      </w:r>
      <w:r w:rsidR="00DB499E">
        <w:rPr>
          <w:i/>
        </w:rPr>
        <w:t xml:space="preserve">Capsicum </w:t>
      </w:r>
      <w:r w:rsidR="00DB499E">
        <w:rPr>
          <w:iCs/>
        </w:rPr>
        <w:t>spp</w:t>
      </w:r>
      <w:r w:rsidR="00CA4C6A">
        <w:rPr>
          <w:iCs/>
        </w:rPr>
        <w:t>. fruit</w:t>
      </w:r>
      <w:r w:rsidR="00DB499E">
        <w:rPr>
          <w:iCs/>
        </w:rPr>
        <w:t xml:space="preserve"> from </w:t>
      </w:r>
      <w:r w:rsidR="00B142DF">
        <w:rPr>
          <w:iCs/>
        </w:rPr>
        <w:t xml:space="preserve">the </w:t>
      </w:r>
      <w:r w:rsidR="00082469">
        <w:rPr>
          <w:iCs/>
        </w:rPr>
        <w:t xml:space="preserve">assessed </w:t>
      </w:r>
      <w:r w:rsidR="00DB499E">
        <w:rPr>
          <w:iCs/>
        </w:rPr>
        <w:t xml:space="preserve">Pacific Island countries. </w:t>
      </w:r>
    </w:p>
    <w:p w14:paraId="40A9BA03" w14:textId="77777777" w:rsidR="005F77E5" w:rsidRDefault="00874CB1" w:rsidP="00591D87">
      <w:pPr>
        <w:pStyle w:val="Heading5"/>
      </w:pPr>
      <w:r>
        <w:t>Overall likelihood of entry</w:t>
      </w:r>
    </w:p>
    <w:p w14:paraId="4A51EBAB" w14:textId="0C975107" w:rsidR="00AB2797" w:rsidRDefault="00874CB1" w:rsidP="00AB2797">
      <w:r>
        <w:t xml:space="preserve">The overall likelihood of entry is determined by combining the likelihood of importation with the likelihood of distribution using the matrix of rules shown in </w:t>
      </w:r>
      <w:r>
        <w:fldChar w:fldCharType="begin"/>
      </w:r>
      <w:r>
        <w:instrText xml:space="preserve"> REF _Ref457826328 \h </w:instrText>
      </w:r>
      <w:r>
        <w:fldChar w:fldCharType="separate"/>
      </w:r>
      <w:r>
        <w:t xml:space="preserve">Table </w:t>
      </w:r>
      <w:r>
        <w:rPr>
          <w:noProof/>
        </w:rPr>
        <w:t>2</w:t>
      </w:r>
      <w:r>
        <w:t>.</w:t>
      </w:r>
      <w:r>
        <w:rPr>
          <w:noProof/>
        </w:rPr>
        <w:t>2</w:t>
      </w:r>
      <w:r>
        <w:fldChar w:fldCharType="end"/>
      </w:r>
      <w:r>
        <w:t>.</w:t>
      </w:r>
    </w:p>
    <w:p w14:paraId="43CACC26" w14:textId="77777777" w:rsidR="00AB2797" w:rsidRDefault="00874CB1" w:rsidP="00AB2797">
      <w:pPr>
        <w:rPr>
          <w:b/>
        </w:rPr>
      </w:pPr>
      <w:r>
        <w:t xml:space="preserve">The likelihood that </w:t>
      </w:r>
      <w:r w:rsidR="00DB499E">
        <w:t xml:space="preserve">the assessed </w:t>
      </w:r>
      <w:r>
        <w:t>fruit flies (</w:t>
      </w:r>
      <w:r>
        <w:rPr>
          <w:i/>
        </w:rPr>
        <w:t>B</w:t>
      </w:r>
      <w:r w:rsidR="00F86F4E">
        <w:rPr>
          <w:i/>
        </w:rPr>
        <w:t>.</w:t>
      </w:r>
      <w:r w:rsidR="009B0E13">
        <w:rPr>
          <w:i/>
        </w:rPr>
        <w:t> </w:t>
      </w:r>
      <w:r>
        <w:rPr>
          <w:i/>
        </w:rPr>
        <w:t>dorsalis, B</w:t>
      </w:r>
      <w:r w:rsidR="00F86F4E">
        <w:rPr>
          <w:i/>
        </w:rPr>
        <w:t>.</w:t>
      </w:r>
      <w:r w:rsidR="009B0E13">
        <w:rPr>
          <w:i/>
        </w:rPr>
        <w:t> </w:t>
      </w:r>
      <w:r>
        <w:rPr>
          <w:i/>
        </w:rPr>
        <w:t>facialis, B</w:t>
      </w:r>
      <w:r w:rsidR="00F86F4E">
        <w:rPr>
          <w:i/>
        </w:rPr>
        <w:t>.</w:t>
      </w:r>
      <w:r w:rsidR="009B0E13">
        <w:rPr>
          <w:i/>
        </w:rPr>
        <w:t> </w:t>
      </w:r>
      <w:r>
        <w:rPr>
          <w:i/>
        </w:rPr>
        <w:t>kirki, B</w:t>
      </w:r>
      <w:r w:rsidR="00F86F4E">
        <w:rPr>
          <w:i/>
        </w:rPr>
        <w:t>.</w:t>
      </w:r>
      <w:r w:rsidR="009B0E13">
        <w:rPr>
          <w:i/>
        </w:rPr>
        <w:t> </w:t>
      </w:r>
      <w:r>
        <w:rPr>
          <w:i/>
        </w:rPr>
        <w:t>passiflorae, B</w:t>
      </w:r>
      <w:r w:rsidR="00F86F4E">
        <w:rPr>
          <w:i/>
        </w:rPr>
        <w:t>.</w:t>
      </w:r>
      <w:r w:rsidR="009B0E13">
        <w:rPr>
          <w:i/>
        </w:rPr>
        <w:t> </w:t>
      </w:r>
      <w:r>
        <w:rPr>
          <w:i/>
        </w:rPr>
        <w:t>trivialis</w:t>
      </w:r>
      <w:r w:rsidR="002D40A0">
        <w:rPr>
          <w:iCs/>
        </w:rPr>
        <w:t xml:space="preserve">, </w:t>
      </w:r>
      <w:r w:rsidR="002D40A0" w:rsidRPr="002C3C94">
        <w:rPr>
          <w:i/>
        </w:rPr>
        <w:t>B</w:t>
      </w:r>
      <w:r w:rsidR="00F86F4E">
        <w:rPr>
          <w:i/>
        </w:rPr>
        <w:t>.</w:t>
      </w:r>
      <w:r w:rsidR="009B0E13">
        <w:rPr>
          <w:i/>
        </w:rPr>
        <w:t> </w:t>
      </w:r>
      <w:r w:rsidR="002D40A0" w:rsidRPr="002C3C94">
        <w:rPr>
          <w:i/>
        </w:rPr>
        <w:t>xanthodes</w:t>
      </w:r>
      <w:r>
        <w:rPr>
          <w:i/>
        </w:rPr>
        <w:t xml:space="preserve"> </w:t>
      </w:r>
      <w:r>
        <w:t xml:space="preserve">and </w:t>
      </w:r>
      <w:r>
        <w:rPr>
          <w:i/>
        </w:rPr>
        <w:t>Z</w:t>
      </w:r>
      <w:r w:rsidR="00F86F4E">
        <w:rPr>
          <w:i/>
        </w:rPr>
        <w:t>.</w:t>
      </w:r>
      <w:r w:rsidR="009B0E13">
        <w:rPr>
          <w:i/>
        </w:rPr>
        <w:t> </w:t>
      </w:r>
      <w:r w:rsidRPr="000B1209">
        <w:rPr>
          <w:i/>
        </w:rPr>
        <w:t>cucurbitae</w:t>
      </w:r>
      <w:r>
        <w:t xml:space="preserve">) </w:t>
      </w:r>
      <w:r w:rsidRPr="000B1209">
        <w:t>will</w:t>
      </w:r>
      <w:r>
        <w:t xml:space="preserve"> </w:t>
      </w:r>
      <w:r w:rsidR="00DB499E">
        <w:t xml:space="preserve">arrive in </w:t>
      </w:r>
      <w:r>
        <w:t xml:space="preserve">Australia </w:t>
      </w:r>
      <w:r w:rsidR="00A70B75">
        <w:t>with the importation of</w:t>
      </w:r>
      <w:r>
        <w:t xml:space="preserve"> fresh </w:t>
      </w:r>
      <w:r w:rsidRPr="00A44311">
        <w:rPr>
          <w:i/>
        </w:rPr>
        <w:t>Capsicum</w:t>
      </w:r>
      <w:r>
        <w:t xml:space="preserve"> spp</w:t>
      </w:r>
      <w:r w:rsidRPr="00A44311">
        <w:t xml:space="preserve">. fruit </w:t>
      </w:r>
      <w:r>
        <w:t xml:space="preserve">from </w:t>
      </w:r>
      <w:r w:rsidRPr="00A44311">
        <w:t xml:space="preserve">any </w:t>
      </w:r>
      <w:r w:rsidR="00A70B75">
        <w:t xml:space="preserve">of the </w:t>
      </w:r>
      <w:r w:rsidR="00082469">
        <w:t xml:space="preserve">assessed </w:t>
      </w:r>
      <w:r w:rsidR="00A70B75">
        <w:t xml:space="preserve">Pacific Island </w:t>
      </w:r>
      <w:r w:rsidRPr="00A44311">
        <w:t>countr</w:t>
      </w:r>
      <w:r w:rsidR="00A70B75">
        <w:t>ies</w:t>
      </w:r>
      <w:r w:rsidRPr="00A44311">
        <w:t xml:space="preserve"> where these species are present</w:t>
      </w:r>
      <w:r w:rsidR="00A70B75">
        <w:t>,</w:t>
      </w:r>
      <w:r w:rsidRPr="00A44311">
        <w:t xml:space="preserve"> </w:t>
      </w:r>
      <w:r>
        <w:t>and be distributed in a viable state to a susceptible host</w:t>
      </w:r>
      <w:r w:rsidR="00A70B75">
        <w:t>,</w:t>
      </w:r>
      <w:r>
        <w:t xml:space="preserve"> is </w:t>
      </w:r>
      <w:r w:rsidR="00A70B75">
        <w:t xml:space="preserve">assessed as </w:t>
      </w:r>
      <w:r w:rsidRPr="00A44311">
        <w:t>High.</w:t>
      </w:r>
      <w:r w:rsidRPr="00A44311">
        <w:rPr>
          <w:b/>
        </w:rPr>
        <w:t xml:space="preserve"> </w:t>
      </w:r>
    </w:p>
    <w:p w14:paraId="56069D27" w14:textId="77777777" w:rsidR="005F77E5" w:rsidRDefault="00874CB1" w:rsidP="00591D87">
      <w:pPr>
        <w:pStyle w:val="Heading4"/>
      </w:pPr>
      <w:r>
        <w:t>Likelihood of establishment</w:t>
      </w:r>
      <w:r w:rsidR="00AB2797">
        <w:t xml:space="preserve"> and spread</w:t>
      </w:r>
    </w:p>
    <w:p w14:paraId="56C7C8B8" w14:textId="77777777" w:rsidR="00AB2797" w:rsidRDefault="00874CB1" w:rsidP="00AB2797">
      <w:r>
        <w:t>The likelihood</w:t>
      </w:r>
      <w:r w:rsidR="00A70B75">
        <w:t>s</w:t>
      </w:r>
      <w:r>
        <w:t xml:space="preserve"> of establishment and spread for </w:t>
      </w:r>
      <w:r w:rsidR="00A70B75">
        <w:t xml:space="preserve">the assessed </w:t>
      </w:r>
      <w:r>
        <w:t xml:space="preserve">fruit flies </w:t>
      </w:r>
      <w:r w:rsidR="00A70B75">
        <w:t xml:space="preserve">are independent of the import pathway, and are considered similar to those of </w:t>
      </w:r>
      <w:r w:rsidRPr="0034765E">
        <w:rPr>
          <w:i/>
        </w:rPr>
        <w:t>B</w:t>
      </w:r>
      <w:r w:rsidR="00F86F4E">
        <w:rPr>
          <w:i/>
        </w:rPr>
        <w:t>.</w:t>
      </w:r>
      <w:r w:rsidR="009B0E13">
        <w:rPr>
          <w:i/>
        </w:rPr>
        <w:t> </w:t>
      </w:r>
      <w:r w:rsidRPr="0034765E">
        <w:rPr>
          <w:i/>
        </w:rPr>
        <w:t>dorsalis</w:t>
      </w:r>
      <w:r w:rsidRPr="0034765E">
        <w:t xml:space="preserve">, </w:t>
      </w:r>
      <w:r w:rsidRPr="0034765E">
        <w:rPr>
          <w:i/>
        </w:rPr>
        <w:t>B</w:t>
      </w:r>
      <w:r w:rsidR="00F86F4E">
        <w:rPr>
          <w:i/>
        </w:rPr>
        <w:t>.</w:t>
      </w:r>
      <w:r w:rsidR="009B0E13">
        <w:rPr>
          <w:i/>
        </w:rPr>
        <w:t> </w:t>
      </w:r>
      <w:r w:rsidRPr="0034765E">
        <w:rPr>
          <w:i/>
        </w:rPr>
        <w:t>facialis</w:t>
      </w:r>
      <w:r w:rsidRPr="0034765E">
        <w:t xml:space="preserve">, </w:t>
      </w:r>
      <w:r w:rsidRPr="0034765E">
        <w:rPr>
          <w:i/>
        </w:rPr>
        <w:t>B</w:t>
      </w:r>
      <w:r w:rsidR="00F86F4E">
        <w:rPr>
          <w:i/>
        </w:rPr>
        <w:t>.</w:t>
      </w:r>
      <w:r w:rsidR="009B0E13">
        <w:rPr>
          <w:i/>
        </w:rPr>
        <w:t> </w:t>
      </w:r>
      <w:r w:rsidRPr="0034765E">
        <w:rPr>
          <w:i/>
        </w:rPr>
        <w:t>passiflorae</w:t>
      </w:r>
      <w:r w:rsidR="002D40A0">
        <w:rPr>
          <w:iCs/>
        </w:rPr>
        <w:t xml:space="preserve">, </w:t>
      </w:r>
      <w:r w:rsidR="002D40A0" w:rsidRPr="002C3C94">
        <w:rPr>
          <w:i/>
        </w:rPr>
        <w:t>B</w:t>
      </w:r>
      <w:r w:rsidR="00F86F4E">
        <w:rPr>
          <w:i/>
        </w:rPr>
        <w:t>.</w:t>
      </w:r>
      <w:r w:rsidR="009B0E13">
        <w:rPr>
          <w:i/>
        </w:rPr>
        <w:t> </w:t>
      </w:r>
      <w:r w:rsidR="002D40A0" w:rsidRPr="002C3C94">
        <w:rPr>
          <w:i/>
        </w:rPr>
        <w:t>xanthodes</w:t>
      </w:r>
      <w:r w:rsidRPr="0034765E">
        <w:t xml:space="preserve"> and </w:t>
      </w:r>
      <w:r w:rsidRPr="0034765E">
        <w:rPr>
          <w:i/>
        </w:rPr>
        <w:t>Z</w:t>
      </w:r>
      <w:r w:rsidR="00F86F4E">
        <w:rPr>
          <w:i/>
        </w:rPr>
        <w:t>.</w:t>
      </w:r>
      <w:r w:rsidR="009B0E13">
        <w:rPr>
          <w:i/>
        </w:rPr>
        <w:t> </w:t>
      </w:r>
      <w:r w:rsidRPr="0034765E">
        <w:rPr>
          <w:i/>
        </w:rPr>
        <w:t>cucurbitae</w:t>
      </w:r>
      <w:r w:rsidR="00A70B75">
        <w:rPr>
          <w:i/>
        </w:rPr>
        <w:t xml:space="preserve"> </w:t>
      </w:r>
      <w:r w:rsidR="00A70B75">
        <w:rPr>
          <w:iCs/>
        </w:rPr>
        <w:t xml:space="preserve">in previously assessed </w:t>
      </w:r>
      <w:r w:rsidR="00082469">
        <w:rPr>
          <w:iCs/>
        </w:rPr>
        <w:t>import pathways</w:t>
      </w:r>
      <w:r>
        <w:t xml:space="preserve">. The ratings </w:t>
      </w:r>
      <w:r w:rsidR="00B142DF">
        <w:t xml:space="preserve">from </w:t>
      </w:r>
      <w:r>
        <w:t xml:space="preserve">previous assessments </w:t>
      </w:r>
      <w:r w:rsidR="00B142DF">
        <w:t>are</w:t>
      </w:r>
      <w:r>
        <w:t>:</w:t>
      </w:r>
    </w:p>
    <w:p w14:paraId="496C15BB" w14:textId="77777777" w:rsidR="00AB2797" w:rsidRDefault="00874CB1" w:rsidP="00AB2797">
      <w:pPr>
        <w:tabs>
          <w:tab w:val="left" w:pos="3119"/>
        </w:tabs>
      </w:pPr>
      <w:r>
        <w:t>Likelihood of establishment</w:t>
      </w:r>
      <w:r w:rsidR="00B142DF">
        <w:t>:</w:t>
      </w:r>
      <w:r>
        <w:tab/>
        <w:t>High</w:t>
      </w:r>
      <w:r>
        <w:rPr>
          <w:b/>
        </w:rPr>
        <w:br/>
      </w:r>
      <w:r>
        <w:t>Likelihood of spread</w:t>
      </w:r>
      <w:r w:rsidR="00B142DF">
        <w:t>:</w:t>
      </w:r>
      <w:r>
        <w:tab/>
        <w:t>High</w:t>
      </w:r>
    </w:p>
    <w:p w14:paraId="528A8D6F" w14:textId="77777777" w:rsidR="00AB2797" w:rsidRPr="005C18FC" w:rsidRDefault="00874CB1" w:rsidP="00AB2797">
      <w:pPr>
        <w:tabs>
          <w:tab w:val="left" w:pos="3119"/>
        </w:tabs>
        <w:rPr>
          <w:b/>
        </w:rPr>
      </w:pPr>
      <w:r>
        <w:t xml:space="preserve">These ratings are also considered to be applicable to </w:t>
      </w:r>
      <w:r w:rsidRPr="005C18FC">
        <w:rPr>
          <w:i/>
        </w:rPr>
        <w:t>B</w:t>
      </w:r>
      <w:r w:rsidR="00F86F4E">
        <w:rPr>
          <w:i/>
        </w:rPr>
        <w:t>.</w:t>
      </w:r>
      <w:r w:rsidR="009B0E13">
        <w:rPr>
          <w:i/>
        </w:rPr>
        <w:t> </w:t>
      </w:r>
      <w:r w:rsidRPr="005C18FC">
        <w:rPr>
          <w:i/>
        </w:rPr>
        <w:t>kirki</w:t>
      </w:r>
      <w:r w:rsidRPr="005C18FC">
        <w:t xml:space="preserve"> and </w:t>
      </w:r>
      <w:r w:rsidRPr="005C18FC">
        <w:rPr>
          <w:i/>
        </w:rPr>
        <w:t>B</w:t>
      </w:r>
      <w:r w:rsidR="00F86F4E">
        <w:rPr>
          <w:i/>
        </w:rPr>
        <w:t>.</w:t>
      </w:r>
      <w:r w:rsidR="009B0E13">
        <w:rPr>
          <w:i/>
        </w:rPr>
        <w:t> </w:t>
      </w:r>
      <w:r w:rsidRPr="005C18FC">
        <w:rPr>
          <w:i/>
        </w:rPr>
        <w:t>trivialis</w:t>
      </w:r>
      <w:r>
        <w:t xml:space="preserve">, which have similar biology, climatic preferences and host availability to </w:t>
      </w:r>
      <w:r w:rsidRPr="005C18FC">
        <w:rPr>
          <w:i/>
        </w:rPr>
        <w:t>B</w:t>
      </w:r>
      <w:r w:rsidR="00F86F4E">
        <w:rPr>
          <w:i/>
        </w:rPr>
        <w:t>.</w:t>
      </w:r>
      <w:r w:rsidR="009B0E13">
        <w:rPr>
          <w:i/>
        </w:rPr>
        <w:t> </w:t>
      </w:r>
      <w:r w:rsidRPr="005C18FC">
        <w:rPr>
          <w:i/>
        </w:rPr>
        <w:t>dorsalis</w:t>
      </w:r>
      <w:r w:rsidRPr="005C18FC">
        <w:t xml:space="preserve">, </w:t>
      </w:r>
      <w:r w:rsidRPr="005C18FC">
        <w:rPr>
          <w:i/>
        </w:rPr>
        <w:t>B</w:t>
      </w:r>
      <w:r w:rsidR="00F86F4E">
        <w:rPr>
          <w:i/>
        </w:rPr>
        <w:t>.</w:t>
      </w:r>
      <w:r w:rsidR="009B0E13">
        <w:rPr>
          <w:i/>
        </w:rPr>
        <w:t> </w:t>
      </w:r>
      <w:r w:rsidRPr="005C18FC">
        <w:rPr>
          <w:i/>
        </w:rPr>
        <w:t>facialis</w:t>
      </w:r>
      <w:r w:rsidRPr="005C18FC">
        <w:t xml:space="preserve">, </w:t>
      </w:r>
      <w:r w:rsidRPr="005C18FC">
        <w:rPr>
          <w:i/>
        </w:rPr>
        <w:t>B</w:t>
      </w:r>
      <w:r w:rsidR="00F86F4E">
        <w:rPr>
          <w:i/>
        </w:rPr>
        <w:t>.</w:t>
      </w:r>
      <w:r w:rsidR="009B0E13">
        <w:rPr>
          <w:i/>
        </w:rPr>
        <w:t> </w:t>
      </w:r>
      <w:r w:rsidRPr="005C18FC">
        <w:rPr>
          <w:i/>
        </w:rPr>
        <w:t>passiflorae</w:t>
      </w:r>
      <w:r w:rsidR="002D40A0">
        <w:rPr>
          <w:iCs/>
        </w:rPr>
        <w:t xml:space="preserve">, </w:t>
      </w:r>
      <w:r w:rsidR="002D40A0" w:rsidRPr="002C3C94">
        <w:rPr>
          <w:i/>
        </w:rPr>
        <w:t>B</w:t>
      </w:r>
      <w:r w:rsidR="00F86F4E">
        <w:rPr>
          <w:i/>
        </w:rPr>
        <w:t>.</w:t>
      </w:r>
      <w:r w:rsidR="009B0E13">
        <w:rPr>
          <w:i/>
        </w:rPr>
        <w:t> </w:t>
      </w:r>
      <w:r w:rsidR="002D40A0" w:rsidRPr="002C3C94">
        <w:rPr>
          <w:i/>
        </w:rPr>
        <w:t>xanthodes</w:t>
      </w:r>
      <w:r w:rsidRPr="005C18FC">
        <w:t xml:space="preserve"> and </w:t>
      </w:r>
      <w:r w:rsidRPr="005C18FC">
        <w:rPr>
          <w:i/>
        </w:rPr>
        <w:t>Z</w:t>
      </w:r>
      <w:r w:rsidR="00F86F4E">
        <w:rPr>
          <w:i/>
        </w:rPr>
        <w:t>.</w:t>
      </w:r>
      <w:r w:rsidR="009B0E13">
        <w:rPr>
          <w:i/>
        </w:rPr>
        <w:t> </w:t>
      </w:r>
      <w:r w:rsidRPr="005C18FC">
        <w:rPr>
          <w:i/>
        </w:rPr>
        <w:t>cucurbitae</w:t>
      </w:r>
      <w:r>
        <w:t>.</w:t>
      </w:r>
    </w:p>
    <w:p w14:paraId="2860C7BF" w14:textId="77777777" w:rsidR="005F77E5" w:rsidRDefault="00874CB1" w:rsidP="00201994">
      <w:pPr>
        <w:pStyle w:val="Heading4"/>
      </w:pPr>
      <w:r>
        <w:lastRenderedPageBreak/>
        <w:t>Overall likelihood of entry, establishment and spread</w:t>
      </w:r>
    </w:p>
    <w:p w14:paraId="23DBBDDC" w14:textId="7B2AFE35" w:rsidR="00AB2797" w:rsidRDefault="00874CB1" w:rsidP="00AB2797">
      <w:r>
        <w:t xml:space="preserve">The overall likelihood of entry, establishment and spread is determined by combining the likelihoods of entry, of establishment and of spread using the matrix of rules shown in </w:t>
      </w:r>
      <w:r>
        <w:fldChar w:fldCharType="begin"/>
      </w:r>
      <w:r>
        <w:instrText xml:space="preserve"> REF _Ref457826328 \h </w:instrText>
      </w:r>
      <w:r>
        <w:fldChar w:fldCharType="separate"/>
      </w:r>
      <w:r>
        <w:t xml:space="preserve">Table </w:t>
      </w:r>
      <w:r>
        <w:rPr>
          <w:noProof/>
        </w:rPr>
        <w:t>2</w:t>
      </w:r>
      <w:r>
        <w:t>.</w:t>
      </w:r>
      <w:r>
        <w:rPr>
          <w:noProof/>
        </w:rPr>
        <w:t>2</w:t>
      </w:r>
      <w:r>
        <w:fldChar w:fldCharType="end"/>
      </w:r>
      <w:r>
        <w:t>.</w:t>
      </w:r>
    </w:p>
    <w:p w14:paraId="400F61BC" w14:textId="77777777" w:rsidR="00AB2797" w:rsidRDefault="00874CB1" w:rsidP="00AB2797">
      <w:r>
        <w:t xml:space="preserve">The overall likelihood that </w:t>
      </w:r>
      <w:r w:rsidR="00B142DF">
        <w:t xml:space="preserve">the assessed </w:t>
      </w:r>
      <w:r>
        <w:t xml:space="preserve">fruit flies will enter Australia as a result of trade in fresh </w:t>
      </w:r>
      <w:r w:rsidRPr="007066D2">
        <w:rPr>
          <w:i/>
        </w:rPr>
        <w:t>Capsicum</w:t>
      </w:r>
      <w:r>
        <w:t xml:space="preserve"> spp. fruit from any</w:t>
      </w:r>
      <w:r w:rsidR="00B142DF">
        <w:t xml:space="preserve"> of the </w:t>
      </w:r>
      <w:r w:rsidR="00082469">
        <w:t xml:space="preserve">assessed </w:t>
      </w:r>
      <w:r w:rsidR="00B142DF">
        <w:t>Pacific Island</w:t>
      </w:r>
      <w:r>
        <w:t xml:space="preserve"> countr</w:t>
      </w:r>
      <w:r w:rsidR="00B142DF">
        <w:t>ies</w:t>
      </w:r>
      <w:r>
        <w:t xml:space="preserve"> where these species are present, be distributed in a viable state to a susceptible host, establish in Australia and subsequently spread within Australia is </w:t>
      </w:r>
      <w:r w:rsidR="00B142DF">
        <w:t xml:space="preserve">assessed as </w:t>
      </w:r>
      <w:r>
        <w:t>High.</w:t>
      </w:r>
    </w:p>
    <w:p w14:paraId="292547B5" w14:textId="77777777" w:rsidR="005F77E5" w:rsidRDefault="00874CB1" w:rsidP="00201994">
      <w:pPr>
        <w:pStyle w:val="Heading4"/>
      </w:pPr>
      <w:r>
        <w:t>Consequences</w:t>
      </w:r>
    </w:p>
    <w:p w14:paraId="163CBF80" w14:textId="77777777" w:rsidR="00B142DF" w:rsidRPr="004B3345" w:rsidRDefault="00874CB1" w:rsidP="00B142DF">
      <w:pPr>
        <w:rPr>
          <w:i/>
        </w:rPr>
      </w:pPr>
      <w:r>
        <w:t xml:space="preserve">The potential consequences </w:t>
      </w:r>
      <w:r w:rsidRPr="00B67FE8">
        <w:t xml:space="preserve">of the </w:t>
      </w:r>
      <w:r w:rsidR="00C74DD4">
        <w:t xml:space="preserve">entry, </w:t>
      </w:r>
      <w:r w:rsidRPr="00B67FE8">
        <w:t>establishment</w:t>
      </w:r>
      <w:r w:rsidR="00C74DD4">
        <w:t>, and sprea</w:t>
      </w:r>
      <w:r w:rsidR="00AA12D6">
        <w:t>d</w:t>
      </w:r>
      <w:r w:rsidRPr="00B67FE8">
        <w:t xml:space="preserve"> of </w:t>
      </w:r>
      <w:r>
        <w:t>the assessed fruit flies</w:t>
      </w:r>
      <w:r w:rsidRPr="00B67FE8">
        <w:t xml:space="preserve"> in Australia </w:t>
      </w:r>
      <w:r>
        <w:t xml:space="preserve">are similar to those of </w:t>
      </w:r>
      <w:r w:rsidRPr="0034765E">
        <w:rPr>
          <w:i/>
        </w:rPr>
        <w:t>B</w:t>
      </w:r>
      <w:r w:rsidR="00F86F4E">
        <w:rPr>
          <w:i/>
        </w:rPr>
        <w:t>.</w:t>
      </w:r>
      <w:r w:rsidR="009B0E13">
        <w:rPr>
          <w:i/>
        </w:rPr>
        <w:t> </w:t>
      </w:r>
      <w:r w:rsidRPr="0034765E">
        <w:rPr>
          <w:i/>
        </w:rPr>
        <w:t>dorsalis</w:t>
      </w:r>
      <w:r w:rsidRPr="0034765E">
        <w:t xml:space="preserve">, </w:t>
      </w:r>
      <w:r w:rsidRPr="0034765E">
        <w:rPr>
          <w:i/>
        </w:rPr>
        <w:t>B</w:t>
      </w:r>
      <w:r w:rsidR="00F86F4E">
        <w:rPr>
          <w:i/>
        </w:rPr>
        <w:t>.</w:t>
      </w:r>
      <w:r w:rsidR="009B0E13">
        <w:rPr>
          <w:i/>
        </w:rPr>
        <w:t> </w:t>
      </w:r>
      <w:r w:rsidRPr="0034765E">
        <w:rPr>
          <w:i/>
        </w:rPr>
        <w:t>facialis</w:t>
      </w:r>
      <w:r w:rsidRPr="0034765E">
        <w:t xml:space="preserve">, </w:t>
      </w:r>
      <w:r w:rsidRPr="0034765E">
        <w:rPr>
          <w:i/>
        </w:rPr>
        <w:t>B</w:t>
      </w:r>
      <w:r w:rsidR="00F86F4E">
        <w:rPr>
          <w:i/>
        </w:rPr>
        <w:t>.</w:t>
      </w:r>
      <w:r w:rsidR="009B0E13">
        <w:rPr>
          <w:i/>
        </w:rPr>
        <w:t> </w:t>
      </w:r>
      <w:r w:rsidRPr="0034765E">
        <w:rPr>
          <w:i/>
        </w:rPr>
        <w:t>passiflorae</w:t>
      </w:r>
      <w:r w:rsidR="002D40A0">
        <w:rPr>
          <w:iCs/>
        </w:rPr>
        <w:t xml:space="preserve">, </w:t>
      </w:r>
      <w:r w:rsidR="002D40A0" w:rsidRPr="002C3C94">
        <w:rPr>
          <w:i/>
        </w:rPr>
        <w:t>B</w:t>
      </w:r>
      <w:r w:rsidR="00F86F4E">
        <w:rPr>
          <w:i/>
        </w:rPr>
        <w:t>.</w:t>
      </w:r>
      <w:r w:rsidR="009B0E13">
        <w:rPr>
          <w:i/>
        </w:rPr>
        <w:t> </w:t>
      </w:r>
      <w:r w:rsidR="002D40A0" w:rsidRPr="002C3C94">
        <w:rPr>
          <w:i/>
        </w:rPr>
        <w:t>xanthodes</w:t>
      </w:r>
      <w:r w:rsidRPr="0034765E">
        <w:t xml:space="preserve"> and </w:t>
      </w:r>
      <w:r w:rsidRPr="0034765E">
        <w:rPr>
          <w:i/>
        </w:rPr>
        <w:t>Z</w:t>
      </w:r>
      <w:r w:rsidR="00F86F4E">
        <w:rPr>
          <w:i/>
        </w:rPr>
        <w:t>.</w:t>
      </w:r>
      <w:r w:rsidR="009B0E13">
        <w:rPr>
          <w:i/>
        </w:rPr>
        <w:t> </w:t>
      </w:r>
      <w:r w:rsidRPr="0034765E">
        <w:rPr>
          <w:i/>
        </w:rPr>
        <w:t>cucurbitae</w:t>
      </w:r>
      <w:r>
        <w:rPr>
          <w:i/>
        </w:rPr>
        <w:t xml:space="preserve"> </w:t>
      </w:r>
      <w:r>
        <w:rPr>
          <w:iCs/>
        </w:rPr>
        <w:t xml:space="preserve">in </w:t>
      </w:r>
      <w:r w:rsidR="004B3345">
        <w:rPr>
          <w:iCs/>
        </w:rPr>
        <w:t xml:space="preserve">the </w:t>
      </w:r>
      <w:r w:rsidR="00082469">
        <w:rPr>
          <w:iCs/>
        </w:rPr>
        <w:t>import pathways</w:t>
      </w:r>
      <w:r w:rsidR="00AA12D6">
        <w:rPr>
          <w:iCs/>
        </w:rPr>
        <w:t xml:space="preserve"> </w:t>
      </w:r>
      <w:r>
        <w:rPr>
          <w:iCs/>
        </w:rPr>
        <w:t>previously assessed</w:t>
      </w:r>
      <w:r>
        <w:t>.</w:t>
      </w:r>
      <w:r w:rsidR="004B3345">
        <w:t xml:space="preserve"> </w:t>
      </w:r>
      <w:r>
        <w:t>The overall consequences in the previous assessments were assessed as ‘High’.</w:t>
      </w:r>
      <w:r w:rsidR="004B3345" w:rsidRPr="004B3345">
        <w:t xml:space="preserve"> </w:t>
      </w:r>
      <w:r w:rsidR="004B3345">
        <w:t xml:space="preserve">The potential consequences of </w:t>
      </w:r>
      <w:r w:rsidR="004B3345" w:rsidRPr="005C18FC">
        <w:rPr>
          <w:i/>
        </w:rPr>
        <w:t>B</w:t>
      </w:r>
      <w:r w:rsidR="00F86F4E">
        <w:rPr>
          <w:i/>
        </w:rPr>
        <w:t>.</w:t>
      </w:r>
      <w:r w:rsidR="009B0E13">
        <w:rPr>
          <w:i/>
        </w:rPr>
        <w:t> </w:t>
      </w:r>
      <w:r w:rsidR="004B3345" w:rsidRPr="005C18FC">
        <w:rPr>
          <w:i/>
        </w:rPr>
        <w:t>kirki</w:t>
      </w:r>
      <w:r w:rsidR="004B3345" w:rsidRPr="005C18FC">
        <w:t xml:space="preserve"> and </w:t>
      </w:r>
      <w:r w:rsidR="004B3345" w:rsidRPr="005C18FC">
        <w:rPr>
          <w:i/>
        </w:rPr>
        <w:t>B</w:t>
      </w:r>
      <w:r w:rsidR="00F86F4E">
        <w:rPr>
          <w:i/>
        </w:rPr>
        <w:t>.</w:t>
      </w:r>
      <w:r w:rsidR="009B0E13">
        <w:rPr>
          <w:i/>
        </w:rPr>
        <w:t> </w:t>
      </w:r>
      <w:r w:rsidR="004B3345" w:rsidRPr="005C18FC">
        <w:rPr>
          <w:i/>
        </w:rPr>
        <w:t>trivialis</w:t>
      </w:r>
      <w:r w:rsidR="004B3345">
        <w:t xml:space="preserve"> are not considered to be significantly different to </w:t>
      </w:r>
      <w:r w:rsidR="004B3345" w:rsidRPr="005C18FC">
        <w:rPr>
          <w:i/>
        </w:rPr>
        <w:t>B</w:t>
      </w:r>
      <w:r w:rsidR="00F86F4E">
        <w:rPr>
          <w:i/>
        </w:rPr>
        <w:t>.</w:t>
      </w:r>
      <w:r w:rsidR="009B0E13">
        <w:rPr>
          <w:i/>
        </w:rPr>
        <w:t> </w:t>
      </w:r>
      <w:r w:rsidR="004B3345" w:rsidRPr="005C18FC">
        <w:rPr>
          <w:i/>
        </w:rPr>
        <w:t>dorsalis</w:t>
      </w:r>
      <w:r w:rsidR="004B3345" w:rsidRPr="005C18FC">
        <w:t xml:space="preserve">, </w:t>
      </w:r>
      <w:r w:rsidR="004B3345" w:rsidRPr="005C18FC">
        <w:rPr>
          <w:i/>
        </w:rPr>
        <w:t>B</w:t>
      </w:r>
      <w:r w:rsidR="00F86F4E">
        <w:rPr>
          <w:i/>
        </w:rPr>
        <w:t>.</w:t>
      </w:r>
      <w:r w:rsidR="009B0E13">
        <w:rPr>
          <w:i/>
        </w:rPr>
        <w:t> </w:t>
      </w:r>
      <w:r w:rsidR="004B3345" w:rsidRPr="005C18FC">
        <w:rPr>
          <w:i/>
        </w:rPr>
        <w:t>facialis</w:t>
      </w:r>
      <w:r w:rsidR="004B3345" w:rsidRPr="005C18FC">
        <w:t xml:space="preserve">, </w:t>
      </w:r>
      <w:r w:rsidR="004B3345" w:rsidRPr="005C18FC">
        <w:rPr>
          <w:i/>
        </w:rPr>
        <w:t>B</w:t>
      </w:r>
      <w:r w:rsidR="00F86F4E">
        <w:rPr>
          <w:i/>
        </w:rPr>
        <w:t>.</w:t>
      </w:r>
      <w:r w:rsidR="009B0E13">
        <w:rPr>
          <w:i/>
        </w:rPr>
        <w:t> </w:t>
      </w:r>
      <w:r w:rsidR="004B3345" w:rsidRPr="005C18FC">
        <w:rPr>
          <w:i/>
        </w:rPr>
        <w:t>passiflorae</w:t>
      </w:r>
      <w:r w:rsidR="002D40A0">
        <w:rPr>
          <w:iCs/>
        </w:rPr>
        <w:t xml:space="preserve">, </w:t>
      </w:r>
      <w:r w:rsidR="002D40A0" w:rsidRPr="002C3C94">
        <w:rPr>
          <w:i/>
        </w:rPr>
        <w:t>B</w:t>
      </w:r>
      <w:r w:rsidR="00F86F4E">
        <w:rPr>
          <w:i/>
        </w:rPr>
        <w:t>.</w:t>
      </w:r>
      <w:r w:rsidR="009B0E13">
        <w:rPr>
          <w:i/>
        </w:rPr>
        <w:t> </w:t>
      </w:r>
      <w:r w:rsidR="002D40A0" w:rsidRPr="002C3C94">
        <w:rPr>
          <w:i/>
        </w:rPr>
        <w:t>xanthodes</w:t>
      </w:r>
      <w:r w:rsidR="004B3345" w:rsidRPr="005C18FC">
        <w:t xml:space="preserve"> and </w:t>
      </w:r>
      <w:r w:rsidR="004B3345" w:rsidRPr="005C18FC">
        <w:rPr>
          <w:i/>
        </w:rPr>
        <w:t>Z</w:t>
      </w:r>
      <w:r w:rsidR="00F86F4E">
        <w:rPr>
          <w:i/>
        </w:rPr>
        <w:t>.</w:t>
      </w:r>
      <w:r w:rsidR="009B0E13">
        <w:rPr>
          <w:i/>
        </w:rPr>
        <w:t> </w:t>
      </w:r>
      <w:r w:rsidR="004B3345" w:rsidRPr="005C18FC">
        <w:rPr>
          <w:i/>
        </w:rPr>
        <w:t>cucurbitae</w:t>
      </w:r>
      <w:r w:rsidR="004B3345">
        <w:rPr>
          <w:iCs/>
        </w:rPr>
        <w:t>.</w:t>
      </w:r>
    </w:p>
    <w:p w14:paraId="338B55B0" w14:textId="77777777" w:rsidR="00AB2797" w:rsidRDefault="00874CB1" w:rsidP="006045FA">
      <w:r>
        <w:t xml:space="preserve">Therefore, the overall consequences for the assessed fruit flies on </w:t>
      </w:r>
      <w:r w:rsidR="005A728E">
        <w:t xml:space="preserve">the </w:t>
      </w:r>
      <w:r>
        <w:rPr>
          <w:i/>
          <w:iCs/>
        </w:rPr>
        <w:t xml:space="preserve">Capsicum </w:t>
      </w:r>
      <w:r>
        <w:t xml:space="preserve">spp. fruit from </w:t>
      </w:r>
      <w:r w:rsidR="00082469">
        <w:t xml:space="preserve">the assessed </w:t>
      </w:r>
      <w:r>
        <w:t>Pacific Island countries pathway are also assessed as High</w:t>
      </w:r>
      <w:r w:rsidRPr="00B67FE8">
        <w:t>.</w:t>
      </w:r>
    </w:p>
    <w:p w14:paraId="0362FFA8" w14:textId="77777777" w:rsidR="005F77E5" w:rsidRDefault="00874CB1" w:rsidP="00591D87">
      <w:pPr>
        <w:pStyle w:val="Heading4"/>
      </w:pPr>
      <w:r>
        <w:t>Unrestricted risk estimate</w:t>
      </w:r>
    </w:p>
    <w:p w14:paraId="07F684C9" w14:textId="3D39D7BB" w:rsidR="005F77E5" w:rsidRDefault="00874CB1">
      <w:r>
        <w:t xml:space="preserve">Unrestricted risk is the result of combining the likelihoods of entry, establishment and spread with the outcome of overall consequences. Likelihoods and consequences are combined using the risk estimation matrix shown in </w:t>
      </w:r>
      <w:r w:rsidR="004D11A8">
        <w:fldChar w:fldCharType="begin"/>
      </w:r>
      <w:r w:rsidR="004D11A8">
        <w:instrText xml:space="preserve"> REF _Ref457826369 \h </w:instrText>
      </w:r>
      <w:r w:rsidR="004D11A8">
        <w:fldChar w:fldCharType="separate"/>
      </w:r>
      <w:r>
        <w:t xml:space="preserve">Table </w:t>
      </w:r>
      <w:r>
        <w:rPr>
          <w:noProof/>
        </w:rPr>
        <w:t>2</w:t>
      </w:r>
      <w:r>
        <w:t>.</w:t>
      </w:r>
      <w:r>
        <w:rPr>
          <w:noProof/>
        </w:rPr>
        <w:t>5</w:t>
      </w:r>
      <w:r w:rsidR="004D11A8">
        <w:fldChar w:fldCharType="end"/>
      </w:r>
      <w:r>
        <w:t>.</w:t>
      </w:r>
    </w:p>
    <w:tbl>
      <w:tblPr>
        <w:tblW w:w="5000" w:type="pct"/>
        <w:tblBorders>
          <w:top w:val="single" w:sz="4" w:space="0" w:color="auto"/>
          <w:bottom w:val="single" w:sz="4" w:space="0" w:color="auto"/>
        </w:tblBorders>
        <w:tblLook w:val="04A0" w:firstRow="1" w:lastRow="0" w:firstColumn="1" w:lastColumn="0" w:noHBand="0" w:noVBand="1"/>
      </w:tblPr>
      <w:tblGrid>
        <w:gridCol w:w="6218"/>
        <w:gridCol w:w="2852"/>
      </w:tblGrid>
      <w:tr w:rsidR="003269F7" w14:paraId="1023D017" w14:textId="77777777">
        <w:tc>
          <w:tcPr>
            <w:tcW w:w="5000" w:type="pct"/>
            <w:gridSpan w:val="2"/>
          </w:tcPr>
          <w:p w14:paraId="1750C1B4" w14:textId="77777777" w:rsidR="005F77E5" w:rsidRDefault="00874CB1" w:rsidP="00610332">
            <w:pPr>
              <w:pStyle w:val="TableHeading"/>
            </w:pPr>
            <w:r>
              <w:t>Unrestricted risk estimate for</w:t>
            </w:r>
            <w:r w:rsidR="00610332">
              <w:t xml:space="preserve"> fruit flies</w:t>
            </w:r>
          </w:p>
        </w:tc>
      </w:tr>
      <w:tr w:rsidR="003269F7" w14:paraId="784D9DC3" w14:textId="77777777">
        <w:tc>
          <w:tcPr>
            <w:tcW w:w="3428" w:type="pct"/>
          </w:tcPr>
          <w:p w14:paraId="48F2B096" w14:textId="77777777" w:rsidR="005F77E5" w:rsidRDefault="00874CB1">
            <w:pPr>
              <w:pStyle w:val="TableText"/>
            </w:pPr>
            <w:r>
              <w:t>Overall likelihood of entry, establishment and spread</w:t>
            </w:r>
          </w:p>
        </w:tc>
        <w:tc>
          <w:tcPr>
            <w:tcW w:w="1572" w:type="pct"/>
          </w:tcPr>
          <w:p w14:paraId="216D471B" w14:textId="77777777" w:rsidR="005F77E5" w:rsidRPr="00610332" w:rsidRDefault="00874CB1" w:rsidP="00610332">
            <w:pPr>
              <w:pStyle w:val="TableText"/>
            </w:pPr>
            <w:r w:rsidRPr="00610332">
              <w:t>High</w:t>
            </w:r>
          </w:p>
        </w:tc>
      </w:tr>
      <w:tr w:rsidR="003269F7" w14:paraId="036C2B7E" w14:textId="77777777">
        <w:tc>
          <w:tcPr>
            <w:tcW w:w="3428" w:type="pct"/>
          </w:tcPr>
          <w:p w14:paraId="54AA4291" w14:textId="77777777" w:rsidR="005F77E5" w:rsidRDefault="00874CB1">
            <w:pPr>
              <w:pStyle w:val="TableText"/>
            </w:pPr>
            <w:r>
              <w:t>Consequences</w:t>
            </w:r>
          </w:p>
        </w:tc>
        <w:tc>
          <w:tcPr>
            <w:tcW w:w="1572" w:type="pct"/>
          </w:tcPr>
          <w:p w14:paraId="22C890EA" w14:textId="77777777" w:rsidR="005F77E5" w:rsidRPr="00610332" w:rsidRDefault="00874CB1" w:rsidP="00610332">
            <w:pPr>
              <w:pStyle w:val="TableText"/>
            </w:pPr>
            <w:r w:rsidRPr="00610332">
              <w:t>High</w:t>
            </w:r>
          </w:p>
        </w:tc>
      </w:tr>
      <w:tr w:rsidR="003269F7" w14:paraId="7E02B045" w14:textId="77777777">
        <w:tc>
          <w:tcPr>
            <w:tcW w:w="3428" w:type="pct"/>
          </w:tcPr>
          <w:p w14:paraId="67CD2303" w14:textId="77777777" w:rsidR="005F77E5" w:rsidRDefault="00874CB1">
            <w:pPr>
              <w:pStyle w:val="TableText"/>
            </w:pPr>
            <w:r>
              <w:t>Unrestricted risk</w:t>
            </w:r>
          </w:p>
        </w:tc>
        <w:tc>
          <w:tcPr>
            <w:tcW w:w="1572" w:type="pct"/>
          </w:tcPr>
          <w:p w14:paraId="43C52AAB" w14:textId="77777777" w:rsidR="005F77E5" w:rsidRPr="00610332" w:rsidRDefault="00874CB1" w:rsidP="00610332">
            <w:pPr>
              <w:pStyle w:val="TableText"/>
            </w:pPr>
            <w:r w:rsidRPr="00610332">
              <w:t>High</w:t>
            </w:r>
          </w:p>
        </w:tc>
      </w:tr>
    </w:tbl>
    <w:p w14:paraId="48313237" w14:textId="77777777" w:rsidR="00610332" w:rsidRDefault="00874CB1" w:rsidP="00610332">
      <w:pPr>
        <w:spacing w:before="240"/>
      </w:pPr>
      <w:r>
        <w:t>The</w:t>
      </w:r>
      <w:r w:rsidRPr="00A44311">
        <w:t xml:space="preserve"> unrestricted risk estimate for </w:t>
      </w:r>
      <w:r w:rsidRPr="00D266D5">
        <w:rPr>
          <w:i/>
        </w:rPr>
        <w:t>B</w:t>
      </w:r>
      <w:r w:rsidR="00F86F4E">
        <w:rPr>
          <w:i/>
        </w:rPr>
        <w:t>.</w:t>
      </w:r>
      <w:r w:rsidR="009B0E13">
        <w:rPr>
          <w:i/>
        </w:rPr>
        <w:t> </w:t>
      </w:r>
      <w:r w:rsidRPr="00D266D5">
        <w:rPr>
          <w:i/>
        </w:rPr>
        <w:t>dorsalis</w:t>
      </w:r>
      <w:r>
        <w:t>,</w:t>
      </w:r>
      <w:r w:rsidRPr="006B74D6">
        <w:t xml:space="preserve"> </w:t>
      </w:r>
      <w:r w:rsidRPr="00D266D5">
        <w:rPr>
          <w:i/>
        </w:rPr>
        <w:t>B</w:t>
      </w:r>
      <w:r w:rsidR="00F86F4E">
        <w:rPr>
          <w:i/>
        </w:rPr>
        <w:t>.</w:t>
      </w:r>
      <w:r w:rsidR="009B0E13">
        <w:rPr>
          <w:i/>
        </w:rPr>
        <w:t> </w:t>
      </w:r>
      <w:r w:rsidRPr="00D266D5">
        <w:rPr>
          <w:i/>
        </w:rPr>
        <w:t>facialis</w:t>
      </w:r>
      <w:r>
        <w:t>,</w:t>
      </w:r>
      <w:r w:rsidRPr="006B74D6">
        <w:t xml:space="preserve"> </w:t>
      </w:r>
      <w:r w:rsidRPr="00D266D5">
        <w:rPr>
          <w:i/>
        </w:rPr>
        <w:t>B</w:t>
      </w:r>
      <w:r w:rsidR="00F86F4E">
        <w:rPr>
          <w:i/>
        </w:rPr>
        <w:t>.</w:t>
      </w:r>
      <w:r w:rsidR="009B0E13">
        <w:rPr>
          <w:i/>
        </w:rPr>
        <w:t> </w:t>
      </w:r>
      <w:r w:rsidRPr="00D266D5">
        <w:rPr>
          <w:i/>
        </w:rPr>
        <w:t>kirki</w:t>
      </w:r>
      <w:r w:rsidRPr="00082A06">
        <w:t xml:space="preserve">, </w:t>
      </w:r>
      <w:r w:rsidRPr="00D266D5">
        <w:rPr>
          <w:i/>
        </w:rPr>
        <w:t>B</w:t>
      </w:r>
      <w:r w:rsidR="00F86F4E">
        <w:rPr>
          <w:i/>
        </w:rPr>
        <w:t>.</w:t>
      </w:r>
      <w:r w:rsidR="009B0E13">
        <w:rPr>
          <w:i/>
        </w:rPr>
        <w:t> </w:t>
      </w:r>
      <w:r w:rsidRPr="00D266D5">
        <w:rPr>
          <w:i/>
        </w:rPr>
        <w:t>passiflorae</w:t>
      </w:r>
      <w:r w:rsidRPr="00082A06">
        <w:t xml:space="preserve">, </w:t>
      </w:r>
      <w:r w:rsidRPr="00D266D5">
        <w:rPr>
          <w:i/>
        </w:rPr>
        <w:t>B</w:t>
      </w:r>
      <w:r w:rsidR="00F86F4E">
        <w:rPr>
          <w:i/>
        </w:rPr>
        <w:t>.</w:t>
      </w:r>
      <w:r w:rsidR="009B0E13">
        <w:rPr>
          <w:i/>
        </w:rPr>
        <w:t> </w:t>
      </w:r>
      <w:r w:rsidRPr="00D266D5">
        <w:rPr>
          <w:i/>
        </w:rPr>
        <w:t>trivialis</w:t>
      </w:r>
      <w:r w:rsidR="002D40A0">
        <w:rPr>
          <w:iCs/>
        </w:rPr>
        <w:t xml:space="preserve">, </w:t>
      </w:r>
      <w:r w:rsidR="002D40A0" w:rsidRPr="002C3C94">
        <w:rPr>
          <w:i/>
        </w:rPr>
        <w:t>B</w:t>
      </w:r>
      <w:r w:rsidR="00F86F4E">
        <w:rPr>
          <w:i/>
        </w:rPr>
        <w:t>.</w:t>
      </w:r>
      <w:r w:rsidR="009B0E13">
        <w:rPr>
          <w:i/>
        </w:rPr>
        <w:t> </w:t>
      </w:r>
      <w:r w:rsidR="002D40A0" w:rsidRPr="002C3C94">
        <w:rPr>
          <w:i/>
        </w:rPr>
        <w:t>xanthodes</w:t>
      </w:r>
      <w:r>
        <w:t xml:space="preserve"> and </w:t>
      </w:r>
      <w:r w:rsidRPr="00D266D5">
        <w:rPr>
          <w:i/>
        </w:rPr>
        <w:t>Z</w:t>
      </w:r>
      <w:r w:rsidR="00F86F4E">
        <w:rPr>
          <w:i/>
        </w:rPr>
        <w:t>.</w:t>
      </w:r>
      <w:r w:rsidR="009B0E13">
        <w:rPr>
          <w:i/>
        </w:rPr>
        <w:t> </w:t>
      </w:r>
      <w:r w:rsidRPr="00D266D5">
        <w:rPr>
          <w:i/>
        </w:rPr>
        <w:t>cucurbitae</w:t>
      </w:r>
      <w:r>
        <w:t xml:space="preserve"> on </w:t>
      </w:r>
      <w:r w:rsidR="005A728E">
        <w:t xml:space="preserve">the </w:t>
      </w:r>
      <w:r>
        <w:rPr>
          <w:i/>
          <w:iCs/>
        </w:rPr>
        <w:t>Capsi</w:t>
      </w:r>
      <w:r w:rsidR="005A728E">
        <w:rPr>
          <w:i/>
          <w:iCs/>
        </w:rPr>
        <w:t>c</w:t>
      </w:r>
      <w:r>
        <w:rPr>
          <w:i/>
          <w:iCs/>
        </w:rPr>
        <w:t xml:space="preserve">um </w:t>
      </w:r>
      <w:r>
        <w:t xml:space="preserve">spp. fruit from </w:t>
      </w:r>
      <w:r w:rsidR="00082469">
        <w:t xml:space="preserve">the assessed </w:t>
      </w:r>
      <w:r>
        <w:t xml:space="preserve">Pacific Island countries </w:t>
      </w:r>
      <w:r w:rsidR="005A728E">
        <w:t xml:space="preserve">pathway </w:t>
      </w:r>
      <w:r w:rsidRPr="00A44311">
        <w:t>has be</w:t>
      </w:r>
      <w:r>
        <w:t>en assessed as H</w:t>
      </w:r>
      <w:r w:rsidRPr="00A44311">
        <w:t xml:space="preserve">igh, which does not achieve the ALOP for Australia. Therefore, specific risk management measures are required for these </w:t>
      </w:r>
      <w:r>
        <w:t>fruit fly species on this pathway</w:t>
      </w:r>
      <w:r w:rsidRPr="00A44311">
        <w:t>.</w:t>
      </w:r>
      <w:r>
        <w:t xml:space="preserve"> </w:t>
      </w:r>
    </w:p>
    <w:bookmarkEnd w:id="104"/>
    <w:p w14:paraId="2260383B" w14:textId="77777777" w:rsidR="00DB4080" w:rsidRPr="00196C3F" w:rsidRDefault="00874CB1" w:rsidP="00196C3F">
      <w:pPr>
        <w:pStyle w:val="Heading3"/>
      </w:pPr>
      <w:r>
        <w:br w:type="page"/>
      </w:r>
      <w:bookmarkStart w:id="106" w:name="_Toc85436904"/>
      <w:bookmarkStart w:id="107" w:name="_Toc389741454"/>
      <w:r w:rsidRPr="00196C3F">
        <w:lastRenderedPageBreak/>
        <w:t>Whitefl</w:t>
      </w:r>
      <w:r w:rsidR="00E24A01">
        <w:t>ies</w:t>
      </w:r>
      <w:bookmarkEnd w:id="106"/>
    </w:p>
    <w:p w14:paraId="6059F783" w14:textId="77777777" w:rsidR="00DB4080" w:rsidRPr="00250D29" w:rsidRDefault="00874CB1" w:rsidP="00DB4080">
      <w:pPr>
        <w:rPr>
          <w:rFonts w:ascii="Calibri" w:hAnsi="Calibri"/>
          <w:b/>
          <w:bCs/>
          <w:i/>
          <w:iCs/>
          <w:sz w:val="24"/>
        </w:rPr>
      </w:pPr>
      <w:r w:rsidRPr="00250D29">
        <w:rPr>
          <w:rFonts w:ascii="Calibri" w:hAnsi="Calibri"/>
          <w:b/>
          <w:bCs/>
          <w:i/>
          <w:iCs/>
          <w:sz w:val="24"/>
        </w:rPr>
        <w:t>Bemisia tabaci</w:t>
      </w:r>
      <w:r>
        <w:rPr>
          <w:rFonts w:ascii="Calibri" w:hAnsi="Calibri"/>
          <w:b/>
          <w:bCs/>
          <w:i/>
          <w:iCs/>
          <w:sz w:val="24"/>
        </w:rPr>
        <w:t xml:space="preserve"> </w:t>
      </w:r>
      <w:r w:rsidR="00AB581E">
        <w:rPr>
          <w:rFonts w:ascii="Calibri" w:hAnsi="Calibri"/>
          <w:b/>
          <w:bCs/>
          <w:sz w:val="24"/>
        </w:rPr>
        <w:t>complex</w:t>
      </w:r>
      <w:r>
        <w:rPr>
          <w:rFonts w:ascii="Calibri" w:hAnsi="Calibri"/>
          <w:b/>
          <w:bCs/>
          <w:sz w:val="24"/>
        </w:rPr>
        <w:t xml:space="preserve"> (EP) </w:t>
      </w:r>
    </w:p>
    <w:p w14:paraId="767952C0" w14:textId="77777777" w:rsidR="00BA4FF4" w:rsidRDefault="00874CB1" w:rsidP="008704F1">
      <w:r w:rsidRPr="00EB5320">
        <w:rPr>
          <w:i/>
          <w:iCs/>
        </w:rPr>
        <w:t>Bemisia tabaci</w:t>
      </w:r>
      <w:r>
        <w:t xml:space="preserve"> whiteflies are</w:t>
      </w:r>
      <w:r w:rsidRPr="00C66919">
        <w:t xml:space="preserve"> phloem-feeding insect</w:t>
      </w:r>
      <w:r>
        <w:t>s</w:t>
      </w:r>
      <w:r w:rsidRPr="00C66919">
        <w:t xml:space="preserve"> that live predominantly on herbaceous plants </w:t>
      </w:r>
      <w:r w:rsidR="00EC4D8A">
        <w:fldChar w:fldCharType="begin"/>
      </w:r>
      <w:r w:rsidR="00EC4D8A">
        <w:instrText xml:space="preserve"> ADDIN EN.CITE &lt;EndNote&gt;&lt;Cite&gt;&lt;Author&gt;de Barro&lt;/Author&gt;&lt;Year&gt;2011&lt;/Year&gt;&lt;RecNum&gt;33315&lt;/RecNum&gt;&lt;DisplayText&gt;(de Barro et al. 2011)&lt;/DisplayText&gt;&lt;record&gt;&lt;rec-number&gt;33315&lt;/rec-number&gt;&lt;foreign-keys&gt;&lt;key app="EN" db-id="pxwxw0er9zv2fxezxdk5tt5utz5p5vtrwdv0" timestamp="1546389537"&gt;33315&lt;/key&gt;&lt;/foreign-keys&gt;&lt;ref-type name="Electronic Article"&gt;43&lt;/ref-type&gt;&lt;contributors&gt;&lt;authors&gt;&lt;author&gt;de Barro, P. J.&lt;/author&gt;&lt;author&gt;Liu, S. S.&lt;/author&gt;&lt;author&gt;Boykin, L. M.&lt;/author&gt;&lt;author&gt;Dinsdale, A. B.&lt;/author&gt;&lt;/authors&gt;&lt;/contributors&gt;&lt;titles&gt;&lt;title&gt;&lt;style face="italic" font="default" size="100%"&gt;Bemisia tabaci&lt;/style&gt;&lt;style face="normal" font="default" size="100%"&gt;: a statement of species status&lt;/style&gt;&lt;/title&gt;&lt;secondary-title&gt;Annual Review of Entomology&lt;/secondary-title&gt;&lt;/titles&gt;&lt;periodical&gt;&lt;full-title&gt;Annual Review of Entomology&lt;/full-title&gt;&lt;/periodical&gt;&lt;pages&gt;1-19&lt;/pages&gt;&lt;volume&gt;56&lt;/volume&gt;&lt;number&gt;1&lt;/number&gt;&lt;keywords&gt;&lt;keyword&gt;Bemisia tabaci&lt;/keyword&gt;&lt;keyword&gt;whitefly,&lt;/keyword&gt;&lt;keyword&gt;biotype,&lt;/keyword&gt;&lt;keyword&gt;host race,&lt;/keyword&gt;&lt;keyword&gt;mitochondrial cytochrome oxidase 1,&lt;/keyword&gt;&lt;keyword&gt;phylogeography,&lt;/keyword&gt;&lt;keyword&gt;alien species&lt;/keyword&gt;&lt;/keywords&gt;&lt;dates&gt;&lt;year&gt;2011&lt;/year&gt;&lt;/dates&gt;&lt;urls&gt;&lt;pdf-urls&gt;&lt;url&gt;file://J:\E Library\Plant Catalogue\D\de Barro et al 2011- EN33315.pdf&lt;/url&gt;&lt;/pdf-urls&gt;&lt;/urls&gt;&lt;custom1&gt;FreshChinese dates from China MH&lt;/custom1&gt;&lt;electronic-resource-num&gt;DOI 10.1146/annurev-ento-112408-085504&lt;/electronic-resource-num&gt;&lt;/record&gt;&lt;/Cite&gt;&lt;/EndNote&gt;</w:instrText>
      </w:r>
      <w:r w:rsidR="00EC4D8A">
        <w:fldChar w:fldCharType="separate"/>
      </w:r>
      <w:r w:rsidR="00EC4D8A">
        <w:rPr>
          <w:noProof/>
        </w:rPr>
        <w:t>(</w:t>
      </w:r>
      <w:hyperlink w:anchor="_ENREF_55" w:tooltip="de Barro, 2011 #33315" w:history="1">
        <w:r w:rsidR="00B53B46">
          <w:rPr>
            <w:noProof/>
          </w:rPr>
          <w:t>de Barro et al. 2011</w:t>
        </w:r>
      </w:hyperlink>
      <w:r w:rsidR="00EC4D8A">
        <w:rPr>
          <w:noProof/>
        </w:rPr>
        <w:t>)</w:t>
      </w:r>
      <w:r w:rsidR="00EC4D8A">
        <w:fldChar w:fldCharType="end"/>
      </w:r>
      <w:r w:rsidRPr="00C66919">
        <w:t xml:space="preserve">. </w:t>
      </w:r>
      <w:r>
        <w:t>They have</w:t>
      </w:r>
      <w:r w:rsidRPr="00C66919">
        <w:t xml:space="preserve"> become serious </w:t>
      </w:r>
      <w:r w:rsidR="005C698B">
        <w:t xml:space="preserve">pests of a wide range of </w:t>
      </w:r>
      <w:r w:rsidRPr="00C66919">
        <w:t xml:space="preserve">vegetable, ornamental, grain and cotton crops in many parts of the world. </w:t>
      </w:r>
      <w:r>
        <w:t>They</w:t>
      </w:r>
      <w:r w:rsidRPr="00C66919">
        <w:t xml:space="preserve"> cause damage directly by feeding on plant hosts, which can result in irreversible physiological disorders, as well as indirect damage caused by vectoring of begomoviruses, and honeydew contamination, which encourages growth of sooty mould </w:t>
      </w:r>
      <w:r w:rsidR="00EC4D8A">
        <w:fldChar w:fldCharType="begin"/>
      </w:r>
      <w:r w:rsidR="00EC4D8A">
        <w:instrText xml:space="preserve"> ADDIN EN.CITE &lt;EndNote&gt;&lt;Cite&gt;&lt;Author&gt;de Barro&lt;/Author&gt;&lt;Year&gt;1998&lt;/Year&gt;&lt;RecNum&gt;29596&lt;/RecNum&gt;&lt;DisplayText&gt;(de Barro, Liebregts &amp;amp; Carver 1998)&lt;/DisplayText&gt;&lt;record&gt;&lt;rec-number&gt;29596&lt;/rec-number&gt;&lt;foreign-keys&gt;&lt;key app="EN" db-id="pxwxw0er9zv2fxezxdk5tt5utz5p5vtrwdv0" timestamp="1509506959"&gt;29596&lt;/key&gt;&lt;/foreign-keys&gt;&lt;ref-type name="Journal Article"&gt;17&lt;/ref-type&gt;&lt;contributors&gt;&lt;authors&gt;&lt;author&gt;de Barro, P.J.&lt;/author&gt;&lt;author&gt;Liebregts, W.&lt;/author&gt;&lt;author&gt;Carver, M.&lt;/author&gt;&lt;/authors&gt;&lt;/contributors&gt;&lt;titles&gt;&lt;title&gt;&lt;style face="normal" font="default" size="100%"&gt;Distribution and identity of biotypes of &lt;/style&gt;&lt;style face="italic" font="default" size="100%"&gt;Bemisia tabaci&lt;/style&gt;&lt;style face="normal" font="default" size="100%"&gt; (Gennadius) (Hemiptera: Aleyrodidae) in member countries of the Secretariat of the Pacific Community&lt;/style&gt;&lt;/title&gt;&lt;secondary-title&gt;Australian Journal of Entomology&lt;/secondary-title&gt;&lt;/titles&gt;&lt;periodical&gt;&lt;full-title&gt;Australian Journal of Entomology&lt;/full-title&gt;&lt;/periodical&gt;&lt;pages&gt;214-218&lt;/pages&gt;&lt;volume&gt;37&lt;/volume&gt;&lt;keywords&gt;&lt;keyword&gt;Bemisia tabaci&lt;/keyword&gt;&lt;keyword&gt;Whiteflies&lt;/keyword&gt;&lt;keyword&gt;Pacific countries&lt;/keyword&gt;&lt;/keywords&gt;&lt;dates&gt;&lt;year&gt;1998&lt;/year&gt;&lt;/dates&gt;&lt;urls&gt;&lt;pdf-urls&gt;&lt;url&gt;file://J:\E Library\Plant Catalogue\D\de Barro et al 1998 EN29596.pdf&lt;/url&gt;&lt;/pdf-urls&gt;&lt;/urls&gt;&lt;custom1&gt;Chillies from Pacific Islands_RG&lt;/custom1&gt;&lt;/record&gt;&lt;/Cite&gt;&lt;/EndNote&gt;</w:instrText>
      </w:r>
      <w:r w:rsidR="00EC4D8A">
        <w:fldChar w:fldCharType="separate"/>
      </w:r>
      <w:r w:rsidR="00EC4D8A">
        <w:rPr>
          <w:noProof/>
        </w:rPr>
        <w:t>(</w:t>
      </w:r>
      <w:hyperlink w:anchor="_ENREF_54" w:tooltip="de Barro, 1998 #29596" w:history="1">
        <w:r w:rsidR="00B53B46">
          <w:rPr>
            <w:noProof/>
          </w:rPr>
          <w:t>de Barro, Liebregts &amp; Carver 1998</w:t>
        </w:r>
      </w:hyperlink>
      <w:r w:rsidR="00EC4D8A">
        <w:rPr>
          <w:noProof/>
        </w:rPr>
        <w:t>)</w:t>
      </w:r>
      <w:r w:rsidR="00EC4D8A">
        <w:fldChar w:fldCharType="end"/>
      </w:r>
      <w:r w:rsidRPr="00C66919">
        <w:t>.</w:t>
      </w:r>
    </w:p>
    <w:p w14:paraId="27687AC0" w14:textId="77777777" w:rsidR="00551CC9" w:rsidRDefault="00874CB1" w:rsidP="00640FFE">
      <w:r w:rsidRPr="00640FFE">
        <w:rPr>
          <w:i/>
          <w:iCs/>
        </w:rPr>
        <w:t>Bemisia tabaci</w:t>
      </w:r>
      <w:r w:rsidRPr="00C66919">
        <w:t xml:space="preserve"> was first reported as a pest in 1889, but </w:t>
      </w:r>
      <w:r w:rsidR="00EB5320">
        <w:t xml:space="preserve">it </w:t>
      </w:r>
      <w:r w:rsidRPr="00C66919">
        <w:t xml:space="preserve">was generally considered to be relatively unimportant until the mid-to late 1970s, when a serious outbreak was first reported in Sudan, followed by an outbreak in the south-western United States in the early 1980s </w:t>
      </w:r>
      <w:r w:rsidR="00EC4D8A">
        <w:fldChar w:fldCharType="begin"/>
      </w:r>
      <w:r w:rsidR="00EC4D8A">
        <w:instrText xml:space="preserve"> ADDIN EN.CITE &lt;EndNote&gt;&lt;Cite&gt;&lt;Author&gt;de Barro&lt;/Author&gt;&lt;Year&gt;2011&lt;/Year&gt;&lt;RecNum&gt;33315&lt;/RecNum&gt;&lt;DisplayText&gt;(de Barro et al. 2011)&lt;/DisplayText&gt;&lt;record&gt;&lt;rec-number&gt;33315&lt;/rec-number&gt;&lt;foreign-keys&gt;&lt;key app="EN" db-id="pxwxw0er9zv2fxezxdk5tt5utz5p5vtrwdv0" timestamp="1546389537"&gt;33315&lt;/key&gt;&lt;/foreign-keys&gt;&lt;ref-type name="Electronic Article"&gt;43&lt;/ref-type&gt;&lt;contributors&gt;&lt;authors&gt;&lt;author&gt;de Barro, P. J.&lt;/author&gt;&lt;author&gt;Liu, S. S.&lt;/author&gt;&lt;author&gt;Boykin, L. M.&lt;/author&gt;&lt;author&gt;Dinsdale, A. B.&lt;/author&gt;&lt;/authors&gt;&lt;/contributors&gt;&lt;titles&gt;&lt;title&gt;&lt;style face="italic" font="default" size="100%"&gt;Bemisia tabaci&lt;/style&gt;&lt;style face="normal" font="default" size="100%"&gt;: a statement of species status&lt;/style&gt;&lt;/title&gt;&lt;secondary-title&gt;Annual Review of Entomology&lt;/secondary-title&gt;&lt;/titles&gt;&lt;periodical&gt;&lt;full-title&gt;Annual Review of Entomology&lt;/full-title&gt;&lt;/periodical&gt;&lt;pages&gt;1-19&lt;/pages&gt;&lt;volume&gt;56&lt;/volume&gt;&lt;number&gt;1&lt;/number&gt;&lt;keywords&gt;&lt;keyword&gt;Bemisia tabaci&lt;/keyword&gt;&lt;keyword&gt;whitefly,&lt;/keyword&gt;&lt;keyword&gt;biotype,&lt;/keyword&gt;&lt;keyword&gt;host race,&lt;/keyword&gt;&lt;keyword&gt;mitochondrial cytochrome oxidase 1,&lt;/keyword&gt;&lt;keyword&gt;phylogeography,&lt;/keyword&gt;&lt;keyword&gt;alien species&lt;/keyword&gt;&lt;/keywords&gt;&lt;dates&gt;&lt;year&gt;2011&lt;/year&gt;&lt;/dates&gt;&lt;urls&gt;&lt;pdf-urls&gt;&lt;url&gt;file://J:\E Library\Plant Catalogue\D\de Barro et al 2011- EN33315.pdf&lt;/url&gt;&lt;/pdf-urls&gt;&lt;/urls&gt;&lt;custom1&gt;FreshChinese dates from China MH&lt;/custom1&gt;&lt;electronic-resource-num&gt;DOI 10.1146/annurev-ento-112408-085504&lt;/electronic-resource-num&gt;&lt;/record&gt;&lt;/Cite&gt;&lt;/EndNote&gt;</w:instrText>
      </w:r>
      <w:r w:rsidR="00EC4D8A">
        <w:fldChar w:fldCharType="separate"/>
      </w:r>
      <w:r w:rsidR="00EC4D8A">
        <w:rPr>
          <w:noProof/>
        </w:rPr>
        <w:t>(</w:t>
      </w:r>
      <w:hyperlink w:anchor="_ENREF_55" w:tooltip="de Barro, 2011 #33315" w:history="1">
        <w:r w:rsidR="00B53B46">
          <w:rPr>
            <w:noProof/>
          </w:rPr>
          <w:t>de Barro et al. 2011</w:t>
        </w:r>
      </w:hyperlink>
      <w:r w:rsidR="00EC4D8A">
        <w:rPr>
          <w:noProof/>
        </w:rPr>
        <w:t>)</w:t>
      </w:r>
      <w:r w:rsidR="00EC4D8A">
        <w:fldChar w:fldCharType="end"/>
      </w:r>
      <w:r w:rsidRPr="00C66919">
        <w:t xml:space="preserve">. There was a major global invasion event in the late 1980s, facilitated by the trade in ornamental plants from the Middle East/Asia Minor, affecting at least 54 countries </w:t>
      </w:r>
      <w:r w:rsidR="00EC4D8A">
        <w:fldChar w:fldCharType="begin"/>
      </w:r>
      <w:r w:rsidR="00EC4D8A">
        <w:instrText xml:space="preserve"> ADDIN EN.CITE &lt;EndNote&gt;&lt;Cite&gt;&lt;Author&gt;de Barro&lt;/Author&gt;&lt;Year&gt;2011&lt;/Year&gt;&lt;RecNum&gt;33315&lt;/RecNum&gt;&lt;DisplayText&gt;(de Barro et al. 2011)&lt;/DisplayText&gt;&lt;record&gt;&lt;rec-number&gt;33315&lt;/rec-number&gt;&lt;foreign-keys&gt;&lt;key app="EN" db-id="pxwxw0er9zv2fxezxdk5tt5utz5p5vtrwdv0" timestamp="1546389537"&gt;33315&lt;/key&gt;&lt;/foreign-keys&gt;&lt;ref-type name="Electronic Article"&gt;43&lt;/ref-type&gt;&lt;contributors&gt;&lt;authors&gt;&lt;author&gt;de Barro, P. J.&lt;/author&gt;&lt;author&gt;Liu, S. S.&lt;/author&gt;&lt;author&gt;Boykin, L. M.&lt;/author&gt;&lt;author&gt;Dinsdale, A. B.&lt;/author&gt;&lt;/authors&gt;&lt;/contributors&gt;&lt;titles&gt;&lt;title&gt;&lt;style face="italic" font="default" size="100%"&gt;Bemisia tabaci&lt;/style&gt;&lt;style face="normal" font="default" size="100%"&gt;: a statement of species status&lt;/style&gt;&lt;/title&gt;&lt;secondary-title&gt;Annual Review of Entomology&lt;/secondary-title&gt;&lt;/titles&gt;&lt;periodical&gt;&lt;full-title&gt;Annual Review of Entomology&lt;/full-title&gt;&lt;/periodical&gt;&lt;pages&gt;1-19&lt;/pages&gt;&lt;volume&gt;56&lt;/volume&gt;&lt;number&gt;1&lt;/number&gt;&lt;keywords&gt;&lt;keyword&gt;Bemisia tabaci&lt;/keyword&gt;&lt;keyword&gt;whitefly,&lt;/keyword&gt;&lt;keyword&gt;biotype,&lt;/keyword&gt;&lt;keyword&gt;host race,&lt;/keyword&gt;&lt;keyword&gt;mitochondrial cytochrome oxidase 1,&lt;/keyword&gt;&lt;keyword&gt;phylogeography,&lt;/keyword&gt;&lt;keyword&gt;alien species&lt;/keyword&gt;&lt;/keywords&gt;&lt;dates&gt;&lt;year&gt;2011&lt;/year&gt;&lt;/dates&gt;&lt;urls&gt;&lt;pdf-urls&gt;&lt;url&gt;file://J:\E Library\Plant Catalogue\D\de Barro et al 2011- EN33315.pdf&lt;/url&gt;&lt;/pdf-urls&gt;&lt;/urls&gt;&lt;custom1&gt;FreshChinese dates from China MH&lt;/custom1&gt;&lt;electronic-resource-num&gt;DOI 10.1146/annurev-ento-112408-085504&lt;/electronic-resource-num&gt;&lt;/record&gt;&lt;/Cite&gt;&lt;/EndNote&gt;</w:instrText>
      </w:r>
      <w:r w:rsidR="00EC4D8A">
        <w:fldChar w:fldCharType="separate"/>
      </w:r>
      <w:r w:rsidR="00EC4D8A">
        <w:rPr>
          <w:noProof/>
        </w:rPr>
        <w:t>(</w:t>
      </w:r>
      <w:hyperlink w:anchor="_ENREF_55" w:tooltip="de Barro, 2011 #33315" w:history="1">
        <w:r w:rsidR="00B53B46">
          <w:rPr>
            <w:noProof/>
          </w:rPr>
          <w:t>de Barro et al. 2011</w:t>
        </w:r>
      </w:hyperlink>
      <w:r w:rsidR="00EC4D8A">
        <w:rPr>
          <w:noProof/>
        </w:rPr>
        <w:t>)</w:t>
      </w:r>
      <w:r w:rsidR="00EC4D8A">
        <w:fldChar w:fldCharType="end"/>
      </w:r>
      <w:r w:rsidRPr="00C66919">
        <w:t>.</w:t>
      </w:r>
    </w:p>
    <w:p w14:paraId="6E39D9E9" w14:textId="77777777" w:rsidR="00640FFE" w:rsidRDefault="00874CB1" w:rsidP="00640FFE">
      <w:r w:rsidRPr="00C66919">
        <w:t xml:space="preserve">It was apparent from these major outbreaks that the invading </w:t>
      </w:r>
      <w:r w:rsidR="00EB5320">
        <w:t>whiteflies</w:t>
      </w:r>
      <w:r w:rsidRPr="00C66919">
        <w:rPr>
          <w:i/>
          <w:iCs/>
        </w:rPr>
        <w:t xml:space="preserve"> </w:t>
      </w:r>
      <w:r w:rsidRPr="00C66919">
        <w:t xml:space="preserve">behaved quite differently from indigenous </w:t>
      </w:r>
      <w:r w:rsidR="00EB5320" w:rsidRPr="00EB5320">
        <w:rPr>
          <w:i/>
          <w:iCs/>
        </w:rPr>
        <w:t>B</w:t>
      </w:r>
      <w:r w:rsidR="00F86F4E">
        <w:rPr>
          <w:i/>
          <w:iCs/>
        </w:rPr>
        <w:t>.</w:t>
      </w:r>
      <w:r w:rsidR="009B0E13">
        <w:rPr>
          <w:i/>
          <w:iCs/>
        </w:rPr>
        <w:t> </w:t>
      </w:r>
      <w:r w:rsidR="00EB5320" w:rsidRPr="00EB5320">
        <w:rPr>
          <w:i/>
          <w:iCs/>
        </w:rPr>
        <w:t>tabaci</w:t>
      </w:r>
      <w:r w:rsidR="00EB5320">
        <w:t xml:space="preserve"> </w:t>
      </w:r>
      <w:r w:rsidRPr="00C66919">
        <w:t xml:space="preserve">populations, having different host ranges and being reproductively incompatible. Different biotypes were </w:t>
      </w:r>
      <w:r w:rsidR="00257D46">
        <w:t>proposed</w:t>
      </w:r>
      <w:r w:rsidRPr="00C66919">
        <w:t xml:space="preserve">, defined by a range of biological characteristics, including host range, fecundity, insecticide resistance, the capacity to disperse widely, the capacity to transmit begomoviruses, </w:t>
      </w:r>
      <w:r w:rsidR="00764E49">
        <w:t xml:space="preserve">the </w:t>
      </w:r>
      <w:r w:rsidRPr="00C66919">
        <w:t>capacity to induce silverleafing and yellow vein in hosts, and the capacity to produce female offspring after inter-biotype mating</w:t>
      </w:r>
      <w:r w:rsidR="00733136">
        <w:t xml:space="preserve"> </w:t>
      </w:r>
      <w:r w:rsidR="00EC4D8A">
        <w:fldChar w:fldCharType="begin">
          <w:fldData xml:space="preserve">PEVuZE5vdGU+PENpdGU+PEF1dGhvcj5Ic2llaDwvQXV0aG9yPjxZZWFyPjIwMDY8L1llYXI+PFJl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</w:fldData>
        </w:fldChar>
      </w:r>
      <w:r w:rsidR="00EC4D8A">
        <w:instrText xml:space="preserve"> ADDIN EN.CITE </w:instrText>
      </w:r>
      <w:r w:rsidR="00EC4D8A">
        <w:fldChar w:fldCharType="begin">
          <w:fldData xml:space="preserve">PEVuZE5vdGU+PENpdGU+PEF1dGhvcj5Ic2llaDwvQXV0aG9yPjxZZWFyPjIwMDY8L1llYXI+PFJl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</w:fldData>
        </w:fldChar>
      </w:r>
      <w:r w:rsidR="00EC4D8A">
        <w:instrText xml:space="preserve"> ADDIN EN.CITE.DATA </w:instrText>
      </w:r>
      <w:r w:rsidR="0027510D">
        <w:fldChar w:fldCharType="separate"/>
      </w:r>
      <w:r w:rsidR="00EC4D8A">
        <w:fldChar w:fldCharType="end"/>
      </w:r>
      <w:r w:rsidR="00EC4D8A">
        <w:fldChar w:fldCharType="separate"/>
      </w:r>
      <w:r w:rsidR="00EC4D8A">
        <w:rPr>
          <w:noProof/>
        </w:rPr>
        <w:t>(</w:t>
      </w:r>
      <w:hyperlink w:anchor="_ENREF_55" w:tooltip="de Barro, 2011 #33315" w:history="1">
        <w:r w:rsidR="00B53B46">
          <w:rPr>
            <w:noProof/>
          </w:rPr>
          <w:t>de Barro et al. 2011</w:t>
        </w:r>
      </w:hyperlink>
      <w:r w:rsidR="00EC4D8A">
        <w:rPr>
          <w:noProof/>
        </w:rPr>
        <w:t xml:space="preserve">; </w:t>
      </w:r>
      <w:hyperlink w:anchor="_ENREF_105" w:tooltip="Hsieh, 2006 #38839" w:history="1">
        <w:r w:rsidR="00B53B46">
          <w:rPr>
            <w:noProof/>
          </w:rPr>
          <w:t>Hsieh, Wang &amp; Ko 2006</w:t>
        </w:r>
      </w:hyperlink>
      <w:r w:rsidR="00EC4D8A">
        <w:rPr>
          <w:noProof/>
        </w:rPr>
        <w:t>)</w:t>
      </w:r>
      <w:r w:rsidR="00EC4D8A">
        <w:fldChar w:fldCharType="end"/>
      </w:r>
      <w:r w:rsidRPr="00C66919">
        <w:t>.</w:t>
      </w:r>
      <w:r>
        <w:t xml:space="preserve"> </w:t>
      </w:r>
    </w:p>
    <w:p w14:paraId="3C69A865" w14:textId="77777777" w:rsidR="00985A5A" w:rsidRDefault="00874CB1" w:rsidP="008704F1">
      <w:r w:rsidRPr="00E86066">
        <w:rPr>
          <w:i/>
          <w:iCs/>
        </w:rPr>
        <w:t>Bemisia tabaci</w:t>
      </w:r>
      <w:r>
        <w:t xml:space="preserve"> has </w:t>
      </w:r>
      <w:r w:rsidR="00640FFE">
        <w:t xml:space="preserve">subsequently </w:t>
      </w:r>
      <w:r>
        <w:t xml:space="preserve">been recognised as a </w:t>
      </w:r>
      <w:r w:rsidR="00623CDB">
        <w:t xml:space="preserve">cryptic </w:t>
      </w:r>
      <w:r>
        <w:t>complex of closely related whitefl</w:t>
      </w:r>
      <w:r w:rsidR="00551CC9">
        <w:t>y species</w:t>
      </w:r>
      <w:r w:rsidR="00F40343">
        <w:t>, with at least 4</w:t>
      </w:r>
      <w:r w:rsidR="00833C09">
        <w:t>4</w:t>
      </w:r>
      <w:r w:rsidR="00F40343">
        <w:t xml:space="preserve"> different </w:t>
      </w:r>
      <w:r w:rsidR="00D365C8">
        <w:t xml:space="preserve">putative </w:t>
      </w:r>
      <w:r w:rsidR="00F40343">
        <w:t>species identified</w:t>
      </w:r>
      <w:r w:rsidR="00623CDB">
        <w:t xml:space="preserve"> </w:t>
      </w:r>
      <w:r w:rsidR="00EC4D8A">
        <w:fldChar w:fldCharType="begin"/>
      </w:r>
      <w:r w:rsidR="00EC4D8A">
        <w:instrText xml:space="preserve"> ADDIN EN.CITE &lt;EndNote&gt;&lt;Cite&gt;&lt;Author&gt;Kanakala&lt;/Author&gt;&lt;Year&gt;2019&lt;/Year&gt;&lt;RecNum&gt;38483&lt;/RecNum&gt;&lt;DisplayText&gt;(Kanakala &amp;amp; Ghanim 2019)&lt;/DisplayText&gt;&lt;record&gt;&lt;rec-number&gt;38483&lt;/rec-number&gt;&lt;foreign-keys&gt;&lt;key app="EN" db-id="pxwxw0er9zv2fxezxdk5tt5utz5p5vtrwdv0" timestamp="1586208524"&gt;38483&lt;/key&gt;&lt;/foreign-keys&gt;&lt;ref-type name="Electronic Article"&gt;43&lt;/ref-type&gt;&lt;contributors&gt;&lt;authors&gt;&lt;author&gt;Kanakala, S.&lt;/author&gt;&lt;author&gt;Ghanim, M.&lt;/author&gt;&lt;/authors&gt;&lt;/contributors&gt;&lt;titles&gt;&lt;title&gt;&lt;style face="normal" font="default" size="100%"&gt;Global genetic diversity and geographical distribution of &lt;/style&gt;&lt;style face="italic" font="default" size="100%"&gt;Bemisia tabaci&lt;/style&gt;&lt;style face="normal" font="default" size="100%"&gt; and its bacterial endosymbionts&lt;/style&gt;&lt;/title&gt;&lt;secondary-title&gt;PLoS ONE&lt;/secondary-title&gt;&lt;/titles&gt;&lt;periodical&gt;&lt;full-title&gt;PloS ONE&lt;/full-title&gt;&lt;/periodical&gt;&lt;volume&gt;14&lt;/volume&gt;&lt;number&gt;3&lt;/number&gt;&lt;keywords&gt;&lt;keyword&gt;Bemisia tabaci&lt;/keyword&gt;&lt;keyword&gt;distribution&lt;/keyword&gt;&lt;/keywords&gt;&lt;dates&gt;&lt;year&gt;2019&lt;/year&gt;&lt;/dates&gt;&lt;urls&gt;&lt;pdf-urls&gt;&lt;url&gt;file://J:\E Library\Plant Catalogue\K\Kanakala and Ghanim 2019 EN38483.pdf&lt;/url&gt;&lt;/pdf-urls&gt;&lt;/urls&gt;&lt;custom1&gt;Capsicums from the Pacific&lt;/custom1&gt;&lt;electronic-resource-num&gt;https://doi.org/10.1371/journal.pone.0213946&lt;/electronic-resource-num&gt;&lt;/record&gt;&lt;/Cite&gt;&lt;/EndNote&gt;</w:instrText>
      </w:r>
      <w:r w:rsidR="00EC4D8A">
        <w:fldChar w:fldCharType="separate"/>
      </w:r>
      <w:r w:rsidR="00EC4D8A">
        <w:rPr>
          <w:noProof/>
        </w:rPr>
        <w:t>(</w:t>
      </w:r>
      <w:hyperlink w:anchor="_ENREF_115" w:tooltip="Kanakala, 2019 #38483" w:history="1">
        <w:r w:rsidR="00B53B46">
          <w:rPr>
            <w:noProof/>
          </w:rPr>
          <w:t>Kanakala &amp; Ghanim 2019</w:t>
        </w:r>
      </w:hyperlink>
      <w:r w:rsidR="00EC4D8A">
        <w:rPr>
          <w:noProof/>
        </w:rPr>
        <w:t>)</w:t>
      </w:r>
      <w:r w:rsidR="00EC4D8A">
        <w:fldChar w:fldCharType="end"/>
      </w:r>
      <w:r>
        <w:t>.</w:t>
      </w:r>
      <w:r w:rsidR="008704F1">
        <w:t xml:space="preserve"> </w:t>
      </w:r>
      <w:r w:rsidR="0001307D">
        <w:t xml:space="preserve">Although they are morphologically indistinguishable, molecular analysis has revealed significant genetic variation, particularly in the </w:t>
      </w:r>
      <w:r w:rsidR="00460691">
        <w:t xml:space="preserve">bacterial </w:t>
      </w:r>
      <w:r w:rsidR="0001307D">
        <w:t xml:space="preserve">endosymbionts </w:t>
      </w:r>
      <w:r w:rsidR="00460691">
        <w:t>associated with the whiteflies.</w:t>
      </w:r>
      <w:r w:rsidR="0001307D">
        <w:t xml:space="preserve"> </w:t>
      </w:r>
      <w:r w:rsidR="00460691">
        <w:t xml:space="preserve">The present species differentiation is based on </w:t>
      </w:r>
      <w:r w:rsidR="00631D48">
        <w:t xml:space="preserve">a </w:t>
      </w:r>
      <w:r w:rsidR="008704F1">
        <w:t>mitochondrial cytochrome oxidase gene sequence divergence</w:t>
      </w:r>
      <w:r w:rsidR="00631D48">
        <w:t xml:space="preserve"> of </w:t>
      </w:r>
      <w:r w:rsidR="00573FC9">
        <w:t>3.5 to 4.0</w:t>
      </w:r>
      <w:r w:rsidR="00803287">
        <w:t>%</w:t>
      </w:r>
      <w:r w:rsidR="00F40343">
        <w:t xml:space="preserve"> </w:t>
      </w:r>
      <w:r w:rsidR="00EC4D8A">
        <w:fldChar w:fldCharType="begin"/>
      </w:r>
      <w:r w:rsidR="00EC4D8A">
        <w:instrText xml:space="preserve"> ADDIN EN.CITE &lt;EndNote&gt;&lt;Cite&gt;&lt;Author&gt;Kanakala&lt;/Author&gt;&lt;Year&gt;2019&lt;/Year&gt;&lt;RecNum&gt;38483&lt;/RecNum&gt;&lt;DisplayText&gt;(Kanakala &amp;amp; Ghanim 2019)&lt;/DisplayText&gt;&lt;record&gt;&lt;rec-number&gt;38483&lt;/rec-number&gt;&lt;foreign-keys&gt;&lt;key app="EN" db-id="pxwxw0er9zv2fxezxdk5tt5utz5p5vtrwdv0" timestamp="1586208524"&gt;38483&lt;/key&gt;&lt;/foreign-keys&gt;&lt;ref-type name="Electronic Article"&gt;43&lt;/ref-type&gt;&lt;contributors&gt;&lt;authors&gt;&lt;author&gt;Kanakala, S.&lt;/author&gt;&lt;author&gt;Ghanim, M.&lt;/author&gt;&lt;/authors&gt;&lt;/contributors&gt;&lt;titles&gt;&lt;title&gt;&lt;style face="normal" font="default" size="100%"&gt;Global genetic diversity and geographical distribution of &lt;/style&gt;&lt;style face="italic" font="default" size="100%"&gt;Bemisia tabaci&lt;/style&gt;&lt;style face="normal" font="default" size="100%"&gt; and its bacterial endosymbionts&lt;/style&gt;&lt;/title&gt;&lt;secondary-title&gt;PLoS ONE&lt;/secondary-title&gt;&lt;/titles&gt;&lt;periodical&gt;&lt;full-title&gt;PloS ONE&lt;/full-title&gt;&lt;/periodical&gt;&lt;volume&gt;14&lt;/volume&gt;&lt;number&gt;3&lt;/number&gt;&lt;keywords&gt;&lt;keyword&gt;Bemisia tabaci&lt;/keyword&gt;&lt;keyword&gt;distribution&lt;/keyword&gt;&lt;/keywords&gt;&lt;dates&gt;&lt;year&gt;2019&lt;/year&gt;&lt;/dates&gt;&lt;urls&gt;&lt;pdf-urls&gt;&lt;url&gt;file://J:\E Library\Plant Catalogue\K\Kanakala and Ghanim 2019 EN38483.pdf&lt;/url&gt;&lt;/pdf-urls&gt;&lt;/urls&gt;&lt;custom1&gt;Capsicums from the Pacific&lt;/custom1&gt;&lt;electronic-resource-num&gt;https://doi.org/10.1371/journal.pone.0213946&lt;/electronic-resource-num&gt;&lt;/record&gt;&lt;/Cite&gt;&lt;/EndNote&gt;</w:instrText>
      </w:r>
      <w:r w:rsidR="00EC4D8A">
        <w:fldChar w:fldCharType="separate"/>
      </w:r>
      <w:r w:rsidR="00EC4D8A">
        <w:rPr>
          <w:noProof/>
        </w:rPr>
        <w:t>(</w:t>
      </w:r>
      <w:hyperlink w:anchor="_ENREF_115" w:tooltip="Kanakala, 2019 #38483" w:history="1">
        <w:r w:rsidR="00B53B46">
          <w:rPr>
            <w:noProof/>
          </w:rPr>
          <w:t>Kanakala &amp; Ghanim 2019</w:t>
        </w:r>
      </w:hyperlink>
      <w:r w:rsidR="00EC4D8A">
        <w:rPr>
          <w:noProof/>
        </w:rPr>
        <w:t>)</w:t>
      </w:r>
      <w:r w:rsidR="00EC4D8A">
        <w:fldChar w:fldCharType="end"/>
      </w:r>
      <w:r w:rsidR="008704F1">
        <w:t>.</w:t>
      </w:r>
      <w:r w:rsidR="00573FC9">
        <w:t xml:space="preserve"> Nomenclature of these putative species reflects their geographical origin. </w:t>
      </w:r>
    </w:p>
    <w:p w14:paraId="3C6E0222" w14:textId="77777777" w:rsidR="00551CC9" w:rsidRDefault="00874CB1" w:rsidP="00551CC9">
      <w:r w:rsidRPr="00E24A01">
        <w:rPr>
          <w:i/>
          <w:iCs/>
        </w:rPr>
        <w:t>Bemisia tabaci s</w:t>
      </w:r>
      <w:r w:rsidR="001D2E1F" w:rsidRPr="00E24A01">
        <w:rPr>
          <w:i/>
          <w:iCs/>
        </w:rPr>
        <w:t>e</w:t>
      </w:r>
      <w:r w:rsidRPr="00E24A01">
        <w:rPr>
          <w:i/>
          <w:iCs/>
        </w:rPr>
        <w:t>nsu lato</w:t>
      </w:r>
      <w:r w:rsidR="001D2E1F">
        <w:t xml:space="preserve"> is present in all Pacific Island countries, as well as in Australia</w:t>
      </w:r>
      <w:r w:rsidR="00833C09">
        <w:t xml:space="preserve"> </w:t>
      </w:r>
      <w:r w:rsidR="00EC4D8A">
        <w:fldChar w:fldCharType="begin"/>
      </w:r>
      <w:r w:rsidR="00EC4D8A">
        <w:instrText xml:space="preserve"> ADDIN EN.CITE &lt;EndNote&gt;&lt;Cite&gt;&lt;Author&gt;de Barro&lt;/Author&gt;&lt;Year&gt;1998&lt;/Year&gt;&lt;RecNum&gt;29596&lt;/RecNum&gt;&lt;DisplayText&gt;(de Barro, Liebregts &amp;amp; Carver 1998)&lt;/DisplayText&gt;&lt;record&gt;&lt;rec-number&gt;29596&lt;/rec-number&gt;&lt;foreign-keys&gt;&lt;key app="EN" db-id="pxwxw0er9zv2fxezxdk5tt5utz5p5vtrwdv0" timestamp="1509506959"&gt;29596&lt;/key&gt;&lt;/foreign-keys&gt;&lt;ref-type name="Journal Article"&gt;17&lt;/ref-type&gt;&lt;contributors&gt;&lt;authors&gt;&lt;author&gt;de Barro, P.J.&lt;/author&gt;&lt;author&gt;Liebregts, W.&lt;/author&gt;&lt;author&gt;Carver, M.&lt;/author&gt;&lt;/authors&gt;&lt;/contributors&gt;&lt;titles&gt;&lt;title&gt;&lt;style face="normal" font="default" size="100%"&gt;Distribution and identity of biotypes of &lt;/style&gt;&lt;style face="italic" font="default" size="100%"&gt;Bemisia tabaci&lt;/style&gt;&lt;style face="normal" font="default" size="100%"&gt; (Gennadius) (Hemiptera: Aleyrodidae) in member countries of the Secretariat of the Pacific Community&lt;/style&gt;&lt;/title&gt;&lt;secondary-title&gt;Australian Journal of Entomology&lt;/secondary-title&gt;&lt;/titles&gt;&lt;periodical&gt;&lt;full-title&gt;Australian Journal of Entomology&lt;/full-title&gt;&lt;/periodical&gt;&lt;pages&gt;214-218&lt;/pages&gt;&lt;volume&gt;37&lt;/volume&gt;&lt;keywords&gt;&lt;keyword&gt;Bemisia tabaci&lt;/keyword&gt;&lt;keyword&gt;Whiteflies&lt;/keyword&gt;&lt;keyword&gt;Pacific countries&lt;/keyword&gt;&lt;/keywords&gt;&lt;dates&gt;&lt;year&gt;1998&lt;/year&gt;&lt;/dates&gt;&lt;urls&gt;&lt;pdf-urls&gt;&lt;url&gt;file://J:\E Library\Plant Catalogue\D\de Barro et al 1998 EN29596.pdf&lt;/url&gt;&lt;/pdf-urls&gt;&lt;/urls&gt;&lt;custom1&gt;Chillies from Pacific Islands_RG&lt;/custom1&gt;&lt;/record&gt;&lt;/Cite&gt;&lt;/EndNote&gt;</w:instrText>
      </w:r>
      <w:r w:rsidR="00EC4D8A">
        <w:fldChar w:fldCharType="separate"/>
      </w:r>
      <w:r w:rsidR="00EC4D8A">
        <w:rPr>
          <w:noProof/>
        </w:rPr>
        <w:t>(</w:t>
      </w:r>
      <w:hyperlink w:anchor="_ENREF_54" w:tooltip="de Barro, 1998 #29596" w:history="1">
        <w:r w:rsidR="00B53B46">
          <w:rPr>
            <w:noProof/>
          </w:rPr>
          <w:t>de Barro, Liebregts &amp; Carver 1998</w:t>
        </w:r>
      </w:hyperlink>
      <w:r w:rsidR="00EC4D8A">
        <w:rPr>
          <w:noProof/>
        </w:rPr>
        <w:t>)</w:t>
      </w:r>
      <w:r w:rsidR="00EC4D8A">
        <w:fldChar w:fldCharType="end"/>
      </w:r>
      <w:r w:rsidR="001D2E1F">
        <w:t xml:space="preserve">. </w:t>
      </w:r>
      <w:r w:rsidR="00833C09">
        <w:t>T</w:t>
      </w:r>
      <w:r w:rsidR="00E11949">
        <w:t>he ‘Nauru</w:t>
      </w:r>
      <w:r w:rsidR="001D2E1F">
        <w:t xml:space="preserve"> biotype</w:t>
      </w:r>
      <w:r w:rsidR="00E11949">
        <w:t>’, ‘Australian native</w:t>
      </w:r>
      <w:r w:rsidR="001D2E1F">
        <w:t xml:space="preserve"> biotype</w:t>
      </w:r>
      <w:r w:rsidR="00E11949">
        <w:t>’ and ‘B biotype</w:t>
      </w:r>
      <w:r w:rsidR="001D2E1F">
        <w:t xml:space="preserve">’ </w:t>
      </w:r>
      <w:r w:rsidR="00E11949">
        <w:t xml:space="preserve">were </w:t>
      </w:r>
      <w:r w:rsidR="00833C09">
        <w:t xml:space="preserve">previously </w:t>
      </w:r>
      <w:r w:rsidR="00E11949">
        <w:t>recognised</w:t>
      </w:r>
      <w:r w:rsidR="001D2E1F">
        <w:t xml:space="preserve"> in the </w:t>
      </w:r>
      <w:r w:rsidR="000117C2">
        <w:t xml:space="preserve">Pacific </w:t>
      </w:r>
      <w:r w:rsidR="001D2E1F">
        <w:t>region</w:t>
      </w:r>
      <w:r w:rsidR="00E11949">
        <w:t xml:space="preserve"> </w:t>
      </w:r>
      <w:r w:rsidR="00EC4D8A">
        <w:fldChar w:fldCharType="begin"/>
      </w:r>
      <w:r w:rsidR="00EC4D8A">
        <w:instrText xml:space="preserve"> ADDIN EN.CITE &lt;EndNote&gt;&lt;Cite&gt;&lt;Author&gt;de Barro&lt;/Author&gt;&lt;Year&gt;1998&lt;/Year&gt;&lt;RecNum&gt;29596&lt;/RecNum&gt;&lt;DisplayText&gt;(de Barro, Liebregts &amp;amp; Carver 1998)&lt;/DisplayText&gt;&lt;record&gt;&lt;rec-number&gt;29596&lt;/rec-number&gt;&lt;foreign-keys&gt;&lt;key app="EN" db-id="pxwxw0er9zv2fxezxdk5tt5utz5p5vtrwdv0" timestamp="1509506959"&gt;29596&lt;/key&gt;&lt;/foreign-keys&gt;&lt;ref-type name="Journal Article"&gt;17&lt;/ref-type&gt;&lt;contributors&gt;&lt;authors&gt;&lt;author&gt;de Barro, P.J.&lt;/author&gt;&lt;author&gt;Liebregts, W.&lt;/author&gt;&lt;author&gt;Carver, M.&lt;/author&gt;&lt;/authors&gt;&lt;/contributors&gt;&lt;titles&gt;&lt;title&gt;&lt;style face="normal" font="default" size="100%"&gt;Distribution and identity of biotypes of &lt;/style&gt;&lt;style face="italic" font="default" size="100%"&gt;Bemisia tabaci&lt;/style&gt;&lt;style face="normal" font="default" size="100%"&gt; (Gennadius) (Hemiptera: Aleyrodidae) in member countries of the Secretariat of the Pacific Community&lt;/style&gt;&lt;/title&gt;&lt;secondary-title&gt;Australian Journal of Entomology&lt;/secondary-title&gt;&lt;/titles&gt;&lt;periodical&gt;&lt;full-title&gt;Australian Journal of Entomology&lt;/full-title&gt;&lt;/periodical&gt;&lt;pages&gt;214-218&lt;/pages&gt;&lt;volume&gt;37&lt;/volume&gt;&lt;keywords&gt;&lt;keyword&gt;Bemisia tabaci&lt;/keyword&gt;&lt;keyword&gt;Whiteflies&lt;/keyword&gt;&lt;keyword&gt;Pacific countries&lt;/keyword&gt;&lt;/keywords&gt;&lt;dates&gt;&lt;year&gt;1998&lt;/year&gt;&lt;/dates&gt;&lt;urls&gt;&lt;pdf-urls&gt;&lt;url&gt;file://J:\E Library\Plant Catalogue\D\de Barro et al 1998 EN29596.pdf&lt;/url&gt;&lt;/pdf-urls&gt;&lt;/urls&gt;&lt;custom1&gt;Chillies from Pacific Islands_RG&lt;/custom1&gt;&lt;/record&gt;&lt;/Cite&gt;&lt;/EndNote&gt;</w:instrText>
      </w:r>
      <w:r w:rsidR="00EC4D8A">
        <w:fldChar w:fldCharType="separate"/>
      </w:r>
      <w:r w:rsidR="00EC4D8A">
        <w:rPr>
          <w:noProof/>
        </w:rPr>
        <w:t>(</w:t>
      </w:r>
      <w:hyperlink w:anchor="_ENREF_54" w:tooltip="de Barro, 1998 #29596" w:history="1">
        <w:r w:rsidR="00B53B46">
          <w:rPr>
            <w:noProof/>
          </w:rPr>
          <w:t>de Barro, Liebregts &amp; Carver 1998</w:t>
        </w:r>
      </w:hyperlink>
      <w:r w:rsidR="00EC4D8A">
        <w:rPr>
          <w:noProof/>
        </w:rPr>
        <w:t>)</w:t>
      </w:r>
      <w:r w:rsidR="00EC4D8A">
        <w:fldChar w:fldCharType="end"/>
      </w:r>
      <w:r w:rsidR="001D2E1F">
        <w:t>, although the ‘Nauru’ biotype was not known to be present in Australia</w:t>
      </w:r>
      <w:r w:rsidR="00E11949">
        <w:t xml:space="preserve">. These groups have subsequently been split into </w:t>
      </w:r>
      <w:r w:rsidR="00833C09">
        <w:t xml:space="preserve">a number of </w:t>
      </w:r>
      <w:r w:rsidR="00D23A8C">
        <w:t xml:space="preserve">new </w:t>
      </w:r>
      <w:r w:rsidR="00E11949">
        <w:t>species</w:t>
      </w:r>
      <w:r w:rsidR="001D2E1F">
        <w:t xml:space="preserve">, and the species status of the populations </w:t>
      </w:r>
      <w:r w:rsidR="0050044B">
        <w:t xml:space="preserve">in each country </w:t>
      </w:r>
      <w:r w:rsidR="001D2E1F">
        <w:t>is not resolved</w:t>
      </w:r>
      <w:r w:rsidR="00D23A8C">
        <w:t xml:space="preserve">. </w:t>
      </w:r>
      <w:r>
        <w:t xml:space="preserve">Australia has at least </w:t>
      </w:r>
      <w:r w:rsidR="00C86B27">
        <w:t>2</w:t>
      </w:r>
      <w:r>
        <w:t xml:space="preserve"> native species of </w:t>
      </w:r>
      <w:r w:rsidR="00703D4E">
        <w:t xml:space="preserve">the </w:t>
      </w:r>
      <w:r w:rsidRPr="00B64050">
        <w:rPr>
          <w:i/>
          <w:iCs/>
        </w:rPr>
        <w:t>B</w:t>
      </w:r>
      <w:r w:rsidR="00F86F4E">
        <w:rPr>
          <w:i/>
          <w:iCs/>
        </w:rPr>
        <w:t>.</w:t>
      </w:r>
      <w:r w:rsidR="009B0E13">
        <w:rPr>
          <w:i/>
          <w:iCs/>
        </w:rPr>
        <w:t> </w:t>
      </w:r>
      <w:r w:rsidRPr="00B64050">
        <w:rPr>
          <w:i/>
          <w:iCs/>
        </w:rPr>
        <w:t>tabaci</w:t>
      </w:r>
      <w:r w:rsidR="00703D4E">
        <w:t xml:space="preserve"> complex</w:t>
      </w:r>
      <w:r>
        <w:t xml:space="preserve">, </w:t>
      </w:r>
      <w:r w:rsidR="001D2E1F">
        <w:t>Australia I (</w:t>
      </w:r>
      <w:r>
        <w:t>AUSI</w:t>
      </w:r>
      <w:r w:rsidR="001D2E1F">
        <w:t>)</w:t>
      </w:r>
      <w:r>
        <w:t xml:space="preserve"> and </w:t>
      </w:r>
      <w:r w:rsidR="001D2E1F">
        <w:t>Australia II (</w:t>
      </w:r>
      <w:r>
        <w:t>AUS II</w:t>
      </w:r>
      <w:r w:rsidR="001D2E1F">
        <w:t xml:space="preserve">), as well as </w:t>
      </w:r>
      <w:r w:rsidR="00703D4E">
        <w:t xml:space="preserve">the introduced </w:t>
      </w:r>
      <w:r w:rsidR="001D2E1F">
        <w:t xml:space="preserve">Middle East </w:t>
      </w:r>
      <w:r w:rsidR="0050044B">
        <w:t>Asia Minor</w:t>
      </w:r>
      <w:r w:rsidR="001D2E1F">
        <w:t xml:space="preserve"> 1</w:t>
      </w:r>
      <w:r w:rsidR="0050044B">
        <w:t xml:space="preserve"> (MEAM 1)</w:t>
      </w:r>
      <w:r w:rsidR="0050044B" w:rsidRPr="0050044B">
        <w:t xml:space="preserve"> </w:t>
      </w:r>
      <w:r w:rsidR="00EC4D8A">
        <w:fldChar w:fldCharType="begin"/>
      </w:r>
      <w:r w:rsidR="00EC4D8A">
        <w:instrText xml:space="preserve"> ADDIN EN.CITE &lt;EndNote&gt;&lt;Cite&gt;&lt;Author&gt;Wongnikong&lt;/Author&gt;&lt;Year&gt;2020&lt;/Year&gt;&lt;RecNum&gt;42499&lt;/RecNum&gt;&lt;DisplayText&gt;(Wongnikong et al. 2020)&lt;/DisplayText&gt;&lt;record&gt;&lt;rec-number&gt;42499&lt;/rec-number&gt;&lt;foreign-keys&gt;&lt;key app="EN" db-id="pxwxw0er9zv2fxezxdk5tt5utz5p5vtrwdv0" timestamp="1614306276"&gt;42499&lt;/key&gt;&lt;/foreign-keys&gt;&lt;ref-type name="Journal Article"&gt;17&lt;/ref-type&gt;&lt;contributors&gt;&lt;authors&gt;&lt;author&gt;Wongnikong, W.&lt;/author&gt;&lt;author&gt;Van Brunschot, S.L.&lt;/author&gt;&lt;author&gt;Hereward, J.P.&lt;/author&gt;&lt;author&gt;De Barro, P.J.&lt;/author&gt;&lt;author&gt;Walter, G.H.&lt;/author&gt;&lt;/authors&gt;&lt;/contributors&gt;&lt;titles&gt;&lt;title&gt;&lt;style face="normal" font="default" size="100%"&gt;Testing mate recognition through reciprocal crosses of two native populations of the whitefly &lt;/style&gt;&lt;style face="italic" font="default" size="100%"&gt;Bemisia tabaci&lt;/style&gt;&lt;style face="normal" font="default" size="100%"&gt; (Gennadius) in Australia&lt;/style&gt;&lt;/title&gt;&lt;secondary-title&gt;Bulletin of Entomological Research&lt;/secondary-title&gt;&lt;/titles&gt;&lt;periodical&gt;&lt;full-title&gt;Bulletin of Entomological Research&lt;/full-title&gt;&lt;/periodical&gt;&lt;pages&gt;328-339&lt;/pages&gt;&lt;volume&gt;110&lt;/volume&gt;&lt;number&gt;3&lt;/number&gt;&lt;keywords&gt;&lt;keyword&gt;Bemisia tabaci&lt;/keyword&gt;&lt;keyword&gt;Mate recognition&lt;/keyword&gt;&lt;keyword&gt;microsatellite genotyping&lt;/keyword&gt;&lt;keyword&gt;reciprocal crosses&lt;/keyword&gt;&lt;keyword&gt;species concepts&lt;/keyword&gt;&lt;/keywords&gt;&lt;dates&gt;&lt;year&gt;2020&lt;/year&gt;&lt;/dates&gt;&lt;urls&gt;&lt;pdf-urls&gt;&lt;url&gt;file://J:\E Library\Plant Catalogue\W\Wongnikong et al 2020 EN42499.pdf&lt;/url&gt;&lt;/pdf-urls&gt;&lt;/urls&gt;&lt;custom1&gt;LT&lt;/custom1&gt;&lt;electronic-resource-num&gt;https://doi.org/10.1017/S0007485319000683&lt;/electronic-resource-num&gt;&lt;/record&gt;&lt;/Cite&gt;&lt;/EndNote&gt;</w:instrText>
      </w:r>
      <w:r w:rsidR="00EC4D8A">
        <w:fldChar w:fldCharType="separate"/>
      </w:r>
      <w:r w:rsidR="00EC4D8A">
        <w:rPr>
          <w:noProof/>
        </w:rPr>
        <w:t>(</w:t>
      </w:r>
      <w:hyperlink w:anchor="_ENREF_198" w:tooltip="Wongnikong, 2020 #42499" w:history="1">
        <w:r w:rsidR="00B53B46">
          <w:rPr>
            <w:noProof/>
          </w:rPr>
          <w:t>Wongnikong et al. 2020</w:t>
        </w:r>
      </w:hyperlink>
      <w:r w:rsidR="00EC4D8A">
        <w:rPr>
          <w:noProof/>
        </w:rPr>
        <w:t>)</w:t>
      </w:r>
      <w:r w:rsidR="00EC4D8A">
        <w:fldChar w:fldCharType="end"/>
      </w:r>
      <w:r>
        <w:t xml:space="preserve">. </w:t>
      </w:r>
    </w:p>
    <w:p w14:paraId="6354AB37" w14:textId="77777777" w:rsidR="00BD4BF5" w:rsidRPr="00355CD1" w:rsidRDefault="00874CB1" w:rsidP="00BD4BF5">
      <w:r>
        <w:rPr>
          <w:iCs/>
        </w:rPr>
        <w:t>The department has previously assessed</w:t>
      </w:r>
      <w:r w:rsidR="00D01EEF">
        <w:rPr>
          <w:iCs/>
        </w:rPr>
        <w:t xml:space="preserve"> the</w:t>
      </w:r>
      <w:r>
        <w:rPr>
          <w:iCs/>
        </w:rPr>
        <w:t xml:space="preserve"> </w:t>
      </w:r>
      <w:r w:rsidRPr="00BD4BF5">
        <w:rPr>
          <w:i/>
          <w:iCs/>
        </w:rPr>
        <w:t>B</w:t>
      </w:r>
      <w:r w:rsidR="00F86F4E">
        <w:rPr>
          <w:i/>
          <w:iCs/>
        </w:rPr>
        <w:t>.</w:t>
      </w:r>
      <w:r w:rsidR="009B0E13">
        <w:rPr>
          <w:i/>
          <w:iCs/>
        </w:rPr>
        <w:t> </w:t>
      </w:r>
      <w:r w:rsidRPr="00BD4BF5">
        <w:rPr>
          <w:i/>
          <w:iCs/>
        </w:rPr>
        <w:t>tabaci</w:t>
      </w:r>
      <w:r>
        <w:t xml:space="preserve"> </w:t>
      </w:r>
      <w:r w:rsidR="004A0454">
        <w:t xml:space="preserve">complex </w:t>
      </w:r>
      <w:r w:rsidR="00BE2B96">
        <w:t xml:space="preserve">in the </w:t>
      </w:r>
      <w:r w:rsidR="00772392">
        <w:t xml:space="preserve">import </w:t>
      </w:r>
      <w:r w:rsidR="00BE2B96">
        <w:t>polic</w:t>
      </w:r>
      <w:r w:rsidR="004A0454">
        <w:t>ies</w:t>
      </w:r>
      <w:r w:rsidR="00BE2B96">
        <w:t xml:space="preserve"> </w:t>
      </w:r>
      <w:r>
        <w:t>for island cabbage (</w:t>
      </w:r>
      <w:r w:rsidRPr="00BD4BF5">
        <w:rPr>
          <w:i/>
          <w:iCs/>
        </w:rPr>
        <w:t>Abelmoschus manihot</w:t>
      </w:r>
      <w:r>
        <w:t xml:space="preserve">) </w:t>
      </w:r>
      <w:r w:rsidR="00103841">
        <w:t xml:space="preserve">leaves </w:t>
      </w:r>
      <w:r>
        <w:t>from the Cook Islands, Fiji, Samoa, Tonga and Vanuatu</w:t>
      </w:r>
      <w:r w:rsidR="00D01EEF">
        <w:t xml:space="preserve"> (‘Nauru’ biotype’)</w:t>
      </w:r>
      <w:r w:rsidR="00772392">
        <w:t xml:space="preserve"> </w:t>
      </w:r>
      <w:r w:rsidR="00EC4D8A">
        <w:fldChar w:fldCharType="begin"/>
      </w:r>
      <w:r w:rsidR="00516B08">
        <w:instrText xml:space="preserve"> ADDIN EN.CITE &lt;EndNote&gt;&lt;Cite&gt;&lt;Author&gt;DAFF&lt;/Author&gt;&lt;Year&gt;2013&lt;/Year&gt;&lt;RecNum&gt;19781&lt;/RecNum&gt;&lt;DisplayText&gt;(DAFF 2013a)&lt;/DisplayText&gt;&lt;record&gt;&lt;rec-number&gt;19781&lt;/rec-number&gt;&lt;foreign-keys&gt;&lt;key app="EN" db-id="pxwxw0er9zv2fxezxdk5tt5utz5p5vtrwdv0" timestamp="1451972812"&gt;19781&lt;/key&gt;&lt;/foreign-keys&gt;&lt;ref-type name="Report"&gt;27&lt;/ref-type&gt;&lt;contributors&gt;&lt;authors&gt;&lt;author&gt;DAFF&lt;/author&gt;&lt;/authors&gt;&lt;/contributors&gt;&lt;titles&gt;&lt;title&gt;Final pest risk analysis report for the importation of fresh island cabbage leaves from the Pacific (Cook Islands, Fiji, Samoa, Tonga and Vanuatu)&lt;/title&gt;&lt;/titles&gt;&lt;pages&gt;1-107&lt;/pages&gt;&lt;keywords&gt;&lt;keyword&gt;Analysis&lt;/keyword&gt;&lt;keyword&gt;Cook Islands&lt;/keyword&gt;&lt;keyword&gt;Fiji&lt;/keyword&gt;&lt;keyword&gt;importation&lt;/keyword&gt;&lt;keyword&gt;Islands&lt;/keyword&gt;&lt;keyword&gt;Leaves&lt;/keyword&gt;&lt;keyword&gt;pest&lt;/keyword&gt;&lt;keyword&gt;Pest risk analysis&lt;/keyword&gt;&lt;keyword&gt;Report&lt;/keyword&gt;&lt;keyword&gt;risk&lt;/keyword&gt;&lt;keyword&gt;Risk analysis&lt;/keyword&gt;&lt;keyword&gt;Samoa&lt;/keyword&gt;&lt;keyword&gt;Tonga&lt;/keyword&gt;&lt;keyword&gt;Vanuatu&lt;/keyword&gt;&lt;/keywords&gt;&lt;dates&gt;&lt;year&gt;2013&lt;/year&gt;&lt;/dates&gt;&lt;pub-location&gt;Canberra&lt;/pub-location&gt;&lt;publisher&gt;Department of Agriculture, Fisheries and Forestry&lt;/publisher&gt;&lt;label&gt;84135&lt;/label&gt;&lt;urls&gt;&lt;related-urls&gt;&lt;url&gt;https://www.awe.gov.au/biosecurity-trade/policy/risk-analysis/plant/island-cabbage&lt;/url&gt;&lt;/related-urls&gt;&lt;/urls&gt;&lt;custom1&gt;Mealybug group policy tkq&lt;/custom1&gt;&lt;custom2&gt;32 kb&lt;/custom2&gt;&lt;custom3&gt;pdf&lt;/custom3&gt;&lt;/record&gt;&lt;/Cite&gt;&lt;/EndNote&gt;</w:instrText>
      </w:r>
      <w:r w:rsidR="00EC4D8A">
        <w:fldChar w:fldCharType="separate"/>
      </w:r>
      <w:r w:rsidR="00EC4D8A">
        <w:rPr>
          <w:noProof/>
        </w:rPr>
        <w:t>(</w:t>
      </w:r>
      <w:hyperlink w:anchor="_ENREF_42" w:tooltip="DAFF, 2013 #19781" w:history="1">
        <w:r w:rsidR="00B53B46">
          <w:rPr>
            <w:noProof/>
          </w:rPr>
          <w:t>DAFF 2013a</w:t>
        </w:r>
      </w:hyperlink>
      <w:r w:rsidR="00EC4D8A">
        <w:rPr>
          <w:noProof/>
        </w:rPr>
        <w:t>)</w:t>
      </w:r>
      <w:r w:rsidR="00EC4D8A">
        <w:fldChar w:fldCharType="end"/>
      </w:r>
      <w:r w:rsidR="004A0454">
        <w:t xml:space="preserve"> and tomato</w:t>
      </w:r>
      <w:r w:rsidR="00622ED4">
        <w:t xml:space="preserve"> fruit</w:t>
      </w:r>
      <w:r w:rsidR="004A0454">
        <w:t xml:space="preserve"> from the Netherlands</w:t>
      </w:r>
      <w:r w:rsidR="00D01EEF">
        <w:t xml:space="preserve"> (‘B biotype’</w:t>
      </w:r>
      <w:r w:rsidR="00833C09">
        <w:t>)</w:t>
      </w:r>
      <w:r w:rsidR="004A0454">
        <w:t xml:space="preserve"> </w:t>
      </w:r>
      <w:r w:rsidR="00EC4D8A">
        <w:fldChar w:fldCharType="begin"/>
      </w:r>
      <w:r w:rsidR="00516B08">
        <w:instrText xml:space="preserve"> ADDIN EN.CITE &lt;EndNote&gt;&lt;Cite&gt;&lt;Author&gt;Biosecurity Australia&lt;/Author&gt;&lt;Year&gt;2003&lt;/Year&gt;&lt;RecNum&gt;13583&lt;/RecNum&gt;&lt;DisplayText&gt;(Biosecurity Australia 2003)&lt;/DisplayText&gt;&lt;record&gt;&lt;rec-number&gt;13583&lt;/rec-number&gt;&lt;foreign-keys&gt;&lt;key app="EN" db-id="pxwxw0er9zv2fxezxdk5tt5utz5p5vtrwdv0" timestamp="1451972674"&gt;13583&lt;/key&gt;&lt;/foreign-keys&gt;&lt;ref-type name="Electronic Book"&gt;44&lt;/ref-type&gt;&lt;contributors&gt;&lt;authors&gt;&lt;author&gt;Biosecurity Australia,&lt;/author&gt;&lt;/authors&gt;&lt;/contributors&gt;&lt;titles&gt;&lt;title&gt;Netherlands truss tomatoes import policy&lt;/title&gt;&lt;secondary-title&gt;Department of Agriculture, Fisheries and Forestry&lt;/secondary-title&gt;&lt;/titles&gt;&lt;keywords&gt;&lt;keyword&gt;Import&lt;/keyword&gt;&lt;keyword&gt;Netherlands&lt;/keyword&gt;&lt;keyword&gt;Policies&lt;/keyword&gt;&lt;keyword&gt;Policy&lt;/keyword&gt;&lt;keyword&gt;Tomatoes&lt;/keyword&gt;&lt;keyword&gt;Trusses&lt;/keyword&gt;&lt;/keywords&gt;&lt;dates&gt;&lt;year&gt;2003&lt;/year&gt;&lt;pub-dates&gt;&lt;date&gt;2009&lt;/date&gt;&lt;/pub-dates&gt;&lt;/dates&gt;&lt;orig-pub&gt;&lt;style face="underline" font="default" size="100%"&gt;J:\E Library\Plant Catalogue\B&lt;/style&gt;&lt;/orig-pub&gt;&lt;label&gt;77656&lt;/label&gt;&lt;urls&gt;&lt;related-urls&gt;&lt;url&gt;https://www.awe.gov.au/biosecurity-trade/policy/risk-analysis/plant/tomatoes-netherlands&lt;/url&gt;&lt;/related-urls&gt;&lt;/urls&gt;&lt;custom1&gt;PSTVd sp&lt;/custom1&gt;&lt;/record&gt;&lt;/Cite&gt;&lt;/EndNote&gt;</w:instrText>
      </w:r>
      <w:r w:rsidR="00EC4D8A">
        <w:fldChar w:fldCharType="separate"/>
      </w:r>
      <w:r w:rsidR="00EC4D8A">
        <w:rPr>
          <w:noProof/>
        </w:rPr>
        <w:t>(</w:t>
      </w:r>
      <w:hyperlink w:anchor="_ENREF_15" w:tooltip="Biosecurity Australia, 2003 #13583" w:history="1">
        <w:r w:rsidR="00B53B46">
          <w:rPr>
            <w:noProof/>
          </w:rPr>
          <w:t>Biosecurity Australia 2003</w:t>
        </w:r>
      </w:hyperlink>
      <w:r w:rsidR="00EC4D8A">
        <w:rPr>
          <w:noProof/>
        </w:rPr>
        <w:t>)</w:t>
      </w:r>
      <w:r w:rsidR="00EC4D8A">
        <w:fldChar w:fldCharType="end"/>
      </w:r>
      <w:r w:rsidR="001C5769">
        <w:t xml:space="preserve">. </w:t>
      </w:r>
      <w:r w:rsidRPr="00355CD1">
        <w:t>Th</w:t>
      </w:r>
      <w:r>
        <w:t xml:space="preserve">is </w:t>
      </w:r>
      <w:r w:rsidRPr="00355CD1">
        <w:t>assessment builds on the previous assessment</w:t>
      </w:r>
      <w:r w:rsidR="00D01EEF">
        <w:t>s</w:t>
      </w:r>
      <w:r w:rsidRPr="00355CD1">
        <w:t xml:space="preserve">. However, there are differences in horticultural practices, </w:t>
      </w:r>
      <w:r>
        <w:t>commodity type</w:t>
      </w:r>
      <w:r w:rsidRPr="00355CD1">
        <w:t xml:space="preserve"> and pest prevalence between </w:t>
      </w:r>
      <w:r w:rsidR="00142B33" w:rsidRPr="00142B33">
        <w:rPr>
          <w:i/>
          <w:iCs/>
        </w:rPr>
        <w:t>Capsicum</w:t>
      </w:r>
      <w:r w:rsidR="00142B33">
        <w:t xml:space="preserve"> spp. fruit </w:t>
      </w:r>
      <w:r w:rsidR="00764E49">
        <w:t xml:space="preserve">from the assessed Pacific Island countries </w:t>
      </w:r>
      <w:r w:rsidR="00142B33">
        <w:t xml:space="preserve">and </w:t>
      </w:r>
      <w:r w:rsidRPr="00355CD1">
        <w:t>the previously assessed commodity</w:t>
      </w:r>
      <w:r w:rsidR="00764E49">
        <w:t>/country</w:t>
      </w:r>
      <w:r w:rsidRPr="00355CD1">
        <w:t xml:space="preserve"> pathway</w:t>
      </w:r>
      <w:r w:rsidR="004A0454">
        <w:t>s</w:t>
      </w:r>
      <w:r w:rsidRPr="00355CD1">
        <w:t xml:space="preserve">. These differences make it necessary to reassess the likelihood </w:t>
      </w:r>
      <w:r w:rsidRPr="00355CD1">
        <w:lastRenderedPageBreak/>
        <w:t>that</w:t>
      </w:r>
      <w:r w:rsidR="00AE7F73">
        <w:t xml:space="preserve"> exotic</w:t>
      </w:r>
      <w:r w:rsidRPr="00355CD1">
        <w:t xml:space="preserve"> </w:t>
      </w:r>
      <w:r w:rsidRPr="00BD4BF5">
        <w:rPr>
          <w:i/>
          <w:iCs/>
        </w:rPr>
        <w:t>B</w:t>
      </w:r>
      <w:r w:rsidR="00F86F4E">
        <w:rPr>
          <w:i/>
          <w:iCs/>
        </w:rPr>
        <w:t>.</w:t>
      </w:r>
      <w:r w:rsidR="009B0E13">
        <w:rPr>
          <w:i/>
          <w:iCs/>
        </w:rPr>
        <w:t> </w:t>
      </w:r>
      <w:r w:rsidRPr="00BD4BF5">
        <w:rPr>
          <w:i/>
          <w:iCs/>
        </w:rPr>
        <w:t>tabaci</w:t>
      </w:r>
      <w:r w:rsidRPr="00355CD1">
        <w:t xml:space="preserve"> </w:t>
      </w:r>
      <w:r w:rsidR="004A0454">
        <w:t xml:space="preserve">complex </w:t>
      </w:r>
      <w:r w:rsidR="00FB2FEA">
        <w:t>whiteflies</w:t>
      </w:r>
      <w:r w:rsidR="007B3B2C">
        <w:t xml:space="preserve"> </w:t>
      </w:r>
      <w:r w:rsidRPr="00355CD1">
        <w:t xml:space="preserve">will be imported into Australia with fresh </w:t>
      </w:r>
      <w:r w:rsidR="00677EE1">
        <w:rPr>
          <w:i/>
          <w:iCs/>
        </w:rPr>
        <w:t xml:space="preserve">Capsicum </w:t>
      </w:r>
      <w:r w:rsidR="00677EE1">
        <w:t>spp.</w:t>
      </w:r>
      <w:r w:rsidR="000117C2">
        <w:t xml:space="preserve"> fruit</w:t>
      </w:r>
      <w:r w:rsidR="00677EE1">
        <w:t xml:space="preserve"> (</w:t>
      </w:r>
      <w:r w:rsidRPr="00355CD1">
        <w:t>capsicums</w:t>
      </w:r>
      <w:r w:rsidR="0049497C">
        <w:t xml:space="preserve"> and </w:t>
      </w:r>
      <w:r w:rsidRPr="00355CD1">
        <w:t>chillies</w:t>
      </w:r>
      <w:r w:rsidR="00677EE1">
        <w:t>)</w:t>
      </w:r>
      <w:r w:rsidRPr="00355CD1">
        <w:t xml:space="preserve"> from </w:t>
      </w:r>
      <w:r w:rsidR="00764E49">
        <w:t>the assessed Pacific Island countries</w:t>
      </w:r>
      <w:r w:rsidRPr="00355CD1">
        <w:t xml:space="preserve">. </w:t>
      </w:r>
    </w:p>
    <w:p w14:paraId="42394727" w14:textId="77777777" w:rsidR="00C41203" w:rsidRPr="00033812" w:rsidRDefault="00874CB1" w:rsidP="00F37E4B">
      <w:pPr>
        <w:rPr>
          <w:iCs/>
        </w:rPr>
      </w:pPr>
      <w:r>
        <w:t xml:space="preserve">The likelihood of distribution of </w:t>
      </w:r>
      <w:r w:rsidR="00AE7F73">
        <w:t xml:space="preserve">the </w:t>
      </w:r>
      <w:r>
        <w:rPr>
          <w:i/>
          <w:iCs/>
        </w:rPr>
        <w:t>B</w:t>
      </w:r>
      <w:r w:rsidR="00F86F4E">
        <w:rPr>
          <w:i/>
          <w:iCs/>
        </w:rPr>
        <w:t>.</w:t>
      </w:r>
      <w:r>
        <w:rPr>
          <w:i/>
          <w:iCs/>
        </w:rPr>
        <w:t xml:space="preserve"> tabaci </w:t>
      </w:r>
      <w:r w:rsidR="00D01EEF">
        <w:t>complex</w:t>
      </w:r>
      <w:r>
        <w:t xml:space="preserve"> has been previously assessed </w:t>
      </w:r>
      <w:r w:rsidR="00AE7F73">
        <w:t>for</w:t>
      </w:r>
      <w:r>
        <w:t xml:space="preserve"> the</w:t>
      </w:r>
      <w:r w:rsidR="00AE7F73">
        <w:t xml:space="preserve"> import pathways of</w:t>
      </w:r>
      <w:r>
        <w:t xml:space="preserve"> </w:t>
      </w:r>
      <w:r w:rsidR="00AA12D6">
        <w:t xml:space="preserve">island </w:t>
      </w:r>
      <w:r>
        <w:t xml:space="preserve">cabbage leaves from the Cook Islands, Fiji, Samoa, Tonga and Vanuatu </w:t>
      </w:r>
      <w:r w:rsidR="00AE7F73">
        <w:t>and tomato fruit from the Netherlands</w:t>
      </w:r>
      <w:r>
        <w:t xml:space="preserve">. </w:t>
      </w:r>
      <w:r w:rsidR="00033812">
        <w:rPr>
          <w:iCs/>
        </w:rPr>
        <w:t xml:space="preserve">These previous assessments rated the likelihood of distribution </w:t>
      </w:r>
      <w:r w:rsidR="001E6B9F">
        <w:rPr>
          <w:iCs/>
        </w:rPr>
        <w:t xml:space="preserve">of </w:t>
      </w:r>
      <w:r w:rsidR="001E6B9F" w:rsidRPr="001E6B9F">
        <w:rPr>
          <w:i/>
        </w:rPr>
        <w:t>B. tabaci</w:t>
      </w:r>
      <w:r w:rsidR="001E6B9F">
        <w:rPr>
          <w:iCs/>
        </w:rPr>
        <w:t xml:space="preserve"> complex </w:t>
      </w:r>
      <w:r w:rsidR="00033812">
        <w:rPr>
          <w:iCs/>
        </w:rPr>
        <w:t xml:space="preserve">as Moderate. </w:t>
      </w:r>
      <w:r w:rsidR="00F37E4B" w:rsidRPr="00355CD1">
        <w:rPr>
          <w:i/>
        </w:rPr>
        <w:t>Capsicum</w:t>
      </w:r>
      <w:r w:rsidR="00F37E4B" w:rsidRPr="00355CD1">
        <w:t xml:space="preserve"> spp. fruit from </w:t>
      </w:r>
      <w:r w:rsidR="00764E49">
        <w:t>the assessed Pacific Island countries</w:t>
      </w:r>
      <w:r w:rsidR="00F37E4B" w:rsidRPr="00355CD1">
        <w:t xml:space="preserve"> </w:t>
      </w:r>
      <w:r w:rsidR="00B124E9">
        <w:t>are</w:t>
      </w:r>
      <w:r>
        <w:t xml:space="preserve"> expected to</w:t>
      </w:r>
      <w:r w:rsidR="00F37E4B" w:rsidRPr="00355CD1">
        <w:t xml:space="preserve"> be distributed throughout Australia for sale</w:t>
      </w:r>
      <w:r>
        <w:t xml:space="preserve">, and disposed of, </w:t>
      </w:r>
      <w:r w:rsidR="00F37E4B" w:rsidRPr="00355CD1">
        <w:t>in a similar way to</w:t>
      </w:r>
      <w:r w:rsidR="00103841">
        <w:t xml:space="preserve"> island cabbage leaves</w:t>
      </w:r>
      <w:r w:rsidR="00AE7F73">
        <w:t xml:space="preserve"> and tomato fruit</w:t>
      </w:r>
      <w:r w:rsidR="00103841">
        <w:t xml:space="preserve">. </w:t>
      </w:r>
    </w:p>
    <w:p w14:paraId="2A6B8BC5" w14:textId="77777777" w:rsidR="00C41203" w:rsidRDefault="00874CB1" w:rsidP="00F37E4B">
      <w:r>
        <w:t xml:space="preserve">Whitefly eggs, larvae and puparia could be distributed with the fruit. </w:t>
      </w:r>
      <w:r w:rsidRPr="005A04B1">
        <w:t xml:space="preserve">Most fruit waste is disposed of via municipal waste facilities and if </w:t>
      </w:r>
      <w:r>
        <w:t xml:space="preserve">whiteflies </w:t>
      </w:r>
      <w:r w:rsidRPr="005A04B1">
        <w:t>w</w:t>
      </w:r>
      <w:r>
        <w:t>ere</w:t>
      </w:r>
      <w:r w:rsidRPr="005A04B1">
        <w:t xml:space="preserve"> present in such waste the</w:t>
      </w:r>
      <w:r>
        <w:t>y are unlikely to have opportunities to transfer</w:t>
      </w:r>
      <w:r w:rsidRPr="005A04B1">
        <w:t xml:space="preserve"> to a suitable host.</w:t>
      </w:r>
      <w:r>
        <w:t xml:space="preserve"> Most life stages are immobile and unlikely to disperse to new hosts. Immature life stages are unlikely to complete development on fruit discarded in the environment</w:t>
      </w:r>
      <w:r w:rsidR="00465153">
        <w:t xml:space="preserve"> or domestic compost systems</w:t>
      </w:r>
      <w:r>
        <w:t>. First instar nymphs</w:t>
      </w:r>
      <w:r w:rsidR="000B4F7C">
        <w:t>, as well as</w:t>
      </w:r>
      <w:r>
        <w:t xml:space="preserve"> adults that emerge from puparia during distribution</w:t>
      </w:r>
      <w:r w:rsidR="000B4F7C">
        <w:t>,</w:t>
      </w:r>
      <w:r>
        <w:t xml:space="preserve"> are mobile and could disperse short distances from the fruit to search for another host. Suitable host plants, including cucumber, eggplant, tomato, hibiscus, lantana and squash are common and widely distributed in many parts of Australia. </w:t>
      </w:r>
      <w:r w:rsidR="00677EE1">
        <w:t>Therefore, t</w:t>
      </w:r>
      <w:r w:rsidR="00F37E4B" w:rsidRPr="00394C3F">
        <w:t xml:space="preserve">he likelihood of distribution for </w:t>
      </w:r>
      <w:r w:rsidR="00AE7F73">
        <w:t xml:space="preserve">exotic </w:t>
      </w:r>
      <w:r w:rsidR="00103841" w:rsidRPr="00394C3F">
        <w:rPr>
          <w:i/>
          <w:iCs/>
        </w:rPr>
        <w:t>B</w:t>
      </w:r>
      <w:r w:rsidR="00F86F4E">
        <w:rPr>
          <w:i/>
          <w:iCs/>
        </w:rPr>
        <w:t>.</w:t>
      </w:r>
      <w:r w:rsidR="009B0E13">
        <w:rPr>
          <w:i/>
          <w:iCs/>
        </w:rPr>
        <w:t> </w:t>
      </w:r>
      <w:r w:rsidR="00103841" w:rsidRPr="00394C3F">
        <w:rPr>
          <w:i/>
          <w:iCs/>
        </w:rPr>
        <w:t xml:space="preserve">tabaci </w:t>
      </w:r>
      <w:r w:rsidR="00AE7F73">
        <w:t>complex species</w:t>
      </w:r>
      <w:r w:rsidR="00103841" w:rsidRPr="00394C3F">
        <w:t xml:space="preserve"> </w:t>
      </w:r>
      <w:r w:rsidR="00F37E4B" w:rsidRPr="00394C3F">
        <w:t>for</w:t>
      </w:r>
      <w:r w:rsidR="00F37E4B" w:rsidRPr="00355CD1">
        <w:t xml:space="preserve"> </w:t>
      </w:r>
      <w:r w:rsidR="00F37E4B" w:rsidRPr="00355CD1">
        <w:rPr>
          <w:i/>
        </w:rPr>
        <w:t>Capsicum</w:t>
      </w:r>
      <w:r w:rsidR="00F37E4B" w:rsidRPr="00355CD1">
        <w:t xml:space="preserve"> spp. fruit from </w:t>
      </w:r>
      <w:r w:rsidR="00033812">
        <w:t>the assessed Pacific Island countries</w:t>
      </w:r>
      <w:r w:rsidR="00F37E4B" w:rsidRPr="00355CD1">
        <w:t xml:space="preserve"> </w:t>
      </w:r>
      <w:r w:rsidR="00677EE1">
        <w:t>is considered to be</w:t>
      </w:r>
      <w:r w:rsidR="00103841">
        <w:t xml:space="preserve"> similar </w:t>
      </w:r>
      <w:r w:rsidR="00F37E4B">
        <w:t>to the previous assessment</w:t>
      </w:r>
      <w:r w:rsidR="00622ED4">
        <w:t>s</w:t>
      </w:r>
      <w:r w:rsidR="00F37E4B" w:rsidRPr="00355CD1">
        <w:t>.</w:t>
      </w:r>
    </w:p>
    <w:p w14:paraId="7ADDCDEB" w14:textId="77777777" w:rsidR="00F37E4B" w:rsidRDefault="00874CB1" w:rsidP="00F37E4B">
      <w:r w:rsidRPr="00BF4F3C">
        <w:t xml:space="preserve">The likelihoods of establishment and spread of </w:t>
      </w:r>
      <w:r w:rsidR="00AE7F73">
        <w:t xml:space="preserve">exotic </w:t>
      </w:r>
      <w:r w:rsidR="00FD6562" w:rsidRPr="00142B33">
        <w:rPr>
          <w:i/>
          <w:iCs/>
        </w:rPr>
        <w:t>B</w:t>
      </w:r>
      <w:r w:rsidR="00F86F4E">
        <w:rPr>
          <w:i/>
          <w:iCs/>
        </w:rPr>
        <w:t>.</w:t>
      </w:r>
      <w:r w:rsidR="009B0E13">
        <w:rPr>
          <w:i/>
          <w:iCs/>
        </w:rPr>
        <w:t> </w:t>
      </w:r>
      <w:r w:rsidR="00FD6562" w:rsidRPr="00142B33">
        <w:rPr>
          <w:i/>
          <w:iCs/>
        </w:rPr>
        <w:t>tabaci</w:t>
      </w:r>
      <w:r w:rsidR="00FD6562">
        <w:t xml:space="preserve"> </w:t>
      </w:r>
      <w:r w:rsidR="00AE7F73">
        <w:t>complex species</w:t>
      </w:r>
      <w:r w:rsidRPr="00BF4F3C">
        <w:t xml:space="preserve"> in Australia and the consequences they may cause </w:t>
      </w:r>
      <w:r w:rsidR="00677EE1">
        <w:t xml:space="preserve">are considered </w:t>
      </w:r>
      <w:r w:rsidR="00B124E9">
        <w:t>to be</w:t>
      </w:r>
      <w:r w:rsidRPr="00BF4F3C">
        <w:t xml:space="preserve"> </w:t>
      </w:r>
      <w:r w:rsidR="00FD6562">
        <w:t>similar</w:t>
      </w:r>
      <w:r w:rsidRPr="00BF4F3C">
        <w:t xml:space="preserve"> to those previously assessed for </w:t>
      </w:r>
      <w:r w:rsidR="00FD6562">
        <w:t xml:space="preserve">island cabbage </w:t>
      </w:r>
      <w:r w:rsidR="007E5403">
        <w:t xml:space="preserve">leaves </w:t>
      </w:r>
      <w:r w:rsidR="00FD6562">
        <w:t xml:space="preserve">from </w:t>
      </w:r>
      <w:bookmarkStart w:id="108" w:name="_Hlk52540045"/>
      <w:r w:rsidR="00FD6562">
        <w:t>the Cook Islands, Fiji, Samoa, Tonga and Vanu</w:t>
      </w:r>
      <w:r w:rsidR="00142B33">
        <w:t>a</w:t>
      </w:r>
      <w:r w:rsidR="00FD6562">
        <w:t>tu</w:t>
      </w:r>
      <w:bookmarkEnd w:id="108"/>
      <w:r w:rsidR="00AE7F73">
        <w:t xml:space="preserve"> and tomato fruit from the Netherlands</w:t>
      </w:r>
      <w:r w:rsidR="00FD6562">
        <w:t>.</w:t>
      </w:r>
      <w:r w:rsidRPr="00BF4F3C">
        <w:t xml:space="preserve"> These likelihoods relate specifically to events that occur in Australia and are </w:t>
      </w:r>
      <w:r w:rsidR="00677EE1">
        <w:t>principally</w:t>
      </w:r>
      <w:r w:rsidR="00677EE1" w:rsidRPr="00BF4F3C">
        <w:t xml:space="preserve"> </w:t>
      </w:r>
      <w:r w:rsidRPr="00BF4F3C">
        <w:t xml:space="preserve">independent of the commodity import pathway. </w:t>
      </w:r>
      <w:r w:rsidR="00677EE1">
        <w:t>Therefore, the rating for the overall consequences of</w:t>
      </w:r>
      <w:r w:rsidR="00AE7F73">
        <w:t xml:space="preserve"> </w:t>
      </w:r>
      <w:r w:rsidR="006E1559">
        <w:t xml:space="preserve">the </w:t>
      </w:r>
      <w:r w:rsidR="00677EE1">
        <w:rPr>
          <w:i/>
          <w:iCs/>
        </w:rPr>
        <w:t>B</w:t>
      </w:r>
      <w:r w:rsidR="00F86F4E">
        <w:rPr>
          <w:i/>
          <w:iCs/>
        </w:rPr>
        <w:t>.</w:t>
      </w:r>
      <w:r w:rsidR="009B0E13">
        <w:rPr>
          <w:i/>
          <w:iCs/>
        </w:rPr>
        <w:t> </w:t>
      </w:r>
      <w:r w:rsidR="00677EE1">
        <w:rPr>
          <w:i/>
          <w:iCs/>
        </w:rPr>
        <w:t xml:space="preserve">tabaci </w:t>
      </w:r>
      <w:r w:rsidR="00AE7F73">
        <w:t>complex</w:t>
      </w:r>
      <w:r w:rsidR="00677EE1">
        <w:t xml:space="preserve"> on the previous</w:t>
      </w:r>
      <w:r w:rsidR="00AE7F73">
        <w:t>ly</w:t>
      </w:r>
      <w:r w:rsidR="00677EE1">
        <w:t xml:space="preserve"> assessed commodit</w:t>
      </w:r>
      <w:r w:rsidR="00AE7F73">
        <w:t>ies</w:t>
      </w:r>
      <w:r w:rsidR="00677EE1">
        <w:t xml:space="preserve"> have been adopted for the </w:t>
      </w:r>
      <w:r w:rsidR="00677EE1">
        <w:rPr>
          <w:i/>
          <w:iCs/>
        </w:rPr>
        <w:t xml:space="preserve">Capsicum </w:t>
      </w:r>
      <w:r w:rsidR="00677EE1">
        <w:t xml:space="preserve">spp. fruit from </w:t>
      </w:r>
      <w:r w:rsidR="001E6B9F">
        <w:t>the assessed Pacific Island countries</w:t>
      </w:r>
      <w:r w:rsidR="00677EE1">
        <w:t xml:space="preserve"> pathway. </w:t>
      </w:r>
    </w:p>
    <w:p w14:paraId="2A31A9E8" w14:textId="77777777" w:rsidR="005D6D41" w:rsidRDefault="00874CB1" w:rsidP="00F37E4B">
      <w:r>
        <w:t>The department has reviewed recent literature – for example</w:t>
      </w:r>
      <w:r w:rsidR="00F814A5">
        <w:t xml:space="preserve"> </w:t>
      </w:r>
      <w:hyperlink w:anchor="_ENREF_198" w:tooltip="Wongnikong, 2020 #42499" w:history="1">
        <w:r w:rsidR="00B53B46">
          <w:fldChar w:fldCharType="begin"/>
        </w:r>
        <w:r w:rsidR="00B53B46">
          <w:instrText xml:space="preserve"> ADDIN EN.CITE &lt;EndNote&gt;&lt;Cite AuthorYear="1"&gt;&lt;Author&gt;Wongnikong&lt;/Author&gt;&lt;Year&gt;2020&lt;/Year&gt;&lt;RecNum&gt;42499&lt;/RecNum&gt;&lt;DisplayText&gt;Wongnikong et al. (2020)&lt;/DisplayText&gt;&lt;record&gt;&lt;rec-number&gt;42499&lt;/rec-number&gt;&lt;foreign-keys&gt;&lt;key app="EN" db-id="pxwxw0er9zv2fxezxdk5tt5utz5p5vtrwdv0" timestamp="1614306276"&gt;42499&lt;/key&gt;&lt;/foreign-keys&gt;&lt;ref-type name="Journal Article"&gt;17&lt;/ref-type&gt;&lt;contributors&gt;&lt;authors&gt;&lt;author&gt;Wongnikong, W.&lt;/author&gt;&lt;author&gt;Van Brunschot, S.L.&lt;/author&gt;&lt;author&gt;Hereward, J.P.&lt;/author&gt;&lt;author&gt;De Barro, P.J.&lt;/author&gt;&lt;author&gt;Walter, G.H.&lt;/author&gt;&lt;/authors&gt;&lt;/contributors&gt;&lt;titles&gt;&lt;title&gt;&lt;style face="normal" font="default" size="100%"&gt;Testing mate recognition through reciprocal crosses of two native populations of the whitefly &lt;/style&gt;&lt;style face="italic" font="default" size="100%"&gt;Bemisia tabaci&lt;/style&gt;&lt;style face="normal" font="default" size="100%"&gt; (Gennadius) in Australia&lt;/style&gt;&lt;/title&gt;&lt;secondary-title&gt;Bulletin of Entomological Research&lt;/secondary-title&gt;&lt;/titles&gt;&lt;periodical&gt;&lt;full-title&gt;Bulletin of Entomological Research&lt;/full-title&gt;&lt;/periodical&gt;&lt;pages&gt;328-339&lt;/pages&gt;&lt;volume&gt;110&lt;/volume&gt;&lt;number&gt;3&lt;/number&gt;&lt;keywords&gt;&lt;keyword&gt;Bemisia tabaci&lt;/keyword&gt;&lt;keyword&gt;Mate recognition&lt;/keyword&gt;&lt;keyword&gt;microsatellite genotyping&lt;/keyword&gt;&lt;keyword&gt;reciprocal crosses&lt;/keyword&gt;&lt;keyword&gt;species concepts&lt;/keyword&gt;&lt;/keywords&gt;&lt;dates&gt;&lt;year&gt;2020&lt;/year&gt;&lt;/dates&gt;&lt;urls&gt;&lt;pdf-urls&gt;&lt;url&gt;file://J:\E Library\Plant Catalogue\W\Wongnikong et al 2020 EN42499.pdf&lt;/url&gt;&lt;/pdf-urls&gt;&lt;/urls&gt;&lt;custom1&gt;LT&lt;/custom1&gt;&lt;electronic-resource-num&gt;https://doi.org/10.1017/S0007485319000683&lt;/electronic-resource-num&gt;&lt;/record&gt;&lt;/Cite&gt;&lt;/EndNote&gt;</w:instrText>
        </w:r>
        <w:r w:rsidR="00B53B46">
          <w:fldChar w:fldCharType="separate"/>
        </w:r>
        <w:r w:rsidR="00B53B46">
          <w:rPr>
            <w:noProof/>
          </w:rPr>
          <w:t>Wongnikong et al. (2020)</w:t>
        </w:r>
        <w:r w:rsidR="00B53B46">
          <w:fldChar w:fldCharType="end"/>
        </w:r>
      </w:hyperlink>
      <w:r w:rsidR="0016161F">
        <w:t xml:space="preserve">, </w:t>
      </w:r>
      <w:hyperlink w:anchor="_ENREF_94" w:tooltip="Guo, 2021 #42456" w:history="1">
        <w:r w:rsidR="00B53B46">
          <w:fldChar w:fldCharType="begin"/>
        </w:r>
        <w:r w:rsidR="00B53B46">
          <w:instrText xml:space="preserve"> ADDIN EN.CITE &lt;EndNote&gt;&lt;Cite AuthorYear="1"&gt;&lt;Author&gt;Guo&lt;/Author&gt;&lt;Year&gt;2021&lt;/Year&gt;&lt;RecNum&gt;42456&lt;/RecNum&gt;&lt;DisplayText&gt;Guo et al. (2021)&lt;/DisplayText&gt;&lt;record&gt;&lt;rec-number&gt;42456&lt;/rec-number&gt;&lt;foreign-keys&gt;&lt;key app="EN" db-id="pxwxw0er9zv2fxezxdk5tt5utz5p5vtrwdv0" timestamp="1614125625"&gt;42456&lt;/key&gt;&lt;/foreign-keys&gt;&lt;ref-type name="Journal Article"&gt;17&lt;/ref-type&gt;&lt;contributors&gt;&lt;authors&gt;&lt;author&gt;Guo, C.&lt;/author&gt;&lt;author&gt;Zhu, Y.&lt;/author&gt;&lt;author&gt;Zhang, Y.&lt;/author&gt;&lt;author&gt;Keller, M.A.&lt;/author&gt;&lt;author&gt;Liu, T.X.&lt;/author&gt;&lt;author&gt;Chu, D.&lt;/author&gt;&lt;/authors&gt;&lt;/contributors&gt;&lt;titles&gt;&lt;title&gt;Invasion biology and management of sweetpotato whitefly (Hemiptera: Aleyrodidae) in China&lt;/title&gt;&lt;secondary-title&gt;Journal of Integrated Pest Management&lt;/secondary-title&gt;&lt;/titles&gt;&lt;periodical&gt;&lt;full-title&gt;Journal of Integrated Pest Management&lt;/full-title&gt;&lt;/periodical&gt;&lt;pages&gt;1-16&lt;/pages&gt;&lt;volume&gt;12&lt;/volume&gt;&lt;number&gt;1&lt;/number&gt;&lt;keywords&gt;&lt;keyword&gt;whitefly&lt;/keyword&gt;&lt;keyword&gt;Bemisia tabaci&lt;/keyword&gt;&lt;keyword&gt;China&lt;/keyword&gt;&lt;keyword&gt;Aleyrodidae&lt;/keyword&gt;&lt;/keywords&gt;&lt;dates&gt;&lt;year&gt;2021&lt;/year&gt;&lt;/dates&gt;&lt;urls&gt;&lt;pdf-urls&gt;&lt;url&gt;file://J:\E Library\Plant Catalogue\G\Guo et al 2021 EN42456.pdf&lt;/url&gt;&lt;/pdf-urls&gt;&lt;/urls&gt;&lt;custom1&gt;Capsicums from the Pacific_RG&lt;/custom1&gt;&lt;electronic-resource-num&gt;DOI 10.1093/jipm/pmaa024&lt;/electronic-resource-num&gt;&lt;/record&gt;&lt;/Cite&gt;&lt;/EndNote&gt;</w:instrText>
        </w:r>
        <w:r w:rsidR="00B53B46">
          <w:fldChar w:fldCharType="separate"/>
        </w:r>
        <w:r w:rsidR="00B53B46">
          <w:rPr>
            <w:noProof/>
          </w:rPr>
          <w:t>Guo et al. (2021)</w:t>
        </w:r>
        <w:r w:rsidR="00B53B46">
          <w:fldChar w:fldCharType="end"/>
        </w:r>
      </w:hyperlink>
      <w:r w:rsidR="0016161F">
        <w:t xml:space="preserve">, </w:t>
      </w:r>
      <w:hyperlink w:anchor="_ENREF_104" w:tooltip="Hopkinson, 2020 #38534" w:history="1">
        <w:r w:rsidR="00B53B46">
          <w:fldChar w:fldCharType="begin"/>
        </w:r>
        <w:r w:rsidR="00B53B46">
          <w:instrText xml:space="preserve"> ADDIN EN.CITE &lt;EndNote&gt;&lt;Cite AuthorYear="1"&gt;&lt;Author&gt;Hopkinson&lt;/Author&gt;&lt;Year&gt;2020&lt;/Year&gt;&lt;RecNum&gt;38534&lt;/RecNum&gt;&lt;DisplayText&gt;Hopkinson et al. (2020)&lt;/DisplayText&gt;&lt;record&gt;&lt;rec-number&gt;38534&lt;/rec-number&gt;&lt;foreign-keys&gt;&lt;key app="EN" db-id="pxwxw0er9zv2fxezxdk5tt5utz5p5vtrwdv0" timestamp="1586468756"&gt;38534&lt;/key&gt;&lt;/foreign-keys&gt;&lt;ref-type name="Journal Article"&gt;17&lt;/ref-type&gt;&lt;contributors&gt;&lt;authors&gt;&lt;author&gt;Hopkinson, J.&lt;/author&gt;&lt;author&gt;Pumpa, S.&lt;/author&gt;&lt;author&gt;van Brunschot, S.&lt;/author&gt;&lt;author&gt;Fang, C.&lt;/author&gt;&lt;author&gt;Frese, M.&lt;/author&gt;&lt;author&gt;Tay, W.T.&lt;/author&gt;&lt;author&gt;Walsh, T.&lt;/author&gt;&lt;/authors&gt;&lt;/contributors&gt;&lt;titles&gt;&lt;title&gt;&lt;style face="normal" font="default" size="100%"&gt;Insecticide resistance status of &lt;/style&gt;&lt;style face="italic" font="default" size="100%"&gt;Bemisia tabaci&lt;/style&gt;&lt;style face="normal" font="default" size="100%"&gt; MEAMI (Hemiptera: Aleyrodidae) in Australian cotton production valleys&lt;/style&gt;&lt;/title&gt;&lt;secondary-title&gt;Austral Entomology&lt;/secondary-title&gt;&lt;/titles&gt;&lt;periodical&gt;&lt;full-title&gt;Austral Entomology&lt;/full-title&gt;&lt;/periodical&gt;&lt;pages&gt;202-214&lt;/pages&gt;&lt;volume&gt;59&lt;/volume&gt;&lt;keywords&gt;&lt;keyword&gt;bifenthrin&lt;/keyword&gt;&lt;keyword&gt;bioassay&lt;/keyword&gt;&lt;keyword&gt;diafenthiuron&lt;/keyword&gt;&lt;keyword&gt;dose response&lt;/keyword&gt;&lt;keyword&gt;organophosphate&lt;/keyword&gt;&lt;keyword&gt;pyrethroid&lt;/keyword&gt;&lt;keyword&gt;pyriproxyfen&lt;/keyword&gt;&lt;keyword&gt;whitefly&lt;/keyword&gt;&lt;keyword&gt;Bemisia tabaci MEAM1&lt;/keyword&gt;&lt;/keywords&gt;&lt;dates&gt;&lt;year&gt;2020&lt;/year&gt;&lt;/dates&gt;&lt;urls&gt;&lt;pdf-urls&gt;&lt;url&gt;file://J:\E Library\Plant Catalogue\H\Hopkinson et al 2020 EN38534.pdf&lt;/url&gt;&lt;/pdf-urls&gt;&lt;/urls&gt;&lt;custom1&gt;Capsicums from Pacific_RG&lt;/custom1&gt;&lt;/record&gt;&lt;/Cite&gt;&lt;/EndNote&gt;</w:instrText>
        </w:r>
        <w:r w:rsidR="00B53B46">
          <w:fldChar w:fldCharType="separate"/>
        </w:r>
        <w:r w:rsidR="00B53B46">
          <w:rPr>
            <w:noProof/>
          </w:rPr>
          <w:t>Hopkinson et al. (2020)</w:t>
        </w:r>
        <w:r w:rsidR="00B53B46">
          <w:fldChar w:fldCharType="end"/>
        </w:r>
      </w:hyperlink>
      <w:r w:rsidR="0016161F">
        <w:t xml:space="preserve">, </w:t>
      </w:r>
      <w:hyperlink w:anchor="_ENREF_106" w:tooltip="Hu, 2014 #33347" w:history="1">
        <w:r w:rsidR="00B53B46">
          <w:fldChar w:fldCharType="begin"/>
        </w:r>
        <w:r w:rsidR="00B53B46">
          <w:instrText xml:space="preserve"> ADDIN EN.CITE &lt;EndNote&gt;&lt;Cite AuthorYear="1"&gt;&lt;Author&gt;Hu&lt;/Author&gt;&lt;Year&gt;2014&lt;/Year&gt;&lt;RecNum&gt;33347&lt;/RecNum&gt;&lt;DisplayText&gt;Hu et al. (2014)&lt;/DisplayText&gt;&lt;record&gt;&lt;rec-number&gt;33347&lt;/rec-number&gt;&lt;foreign-keys&gt;&lt;key app="EN" db-id="pxwxw0er9zv2fxezxdk5tt5utz5p5vtrwdv0" timestamp="1546484276"&gt;33347&lt;/key&gt;&lt;/foreign-keys&gt;&lt;ref-type name="Journal Article"&gt;17&lt;/ref-type&gt;&lt;contributors&gt;&lt;authors&gt;&lt;author&gt;Hu, J.&lt;/author&gt;&lt;author&gt;Jiang, Z. J.&lt;/author&gt;&lt;author&gt;Nardi, F.&lt;/author&gt;&lt;author&gt;Liu, Y. Y.&lt;/author&gt;&lt;author&gt;Luo, X. R.&lt;/author&gt;&lt;author&gt;Li, H. X.&lt;/author&gt;&lt;author&gt;Zhan, Z. K.&lt;/author&gt;&lt;/authors&gt;&lt;/contributors&gt;&lt;titles&gt;&lt;title&gt;&lt;style face="normal" font="default" size="100%"&gt;Members of &lt;/style&gt;&lt;style face="italic" font="default" size="100%"&gt;Bemisia tabaci&lt;/style&gt;&lt;style face="normal" font="default" size="100%"&gt; (Hemiptera: Aleyrodidae) cryptic species and the status of two invasive alien species in the Yunnan Province (China)&lt;/style&gt;&lt;/title&gt;&lt;secondary-title&gt;Journal of Insect Science&lt;/secondary-title&gt;&lt;/titles&gt;&lt;periodical&gt;&lt;full-title&gt;Journal of Insect Science&lt;/full-title&gt;&lt;/periodical&gt;&lt;volume&gt;14&lt;/volume&gt;&lt;number&gt;281&lt;/number&gt;&lt;keywords&gt;&lt;keyword&gt;Bemisia tabaci (Gennadius)&lt;/keyword&gt;&lt;keyword&gt;Hemiptera: Aleyrodidae&lt;/keyword&gt;&lt;keyword&gt;cryptic species&lt;/keyword&gt;&lt;keyword&gt;complex&lt;/keyword&gt;&lt;keyword&gt;significant pests&lt;/keyword&gt;&lt;keyword&gt;agriculture&lt;/keyword&gt;&lt;keyword&gt;horticulture&lt;/keyword&gt;&lt;keyword&gt;worldwide&lt;/keyword&gt;&lt;/keywords&gt;&lt;dates&gt;&lt;year&gt;2014&lt;/year&gt;&lt;/dates&gt;&lt;urls&gt;&lt;pdf-urls&gt;&lt;url&gt;file://J:\E Library\Plant Catalogue\H\Hu et al 2014 EN33347.pdf&lt;/url&gt;&lt;/pdf-urls&gt;&lt;/urls&gt;&lt;custom1&gt;Fresh Chinese dates from China MH&lt;/custom1&gt;&lt;electronic-resource-num&gt;DOI: 10.1093/jisesa/ieu143&lt;/electronic-resource-num&gt;&lt;/record&gt;&lt;/Cite&gt;&lt;/EndNote&gt;</w:instrText>
        </w:r>
        <w:r w:rsidR="00B53B46">
          <w:fldChar w:fldCharType="separate"/>
        </w:r>
        <w:r w:rsidR="00B53B46">
          <w:rPr>
            <w:noProof/>
          </w:rPr>
          <w:t>Hu et al. (2014)</w:t>
        </w:r>
        <w:r w:rsidR="00B53B46">
          <w:fldChar w:fldCharType="end"/>
        </w:r>
      </w:hyperlink>
      <w:r w:rsidR="0016161F">
        <w:t xml:space="preserve">, </w:t>
      </w:r>
      <w:hyperlink w:anchor="_ENREF_115" w:tooltip="Kanakala, 2019 #38483" w:history="1">
        <w:r w:rsidR="00B53B46">
          <w:fldChar w:fldCharType="begin"/>
        </w:r>
        <w:r w:rsidR="00B53B46">
          <w:instrText xml:space="preserve"> ADDIN EN.CITE &lt;EndNote&gt;&lt;Cite AuthorYear="1"&gt;&lt;Author&gt;Kanakala&lt;/Author&gt;&lt;Year&gt;2019&lt;/Year&gt;&lt;RecNum&gt;38483&lt;/RecNum&gt;&lt;DisplayText&gt;Kanakala and Ghanim (2019)&lt;/DisplayText&gt;&lt;record&gt;&lt;rec-number&gt;38483&lt;/rec-number&gt;&lt;foreign-keys&gt;&lt;key app="EN" db-id="pxwxw0er9zv2fxezxdk5tt5utz5p5vtrwdv0" timestamp="1586208524"&gt;38483&lt;/key&gt;&lt;/foreign-keys&gt;&lt;ref-type name="Electronic Article"&gt;43&lt;/ref-type&gt;&lt;contributors&gt;&lt;authors&gt;&lt;author&gt;Kanakala, S.&lt;/author&gt;&lt;author&gt;Ghanim, M.&lt;/author&gt;&lt;/authors&gt;&lt;/contributors&gt;&lt;titles&gt;&lt;title&gt;&lt;style face="normal" font="default" size="100%"&gt;Global genetic diversity and geographical distribution of &lt;/style&gt;&lt;style face="italic" font="default" size="100%"&gt;Bemisia tabaci&lt;/style&gt;&lt;style face="normal" font="default" size="100%"&gt; and its bacterial endosymbionts&lt;/style&gt;&lt;/title&gt;&lt;secondary-title&gt;PLoS ONE&lt;/secondary-title&gt;&lt;/titles&gt;&lt;periodical&gt;&lt;full-title&gt;PloS ONE&lt;/full-title&gt;&lt;/periodical&gt;&lt;volume&gt;14&lt;/volume&gt;&lt;number&gt;3&lt;/number&gt;&lt;keywords&gt;&lt;keyword&gt;Bemisia tabaci&lt;/keyword&gt;&lt;keyword&gt;distribution&lt;/keyword&gt;&lt;/keywords&gt;&lt;dates&gt;&lt;year&gt;2019&lt;/year&gt;&lt;/dates&gt;&lt;urls&gt;&lt;pdf-urls&gt;&lt;url&gt;file://J:\E Library\Plant Catalogue\K\Kanakala and Ghanim 2019 EN38483.pdf&lt;/url&gt;&lt;/pdf-urls&gt;&lt;/urls&gt;&lt;custom1&gt;Capsicums from the Pacific&lt;/custom1&gt;&lt;electronic-resource-num&gt;https://doi.org/10.1371/journal.pone.0213946&lt;/electronic-resource-num&gt;&lt;/record&gt;&lt;/Cite&gt;&lt;/EndNote&gt;</w:instrText>
        </w:r>
        <w:r w:rsidR="00B53B46">
          <w:fldChar w:fldCharType="separate"/>
        </w:r>
        <w:r w:rsidR="00B53B46">
          <w:rPr>
            <w:noProof/>
          </w:rPr>
          <w:t>Kanakala and Ghanim (2019)</w:t>
        </w:r>
        <w:r w:rsidR="00B53B46">
          <w:fldChar w:fldCharType="end"/>
        </w:r>
      </w:hyperlink>
      <w:r w:rsidR="0016161F">
        <w:t xml:space="preserve">, </w:t>
      </w:r>
      <w:hyperlink w:anchor="_ENREF_116" w:tooltip="Kedar, 2018 #33348" w:history="1">
        <w:r w:rsidR="00B53B46">
          <w:fldChar w:fldCharType="begin"/>
        </w:r>
        <w:r w:rsidR="00B53B46">
          <w:instrText xml:space="preserve"> ADDIN EN.CITE &lt;EndNote&gt;&lt;Cite AuthorYear="1"&gt;&lt;Author&gt;Kedar&lt;/Author&gt;&lt;Year&gt;2018&lt;/Year&gt;&lt;RecNum&gt;33348&lt;/RecNum&gt;&lt;DisplayText&gt;Kedar, Saini and Kumaranag (2018)&lt;/DisplayText&gt;&lt;record&gt;&lt;rec-number&gt;33348&lt;/rec-number&gt;&lt;foreign-keys&gt;&lt;key app="EN" db-id="pxwxw0er9zv2fxezxdk5tt5utz5p5vtrwdv0" timestamp="1546484602"&gt;33348&lt;/key&gt;&lt;/foreign-keys&gt;&lt;ref-type name="Journal Article"&gt;17&lt;/ref-type&gt;&lt;contributors&gt;&lt;authors&gt;&lt;author&gt;Kedar, S. C.&lt;/author&gt;&lt;author&gt;Saini, R. K.&lt;/author&gt;&lt;author&gt;Kumaranag, K. M.&lt;/author&gt;&lt;/authors&gt;&lt;/contributors&gt;&lt;titles&gt;&lt;title&gt;&lt;style face="normal" font="default" size="100%"&gt;Whitefly, &lt;/style&gt;&lt;style face="italic" font="default" size="100%"&gt;Bemisia tabaci&lt;/style&gt;&lt;style face="normal" font="default" size="100%"&gt; (Gennadius) as influenced by host plants in Haryana&lt;/style&gt;&lt;/title&gt;&lt;secondary-title&gt;Indian Journal of Entomology&lt;/secondary-title&gt;&lt;/titles&gt;&lt;periodical&gt;&lt;full-title&gt;Indian Journal of Entomology&lt;/full-title&gt;&lt;/periodical&gt;&lt;pages&gt;257-262&lt;/pages&gt;&lt;volume&gt;80&lt;/volume&gt;&lt;number&gt;2&lt;/number&gt;&lt;keywords&gt;&lt;keyword&gt;Bemisia tabaci,&lt;/keyword&gt;&lt;keyword&gt;Hisar,&lt;/keyword&gt;&lt;keyword&gt;host plants,&lt;/keyword&gt;&lt;keyword&gt;families,&lt;/keyword&gt;&lt;keyword&gt;population,&lt;/keyword&gt;&lt;keyword&gt;seasonal variations,&lt;/keyword&gt;&lt;keyword&gt;intensity&lt;/keyword&gt;&lt;keyword&gt;Rhamanaceae&lt;/keyword&gt;&lt;keyword&gt;Zizyphus rotundifolia Lamk&lt;/keyword&gt;&lt;keyword&gt;Fruit&lt;/keyword&gt;&lt;/keywords&gt;&lt;dates&gt;&lt;year&gt;2018&lt;/year&gt;&lt;/dates&gt;&lt;urls&gt;&lt;pdf-urls&gt;&lt;url&gt;file://J:\E Library\Plant Catalogue\K\Kedar et al 2018- EN33348.pdf&lt;/url&gt;&lt;/pdf-urls&gt;&lt;/urls&gt;&lt;custom1&gt;Fresh Chinese dates from China MH&lt;/custom1&gt;&lt;electronic-resource-num&gt;DOI 10.5958/0974-8172.2018.00042.1&lt;/electronic-resource-num&gt;&lt;/record&gt;&lt;/Cite&gt;&lt;/EndNote&gt;</w:instrText>
        </w:r>
        <w:r w:rsidR="00B53B46">
          <w:fldChar w:fldCharType="separate"/>
        </w:r>
        <w:r w:rsidR="00B53B46">
          <w:rPr>
            <w:noProof/>
          </w:rPr>
          <w:t>Kedar, Saini and Kumaranag (2018)</w:t>
        </w:r>
        <w:r w:rsidR="00B53B46">
          <w:fldChar w:fldCharType="end"/>
        </w:r>
      </w:hyperlink>
      <w:r w:rsidR="0016161F">
        <w:t xml:space="preserve">, </w:t>
      </w:r>
      <w:hyperlink w:anchor="_ENREF_131" w:tooltip="Malumphy, 2017 #33486" w:history="1">
        <w:r w:rsidR="00B53B46">
          <w:fldChar w:fldCharType="begin"/>
        </w:r>
        <w:r w:rsidR="00B53B46">
          <w:instrText xml:space="preserve"> ADDIN EN.CITE &lt;EndNote&gt;&lt;Cite AuthorYear="1"&gt;&lt;Author&gt;Malumphy&lt;/Author&gt;&lt;Year&gt;2017&lt;/Year&gt;&lt;RecNum&gt;33486&lt;/RecNum&gt;&lt;DisplayText&gt;Malumphy, Eyre and Anderson (2017)&lt;/DisplayText&gt;&lt;record&gt;&lt;rec-number&gt;33486&lt;/rec-number&gt;&lt;foreign-keys&gt;&lt;key app="EN" db-id="pxwxw0er9zv2fxezxdk5tt5utz5p5vtrwdv0" timestamp="1547524929"&gt;33486&lt;/key&gt;&lt;/foreign-keys&gt;&lt;ref-type name="Report"&gt;27&lt;/ref-type&gt;&lt;contributors&gt;&lt;authors&gt;&lt;author&gt;Malumphy, C.&lt;/author&gt;&lt;author&gt;Eyre, D.&lt;/author&gt;&lt;author&gt;Anderson, H. &lt;/author&gt;&lt;/authors&gt;&lt;/contributors&gt;&lt;titles&gt;&lt;title&gt;&lt;style face="normal" font="default" size="100%"&gt;Plant Pest Factsheet -Tobacco, Sweet potato or Silver leaf whitefly, &lt;/style&gt;&lt;style face="italic" font="default" size="100%"&gt;Bemisia tabaci&lt;/style&gt;&lt;/title&gt;&lt;/titles&gt;&lt;pages&gt;1-6&lt;/pages&gt;&lt;keywords&gt;&lt;keyword&gt;Bemisia tabaci (Gennadius)&lt;/keyword&gt;&lt;keyword&gt;Hemiptera: Aleyrodidae&lt;/keyword&gt;&lt;keyword&gt;110 plant pathogenic viruses&lt;/keyword&gt;&lt;/keywords&gt;&lt;dates&gt;&lt;year&gt;2017&lt;/year&gt;&lt;/dates&gt;&lt;pub-location&gt;UK&lt;/pub-location&gt;&lt;publisher&gt;Department for Environment Food &amp;amp; Rural Affairs (DEFRA)&lt;/publisher&gt;&lt;urls&gt;&lt;pdf-urls&gt;&lt;url&gt;file://J:\E Library\Plant Catalogue\M\Malumphy et al 2017 EN33486.pdf&lt;/url&gt;&lt;/pdf-urls&gt;&lt;/urls&gt;&lt;custom1&gt;Fresh Chinese dates from China MH&lt;/custom1&gt;&lt;/record&gt;&lt;/Cite&gt;&lt;/EndNote&gt;</w:instrText>
        </w:r>
        <w:r w:rsidR="00B53B46">
          <w:fldChar w:fldCharType="separate"/>
        </w:r>
        <w:r w:rsidR="00B53B46">
          <w:rPr>
            <w:noProof/>
          </w:rPr>
          <w:t>Malumphy, Eyre and Anderson (2017)</w:t>
        </w:r>
        <w:r w:rsidR="00B53B46">
          <w:fldChar w:fldCharType="end"/>
        </w:r>
      </w:hyperlink>
      <w:r w:rsidR="0016161F">
        <w:t xml:space="preserve"> and </w:t>
      </w:r>
      <w:hyperlink w:anchor="_ENREF_169" w:tooltip="Sequeira, 2019 #40712" w:history="1">
        <w:r w:rsidR="00B53B46">
          <w:fldChar w:fldCharType="begin"/>
        </w:r>
        <w:r w:rsidR="00B53B46">
          <w:instrText xml:space="preserve"> ADDIN EN.CITE &lt;EndNote&gt;&lt;Cite AuthorYear="1"&gt;&lt;Author&gt;Sequeira&lt;/Author&gt;&lt;Year&gt;2019&lt;/Year&gt;&lt;RecNum&gt;40712&lt;/RecNum&gt;&lt;DisplayText&gt;Sequeira and Reid (2019)&lt;/DisplayText&gt;&lt;record&gt;&lt;rec-number&gt;40712&lt;/rec-number&gt;&lt;foreign-keys&gt;&lt;key app="EN" db-id="pxwxw0er9zv2fxezxdk5tt5utz5p5vtrwdv0" timestamp="1603949710"&gt;40712&lt;/key&gt;&lt;/foreign-keys&gt;&lt;ref-type name="Journal Article"&gt;17&lt;/ref-type&gt;&lt;contributors&gt;&lt;authors&gt;&lt;author&gt;Sequeira, R.V.&lt;/author&gt;&lt;author&gt;Reid, D.J.&lt;/author&gt;&lt;/authors&gt;&lt;/contributors&gt;&lt;titles&gt;&lt;title&gt;&lt;style face="normal" font="default" size="100%"&gt;Numerical host plant relationships of &lt;/style&gt;&lt;style face="italic" font="default" size="100%"&gt;Bemisia tabaci&lt;/style&gt;&lt;style face="normal" font="default" size="100%"&gt; MEAM1 (Hemiptera: Aleyrodidae) within and among major Australian field crops&lt;/style&gt;&lt;/title&gt;&lt;secondary-title&gt;Austral Entomology&lt;/secondary-title&gt;&lt;/titles&gt;&lt;periodical&gt;&lt;full-title&gt;Austral Entomology&lt;/full-title&gt;&lt;/periodical&gt;&lt;pages&gt;370-381&lt;/pages&gt;&lt;volume&gt;58&lt;/volume&gt;&lt;number&gt;2&lt;/number&gt;&lt;keywords&gt;&lt;keyword&gt;Bemisia tabaci&lt;/keyword&gt;&lt;keyword&gt;Aleyrodidae&lt;/keyword&gt;&lt;keyword&gt;host association&lt;/keyword&gt;&lt;/keywords&gt;&lt;dates&gt;&lt;year&gt;2019&lt;/year&gt;&lt;/dates&gt;&lt;urls&gt;&lt;pdf-urls&gt;&lt;url&gt;file://J:\E Library\Plant Catalogue\S\Sequeira and Reid 2019 EN40712.pdf&lt;/url&gt;&lt;/pdf-urls&gt;&lt;/urls&gt;&lt;custom1&gt;Capsicums from the Pacific_WW&lt;/custom1&gt;&lt;electronic-resource-num&gt;doi: 10.1111/aen.12318&lt;/electronic-resource-num&gt;&lt;/record&gt;&lt;/Cite&gt;&lt;/EndNote&gt;</w:instrText>
        </w:r>
        <w:r w:rsidR="00B53B46">
          <w:fldChar w:fldCharType="separate"/>
        </w:r>
        <w:r w:rsidR="00B53B46">
          <w:rPr>
            <w:noProof/>
          </w:rPr>
          <w:t>Sequeira and Reid (2019)</w:t>
        </w:r>
        <w:r w:rsidR="00B53B46">
          <w:fldChar w:fldCharType="end"/>
        </w:r>
      </w:hyperlink>
      <w:r>
        <w:t xml:space="preserve"> – and n</w:t>
      </w:r>
      <w:r w:rsidRPr="00AB3A0F">
        <w:t xml:space="preserve">o new information </w:t>
      </w:r>
      <w:r>
        <w:t xml:space="preserve">has been identified </w:t>
      </w:r>
      <w:r w:rsidRPr="00AB3A0F">
        <w:t xml:space="preserve">that would significantly change the </w:t>
      </w:r>
      <w:r>
        <w:t xml:space="preserve">previously assessed </w:t>
      </w:r>
      <w:r w:rsidRPr="00AB3A0F">
        <w:t xml:space="preserve">risk ratings for distribution, establishment, spread and consequences as set out for </w:t>
      </w:r>
      <w:r w:rsidRPr="005D6D41">
        <w:rPr>
          <w:i/>
          <w:iCs/>
        </w:rPr>
        <w:t>B</w:t>
      </w:r>
      <w:r w:rsidR="00F86F4E">
        <w:rPr>
          <w:i/>
          <w:iCs/>
        </w:rPr>
        <w:t>.</w:t>
      </w:r>
      <w:r w:rsidR="009B0E13">
        <w:rPr>
          <w:i/>
          <w:iCs/>
        </w:rPr>
        <w:t> </w:t>
      </w:r>
      <w:r w:rsidRPr="005D6D41">
        <w:rPr>
          <w:i/>
          <w:iCs/>
        </w:rPr>
        <w:t>tabaci</w:t>
      </w:r>
      <w:r w:rsidRPr="00AB3A0F">
        <w:t xml:space="preserve"> in the existing polic</w:t>
      </w:r>
      <w:r w:rsidR="000B4F7C">
        <w:t>ies</w:t>
      </w:r>
      <w:r w:rsidRPr="00AB3A0F">
        <w:t>.</w:t>
      </w:r>
    </w:p>
    <w:p w14:paraId="4E4FF4BC" w14:textId="77777777" w:rsidR="00F70979" w:rsidRPr="00F70979" w:rsidRDefault="00874CB1" w:rsidP="00C66919">
      <w:pPr>
        <w:rPr>
          <w:rFonts w:eastAsia="Calibri" w:cs="Times New Roman"/>
        </w:rPr>
      </w:pPr>
      <w:r w:rsidRPr="00AF5AEF">
        <w:rPr>
          <w:rFonts w:eastAsia="Calibri" w:cs="Times New Roman"/>
        </w:rPr>
        <w:t xml:space="preserve">The risk scenario of </w:t>
      </w:r>
      <w:r>
        <w:rPr>
          <w:rFonts w:eastAsia="Calibri" w:cs="Times New Roman"/>
        </w:rPr>
        <w:t xml:space="preserve">biosecurity </w:t>
      </w:r>
      <w:r w:rsidRPr="00AF5AEF">
        <w:rPr>
          <w:rFonts w:eastAsia="Calibri" w:cs="Times New Roman"/>
        </w:rPr>
        <w:t xml:space="preserve">concern </w:t>
      </w:r>
      <w:r>
        <w:rPr>
          <w:rFonts w:eastAsia="Calibri" w:cs="Times New Roman"/>
        </w:rPr>
        <w:t>considered here is the presence of</w:t>
      </w:r>
      <w:r w:rsidR="00E961AC">
        <w:rPr>
          <w:rFonts w:eastAsia="Calibri" w:cs="Times New Roman"/>
        </w:rPr>
        <w:t xml:space="preserve"> exotic</w:t>
      </w:r>
      <w:r>
        <w:rPr>
          <w:rFonts w:eastAsia="Calibri" w:cs="Times New Roman"/>
        </w:rPr>
        <w:t xml:space="preserve"> </w:t>
      </w:r>
      <w:r w:rsidR="006B3FE9" w:rsidRPr="006B3FE9">
        <w:rPr>
          <w:rFonts w:eastAsia="Calibri" w:cs="Times New Roman"/>
          <w:i/>
          <w:iCs/>
        </w:rPr>
        <w:t>B</w:t>
      </w:r>
      <w:r w:rsidR="00F86F4E">
        <w:rPr>
          <w:rFonts w:eastAsia="Calibri" w:cs="Times New Roman"/>
          <w:i/>
          <w:iCs/>
        </w:rPr>
        <w:t>.</w:t>
      </w:r>
      <w:r w:rsidR="009B0E13">
        <w:rPr>
          <w:rFonts w:eastAsia="Calibri" w:cs="Times New Roman"/>
          <w:i/>
          <w:iCs/>
        </w:rPr>
        <w:t> </w:t>
      </w:r>
      <w:r w:rsidR="006B3FE9" w:rsidRPr="006B3FE9">
        <w:rPr>
          <w:rFonts w:eastAsia="Calibri" w:cs="Times New Roman"/>
          <w:i/>
          <w:iCs/>
        </w:rPr>
        <w:t>tabaci</w:t>
      </w:r>
      <w:r w:rsidR="006B3FE9">
        <w:rPr>
          <w:rFonts w:eastAsia="Calibri" w:cs="Times New Roman"/>
        </w:rPr>
        <w:t xml:space="preserve"> </w:t>
      </w:r>
      <w:r w:rsidR="00E961AC">
        <w:rPr>
          <w:rFonts w:eastAsia="Calibri" w:cs="Times New Roman"/>
        </w:rPr>
        <w:t xml:space="preserve">complex species </w:t>
      </w:r>
      <w:r w:rsidR="00985A5A" w:rsidRPr="005E0BC3">
        <w:rPr>
          <w:rFonts w:eastAsia="Calibri" w:cs="Times New Roman"/>
        </w:rPr>
        <w:t>o</w:t>
      </w:r>
      <w:r w:rsidRPr="005E0BC3">
        <w:rPr>
          <w:rFonts w:eastAsia="Calibri" w:cs="Times New Roman"/>
        </w:rPr>
        <w:t>n</w:t>
      </w:r>
      <w:r>
        <w:rPr>
          <w:rFonts w:eastAsia="Calibri" w:cs="Times New Roman"/>
        </w:rPr>
        <w:t xml:space="preserve"> imported fresh </w:t>
      </w:r>
      <w:r w:rsidRPr="001D0426">
        <w:rPr>
          <w:rFonts w:eastAsia="Calibri" w:cs="Times New Roman"/>
          <w:i/>
        </w:rPr>
        <w:t>Capsicum</w:t>
      </w:r>
      <w:r>
        <w:rPr>
          <w:rFonts w:eastAsia="Calibri" w:cs="Times New Roman"/>
        </w:rPr>
        <w:t xml:space="preserve"> spp.</w:t>
      </w:r>
      <w:r w:rsidR="00E961AC">
        <w:rPr>
          <w:rFonts w:eastAsia="Calibri" w:cs="Times New Roman"/>
        </w:rPr>
        <w:t xml:space="preserve"> fruit, particularly </w:t>
      </w:r>
      <w:r w:rsidR="00E961AC" w:rsidRPr="00AF5AEF">
        <w:rPr>
          <w:rFonts w:eastAsia="Calibri" w:cs="Times New Roman"/>
        </w:rPr>
        <w:t>eggs</w:t>
      </w:r>
      <w:r w:rsidR="00E961AC">
        <w:rPr>
          <w:rFonts w:eastAsia="Calibri" w:cs="Times New Roman"/>
        </w:rPr>
        <w:t>, larvae and puparia</w:t>
      </w:r>
      <w:r>
        <w:rPr>
          <w:rFonts w:eastAsia="Calibri" w:cs="Times New Roman"/>
        </w:rPr>
        <w:t xml:space="preserve">. </w:t>
      </w:r>
    </w:p>
    <w:p w14:paraId="6C6CA6C3" w14:textId="77777777" w:rsidR="00C66919" w:rsidRDefault="00874CB1" w:rsidP="00FB560A">
      <w:pPr>
        <w:pStyle w:val="Heading4"/>
        <w:numPr>
          <w:ilvl w:val="2"/>
          <w:numId w:val="22"/>
        </w:numPr>
      </w:pPr>
      <w:r>
        <w:t>Likelihood of entry</w:t>
      </w:r>
    </w:p>
    <w:p w14:paraId="1F467835" w14:textId="77777777" w:rsidR="00C66919" w:rsidRDefault="00874CB1" w:rsidP="00C66919">
      <w:r>
        <w:t xml:space="preserve">The likelihood of entry is considered in </w:t>
      </w:r>
      <w:r w:rsidR="00C86B27">
        <w:t>2</w:t>
      </w:r>
      <w:r>
        <w:t xml:space="preserve"> parts, the likelihood of importation and the likelihood of distribution, which consider pre-border and post-border issues, respectively.</w:t>
      </w:r>
    </w:p>
    <w:p w14:paraId="6D7E5C59" w14:textId="77777777" w:rsidR="00C66919" w:rsidRDefault="00874CB1" w:rsidP="00C66919">
      <w:pPr>
        <w:pStyle w:val="Heading5"/>
      </w:pPr>
      <w:r>
        <w:t>Likelihood of importation</w:t>
      </w:r>
    </w:p>
    <w:p w14:paraId="23A9AD08" w14:textId="77777777" w:rsidR="00F70979" w:rsidRDefault="00874CB1" w:rsidP="00C66919">
      <w:r w:rsidRPr="00AB2797">
        <w:t xml:space="preserve">The likelihood that </w:t>
      </w:r>
      <w:r w:rsidR="00E961AC">
        <w:t xml:space="preserve">exotic </w:t>
      </w:r>
      <w:r w:rsidRPr="00B62CA6">
        <w:rPr>
          <w:i/>
          <w:iCs/>
        </w:rPr>
        <w:t>B</w:t>
      </w:r>
      <w:r w:rsidR="00F86F4E">
        <w:rPr>
          <w:i/>
          <w:iCs/>
        </w:rPr>
        <w:t>.</w:t>
      </w:r>
      <w:r w:rsidR="00985A5A">
        <w:rPr>
          <w:i/>
          <w:iCs/>
        </w:rPr>
        <w:t xml:space="preserve"> tabaci</w:t>
      </w:r>
      <w:r w:rsidRPr="00AB2797">
        <w:t xml:space="preserve"> </w:t>
      </w:r>
      <w:r w:rsidR="00E961AC">
        <w:t xml:space="preserve">complex </w:t>
      </w:r>
      <w:r w:rsidR="00373DA4">
        <w:t>whiteflies</w:t>
      </w:r>
      <w:r w:rsidR="006B3FE9">
        <w:t xml:space="preserve"> </w:t>
      </w:r>
      <w:r w:rsidRPr="00AB2797">
        <w:t xml:space="preserve">will arrive in Australia with the importation of </w:t>
      </w:r>
      <w:r w:rsidRPr="00AB2797">
        <w:rPr>
          <w:i/>
        </w:rPr>
        <w:t>Capsicum</w:t>
      </w:r>
      <w:r w:rsidRPr="00AB2797">
        <w:t xml:space="preserve"> spp. fruit from </w:t>
      </w:r>
      <w:r w:rsidR="00AA12D6">
        <w:t xml:space="preserve">the </w:t>
      </w:r>
      <w:r w:rsidR="002565C9">
        <w:t xml:space="preserve">assessed </w:t>
      </w:r>
      <w:r>
        <w:t>Pacific Island countries</w:t>
      </w:r>
      <w:r w:rsidRPr="00AB2797">
        <w:t xml:space="preserve"> where </w:t>
      </w:r>
      <w:r w:rsidR="00AA12D6">
        <w:t>th</w:t>
      </w:r>
      <w:r w:rsidR="00E961AC">
        <w:t>ese</w:t>
      </w:r>
      <w:r w:rsidR="00AA12D6" w:rsidRPr="00AB2797">
        <w:t xml:space="preserve"> </w:t>
      </w:r>
      <w:r w:rsidRPr="00AB2797">
        <w:t>pest</w:t>
      </w:r>
      <w:r w:rsidR="00E961AC">
        <w:t>s</w:t>
      </w:r>
      <w:r w:rsidR="00AA12D6">
        <w:t xml:space="preserve"> </w:t>
      </w:r>
      <w:r w:rsidR="00E961AC">
        <w:t>are</w:t>
      </w:r>
      <w:r w:rsidRPr="00AB2797">
        <w:t xml:space="preserve"> present is </w:t>
      </w:r>
      <w:r>
        <w:t xml:space="preserve">assessed as </w:t>
      </w:r>
      <w:r w:rsidR="008F2099">
        <w:t>High</w:t>
      </w:r>
      <w:r w:rsidRPr="00AB2797">
        <w:t>.</w:t>
      </w:r>
    </w:p>
    <w:p w14:paraId="3F5FD88F" w14:textId="77777777" w:rsidR="001B1151" w:rsidRDefault="00874CB1" w:rsidP="001B1151">
      <w:r w:rsidRPr="00AB2797">
        <w:lastRenderedPageBreak/>
        <w:t>The following information provides supporting evidence for this assessment.</w:t>
      </w:r>
    </w:p>
    <w:p w14:paraId="5B03B8D2" w14:textId="77777777" w:rsidR="001B1151" w:rsidRPr="00AB2797" w:rsidRDefault="00874CB1" w:rsidP="001B1151">
      <w:r w:rsidRPr="004011CC">
        <w:rPr>
          <w:i/>
          <w:iCs/>
        </w:rPr>
        <w:t>Bemisia tabaci</w:t>
      </w:r>
      <w:r w:rsidR="004011CC">
        <w:t xml:space="preserve"> </w:t>
      </w:r>
      <w:r w:rsidR="00E961AC" w:rsidRPr="00B64050">
        <w:rPr>
          <w:i/>
          <w:iCs/>
        </w:rPr>
        <w:t>sensu latu</w:t>
      </w:r>
      <w:r w:rsidR="00E961AC">
        <w:t xml:space="preserve"> </w:t>
      </w:r>
      <w:r w:rsidR="004011CC">
        <w:t>is</w:t>
      </w:r>
      <w:r>
        <w:t xml:space="preserve"> present in </w:t>
      </w:r>
      <w:r w:rsidR="002565C9">
        <w:t xml:space="preserve">the assessed </w:t>
      </w:r>
      <w:r>
        <w:t>Pacific Island countries</w:t>
      </w:r>
      <w:r w:rsidR="004011CC">
        <w:t xml:space="preserve"> </w:t>
      </w:r>
      <w:r w:rsidR="003C596F">
        <w:t xml:space="preserve">and may be present on </w:t>
      </w:r>
      <w:r w:rsidR="003C596F" w:rsidRPr="004011CC">
        <w:rPr>
          <w:i/>
          <w:iCs/>
        </w:rPr>
        <w:t>Capsicum</w:t>
      </w:r>
      <w:r w:rsidR="003C596F">
        <w:t xml:space="preserve"> spp</w:t>
      </w:r>
      <w:r w:rsidR="00E45319">
        <w:t>.</w:t>
      </w:r>
      <w:r w:rsidR="003C596F">
        <w:t xml:space="preserve"> fruit</w:t>
      </w:r>
      <w:r w:rsidR="00D30FEB">
        <w:t>.</w:t>
      </w:r>
    </w:p>
    <w:p w14:paraId="38D62615" w14:textId="77777777" w:rsidR="004011CC" w:rsidRDefault="00874CB1" w:rsidP="003A2059">
      <w:pPr>
        <w:numPr>
          <w:ilvl w:val="0"/>
          <w:numId w:val="7"/>
        </w:numPr>
        <w:spacing w:before="120" w:after="120"/>
      </w:pPr>
      <w:bookmarkStart w:id="109" w:name="_Hlk51676336"/>
      <w:r>
        <w:rPr>
          <w:iCs/>
        </w:rPr>
        <w:t>Species of t</w:t>
      </w:r>
      <w:r w:rsidR="00B64050">
        <w:rPr>
          <w:iCs/>
        </w:rPr>
        <w:t xml:space="preserve">he </w:t>
      </w:r>
      <w:r w:rsidR="001B1151" w:rsidRPr="004011CC">
        <w:rPr>
          <w:i/>
        </w:rPr>
        <w:t>B</w:t>
      </w:r>
      <w:r w:rsidR="00F86F4E">
        <w:rPr>
          <w:i/>
        </w:rPr>
        <w:t>.</w:t>
      </w:r>
      <w:r w:rsidRPr="004011CC">
        <w:rPr>
          <w:i/>
        </w:rPr>
        <w:t xml:space="preserve"> tabaci </w:t>
      </w:r>
      <w:r w:rsidR="00B64050">
        <w:rPr>
          <w:iCs/>
        </w:rPr>
        <w:t>complex</w:t>
      </w:r>
      <w:r w:rsidRPr="004011CC">
        <w:rPr>
          <w:iCs/>
        </w:rPr>
        <w:t xml:space="preserve"> </w:t>
      </w:r>
      <w:r>
        <w:rPr>
          <w:iCs/>
        </w:rPr>
        <w:t>are</w:t>
      </w:r>
      <w:r w:rsidR="001B1151" w:rsidRPr="00AB2797">
        <w:t xml:space="preserve"> present in</w:t>
      </w:r>
      <w:r>
        <w:t xml:space="preserve"> Fiji, </w:t>
      </w:r>
      <w:r w:rsidR="00E961AC">
        <w:t xml:space="preserve">Papua New Guinea, </w:t>
      </w:r>
      <w:r>
        <w:t>Samoa</w:t>
      </w:r>
      <w:r w:rsidR="00E961AC">
        <w:t>, Solomon Islands,</w:t>
      </w:r>
      <w:r>
        <w:t xml:space="preserve"> Tonga</w:t>
      </w:r>
      <w:r w:rsidR="00E961AC">
        <w:t xml:space="preserve"> and Vanuatu</w:t>
      </w:r>
      <w:r w:rsidR="00A05850">
        <w:t xml:space="preserve"> </w:t>
      </w:r>
      <w:r w:rsidR="00EC4D8A">
        <w:fldChar w:fldCharType="begin"/>
      </w:r>
      <w:r w:rsidR="00EC4D8A">
        <w:instrText xml:space="preserve"> ADDIN EN.CITE &lt;EndNote&gt;&lt;Cite&gt;&lt;Author&gt;de Barro&lt;/Author&gt;&lt;Year&gt;1998&lt;/Year&gt;&lt;RecNum&gt;29596&lt;/RecNum&gt;&lt;DisplayText&gt;(de Barro, Liebregts &amp;amp; Carver 1998)&lt;/DisplayText&gt;&lt;record&gt;&lt;rec-number&gt;29596&lt;/rec-number&gt;&lt;foreign-keys&gt;&lt;key app="EN" db-id="pxwxw0er9zv2fxezxdk5tt5utz5p5vtrwdv0" timestamp="1509506959"&gt;29596&lt;/key&gt;&lt;/foreign-keys&gt;&lt;ref-type name="Journal Article"&gt;17&lt;/ref-type&gt;&lt;contributors&gt;&lt;authors&gt;&lt;author&gt;de Barro, P.J.&lt;/author&gt;&lt;author&gt;Liebregts, W.&lt;/author&gt;&lt;author&gt;Carver, M.&lt;/author&gt;&lt;/authors&gt;&lt;/contributors&gt;&lt;titles&gt;&lt;title&gt;&lt;style face="normal" font="default" size="100%"&gt;Distribution and identity of biotypes of &lt;/style&gt;&lt;style face="italic" font="default" size="100%"&gt;Bemisia tabaci&lt;/style&gt;&lt;style face="normal" font="default" size="100%"&gt; (Gennadius) (Hemiptera: Aleyrodidae) in member countries of the Secretariat of the Pacific Community&lt;/style&gt;&lt;/title&gt;&lt;secondary-title&gt;Australian Journal of Entomology&lt;/secondary-title&gt;&lt;/titles&gt;&lt;periodical&gt;&lt;full-title&gt;Australian Journal of Entomology&lt;/full-title&gt;&lt;/periodical&gt;&lt;pages&gt;214-218&lt;/pages&gt;&lt;volume&gt;37&lt;/volume&gt;&lt;keywords&gt;&lt;keyword&gt;Bemisia tabaci&lt;/keyword&gt;&lt;keyword&gt;Whiteflies&lt;/keyword&gt;&lt;keyword&gt;Pacific countries&lt;/keyword&gt;&lt;/keywords&gt;&lt;dates&gt;&lt;year&gt;1998&lt;/year&gt;&lt;/dates&gt;&lt;urls&gt;&lt;pdf-urls&gt;&lt;url&gt;file://J:\E Library\Plant Catalogue\D\de Barro et al 1998 EN29596.pdf&lt;/url&gt;&lt;/pdf-urls&gt;&lt;/urls&gt;&lt;custom1&gt;Chillies from Pacific Islands_RG&lt;/custom1&gt;&lt;/record&gt;&lt;/Cite&gt;&lt;/EndNote&gt;</w:instrText>
      </w:r>
      <w:r w:rsidR="00EC4D8A">
        <w:fldChar w:fldCharType="separate"/>
      </w:r>
      <w:r w:rsidR="00EC4D8A">
        <w:rPr>
          <w:noProof/>
        </w:rPr>
        <w:t>(</w:t>
      </w:r>
      <w:hyperlink w:anchor="_ENREF_54" w:tooltip="de Barro, 1998 #29596" w:history="1">
        <w:r w:rsidR="00B53B46">
          <w:rPr>
            <w:noProof/>
          </w:rPr>
          <w:t>de Barro, Liebregts &amp; Carver 1998</w:t>
        </w:r>
      </w:hyperlink>
      <w:r w:rsidR="00EC4D8A">
        <w:rPr>
          <w:noProof/>
        </w:rPr>
        <w:t>)</w:t>
      </w:r>
      <w:r w:rsidR="00EC4D8A">
        <w:fldChar w:fldCharType="end"/>
      </w:r>
      <w:r w:rsidR="00E45319">
        <w:t>.</w:t>
      </w:r>
      <w:r w:rsidRPr="000B4F7C">
        <w:t xml:space="preserve"> </w:t>
      </w:r>
      <w:r>
        <w:t>T</w:t>
      </w:r>
      <w:r w:rsidRPr="000B4F7C">
        <w:t>he species status of populations in these countries has not been resolved.</w:t>
      </w:r>
    </w:p>
    <w:bookmarkEnd w:id="109"/>
    <w:p w14:paraId="0A7FCCA6" w14:textId="77777777" w:rsidR="00EA6036" w:rsidRPr="00EA6036" w:rsidRDefault="00874CB1" w:rsidP="00EA6036">
      <w:pPr>
        <w:numPr>
          <w:ilvl w:val="0"/>
          <w:numId w:val="7"/>
        </w:numPr>
        <w:spacing w:before="120" w:after="120"/>
      </w:pPr>
      <w:r>
        <w:rPr>
          <w:i/>
        </w:rPr>
        <w:t xml:space="preserve">Capsicum </w:t>
      </w:r>
      <w:r w:rsidRPr="00EA6036">
        <w:rPr>
          <w:iCs/>
        </w:rPr>
        <w:t xml:space="preserve">spp. </w:t>
      </w:r>
      <w:r w:rsidR="00F667D4">
        <w:rPr>
          <w:iCs/>
        </w:rPr>
        <w:t xml:space="preserve">have been recorded as </w:t>
      </w:r>
      <w:r>
        <w:rPr>
          <w:iCs/>
        </w:rPr>
        <w:t xml:space="preserve">hosts of </w:t>
      </w:r>
      <w:r w:rsidR="00F667D4">
        <w:rPr>
          <w:iCs/>
        </w:rPr>
        <w:t xml:space="preserve">the </w:t>
      </w:r>
      <w:r w:rsidRPr="00EA6036">
        <w:rPr>
          <w:i/>
        </w:rPr>
        <w:t>B</w:t>
      </w:r>
      <w:r w:rsidR="00F86F4E">
        <w:rPr>
          <w:i/>
        </w:rPr>
        <w:t>.</w:t>
      </w:r>
      <w:r w:rsidRPr="00EA6036">
        <w:rPr>
          <w:i/>
        </w:rPr>
        <w:t xml:space="preserve"> tabaci</w:t>
      </w:r>
      <w:r w:rsidR="00F667D4">
        <w:rPr>
          <w:iCs/>
        </w:rPr>
        <w:t xml:space="preserve"> complex </w:t>
      </w:r>
      <w:r w:rsidR="005A26AA">
        <w:rPr>
          <w:iCs/>
        </w:rPr>
        <w:t xml:space="preserve">in </w:t>
      </w:r>
      <w:r w:rsidR="002565C9">
        <w:rPr>
          <w:iCs/>
        </w:rPr>
        <w:t xml:space="preserve">the assessed </w:t>
      </w:r>
      <w:r w:rsidR="005A26AA">
        <w:rPr>
          <w:iCs/>
        </w:rPr>
        <w:t>Pacific Island countries</w:t>
      </w:r>
      <w:r w:rsidR="002B2239">
        <w:rPr>
          <w:iCs/>
        </w:rPr>
        <w:t xml:space="preserve"> </w:t>
      </w:r>
      <w:r w:rsidR="00EC4D8A">
        <w:rPr>
          <w:iCs/>
        </w:rPr>
        <w:fldChar w:fldCharType="begin"/>
      </w:r>
      <w:r w:rsidR="00EC4D8A">
        <w:rPr>
          <w:iCs/>
        </w:rPr>
        <w:instrText xml:space="preserve"> ADDIN EN.CITE &lt;EndNote&gt;&lt;Cite&gt;&lt;Author&gt;de Barro&lt;/Author&gt;&lt;Year&gt;1998&lt;/Year&gt;&lt;RecNum&gt;29596&lt;/RecNum&gt;&lt;DisplayText&gt;(de Barro, Liebregts &amp;amp; Carver 1998)&lt;/DisplayText&gt;&lt;record&gt;&lt;rec-number&gt;29596&lt;/rec-number&gt;&lt;foreign-keys&gt;&lt;key app="EN" db-id="pxwxw0er9zv2fxezxdk5tt5utz5p5vtrwdv0" timestamp="1509506959"&gt;29596&lt;/key&gt;&lt;/foreign-keys&gt;&lt;ref-type name="Journal Article"&gt;17&lt;/ref-type&gt;&lt;contributors&gt;&lt;authors&gt;&lt;author&gt;de Barro, P.J.&lt;/author&gt;&lt;author&gt;Liebregts, W.&lt;/author&gt;&lt;author&gt;Carver, M.&lt;/author&gt;&lt;/authors&gt;&lt;/contributors&gt;&lt;titles&gt;&lt;title&gt;&lt;style face="normal" font="default" size="100%"&gt;Distribution and identity of biotypes of &lt;/style&gt;&lt;style face="italic" font="default" size="100%"&gt;Bemisia tabaci&lt;/style&gt;&lt;style face="normal" font="default" size="100%"&gt; (Gennadius) (Hemiptera: Aleyrodidae) in member countries of the Secretariat of the Pacific Community&lt;/style&gt;&lt;/title&gt;&lt;secondary-title&gt;Australian Journal of Entomology&lt;/secondary-title&gt;&lt;/titles&gt;&lt;periodical&gt;&lt;full-title&gt;Australian Journal of Entomology&lt;/full-title&gt;&lt;/periodical&gt;&lt;pages&gt;214-218&lt;/pages&gt;&lt;volume&gt;37&lt;/volume&gt;&lt;keywords&gt;&lt;keyword&gt;Bemisia tabaci&lt;/keyword&gt;&lt;keyword&gt;Whiteflies&lt;/keyword&gt;&lt;keyword&gt;Pacific countries&lt;/keyword&gt;&lt;/keywords&gt;&lt;dates&gt;&lt;year&gt;1998&lt;/year&gt;&lt;/dates&gt;&lt;urls&gt;&lt;pdf-urls&gt;&lt;url&gt;file://J:\E Library\Plant Catalogue\D\de Barro et al 1998 EN29596.pdf&lt;/url&gt;&lt;/pdf-urls&gt;&lt;/urls&gt;&lt;custom1&gt;Chillies from Pacific Islands_RG&lt;/custom1&gt;&lt;/record&gt;&lt;/Cite&gt;&lt;/EndNote&gt;</w:instrText>
      </w:r>
      <w:r w:rsidR="00EC4D8A">
        <w:rPr>
          <w:iCs/>
        </w:rPr>
        <w:fldChar w:fldCharType="separate"/>
      </w:r>
      <w:r w:rsidR="00EC4D8A">
        <w:rPr>
          <w:iCs/>
          <w:noProof/>
        </w:rPr>
        <w:t>(</w:t>
      </w:r>
      <w:hyperlink w:anchor="_ENREF_54" w:tooltip="de Barro, 1998 #29596" w:history="1">
        <w:r w:rsidR="00B53B46">
          <w:rPr>
            <w:iCs/>
            <w:noProof/>
          </w:rPr>
          <w:t>de Barro, Liebregts &amp; Carver 1998</w:t>
        </w:r>
      </w:hyperlink>
      <w:r w:rsidR="00EC4D8A">
        <w:rPr>
          <w:iCs/>
          <w:noProof/>
        </w:rPr>
        <w:t>)</w:t>
      </w:r>
      <w:r w:rsidR="00EC4D8A">
        <w:rPr>
          <w:iCs/>
        </w:rPr>
        <w:fldChar w:fldCharType="end"/>
      </w:r>
      <w:r w:rsidR="006B3FE9">
        <w:rPr>
          <w:iCs/>
        </w:rPr>
        <w:t>.</w:t>
      </w:r>
    </w:p>
    <w:p w14:paraId="63DAA7B0" w14:textId="77777777" w:rsidR="00E975B6" w:rsidRPr="002F796A" w:rsidRDefault="00874CB1" w:rsidP="00E975B6">
      <w:pPr>
        <w:numPr>
          <w:ilvl w:val="0"/>
          <w:numId w:val="7"/>
        </w:numPr>
        <w:spacing w:before="120" w:after="120"/>
      </w:pPr>
      <w:bookmarkStart w:id="110" w:name="_Hlk51686773"/>
      <w:r w:rsidRPr="002F796A">
        <w:t xml:space="preserve">Whiteflies are mainly associated with the leaves of host plants but can be present on fruit and stems. </w:t>
      </w:r>
      <w:r w:rsidR="00622ED4">
        <w:t xml:space="preserve">Exotic </w:t>
      </w:r>
      <w:r w:rsidR="00AD09C5">
        <w:rPr>
          <w:i/>
          <w:iCs/>
        </w:rPr>
        <w:t>B</w:t>
      </w:r>
      <w:r w:rsidR="00F86F4E">
        <w:rPr>
          <w:i/>
          <w:iCs/>
        </w:rPr>
        <w:t>.</w:t>
      </w:r>
      <w:r w:rsidR="00AD09C5">
        <w:rPr>
          <w:i/>
          <w:iCs/>
        </w:rPr>
        <w:t xml:space="preserve"> tabaci </w:t>
      </w:r>
      <w:r w:rsidR="00622ED4">
        <w:t xml:space="preserve">complex </w:t>
      </w:r>
      <w:r w:rsidR="00373DA4">
        <w:t>whiteflies</w:t>
      </w:r>
      <w:r w:rsidR="00622ED4">
        <w:t xml:space="preserve"> </w:t>
      </w:r>
      <w:r w:rsidR="00AD09C5">
        <w:t xml:space="preserve">may be present on </w:t>
      </w:r>
      <w:r w:rsidR="00622ED4">
        <w:t xml:space="preserve">exported </w:t>
      </w:r>
      <w:r w:rsidR="00AD09C5">
        <w:rPr>
          <w:i/>
          <w:iCs/>
        </w:rPr>
        <w:t xml:space="preserve">Capsicum </w:t>
      </w:r>
      <w:r w:rsidR="00AD09C5">
        <w:t>spp. fruit.</w:t>
      </w:r>
    </w:p>
    <w:p w14:paraId="565FEB4B" w14:textId="77777777" w:rsidR="00DB5F95" w:rsidRPr="00A4314C" w:rsidRDefault="00874CB1" w:rsidP="00DB5F95">
      <w:pPr>
        <w:numPr>
          <w:ilvl w:val="0"/>
          <w:numId w:val="7"/>
        </w:numPr>
        <w:spacing w:before="120" w:after="120"/>
      </w:pPr>
      <w:r>
        <w:t>Eggs</w:t>
      </w:r>
      <w:r w:rsidR="00622ED4">
        <w:t>,</w:t>
      </w:r>
      <w:r>
        <w:t xml:space="preserve"> larvae </w:t>
      </w:r>
      <w:r w:rsidR="00622ED4">
        <w:t xml:space="preserve">and puparia </w:t>
      </w:r>
      <w:r w:rsidR="00AD09C5">
        <w:t>are likely to</w:t>
      </w:r>
      <w:r>
        <w:t xml:space="preserve"> remain on the fruit after harvest. </w:t>
      </w:r>
      <w:r w:rsidRPr="00142B33">
        <w:t xml:space="preserve">The first instar crawler is the only mobile larval stage. Within a few days, it locates a suitable feeding location where it undergoes its first moult, losing its legs in the process </w:t>
      </w:r>
      <w:r w:rsidR="00EC4D8A">
        <w:fldChar w:fldCharType="begin"/>
      </w:r>
      <w:r w:rsidR="00EC4D8A">
        <w:instrText xml:space="preserve"> ADDIN EN.CITE &lt;EndNote&gt;&lt;Cite&gt;&lt;Author&gt;CABI EPPO&lt;/Author&gt;&lt;Year&gt;2003&lt;/Year&gt;&lt;RecNum&gt;2618&lt;/RecNum&gt;&lt;DisplayText&gt;(CABI EPPO 2003)&lt;/DisplayText&gt;&lt;record&gt;&lt;rec-number&gt;2618&lt;/rec-number&gt;&lt;foreign-keys&gt;&lt;key app="EN" db-id="pxwxw0er9zv2fxezxdk5tt5utz5p5vtrwdv0" timestamp="1451972432"&gt;2618&lt;/key&gt;&lt;/foreign-keys&gt;&lt;ref-type name="Book Section"&gt;5&lt;/ref-type&gt;&lt;contributors&gt;&lt;authors&gt;&lt;author&gt;CABI EPPO,&lt;/author&gt;&lt;/authors&gt;&lt;secondary-authors&gt;&lt;author&gt;Smith,I.M.&lt;/author&gt;&lt;author&gt;McNamara,D.G.&lt;/author&gt;&lt;author&gt;Scott,P.R.&lt;/author&gt;&lt;author&gt;Holderness,M.&lt;/author&gt;&lt;/secondary-authors&gt;&lt;/contributors&gt;&lt;titles&gt;&lt;title&gt;&lt;style face="normal" font="default" size="100%"&gt;Datasheets on quarantine pests: &lt;/style&gt;&lt;style face="italic" font="default" size="100%"&gt;Bemisia tabaci&lt;/style&gt;&lt;/title&gt;&lt;secondary-title&gt;Quarantine pests for Europe&lt;/secondary-title&gt;&lt;/titles&gt;&lt;pages&gt;121-127&lt;/pages&gt;&lt;reprint-edition&gt;Not in File&lt;/reprint-edition&gt;&lt;keywords&gt;&lt;keyword&gt;Bemisia&lt;/keyword&gt;&lt;keyword&gt;Bemisia tabaci&lt;/keyword&gt;&lt;keyword&gt;Bermisia tabaci&lt;/keyword&gt;&lt;keyword&gt;Biology&lt;/keyword&gt;&lt;keyword&gt;Data&lt;/keyword&gt;&lt;keyword&gt;Detection&lt;/keyword&gt;&lt;keyword&gt;Europe&lt;/keyword&gt;&lt;keyword&gt;Geographic distribution&lt;/keyword&gt;&lt;keyword&gt;Identification&lt;/keyword&gt;&lt;keyword&gt;pest&lt;/keyword&gt;&lt;keyword&gt;Pests&lt;/keyword&gt;&lt;keyword&gt;Phytosanitary measures&lt;/keyword&gt;&lt;keyword&gt;Quarantine&lt;/keyword&gt;&lt;keyword&gt;Quarantine pests&lt;/keyword&gt;&lt;/keywords&gt;&lt;dates&gt;&lt;year&gt;2003&lt;/year&gt;&lt;/dates&gt;&lt;pub-location&gt;Wallingford&lt;/pub-location&gt;&lt;publisher&gt;CAB International&lt;/publisher&gt;&lt;orig-pub&gt;&lt;style face="underline" font="default" size="100%"&gt;J:\E Library\Plant Catalogue\E&lt;/style&gt;&lt;/orig-pub&gt;&lt;label&gt;13885&lt;/label&gt;&lt;urls&gt;&lt;/urls&gt;&lt;custom1&gt;la&lt;/custom1&gt;&lt;/record&gt;&lt;/Cite&gt;&lt;/EndNote&gt;</w:instrText>
      </w:r>
      <w:r w:rsidR="00EC4D8A">
        <w:fldChar w:fldCharType="separate"/>
      </w:r>
      <w:r w:rsidR="00EC4D8A">
        <w:rPr>
          <w:noProof/>
        </w:rPr>
        <w:t>(</w:t>
      </w:r>
      <w:hyperlink w:anchor="_ENREF_26" w:tooltip="CABI EPPO, 2003 #2618" w:history="1">
        <w:r w:rsidR="00B53B46">
          <w:rPr>
            <w:noProof/>
          </w:rPr>
          <w:t>CABI EPPO 2003</w:t>
        </w:r>
      </w:hyperlink>
      <w:r w:rsidR="00EC4D8A">
        <w:rPr>
          <w:noProof/>
        </w:rPr>
        <w:t>)</w:t>
      </w:r>
      <w:r w:rsidR="00EC4D8A">
        <w:fldChar w:fldCharType="end"/>
      </w:r>
      <w:r w:rsidRPr="00142B33">
        <w:t xml:space="preserve">. It is sessile for the remaining </w:t>
      </w:r>
      <w:r w:rsidR="00AF14A6">
        <w:t>3</w:t>
      </w:r>
      <w:r w:rsidR="00AF14A6" w:rsidRPr="00142B33">
        <w:t xml:space="preserve"> </w:t>
      </w:r>
      <w:r w:rsidRPr="00142B33">
        <w:t>nymphal stages, the last of which is a puparium in which metamorphosis into the adult occurs</w:t>
      </w:r>
      <w:r>
        <w:t xml:space="preserve"> </w:t>
      </w:r>
      <w:r w:rsidR="00EC4D8A">
        <w:fldChar w:fldCharType="begin"/>
      </w:r>
      <w:r w:rsidR="00EC4D8A">
        <w:instrText xml:space="preserve"> ADDIN EN.CITE &lt;EndNote&gt;&lt;Cite&gt;&lt;Author&gt;CABI EPPO&lt;/Author&gt;&lt;Year&gt;2003&lt;/Year&gt;&lt;RecNum&gt;2618&lt;/RecNum&gt;&lt;DisplayText&gt;(CABI EPPO 2003)&lt;/DisplayText&gt;&lt;record&gt;&lt;rec-number&gt;2618&lt;/rec-number&gt;&lt;foreign-keys&gt;&lt;key app="EN" db-id="pxwxw0er9zv2fxezxdk5tt5utz5p5vtrwdv0" timestamp="1451972432"&gt;2618&lt;/key&gt;&lt;/foreign-keys&gt;&lt;ref-type name="Book Section"&gt;5&lt;/ref-type&gt;&lt;contributors&gt;&lt;authors&gt;&lt;author&gt;CABI EPPO,&lt;/author&gt;&lt;/authors&gt;&lt;secondary-authors&gt;&lt;author&gt;Smith,I.M.&lt;/author&gt;&lt;author&gt;McNamara,D.G.&lt;/author&gt;&lt;author&gt;Scott,P.R.&lt;/author&gt;&lt;author&gt;Holderness,M.&lt;/author&gt;&lt;/secondary-authors&gt;&lt;/contributors&gt;&lt;titles&gt;&lt;title&gt;&lt;style face="normal" font="default" size="100%"&gt;Datasheets on quarantine pests: &lt;/style&gt;&lt;style face="italic" font="default" size="100%"&gt;Bemisia tabaci&lt;/style&gt;&lt;/title&gt;&lt;secondary-title&gt;Quarantine pests for Europe&lt;/secondary-title&gt;&lt;/titles&gt;&lt;pages&gt;121-127&lt;/pages&gt;&lt;reprint-edition&gt;Not in File&lt;/reprint-edition&gt;&lt;keywords&gt;&lt;keyword&gt;Bemisia&lt;/keyword&gt;&lt;keyword&gt;Bemisia tabaci&lt;/keyword&gt;&lt;keyword&gt;Bermisia tabaci&lt;/keyword&gt;&lt;keyword&gt;Biology&lt;/keyword&gt;&lt;keyword&gt;Data&lt;/keyword&gt;&lt;keyword&gt;Detection&lt;/keyword&gt;&lt;keyword&gt;Europe&lt;/keyword&gt;&lt;keyword&gt;Geographic distribution&lt;/keyword&gt;&lt;keyword&gt;Identification&lt;/keyword&gt;&lt;keyword&gt;pest&lt;/keyword&gt;&lt;keyword&gt;Pests&lt;/keyword&gt;&lt;keyword&gt;Phytosanitary measures&lt;/keyword&gt;&lt;keyword&gt;Quarantine&lt;/keyword&gt;&lt;keyword&gt;Quarantine pests&lt;/keyword&gt;&lt;/keywords&gt;&lt;dates&gt;&lt;year&gt;2003&lt;/year&gt;&lt;/dates&gt;&lt;pub-location&gt;Wallingford&lt;/pub-location&gt;&lt;publisher&gt;CAB International&lt;/publisher&gt;&lt;orig-pub&gt;&lt;style face="underline" font="default" size="100%"&gt;J:\E Library\Plant Catalogue\E&lt;/style&gt;&lt;/orig-pub&gt;&lt;label&gt;13885&lt;/label&gt;&lt;urls&gt;&lt;/urls&gt;&lt;custom1&gt;la&lt;/custom1&gt;&lt;/record&gt;&lt;/Cite&gt;&lt;/EndNote&gt;</w:instrText>
      </w:r>
      <w:r w:rsidR="00EC4D8A">
        <w:fldChar w:fldCharType="separate"/>
      </w:r>
      <w:r w:rsidR="00EC4D8A">
        <w:rPr>
          <w:noProof/>
        </w:rPr>
        <w:t>(</w:t>
      </w:r>
      <w:hyperlink w:anchor="_ENREF_26" w:tooltip="CABI EPPO, 2003 #2618" w:history="1">
        <w:r w:rsidR="00B53B46">
          <w:rPr>
            <w:noProof/>
          </w:rPr>
          <w:t>CABI EPPO 2003</w:t>
        </w:r>
      </w:hyperlink>
      <w:r w:rsidR="00EC4D8A">
        <w:rPr>
          <w:noProof/>
        </w:rPr>
        <w:t>)</w:t>
      </w:r>
      <w:r w:rsidR="00EC4D8A">
        <w:fldChar w:fldCharType="end"/>
      </w:r>
      <w:r w:rsidRPr="00142B33">
        <w:t>.</w:t>
      </w:r>
    </w:p>
    <w:bookmarkEnd w:id="110"/>
    <w:p w14:paraId="38D28CB7" w14:textId="77777777" w:rsidR="000B4F7C" w:rsidRDefault="00874CB1" w:rsidP="000B4F7C">
      <w:pPr>
        <w:numPr>
          <w:ilvl w:val="0"/>
          <w:numId w:val="7"/>
        </w:numPr>
        <w:spacing w:before="120" w:after="120"/>
      </w:pPr>
      <w:r>
        <w:t xml:space="preserve">Adult whiteflies are less likely to stay on the fruit after harvest, as they are active fliers, and will typically fly off when disturbed. </w:t>
      </w:r>
    </w:p>
    <w:p w14:paraId="006D149D" w14:textId="77777777" w:rsidR="00014B5D" w:rsidRPr="00EA6036" w:rsidRDefault="00874CB1" w:rsidP="00014B5D">
      <w:pPr>
        <w:numPr>
          <w:ilvl w:val="0"/>
          <w:numId w:val="7"/>
        </w:numPr>
        <w:spacing w:before="120" w:after="120"/>
      </w:pPr>
      <w:r>
        <w:rPr>
          <w:iCs/>
        </w:rPr>
        <w:t xml:space="preserve">Internationally </w:t>
      </w:r>
      <w:r w:rsidRPr="00EA6036">
        <w:rPr>
          <w:i/>
        </w:rPr>
        <w:t>B</w:t>
      </w:r>
      <w:r w:rsidR="00F86F4E">
        <w:rPr>
          <w:i/>
        </w:rPr>
        <w:t>.</w:t>
      </w:r>
      <w:r>
        <w:rPr>
          <w:i/>
        </w:rPr>
        <w:t xml:space="preserve"> tabaci </w:t>
      </w:r>
      <w:r>
        <w:rPr>
          <w:iCs/>
        </w:rPr>
        <w:t xml:space="preserve">complex </w:t>
      </w:r>
      <w:r w:rsidR="00373DA4">
        <w:rPr>
          <w:iCs/>
        </w:rPr>
        <w:t>whiteflies</w:t>
      </w:r>
      <w:r>
        <w:rPr>
          <w:iCs/>
        </w:rPr>
        <w:t xml:space="preserve"> </w:t>
      </w:r>
      <w:r w:rsidR="00E975B6">
        <w:rPr>
          <w:iCs/>
        </w:rPr>
        <w:t>are regularly</w:t>
      </w:r>
      <w:r>
        <w:rPr>
          <w:iCs/>
        </w:rPr>
        <w:t xml:space="preserve"> intercepted on capsicums and chillies in trade</w:t>
      </w:r>
      <w:r w:rsidR="002F796A">
        <w:rPr>
          <w:iCs/>
        </w:rPr>
        <w:t xml:space="preserve">. The European Union reported intercepting </w:t>
      </w:r>
      <w:r w:rsidR="002F796A" w:rsidRPr="002F796A">
        <w:rPr>
          <w:i/>
        </w:rPr>
        <w:t>B</w:t>
      </w:r>
      <w:r w:rsidR="00F86F4E">
        <w:rPr>
          <w:i/>
        </w:rPr>
        <w:t>.</w:t>
      </w:r>
      <w:r w:rsidR="009B0E13">
        <w:rPr>
          <w:i/>
        </w:rPr>
        <w:t> </w:t>
      </w:r>
      <w:r w:rsidR="002F796A" w:rsidRPr="002F796A">
        <w:rPr>
          <w:i/>
        </w:rPr>
        <w:t>tabaci</w:t>
      </w:r>
      <w:r w:rsidR="002F796A">
        <w:rPr>
          <w:iCs/>
        </w:rPr>
        <w:t xml:space="preserve"> in consignment</w:t>
      </w:r>
      <w:r w:rsidR="009825B7">
        <w:rPr>
          <w:iCs/>
        </w:rPr>
        <w:t>s</w:t>
      </w:r>
      <w:r w:rsidR="002F796A">
        <w:rPr>
          <w:iCs/>
        </w:rPr>
        <w:t xml:space="preserve"> of imported </w:t>
      </w:r>
      <w:r w:rsidR="003565D6">
        <w:rPr>
          <w:iCs/>
        </w:rPr>
        <w:t xml:space="preserve">fresh </w:t>
      </w:r>
      <w:r w:rsidR="009825B7" w:rsidRPr="009825B7">
        <w:rPr>
          <w:i/>
        </w:rPr>
        <w:t>Capsicum annuum</w:t>
      </w:r>
      <w:r w:rsidR="009825B7">
        <w:rPr>
          <w:iCs/>
        </w:rPr>
        <w:t xml:space="preserve"> and </w:t>
      </w:r>
      <w:r w:rsidR="002F796A" w:rsidRPr="002F796A">
        <w:rPr>
          <w:i/>
        </w:rPr>
        <w:t>C</w:t>
      </w:r>
      <w:r w:rsidR="00F86F4E">
        <w:rPr>
          <w:i/>
        </w:rPr>
        <w:t>.</w:t>
      </w:r>
      <w:r w:rsidR="009B0E13">
        <w:rPr>
          <w:i/>
        </w:rPr>
        <w:t> </w:t>
      </w:r>
      <w:r w:rsidR="002F796A" w:rsidRPr="002F796A">
        <w:rPr>
          <w:i/>
        </w:rPr>
        <w:t>frutescens</w:t>
      </w:r>
      <w:r w:rsidR="002F796A">
        <w:rPr>
          <w:iCs/>
        </w:rPr>
        <w:t xml:space="preserve"> </w:t>
      </w:r>
      <w:r w:rsidR="009825B7">
        <w:rPr>
          <w:iCs/>
        </w:rPr>
        <w:t xml:space="preserve">fruit </w:t>
      </w:r>
      <w:r w:rsidR="002F796A">
        <w:rPr>
          <w:iCs/>
        </w:rPr>
        <w:t xml:space="preserve">in August 2020 </w:t>
      </w:r>
      <w:r w:rsidR="00EC4D8A">
        <w:rPr>
          <w:iCs/>
        </w:rPr>
        <w:fldChar w:fldCharType="begin"/>
      </w:r>
      <w:r w:rsidR="00EC4D8A">
        <w:rPr>
          <w:iCs/>
        </w:rPr>
        <w:instrText xml:space="preserve"> ADDIN EN.CITE &lt;EndNote&gt;&lt;Cite&gt;&lt;Author&gt;EUROPHYT&lt;/Author&gt;&lt;Year&gt;2020&lt;/Year&gt;&lt;RecNum&gt;38877&lt;/RecNum&gt;&lt;DisplayText&gt;(EUROPHYT 2020)&lt;/DisplayText&gt;&lt;record&gt;&lt;rec-number&gt;38877&lt;/rec-number&gt;&lt;foreign-keys&gt;&lt;key app="EN" db-id="pxwxw0er9zv2fxezxdk5tt5utz5p5vtrwdv0" timestamp="1589403049"&gt;38877&lt;/key&gt;&lt;/foreign-keys&gt;&lt;ref-type name="Online Database"&gt;45&lt;/ref-type&gt;&lt;contributors&gt;&lt;authors&gt;&lt;author&gt;EUROPHYT&lt;/author&gt;&lt;/authors&gt;&lt;/contributors&gt;&lt;titles&gt;&lt;title&gt;Interceptions of harmful organisms in imported plants and other objects&lt;/title&gt;&lt;/titles&gt;&lt;keywords&gt;&lt;keyword&gt;Interception&lt;/keyword&gt;&lt;keyword&gt;Pathogen&lt;/keyword&gt;&lt;keyword&gt;Pest&lt;/keyword&gt;&lt;keyword&gt;European Union&lt;/keyword&gt;&lt;/keywords&gt;&lt;dates&gt;&lt;year&gt;2020&lt;/year&gt;&lt;pub-dates&gt;&lt;date&gt;2020&lt;/date&gt;&lt;/pub-dates&gt;&lt;/dates&gt;&lt;publisher&gt;European Union Notification System for Plant Health Interceptions (EUROPHYT)&lt;/publisher&gt;&lt;urls&gt;&lt;related-urls&gt;&lt;url&gt;https://ec.europa.eu/food/plant/plant_health_biosecurity/europhyt/interceptions_en&lt;/url&gt;&lt;/related-urls&gt;&lt;/urls&gt;&lt;custom1&gt;database_RG&lt;/custom1&gt;&lt;/record&gt;&lt;/Cite&gt;&lt;/EndNote&gt;</w:instrText>
      </w:r>
      <w:r w:rsidR="00EC4D8A">
        <w:rPr>
          <w:iCs/>
        </w:rPr>
        <w:fldChar w:fldCharType="separate"/>
      </w:r>
      <w:r w:rsidR="00EC4D8A">
        <w:rPr>
          <w:iCs/>
          <w:noProof/>
        </w:rPr>
        <w:t>(</w:t>
      </w:r>
      <w:hyperlink w:anchor="_ENREF_69" w:tooltip="EUROPHYT, 2020 #38877" w:history="1">
        <w:r w:rsidR="00B53B46">
          <w:rPr>
            <w:iCs/>
            <w:noProof/>
          </w:rPr>
          <w:t>EUROPHYT 2020</w:t>
        </w:r>
      </w:hyperlink>
      <w:r w:rsidR="00EC4D8A">
        <w:rPr>
          <w:iCs/>
          <w:noProof/>
        </w:rPr>
        <w:t>)</w:t>
      </w:r>
      <w:r w:rsidR="00EC4D8A">
        <w:rPr>
          <w:iCs/>
        </w:rPr>
        <w:fldChar w:fldCharType="end"/>
      </w:r>
      <w:r>
        <w:rPr>
          <w:iCs/>
        </w:rPr>
        <w:t>.</w:t>
      </w:r>
    </w:p>
    <w:p w14:paraId="73BC6D20" w14:textId="77777777" w:rsidR="003C596F" w:rsidRDefault="00874CB1" w:rsidP="00DB4080">
      <w:r>
        <w:rPr>
          <w:i/>
          <w:iCs/>
        </w:rPr>
        <w:t xml:space="preserve">Bemisia tabaci </w:t>
      </w:r>
      <w:r w:rsidR="00E961AC">
        <w:t xml:space="preserve">complex </w:t>
      </w:r>
      <w:r w:rsidR="00373DA4">
        <w:t>whiteflies</w:t>
      </w:r>
      <w:r w:rsidR="00E961AC">
        <w:t xml:space="preserve"> are</w:t>
      </w:r>
      <w:r>
        <w:t xml:space="preserve"> likely to be</w:t>
      </w:r>
      <w:r w:rsidR="00336EA9">
        <w:t xml:space="preserve"> difficult to </w:t>
      </w:r>
      <w:r w:rsidR="009228B2">
        <w:t>remove from</w:t>
      </w:r>
      <w:r w:rsidR="00336EA9">
        <w:t xml:space="preserve"> </w:t>
      </w:r>
      <w:r>
        <w:rPr>
          <w:i/>
          <w:iCs/>
        </w:rPr>
        <w:t xml:space="preserve">Capsicum </w:t>
      </w:r>
      <w:r>
        <w:t xml:space="preserve">spp. </w:t>
      </w:r>
      <w:r w:rsidR="00336EA9">
        <w:t xml:space="preserve">fruit </w:t>
      </w:r>
      <w:r>
        <w:t xml:space="preserve">throughout </w:t>
      </w:r>
      <w:r w:rsidR="00336EA9">
        <w:t>the export chain</w:t>
      </w:r>
      <w:r w:rsidR="00D30FEB">
        <w:t>.</w:t>
      </w:r>
    </w:p>
    <w:p w14:paraId="1EB35745" w14:textId="77777777" w:rsidR="00E45319" w:rsidRDefault="00874CB1" w:rsidP="00DB4080">
      <w:pPr>
        <w:numPr>
          <w:ilvl w:val="0"/>
          <w:numId w:val="7"/>
        </w:numPr>
        <w:spacing w:before="120" w:after="120"/>
      </w:pPr>
      <w:r>
        <w:rPr>
          <w:i/>
          <w:iCs/>
        </w:rPr>
        <w:t>Bemisia</w:t>
      </w:r>
      <w:r w:rsidR="00A6175E" w:rsidRPr="00142B33">
        <w:rPr>
          <w:i/>
          <w:iCs/>
        </w:rPr>
        <w:t xml:space="preserve"> tabaci</w:t>
      </w:r>
      <w:r w:rsidR="00A6175E">
        <w:t xml:space="preserve"> </w:t>
      </w:r>
      <w:r w:rsidR="00C80E9A">
        <w:t>larvae</w:t>
      </w:r>
      <w:r w:rsidR="00A4314C">
        <w:t xml:space="preserve"> </w:t>
      </w:r>
      <w:r w:rsidR="00A4314C" w:rsidRPr="003C596F">
        <w:t xml:space="preserve">may be difficult to </w:t>
      </w:r>
      <w:r w:rsidR="00A4314C">
        <w:t>detect</w:t>
      </w:r>
      <w:r w:rsidR="00A4314C" w:rsidRPr="003C596F">
        <w:t xml:space="preserve"> </w:t>
      </w:r>
      <w:r w:rsidR="00A4314C" w:rsidRPr="0085688C">
        <w:t>on the fruit surface</w:t>
      </w:r>
      <w:r>
        <w:t xml:space="preserve"> </w:t>
      </w:r>
      <w:r w:rsidR="009228B2">
        <w:t xml:space="preserve">during quality assessments </w:t>
      </w:r>
      <w:r>
        <w:t>in the packing house</w:t>
      </w:r>
      <w:r w:rsidR="00A4314C">
        <w:t>,</w:t>
      </w:r>
      <w:r>
        <w:t xml:space="preserve"> particularly if they are sheltering around the calyx</w:t>
      </w:r>
      <w:r w:rsidRPr="003C596F">
        <w:t>.</w:t>
      </w:r>
    </w:p>
    <w:p w14:paraId="6127ADA2" w14:textId="77777777" w:rsidR="00A4314C" w:rsidRDefault="00874CB1" w:rsidP="00E10F40">
      <w:pPr>
        <w:numPr>
          <w:ilvl w:val="0"/>
          <w:numId w:val="7"/>
        </w:numPr>
        <w:spacing w:before="120" w:after="120"/>
      </w:pPr>
      <w:bookmarkStart w:id="111" w:name="_Hlk52462029"/>
      <w:r w:rsidRPr="00E10F40">
        <w:rPr>
          <w:i/>
          <w:iCs/>
        </w:rPr>
        <w:t>Bemisia tabaci</w:t>
      </w:r>
      <w:r>
        <w:t xml:space="preserve"> </w:t>
      </w:r>
      <w:r w:rsidR="003C596F" w:rsidRPr="003C596F">
        <w:t>nymphs are 0.3</w:t>
      </w:r>
      <w:r>
        <w:t xml:space="preserve"> to </w:t>
      </w:r>
      <w:r w:rsidR="003C596F" w:rsidRPr="003C596F">
        <w:t>0.6mm in length</w:t>
      </w:r>
      <w:r w:rsidR="00C85986">
        <w:t xml:space="preserve"> </w:t>
      </w:r>
      <w:r w:rsidR="002F6A11">
        <w:fldChar w:fldCharType="begin"/>
      </w:r>
      <w:r w:rsidR="002F6A11">
        <w:instrText xml:space="preserve"> ADDIN EN.CITE &lt;EndNote&gt;&lt;Cite&gt;&lt;Author&gt;CABI&lt;/Author&gt;&lt;Year&gt;2021&lt;/Year&gt;&lt;RecNum&gt;40747&lt;/RecNum&gt;&lt;DisplayText&gt;(CABI 2021)&lt;/DisplayText&gt;&lt;record&gt;&lt;rec-number&gt;40747&lt;/rec-number&gt;&lt;foreign-keys&gt;&lt;key app="EN" db-id="pxwxw0er9zv2fxezxdk5tt5utz5p5vtrwdv0" timestamp="1604010378"&gt;40747&lt;/key&gt;&lt;/foreign-keys&gt;&lt;ref-type name="Online Database"&gt;45&lt;/ref-type&gt;&lt;contributors&gt;&lt;authors&gt;&lt;author&gt;CABI&lt;/author&gt;&lt;/authors&gt;&lt;/contributors&gt;&lt;titles&gt;&lt;title&gt;Invasive Species Compendium&lt;/title&gt;&lt;/titles&gt;&lt;keywords&gt;&lt;keyword&gt;Invasive species&lt;/keyword&gt;&lt;keyword&gt;pests&lt;/keyword&gt;&lt;keyword&gt;species&lt;/keyword&gt;&lt;/keywords&gt;&lt;dates&gt;&lt;year&gt;2021&lt;/year&gt;&lt;pub-dates&gt;&lt;date&gt;2021&lt;/date&gt;&lt;/pub-dates&gt;&lt;/dates&gt;&lt;pub-location&gt;Wallingford, UK&lt;/pub-location&gt;&lt;publisher&gt;CAB International&lt;/publisher&gt;&lt;urls&gt;&lt;related-urls&gt;&lt;url&gt;&lt;style face="underline" font="default" size="100%"&gt;http://www.cabi.org/isc&lt;/style&gt;&lt;/url&gt;&lt;/related-urls&gt;&lt;/urls&gt;&lt;custom1&gt;updated_RG&lt;/custom1&gt;&lt;/record&gt;&lt;/Cite&gt;&lt;/EndNote&gt;</w:instrText>
      </w:r>
      <w:r w:rsidR="002F6A11">
        <w:fldChar w:fldCharType="separate"/>
      </w:r>
      <w:r w:rsidR="002F6A11">
        <w:rPr>
          <w:noProof/>
        </w:rPr>
        <w:t>(</w:t>
      </w:r>
      <w:hyperlink w:anchor="_ENREF_25" w:tooltip="CABI, 2021 #40747" w:history="1">
        <w:r w:rsidR="00B53B46">
          <w:rPr>
            <w:noProof/>
          </w:rPr>
          <w:t>CABI 2021</w:t>
        </w:r>
      </w:hyperlink>
      <w:r w:rsidR="002F6A11">
        <w:rPr>
          <w:noProof/>
        </w:rPr>
        <w:t>)</w:t>
      </w:r>
      <w:r w:rsidR="002F6A11">
        <w:fldChar w:fldCharType="end"/>
      </w:r>
      <w:r w:rsidR="003C596F" w:rsidRPr="003C596F">
        <w:t xml:space="preserve"> and creamy white to light green in colour </w:t>
      </w:r>
      <w:r w:rsidR="00EC4D8A">
        <w:fldChar w:fldCharType="begin"/>
      </w:r>
      <w:r w:rsidR="00EC4D8A">
        <w:instrText xml:space="preserve"> ADDIN EN.CITE &lt;EndNote&gt;&lt;Cite&gt;&lt;Author&gt;Mau&lt;/Author&gt;&lt;Year&gt;2007&lt;/Year&gt;&lt;RecNum&gt;10298&lt;/RecNum&gt;&lt;DisplayText&gt;(Mau &amp;amp; Martin Kessing 2007)&lt;/DisplayText&gt;&lt;record&gt;&lt;rec-number&gt;10298&lt;/rec-number&gt;&lt;foreign-keys&gt;&lt;key app="EN" db-id="pxwxw0er9zv2fxezxdk5tt5utz5p5vtrwdv0" timestamp="1451972605"&gt;10298&lt;/key&gt;&lt;/foreign-keys&gt;&lt;ref-type name="Electronic Book"&gt;44&lt;/ref-type&gt;&lt;contributors&gt;&lt;authors&gt;&lt;author&gt;Mau,R.F.L.&lt;/author&gt;&lt;author&gt;Martin Kessing,J.L.&lt;/author&gt;&lt;/authors&gt;&lt;/contributors&gt;&lt;titles&gt;&lt;title&gt;&lt;style face="italic" font="default" size="100%"&gt;Bemisia tabaci&lt;/style&gt;&lt;style face="normal" font="default" size="100%"&gt; (Gennadius)&lt;/style&gt;&lt;/title&gt;&lt;secondary-title&gt;Crop Knowledge Master&lt;/secondary-title&gt;&lt;/titles&gt;&lt;keywords&gt;&lt;keyword&gt;Bemisia&lt;/keyword&gt;&lt;keyword&gt;Bemisia tabaci&lt;/keyword&gt;&lt;keyword&gt;first&lt;/keyword&gt;&lt;/keywords&gt;&lt;dates&gt;&lt;year&gt;2007&lt;/year&gt;&lt;pub-dates&gt;&lt;date&gt;6/4/2007&lt;/date&gt;&lt;/pub-dates&gt;&lt;/dates&gt;&lt;orig-pub&gt;&lt;style face="underline" font="default" size="100%"&gt;J:\E Library\Plant Catalogue\M&lt;/style&gt;&lt;/orig-pub&gt;&lt;label&gt;74183&lt;/label&gt;&lt;urls&gt;&lt;related-urls&gt;&lt;url&gt;&lt;style face="underline" font="default" size="100%"&gt;http://www.extento.hawaii.edu/Kbase/Crop/crop.htm&lt;/style&gt;&lt;/url&gt;&lt;/related-urls&gt;&lt;/urls&gt;&lt;custom1&gt;Unshu mandarins sp&lt;/custom1&gt;&lt;/record&gt;&lt;/Cite&gt;&lt;/EndNote&gt;</w:instrText>
      </w:r>
      <w:r w:rsidR="00EC4D8A">
        <w:fldChar w:fldCharType="separate"/>
      </w:r>
      <w:r w:rsidR="00EC4D8A">
        <w:rPr>
          <w:noProof/>
        </w:rPr>
        <w:t>(</w:t>
      </w:r>
      <w:hyperlink w:anchor="_ENREF_135" w:tooltip="Mau, 2007 #10298" w:history="1">
        <w:r w:rsidR="00B53B46">
          <w:rPr>
            <w:noProof/>
          </w:rPr>
          <w:t>Mau &amp; Martin Kessing 2007</w:t>
        </w:r>
      </w:hyperlink>
      <w:r w:rsidR="00EC4D8A">
        <w:rPr>
          <w:noProof/>
        </w:rPr>
        <w:t>)</w:t>
      </w:r>
      <w:r w:rsidR="00EC4D8A">
        <w:fldChar w:fldCharType="end"/>
      </w:r>
      <w:r w:rsidR="006957D9">
        <w:t>.</w:t>
      </w:r>
      <w:r w:rsidR="003C596F" w:rsidRPr="003C596F">
        <w:t xml:space="preserve"> </w:t>
      </w:r>
      <w:r w:rsidR="00E10F40" w:rsidRPr="003C596F">
        <w:t>The puparium is around 0.7mm in length</w:t>
      </w:r>
      <w:r w:rsidR="00E10F40">
        <w:t>. It lies flat on the surface of the host plant</w:t>
      </w:r>
      <w:r w:rsidR="00C85986">
        <w:t xml:space="preserve"> </w:t>
      </w:r>
      <w:r w:rsidR="002F6A11">
        <w:fldChar w:fldCharType="begin"/>
      </w:r>
      <w:r w:rsidR="002F6A11">
        <w:instrText xml:space="preserve"> ADDIN EN.CITE &lt;EndNote&gt;&lt;Cite&gt;&lt;Author&gt;CABI&lt;/Author&gt;&lt;Year&gt;2021&lt;/Year&gt;&lt;RecNum&gt;40747&lt;/RecNum&gt;&lt;DisplayText&gt;(CABI 2021)&lt;/DisplayText&gt;&lt;record&gt;&lt;rec-number&gt;40747&lt;/rec-number&gt;&lt;foreign-keys&gt;&lt;key app="EN" db-id="pxwxw0er9zv2fxezxdk5tt5utz5p5vtrwdv0" timestamp="1604010378"&gt;40747&lt;/key&gt;&lt;/foreign-keys&gt;&lt;ref-type name="Online Database"&gt;45&lt;/ref-type&gt;&lt;contributors&gt;&lt;authors&gt;&lt;author&gt;CABI&lt;/author&gt;&lt;/authors&gt;&lt;/contributors&gt;&lt;titles&gt;&lt;title&gt;Invasive Species Compendium&lt;/title&gt;&lt;/titles&gt;&lt;keywords&gt;&lt;keyword&gt;Invasive species&lt;/keyword&gt;&lt;keyword&gt;pests&lt;/keyword&gt;&lt;keyword&gt;species&lt;/keyword&gt;&lt;/keywords&gt;&lt;dates&gt;&lt;year&gt;2021&lt;/year&gt;&lt;pub-dates&gt;&lt;date&gt;2021&lt;/date&gt;&lt;/pub-dates&gt;&lt;/dates&gt;&lt;pub-location&gt;Wallingford, UK&lt;/pub-location&gt;&lt;publisher&gt;CAB International&lt;/publisher&gt;&lt;urls&gt;&lt;related-urls&gt;&lt;url&gt;&lt;style face="underline" font="default" size="100%"&gt;http://www.cabi.org/isc&lt;/style&gt;&lt;/url&gt;&lt;/related-urls&gt;&lt;/urls&gt;&lt;custom1&gt;updated_RG&lt;/custom1&gt;&lt;/record&gt;&lt;/Cite&gt;&lt;/EndNote&gt;</w:instrText>
      </w:r>
      <w:r w:rsidR="002F6A11">
        <w:fldChar w:fldCharType="separate"/>
      </w:r>
      <w:r w:rsidR="002F6A11">
        <w:rPr>
          <w:noProof/>
        </w:rPr>
        <w:t>(</w:t>
      </w:r>
      <w:hyperlink w:anchor="_ENREF_25" w:tooltip="CABI, 2021 #40747" w:history="1">
        <w:r w:rsidR="00B53B46">
          <w:rPr>
            <w:noProof/>
          </w:rPr>
          <w:t>CABI 2021</w:t>
        </w:r>
      </w:hyperlink>
      <w:r w:rsidR="002F6A11">
        <w:rPr>
          <w:noProof/>
        </w:rPr>
        <w:t>)</w:t>
      </w:r>
      <w:r w:rsidR="002F6A11">
        <w:fldChar w:fldCharType="end"/>
      </w:r>
      <w:r w:rsidR="00E10F40">
        <w:t xml:space="preserve">. </w:t>
      </w:r>
      <w:r w:rsidR="00BF0C1F">
        <w:t>Their small size and cryptic colouring can make them difficult to detect.</w:t>
      </w:r>
    </w:p>
    <w:bookmarkEnd w:id="111"/>
    <w:p w14:paraId="4A3D0933" w14:textId="77777777" w:rsidR="004011CC" w:rsidRDefault="00874CB1" w:rsidP="00DB4080">
      <w:pPr>
        <w:numPr>
          <w:ilvl w:val="0"/>
          <w:numId w:val="7"/>
        </w:numPr>
        <w:spacing w:before="120" w:after="120"/>
      </w:pPr>
      <w:r w:rsidRPr="00E93F89">
        <w:t xml:space="preserve">The adult whiteflies are around 1 mm in length, with a pale-yellow body and </w:t>
      </w:r>
      <w:r w:rsidR="00C86B27">
        <w:t>2</w:t>
      </w:r>
      <w:r w:rsidRPr="00E93F89">
        <w:t xml:space="preserve"> pairs of white wings </w:t>
      </w:r>
      <w:r w:rsidR="00EC4D8A">
        <w:fldChar w:fldCharType="begin"/>
      </w:r>
      <w:r w:rsidR="00EC4D8A">
        <w:instrText xml:space="preserve"> ADDIN EN.CITE &lt;EndNote&gt;&lt;Cite&gt;&lt;Author&gt;Mau&lt;/Author&gt;&lt;Year&gt;2007&lt;/Year&gt;&lt;RecNum&gt;10298&lt;/RecNum&gt;&lt;DisplayText&gt;(Mau &amp;amp; Martin Kessing 2007)&lt;/DisplayText&gt;&lt;record&gt;&lt;rec-number&gt;10298&lt;/rec-number&gt;&lt;foreign-keys&gt;&lt;key app="EN" db-id="pxwxw0er9zv2fxezxdk5tt5utz5p5vtrwdv0" timestamp="1451972605"&gt;10298&lt;/key&gt;&lt;/foreign-keys&gt;&lt;ref-type name="Electronic Book"&gt;44&lt;/ref-type&gt;&lt;contributors&gt;&lt;authors&gt;&lt;author&gt;Mau,R.F.L.&lt;/author&gt;&lt;author&gt;Martin Kessing,J.L.&lt;/author&gt;&lt;/authors&gt;&lt;/contributors&gt;&lt;titles&gt;&lt;title&gt;&lt;style face="italic" font="default" size="100%"&gt;Bemisia tabaci&lt;/style&gt;&lt;style face="normal" font="default" size="100%"&gt; (Gennadius)&lt;/style&gt;&lt;/title&gt;&lt;secondary-title&gt;Crop Knowledge Master&lt;/secondary-title&gt;&lt;/titles&gt;&lt;keywords&gt;&lt;keyword&gt;Bemisia&lt;/keyword&gt;&lt;keyword&gt;Bemisia tabaci&lt;/keyword&gt;&lt;keyword&gt;first&lt;/keyword&gt;&lt;/keywords&gt;&lt;dates&gt;&lt;year&gt;2007&lt;/year&gt;&lt;pub-dates&gt;&lt;date&gt;6/4/2007&lt;/date&gt;&lt;/pub-dates&gt;&lt;/dates&gt;&lt;orig-pub&gt;&lt;style face="underline" font="default" size="100%"&gt;J:\E Library\Plant Catalogue\M&lt;/style&gt;&lt;/orig-pub&gt;&lt;label&gt;74183&lt;/label&gt;&lt;urls&gt;&lt;related-urls&gt;&lt;url&gt;&lt;style face="underline" font="default" size="100%"&gt;http://www.extento.hawaii.edu/Kbase/Crop/crop.htm&lt;/style&gt;&lt;/url&gt;&lt;/related-urls&gt;&lt;/urls&gt;&lt;custom1&gt;Unshu mandarins sp&lt;/custom1&gt;&lt;/record&gt;&lt;/Cite&gt;&lt;/EndNote&gt;</w:instrText>
      </w:r>
      <w:r w:rsidR="00EC4D8A">
        <w:fldChar w:fldCharType="separate"/>
      </w:r>
      <w:r w:rsidR="00EC4D8A">
        <w:rPr>
          <w:noProof/>
        </w:rPr>
        <w:t>(</w:t>
      </w:r>
      <w:hyperlink w:anchor="_ENREF_135" w:tooltip="Mau, 2007 #10298" w:history="1">
        <w:r w:rsidR="00B53B46">
          <w:rPr>
            <w:noProof/>
          </w:rPr>
          <w:t>Mau &amp; Martin Kessing 2007</w:t>
        </w:r>
      </w:hyperlink>
      <w:r w:rsidR="00EC4D8A">
        <w:rPr>
          <w:noProof/>
        </w:rPr>
        <w:t>)</w:t>
      </w:r>
      <w:r w:rsidR="00EC4D8A">
        <w:fldChar w:fldCharType="end"/>
      </w:r>
      <w:r>
        <w:t xml:space="preserve">, so would be more readily detected </w:t>
      </w:r>
      <w:r w:rsidR="008A3B86">
        <w:t xml:space="preserve">if they were present </w:t>
      </w:r>
      <w:r>
        <w:t>in a consignment of fruit</w:t>
      </w:r>
      <w:r w:rsidR="008A3B86">
        <w:t xml:space="preserve"> packed for export</w:t>
      </w:r>
      <w:r>
        <w:t xml:space="preserve">. </w:t>
      </w:r>
      <w:r w:rsidR="006957D9">
        <w:t xml:space="preserve"> </w:t>
      </w:r>
    </w:p>
    <w:p w14:paraId="2296D234" w14:textId="77777777" w:rsidR="002A08CA" w:rsidRDefault="00874CB1" w:rsidP="004011CC">
      <w:r>
        <w:rPr>
          <w:i/>
          <w:iCs/>
        </w:rPr>
        <w:t xml:space="preserve">Bemisia tabaci </w:t>
      </w:r>
      <w:r w:rsidR="00E961AC">
        <w:t xml:space="preserve">complex </w:t>
      </w:r>
      <w:r w:rsidR="00373DA4">
        <w:t>whiteflies</w:t>
      </w:r>
      <w:r>
        <w:t xml:space="preserve"> may</w:t>
      </w:r>
      <w:r w:rsidR="00C80E9A">
        <w:t xml:space="preserve"> </w:t>
      </w:r>
      <w:r>
        <w:t>survive postharvest processes and transit to Australia</w:t>
      </w:r>
      <w:r w:rsidR="00D30FEB">
        <w:t>.</w:t>
      </w:r>
    </w:p>
    <w:p w14:paraId="0F0AE538" w14:textId="77777777" w:rsidR="00DF1A7B" w:rsidRDefault="00874CB1" w:rsidP="006B3FE9">
      <w:pPr>
        <w:numPr>
          <w:ilvl w:val="0"/>
          <w:numId w:val="7"/>
        </w:numPr>
        <w:spacing w:before="120" w:after="120"/>
      </w:pPr>
      <w:r>
        <w:t>P</w:t>
      </w:r>
      <w:r w:rsidR="0085078C">
        <w:t>ostharvest</w:t>
      </w:r>
      <w:r>
        <w:t xml:space="preserve"> practices such as washing, may not dislodge sessile larvae and pupa</w:t>
      </w:r>
      <w:r w:rsidR="001B005E">
        <w:t>ria</w:t>
      </w:r>
      <w:r>
        <w:t xml:space="preserve"> from the fruit.</w:t>
      </w:r>
    </w:p>
    <w:p w14:paraId="30083E08" w14:textId="77777777" w:rsidR="00DF1A7B" w:rsidRDefault="00874CB1" w:rsidP="006B3FE9">
      <w:pPr>
        <w:numPr>
          <w:ilvl w:val="0"/>
          <w:numId w:val="7"/>
        </w:numPr>
        <w:spacing w:before="120" w:after="120"/>
      </w:pPr>
      <w:r w:rsidRPr="004011CC">
        <w:t xml:space="preserve">Whitefly development occurs at temperatures between 10°C and 32°C, with an optimum of 27°C </w:t>
      </w:r>
      <w:r w:rsidR="00EC4D8A">
        <w:fldChar w:fldCharType="begin"/>
      </w:r>
      <w:r w:rsidR="00EC4D8A">
        <w:instrText xml:space="preserve"> ADDIN EN.CITE &lt;EndNote&gt;&lt;Cite&gt;&lt;Author&gt;Mau&lt;/Author&gt;&lt;Year&gt;2007&lt;/Year&gt;&lt;RecNum&gt;10298&lt;/RecNum&gt;&lt;DisplayText&gt;(Mau &amp;amp; Martin Kessing 2007)&lt;/DisplayText&gt;&lt;record&gt;&lt;rec-number&gt;10298&lt;/rec-number&gt;&lt;foreign-keys&gt;&lt;key app="EN" db-id="pxwxw0er9zv2fxezxdk5tt5utz5p5vtrwdv0" timestamp="1451972605"&gt;10298&lt;/key&gt;&lt;/foreign-keys&gt;&lt;ref-type name="Electronic Book"&gt;44&lt;/ref-type&gt;&lt;contributors&gt;&lt;authors&gt;&lt;author&gt;Mau,R.F.L.&lt;/author&gt;&lt;author&gt;Martin Kessing,J.L.&lt;/author&gt;&lt;/authors&gt;&lt;/contributors&gt;&lt;titles&gt;&lt;title&gt;&lt;style face="italic" font="default" size="100%"&gt;Bemisia tabaci&lt;/style&gt;&lt;style face="normal" font="default" size="100%"&gt; (Gennadius)&lt;/style&gt;&lt;/title&gt;&lt;secondary-title&gt;Crop Knowledge Master&lt;/secondary-title&gt;&lt;/titles&gt;&lt;keywords&gt;&lt;keyword&gt;Bemisia&lt;/keyword&gt;&lt;keyword&gt;Bemisia tabaci&lt;/keyword&gt;&lt;keyword&gt;first&lt;/keyword&gt;&lt;/keywords&gt;&lt;dates&gt;&lt;year&gt;2007&lt;/year&gt;&lt;pub-dates&gt;&lt;date&gt;6/4/2007&lt;/date&gt;&lt;/pub-dates&gt;&lt;/dates&gt;&lt;orig-pub&gt;&lt;style face="underline" font="default" size="100%"&gt;J:\E Library\Plant Catalogue\M&lt;/style&gt;&lt;/orig-pub&gt;&lt;label&gt;74183&lt;/label&gt;&lt;urls&gt;&lt;related-urls&gt;&lt;url&gt;&lt;style face="underline" font="default" size="100%"&gt;http://www.extento.hawaii.edu/Kbase/Crop/crop.htm&lt;/style&gt;&lt;/url&gt;&lt;/related-urls&gt;&lt;/urls&gt;&lt;custom1&gt;Unshu mandarins sp&lt;/custom1&gt;&lt;/record&gt;&lt;/Cite&gt;&lt;/EndNote&gt;</w:instrText>
      </w:r>
      <w:r w:rsidR="00EC4D8A">
        <w:fldChar w:fldCharType="separate"/>
      </w:r>
      <w:r w:rsidR="00EC4D8A">
        <w:rPr>
          <w:noProof/>
        </w:rPr>
        <w:t>(</w:t>
      </w:r>
      <w:hyperlink w:anchor="_ENREF_135" w:tooltip="Mau, 2007 #10298" w:history="1">
        <w:r w:rsidR="00B53B46">
          <w:rPr>
            <w:noProof/>
          </w:rPr>
          <w:t>Mau &amp; Martin Kessing 2007</w:t>
        </w:r>
      </w:hyperlink>
      <w:r w:rsidR="00EC4D8A">
        <w:rPr>
          <w:noProof/>
        </w:rPr>
        <w:t>)</w:t>
      </w:r>
      <w:r w:rsidR="00EC4D8A">
        <w:fldChar w:fldCharType="end"/>
      </w:r>
      <w:r>
        <w:t xml:space="preserve">. </w:t>
      </w:r>
      <w:r w:rsidR="00FB49E8">
        <w:t>While l</w:t>
      </w:r>
      <w:r w:rsidR="00FB49E8" w:rsidRPr="004011CC">
        <w:t>ow temperatures may slow development</w:t>
      </w:r>
      <w:r w:rsidR="00FB49E8">
        <w:t>, t</w:t>
      </w:r>
      <w:r w:rsidR="00FB49E8" w:rsidRPr="00DF1A7B">
        <w:t>ypical</w:t>
      </w:r>
      <w:r w:rsidR="00FB49E8">
        <w:t xml:space="preserve"> conditions experienced in transit (either air freight or by sea) are unlikely to significantly affect the viability of whiteflies present on fruit.</w:t>
      </w:r>
    </w:p>
    <w:p w14:paraId="47408495" w14:textId="77777777" w:rsidR="00FB49E8" w:rsidRDefault="00874CB1" w:rsidP="004011CC">
      <w:r>
        <w:lastRenderedPageBreak/>
        <w:t>Whiteflies</w:t>
      </w:r>
      <w:r w:rsidR="00E961AC">
        <w:t xml:space="preserve"> of the </w:t>
      </w:r>
      <w:r w:rsidR="00F342CD" w:rsidRPr="00F342CD">
        <w:rPr>
          <w:i/>
          <w:iCs/>
        </w:rPr>
        <w:t>B</w:t>
      </w:r>
      <w:r w:rsidR="00F86F4E">
        <w:rPr>
          <w:i/>
          <w:iCs/>
        </w:rPr>
        <w:t>.</w:t>
      </w:r>
      <w:r w:rsidR="00F342CD" w:rsidRPr="00F342CD">
        <w:rPr>
          <w:i/>
          <w:iCs/>
        </w:rPr>
        <w:t xml:space="preserve"> tabaci</w:t>
      </w:r>
      <w:r w:rsidR="00F342CD">
        <w:t xml:space="preserve"> </w:t>
      </w:r>
      <w:r w:rsidR="00E961AC">
        <w:t>complex are</w:t>
      </w:r>
      <w:r w:rsidR="00F342CD">
        <w:t xml:space="preserve"> present</w:t>
      </w:r>
      <w:r w:rsidR="00F342CD" w:rsidRPr="00AB2797">
        <w:t xml:space="preserve"> in Fiji, </w:t>
      </w:r>
      <w:r w:rsidR="00E961AC">
        <w:t xml:space="preserve">Papua New Guinea, </w:t>
      </w:r>
      <w:r w:rsidR="00F342CD" w:rsidRPr="00AB2797">
        <w:t>Samoa</w:t>
      </w:r>
      <w:r w:rsidR="00E961AC">
        <w:t>, Solomon Islands,</w:t>
      </w:r>
      <w:r w:rsidR="00F342CD" w:rsidRPr="00AB2797">
        <w:t xml:space="preserve"> Tonga</w:t>
      </w:r>
      <w:r w:rsidR="00F342CD">
        <w:t xml:space="preserve"> </w:t>
      </w:r>
      <w:r w:rsidR="00F342CD" w:rsidRPr="00AB2797">
        <w:t xml:space="preserve">and </w:t>
      </w:r>
      <w:r w:rsidR="00E961AC">
        <w:t xml:space="preserve">Vanuatu, and are </w:t>
      </w:r>
      <w:r w:rsidR="00F342CD" w:rsidRPr="00AB2797">
        <w:t xml:space="preserve">associated with </w:t>
      </w:r>
      <w:r w:rsidR="00F342CD" w:rsidRPr="00AB2797">
        <w:rPr>
          <w:i/>
        </w:rPr>
        <w:t>Capsicum</w:t>
      </w:r>
      <w:r w:rsidR="00F342CD" w:rsidRPr="00AB2797">
        <w:t xml:space="preserve"> spp. fruit. The potential for larvae to be present </w:t>
      </w:r>
      <w:r w:rsidR="00F342CD">
        <w:t>o</w:t>
      </w:r>
      <w:r w:rsidR="00F342CD" w:rsidRPr="00AB2797">
        <w:t xml:space="preserve">n imported </w:t>
      </w:r>
      <w:r w:rsidR="00F342CD" w:rsidRPr="00AB2797">
        <w:rPr>
          <w:i/>
        </w:rPr>
        <w:t>Capsicum</w:t>
      </w:r>
      <w:r w:rsidR="00F342CD" w:rsidRPr="00AB2797">
        <w:t xml:space="preserve"> spp. fruit, the </w:t>
      </w:r>
      <w:r w:rsidR="00F342CD">
        <w:t>difficulty of detecting immature life stages on the fruit</w:t>
      </w:r>
      <w:r>
        <w:t xml:space="preserve"> during harvesting and packing house procedures</w:t>
      </w:r>
      <w:r w:rsidR="00F342CD" w:rsidRPr="00AB2797">
        <w:t xml:space="preserve">, </w:t>
      </w:r>
      <w:r w:rsidR="00BF0C1F">
        <w:t xml:space="preserve">and the history of interceptions </w:t>
      </w:r>
      <w:r w:rsidR="00625C0A">
        <w:t xml:space="preserve">on </w:t>
      </w:r>
      <w:r>
        <w:rPr>
          <w:i/>
          <w:iCs/>
        </w:rPr>
        <w:t xml:space="preserve">Capsicum </w:t>
      </w:r>
      <w:r>
        <w:t xml:space="preserve">spp. </w:t>
      </w:r>
      <w:r w:rsidR="00625C0A">
        <w:t xml:space="preserve">fruit </w:t>
      </w:r>
      <w:r w:rsidR="00BF0C1F">
        <w:t>in trade</w:t>
      </w:r>
      <w:r>
        <w:t>,</w:t>
      </w:r>
      <w:r w:rsidR="00BF0C1F">
        <w:t xml:space="preserve"> </w:t>
      </w:r>
      <w:r w:rsidR="00F342CD" w:rsidRPr="00AB2797">
        <w:t xml:space="preserve">support a likelihood estimate </w:t>
      </w:r>
      <w:r>
        <w:t>for importation of</w:t>
      </w:r>
      <w:r w:rsidR="00E961AC">
        <w:t xml:space="preserve"> exotic</w:t>
      </w:r>
      <w:r>
        <w:t xml:space="preserve"> </w:t>
      </w:r>
      <w:r>
        <w:rPr>
          <w:i/>
          <w:iCs/>
        </w:rPr>
        <w:t>B</w:t>
      </w:r>
      <w:r w:rsidR="00F86F4E">
        <w:rPr>
          <w:i/>
          <w:iCs/>
        </w:rPr>
        <w:t>.</w:t>
      </w:r>
      <w:r w:rsidR="009B0E13">
        <w:rPr>
          <w:i/>
          <w:iCs/>
        </w:rPr>
        <w:t> </w:t>
      </w:r>
      <w:r>
        <w:rPr>
          <w:i/>
          <w:iCs/>
        </w:rPr>
        <w:t xml:space="preserve">tabaci </w:t>
      </w:r>
      <w:r w:rsidR="00E961AC">
        <w:t>complex species</w:t>
      </w:r>
      <w:r>
        <w:t xml:space="preserve"> on </w:t>
      </w:r>
      <w:r>
        <w:rPr>
          <w:i/>
          <w:iCs/>
        </w:rPr>
        <w:t xml:space="preserve">Capsicum </w:t>
      </w:r>
      <w:r>
        <w:t xml:space="preserve">spp. fruit from the </w:t>
      </w:r>
      <w:r w:rsidR="00950B8D">
        <w:t xml:space="preserve">assessed </w:t>
      </w:r>
      <w:r>
        <w:t xml:space="preserve">Pacific Island countries </w:t>
      </w:r>
      <w:r w:rsidR="00F342CD" w:rsidRPr="00AB2797">
        <w:t xml:space="preserve">of </w:t>
      </w:r>
      <w:r>
        <w:t>H</w:t>
      </w:r>
      <w:r w:rsidR="00F342CD" w:rsidRPr="00AB2797">
        <w:t>igh.</w:t>
      </w:r>
    </w:p>
    <w:p w14:paraId="112B3381" w14:textId="77777777" w:rsidR="00820390" w:rsidRDefault="00874CB1" w:rsidP="00820390">
      <w:pPr>
        <w:pStyle w:val="Heading5"/>
      </w:pPr>
      <w:r>
        <w:t>Likelihood of distribution</w:t>
      </w:r>
    </w:p>
    <w:p w14:paraId="41639A81" w14:textId="77777777" w:rsidR="004433DF" w:rsidRDefault="00874CB1" w:rsidP="0078407A">
      <w:r w:rsidRPr="00031EB8">
        <w:t xml:space="preserve">As indicated, the likelihood of distribution for </w:t>
      </w:r>
      <w:r w:rsidR="00E961AC">
        <w:t xml:space="preserve">exotic </w:t>
      </w:r>
      <w:r w:rsidR="00CA01F4" w:rsidRPr="006B3FE9">
        <w:rPr>
          <w:i/>
          <w:iCs/>
        </w:rPr>
        <w:t>B</w:t>
      </w:r>
      <w:r w:rsidR="00F86F4E">
        <w:rPr>
          <w:i/>
          <w:iCs/>
        </w:rPr>
        <w:t>.</w:t>
      </w:r>
      <w:r w:rsidR="009B0E13">
        <w:rPr>
          <w:i/>
          <w:iCs/>
        </w:rPr>
        <w:t> </w:t>
      </w:r>
      <w:r w:rsidR="00CA01F4" w:rsidRPr="006B3FE9">
        <w:rPr>
          <w:i/>
          <w:iCs/>
        </w:rPr>
        <w:t>tabaci</w:t>
      </w:r>
      <w:r w:rsidR="00CA01F4">
        <w:t xml:space="preserve"> </w:t>
      </w:r>
      <w:r w:rsidR="00E961AC">
        <w:t xml:space="preserve">complex </w:t>
      </w:r>
      <w:r w:rsidR="00373DA4">
        <w:t>whiteflies</w:t>
      </w:r>
      <w:r w:rsidRPr="00201889">
        <w:t xml:space="preserve"> </w:t>
      </w:r>
      <w:r w:rsidRPr="00031EB8">
        <w:t xml:space="preserve">is being based on </w:t>
      </w:r>
      <w:r w:rsidR="00142B33">
        <w:t xml:space="preserve">the </w:t>
      </w:r>
      <w:r w:rsidRPr="00031EB8">
        <w:t>previous assessment</w:t>
      </w:r>
      <w:r w:rsidR="00E961AC">
        <w:t>s</w:t>
      </w:r>
      <w:r w:rsidR="007E5C54">
        <w:t xml:space="preserve"> for island cabbage leaves from the Cook Islands, Fiji, Samoa, Tonga and Vanuatu</w:t>
      </w:r>
      <w:r w:rsidR="00E961AC">
        <w:t xml:space="preserve"> and tomato fruit from the Netherlands</w:t>
      </w:r>
      <w:r w:rsidRPr="00031EB8">
        <w:t xml:space="preserve">. </w:t>
      </w:r>
      <w:r w:rsidR="00C41203">
        <w:t>Therefore</w:t>
      </w:r>
      <w:r>
        <w:t xml:space="preserve">, the same rating of </w:t>
      </w:r>
      <w:r w:rsidR="007E5C54">
        <w:t>Moderate</w:t>
      </w:r>
      <w:r>
        <w:t xml:space="preserve"> </w:t>
      </w:r>
      <w:r w:rsidR="007E5C54">
        <w:t xml:space="preserve">has been </w:t>
      </w:r>
      <w:r>
        <w:t>adopted for the likelihood of distribution for</w:t>
      </w:r>
      <w:r w:rsidR="00E961AC">
        <w:t xml:space="preserve"> exotic</w:t>
      </w:r>
      <w:r>
        <w:t xml:space="preserve"> </w:t>
      </w:r>
      <w:r w:rsidR="007E5C54" w:rsidRPr="006B3FE9">
        <w:rPr>
          <w:i/>
          <w:iCs/>
        </w:rPr>
        <w:t>B</w:t>
      </w:r>
      <w:r w:rsidR="008D51D2">
        <w:rPr>
          <w:i/>
          <w:iCs/>
        </w:rPr>
        <w:t>.</w:t>
      </w:r>
      <w:r w:rsidR="009B0E13">
        <w:rPr>
          <w:i/>
          <w:iCs/>
        </w:rPr>
        <w:t> </w:t>
      </w:r>
      <w:r w:rsidR="007E5C54" w:rsidRPr="006B3FE9">
        <w:rPr>
          <w:i/>
          <w:iCs/>
        </w:rPr>
        <w:t>tabaci</w:t>
      </w:r>
      <w:r w:rsidR="007E5C54">
        <w:t xml:space="preserve"> </w:t>
      </w:r>
      <w:r w:rsidR="00E961AC">
        <w:t xml:space="preserve">complex </w:t>
      </w:r>
      <w:r w:rsidR="00373DA4">
        <w:t>whiteflies</w:t>
      </w:r>
      <w:r>
        <w:rPr>
          <w:i/>
        </w:rPr>
        <w:t xml:space="preserve"> </w:t>
      </w:r>
      <w:r>
        <w:rPr>
          <w:iCs/>
        </w:rPr>
        <w:t xml:space="preserve">for </w:t>
      </w:r>
      <w:r>
        <w:rPr>
          <w:i/>
        </w:rPr>
        <w:t xml:space="preserve">Capsicum </w:t>
      </w:r>
      <w:r>
        <w:rPr>
          <w:iCs/>
        </w:rPr>
        <w:t>spp</w:t>
      </w:r>
      <w:r w:rsidR="007E5C54">
        <w:rPr>
          <w:iCs/>
        </w:rPr>
        <w:t xml:space="preserve">. fruit </w:t>
      </w:r>
      <w:r>
        <w:rPr>
          <w:iCs/>
        </w:rPr>
        <w:t xml:space="preserve">from the </w:t>
      </w:r>
      <w:r w:rsidR="00950B8D">
        <w:rPr>
          <w:iCs/>
        </w:rPr>
        <w:t xml:space="preserve">assessed </w:t>
      </w:r>
      <w:r>
        <w:rPr>
          <w:iCs/>
        </w:rPr>
        <w:t>Pacific Island countries.</w:t>
      </w:r>
    </w:p>
    <w:p w14:paraId="252B1B02" w14:textId="77777777" w:rsidR="00820390" w:rsidRDefault="00874CB1" w:rsidP="00820390">
      <w:pPr>
        <w:pStyle w:val="Heading5"/>
      </w:pPr>
      <w:r>
        <w:t>Overall likelihood of entry</w:t>
      </w:r>
    </w:p>
    <w:p w14:paraId="01B7F4E5" w14:textId="56378E18" w:rsidR="00820390" w:rsidRDefault="00874CB1" w:rsidP="00820390">
      <w:r>
        <w:t xml:space="preserve">The overall likelihood of entry is determined by combining the likelihood of importation with the likelihood of distribution using the matrix of rules shown in </w:t>
      </w:r>
      <w:r>
        <w:fldChar w:fldCharType="begin"/>
      </w:r>
      <w:r>
        <w:instrText xml:space="preserve"> REF _Ref457826328 \h </w:instrText>
      </w:r>
      <w:r>
        <w:fldChar w:fldCharType="separate"/>
      </w:r>
      <w:r>
        <w:t xml:space="preserve">Table </w:t>
      </w:r>
      <w:r>
        <w:rPr>
          <w:noProof/>
        </w:rPr>
        <w:t>2</w:t>
      </w:r>
      <w:r>
        <w:t>.</w:t>
      </w:r>
      <w:r>
        <w:rPr>
          <w:noProof/>
        </w:rPr>
        <w:t>2</w:t>
      </w:r>
      <w:r>
        <w:fldChar w:fldCharType="end"/>
      </w:r>
      <w:r>
        <w:t>.</w:t>
      </w:r>
    </w:p>
    <w:p w14:paraId="093AAE84" w14:textId="77777777" w:rsidR="00C74DD4" w:rsidRDefault="00874CB1" w:rsidP="00820390">
      <w:pPr>
        <w:rPr>
          <w:b/>
        </w:rPr>
      </w:pPr>
      <w:r>
        <w:t xml:space="preserve">The likelihood that </w:t>
      </w:r>
      <w:r w:rsidR="00E961AC">
        <w:t xml:space="preserve">exotic </w:t>
      </w:r>
      <w:r w:rsidR="00142B33" w:rsidRPr="00142B33">
        <w:rPr>
          <w:i/>
          <w:iCs/>
        </w:rPr>
        <w:t>B</w:t>
      </w:r>
      <w:r w:rsidR="008D51D2">
        <w:rPr>
          <w:i/>
          <w:iCs/>
        </w:rPr>
        <w:t>.</w:t>
      </w:r>
      <w:r w:rsidR="00142B33" w:rsidRPr="00142B33">
        <w:rPr>
          <w:i/>
          <w:iCs/>
        </w:rPr>
        <w:t xml:space="preserve"> tabaci</w:t>
      </w:r>
      <w:r w:rsidR="00142B33">
        <w:t xml:space="preserve"> </w:t>
      </w:r>
      <w:r w:rsidR="00E961AC">
        <w:t xml:space="preserve">complex </w:t>
      </w:r>
      <w:r w:rsidR="00053F61">
        <w:t>whiteflies</w:t>
      </w:r>
      <w:r>
        <w:t xml:space="preserve"> </w:t>
      </w:r>
      <w:r w:rsidRPr="000B1209">
        <w:t>will</w:t>
      </w:r>
      <w:r>
        <w:t xml:space="preserve"> arrive in Australia with the importation of fresh </w:t>
      </w:r>
      <w:r w:rsidRPr="00A44311">
        <w:rPr>
          <w:i/>
        </w:rPr>
        <w:t>Capsicum</w:t>
      </w:r>
      <w:r>
        <w:t xml:space="preserve"> spp</w:t>
      </w:r>
      <w:r w:rsidRPr="00A44311">
        <w:t xml:space="preserve">. fruit </w:t>
      </w:r>
      <w:r>
        <w:t xml:space="preserve">from </w:t>
      </w:r>
      <w:r w:rsidRPr="00A44311">
        <w:t xml:space="preserve">any </w:t>
      </w:r>
      <w:r>
        <w:t xml:space="preserve">of the </w:t>
      </w:r>
      <w:r w:rsidR="00F140E3">
        <w:t xml:space="preserve">assessed </w:t>
      </w:r>
      <w:r>
        <w:t>Pacific Island countries</w:t>
      </w:r>
      <w:r w:rsidRPr="00A44311">
        <w:t xml:space="preserve"> where th</w:t>
      </w:r>
      <w:r w:rsidR="00E961AC">
        <w:t>ese</w:t>
      </w:r>
      <w:r w:rsidRPr="00A44311">
        <w:t xml:space="preserve"> species </w:t>
      </w:r>
      <w:r w:rsidR="00E961AC">
        <w:t>are</w:t>
      </w:r>
      <w:r w:rsidRPr="00A44311">
        <w:t xml:space="preserve"> </w:t>
      </w:r>
      <w:r w:rsidR="0085078C" w:rsidRPr="00A44311">
        <w:t>present</w:t>
      </w:r>
      <w:r w:rsidR="0085078C">
        <w:t>, and</w:t>
      </w:r>
      <w:r>
        <w:t xml:space="preserve"> be distributed in a viable state to a susceptible host, is </w:t>
      </w:r>
      <w:r w:rsidR="00CD0441">
        <w:t xml:space="preserve">assessed as </w:t>
      </w:r>
      <w:r w:rsidR="000E113A">
        <w:t>Moderate</w:t>
      </w:r>
      <w:r w:rsidRPr="00625C0A">
        <w:t>.</w:t>
      </w:r>
      <w:r w:rsidRPr="00A44311">
        <w:rPr>
          <w:b/>
        </w:rPr>
        <w:t xml:space="preserve"> </w:t>
      </w:r>
    </w:p>
    <w:p w14:paraId="2B45AFB6" w14:textId="77777777" w:rsidR="00820390" w:rsidRDefault="00874CB1" w:rsidP="00820390">
      <w:pPr>
        <w:pStyle w:val="Heading4"/>
      </w:pPr>
      <w:r>
        <w:t>Likelihood of establishment and spread</w:t>
      </w:r>
    </w:p>
    <w:p w14:paraId="2B72949A" w14:textId="77777777" w:rsidR="00820390" w:rsidRDefault="00874CB1" w:rsidP="00820390">
      <w:r>
        <w:t>The likelihoods of establishment and spread for</w:t>
      </w:r>
      <w:r w:rsidR="00E961AC">
        <w:t xml:space="preserve"> exotic</w:t>
      </w:r>
      <w:r>
        <w:t xml:space="preserve"> </w:t>
      </w:r>
      <w:r w:rsidR="00625C0A" w:rsidRPr="00625C0A">
        <w:rPr>
          <w:i/>
          <w:iCs/>
        </w:rPr>
        <w:t>B</w:t>
      </w:r>
      <w:r w:rsidR="008D51D2">
        <w:rPr>
          <w:i/>
          <w:iCs/>
        </w:rPr>
        <w:t>.</w:t>
      </w:r>
      <w:r w:rsidR="009B0E13">
        <w:rPr>
          <w:i/>
          <w:iCs/>
        </w:rPr>
        <w:t> </w:t>
      </w:r>
      <w:r w:rsidR="00625C0A" w:rsidRPr="00625C0A">
        <w:rPr>
          <w:i/>
          <w:iCs/>
        </w:rPr>
        <w:t>tabaci</w:t>
      </w:r>
      <w:r w:rsidR="00625C0A">
        <w:t xml:space="preserve"> </w:t>
      </w:r>
      <w:r w:rsidR="00E961AC">
        <w:t xml:space="preserve">complex </w:t>
      </w:r>
      <w:r w:rsidR="00C82311">
        <w:t>whiteflies</w:t>
      </w:r>
      <w:r>
        <w:t xml:space="preserve"> </w:t>
      </w:r>
      <w:r w:rsidR="00625C0A" w:rsidRPr="00625C0A">
        <w:t xml:space="preserve">are </w:t>
      </w:r>
      <w:r>
        <w:t xml:space="preserve">independent of the import pathway, and are considered </w:t>
      </w:r>
      <w:r w:rsidR="00625C0A" w:rsidRPr="00625C0A">
        <w:t xml:space="preserve">similar to </w:t>
      </w:r>
      <w:r w:rsidR="0085078C">
        <w:t xml:space="preserve">the </w:t>
      </w:r>
      <w:r>
        <w:t>previously assessed pathway</w:t>
      </w:r>
      <w:r w:rsidR="00E961AC">
        <w:t>s</w:t>
      </w:r>
      <w:r>
        <w:t xml:space="preserve"> of </w:t>
      </w:r>
      <w:bookmarkStart w:id="112" w:name="_Hlk52542778"/>
      <w:r w:rsidR="00625C0A">
        <w:t xml:space="preserve">island cabbage </w:t>
      </w:r>
      <w:r w:rsidR="0085078C">
        <w:t xml:space="preserve">leaves </w:t>
      </w:r>
      <w:r w:rsidR="00625C0A">
        <w:t xml:space="preserve">from </w:t>
      </w:r>
      <w:r w:rsidR="00625C0A" w:rsidRPr="00625C0A">
        <w:t xml:space="preserve">the Cook Islands, Fiji, Samoa, Tonga and Vanuatu </w:t>
      </w:r>
      <w:bookmarkEnd w:id="112"/>
      <w:r w:rsidR="00EC4D8A">
        <w:fldChar w:fldCharType="begin"/>
      </w:r>
      <w:r w:rsidR="00516B08">
        <w:instrText xml:space="preserve"> ADDIN EN.CITE &lt;EndNote&gt;&lt;Cite&gt;&lt;Author&gt;DAFF&lt;/Author&gt;&lt;Year&gt;2013&lt;/Year&gt;&lt;RecNum&gt;19781&lt;/RecNum&gt;&lt;DisplayText&gt;(DAFF 2013a)&lt;/DisplayText&gt;&lt;record&gt;&lt;rec-number&gt;19781&lt;/rec-number&gt;&lt;foreign-keys&gt;&lt;key app="EN" db-id="pxwxw0er9zv2fxezxdk5tt5utz5p5vtrwdv0" timestamp="1451972812"&gt;19781&lt;/key&gt;&lt;/foreign-keys&gt;&lt;ref-type name="Report"&gt;27&lt;/ref-type&gt;&lt;contributors&gt;&lt;authors&gt;&lt;author&gt;DAFF&lt;/author&gt;&lt;/authors&gt;&lt;/contributors&gt;&lt;titles&gt;&lt;title&gt;Final pest risk analysis report for the importation of fresh island cabbage leaves from the Pacific (Cook Islands, Fiji, Samoa, Tonga and Vanuatu)&lt;/title&gt;&lt;/titles&gt;&lt;pages&gt;1-107&lt;/pages&gt;&lt;keywords&gt;&lt;keyword&gt;Analysis&lt;/keyword&gt;&lt;keyword&gt;Cook Islands&lt;/keyword&gt;&lt;keyword&gt;Fiji&lt;/keyword&gt;&lt;keyword&gt;importation&lt;/keyword&gt;&lt;keyword&gt;Islands&lt;/keyword&gt;&lt;keyword&gt;Leaves&lt;/keyword&gt;&lt;keyword&gt;pest&lt;/keyword&gt;&lt;keyword&gt;Pest risk analysis&lt;/keyword&gt;&lt;keyword&gt;Report&lt;/keyword&gt;&lt;keyword&gt;risk&lt;/keyword&gt;&lt;keyword&gt;Risk analysis&lt;/keyword&gt;&lt;keyword&gt;Samoa&lt;/keyword&gt;&lt;keyword&gt;Tonga&lt;/keyword&gt;&lt;keyword&gt;Vanuatu&lt;/keyword&gt;&lt;/keywords&gt;&lt;dates&gt;&lt;year&gt;2013&lt;/year&gt;&lt;/dates&gt;&lt;pub-location&gt;Canberra&lt;/pub-location&gt;&lt;publisher&gt;Department of Agriculture, Fisheries and Forestry&lt;/publisher&gt;&lt;label&gt;84135&lt;/label&gt;&lt;urls&gt;&lt;related-urls&gt;&lt;url&gt;https://www.awe.gov.au/biosecurity-trade/policy/risk-analysis/plant/island-cabbage&lt;/url&gt;&lt;/related-urls&gt;&lt;/urls&gt;&lt;custom1&gt;Mealybug group policy tkq&lt;/custom1&gt;&lt;custom2&gt;32 kb&lt;/custom2&gt;&lt;custom3&gt;pdf&lt;/custom3&gt;&lt;/record&gt;&lt;/Cite&gt;&lt;/EndNote&gt;</w:instrText>
      </w:r>
      <w:r w:rsidR="00EC4D8A">
        <w:fldChar w:fldCharType="separate"/>
      </w:r>
      <w:r w:rsidR="00EC4D8A">
        <w:rPr>
          <w:noProof/>
        </w:rPr>
        <w:t>(</w:t>
      </w:r>
      <w:hyperlink w:anchor="_ENREF_42" w:tooltip="DAFF, 2013 #19781" w:history="1">
        <w:r w:rsidR="00B53B46">
          <w:rPr>
            <w:noProof/>
          </w:rPr>
          <w:t>DAFF 2013a</w:t>
        </w:r>
      </w:hyperlink>
      <w:r w:rsidR="00EC4D8A">
        <w:rPr>
          <w:noProof/>
        </w:rPr>
        <w:t>)</w:t>
      </w:r>
      <w:r w:rsidR="00EC4D8A">
        <w:fldChar w:fldCharType="end"/>
      </w:r>
      <w:r w:rsidR="00833C09">
        <w:t xml:space="preserve"> and tomato fruit from the Netherlands </w:t>
      </w:r>
      <w:r w:rsidR="00EC4D8A">
        <w:fldChar w:fldCharType="begin"/>
      </w:r>
      <w:r w:rsidR="00516B08">
        <w:instrText xml:space="preserve"> ADDIN EN.CITE &lt;EndNote&gt;&lt;Cite&gt;&lt;Author&gt;Biosecurity Australia&lt;/Author&gt;&lt;Year&gt;2003&lt;/Year&gt;&lt;RecNum&gt;13583&lt;/RecNum&gt;&lt;DisplayText&gt;(Biosecurity Australia 2003)&lt;/DisplayText&gt;&lt;record&gt;&lt;rec-number&gt;13583&lt;/rec-number&gt;&lt;foreign-keys&gt;&lt;key app="EN" db-id="pxwxw0er9zv2fxezxdk5tt5utz5p5vtrwdv0" timestamp="1451972674"&gt;13583&lt;/key&gt;&lt;/foreign-keys&gt;&lt;ref-type name="Electronic Book"&gt;44&lt;/ref-type&gt;&lt;contributors&gt;&lt;authors&gt;&lt;author&gt;Biosecurity Australia,&lt;/author&gt;&lt;/authors&gt;&lt;/contributors&gt;&lt;titles&gt;&lt;title&gt;Netherlands truss tomatoes import policy&lt;/title&gt;&lt;secondary-title&gt;Department of Agriculture, Fisheries and Forestry&lt;/secondary-title&gt;&lt;/titles&gt;&lt;keywords&gt;&lt;keyword&gt;Import&lt;/keyword&gt;&lt;keyword&gt;Netherlands&lt;/keyword&gt;&lt;keyword&gt;Policies&lt;/keyword&gt;&lt;keyword&gt;Policy&lt;/keyword&gt;&lt;keyword&gt;Tomatoes&lt;/keyword&gt;&lt;keyword&gt;Trusses&lt;/keyword&gt;&lt;/keywords&gt;&lt;dates&gt;&lt;year&gt;2003&lt;/year&gt;&lt;pub-dates&gt;&lt;date&gt;2009&lt;/date&gt;&lt;/pub-dates&gt;&lt;/dates&gt;&lt;orig-pub&gt;&lt;style face="underline" font="default" size="100%"&gt;J:\E Library\Plant Catalogue\B&lt;/style&gt;&lt;/orig-pub&gt;&lt;label&gt;77656&lt;/label&gt;&lt;urls&gt;&lt;related-urls&gt;&lt;url&gt;https://www.awe.gov.au/biosecurity-trade/policy/risk-analysis/plant/tomatoes-netherlands&lt;/url&gt;&lt;/related-urls&gt;&lt;/urls&gt;&lt;custom1&gt;PSTVd sp&lt;/custom1&gt;&lt;/record&gt;&lt;/Cite&gt;&lt;/EndNote&gt;</w:instrText>
      </w:r>
      <w:r w:rsidR="00EC4D8A">
        <w:fldChar w:fldCharType="separate"/>
      </w:r>
      <w:r w:rsidR="00EC4D8A">
        <w:rPr>
          <w:noProof/>
        </w:rPr>
        <w:t>(</w:t>
      </w:r>
      <w:hyperlink w:anchor="_ENREF_15" w:tooltip="Biosecurity Australia, 2003 #13583" w:history="1">
        <w:r w:rsidR="00B53B46">
          <w:rPr>
            <w:noProof/>
          </w:rPr>
          <w:t>Biosecurity Australia 2003</w:t>
        </w:r>
      </w:hyperlink>
      <w:r w:rsidR="00EC4D8A">
        <w:rPr>
          <w:noProof/>
        </w:rPr>
        <w:t>)</w:t>
      </w:r>
      <w:r w:rsidR="00EC4D8A">
        <w:fldChar w:fldCharType="end"/>
      </w:r>
      <w:r>
        <w:t xml:space="preserve">. The ratings of </w:t>
      </w:r>
      <w:r w:rsidR="00CD0441">
        <w:t xml:space="preserve">the </w:t>
      </w:r>
      <w:r>
        <w:t>previous assessment</w:t>
      </w:r>
      <w:r w:rsidR="00833C09">
        <w:t>s</w:t>
      </w:r>
      <w:r>
        <w:t xml:space="preserve"> are:</w:t>
      </w:r>
    </w:p>
    <w:p w14:paraId="65BBAB14" w14:textId="77777777" w:rsidR="00C74DD4" w:rsidRDefault="00874CB1" w:rsidP="00820390">
      <w:pPr>
        <w:tabs>
          <w:tab w:val="left" w:pos="3119"/>
        </w:tabs>
      </w:pPr>
      <w:r>
        <w:t>Likelihood of establishment:</w:t>
      </w:r>
      <w:r>
        <w:tab/>
        <w:t>High</w:t>
      </w:r>
      <w:r>
        <w:rPr>
          <w:b/>
        </w:rPr>
        <w:br/>
      </w:r>
      <w:r>
        <w:t>Likelihood of spread:</w:t>
      </w:r>
      <w:r>
        <w:tab/>
        <w:t>High</w:t>
      </w:r>
    </w:p>
    <w:p w14:paraId="6B9EF944" w14:textId="77777777" w:rsidR="00820390" w:rsidRDefault="00874CB1" w:rsidP="00820390">
      <w:pPr>
        <w:pStyle w:val="Heading4"/>
      </w:pPr>
      <w:r>
        <w:t>Overall likelihood of entry, establishment and spread</w:t>
      </w:r>
    </w:p>
    <w:p w14:paraId="4CCD8383" w14:textId="542DE5BB" w:rsidR="00820390" w:rsidRDefault="00874CB1" w:rsidP="00820390">
      <w:r>
        <w:t xml:space="preserve">The overall likelihood of entry, establishment and spread is determined by combining the likelihoods of entry, of establishment and of spread using the matrix of rules shown in </w:t>
      </w:r>
      <w:r>
        <w:fldChar w:fldCharType="begin"/>
      </w:r>
      <w:r>
        <w:instrText xml:space="preserve"> REF _Ref457826328 \h </w:instrText>
      </w:r>
      <w:r>
        <w:fldChar w:fldCharType="separate"/>
      </w:r>
      <w:r>
        <w:t xml:space="preserve">Table </w:t>
      </w:r>
      <w:r>
        <w:rPr>
          <w:noProof/>
        </w:rPr>
        <w:t>2</w:t>
      </w:r>
      <w:r>
        <w:t>.</w:t>
      </w:r>
      <w:r>
        <w:rPr>
          <w:noProof/>
        </w:rPr>
        <w:t>2</w:t>
      </w:r>
      <w:r>
        <w:fldChar w:fldCharType="end"/>
      </w:r>
      <w:r>
        <w:t>.</w:t>
      </w:r>
    </w:p>
    <w:p w14:paraId="033B2251" w14:textId="77777777" w:rsidR="00C74DD4" w:rsidRDefault="00874CB1" w:rsidP="00820390">
      <w:r>
        <w:t xml:space="preserve">The overall likelihood that </w:t>
      </w:r>
      <w:r w:rsidR="00833C09">
        <w:t xml:space="preserve">exotic </w:t>
      </w:r>
      <w:r w:rsidR="00CD0441" w:rsidRPr="00CD0441">
        <w:rPr>
          <w:i/>
          <w:iCs/>
        </w:rPr>
        <w:t>B</w:t>
      </w:r>
      <w:r w:rsidR="008D51D2">
        <w:rPr>
          <w:i/>
          <w:iCs/>
        </w:rPr>
        <w:t>.</w:t>
      </w:r>
      <w:r w:rsidR="00CD0441" w:rsidRPr="00CD0441">
        <w:rPr>
          <w:i/>
          <w:iCs/>
        </w:rPr>
        <w:t xml:space="preserve"> tabaci</w:t>
      </w:r>
      <w:r w:rsidR="00CD0441">
        <w:t xml:space="preserve"> </w:t>
      </w:r>
      <w:r w:rsidR="00833C09">
        <w:t>complex species</w:t>
      </w:r>
      <w:r>
        <w:t xml:space="preserve"> will enter Australia as a result of trade in fresh </w:t>
      </w:r>
      <w:r w:rsidRPr="007066D2">
        <w:rPr>
          <w:i/>
        </w:rPr>
        <w:t>Capsicum</w:t>
      </w:r>
      <w:r>
        <w:t xml:space="preserve"> spp. fruit from any of the </w:t>
      </w:r>
      <w:r w:rsidR="00F140E3">
        <w:t xml:space="preserve">assessed </w:t>
      </w:r>
      <w:r>
        <w:t>Pacific Island countries where th</w:t>
      </w:r>
      <w:r w:rsidR="00833C09">
        <w:t>ese</w:t>
      </w:r>
      <w:r>
        <w:t xml:space="preserve"> species </w:t>
      </w:r>
      <w:r w:rsidR="00833C09">
        <w:t>are</w:t>
      </w:r>
      <w:r>
        <w:t xml:space="preserve"> present, be distributed in a viable state to a susceptible host, establish in Australia and subsequently spread within Australia is </w:t>
      </w:r>
      <w:r w:rsidR="00CD0441">
        <w:t>assessed as Moderate</w:t>
      </w:r>
      <w:r>
        <w:t>.</w:t>
      </w:r>
    </w:p>
    <w:p w14:paraId="0EA03C38" w14:textId="77777777" w:rsidR="00820390" w:rsidRDefault="00874CB1" w:rsidP="00820390">
      <w:pPr>
        <w:pStyle w:val="Heading4"/>
      </w:pPr>
      <w:r>
        <w:t>Consequences</w:t>
      </w:r>
    </w:p>
    <w:p w14:paraId="3432EC11" w14:textId="77777777" w:rsidR="00C74DD4" w:rsidRDefault="00874CB1" w:rsidP="00820390">
      <w:r>
        <w:t>T</w:t>
      </w:r>
      <w:r w:rsidR="00820390">
        <w:t xml:space="preserve">he potential consequences </w:t>
      </w:r>
      <w:r w:rsidR="00B27C63">
        <w:t>of the entry, establishment and spread of</w:t>
      </w:r>
      <w:r w:rsidR="00833C09">
        <w:t xml:space="preserve"> exotic</w:t>
      </w:r>
      <w:r w:rsidR="00B27C63">
        <w:t xml:space="preserve"> </w:t>
      </w:r>
      <w:r w:rsidR="00B27C63" w:rsidRPr="00B27C63">
        <w:rPr>
          <w:i/>
          <w:iCs/>
        </w:rPr>
        <w:t>B</w:t>
      </w:r>
      <w:r w:rsidR="008D51D2">
        <w:rPr>
          <w:i/>
          <w:iCs/>
        </w:rPr>
        <w:t>.</w:t>
      </w:r>
      <w:r w:rsidR="009B0E13">
        <w:rPr>
          <w:i/>
          <w:iCs/>
        </w:rPr>
        <w:t> </w:t>
      </w:r>
      <w:r w:rsidR="00B27C63" w:rsidRPr="00B27C63">
        <w:rPr>
          <w:i/>
          <w:iCs/>
        </w:rPr>
        <w:t>tabaci</w:t>
      </w:r>
      <w:r w:rsidR="00B27C63">
        <w:t xml:space="preserve"> </w:t>
      </w:r>
      <w:r w:rsidR="00833C09">
        <w:t>complex species</w:t>
      </w:r>
      <w:r w:rsidR="00B27C63">
        <w:t xml:space="preserve"> are</w:t>
      </w:r>
      <w:r w:rsidR="00820390">
        <w:t xml:space="preserve"> </w:t>
      </w:r>
      <w:r w:rsidR="00833C09">
        <w:t xml:space="preserve">considered </w:t>
      </w:r>
      <w:r w:rsidR="00833C09" w:rsidRPr="00625C0A">
        <w:t xml:space="preserve">similar to </w:t>
      </w:r>
      <w:r w:rsidR="00833C09">
        <w:t xml:space="preserve">the previously assessed pathways of island cabbage leaves from </w:t>
      </w:r>
      <w:r w:rsidR="00833C09" w:rsidRPr="00625C0A">
        <w:t xml:space="preserve">the Cook Islands, Fiji, Samoa, Tonga and Vanuatu </w:t>
      </w:r>
      <w:r w:rsidR="00EC4D8A">
        <w:fldChar w:fldCharType="begin"/>
      </w:r>
      <w:r w:rsidR="00516B08">
        <w:instrText xml:space="preserve"> ADDIN EN.CITE &lt;EndNote&gt;&lt;Cite&gt;&lt;Author&gt;DAFF&lt;/Author&gt;&lt;Year&gt;2013&lt;/Year&gt;&lt;RecNum&gt;19781&lt;/RecNum&gt;&lt;DisplayText&gt;(DAFF 2013a)&lt;/DisplayText&gt;&lt;record&gt;&lt;rec-number&gt;19781&lt;/rec-number&gt;&lt;foreign-keys&gt;&lt;key app="EN" db-id="pxwxw0er9zv2fxezxdk5tt5utz5p5vtrwdv0" timestamp="1451972812"&gt;19781&lt;/key&gt;&lt;/foreign-keys&gt;&lt;ref-type name="Report"&gt;27&lt;/ref-type&gt;&lt;contributors&gt;&lt;authors&gt;&lt;author&gt;DAFF&lt;/author&gt;&lt;/authors&gt;&lt;/contributors&gt;&lt;titles&gt;&lt;title&gt;Final pest risk analysis report for the importation of fresh island cabbage leaves from the Pacific (Cook Islands, Fiji, Samoa, Tonga and Vanuatu)&lt;/title&gt;&lt;/titles&gt;&lt;pages&gt;1-107&lt;/pages&gt;&lt;keywords&gt;&lt;keyword&gt;Analysis&lt;/keyword&gt;&lt;keyword&gt;Cook Islands&lt;/keyword&gt;&lt;keyword&gt;Fiji&lt;/keyword&gt;&lt;keyword&gt;importation&lt;/keyword&gt;&lt;keyword&gt;Islands&lt;/keyword&gt;&lt;keyword&gt;Leaves&lt;/keyword&gt;&lt;keyword&gt;pest&lt;/keyword&gt;&lt;keyword&gt;Pest risk analysis&lt;/keyword&gt;&lt;keyword&gt;Report&lt;/keyword&gt;&lt;keyword&gt;risk&lt;/keyword&gt;&lt;keyword&gt;Risk analysis&lt;/keyword&gt;&lt;keyword&gt;Samoa&lt;/keyword&gt;&lt;keyword&gt;Tonga&lt;/keyword&gt;&lt;keyword&gt;Vanuatu&lt;/keyword&gt;&lt;/keywords&gt;&lt;dates&gt;&lt;year&gt;2013&lt;/year&gt;&lt;/dates&gt;&lt;pub-location&gt;Canberra&lt;/pub-location&gt;&lt;publisher&gt;Department of Agriculture, Fisheries and Forestry&lt;/publisher&gt;&lt;label&gt;84135&lt;/label&gt;&lt;urls&gt;&lt;related-urls&gt;&lt;url&gt;https://www.awe.gov.au/biosecurity-trade/policy/risk-analysis/plant/island-cabbage&lt;/url&gt;&lt;/related-urls&gt;&lt;/urls&gt;&lt;custom1&gt;Mealybug group policy tkq&lt;/custom1&gt;&lt;custom2&gt;32 kb&lt;/custom2&gt;&lt;custom3&gt;pdf&lt;/custom3&gt;&lt;/record&gt;&lt;/Cite&gt;&lt;/EndNote&gt;</w:instrText>
      </w:r>
      <w:r w:rsidR="00EC4D8A">
        <w:fldChar w:fldCharType="separate"/>
      </w:r>
      <w:r w:rsidR="00EC4D8A">
        <w:rPr>
          <w:noProof/>
        </w:rPr>
        <w:t>(</w:t>
      </w:r>
      <w:hyperlink w:anchor="_ENREF_42" w:tooltip="DAFF, 2013 #19781" w:history="1">
        <w:r w:rsidR="00B53B46">
          <w:rPr>
            <w:noProof/>
          </w:rPr>
          <w:t>DAFF 2013a</w:t>
        </w:r>
      </w:hyperlink>
      <w:r w:rsidR="00EC4D8A">
        <w:rPr>
          <w:noProof/>
        </w:rPr>
        <w:t>)</w:t>
      </w:r>
      <w:r w:rsidR="00EC4D8A">
        <w:fldChar w:fldCharType="end"/>
      </w:r>
      <w:r w:rsidR="00833C09">
        <w:t xml:space="preserve"> and tomato fruit from the Netherlands </w:t>
      </w:r>
      <w:r w:rsidR="00EC4D8A">
        <w:fldChar w:fldCharType="begin"/>
      </w:r>
      <w:r w:rsidR="00516B08">
        <w:instrText xml:space="preserve"> ADDIN EN.CITE &lt;EndNote&gt;&lt;Cite&gt;&lt;Author&gt;Biosecurity Australia&lt;/Author&gt;&lt;Year&gt;2003&lt;/Year&gt;&lt;RecNum&gt;13583&lt;/RecNum&gt;&lt;DisplayText&gt;(Biosecurity Australia 2003)&lt;/DisplayText&gt;&lt;record&gt;&lt;rec-number&gt;13583&lt;/rec-number&gt;&lt;foreign-keys&gt;&lt;key app="EN" db-id="pxwxw0er9zv2fxezxdk5tt5utz5p5vtrwdv0" timestamp="1451972674"&gt;13583&lt;/key&gt;&lt;/foreign-keys&gt;&lt;ref-type name="Electronic Book"&gt;44&lt;/ref-type&gt;&lt;contributors&gt;&lt;authors&gt;&lt;author&gt;Biosecurity Australia,&lt;/author&gt;&lt;/authors&gt;&lt;/contributors&gt;&lt;titles&gt;&lt;title&gt;Netherlands truss tomatoes import policy&lt;/title&gt;&lt;secondary-title&gt;Department of Agriculture, Fisheries and Forestry&lt;/secondary-title&gt;&lt;/titles&gt;&lt;keywords&gt;&lt;keyword&gt;Import&lt;/keyword&gt;&lt;keyword&gt;Netherlands&lt;/keyword&gt;&lt;keyword&gt;Policies&lt;/keyword&gt;&lt;keyword&gt;Policy&lt;/keyword&gt;&lt;keyword&gt;Tomatoes&lt;/keyword&gt;&lt;keyword&gt;Trusses&lt;/keyword&gt;&lt;/keywords&gt;&lt;dates&gt;&lt;year&gt;2003&lt;/year&gt;&lt;pub-dates&gt;&lt;date&gt;2009&lt;/date&gt;&lt;/pub-dates&gt;&lt;/dates&gt;&lt;orig-pub&gt;&lt;style face="underline" font="default" size="100%"&gt;J:\E Library\Plant Catalogue\B&lt;/style&gt;&lt;/orig-pub&gt;&lt;label&gt;77656&lt;/label&gt;&lt;urls&gt;&lt;related-urls&gt;&lt;url&gt;https://www.awe.gov.au/biosecurity-trade/policy/risk-analysis/plant/tomatoes-netherlands&lt;/url&gt;&lt;/related-urls&gt;&lt;/urls&gt;&lt;custom1&gt;PSTVd sp&lt;/custom1&gt;&lt;/record&gt;&lt;/Cite&gt;&lt;/EndNote&gt;</w:instrText>
      </w:r>
      <w:r w:rsidR="00EC4D8A">
        <w:fldChar w:fldCharType="separate"/>
      </w:r>
      <w:r w:rsidR="00EC4D8A">
        <w:rPr>
          <w:noProof/>
        </w:rPr>
        <w:t>(</w:t>
      </w:r>
      <w:hyperlink w:anchor="_ENREF_15" w:tooltip="Biosecurity Australia, 2003 #13583" w:history="1">
        <w:r w:rsidR="00B53B46">
          <w:rPr>
            <w:noProof/>
          </w:rPr>
          <w:t>Biosecurity Australia 2003</w:t>
        </w:r>
      </w:hyperlink>
      <w:r w:rsidR="00EC4D8A">
        <w:rPr>
          <w:noProof/>
        </w:rPr>
        <w:t>)</w:t>
      </w:r>
      <w:r w:rsidR="00EC4D8A">
        <w:fldChar w:fldCharType="end"/>
      </w:r>
      <w:r w:rsidR="00833C09">
        <w:t>.</w:t>
      </w:r>
      <w:r w:rsidR="00820390">
        <w:t xml:space="preserve"> The </w:t>
      </w:r>
      <w:r w:rsidR="00F31615">
        <w:t xml:space="preserve">rating for </w:t>
      </w:r>
      <w:r w:rsidR="00C31504">
        <w:t>overall consequences</w:t>
      </w:r>
      <w:r w:rsidR="00F31615">
        <w:t xml:space="preserve"> f</w:t>
      </w:r>
      <w:r w:rsidR="0085078C">
        <w:t>rom</w:t>
      </w:r>
      <w:r w:rsidR="00F31615">
        <w:t xml:space="preserve"> the previous </w:t>
      </w:r>
      <w:r w:rsidR="00F31615">
        <w:lastRenderedPageBreak/>
        <w:t>assessment</w:t>
      </w:r>
      <w:r w:rsidR="00833C09">
        <w:t>s</w:t>
      </w:r>
      <w:r w:rsidR="00F31615">
        <w:t xml:space="preserve"> is ‘Moderate’. Therefore, the overall consequence</w:t>
      </w:r>
      <w:r w:rsidR="00C31504">
        <w:t>s</w:t>
      </w:r>
      <w:r w:rsidR="00F31615">
        <w:t xml:space="preserve"> </w:t>
      </w:r>
      <w:r w:rsidR="00820390" w:rsidRPr="00B67FE8">
        <w:t xml:space="preserve">of </w:t>
      </w:r>
      <w:r w:rsidR="00833C09">
        <w:t xml:space="preserve">exotic </w:t>
      </w:r>
      <w:r w:rsidR="00B27C63" w:rsidRPr="00B27C63">
        <w:rPr>
          <w:i/>
          <w:iCs/>
        </w:rPr>
        <w:t>B</w:t>
      </w:r>
      <w:r w:rsidR="008D51D2">
        <w:rPr>
          <w:i/>
          <w:iCs/>
        </w:rPr>
        <w:t>.</w:t>
      </w:r>
      <w:r w:rsidR="009B0E13">
        <w:rPr>
          <w:i/>
          <w:iCs/>
        </w:rPr>
        <w:t> </w:t>
      </w:r>
      <w:r w:rsidR="00B27C63" w:rsidRPr="00B27C63">
        <w:rPr>
          <w:i/>
          <w:iCs/>
        </w:rPr>
        <w:t>tabaci</w:t>
      </w:r>
      <w:r w:rsidR="00B27C63">
        <w:t xml:space="preserve"> </w:t>
      </w:r>
      <w:r w:rsidR="00833C09">
        <w:t>complex species</w:t>
      </w:r>
      <w:r w:rsidR="00820390" w:rsidRPr="00B67FE8">
        <w:t xml:space="preserve"> </w:t>
      </w:r>
      <w:r w:rsidR="00833C09">
        <w:t>for the</w:t>
      </w:r>
      <w:r w:rsidR="00F31615">
        <w:t xml:space="preserve"> </w:t>
      </w:r>
      <w:r w:rsidR="00F31615">
        <w:rPr>
          <w:i/>
          <w:iCs/>
        </w:rPr>
        <w:t xml:space="preserve">Capsicum </w:t>
      </w:r>
      <w:r w:rsidR="00F31615">
        <w:t xml:space="preserve">spp. fruit from the </w:t>
      </w:r>
      <w:r w:rsidR="00F140E3">
        <w:t xml:space="preserve">assessed </w:t>
      </w:r>
      <w:r w:rsidR="00F31615">
        <w:t>Pacific Island countries pathway are also assessed as</w:t>
      </w:r>
      <w:r w:rsidR="00820390" w:rsidRPr="00B67FE8">
        <w:t xml:space="preserve"> </w:t>
      </w:r>
      <w:r w:rsidR="00B27C63">
        <w:t>Moderate</w:t>
      </w:r>
      <w:r w:rsidR="00820390" w:rsidRPr="00B67FE8">
        <w:t>.</w:t>
      </w:r>
    </w:p>
    <w:p w14:paraId="209709BE" w14:textId="77777777" w:rsidR="00820390" w:rsidRDefault="00874CB1" w:rsidP="00820390">
      <w:pPr>
        <w:pStyle w:val="Heading4"/>
      </w:pPr>
      <w:r>
        <w:t>Unrestricted risk estimate</w:t>
      </w:r>
    </w:p>
    <w:p w14:paraId="5D5D6F06" w14:textId="2CC50D38" w:rsidR="00820390" w:rsidRDefault="00874CB1" w:rsidP="00820390">
      <w:r>
        <w:t xml:space="preserve">Unrestricted risk is the result of combining the likelihoods of entry, establishment and spread with the outcome of overall consequences. Likelihoods and consequences are combined using the risk estimation matrix shown in </w:t>
      </w:r>
      <w:r>
        <w:fldChar w:fldCharType="begin"/>
      </w:r>
      <w:r>
        <w:instrText xml:space="preserve"> REF _Ref457826369 \h </w:instrText>
      </w:r>
      <w:r>
        <w:fldChar w:fldCharType="separate"/>
      </w:r>
      <w:r>
        <w:t xml:space="preserve">Table </w:t>
      </w:r>
      <w:r>
        <w:rPr>
          <w:noProof/>
        </w:rPr>
        <w:t>2</w:t>
      </w:r>
      <w:r>
        <w:t>.</w:t>
      </w:r>
      <w:r>
        <w:rPr>
          <w:noProof/>
        </w:rPr>
        <w:t>5</w:t>
      </w:r>
      <w:r>
        <w:fldChar w:fldCharType="end"/>
      </w:r>
      <w:r>
        <w:t>.</w:t>
      </w:r>
    </w:p>
    <w:tbl>
      <w:tblPr>
        <w:tblW w:w="5000" w:type="pct"/>
        <w:tblBorders>
          <w:top w:val="single" w:sz="4" w:space="0" w:color="auto"/>
          <w:bottom w:val="single" w:sz="4" w:space="0" w:color="auto"/>
        </w:tblBorders>
        <w:tblLook w:val="04A0" w:firstRow="1" w:lastRow="0" w:firstColumn="1" w:lastColumn="0" w:noHBand="0" w:noVBand="1"/>
      </w:tblPr>
      <w:tblGrid>
        <w:gridCol w:w="6218"/>
        <w:gridCol w:w="2852"/>
      </w:tblGrid>
      <w:tr w:rsidR="003269F7" w14:paraId="186A83FC" w14:textId="77777777" w:rsidTr="003A2059">
        <w:tc>
          <w:tcPr>
            <w:tcW w:w="5000" w:type="pct"/>
            <w:gridSpan w:val="2"/>
          </w:tcPr>
          <w:p w14:paraId="64793170" w14:textId="77777777" w:rsidR="00820390" w:rsidRDefault="00874CB1" w:rsidP="003A2059">
            <w:pPr>
              <w:pStyle w:val="TableHeading"/>
            </w:pPr>
            <w:r>
              <w:t xml:space="preserve">Unrestricted risk estimate for </w:t>
            </w:r>
            <w:r w:rsidR="00E52108" w:rsidRPr="00E52108">
              <w:rPr>
                <w:i/>
                <w:iCs/>
              </w:rPr>
              <w:t>B</w:t>
            </w:r>
            <w:r w:rsidR="008D51D2">
              <w:rPr>
                <w:i/>
                <w:iCs/>
              </w:rPr>
              <w:t>.</w:t>
            </w:r>
            <w:r w:rsidR="00E52108" w:rsidRPr="00E52108">
              <w:rPr>
                <w:i/>
                <w:iCs/>
              </w:rPr>
              <w:t xml:space="preserve"> tabaci</w:t>
            </w:r>
            <w:r w:rsidR="00E52108">
              <w:t xml:space="preserve"> </w:t>
            </w:r>
            <w:r w:rsidR="00833C09">
              <w:t>complex</w:t>
            </w:r>
          </w:p>
        </w:tc>
      </w:tr>
      <w:tr w:rsidR="003269F7" w14:paraId="3C096898" w14:textId="77777777" w:rsidTr="003A2059">
        <w:tc>
          <w:tcPr>
            <w:tcW w:w="3428" w:type="pct"/>
          </w:tcPr>
          <w:p w14:paraId="49561C69" w14:textId="77777777" w:rsidR="00820390" w:rsidRDefault="00874CB1" w:rsidP="003A2059">
            <w:pPr>
              <w:pStyle w:val="TableText"/>
            </w:pPr>
            <w:r>
              <w:t>Overall likelihood of entry, establishment and spread</w:t>
            </w:r>
          </w:p>
        </w:tc>
        <w:tc>
          <w:tcPr>
            <w:tcW w:w="1572" w:type="pct"/>
          </w:tcPr>
          <w:p w14:paraId="078CB506" w14:textId="77777777" w:rsidR="00820390" w:rsidRPr="00610332" w:rsidRDefault="00874CB1" w:rsidP="003A2059">
            <w:pPr>
              <w:pStyle w:val="TableText"/>
            </w:pPr>
            <w:r>
              <w:t>Moderate</w:t>
            </w:r>
          </w:p>
        </w:tc>
      </w:tr>
      <w:tr w:rsidR="003269F7" w14:paraId="4F198698" w14:textId="77777777" w:rsidTr="003A2059">
        <w:tc>
          <w:tcPr>
            <w:tcW w:w="3428" w:type="pct"/>
          </w:tcPr>
          <w:p w14:paraId="4FFE58A6" w14:textId="77777777" w:rsidR="00820390" w:rsidRDefault="00874CB1" w:rsidP="003A2059">
            <w:pPr>
              <w:pStyle w:val="TableText"/>
            </w:pPr>
            <w:r>
              <w:t>Consequences</w:t>
            </w:r>
          </w:p>
        </w:tc>
        <w:tc>
          <w:tcPr>
            <w:tcW w:w="1572" w:type="pct"/>
          </w:tcPr>
          <w:p w14:paraId="6B9BB271" w14:textId="77777777" w:rsidR="00820390" w:rsidRPr="00610332" w:rsidRDefault="00874CB1" w:rsidP="003A2059">
            <w:pPr>
              <w:pStyle w:val="TableText"/>
            </w:pPr>
            <w:r>
              <w:t>Moderate</w:t>
            </w:r>
          </w:p>
        </w:tc>
      </w:tr>
      <w:tr w:rsidR="003269F7" w14:paraId="654DD329" w14:textId="77777777" w:rsidTr="003A2059">
        <w:tc>
          <w:tcPr>
            <w:tcW w:w="3428" w:type="pct"/>
          </w:tcPr>
          <w:p w14:paraId="214D64A4" w14:textId="77777777" w:rsidR="00820390" w:rsidRDefault="00874CB1" w:rsidP="003A2059">
            <w:pPr>
              <w:pStyle w:val="TableText"/>
            </w:pPr>
            <w:r>
              <w:t>Unrestricted risk</w:t>
            </w:r>
          </w:p>
        </w:tc>
        <w:tc>
          <w:tcPr>
            <w:tcW w:w="1572" w:type="pct"/>
          </w:tcPr>
          <w:p w14:paraId="311A9EE0" w14:textId="77777777" w:rsidR="00820390" w:rsidRPr="00610332" w:rsidRDefault="00874CB1" w:rsidP="003A2059">
            <w:pPr>
              <w:pStyle w:val="TableText"/>
            </w:pPr>
            <w:r>
              <w:t>Moderate</w:t>
            </w:r>
          </w:p>
        </w:tc>
      </w:tr>
    </w:tbl>
    <w:p w14:paraId="75AAB949" w14:textId="77777777" w:rsidR="00820390" w:rsidRDefault="00874CB1" w:rsidP="00820390">
      <w:pPr>
        <w:spacing w:before="240"/>
      </w:pPr>
      <w:r>
        <w:t>T</w:t>
      </w:r>
      <w:r w:rsidRPr="00A44311">
        <w:t xml:space="preserve">he unrestricted risk estimate for </w:t>
      </w:r>
      <w:r w:rsidR="00833C09">
        <w:t xml:space="preserve">exotic </w:t>
      </w:r>
      <w:r w:rsidR="00B27C63" w:rsidRPr="00B27C63">
        <w:rPr>
          <w:i/>
          <w:iCs/>
        </w:rPr>
        <w:t>B</w:t>
      </w:r>
      <w:r w:rsidR="008D51D2">
        <w:rPr>
          <w:i/>
          <w:iCs/>
        </w:rPr>
        <w:t>.</w:t>
      </w:r>
      <w:r w:rsidR="00B27C63" w:rsidRPr="00B27C63">
        <w:rPr>
          <w:i/>
          <w:iCs/>
        </w:rPr>
        <w:t xml:space="preserve"> tabaci</w:t>
      </w:r>
      <w:r w:rsidR="00B27C63">
        <w:t xml:space="preserve"> </w:t>
      </w:r>
      <w:r w:rsidR="00833C09">
        <w:t>complex species</w:t>
      </w:r>
      <w:r w:rsidRPr="00A44311">
        <w:t xml:space="preserve"> </w:t>
      </w:r>
      <w:r>
        <w:t xml:space="preserve">on </w:t>
      </w:r>
      <w:r>
        <w:rPr>
          <w:i/>
          <w:iCs/>
        </w:rPr>
        <w:t xml:space="preserve">Capsicum </w:t>
      </w:r>
      <w:r>
        <w:t>spp. fr</w:t>
      </w:r>
      <w:r w:rsidR="00C31504">
        <w:t>u</w:t>
      </w:r>
      <w:r>
        <w:t xml:space="preserve">it from the </w:t>
      </w:r>
      <w:r w:rsidR="00F140E3">
        <w:t xml:space="preserve">assessed </w:t>
      </w:r>
      <w:r>
        <w:t xml:space="preserve">Pacific Island countries </w:t>
      </w:r>
      <w:r w:rsidRPr="00A44311">
        <w:t>has be</w:t>
      </w:r>
      <w:r>
        <w:t xml:space="preserve">en assessed as </w:t>
      </w:r>
      <w:r w:rsidR="00B27C63">
        <w:t>Moderate</w:t>
      </w:r>
      <w:r w:rsidRPr="00A44311">
        <w:t>, which does not achieve the ALOP for Australia. Therefore, specific risk management measures are required for th</w:t>
      </w:r>
      <w:r w:rsidR="00B27C63">
        <w:t>is pest</w:t>
      </w:r>
      <w:r>
        <w:t xml:space="preserve"> on this pathway</w:t>
      </w:r>
      <w:r w:rsidRPr="00A44311">
        <w:t>.</w:t>
      </w:r>
      <w:r>
        <w:t xml:space="preserve"> </w:t>
      </w:r>
    </w:p>
    <w:p w14:paraId="31932D37" w14:textId="77777777" w:rsidR="00F31615" w:rsidRDefault="00F31615" w:rsidP="00820390">
      <w:pPr>
        <w:spacing w:before="240"/>
        <w:sectPr w:rsidR="00F31615" w:rsidSect="00E310DC">
          <w:pgSz w:w="11906" w:h="16838"/>
          <w:pgMar w:top="1418" w:right="1418" w:bottom="1418" w:left="1418" w:header="567" w:footer="283" w:gutter="0"/>
          <w:cols w:space="708"/>
          <w:docGrid w:linePitch="360"/>
        </w:sectPr>
      </w:pPr>
    </w:p>
    <w:p w14:paraId="763A6F05" w14:textId="77777777" w:rsidR="005F77E5" w:rsidRPr="0049497C" w:rsidRDefault="00874CB1" w:rsidP="0049497C">
      <w:pPr>
        <w:pStyle w:val="Heading3"/>
      </w:pPr>
      <w:bookmarkStart w:id="113" w:name="_Toc85436905"/>
      <w:r w:rsidRPr="0049497C">
        <w:lastRenderedPageBreak/>
        <w:t>Mealybugs</w:t>
      </w:r>
      <w:bookmarkEnd w:id="107"/>
      <w:bookmarkEnd w:id="113"/>
    </w:p>
    <w:p w14:paraId="3AC1FD11" w14:textId="77777777" w:rsidR="00610332" w:rsidRPr="006D120B" w:rsidRDefault="00874CB1" w:rsidP="00610332">
      <w:pPr>
        <w:pStyle w:val="Heading4"/>
        <w:numPr>
          <w:ilvl w:val="0"/>
          <w:numId w:val="0"/>
        </w:numPr>
      </w:pPr>
      <w:r w:rsidRPr="00D266D5">
        <w:rPr>
          <w:i/>
        </w:rPr>
        <w:t>Planococcus minor</w:t>
      </w:r>
      <w:r w:rsidRPr="00396D4D">
        <w:t xml:space="preserve"> (EP</w:t>
      </w:r>
      <w:r>
        <w:t>, WA</w:t>
      </w:r>
      <w:r w:rsidRPr="00396D4D">
        <w:t>)</w:t>
      </w:r>
      <w:r>
        <w:t xml:space="preserve">, </w:t>
      </w:r>
      <w:r w:rsidRPr="00D266D5">
        <w:rPr>
          <w:i/>
        </w:rPr>
        <w:t>Pseudococcus jackbeardsleyi</w:t>
      </w:r>
      <w:r>
        <w:t xml:space="preserve"> (EP)</w:t>
      </w:r>
    </w:p>
    <w:p w14:paraId="3F163E88" w14:textId="77777777" w:rsidR="00917B41" w:rsidRPr="001711D4" w:rsidRDefault="00874CB1" w:rsidP="00B64050">
      <w:pPr>
        <w:rPr>
          <w:iCs/>
        </w:rPr>
      </w:pPr>
      <w:r w:rsidRPr="005B6E50">
        <w:t>T</w:t>
      </w:r>
      <w:r>
        <w:t>wo</w:t>
      </w:r>
      <w:r w:rsidRPr="005B6E50">
        <w:t xml:space="preserve"> mealybug species were identified </w:t>
      </w:r>
      <w:r w:rsidR="00D93B29">
        <w:t xml:space="preserve">that are quarantine pests for all of or parts of Australia </w:t>
      </w:r>
      <w:r w:rsidR="00C74C37">
        <w:t xml:space="preserve">on the </w:t>
      </w:r>
      <w:r w:rsidR="00D93B29">
        <w:t xml:space="preserve">pathway for </w:t>
      </w:r>
      <w:r w:rsidR="00C74C37">
        <w:t>fresh</w:t>
      </w:r>
      <w:r>
        <w:t xml:space="preserve"> </w:t>
      </w:r>
      <w:r w:rsidRPr="00DB4080">
        <w:rPr>
          <w:i/>
          <w:iCs/>
        </w:rPr>
        <w:t>Capsicum</w:t>
      </w:r>
      <w:r>
        <w:t xml:space="preserve"> spp. fruit</w:t>
      </w:r>
      <w:r w:rsidR="00C74C37">
        <w:t xml:space="preserve"> from </w:t>
      </w:r>
      <w:r w:rsidR="00D93B29">
        <w:t>the assessed Pacific Island countries</w:t>
      </w:r>
      <w:r>
        <w:t xml:space="preserve">: </w:t>
      </w:r>
      <w:r w:rsidRPr="000A6E9F">
        <w:rPr>
          <w:i/>
        </w:rPr>
        <w:t xml:space="preserve">Planococcus minor </w:t>
      </w:r>
      <w:r>
        <w:t xml:space="preserve">and </w:t>
      </w:r>
      <w:r w:rsidRPr="000A6E9F">
        <w:rPr>
          <w:i/>
        </w:rPr>
        <w:t>Pseudococcus jackbeardsleyi</w:t>
      </w:r>
      <w:r w:rsidR="00B64050">
        <w:t xml:space="preserve"> (Table 4.2).</w:t>
      </w:r>
      <w:r>
        <w:rPr>
          <w:i/>
        </w:rPr>
        <w:t xml:space="preserve"> </w:t>
      </w:r>
    </w:p>
    <w:p w14:paraId="5369BA93" w14:textId="77777777" w:rsidR="00610332" w:rsidRPr="00610332" w:rsidRDefault="00874CB1" w:rsidP="00917B41">
      <w:r w:rsidRPr="00610332">
        <w:rPr>
          <w:i/>
        </w:rPr>
        <w:t xml:space="preserve">Planococcus minor </w:t>
      </w:r>
      <w:r w:rsidRPr="00610332">
        <w:t xml:space="preserve">is not present in Western Australia and is a pest of regional quarantine concern for that state. </w:t>
      </w:r>
    </w:p>
    <w:p w14:paraId="1A278B12" w14:textId="75DA36FA" w:rsidR="00196C3F" w:rsidRDefault="00874CB1" w:rsidP="00196C3F">
      <w:pPr>
        <w:pStyle w:val="Caption"/>
      </w:pPr>
      <w:bookmarkStart w:id="114" w:name="_Ref62652796"/>
      <w:bookmarkStart w:id="115" w:name="_Toc89092226"/>
      <w:bookmarkStart w:id="116" w:name="_Ref62652706"/>
      <w:r>
        <w:t xml:space="preserve">Table </w:t>
      </w:r>
      <w:fldSimple w:instr=" STYLEREF 2 \s ">
        <w:r>
          <w:rPr>
            <w:noProof/>
          </w:rPr>
          <w:t>4</w:t>
        </w:r>
      </w:fldSimple>
      <w:r>
        <w:t>.</w:t>
      </w:r>
      <w:fldSimple w:instr=" SEQ Table \* ARABIC \s 2 ">
        <w:r>
          <w:rPr>
            <w:noProof/>
          </w:rPr>
          <w:t>2</w:t>
        </w:r>
      </w:fldSimple>
      <w:bookmarkEnd w:id="114"/>
      <w:r>
        <w:t xml:space="preserve"> </w:t>
      </w:r>
      <w:r w:rsidRPr="002F4711">
        <w:t xml:space="preserve">Quarantine mealybugs for fresh </w:t>
      </w:r>
      <w:r w:rsidRPr="00917B41">
        <w:rPr>
          <w:i/>
          <w:iCs/>
        </w:rPr>
        <w:t>Capsicum</w:t>
      </w:r>
      <w:r w:rsidRPr="002F4711">
        <w:t xml:space="preserve"> spp. fruit from Fiji, Papua New Guinea, Samoa, Solomon Islands, Tonga and Vanuatu</w:t>
      </w:r>
      <w:bookmarkEnd w:id="115"/>
    </w:p>
    <w:tbl>
      <w:tblPr>
        <w:tblStyle w:val="TableGrid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84"/>
        <w:gridCol w:w="1326"/>
        <w:gridCol w:w="1419"/>
        <w:gridCol w:w="1702"/>
        <w:gridCol w:w="1839"/>
      </w:tblGrid>
      <w:tr w:rsidR="003269F7" w14:paraId="7598AAB1" w14:textId="77777777" w:rsidTr="00107516">
        <w:trPr>
          <w:cantSplit/>
          <w:tblHeader/>
        </w:trPr>
        <w:tc>
          <w:tcPr>
            <w:tcW w:w="1535" w:type="pct"/>
            <w:tcBorders>
              <w:top w:val="single" w:sz="4" w:space="0" w:color="auto"/>
              <w:bottom w:val="single" w:sz="4" w:space="0" w:color="auto"/>
            </w:tcBorders>
          </w:tcPr>
          <w:bookmarkEnd w:id="116"/>
          <w:p w14:paraId="7A0EFA11" w14:textId="77777777" w:rsidR="000A6E9F" w:rsidRPr="005B6E50" w:rsidRDefault="00874CB1" w:rsidP="00BC1F68">
            <w:pPr>
              <w:pStyle w:val="TableHeading"/>
              <w:rPr>
                <w:lang w:eastAsia="en-AU"/>
              </w:rPr>
            </w:pPr>
            <w:r w:rsidRPr="005B6E50">
              <w:rPr>
                <w:lang w:eastAsia="en-AU"/>
              </w:rPr>
              <w:t>Pest</w:t>
            </w:r>
          </w:p>
        </w:tc>
        <w:tc>
          <w:tcPr>
            <w:tcW w:w="731" w:type="pct"/>
            <w:tcBorders>
              <w:top w:val="single" w:sz="4" w:space="0" w:color="auto"/>
              <w:bottom w:val="single" w:sz="4" w:space="0" w:color="auto"/>
            </w:tcBorders>
          </w:tcPr>
          <w:p w14:paraId="2B9C57C9" w14:textId="77777777" w:rsidR="000A6E9F" w:rsidRPr="005B6E50" w:rsidRDefault="00874CB1" w:rsidP="00BC1F68">
            <w:pPr>
              <w:pStyle w:val="TableHeading"/>
              <w:rPr>
                <w:lang w:eastAsia="en-AU"/>
              </w:rPr>
            </w:pPr>
            <w:r w:rsidRPr="005B6E50">
              <w:rPr>
                <w:lang w:eastAsia="en-AU"/>
              </w:rPr>
              <w:t xml:space="preserve">In mealybugs </w:t>
            </w:r>
            <w:r w:rsidR="00D30FEB">
              <w:rPr>
                <w:lang w:eastAsia="en-AU"/>
              </w:rPr>
              <w:t>G</w:t>
            </w:r>
            <w:r w:rsidRPr="005B6E50">
              <w:rPr>
                <w:lang w:eastAsia="en-AU"/>
              </w:rPr>
              <w:t>roup PRA</w:t>
            </w:r>
          </w:p>
        </w:tc>
        <w:tc>
          <w:tcPr>
            <w:tcW w:w="782" w:type="pct"/>
            <w:tcBorders>
              <w:top w:val="single" w:sz="4" w:space="0" w:color="auto"/>
              <w:bottom w:val="single" w:sz="4" w:space="0" w:color="auto"/>
            </w:tcBorders>
          </w:tcPr>
          <w:p w14:paraId="27E08C5E" w14:textId="77777777" w:rsidR="000A6E9F" w:rsidRPr="005B6E50" w:rsidRDefault="00874CB1" w:rsidP="00BC1F68">
            <w:pPr>
              <w:pStyle w:val="TableHeading"/>
              <w:rPr>
                <w:lang w:eastAsia="en-AU"/>
              </w:rPr>
            </w:pPr>
            <w:r w:rsidRPr="005B6E50">
              <w:rPr>
                <w:lang w:eastAsia="en-AU"/>
              </w:rPr>
              <w:t>Quarantine pest</w:t>
            </w:r>
          </w:p>
        </w:tc>
        <w:tc>
          <w:tcPr>
            <w:tcW w:w="938" w:type="pct"/>
            <w:tcBorders>
              <w:top w:val="single" w:sz="4" w:space="0" w:color="auto"/>
              <w:bottom w:val="single" w:sz="4" w:space="0" w:color="auto"/>
            </w:tcBorders>
          </w:tcPr>
          <w:p w14:paraId="6C75BD86" w14:textId="77777777" w:rsidR="000A6E9F" w:rsidRPr="005B6E50" w:rsidRDefault="00874CB1" w:rsidP="00BC1F68">
            <w:pPr>
              <w:pStyle w:val="TableHeading"/>
              <w:rPr>
                <w:lang w:eastAsia="en-AU"/>
              </w:rPr>
            </w:pPr>
            <w:r w:rsidRPr="005B6E50">
              <w:rPr>
                <w:lang w:eastAsia="en-AU"/>
              </w:rPr>
              <w:t xml:space="preserve">On </w:t>
            </w:r>
            <w:r w:rsidR="00DB4080" w:rsidRPr="00B27C63">
              <w:rPr>
                <w:i/>
                <w:iCs/>
                <w:lang w:eastAsia="en-AU"/>
              </w:rPr>
              <w:t>Capsicum</w:t>
            </w:r>
            <w:r w:rsidR="00DB4080">
              <w:rPr>
                <w:lang w:eastAsia="en-AU"/>
              </w:rPr>
              <w:t xml:space="preserve"> spp.</w:t>
            </w:r>
            <w:r>
              <w:rPr>
                <w:lang w:eastAsia="en-AU"/>
              </w:rPr>
              <w:t xml:space="preserve"> fruit</w:t>
            </w:r>
            <w:r w:rsidRPr="005B6E50">
              <w:rPr>
                <w:lang w:eastAsia="en-AU"/>
              </w:rPr>
              <w:t xml:space="preserve"> pathway</w:t>
            </w:r>
          </w:p>
        </w:tc>
        <w:tc>
          <w:tcPr>
            <w:tcW w:w="1014" w:type="pct"/>
            <w:tcBorders>
              <w:top w:val="single" w:sz="4" w:space="0" w:color="auto"/>
              <w:bottom w:val="single" w:sz="4" w:space="0" w:color="auto"/>
            </w:tcBorders>
          </w:tcPr>
          <w:p w14:paraId="7BF4B38A" w14:textId="77777777" w:rsidR="000A6E9F" w:rsidRPr="005B6E50" w:rsidRDefault="00874CB1" w:rsidP="00BC1F68">
            <w:pPr>
              <w:pStyle w:val="TableHeading"/>
              <w:rPr>
                <w:lang w:eastAsia="en-AU"/>
              </w:rPr>
            </w:pPr>
            <w:r>
              <w:rPr>
                <w:lang w:eastAsia="en-AU"/>
              </w:rPr>
              <w:t>L</w:t>
            </w:r>
            <w:r w:rsidRPr="005B6E50">
              <w:rPr>
                <w:lang w:eastAsia="en-AU"/>
              </w:rPr>
              <w:t>ikelihood of entry</w:t>
            </w:r>
          </w:p>
        </w:tc>
      </w:tr>
      <w:tr w:rsidR="003269F7" w14:paraId="05917231" w14:textId="77777777" w:rsidTr="00107516">
        <w:trPr>
          <w:cantSplit/>
          <w:tblHeader/>
        </w:trPr>
        <w:tc>
          <w:tcPr>
            <w:tcW w:w="1535" w:type="pct"/>
            <w:tcBorders>
              <w:top w:val="single" w:sz="4" w:space="0" w:color="auto"/>
            </w:tcBorders>
          </w:tcPr>
          <w:p w14:paraId="7CD9485A" w14:textId="77777777" w:rsidR="000A6E9F" w:rsidRPr="005B6E50" w:rsidRDefault="00874CB1" w:rsidP="00BC1F68">
            <w:pPr>
              <w:pStyle w:val="TableText"/>
              <w:rPr>
                <w:i/>
                <w:lang w:eastAsia="en-AU"/>
              </w:rPr>
            </w:pPr>
            <w:r>
              <w:rPr>
                <w:i/>
                <w:lang w:eastAsia="en-AU"/>
              </w:rPr>
              <w:t>Planococcus minor</w:t>
            </w:r>
          </w:p>
        </w:tc>
        <w:tc>
          <w:tcPr>
            <w:tcW w:w="731" w:type="pct"/>
            <w:tcBorders>
              <w:top w:val="single" w:sz="4" w:space="0" w:color="auto"/>
            </w:tcBorders>
          </w:tcPr>
          <w:p w14:paraId="36B98EDF" w14:textId="77777777" w:rsidR="000A6E9F" w:rsidRPr="005B6E50" w:rsidRDefault="00874CB1" w:rsidP="00BC1F68">
            <w:pPr>
              <w:pStyle w:val="TableText"/>
              <w:rPr>
                <w:lang w:eastAsia="en-AU"/>
              </w:rPr>
            </w:pPr>
            <w:r w:rsidRPr="005B6E50">
              <w:rPr>
                <w:lang w:eastAsia="en-AU"/>
              </w:rPr>
              <w:t>Yes</w:t>
            </w:r>
          </w:p>
        </w:tc>
        <w:tc>
          <w:tcPr>
            <w:tcW w:w="782" w:type="pct"/>
            <w:tcBorders>
              <w:top w:val="single" w:sz="4" w:space="0" w:color="auto"/>
            </w:tcBorders>
          </w:tcPr>
          <w:p w14:paraId="07AAC354" w14:textId="77777777" w:rsidR="000A6E9F" w:rsidRPr="005B6E50" w:rsidRDefault="00874CB1" w:rsidP="00BC1F68">
            <w:pPr>
              <w:pStyle w:val="TableText"/>
              <w:rPr>
                <w:lang w:eastAsia="en-AU"/>
              </w:rPr>
            </w:pPr>
            <w:r w:rsidRPr="005B6E50">
              <w:rPr>
                <w:lang w:eastAsia="en-AU"/>
              </w:rPr>
              <w:t>Yes</w:t>
            </w:r>
            <w:r w:rsidR="00105C28">
              <w:rPr>
                <w:lang w:eastAsia="en-AU"/>
              </w:rPr>
              <w:t xml:space="preserve"> (WA)</w:t>
            </w:r>
          </w:p>
        </w:tc>
        <w:tc>
          <w:tcPr>
            <w:tcW w:w="938" w:type="pct"/>
            <w:tcBorders>
              <w:top w:val="single" w:sz="4" w:space="0" w:color="auto"/>
            </w:tcBorders>
          </w:tcPr>
          <w:p w14:paraId="3D14177A" w14:textId="77777777" w:rsidR="000A6E9F" w:rsidRPr="005B6E50" w:rsidRDefault="00874CB1" w:rsidP="00BC1F68">
            <w:pPr>
              <w:pStyle w:val="TableText"/>
              <w:rPr>
                <w:lang w:eastAsia="en-AU"/>
              </w:rPr>
            </w:pPr>
            <w:r w:rsidRPr="005B6E50">
              <w:rPr>
                <w:lang w:eastAsia="en-AU"/>
              </w:rPr>
              <w:t>Yes</w:t>
            </w:r>
          </w:p>
        </w:tc>
        <w:tc>
          <w:tcPr>
            <w:tcW w:w="1014" w:type="pct"/>
            <w:tcBorders>
              <w:top w:val="single" w:sz="4" w:space="0" w:color="auto"/>
            </w:tcBorders>
          </w:tcPr>
          <w:p w14:paraId="46D5725F" w14:textId="77777777" w:rsidR="000A6E9F" w:rsidRPr="005B6E50" w:rsidRDefault="00874CB1" w:rsidP="00BC1F68">
            <w:pPr>
              <w:pStyle w:val="TableText"/>
              <w:rPr>
                <w:lang w:eastAsia="en-AU"/>
              </w:rPr>
            </w:pPr>
            <w:r>
              <w:rPr>
                <w:lang w:eastAsia="en-AU"/>
              </w:rPr>
              <w:t>Moderate</w:t>
            </w:r>
          </w:p>
        </w:tc>
      </w:tr>
      <w:tr w:rsidR="003269F7" w14:paraId="77C1D3EA" w14:textId="77777777" w:rsidTr="00107516">
        <w:trPr>
          <w:cantSplit/>
          <w:tblHeader/>
        </w:trPr>
        <w:tc>
          <w:tcPr>
            <w:tcW w:w="1535" w:type="pct"/>
            <w:tcBorders>
              <w:bottom w:val="single" w:sz="4" w:space="0" w:color="auto"/>
            </w:tcBorders>
          </w:tcPr>
          <w:p w14:paraId="37D686D0" w14:textId="77777777" w:rsidR="000A6E9F" w:rsidRPr="005B6E50" w:rsidRDefault="00874CB1" w:rsidP="00BC1F68">
            <w:pPr>
              <w:pStyle w:val="TableText"/>
              <w:rPr>
                <w:i/>
                <w:lang w:eastAsia="en-AU"/>
              </w:rPr>
            </w:pPr>
            <w:r>
              <w:rPr>
                <w:i/>
                <w:lang w:eastAsia="en-AU"/>
              </w:rPr>
              <w:t>Pseudococcus jackbeardsleyi</w:t>
            </w:r>
            <w:r w:rsidRPr="005B6E50">
              <w:rPr>
                <w:i/>
                <w:lang w:eastAsia="en-AU"/>
              </w:rPr>
              <w:t xml:space="preserve"> </w:t>
            </w:r>
          </w:p>
        </w:tc>
        <w:tc>
          <w:tcPr>
            <w:tcW w:w="731" w:type="pct"/>
            <w:tcBorders>
              <w:bottom w:val="single" w:sz="4" w:space="0" w:color="auto"/>
            </w:tcBorders>
          </w:tcPr>
          <w:p w14:paraId="3BFE9834" w14:textId="77777777" w:rsidR="000A6E9F" w:rsidRPr="005B6E50" w:rsidRDefault="00874CB1" w:rsidP="00BC1F68">
            <w:pPr>
              <w:pStyle w:val="TableText"/>
              <w:rPr>
                <w:lang w:eastAsia="en-AU"/>
              </w:rPr>
            </w:pPr>
            <w:r w:rsidRPr="005B6E50">
              <w:rPr>
                <w:lang w:eastAsia="en-AU"/>
              </w:rPr>
              <w:t>Yes</w:t>
            </w:r>
          </w:p>
        </w:tc>
        <w:tc>
          <w:tcPr>
            <w:tcW w:w="782" w:type="pct"/>
            <w:tcBorders>
              <w:bottom w:val="single" w:sz="4" w:space="0" w:color="auto"/>
            </w:tcBorders>
          </w:tcPr>
          <w:p w14:paraId="3121D709" w14:textId="77777777" w:rsidR="000A6E9F" w:rsidRPr="005B6E50" w:rsidRDefault="00874CB1" w:rsidP="00BC1F68">
            <w:pPr>
              <w:pStyle w:val="TableText"/>
              <w:rPr>
                <w:lang w:eastAsia="en-AU"/>
              </w:rPr>
            </w:pPr>
            <w:r w:rsidRPr="005B6E50">
              <w:rPr>
                <w:lang w:eastAsia="en-AU"/>
              </w:rPr>
              <w:t>Yes</w:t>
            </w:r>
          </w:p>
        </w:tc>
        <w:tc>
          <w:tcPr>
            <w:tcW w:w="938" w:type="pct"/>
            <w:tcBorders>
              <w:bottom w:val="single" w:sz="4" w:space="0" w:color="auto"/>
            </w:tcBorders>
          </w:tcPr>
          <w:p w14:paraId="7A434D6E" w14:textId="77777777" w:rsidR="000A6E9F" w:rsidRPr="005B6E50" w:rsidRDefault="00874CB1" w:rsidP="00BC1F68">
            <w:pPr>
              <w:pStyle w:val="TableText"/>
              <w:rPr>
                <w:lang w:eastAsia="en-AU"/>
              </w:rPr>
            </w:pPr>
            <w:r w:rsidRPr="005B6E50">
              <w:rPr>
                <w:lang w:eastAsia="en-AU"/>
              </w:rPr>
              <w:t>Yes</w:t>
            </w:r>
          </w:p>
        </w:tc>
        <w:tc>
          <w:tcPr>
            <w:tcW w:w="1014" w:type="pct"/>
            <w:tcBorders>
              <w:bottom w:val="single" w:sz="4" w:space="0" w:color="auto"/>
            </w:tcBorders>
          </w:tcPr>
          <w:p w14:paraId="02FE7B03" w14:textId="77777777" w:rsidR="000A6E9F" w:rsidRPr="005B6E50" w:rsidRDefault="00874CB1" w:rsidP="00BC1F68">
            <w:pPr>
              <w:pStyle w:val="TableText"/>
              <w:rPr>
                <w:lang w:eastAsia="en-AU"/>
              </w:rPr>
            </w:pPr>
            <w:r>
              <w:rPr>
                <w:lang w:eastAsia="en-AU"/>
              </w:rPr>
              <w:t>Moderate</w:t>
            </w:r>
          </w:p>
        </w:tc>
      </w:tr>
    </w:tbl>
    <w:p w14:paraId="61EBB032" w14:textId="77777777" w:rsidR="00107516" w:rsidRDefault="00874CB1" w:rsidP="00107516">
      <w:pPr>
        <w:spacing w:before="120"/>
      </w:pPr>
      <w:r w:rsidRPr="00614E4E">
        <w:rPr>
          <w:rFonts w:ascii="Calibri" w:eastAsia="Calibri" w:hAnsi="Calibri" w:cs="Times New Roman"/>
          <w:b/>
          <w:bCs/>
          <w:sz w:val="18"/>
        </w:rPr>
        <w:t>WA:</w:t>
      </w:r>
      <w:r w:rsidRPr="003A5BDA">
        <w:rPr>
          <w:rFonts w:ascii="Calibri" w:eastAsia="Calibri" w:hAnsi="Calibri" w:cs="Times New Roman"/>
          <w:sz w:val="18"/>
        </w:rPr>
        <w:t xml:space="preserve"> Pest of biosecurity concern for Western Australia.</w:t>
      </w:r>
    </w:p>
    <w:p w14:paraId="29D34635" w14:textId="01F2AAD0" w:rsidR="000A6E9F" w:rsidRPr="005B6E50" w:rsidRDefault="00874CB1" w:rsidP="000A6E9F">
      <w:pPr>
        <w:spacing w:before="240"/>
      </w:pPr>
      <w:r w:rsidRPr="005B6E50">
        <w:t xml:space="preserve">The indicative likelihood of entry for all mealybugs is assessed in the </w:t>
      </w:r>
      <w:r>
        <w:t xml:space="preserve">mealybug </w:t>
      </w:r>
      <w:r w:rsidRPr="005B6E50">
        <w:t xml:space="preserve">Group PRA as </w:t>
      </w:r>
      <w:r w:rsidRPr="006B7194">
        <w:rPr>
          <w:bCs/>
        </w:rPr>
        <w:t>Moderate</w:t>
      </w:r>
      <w:r w:rsidRPr="005B6E50">
        <w:rPr>
          <w:i/>
        </w:rPr>
        <w:t xml:space="preserve"> </w:t>
      </w:r>
      <w:r w:rsidR="00EC4D8A">
        <w:rPr>
          <w:iCs/>
        </w:rPr>
        <w:fldChar w:fldCharType="begin"/>
      </w:r>
      <w:r w:rsidR="00362996">
        <w:rPr>
          <w:iCs/>
        </w:rPr>
        <w:instrText xml:space="preserve"> ADDIN EN.CITE &lt;EndNote&gt;&lt;Cite&gt;&lt;Author&gt;DAWR&lt;/Author&gt;&lt;Year&gt;2019&lt;/Year&gt;&lt;RecNum&gt;33612&lt;/RecNum&gt;&lt;DisplayText&gt;(DAWR 2019)&lt;/DisplayText&gt;&lt;record&gt;&lt;rec-number&gt;33612&lt;/rec-number&gt;&lt;foreign-keys&gt;&lt;key app="EN" db-id="pxwxw0er9zv2fxezxdk5tt5utz5p5vtrwdv0" timestamp="1548899545"&gt;33612&lt;/key&gt;&lt;/foreign-keys&gt;&lt;ref-type name="Report"&gt;27&lt;/ref-type&gt;&lt;contributors&gt;&lt;authors&gt;&lt;author&gt;DAWR,&lt;/author&gt;&lt;/authors&gt;&lt;/contributors&gt;&lt;titles&gt;&lt;title&gt;Final group pest risk analysis for mealybugs and the viruses they transmit on fresh fruit, vegetable, cut-flower and foliage imports&lt;/title&gt;&lt;/titles&gt;&lt;pages&gt;221&lt;/pages&gt;&lt;keywords&gt;&lt;keyword&gt;Group pest risk analysis&lt;/keyword&gt;&lt;keyword&gt;mealybugs&lt;/keyword&gt;&lt;keyword&gt;viruses&lt;/keyword&gt;&lt;keyword&gt;transmit&lt;/keyword&gt;&lt;keyword&gt;fresh fruit,&lt;/keyword&gt;&lt;keyword&gt;vegetable,&lt;/keyword&gt;&lt;keyword&gt;cut-flower&lt;/keyword&gt;&lt;keyword&gt;foliage&lt;/keyword&gt;&lt;keyword&gt;imports&lt;/keyword&gt;&lt;/keywords&gt;&lt;dates&gt;&lt;year&gt;2019&lt;/year&gt;&lt;/dates&gt;&lt;pub-location&gt;Canberra&lt;/pub-location&gt;&lt;publisher&gt;Department of Agriculture and Water Resources&lt;/publisher&gt;&lt;urls&gt;&lt;related-urls&gt;&lt;url&gt;https://www.awe.gov.au/biosecurity-trade/policy/risk-analysis/group-pest-risk-analyses/mealybugs/final-report&lt;/url&gt;&lt;/related-urls&gt;&lt;pdf-urls&gt;&lt;url&gt;file://J:\E Library\Plant Catalogue\D\DAWR 2019 EN33612.pdf&lt;/url&gt;&lt;/pdf-urls&gt;&lt;/urls&gt;&lt;custom1&gt;Fresh Chinese dates from China MH&lt;/custom1&gt;&lt;/record&gt;&lt;/Cite&gt;&lt;/EndNote&gt;</w:instrText>
      </w:r>
      <w:r w:rsidR="00EC4D8A">
        <w:rPr>
          <w:iCs/>
        </w:rPr>
        <w:fldChar w:fldCharType="separate"/>
      </w:r>
      <w:r w:rsidR="00EC4D8A">
        <w:rPr>
          <w:iCs/>
          <w:noProof/>
        </w:rPr>
        <w:t>(</w:t>
      </w:r>
      <w:hyperlink w:anchor="_ENREF_53" w:tooltip="DAWR, 2019 #33612" w:history="1">
        <w:r w:rsidR="00B53B46">
          <w:rPr>
            <w:iCs/>
            <w:noProof/>
          </w:rPr>
          <w:t>DAWR 2019</w:t>
        </w:r>
      </w:hyperlink>
      <w:r w:rsidR="00EC4D8A">
        <w:rPr>
          <w:iCs/>
          <w:noProof/>
        </w:rPr>
        <w:t>)</w:t>
      </w:r>
      <w:r w:rsidR="00EC4D8A">
        <w:rPr>
          <w:iCs/>
        </w:rPr>
        <w:fldChar w:fldCharType="end"/>
      </w:r>
      <w:r w:rsidRPr="008A05F6">
        <w:rPr>
          <w:iCs/>
        </w:rPr>
        <w:t>.</w:t>
      </w:r>
      <w:r w:rsidRPr="005B6E50">
        <w:t xml:space="preserve"> </w:t>
      </w:r>
      <w:r w:rsidR="00B27C63">
        <w:rPr>
          <w:i/>
        </w:rPr>
        <w:t>Planococcus minor</w:t>
      </w:r>
      <w:r w:rsidRPr="005B6E50">
        <w:rPr>
          <w:i/>
        </w:rPr>
        <w:t xml:space="preserve"> </w:t>
      </w:r>
      <w:r w:rsidR="008E362D">
        <w:rPr>
          <w:iCs/>
        </w:rPr>
        <w:t>is present in Fiji, Papua New Guinea, Samoa, Solomon Islands, Tonga and Vanuatu</w:t>
      </w:r>
      <w:r w:rsidR="003308A4">
        <w:rPr>
          <w:iCs/>
        </w:rPr>
        <w:t xml:space="preserve">, where it has been reported on chillies and capsicums </w:t>
      </w:r>
      <w:r w:rsidR="00EC4D8A">
        <w:fldChar w:fldCharType="begin"/>
      </w:r>
      <w:r w:rsidR="00EC4D8A">
        <w:instrText xml:space="preserve"> ADDIN EN.CITE &lt;EndNote&gt;&lt;Cite&gt;&lt;Author&gt;Williams&lt;/Author&gt;&lt;Year&gt;1988&lt;/Year&gt;&lt;RecNum&gt;15276&lt;/RecNum&gt;&lt;DisplayText&gt;(Williams &amp;amp; Watson 1988b)&lt;/DisplayText&gt;&lt;record&gt;&lt;rec-number&gt;15276&lt;/rec-number&gt;&lt;foreign-keys&gt;&lt;key app="EN" db-id="pxwxw0er9zv2fxezxdk5tt5utz5p5vtrwdv0" timestamp="1451972709"&gt;15276&lt;/key&gt;&lt;/foreign-keys&gt;&lt;ref-type name="Book"&gt;6&lt;/ref-type&gt;&lt;contributors&gt;&lt;authors&gt;&lt;author&gt;Williams,D.J.&lt;/author&gt;&lt;author&gt;Watson,G.W.&lt;/author&gt;&lt;/authors&gt;&lt;/contributors&gt;&lt;titles&gt;&lt;title&gt;The scale insects of the tropical South Pacific region: part 2. The mealybugs (Pseudococcidae)&lt;/title&gt;&lt;/titles&gt;&lt;pages&gt;1-264&lt;/pages&gt;&lt;keywords&gt;&lt;keyword&gt;insect&lt;/keyword&gt;&lt;keyword&gt;Insects&lt;/keyword&gt;&lt;keyword&gt;Mealybug&lt;/keyword&gt;&lt;keyword&gt;Mealybugs&lt;/keyword&gt;&lt;keyword&gt;Pseudococcidae&lt;/keyword&gt;&lt;keyword&gt;Region&lt;/keyword&gt;&lt;keyword&gt;Scale insect&lt;/keyword&gt;&lt;keyword&gt;Scale insects&lt;/keyword&gt;&lt;keyword&gt;South Pacific Region&lt;/keyword&gt;&lt;/keywords&gt;&lt;dates&gt;&lt;year&gt;1988&lt;/year&gt;&lt;/dates&gt;&lt;pub-location&gt;Wallingford&lt;/pub-location&gt;&lt;publisher&gt;CAB International&lt;/publisher&gt;&lt;isbn&gt;0-85198-625-0&lt;/isbn&gt;&lt;label&gt;79424&lt;/label&gt;&lt;urls&gt;&lt;/urls&gt;&lt;custom1&gt;Pineapples from Malaysia jc&lt;/custom1&gt;&lt;/record&gt;&lt;/Cite&gt;&lt;/EndNote&gt;</w:instrText>
      </w:r>
      <w:r w:rsidR="00EC4D8A">
        <w:fldChar w:fldCharType="separate"/>
      </w:r>
      <w:r w:rsidR="00EC4D8A">
        <w:rPr>
          <w:noProof/>
        </w:rPr>
        <w:t>(</w:t>
      </w:r>
      <w:hyperlink w:anchor="_ENREF_196" w:tooltip="Williams, 1988 #15276" w:history="1">
        <w:r w:rsidR="00B53B46">
          <w:rPr>
            <w:noProof/>
          </w:rPr>
          <w:t>Williams &amp; Watson 1988b</w:t>
        </w:r>
      </w:hyperlink>
      <w:r w:rsidR="00EC4D8A">
        <w:rPr>
          <w:noProof/>
        </w:rPr>
        <w:t>)</w:t>
      </w:r>
      <w:r w:rsidR="00EC4D8A">
        <w:fldChar w:fldCharType="end"/>
      </w:r>
      <w:r w:rsidR="005B1E08">
        <w:t>.</w:t>
      </w:r>
      <w:r w:rsidRPr="005B6E50">
        <w:rPr>
          <w:i/>
        </w:rPr>
        <w:t xml:space="preserve"> P</w:t>
      </w:r>
      <w:r w:rsidR="00B27C63">
        <w:rPr>
          <w:i/>
        </w:rPr>
        <w:t>seudococcus jackbeardsleyi</w:t>
      </w:r>
      <w:r w:rsidRPr="005B6E50">
        <w:t xml:space="preserve"> </w:t>
      </w:r>
      <w:r w:rsidR="005B1E08">
        <w:t xml:space="preserve">is </w:t>
      </w:r>
      <w:r w:rsidRPr="005B6E50">
        <w:t xml:space="preserve">present in </w:t>
      </w:r>
      <w:r w:rsidR="005B1E08">
        <w:t>Papua New Guinea</w:t>
      </w:r>
      <w:r w:rsidR="00801621">
        <w:t xml:space="preserve">, and </w:t>
      </w:r>
      <w:r w:rsidR="00801621" w:rsidRPr="00801621">
        <w:rPr>
          <w:i/>
          <w:iCs/>
        </w:rPr>
        <w:t>Capsicum annuum</w:t>
      </w:r>
      <w:r w:rsidR="00801621">
        <w:t xml:space="preserve"> is reported as a host </w:t>
      </w:r>
      <w:r w:rsidR="00EC4D8A">
        <w:fldChar w:fldCharType="begin"/>
      </w:r>
      <w:r w:rsidR="00EC4D8A">
        <w:instrText xml:space="preserve"> ADDIN EN.CITE &lt;EndNote&gt;&lt;Cite&gt;&lt;Author&gt;Williams&lt;/Author&gt;&lt;Year&gt;2004&lt;/Year&gt;&lt;RecNum&gt;2360&lt;/RecNum&gt;&lt;DisplayText&gt;(Williams 2004)&lt;/DisplayText&gt;&lt;record&gt;&lt;rec-number&gt;2360&lt;/rec-number&gt;&lt;foreign-keys&gt;&lt;key app="EN" db-id="pxwxw0er9zv2fxezxdk5tt5utz5p5vtrwdv0" timestamp="1451972425"&gt;2360&lt;/key&gt;&lt;/foreign-keys&gt;&lt;ref-type name="Book"&gt;6&lt;/ref-type&gt;&lt;contributors&gt;&lt;authors&gt;&lt;author&gt;Williams,D.J.&lt;/author&gt;&lt;/authors&gt;&lt;/contributors&gt;&lt;titles&gt;&lt;title&gt;Mealybugs of Southern Asia&lt;/title&gt;&lt;/titles&gt;&lt;pages&gt;1-896&lt;/pages&gt;&lt;keywords&gt;&lt;keyword&gt;Asia&lt;/keyword&gt;&lt;keyword&gt;DAFF&lt;/keyword&gt;&lt;keyword&gt;Mealybug&lt;/keyword&gt;&lt;keyword&gt;Mealybugs&lt;/keyword&gt;&lt;/keywords&gt;&lt;dates&gt;&lt;year&gt;2004&lt;/year&gt;&lt;/dates&gt;&lt;pub-location&gt;Kuala Lumpur&lt;/pub-location&gt;&lt;publisher&gt;Natural History Museum and Southdene&lt;/publisher&gt;&lt;orig-pub&gt;&lt;style face="underline" font="default" size="100%"&gt;J:\E Library\Plant Catalogue\W&lt;/style&gt;&lt;/orig-pub&gt;&lt;label&gt;13018&lt;/label&gt;&lt;urls&gt;&lt;/urls&gt;&lt;custom1&gt;China table grapes bananas sp Pineapples from Malaysia jc Taiwan/Vietnam lychees tkq Indian table grapes jd Salacca from Indonesia as mealybug group policy tkq&lt;/custom1&gt;&lt;/record&gt;&lt;/Cite&gt;&lt;/EndNote&gt;</w:instrText>
      </w:r>
      <w:r w:rsidR="00EC4D8A">
        <w:fldChar w:fldCharType="separate"/>
      </w:r>
      <w:r w:rsidR="00EC4D8A">
        <w:rPr>
          <w:noProof/>
        </w:rPr>
        <w:t>(</w:t>
      </w:r>
      <w:hyperlink w:anchor="_ENREF_194" w:tooltip="Williams, 2004 #2360" w:history="1">
        <w:r w:rsidR="00B53B46">
          <w:rPr>
            <w:noProof/>
          </w:rPr>
          <w:t>Williams 2004</w:t>
        </w:r>
      </w:hyperlink>
      <w:r w:rsidR="00EC4D8A">
        <w:rPr>
          <w:noProof/>
        </w:rPr>
        <w:t>)</w:t>
      </w:r>
      <w:r w:rsidR="00EC4D8A">
        <w:fldChar w:fldCharType="end"/>
      </w:r>
      <w:r w:rsidR="00801621">
        <w:t>.</w:t>
      </w:r>
      <w:r w:rsidR="005B1E08">
        <w:t xml:space="preserve"> </w:t>
      </w:r>
      <w:r w:rsidR="006C4A58">
        <w:t>General</w:t>
      </w:r>
      <w:r w:rsidRPr="005B6E50">
        <w:t xml:space="preserve"> packing house </w:t>
      </w:r>
      <w:r>
        <w:t>procedures</w:t>
      </w:r>
      <w:r w:rsidRPr="005B6E50">
        <w:t xml:space="preserve"> and transportation are not expected to </w:t>
      </w:r>
      <w:r w:rsidR="00D30FEB">
        <w:t xml:space="preserve">reliably </w:t>
      </w:r>
      <w:r w:rsidRPr="005B6E50">
        <w:t xml:space="preserve">eliminate </w:t>
      </w:r>
      <w:r w:rsidR="00C74C37">
        <w:t>these mealybugs</w:t>
      </w:r>
      <w:r w:rsidR="00C74C37" w:rsidRPr="005B6E50">
        <w:t xml:space="preserve"> </w:t>
      </w:r>
      <w:r w:rsidRPr="005B6E50">
        <w:t>on the pathway. After assessment of the pathway-specific factors (</w:t>
      </w:r>
      <w:r w:rsidRPr="005E4024">
        <w:t>Section</w:t>
      </w:r>
      <w:r w:rsidRPr="005B6E50">
        <w:t xml:space="preserve"> </w:t>
      </w:r>
      <w:r w:rsidR="00E975B6">
        <w:fldChar w:fldCharType="begin"/>
      </w:r>
      <w:r w:rsidR="00E975B6">
        <w:instrText xml:space="preserve"> REF _Ref523924658 \r \h </w:instrText>
      </w:r>
      <w:r w:rsidR="00E975B6">
        <w:fldChar w:fldCharType="separate"/>
      </w:r>
      <w:r>
        <w:t>2.2.7</w:t>
      </w:r>
      <w:r w:rsidR="00E975B6">
        <w:fldChar w:fldCharType="end"/>
      </w:r>
      <w:r w:rsidRPr="005B6E50">
        <w:t xml:space="preserve">) for </w:t>
      </w:r>
      <w:r w:rsidR="009D0371" w:rsidRPr="009D0371">
        <w:rPr>
          <w:i/>
          <w:iCs/>
        </w:rPr>
        <w:t>Capsicum</w:t>
      </w:r>
      <w:r w:rsidR="009D0371">
        <w:t xml:space="preserve"> spp. fruit from Fiji, Papua New Guinea, Samoa, Solomon Islands, Tonga and Vanuatu</w:t>
      </w:r>
      <w:r w:rsidRPr="005B6E50">
        <w:t xml:space="preserve">, </w:t>
      </w:r>
      <w:r w:rsidR="009D0371">
        <w:t xml:space="preserve">the </w:t>
      </w:r>
      <w:r w:rsidRPr="005B6E50">
        <w:t xml:space="preserve">likelihood of entry </w:t>
      </w:r>
      <w:r w:rsidR="009D0371">
        <w:t xml:space="preserve">estimate </w:t>
      </w:r>
      <w:r w:rsidRPr="005B6E50">
        <w:t xml:space="preserve">of Moderate </w:t>
      </w:r>
      <w:r>
        <w:t>w</w:t>
      </w:r>
      <w:r w:rsidR="009D0371">
        <w:t>as</w:t>
      </w:r>
      <w:r w:rsidRPr="005B6E50">
        <w:t xml:space="preserve"> verified as appropriate for these quarantine mealybugs (</w:t>
      </w:r>
      <w:r w:rsidR="00917B41">
        <w:fldChar w:fldCharType="begin"/>
      </w:r>
      <w:r w:rsidR="00917B41">
        <w:instrText xml:space="preserve"> REF _Ref63752809 \h </w:instrText>
      </w:r>
      <w:r w:rsidR="00917B41">
        <w:fldChar w:fldCharType="separate"/>
      </w:r>
      <w:r>
        <w:t xml:space="preserve">Table </w:t>
      </w:r>
      <w:r>
        <w:rPr>
          <w:noProof/>
        </w:rPr>
        <w:t>4</w:t>
      </w:r>
      <w:r>
        <w:t>.</w:t>
      </w:r>
      <w:r>
        <w:rPr>
          <w:noProof/>
        </w:rPr>
        <w:t>3</w:t>
      </w:r>
      <w:r w:rsidR="00917B41">
        <w:fldChar w:fldCharType="end"/>
      </w:r>
      <w:r w:rsidRPr="005B6E50">
        <w:t>)</w:t>
      </w:r>
      <w:r>
        <w:t>.</w:t>
      </w:r>
    </w:p>
    <w:p w14:paraId="29392324" w14:textId="1A386EF6" w:rsidR="000A6E9F" w:rsidRPr="005B6E50" w:rsidRDefault="00874CB1" w:rsidP="00196C3F">
      <w:pPr>
        <w:pStyle w:val="Caption"/>
      </w:pPr>
      <w:bookmarkStart w:id="117" w:name="_Ref63752809"/>
      <w:bookmarkStart w:id="118" w:name="_Toc89092227"/>
      <w:r>
        <w:t xml:space="preserve">Table </w:t>
      </w:r>
      <w:fldSimple w:instr=" STYLEREF 2 \s ">
        <w:r>
          <w:rPr>
            <w:noProof/>
          </w:rPr>
          <w:t>4</w:t>
        </w:r>
      </w:fldSimple>
      <w:r>
        <w:t>.</w:t>
      </w:r>
      <w:fldSimple w:instr=" SEQ Table \* ARABIC \s 2 ">
        <w:r>
          <w:rPr>
            <w:noProof/>
          </w:rPr>
          <w:t>3</w:t>
        </w:r>
      </w:fldSimple>
      <w:bookmarkEnd w:id="117"/>
      <w:r>
        <w:t xml:space="preserve"> </w:t>
      </w:r>
      <w:r w:rsidRPr="00870E1A">
        <w:t>Risk estimates for quarantine mealybugs</w:t>
      </w:r>
      <w:bookmarkEnd w:id="118"/>
    </w:p>
    <w:tbl>
      <w:tblPr>
        <w:tblStyle w:val="TableGrid8"/>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3815"/>
      </w:tblGrid>
      <w:tr w:rsidR="003269F7" w14:paraId="41564DA9" w14:textId="77777777" w:rsidTr="00BC1F68">
        <w:trPr>
          <w:cantSplit/>
        </w:trPr>
        <w:tc>
          <w:tcPr>
            <w:tcW w:w="5245" w:type="dxa"/>
            <w:tcBorders>
              <w:top w:val="single" w:sz="4" w:space="0" w:color="auto"/>
              <w:bottom w:val="single" w:sz="4" w:space="0" w:color="auto"/>
            </w:tcBorders>
          </w:tcPr>
          <w:p w14:paraId="1005E549" w14:textId="77777777" w:rsidR="000A6E9F" w:rsidRPr="005B6E50" w:rsidRDefault="00874CB1" w:rsidP="00BC1F68">
            <w:pPr>
              <w:pStyle w:val="TableHeading"/>
              <w:rPr>
                <w:lang w:eastAsia="en-AU"/>
              </w:rPr>
            </w:pPr>
            <w:r w:rsidRPr="005B6E50">
              <w:rPr>
                <w:lang w:eastAsia="en-AU"/>
              </w:rPr>
              <w:t>Risk component</w:t>
            </w:r>
          </w:p>
        </w:tc>
        <w:tc>
          <w:tcPr>
            <w:tcW w:w="3815" w:type="dxa"/>
            <w:tcBorders>
              <w:top w:val="single" w:sz="4" w:space="0" w:color="auto"/>
              <w:bottom w:val="single" w:sz="4" w:space="0" w:color="auto"/>
            </w:tcBorders>
          </w:tcPr>
          <w:p w14:paraId="4D39E6C1" w14:textId="77777777" w:rsidR="000A6E9F" w:rsidRPr="005B6E50" w:rsidRDefault="00874CB1" w:rsidP="00BC1F68">
            <w:pPr>
              <w:pStyle w:val="TableHeading"/>
              <w:rPr>
                <w:lang w:eastAsia="en-AU"/>
              </w:rPr>
            </w:pPr>
            <w:r w:rsidRPr="005B6E50">
              <w:rPr>
                <w:lang w:eastAsia="en-AU"/>
              </w:rPr>
              <w:t>Rating for quarantine mealybugs</w:t>
            </w:r>
          </w:p>
        </w:tc>
      </w:tr>
      <w:tr w:rsidR="003269F7" w14:paraId="1B852E56" w14:textId="77777777" w:rsidTr="00BC1F68">
        <w:trPr>
          <w:cantSplit/>
        </w:trPr>
        <w:tc>
          <w:tcPr>
            <w:tcW w:w="5245" w:type="dxa"/>
            <w:tcBorders>
              <w:top w:val="single" w:sz="4" w:space="0" w:color="auto"/>
            </w:tcBorders>
          </w:tcPr>
          <w:p w14:paraId="26EE142D" w14:textId="77777777" w:rsidR="000A6E9F" w:rsidRPr="005B6E50" w:rsidRDefault="00874CB1" w:rsidP="00BC1F68">
            <w:pPr>
              <w:pStyle w:val="TableText"/>
              <w:rPr>
                <w:lang w:eastAsia="en-AU"/>
              </w:rPr>
            </w:pPr>
            <w:r w:rsidRPr="005B6E50">
              <w:rPr>
                <w:lang w:eastAsia="en-AU"/>
              </w:rPr>
              <w:t>Likelihood of entry (importation x distribution)</w:t>
            </w:r>
          </w:p>
        </w:tc>
        <w:tc>
          <w:tcPr>
            <w:tcW w:w="3815" w:type="dxa"/>
            <w:tcBorders>
              <w:top w:val="single" w:sz="4" w:space="0" w:color="auto"/>
            </w:tcBorders>
          </w:tcPr>
          <w:p w14:paraId="1688DCA4" w14:textId="77777777" w:rsidR="000A6E9F" w:rsidRPr="005B6E50" w:rsidRDefault="00874CB1" w:rsidP="00BC1F68">
            <w:pPr>
              <w:pStyle w:val="TableText"/>
              <w:rPr>
                <w:lang w:eastAsia="en-AU"/>
              </w:rPr>
            </w:pPr>
            <w:r w:rsidRPr="005B6E50">
              <w:rPr>
                <w:lang w:eastAsia="en-AU"/>
              </w:rPr>
              <w:t>Moderate (High x Moderate)</w:t>
            </w:r>
          </w:p>
        </w:tc>
      </w:tr>
      <w:tr w:rsidR="003269F7" w14:paraId="5C6C6E19" w14:textId="77777777" w:rsidTr="00BC1F68">
        <w:trPr>
          <w:cantSplit/>
        </w:trPr>
        <w:tc>
          <w:tcPr>
            <w:tcW w:w="5245" w:type="dxa"/>
          </w:tcPr>
          <w:p w14:paraId="5F4F59E7" w14:textId="77777777" w:rsidR="000A6E9F" w:rsidRPr="005B6E50" w:rsidRDefault="00874CB1" w:rsidP="00BC1F68">
            <w:pPr>
              <w:pStyle w:val="TableText"/>
              <w:rPr>
                <w:lang w:eastAsia="en-AU"/>
              </w:rPr>
            </w:pPr>
            <w:r w:rsidRPr="005B6E50">
              <w:rPr>
                <w:lang w:eastAsia="en-AU"/>
              </w:rPr>
              <w:t>Likelihood of establishment</w:t>
            </w:r>
          </w:p>
        </w:tc>
        <w:tc>
          <w:tcPr>
            <w:tcW w:w="3815" w:type="dxa"/>
          </w:tcPr>
          <w:p w14:paraId="0238E9C2" w14:textId="77777777" w:rsidR="000A6E9F" w:rsidRPr="005B6E50" w:rsidRDefault="00874CB1" w:rsidP="00BC1F68">
            <w:pPr>
              <w:pStyle w:val="TableText"/>
              <w:rPr>
                <w:lang w:eastAsia="en-AU"/>
              </w:rPr>
            </w:pPr>
            <w:r w:rsidRPr="005B6E50">
              <w:rPr>
                <w:lang w:eastAsia="en-AU"/>
              </w:rPr>
              <w:t>High</w:t>
            </w:r>
            <w:r w:rsidR="003565D6">
              <w:rPr>
                <w:lang w:eastAsia="en-AU"/>
              </w:rPr>
              <w:t xml:space="preserve"> (a)</w:t>
            </w:r>
          </w:p>
        </w:tc>
      </w:tr>
      <w:tr w:rsidR="003269F7" w14:paraId="7CED932D" w14:textId="77777777" w:rsidTr="00BC1F68">
        <w:trPr>
          <w:cantSplit/>
        </w:trPr>
        <w:tc>
          <w:tcPr>
            <w:tcW w:w="5245" w:type="dxa"/>
          </w:tcPr>
          <w:p w14:paraId="46C89EE2" w14:textId="77777777" w:rsidR="000A6E9F" w:rsidRPr="005B6E50" w:rsidRDefault="00874CB1" w:rsidP="00BC1F68">
            <w:pPr>
              <w:pStyle w:val="TableText"/>
              <w:rPr>
                <w:lang w:eastAsia="en-AU"/>
              </w:rPr>
            </w:pPr>
            <w:r w:rsidRPr="005B6E50">
              <w:rPr>
                <w:lang w:eastAsia="en-AU"/>
              </w:rPr>
              <w:t>Likelihood of spread</w:t>
            </w:r>
          </w:p>
        </w:tc>
        <w:tc>
          <w:tcPr>
            <w:tcW w:w="3815" w:type="dxa"/>
          </w:tcPr>
          <w:p w14:paraId="198420DE" w14:textId="77777777" w:rsidR="000A6E9F" w:rsidRPr="005B6E50" w:rsidRDefault="00874CB1" w:rsidP="00BC1F68">
            <w:pPr>
              <w:pStyle w:val="TableText"/>
              <w:rPr>
                <w:lang w:eastAsia="en-AU"/>
              </w:rPr>
            </w:pPr>
            <w:r w:rsidRPr="005B6E50">
              <w:rPr>
                <w:lang w:eastAsia="en-AU"/>
              </w:rPr>
              <w:t>High</w:t>
            </w:r>
            <w:r w:rsidR="003565D6">
              <w:rPr>
                <w:lang w:eastAsia="en-AU"/>
              </w:rPr>
              <w:t xml:space="preserve"> (a)</w:t>
            </w:r>
          </w:p>
        </w:tc>
      </w:tr>
      <w:tr w:rsidR="003269F7" w14:paraId="6E5D86D7" w14:textId="77777777" w:rsidTr="00BC1F68">
        <w:trPr>
          <w:cantSplit/>
        </w:trPr>
        <w:tc>
          <w:tcPr>
            <w:tcW w:w="5245" w:type="dxa"/>
          </w:tcPr>
          <w:p w14:paraId="41341DD5" w14:textId="77777777" w:rsidR="000A6E9F" w:rsidRPr="005B6E50" w:rsidRDefault="00874CB1" w:rsidP="00BC1F68">
            <w:pPr>
              <w:pStyle w:val="TableText"/>
              <w:rPr>
                <w:lang w:eastAsia="en-AU"/>
              </w:rPr>
            </w:pPr>
            <w:r w:rsidRPr="005B6E50">
              <w:rPr>
                <w:lang w:eastAsia="en-AU"/>
              </w:rPr>
              <w:t>Overall likelihood of entry, establishment and spread</w:t>
            </w:r>
          </w:p>
        </w:tc>
        <w:tc>
          <w:tcPr>
            <w:tcW w:w="3815" w:type="dxa"/>
          </w:tcPr>
          <w:p w14:paraId="07695138" w14:textId="77777777" w:rsidR="000A6E9F" w:rsidRPr="005B6E50" w:rsidRDefault="00874CB1" w:rsidP="00BC1F68">
            <w:pPr>
              <w:pStyle w:val="TableText"/>
              <w:rPr>
                <w:lang w:eastAsia="en-AU"/>
              </w:rPr>
            </w:pPr>
            <w:r w:rsidRPr="005B6E50">
              <w:rPr>
                <w:lang w:eastAsia="en-AU"/>
              </w:rPr>
              <w:t>Moderate</w:t>
            </w:r>
          </w:p>
        </w:tc>
      </w:tr>
      <w:tr w:rsidR="003269F7" w14:paraId="37EA390C" w14:textId="77777777" w:rsidTr="00BC1F68">
        <w:trPr>
          <w:cantSplit/>
        </w:trPr>
        <w:tc>
          <w:tcPr>
            <w:tcW w:w="5245" w:type="dxa"/>
          </w:tcPr>
          <w:p w14:paraId="150ADA79" w14:textId="77777777" w:rsidR="000A6E9F" w:rsidRPr="005B6E50" w:rsidRDefault="00874CB1" w:rsidP="00BC1F68">
            <w:pPr>
              <w:pStyle w:val="TableText"/>
              <w:rPr>
                <w:lang w:eastAsia="en-AU"/>
              </w:rPr>
            </w:pPr>
            <w:r w:rsidRPr="005B6E50">
              <w:rPr>
                <w:lang w:eastAsia="en-AU"/>
              </w:rPr>
              <w:t>Consequences</w:t>
            </w:r>
          </w:p>
        </w:tc>
        <w:tc>
          <w:tcPr>
            <w:tcW w:w="3815" w:type="dxa"/>
          </w:tcPr>
          <w:p w14:paraId="5C6C0AE1" w14:textId="77777777" w:rsidR="000A6E9F" w:rsidRPr="005B6E50" w:rsidRDefault="00874CB1" w:rsidP="00BC1F68">
            <w:pPr>
              <w:pStyle w:val="TableText"/>
              <w:rPr>
                <w:lang w:eastAsia="en-AU"/>
              </w:rPr>
            </w:pPr>
            <w:r w:rsidRPr="005B6E50">
              <w:rPr>
                <w:lang w:eastAsia="en-AU"/>
              </w:rPr>
              <w:t>Low</w:t>
            </w:r>
            <w:r w:rsidR="003565D6">
              <w:rPr>
                <w:lang w:eastAsia="en-AU"/>
              </w:rPr>
              <w:t xml:space="preserve"> (a)</w:t>
            </w:r>
          </w:p>
        </w:tc>
      </w:tr>
      <w:tr w:rsidR="003269F7" w14:paraId="49CABC4B" w14:textId="77777777" w:rsidTr="00BC1F68">
        <w:trPr>
          <w:cantSplit/>
        </w:trPr>
        <w:tc>
          <w:tcPr>
            <w:tcW w:w="5245" w:type="dxa"/>
          </w:tcPr>
          <w:p w14:paraId="2F9B5CFF" w14:textId="77777777" w:rsidR="000A6E9F" w:rsidRPr="005B6E50" w:rsidRDefault="00874CB1" w:rsidP="00BC1F68">
            <w:pPr>
              <w:pStyle w:val="TableText"/>
              <w:rPr>
                <w:b/>
                <w:lang w:eastAsia="en-AU"/>
              </w:rPr>
            </w:pPr>
            <w:r w:rsidRPr="005B6E50">
              <w:rPr>
                <w:b/>
                <w:lang w:eastAsia="en-AU"/>
              </w:rPr>
              <w:t>Unrestricted risk</w:t>
            </w:r>
          </w:p>
        </w:tc>
        <w:tc>
          <w:tcPr>
            <w:tcW w:w="3815" w:type="dxa"/>
          </w:tcPr>
          <w:p w14:paraId="764B8218" w14:textId="77777777" w:rsidR="000A6E9F" w:rsidRPr="005B6E50" w:rsidRDefault="00874CB1" w:rsidP="00BC1F68">
            <w:pPr>
              <w:pStyle w:val="TableText"/>
              <w:rPr>
                <w:b/>
                <w:lang w:eastAsia="en-AU"/>
              </w:rPr>
            </w:pPr>
            <w:r w:rsidRPr="005B6E50">
              <w:rPr>
                <w:b/>
                <w:lang w:eastAsia="en-AU"/>
              </w:rPr>
              <w:t>Low</w:t>
            </w:r>
          </w:p>
        </w:tc>
      </w:tr>
    </w:tbl>
    <w:p w14:paraId="01A6608B" w14:textId="77777777" w:rsidR="003565D6" w:rsidRDefault="00874CB1" w:rsidP="003565D6">
      <w:r w:rsidRPr="00614E4E">
        <w:rPr>
          <w:rFonts w:ascii="Calibri" w:eastAsia="Calibri" w:hAnsi="Calibri" w:cs="Times New Roman"/>
          <w:b/>
          <w:bCs/>
          <w:sz w:val="18"/>
        </w:rPr>
        <w:t>(a):</w:t>
      </w:r>
      <w:r w:rsidRPr="007B0B75">
        <w:rPr>
          <w:rFonts w:ascii="Calibri" w:eastAsia="Calibri" w:hAnsi="Calibri" w:cs="Times New Roman"/>
          <w:sz w:val="18"/>
        </w:rPr>
        <w:t xml:space="preserve"> risk estimates adopted from the </w:t>
      </w:r>
      <w:r>
        <w:rPr>
          <w:rFonts w:ascii="Calibri" w:eastAsia="Calibri" w:hAnsi="Calibri" w:cs="Times New Roman"/>
          <w:sz w:val="18"/>
        </w:rPr>
        <w:t>mealybugs</w:t>
      </w:r>
      <w:r w:rsidRPr="007B0B75">
        <w:rPr>
          <w:rFonts w:ascii="Calibri" w:eastAsia="Calibri" w:hAnsi="Calibri" w:cs="Times New Roman"/>
          <w:sz w:val="18"/>
        </w:rPr>
        <w:t xml:space="preserve"> Group PRA</w:t>
      </w:r>
      <w:r w:rsidR="007116B4">
        <w:rPr>
          <w:rFonts w:ascii="Calibri" w:eastAsia="Calibri" w:hAnsi="Calibri" w:cs="Times New Roman"/>
          <w:sz w:val="18"/>
        </w:rPr>
        <w:t xml:space="preserve"> </w:t>
      </w:r>
      <w:r w:rsidR="00EC4D8A">
        <w:rPr>
          <w:rFonts w:ascii="Calibri" w:eastAsia="Calibri" w:hAnsi="Calibri" w:cs="Times New Roman"/>
          <w:sz w:val="18"/>
        </w:rPr>
        <w:fldChar w:fldCharType="begin"/>
      </w:r>
      <w:r w:rsidR="00362996">
        <w:rPr>
          <w:rFonts w:ascii="Calibri" w:eastAsia="Calibri" w:hAnsi="Calibri" w:cs="Times New Roman"/>
          <w:sz w:val="18"/>
        </w:rPr>
        <w:instrText xml:space="preserve"> ADDIN EN.CITE &lt;EndNote&gt;&lt;Cite&gt;&lt;Author&gt;DAWR&lt;/Author&gt;&lt;Year&gt;2019&lt;/Year&gt;&lt;RecNum&gt;33612&lt;/RecNum&gt;&lt;DisplayText&gt;(DAWR 2019)&lt;/DisplayText&gt;&lt;record&gt;&lt;rec-number&gt;33612&lt;/rec-number&gt;&lt;foreign-keys&gt;&lt;key app="EN" db-id="pxwxw0er9zv2fxezxdk5tt5utz5p5vtrwdv0" timestamp="1548899545"&gt;33612&lt;/key&gt;&lt;/foreign-keys&gt;&lt;ref-type name="Report"&gt;27&lt;/ref-type&gt;&lt;contributors&gt;&lt;authors&gt;&lt;author&gt;DAWR,&lt;/author&gt;&lt;/authors&gt;&lt;/contributors&gt;&lt;titles&gt;&lt;title&gt;Final group pest risk analysis for mealybugs and the viruses they transmit on fresh fruit, vegetable, cut-flower and foliage imports&lt;/title&gt;&lt;/titles&gt;&lt;pages&gt;221&lt;/pages&gt;&lt;keywords&gt;&lt;keyword&gt;Group pest risk analysis&lt;/keyword&gt;&lt;keyword&gt;mealybugs&lt;/keyword&gt;&lt;keyword&gt;viruses&lt;/keyword&gt;&lt;keyword&gt;transmit&lt;/keyword&gt;&lt;keyword&gt;fresh fruit,&lt;/keyword&gt;&lt;keyword&gt;vegetable,&lt;/keyword&gt;&lt;keyword&gt;cut-flower&lt;/keyword&gt;&lt;keyword&gt;foliage&lt;/keyword&gt;&lt;keyword&gt;imports&lt;/keyword&gt;&lt;/keywords&gt;&lt;dates&gt;&lt;year&gt;2019&lt;/year&gt;&lt;/dates&gt;&lt;pub-location&gt;Canberra&lt;/pub-location&gt;&lt;publisher&gt;Department of Agriculture and Water Resources&lt;/publisher&gt;&lt;urls&gt;&lt;related-urls&gt;&lt;url&gt;https://www.awe.gov.au/biosecurity-trade/policy/risk-analysis/group-pest-risk-analyses/mealybugs/final-report&lt;/url&gt;&lt;/related-urls&gt;&lt;pdf-urls&gt;&lt;url&gt;file://J:\E Library\Plant Catalogue\D\DAWR 2019 EN33612.pdf&lt;/url&gt;&lt;/pdf-urls&gt;&lt;/urls&gt;&lt;custom1&gt;Fresh Chinese dates from China MH&lt;/custom1&gt;&lt;/record&gt;&lt;/Cite&gt;&lt;/EndNote&gt;</w:instrText>
      </w:r>
      <w:r w:rsidR="00EC4D8A">
        <w:rPr>
          <w:rFonts w:ascii="Calibri" w:eastAsia="Calibri" w:hAnsi="Calibri" w:cs="Times New Roman"/>
          <w:sz w:val="18"/>
        </w:rPr>
        <w:fldChar w:fldCharType="separate"/>
      </w:r>
      <w:r w:rsidR="00EC4D8A">
        <w:rPr>
          <w:rFonts w:ascii="Calibri" w:eastAsia="Calibri" w:hAnsi="Calibri" w:cs="Times New Roman"/>
          <w:noProof/>
          <w:sz w:val="18"/>
        </w:rPr>
        <w:t>(</w:t>
      </w:r>
      <w:hyperlink w:anchor="_ENREF_53" w:tooltip="DAWR, 2019 #33612" w:history="1">
        <w:r w:rsidR="00B53B46">
          <w:rPr>
            <w:rFonts w:ascii="Calibri" w:eastAsia="Calibri" w:hAnsi="Calibri" w:cs="Times New Roman"/>
            <w:noProof/>
            <w:sz w:val="18"/>
          </w:rPr>
          <w:t>DAWR 2019</w:t>
        </w:r>
      </w:hyperlink>
      <w:r w:rsidR="00EC4D8A">
        <w:rPr>
          <w:rFonts w:ascii="Calibri" w:eastAsia="Calibri" w:hAnsi="Calibri" w:cs="Times New Roman"/>
          <w:noProof/>
          <w:sz w:val="18"/>
        </w:rPr>
        <w:t>)</w:t>
      </w:r>
      <w:r w:rsidR="00EC4D8A">
        <w:rPr>
          <w:rFonts w:ascii="Calibri" w:eastAsia="Calibri" w:hAnsi="Calibri" w:cs="Times New Roman"/>
          <w:sz w:val="18"/>
        </w:rPr>
        <w:fldChar w:fldCharType="end"/>
      </w:r>
      <w:r>
        <w:rPr>
          <w:rFonts w:ascii="Calibri" w:eastAsia="Calibri" w:hAnsi="Calibri" w:cs="Times New Roman"/>
          <w:sz w:val="18"/>
        </w:rPr>
        <w:t>.</w:t>
      </w:r>
    </w:p>
    <w:p w14:paraId="66D2590F" w14:textId="01305350" w:rsidR="000A6E9F" w:rsidRPr="005B6E50" w:rsidRDefault="00874CB1" w:rsidP="000A6E9F">
      <w:pPr>
        <w:spacing w:before="200"/>
      </w:pPr>
      <w:r w:rsidRPr="005B6E50">
        <w:t>The indicative unrestricted risk estimate for mealybugs</w:t>
      </w:r>
      <w:r>
        <w:t xml:space="preserve"> is Low, </w:t>
      </w:r>
      <w:r w:rsidRPr="005B6E50">
        <w:t>which does not achieve the ALOP for Australia</w:t>
      </w:r>
      <w:r>
        <w:t>, as</w:t>
      </w:r>
      <w:r w:rsidRPr="005B6E50">
        <w:t xml:space="preserve"> assessed in the mealybugs Group PRA (</w:t>
      </w:r>
      <w:r w:rsidR="00917B41">
        <w:fldChar w:fldCharType="begin"/>
      </w:r>
      <w:r w:rsidR="00917B41">
        <w:instrText xml:space="preserve"> REF _Ref63752809 \h </w:instrText>
      </w:r>
      <w:r w:rsidR="00917B41">
        <w:fldChar w:fldCharType="separate"/>
      </w:r>
      <w:r>
        <w:t xml:space="preserve">Table </w:t>
      </w:r>
      <w:r>
        <w:rPr>
          <w:noProof/>
        </w:rPr>
        <w:t>4</w:t>
      </w:r>
      <w:r>
        <w:t>.</w:t>
      </w:r>
      <w:r>
        <w:rPr>
          <w:noProof/>
        </w:rPr>
        <w:t>3</w:t>
      </w:r>
      <w:r w:rsidR="00917B41">
        <w:fldChar w:fldCharType="end"/>
      </w:r>
      <w:r w:rsidRPr="005B6E50">
        <w:t>)</w:t>
      </w:r>
      <w:r>
        <w:t>.</w:t>
      </w:r>
    </w:p>
    <w:p w14:paraId="2EAF86DE" w14:textId="77777777" w:rsidR="000A6E9F" w:rsidRPr="005B6E50" w:rsidRDefault="00874CB1" w:rsidP="000A6E9F">
      <w:pPr>
        <w:spacing w:before="200"/>
      </w:pPr>
      <w:r w:rsidRPr="005B6E50">
        <w:t xml:space="preserve">This indicative unrestricted risk estimate is considered to be applicable </w:t>
      </w:r>
      <w:r>
        <w:t>for the</w:t>
      </w:r>
      <w:r w:rsidRPr="005B6E50">
        <w:t xml:space="preserve"> quarantine mealybug species present </w:t>
      </w:r>
      <w:bookmarkStart w:id="119" w:name="_Hlk54012293"/>
      <w:r w:rsidRPr="005B6E50">
        <w:t xml:space="preserve">on the </w:t>
      </w:r>
      <w:r w:rsidR="00B27C63">
        <w:t xml:space="preserve">fresh </w:t>
      </w:r>
      <w:r w:rsidR="00B27C63" w:rsidRPr="009D0371">
        <w:rPr>
          <w:i/>
          <w:iCs/>
        </w:rPr>
        <w:t>Capsicum</w:t>
      </w:r>
      <w:r w:rsidR="00B27C63">
        <w:t xml:space="preserve"> spp. </w:t>
      </w:r>
      <w:r>
        <w:t>fruit</w:t>
      </w:r>
      <w:r w:rsidRPr="005B6E50">
        <w:t xml:space="preserve"> from </w:t>
      </w:r>
      <w:r w:rsidR="009D0371">
        <w:t>Fiji, Papua New Guinea, Samoa, Solomon Islands, Tonga and Vanuatu</w:t>
      </w:r>
      <w:r w:rsidRPr="005B6E50">
        <w:t xml:space="preserve"> pathway</w:t>
      </w:r>
      <w:bookmarkEnd w:id="119"/>
      <w:r w:rsidRPr="005B6E50">
        <w:t xml:space="preserve">. Therefore, specific risk management measures are required for </w:t>
      </w:r>
      <w:r>
        <w:t xml:space="preserve">the </w:t>
      </w:r>
      <w:r w:rsidRPr="005B6E50">
        <w:t>quarantine mealybugs to achieve the ALOP for Australia.</w:t>
      </w:r>
    </w:p>
    <w:p w14:paraId="1ED5BF9A" w14:textId="77777777" w:rsidR="00F7319A" w:rsidRDefault="00874CB1" w:rsidP="00C74C37">
      <w:pPr>
        <w:spacing w:before="200"/>
      </w:pPr>
      <w:r w:rsidRPr="005B6E50">
        <w:t xml:space="preserve">The conclusion of this risk assessment, which </w:t>
      </w:r>
      <w:r>
        <w:t>is</w:t>
      </w:r>
      <w:r w:rsidRPr="005B6E50">
        <w:t xml:space="preserve"> based on the mealybug Group PRA, applies to all other </w:t>
      </w:r>
      <w:r>
        <w:t xml:space="preserve">phytophagous </w:t>
      </w:r>
      <w:r w:rsidRPr="005B6E50">
        <w:t xml:space="preserve">quarantine mealybugs </w:t>
      </w:r>
      <w:bookmarkStart w:id="120" w:name="_Hlk54012388"/>
      <w:r w:rsidR="007A77FF" w:rsidRPr="007A77FF">
        <w:t xml:space="preserve">on the fresh </w:t>
      </w:r>
      <w:r w:rsidR="007A77FF" w:rsidRPr="0000537B">
        <w:rPr>
          <w:i/>
          <w:iCs/>
        </w:rPr>
        <w:t>Capsicum</w:t>
      </w:r>
      <w:r w:rsidR="007A77FF" w:rsidRPr="007A77FF">
        <w:t xml:space="preserve"> spp. fruit from Fiji, Papua New </w:t>
      </w:r>
      <w:r w:rsidR="007A77FF" w:rsidRPr="007A77FF">
        <w:lastRenderedPageBreak/>
        <w:t>Guinea, Samoa, Solomon Islands, Tonga and Vanuatu pathway</w:t>
      </w:r>
      <w:bookmarkEnd w:id="120"/>
      <w:r w:rsidRPr="005B6E50">
        <w:t xml:space="preserve">, irrespective of their specific </w:t>
      </w:r>
      <w:r w:rsidR="00C74C37">
        <w:t>identification</w:t>
      </w:r>
      <w:r w:rsidR="00C74C37" w:rsidRPr="005B6E50">
        <w:t xml:space="preserve"> </w:t>
      </w:r>
      <w:r w:rsidRPr="005B6E50">
        <w:t>in this document.</w:t>
      </w:r>
    </w:p>
    <w:p w14:paraId="09243F54" w14:textId="77777777" w:rsidR="00F7319A" w:rsidRDefault="00874CB1">
      <w:pPr>
        <w:spacing w:after="0" w:line="240" w:lineRule="auto"/>
      </w:pPr>
      <w:r>
        <w:br w:type="page"/>
      </w:r>
    </w:p>
    <w:p w14:paraId="4E9E3ED3" w14:textId="77777777" w:rsidR="00610332" w:rsidRPr="00610332" w:rsidRDefault="00874CB1" w:rsidP="00FF70FA">
      <w:pPr>
        <w:pStyle w:val="Heading3"/>
      </w:pPr>
      <w:bookmarkStart w:id="121" w:name="_Toc513798747"/>
      <w:bookmarkStart w:id="122" w:name="_Ref53403211"/>
      <w:bookmarkStart w:id="123" w:name="_Toc85436906"/>
      <w:bookmarkStart w:id="124" w:name="_Hlk62644774"/>
      <w:r w:rsidRPr="00610332">
        <w:lastRenderedPageBreak/>
        <w:t>Thrips</w:t>
      </w:r>
      <w:bookmarkEnd w:id="121"/>
      <w:bookmarkEnd w:id="122"/>
      <w:bookmarkEnd w:id="123"/>
    </w:p>
    <w:p w14:paraId="27DCFF2B" w14:textId="77777777" w:rsidR="00610332" w:rsidRPr="00610332" w:rsidRDefault="00874CB1" w:rsidP="00610332">
      <w:pPr>
        <w:rPr>
          <w:rFonts w:asciiTheme="minorHAnsi" w:hAnsiTheme="minorHAnsi"/>
          <w:b/>
          <w:sz w:val="24"/>
        </w:rPr>
      </w:pPr>
      <w:r w:rsidRPr="00610332">
        <w:rPr>
          <w:rFonts w:asciiTheme="minorHAnsi" w:hAnsiTheme="minorHAnsi"/>
          <w:b/>
          <w:i/>
          <w:sz w:val="24"/>
        </w:rPr>
        <w:t>Scirtothrips dorsalis</w:t>
      </w:r>
      <w:r w:rsidRPr="00610332">
        <w:rPr>
          <w:rFonts w:asciiTheme="minorHAnsi" w:hAnsiTheme="minorHAnsi"/>
          <w:b/>
          <w:sz w:val="24"/>
        </w:rPr>
        <w:t xml:space="preserve"> (GP, RA), </w:t>
      </w:r>
      <w:r w:rsidRPr="00576C87">
        <w:rPr>
          <w:rFonts w:asciiTheme="minorHAnsi" w:hAnsiTheme="minorHAnsi"/>
          <w:b/>
          <w:i/>
          <w:iCs/>
          <w:sz w:val="24"/>
        </w:rPr>
        <w:t>Thrips</w:t>
      </w:r>
      <w:r w:rsidRPr="00610332">
        <w:rPr>
          <w:rFonts w:asciiTheme="minorHAnsi" w:hAnsiTheme="minorHAnsi"/>
          <w:b/>
          <w:i/>
          <w:sz w:val="24"/>
        </w:rPr>
        <w:t xml:space="preserve"> palmi </w:t>
      </w:r>
      <w:r w:rsidRPr="00610332">
        <w:rPr>
          <w:rFonts w:asciiTheme="minorHAnsi" w:hAnsiTheme="minorHAnsi"/>
          <w:b/>
          <w:sz w:val="24"/>
        </w:rPr>
        <w:t>(GP, RA</w:t>
      </w:r>
      <w:r w:rsidR="00256AC2">
        <w:rPr>
          <w:rFonts w:asciiTheme="minorHAnsi" w:hAnsiTheme="minorHAnsi"/>
          <w:b/>
          <w:sz w:val="24"/>
        </w:rPr>
        <w:t>, SA, WA</w:t>
      </w:r>
      <w:r w:rsidRPr="00610332">
        <w:rPr>
          <w:rFonts w:asciiTheme="minorHAnsi" w:hAnsiTheme="minorHAnsi"/>
          <w:b/>
          <w:sz w:val="24"/>
        </w:rPr>
        <w:t>)</w:t>
      </w:r>
      <w:r w:rsidR="002F2518">
        <w:rPr>
          <w:rFonts w:asciiTheme="minorHAnsi" w:hAnsiTheme="minorHAnsi"/>
          <w:b/>
          <w:sz w:val="24"/>
        </w:rPr>
        <w:t xml:space="preserve">, </w:t>
      </w:r>
      <w:r w:rsidR="002F2518" w:rsidRPr="002F2518">
        <w:rPr>
          <w:rFonts w:asciiTheme="minorHAnsi" w:hAnsiTheme="minorHAnsi"/>
          <w:b/>
          <w:i/>
          <w:iCs/>
          <w:sz w:val="24"/>
        </w:rPr>
        <w:t>Thrips tabaci</w:t>
      </w:r>
      <w:r w:rsidR="002F2518">
        <w:rPr>
          <w:rFonts w:asciiTheme="minorHAnsi" w:hAnsiTheme="minorHAnsi"/>
          <w:b/>
          <w:sz w:val="24"/>
        </w:rPr>
        <w:t xml:space="preserve"> (GP, RA)</w:t>
      </w:r>
    </w:p>
    <w:p w14:paraId="6435D848" w14:textId="33BC82E9" w:rsidR="003A5BDA" w:rsidRPr="003A5BDA" w:rsidRDefault="00874CB1" w:rsidP="003A5BDA">
      <w:pPr>
        <w:rPr>
          <w:rFonts w:eastAsia="Calibri" w:cs="Times New Roman"/>
        </w:rPr>
      </w:pPr>
      <w:r w:rsidRPr="003A5BDA">
        <w:rPr>
          <w:rFonts w:eastAsia="Calibri" w:cs="Times New Roman"/>
          <w:iCs/>
        </w:rPr>
        <w:t xml:space="preserve">Three thrips species </w:t>
      </w:r>
      <w:r w:rsidRPr="003A5BDA">
        <w:rPr>
          <w:rFonts w:eastAsia="Calibri" w:cs="Times New Roman"/>
        </w:rPr>
        <w:t xml:space="preserve">have been identified </w:t>
      </w:r>
      <w:r w:rsidR="007C05F4" w:rsidRPr="003A5BDA">
        <w:rPr>
          <w:rFonts w:eastAsia="Calibri" w:cs="Times New Roman"/>
        </w:rPr>
        <w:t xml:space="preserve">as quarantine pests </w:t>
      </w:r>
      <w:r w:rsidR="007C05F4">
        <w:rPr>
          <w:rFonts w:eastAsia="Calibri" w:cs="Times New Roman"/>
        </w:rPr>
        <w:t>and/</w:t>
      </w:r>
      <w:r w:rsidR="007C05F4" w:rsidRPr="003A5BDA">
        <w:rPr>
          <w:rFonts w:eastAsia="Calibri" w:cs="Times New Roman"/>
        </w:rPr>
        <w:t xml:space="preserve">or regulated articles for Australia </w:t>
      </w:r>
      <w:r w:rsidRPr="003A5BDA">
        <w:rPr>
          <w:rFonts w:eastAsia="Calibri" w:cs="Times New Roman"/>
        </w:rPr>
        <w:t>on the</w:t>
      </w:r>
      <w:r w:rsidR="007C05F4">
        <w:rPr>
          <w:rFonts w:eastAsia="Calibri" w:cs="Times New Roman"/>
        </w:rPr>
        <w:t xml:space="preserve"> pathway for</w:t>
      </w:r>
      <w:r w:rsidRPr="003A5BDA">
        <w:rPr>
          <w:rFonts w:eastAsia="Calibri" w:cs="Times New Roman"/>
        </w:rPr>
        <w:t xml:space="preserve"> fresh </w:t>
      </w:r>
      <w:r w:rsidRPr="003A5BDA">
        <w:rPr>
          <w:rFonts w:eastAsia="Calibri" w:cs="Times New Roman"/>
          <w:i/>
        </w:rPr>
        <w:t>Capsicum</w:t>
      </w:r>
      <w:r w:rsidRPr="003A5BDA">
        <w:rPr>
          <w:rFonts w:eastAsia="Calibri" w:cs="Times New Roman"/>
        </w:rPr>
        <w:t xml:space="preserve"> spp. fruit from </w:t>
      </w:r>
      <w:r w:rsidR="0064449A">
        <w:rPr>
          <w:rFonts w:eastAsia="Calibri" w:cs="Times New Roman"/>
        </w:rPr>
        <w:t xml:space="preserve">the assessed </w:t>
      </w:r>
      <w:r w:rsidRPr="003A5BDA">
        <w:rPr>
          <w:rFonts w:eastAsia="Calibri" w:cs="Times New Roman"/>
        </w:rPr>
        <w:t xml:space="preserve">Pacific Island countries: </w:t>
      </w:r>
      <w:r w:rsidRPr="003A5BDA">
        <w:rPr>
          <w:rFonts w:eastAsia="Calibri" w:cs="Times New Roman"/>
          <w:i/>
        </w:rPr>
        <w:t>Scirtothrips dorsalis</w:t>
      </w:r>
      <w:r w:rsidRPr="003A5BDA">
        <w:rPr>
          <w:rFonts w:eastAsia="Calibri" w:cs="Times New Roman"/>
        </w:rPr>
        <w:t xml:space="preserve">, </w:t>
      </w:r>
      <w:r w:rsidRPr="003A5BDA">
        <w:rPr>
          <w:rFonts w:eastAsia="Calibri" w:cs="Times New Roman"/>
          <w:i/>
        </w:rPr>
        <w:t>Thrips palmi</w:t>
      </w:r>
      <w:r w:rsidRPr="003A5BDA">
        <w:rPr>
          <w:rFonts w:eastAsia="Calibri" w:cs="Times New Roman"/>
        </w:rPr>
        <w:t xml:space="preserve"> and </w:t>
      </w:r>
      <w:r w:rsidRPr="003A5BDA">
        <w:rPr>
          <w:rFonts w:eastAsia="Calibri" w:cs="Times New Roman"/>
          <w:i/>
          <w:iCs/>
        </w:rPr>
        <w:t>Thrips tabaci</w:t>
      </w:r>
      <w:r w:rsidRPr="003A5BDA">
        <w:rPr>
          <w:rFonts w:eastAsia="Calibri" w:cs="Times New Roman"/>
        </w:rPr>
        <w:t xml:space="preserve"> (</w:t>
      </w:r>
      <w:r w:rsidR="00B61259">
        <w:rPr>
          <w:rFonts w:eastAsia="Calibri" w:cs="Times New Roman"/>
        </w:rPr>
        <w:fldChar w:fldCharType="begin"/>
      </w:r>
      <w:r w:rsidR="00B61259">
        <w:rPr>
          <w:rFonts w:eastAsia="Calibri" w:cs="Times New Roman"/>
        </w:rPr>
        <w:instrText xml:space="preserve"> REF _Ref63753385 \h </w:instrText>
      </w:r>
      <w:r w:rsidR="00B61259">
        <w:rPr>
          <w:rFonts w:eastAsia="Calibri" w:cs="Times New Roman"/>
        </w:rPr>
      </w:r>
      <w:r w:rsidR="00B61259">
        <w:rPr>
          <w:rFonts w:eastAsia="Calibri" w:cs="Times New Roman"/>
        </w:rPr>
        <w:fldChar w:fldCharType="separate"/>
      </w:r>
      <w:r>
        <w:t xml:space="preserve">Table </w:t>
      </w:r>
      <w:r>
        <w:rPr>
          <w:noProof/>
        </w:rPr>
        <w:t>4</w:t>
      </w:r>
      <w:r>
        <w:t>.</w:t>
      </w:r>
      <w:r>
        <w:rPr>
          <w:noProof/>
        </w:rPr>
        <w:t>4</w:t>
      </w:r>
      <w:r w:rsidR="00B61259">
        <w:rPr>
          <w:rFonts w:eastAsia="Calibri" w:cs="Times New Roman"/>
        </w:rPr>
        <w:fldChar w:fldCharType="end"/>
      </w:r>
      <w:r w:rsidRPr="003A5BDA">
        <w:rPr>
          <w:rFonts w:eastAsia="Calibri" w:cs="Times New Roman"/>
        </w:rPr>
        <w:t>)</w:t>
      </w:r>
      <w:r w:rsidRPr="003A5BDA">
        <w:rPr>
          <w:rFonts w:eastAsia="Calibri" w:cs="Times New Roman"/>
          <w:i/>
          <w:iCs/>
        </w:rPr>
        <w:t>.</w:t>
      </w:r>
      <w:r w:rsidRPr="003A5BDA">
        <w:rPr>
          <w:rFonts w:eastAsia="Calibri" w:cs="Times New Roman"/>
        </w:rPr>
        <w:t xml:space="preserve"> </w:t>
      </w:r>
    </w:p>
    <w:p w14:paraId="00B71CD3" w14:textId="77777777" w:rsidR="003A5BDA" w:rsidRPr="003A5BDA" w:rsidRDefault="00874CB1" w:rsidP="003A5BDA">
      <w:pPr>
        <w:rPr>
          <w:rFonts w:eastAsia="Calibri" w:cs="Times New Roman"/>
        </w:rPr>
      </w:pPr>
      <w:r w:rsidRPr="003A5BDA">
        <w:rPr>
          <w:rFonts w:eastAsia="Calibri" w:cs="Times New Roman"/>
          <w:i/>
          <w:iCs/>
        </w:rPr>
        <w:t xml:space="preserve">Thrips palmi </w:t>
      </w:r>
      <w:r w:rsidRPr="003A5BDA">
        <w:rPr>
          <w:rFonts w:eastAsia="Calibri" w:cs="Times New Roman"/>
        </w:rPr>
        <w:t xml:space="preserve">is not present in South Australia and is assessed as a </w:t>
      </w:r>
      <w:r w:rsidR="0064449A">
        <w:rPr>
          <w:rFonts w:eastAsia="Calibri" w:cs="Times New Roman"/>
        </w:rPr>
        <w:t>regional quarantine pest</w:t>
      </w:r>
      <w:r w:rsidRPr="003A5BDA">
        <w:rPr>
          <w:rFonts w:eastAsia="Calibri" w:cs="Times New Roman"/>
        </w:rPr>
        <w:t xml:space="preserve"> for that state. </w:t>
      </w:r>
      <w:r w:rsidRPr="003A5BDA">
        <w:rPr>
          <w:rFonts w:eastAsia="Calibri" w:cs="Times New Roman"/>
          <w:i/>
          <w:iCs/>
        </w:rPr>
        <w:t>Thrips palmi</w:t>
      </w:r>
      <w:r w:rsidRPr="003A5BDA">
        <w:rPr>
          <w:rFonts w:eastAsia="Calibri" w:cs="Times New Roman"/>
        </w:rPr>
        <w:t xml:space="preserve"> is present but not widely distributed in Western Australia, and is assessed as a </w:t>
      </w:r>
      <w:r w:rsidR="0064449A">
        <w:rPr>
          <w:rFonts w:eastAsia="Calibri" w:cs="Times New Roman"/>
        </w:rPr>
        <w:t xml:space="preserve">regional quarantine </w:t>
      </w:r>
      <w:r w:rsidRPr="003A5BDA">
        <w:rPr>
          <w:rFonts w:eastAsia="Calibri" w:cs="Times New Roman"/>
        </w:rPr>
        <w:t xml:space="preserve">pest for all areas of Western Australia outside the Ord River Irrigation Area (Shire of Wyndham-East Kimberley). </w:t>
      </w:r>
    </w:p>
    <w:p w14:paraId="0BD975E4" w14:textId="77777777" w:rsidR="003A5BDA" w:rsidRDefault="00874CB1" w:rsidP="003A5BDA">
      <w:pPr>
        <w:rPr>
          <w:rFonts w:eastAsia="Calibri" w:cs="Times New Roman"/>
        </w:rPr>
      </w:pPr>
      <w:r w:rsidRPr="003A5BDA">
        <w:rPr>
          <w:rFonts w:eastAsia="Calibri" w:cs="Times New Roman"/>
          <w:iCs/>
        </w:rPr>
        <w:t xml:space="preserve">The indicative likelihood of entry for all thrips is assessed in the thrips Group PRA as Moderate </w:t>
      </w:r>
      <w:r w:rsidR="00EC4D8A">
        <w:rPr>
          <w:rFonts w:eastAsia="Calibri" w:cs="Times New Roman"/>
          <w:iCs/>
        </w:rPr>
        <w:fldChar w:fldCharType="begin"/>
      </w:r>
      <w:r w:rsidR="00362996">
        <w:rPr>
          <w:rFonts w:eastAsia="Calibri" w:cs="Times New Roman"/>
          <w:iCs/>
        </w:rPr>
        <w:instrText xml:space="preserve"> ADDIN EN.CITE &lt;EndNote&gt;&lt;Cite&gt;&lt;Author&gt;DAWR&lt;/Author&gt;&lt;Year&gt;2017&lt;/Year&gt;&lt;RecNum&gt;29478&lt;/RecNum&gt;&lt;DisplayText&gt;(DAWR 2017)&lt;/DisplayText&gt;&lt;record&gt;&lt;rec-number&gt;29478&lt;/rec-number&gt;&lt;foreign-keys&gt;&lt;key app="EN" db-id="pxwxw0er9zv2fxezxdk5tt5utz5p5vtrwdv0" timestamp="1507785742"&gt;29478&lt;/key&gt;&lt;/foreign-keys&gt;&lt;ref-type name="Report"&gt;27&lt;/ref-type&gt;&lt;contributors&gt;&lt;authors&gt;&lt;author&gt;DAWR&lt;/author&gt;&lt;/authors&gt;&lt;/contributors&gt;&lt;titles&gt;&lt;title&gt;Final group pest risk analysis for thrips and orthotospoviruses on fresh fruit, vegetable, cut-flower and foliage imports&lt;/title&gt;&lt;/titles&gt;&lt;pages&gt;1-205&lt;/pages&gt;&lt;keywords&gt;&lt;keyword&gt;group pest risk analysis&lt;/keyword&gt;&lt;keyword&gt;thrips&lt;/keyword&gt;&lt;keyword&gt;tospovirus&lt;/keyword&gt;&lt;keyword&gt;policies&lt;/keyword&gt;&lt;keyword&gt;policy&lt;/keyword&gt;&lt;keyword&gt;Australia&lt;/keyword&gt;&lt;/keywords&gt;&lt;dates&gt;&lt;year&gt;2017&lt;/year&gt;&lt;/dates&gt;&lt;pub-location&gt;Canberra&lt;/pub-location&gt;&lt;publisher&gt;Department of Agriculture and Water Resources&lt;/publisher&gt;&lt;urls&gt;&lt;related-urls&gt;&lt;url&gt;https://www.awe.gov.au/biosecurity-trade/policy/risk-analysis/group-pest-risk-analyses/group-pra-thrips-orthotospoviruses/final-report&lt;/url&gt;&lt;/related-urls&gt;&lt;pdf-urls&gt;&lt;url&gt;file://J:\E Library\Plant Catalogue\D\DAWR 2017 EN29478.pdf&lt;/url&gt;&lt;/pdf-urls&gt;&lt;/urls&gt;&lt;custom1&gt;Tospoviruses RG&amp;#xD;Updated WZ - citation rules and author listed as &amp;quot;Australian Government Department of Agriculture and Water Resources&amp;quot; despite style change&lt;/custom1&gt;&lt;/record&gt;&lt;/Cite&gt;&lt;/EndNote&gt;</w:instrText>
      </w:r>
      <w:r w:rsidR="00EC4D8A">
        <w:rPr>
          <w:rFonts w:eastAsia="Calibri" w:cs="Times New Roman"/>
          <w:iCs/>
        </w:rPr>
        <w:fldChar w:fldCharType="separate"/>
      </w:r>
      <w:r w:rsidR="00EC4D8A">
        <w:rPr>
          <w:rFonts w:eastAsia="Calibri" w:cs="Times New Roman"/>
          <w:iCs/>
          <w:noProof/>
        </w:rPr>
        <w:t>(</w:t>
      </w:r>
      <w:hyperlink w:anchor="_ENREF_52" w:tooltip="DAWR, 2017 #29478" w:history="1">
        <w:r w:rsidR="00B53B46">
          <w:rPr>
            <w:rFonts w:eastAsia="Calibri" w:cs="Times New Roman"/>
            <w:iCs/>
            <w:noProof/>
          </w:rPr>
          <w:t>DAWR 2017</w:t>
        </w:r>
      </w:hyperlink>
      <w:r w:rsidR="00EC4D8A">
        <w:rPr>
          <w:rFonts w:eastAsia="Calibri" w:cs="Times New Roman"/>
          <w:iCs/>
          <w:noProof/>
        </w:rPr>
        <w:t>)</w:t>
      </w:r>
      <w:r w:rsidR="00EC4D8A">
        <w:rPr>
          <w:rFonts w:eastAsia="Calibri" w:cs="Times New Roman"/>
          <w:iCs/>
        </w:rPr>
        <w:fldChar w:fldCharType="end"/>
      </w:r>
      <w:r w:rsidRPr="003A5BDA">
        <w:rPr>
          <w:rFonts w:eastAsia="Calibri" w:cs="Times New Roman"/>
          <w:iCs/>
        </w:rPr>
        <w:t xml:space="preserve">. </w:t>
      </w:r>
      <w:r w:rsidRPr="003A5BDA">
        <w:rPr>
          <w:rFonts w:eastAsia="Calibri" w:cs="Times New Roman"/>
          <w:i/>
        </w:rPr>
        <w:t>Scirtothrips dorsalis</w:t>
      </w:r>
      <w:r w:rsidRPr="003A5BDA">
        <w:rPr>
          <w:rFonts w:eastAsia="Calibri" w:cs="Times New Roman"/>
          <w:iCs/>
        </w:rPr>
        <w:t xml:space="preserve"> is present in Papua New Guinea and Solomon Islands </w:t>
      </w:r>
      <w:r w:rsidR="00EC4D8A">
        <w:rPr>
          <w:rFonts w:eastAsia="Calibri" w:cs="Times New Roman"/>
          <w:iCs/>
        </w:rPr>
        <w:fldChar w:fldCharType="begin"/>
      </w:r>
      <w:r w:rsidR="00EC4D8A">
        <w:rPr>
          <w:rFonts w:eastAsia="Calibri" w:cs="Times New Roman"/>
          <w:iCs/>
        </w:rPr>
        <w:instrText xml:space="preserve"> ADDIN EN.CITE &lt;EndNote&gt;&lt;Cite&gt;&lt;Author&gt;Dickey&lt;/Author&gt;&lt;Year&gt;2015&lt;/Year&gt;&lt;RecNum&gt;28040&lt;/RecNum&gt;&lt;DisplayText&gt;(Dickey et al. 2015)&lt;/DisplayText&gt;&lt;record&gt;&lt;rec-number&gt;28040&lt;/rec-number&gt;&lt;foreign-keys&gt;&lt;key app="EN" db-id="pxwxw0er9zv2fxezxdk5tt5utz5p5vtrwdv0" timestamp="1499052031"&gt;28040&lt;/key&gt;&lt;/foreign-keys&gt;&lt;ref-type name="Electronic Article"&gt;43&lt;/ref-type&gt;&lt;contributors&gt;&lt;authors&gt;&lt;author&gt;Dickey,A.M.&lt;/author&gt;&lt;author&gt;Kumar,V.&lt;/author&gt;&lt;author&gt;Hoddle,M.S.&lt;/author&gt;&lt;author&gt;Funderburk,J.E.&lt;/author&gt;&lt;author&gt;Kent Morgan,J.&lt;/author&gt;&lt;author&gt;Jara-Cavieres,A.&lt;/author&gt;&lt;author&gt;Shatters,R.&lt;/author&gt;&lt;author&gt;Osborne,L.S.&lt;/author&gt;&lt;author&gt;McKenzie,C.L.&lt;/author&gt;&lt;/authors&gt;&lt;/contributors&gt;&lt;titles&gt;&lt;title&gt;&lt;style face="normal" font="default" size="100%"&gt;The &lt;/style&gt;&lt;style face="italic" font="default" size="100%"&gt;Scirtothrips dorsalis &lt;/style&gt;&lt;style face="normal" font="default" size="100%"&gt;species complex: endemism and invasion in a global pest&lt;/style&gt;&lt;/title&gt;&lt;secondary-title&gt;PLoS ONE&lt;/secondary-title&gt;&lt;/titles&gt;&lt;periodical&gt;&lt;full-title&gt;PloS ONE&lt;/full-title&gt;&lt;/periodical&gt;&lt;volume&gt;10&lt;/volume&gt;&lt;number&gt;4&lt;/number&gt;&lt;dates&gt;&lt;year&gt;2015&lt;/year&gt;&lt;/dates&gt;&lt;urls&gt;&lt;pdf-urls&gt;&lt;url&gt;file://J:\E Library\Plant Catalogue\D\Dickey et al 2015 EN28040.pdf&lt;/url&gt;&lt;/pdf-urls&gt;&lt;/urls&gt;&lt;custom1&gt;CM Thrips group PRA&lt;/custom1&gt;&lt;custom7&gt;e0123747&lt;/custom7&gt;&lt;electronic-resource-num&gt;doi 10.1371/journal.pone.0123747&lt;/electronic-resource-num&gt;&lt;/record&gt;&lt;/Cite&gt;&lt;/EndNote&gt;</w:instrText>
      </w:r>
      <w:r w:rsidR="00EC4D8A">
        <w:rPr>
          <w:rFonts w:eastAsia="Calibri" w:cs="Times New Roman"/>
          <w:iCs/>
        </w:rPr>
        <w:fldChar w:fldCharType="separate"/>
      </w:r>
      <w:r w:rsidR="00EC4D8A">
        <w:rPr>
          <w:rFonts w:eastAsia="Calibri" w:cs="Times New Roman"/>
          <w:iCs/>
          <w:noProof/>
        </w:rPr>
        <w:t>(</w:t>
      </w:r>
      <w:hyperlink w:anchor="_ENREF_60" w:tooltip="Dickey, 2015 #28040" w:history="1">
        <w:r w:rsidR="00B53B46">
          <w:rPr>
            <w:rFonts w:eastAsia="Calibri" w:cs="Times New Roman"/>
            <w:iCs/>
            <w:noProof/>
          </w:rPr>
          <w:t>Dickey et al. 2015</w:t>
        </w:r>
      </w:hyperlink>
      <w:r w:rsidR="00EC4D8A">
        <w:rPr>
          <w:rFonts w:eastAsia="Calibri" w:cs="Times New Roman"/>
          <w:iCs/>
          <w:noProof/>
        </w:rPr>
        <w:t>)</w:t>
      </w:r>
      <w:r w:rsidR="00EC4D8A">
        <w:rPr>
          <w:rFonts w:eastAsia="Calibri" w:cs="Times New Roman"/>
          <w:iCs/>
        </w:rPr>
        <w:fldChar w:fldCharType="end"/>
      </w:r>
      <w:r w:rsidRPr="003A5BDA">
        <w:rPr>
          <w:rFonts w:eastAsia="Calibri" w:cs="Times New Roman"/>
          <w:iCs/>
        </w:rPr>
        <w:t xml:space="preserve">. </w:t>
      </w:r>
      <w:r w:rsidRPr="003A5BDA">
        <w:rPr>
          <w:rFonts w:eastAsia="Calibri" w:cs="Times New Roman"/>
          <w:i/>
        </w:rPr>
        <w:t>Thrips palmi</w:t>
      </w:r>
      <w:r w:rsidRPr="003A5BDA">
        <w:rPr>
          <w:rFonts w:eastAsia="Calibri" w:cs="Times New Roman"/>
        </w:rPr>
        <w:t xml:space="preserve"> is present in Fiji </w:t>
      </w:r>
      <w:r w:rsidR="00EC4D8A">
        <w:rPr>
          <w:rFonts w:eastAsia="Calibri" w:cs="Times New Roman"/>
        </w:rPr>
        <w:fldChar w:fldCharType="begin"/>
      </w:r>
      <w:r w:rsidR="00516B08">
        <w:rPr>
          <w:rFonts w:eastAsia="Calibri" w:cs="Times New Roman"/>
        </w:rPr>
        <w:instrText xml:space="preserve"> ADDIN EN.CITE &lt;EndNote&gt;&lt;Cite&gt;&lt;Author&gt;Biosecurity Authority of Fiji&lt;/Author&gt;&lt;Year&gt;2015&lt;/Year&gt;&lt;RecNum&gt;40807&lt;/RecNum&gt;&lt;DisplayText&gt;(Biosecurity Authority of Fiji 2015)&lt;/DisplayText&gt;&lt;record&gt;&lt;rec-number&gt;40807&lt;/rec-number&gt;&lt;foreign-keys&gt;&lt;key app="EN" db-id="pxwxw0er9zv2fxezxdk5tt5utz5p5vtrwdv0" timestamp="1604350367"&gt;40807&lt;/key&gt;&lt;/foreign-keys&gt;&lt;ref-type name="Online Multimedia"&gt;48&lt;/ref-type&gt;&lt;contributors&gt;&lt;authors&gt;&lt;author&gt;Biosecurity Authority of Fiji,&lt;/author&gt;&lt;/authors&gt;&lt;/contributors&gt;&lt;titles&gt;&lt;title&gt;New Zeland Reinstates Imports of Fijian Long Bean&lt;/title&gt;&lt;/titles&gt;&lt;keywords&gt;&lt;keyword&gt;Thrips palmi&lt;/keyword&gt;&lt;keyword&gt;Presence&lt;/keyword&gt;&lt;keyword&gt;Fiji&lt;/keyword&gt;&lt;keyword&gt;New Zealand&lt;/keyword&gt;&lt;/keywords&gt;&lt;dates&gt;&lt;year&gt;2015&lt;/year&gt;&lt;pub-dates&gt;&lt;date&gt;11/03/2020&lt;/date&gt;&lt;/pub-dates&gt;&lt;/dates&gt;&lt;pub-location&gt;Suva - City Center, Fiji&lt;/pub-location&gt;&lt;publisher&gt;Biosecurity Authority of Fiji&lt;/publisher&gt;&lt;urls&gt;&lt;related-urls&gt;&lt;url&gt;https://www.baf.com.fj/new-zeland-reinstates-imports-of-fijian-long-bean/&lt;/url&gt;&lt;/related-urls&gt;&lt;pdf-urls&gt;&lt;url&gt;file://J:\E Library\Plant Catalogue\B\BAF 2015 EN40807.pdf&lt;/url&gt;&lt;/pdf-urls&gt;&lt;/urls&gt;&lt;custom1&gt;Capsicums from the Pacific&lt;/custom1&gt;&lt;/record&gt;&lt;/Cite&gt;&lt;/EndNote&gt;</w:instrText>
      </w:r>
      <w:r w:rsidR="00EC4D8A">
        <w:rPr>
          <w:rFonts w:eastAsia="Calibri" w:cs="Times New Roman"/>
        </w:rPr>
        <w:fldChar w:fldCharType="separate"/>
      </w:r>
      <w:r w:rsidR="00516B08">
        <w:rPr>
          <w:rFonts w:eastAsia="Calibri" w:cs="Times New Roman"/>
          <w:noProof/>
        </w:rPr>
        <w:t>(</w:t>
      </w:r>
      <w:hyperlink w:anchor="_ENREF_17" w:tooltip="Biosecurity Authority of Fiji, 2015 #40807" w:history="1">
        <w:r w:rsidR="00B53B46">
          <w:rPr>
            <w:rFonts w:eastAsia="Calibri" w:cs="Times New Roman"/>
            <w:noProof/>
          </w:rPr>
          <w:t>Biosecurity Authority of Fiji 2015</w:t>
        </w:r>
      </w:hyperlink>
      <w:r w:rsidR="00516B08">
        <w:rPr>
          <w:rFonts w:eastAsia="Calibri" w:cs="Times New Roman"/>
          <w:noProof/>
        </w:rPr>
        <w:t>)</w:t>
      </w:r>
      <w:r w:rsidR="00EC4D8A">
        <w:rPr>
          <w:rFonts w:eastAsia="Calibri" w:cs="Times New Roman"/>
        </w:rPr>
        <w:fldChar w:fldCharType="end"/>
      </w:r>
      <w:r w:rsidRPr="003A5BDA">
        <w:rPr>
          <w:rFonts w:eastAsia="Calibri" w:cs="Times New Roman"/>
        </w:rPr>
        <w:t>, Papua New Guinea</w:t>
      </w:r>
      <w:r w:rsidR="00C85986">
        <w:rPr>
          <w:rFonts w:eastAsia="Calibri" w:cs="Times New Roman"/>
        </w:rPr>
        <w:t xml:space="preserve"> </w:t>
      </w:r>
      <w:r w:rsidR="002F6A11">
        <w:rPr>
          <w:rFonts w:eastAsia="Calibri" w:cs="Times New Roman"/>
        </w:rPr>
        <w:fldChar w:fldCharType="begin"/>
      </w:r>
      <w:r w:rsidR="002F6A11">
        <w:rPr>
          <w:rFonts w:eastAsia="Calibri" w:cs="Times New Roman"/>
        </w:rPr>
        <w:instrText xml:space="preserve"> ADDIN EN.CITE &lt;EndNote&gt;&lt;Cite&gt;&lt;Author&gt;CABI&lt;/Author&gt;&lt;Year&gt;2021&lt;/Year&gt;&lt;RecNum&gt;40747&lt;/RecNum&gt;&lt;DisplayText&gt;(CABI 2021)&lt;/DisplayText&gt;&lt;record&gt;&lt;rec-number&gt;40747&lt;/rec-number&gt;&lt;foreign-keys&gt;&lt;key app="EN" db-id="pxwxw0er9zv2fxezxdk5tt5utz5p5vtrwdv0" timestamp="1604010378"&gt;40747&lt;/key&gt;&lt;/foreign-keys&gt;&lt;ref-type name="Online Database"&gt;45&lt;/ref-type&gt;&lt;contributors&gt;&lt;authors&gt;&lt;author&gt;CABI&lt;/author&gt;&lt;/authors&gt;&lt;/contributors&gt;&lt;titles&gt;&lt;title&gt;Invasive Species Compendium&lt;/title&gt;&lt;/titles&gt;&lt;keywords&gt;&lt;keyword&gt;Invasive species&lt;/keyword&gt;&lt;keyword&gt;pests&lt;/keyword&gt;&lt;keyword&gt;species&lt;/keyword&gt;&lt;/keywords&gt;&lt;dates&gt;&lt;year&gt;2021&lt;/year&gt;&lt;pub-dates&gt;&lt;date&gt;2021&lt;/date&gt;&lt;/pub-dates&gt;&lt;/dates&gt;&lt;pub-location&gt;Wallingford, UK&lt;/pub-location&gt;&lt;publisher&gt;CAB International&lt;/publisher&gt;&lt;urls&gt;&lt;related-urls&gt;&lt;url&gt;&lt;style face="underline" font="default" size="100%"&gt;http://www.cabi.org/isc&lt;/style&gt;&lt;/url&gt;&lt;/related-urls&gt;&lt;/urls&gt;&lt;custom1&gt;updated_RG&lt;/custom1&gt;&lt;/record&gt;&lt;/Cite&gt;&lt;/EndNote&gt;</w:instrText>
      </w:r>
      <w:r w:rsidR="002F6A11">
        <w:rPr>
          <w:rFonts w:eastAsia="Calibri" w:cs="Times New Roman"/>
        </w:rPr>
        <w:fldChar w:fldCharType="separate"/>
      </w:r>
      <w:r w:rsidR="002F6A11">
        <w:rPr>
          <w:rFonts w:eastAsia="Calibri" w:cs="Times New Roman"/>
          <w:noProof/>
        </w:rPr>
        <w:t>(</w:t>
      </w:r>
      <w:hyperlink w:anchor="_ENREF_25" w:tooltip="CABI, 2021 #40747" w:history="1">
        <w:r w:rsidR="00B53B46">
          <w:rPr>
            <w:rFonts w:eastAsia="Calibri" w:cs="Times New Roman"/>
            <w:noProof/>
          </w:rPr>
          <w:t>CABI 2021</w:t>
        </w:r>
      </w:hyperlink>
      <w:r w:rsidR="002F6A11">
        <w:rPr>
          <w:rFonts w:eastAsia="Calibri" w:cs="Times New Roman"/>
          <w:noProof/>
        </w:rPr>
        <w:t>)</w:t>
      </w:r>
      <w:r w:rsidR="002F6A11">
        <w:rPr>
          <w:rFonts w:eastAsia="Calibri" w:cs="Times New Roman"/>
        </w:rPr>
        <w:fldChar w:fldCharType="end"/>
      </w:r>
      <w:r w:rsidRPr="003A5BDA">
        <w:rPr>
          <w:rFonts w:eastAsia="Calibri" w:cs="Times New Roman"/>
        </w:rPr>
        <w:t xml:space="preserve"> and Samoa </w:t>
      </w:r>
      <w:r w:rsidR="00EC4D8A">
        <w:rPr>
          <w:rFonts w:eastAsia="Calibri" w:cs="Times New Roman"/>
        </w:rPr>
        <w:fldChar w:fldCharType="begin"/>
      </w:r>
      <w:r w:rsidR="00EC4D8A">
        <w:rPr>
          <w:rFonts w:eastAsia="Calibri" w:cs="Times New Roman"/>
        </w:rPr>
        <w:instrText xml:space="preserve"> ADDIN EN.CITE &lt;EndNote&gt;&lt;Cite&gt;&lt;Author&gt;Waterhouse&lt;/Author&gt;&lt;Year&gt;1987&lt;/Year&gt;&lt;RecNum&gt;10796&lt;/RecNum&gt;&lt;DisplayText&gt;(Waterhouse &amp;amp; Norris 1987)&lt;/DisplayText&gt;&lt;record&gt;&lt;rec-number&gt;10796&lt;/rec-number&gt;&lt;foreign-keys&gt;&lt;key app="EN" db-id="pxwxw0er9zv2fxezxdk5tt5utz5p5vtrwdv0" timestamp="1451972616"&gt;10796&lt;/key&gt;&lt;/foreign-keys&gt;&lt;ref-type name="Book"&gt;6&lt;/ref-type&gt;&lt;contributors&gt;&lt;authors&gt;&lt;author&gt;Waterhouse,D.F.&lt;/author&gt;&lt;author&gt;Norris,K.R.&lt;/author&gt;&lt;/authors&gt;&lt;/contributors&gt;&lt;titles&gt;&lt;title&gt;Biological control : Pacific prospects&lt;/title&gt;&lt;/titles&gt;&lt;pages&gt;1-454&lt;/pages&gt;&lt;keywords&gt;&lt;keyword&gt;Biological&lt;/keyword&gt;&lt;keyword&gt;Biological control&lt;/keyword&gt;&lt;keyword&gt;control&lt;/keyword&gt;&lt;keyword&gt;Controls&lt;/keyword&gt;&lt;keyword&gt;Pacific Islands&lt;/keyword&gt;&lt;/keywords&gt;&lt;dates&gt;&lt;year&gt;1987&lt;/year&gt;&lt;/dates&gt;&lt;pub-location&gt;Canberra&lt;/pub-location&gt;&lt;publisher&gt;Australian Centre for International Agricultural Research&lt;/publisher&gt;&lt;label&gt;74707&lt;/label&gt;&lt;urls&gt;&lt;/urls&gt;&lt;custom1&gt;sp&lt;/custom1&gt;&lt;/record&gt;&lt;/Cite&gt;&lt;/EndNote&gt;</w:instrText>
      </w:r>
      <w:r w:rsidR="00EC4D8A">
        <w:rPr>
          <w:rFonts w:eastAsia="Calibri" w:cs="Times New Roman"/>
        </w:rPr>
        <w:fldChar w:fldCharType="separate"/>
      </w:r>
      <w:r w:rsidR="00EC4D8A">
        <w:rPr>
          <w:rFonts w:eastAsia="Calibri" w:cs="Times New Roman"/>
          <w:noProof/>
        </w:rPr>
        <w:t>(</w:t>
      </w:r>
      <w:hyperlink w:anchor="_ENREF_191" w:tooltip="Waterhouse, 1987 #10796" w:history="1">
        <w:r w:rsidR="00B53B46">
          <w:rPr>
            <w:rFonts w:eastAsia="Calibri" w:cs="Times New Roman"/>
            <w:noProof/>
          </w:rPr>
          <w:t>Waterhouse &amp; Norris 1987</w:t>
        </w:r>
      </w:hyperlink>
      <w:r w:rsidR="00EC4D8A">
        <w:rPr>
          <w:rFonts w:eastAsia="Calibri" w:cs="Times New Roman"/>
          <w:noProof/>
        </w:rPr>
        <w:t>)</w:t>
      </w:r>
      <w:r w:rsidR="00EC4D8A">
        <w:rPr>
          <w:rFonts w:eastAsia="Calibri" w:cs="Times New Roman"/>
        </w:rPr>
        <w:fldChar w:fldCharType="end"/>
      </w:r>
      <w:r w:rsidRPr="003A5BDA">
        <w:rPr>
          <w:rFonts w:eastAsia="Calibri" w:cs="Times New Roman"/>
        </w:rPr>
        <w:t xml:space="preserve">. </w:t>
      </w:r>
      <w:r w:rsidRPr="003A5BDA">
        <w:rPr>
          <w:rFonts w:eastAsia="Calibri" w:cs="Times New Roman"/>
          <w:i/>
          <w:iCs/>
        </w:rPr>
        <w:t>Thrips tabaci</w:t>
      </w:r>
      <w:r w:rsidRPr="003A5BDA">
        <w:rPr>
          <w:rFonts w:eastAsia="Calibri" w:cs="Times New Roman"/>
        </w:rPr>
        <w:t xml:space="preserve"> is present in Fiji, Papua New Guinea and Solomon Islands</w:t>
      </w:r>
      <w:r w:rsidR="00C85986">
        <w:rPr>
          <w:rFonts w:eastAsia="Calibri" w:cs="Times New Roman"/>
          <w:noProof/>
        </w:rPr>
        <w:t xml:space="preserve"> </w:t>
      </w:r>
      <w:r w:rsidR="002F6A11">
        <w:rPr>
          <w:rFonts w:eastAsia="Calibri" w:cs="Times New Roman"/>
          <w:noProof/>
        </w:rPr>
        <w:fldChar w:fldCharType="begin"/>
      </w:r>
      <w:r w:rsidR="002F6A11">
        <w:rPr>
          <w:rFonts w:eastAsia="Calibri" w:cs="Times New Roman"/>
          <w:noProof/>
        </w:rPr>
        <w:instrText xml:space="preserve"> ADDIN EN.CITE &lt;EndNote&gt;&lt;Cite&gt;&lt;Author&gt;CABI&lt;/Author&gt;&lt;Year&gt;2021&lt;/Year&gt;&lt;RecNum&gt;40747&lt;/RecNum&gt;&lt;DisplayText&gt;(CABI 2021)&lt;/DisplayText&gt;&lt;record&gt;&lt;rec-number&gt;40747&lt;/rec-number&gt;&lt;foreign-keys&gt;&lt;key app="EN" db-id="pxwxw0er9zv2fxezxdk5tt5utz5p5vtrwdv0" timestamp="1604010378"&gt;40747&lt;/key&gt;&lt;/foreign-keys&gt;&lt;ref-type name="Online Database"&gt;45&lt;/ref-type&gt;&lt;contributors&gt;&lt;authors&gt;&lt;author&gt;CABI&lt;/author&gt;&lt;/authors&gt;&lt;/contributors&gt;&lt;titles&gt;&lt;title&gt;Invasive Species Compendium&lt;/title&gt;&lt;/titles&gt;&lt;keywords&gt;&lt;keyword&gt;Invasive species&lt;/keyword&gt;&lt;keyword&gt;pests&lt;/keyword&gt;&lt;keyword&gt;species&lt;/keyword&gt;&lt;/keywords&gt;&lt;dates&gt;&lt;year&gt;2021&lt;/year&gt;&lt;pub-dates&gt;&lt;date&gt;2021&lt;/date&gt;&lt;/pub-dates&gt;&lt;/dates&gt;&lt;pub-location&gt;Wallingford, UK&lt;/pub-location&gt;&lt;publisher&gt;CAB International&lt;/publisher&gt;&lt;urls&gt;&lt;related-urls&gt;&lt;url&gt;&lt;style face="underline" font="default" size="100%"&gt;http://www.cabi.org/isc&lt;/style&gt;&lt;/url&gt;&lt;/related-urls&gt;&lt;/urls&gt;&lt;custom1&gt;updated_RG&lt;/custom1&gt;&lt;/record&gt;&lt;/Cite&gt;&lt;/EndNote&gt;</w:instrText>
      </w:r>
      <w:r w:rsidR="002F6A11">
        <w:rPr>
          <w:rFonts w:eastAsia="Calibri" w:cs="Times New Roman"/>
          <w:noProof/>
        </w:rPr>
        <w:fldChar w:fldCharType="separate"/>
      </w:r>
      <w:r w:rsidR="002F6A11">
        <w:rPr>
          <w:rFonts w:eastAsia="Calibri" w:cs="Times New Roman"/>
          <w:noProof/>
        </w:rPr>
        <w:t>(</w:t>
      </w:r>
      <w:hyperlink w:anchor="_ENREF_25" w:tooltip="CABI, 2021 #40747" w:history="1">
        <w:r w:rsidR="00B53B46">
          <w:rPr>
            <w:rFonts w:eastAsia="Calibri" w:cs="Times New Roman"/>
            <w:noProof/>
          </w:rPr>
          <w:t>CABI 2021</w:t>
        </w:r>
      </w:hyperlink>
      <w:r w:rsidR="002F6A11">
        <w:rPr>
          <w:rFonts w:eastAsia="Calibri" w:cs="Times New Roman"/>
          <w:noProof/>
        </w:rPr>
        <w:t>)</w:t>
      </w:r>
      <w:r w:rsidR="002F6A11">
        <w:rPr>
          <w:rFonts w:eastAsia="Calibri" w:cs="Times New Roman"/>
          <w:noProof/>
        </w:rPr>
        <w:fldChar w:fldCharType="end"/>
      </w:r>
      <w:r w:rsidRPr="003A5BDA">
        <w:rPr>
          <w:rFonts w:eastAsia="Calibri" w:cs="Times New Roman"/>
        </w:rPr>
        <w:t xml:space="preserve">. </w:t>
      </w:r>
    </w:p>
    <w:p w14:paraId="308C57E3" w14:textId="794937A2" w:rsidR="003A5BDA" w:rsidRPr="003A5BDA" w:rsidRDefault="00874CB1" w:rsidP="003A5BDA">
      <w:pPr>
        <w:rPr>
          <w:rFonts w:eastAsia="Calibri" w:cs="Times New Roman"/>
        </w:rPr>
      </w:pPr>
      <w:r w:rsidRPr="003A5BDA">
        <w:rPr>
          <w:rFonts w:eastAsia="Calibri" w:cs="Times New Roman"/>
        </w:rPr>
        <w:t xml:space="preserve">These thrips are associated with </w:t>
      </w:r>
      <w:r w:rsidRPr="003A5BDA">
        <w:rPr>
          <w:rFonts w:eastAsia="Calibri" w:cs="Times New Roman"/>
          <w:i/>
          <w:iCs/>
        </w:rPr>
        <w:t xml:space="preserve">Capsicum </w:t>
      </w:r>
      <w:r w:rsidRPr="003A5BDA">
        <w:rPr>
          <w:rFonts w:eastAsia="Calibri" w:cs="Times New Roman"/>
        </w:rPr>
        <w:t xml:space="preserve">spp. fruit (CABI 2010; Kumar, Seal &amp; Kakkar 2017). </w:t>
      </w:r>
      <w:r w:rsidRPr="003A5BDA">
        <w:rPr>
          <w:rFonts w:eastAsia="Calibri" w:cs="Times New Roman"/>
          <w:lang w:val="pt-BR"/>
        </w:rPr>
        <w:t xml:space="preserve">Standard packing house processes and transportation are not expected to eliminate these thrips from the pathway. </w:t>
      </w:r>
      <w:r w:rsidRPr="003A5BDA">
        <w:rPr>
          <w:rFonts w:eastAsia="Calibri" w:cs="Times New Roman"/>
        </w:rPr>
        <w:t xml:space="preserve">After assessment of relevant pathway-specific factors (see Section </w:t>
      </w:r>
      <w:r w:rsidRPr="003A5BDA">
        <w:rPr>
          <w:rFonts w:eastAsia="Calibri" w:cs="Times New Roman"/>
        </w:rPr>
        <w:fldChar w:fldCharType="begin"/>
      </w:r>
      <w:r w:rsidRPr="003A5BDA">
        <w:rPr>
          <w:rFonts w:eastAsia="Calibri" w:cs="Times New Roman"/>
        </w:rPr>
        <w:instrText xml:space="preserve"> REF _Ref523924658 \r \h </w:instrText>
      </w:r>
      <w:r w:rsidRPr="003A5BDA">
        <w:rPr>
          <w:rFonts w:eastAsia="Calibri" w:cs="Times New Roman"/>
        </w:rPr>
      </w:r>
      <w:r w:rsidRPr="003A5BDA">
        <w:rPr>
          <w:rFonts w:eastAsia="Calibri" w:cs="Times New Roman"/>
        </w:rPr>
        <w:fldChar w:fldCharType="separate"/>
      </w:r>
      <w:r>
        <w:rPr>
          <w:rFonts w:eastAsia="Calibri" w:cs="Times New Roman"/>
        </w:rPr>
        <w:t>2.2.7</w:t>
      </w:r>
      <w:r w:rsidRPr="003A5BDA">
        <w:rPr>
          <w:rFonts w:eastAsia="Calibri" w:cs="Times New Roman"/>
        </w:rPr>
        <w:fldChar w:fldCharType="end"/>
      </w:r>
      <w:r w:rsidRPr="003A5BDA">
        <w:rPr>
          <w:rFonts w:eastAsia="Calibri" w:cs="Times New Roman"/>
        </w:rPr>
        <w:t xml:space="preserve">) for fresh </w:t>
      </w:r>
      <w:r w:rsidRPr="003A5BDA">
        <w:rPr>
          <w:rFonts w:eastAsia="Calibri" w:cs="Times New Roman"/>
          <w:i/>
          <w:iCs/>
        </w:rPr>
        <w:t>Capsicum</w:t>
      </w:r>
      <w:r w:rsidRPr="003A5BDA">
        <w:rPr>
          <w:rFonts w:eastAsia="Calibri" w:cs="Times New Roman"/>
        </w:rPr>
        <w:t xml:space="preserve"> spp. fruit from </w:t>
      </w:r>
      <w:r w:rsidR="0064449A">
        <w:rPr>
          <w:rFonts w:eastAsia="Calibri" w:cs="Times New Roman"/>
        </w:rPr>
        <w:t xml:space="preserve">the assessed </w:t>
      </w:r>
      <w:r w:rsidRPr="003A5BDA">
        <w:rPr>
          <w:rFonts w:eastAsia="Calibri" w:cs="Times New Roman"/>
        </w:rPr>
        <w:t>Pacific Island countries, the likelihood of entry of Moderate, as assessed in the thrips Group PRA, was verified as appropriate for these thrips (</w:t>
      </w:r>
      <w:r w:rsidR="00B61259">
        <w:rPr>
          <w:rFonts w:eastAsia="Calibri" w:cs="Times New Roman"/>
        </w:rPr>
        <w:fldChar w:fldCharType="begin"/>
      </w:r>
      <w:r w:rsidR="00B61259">
        <w:rPr>
          <w:rFonts w:eastAsia="Calibri" w:cs="Times New Roman"/>
        </w:rPr>
        <w:instrText xml:space="preserve"> REF _Ref63753385 \h </w:instrText>
      </w:r>
      <w:r w:rsidR="00B61259">
        <w:rPr>
          <w:rFonts w:eastAsia="Calibri" w:cs="Times New Roman"/>
        </w:rPr>
      </w:r>
      <w:r w:rsidR="00B61259">
        <w:rPr>
          <w:rFonts w:eastAsia="Calibri" w:cs="Times New Roman"/>
        </w:rPr>
        <w:fldChar w:fldCharType="separate"/>
      </w:r>
      <w:r>
        <w:t xml:space="preserve">Table </w:t>
      </w:r>
      <w:r>
        <w:rPr>
          <w:noProof/>
        </w:rPr>
        <w:t>4</w:t>
      </w:r>
      <w:r>
        <w:t>.</w:t>
      </w:r>
      <w:r>
        <w:rPr>
          <w:noProof/>
        </w:rPr>
        <w:t>4</w:t>
      </w:r>
      <w:r w:rsidR="00B61259">
        <w:rPr>
          <w:rFonts w:eastAsia="Calibri" w:cs="Times New Roman"/>
        </w:rPr>
        <w:fldChar w:fldCharType="end"/>
      </w:r>
      <w:r w:rsidRPr="003A5BDA">
        <w:rPr>
          <w:rFonts w:eastAsia="Calibri" w:cs="Times New Roman"/>
        </w:rPr>
        <w:t>).</w:t>
      </w:r>
    </w:p>
    <w:p w14:paraId="13147D51" w14:textId="4D9135FF" w:rsidR="003A5BDA" w:rsidRPr="003A5BDA" w:rsidRDefault="00874CB1" w:rsidP="00196C3F">
      <w:pPr>
        <w:pStyle w:val="Caption"/>
        <w:rPr>
          <w:rFonts w:eastAsia="SimSun" w:cs="Times New Roman"/>
          <w:b w:val="0"/>
          <w:bCs w:val="0"/>
          <w:color w:val="595959"/>
        </w:rPr>
      </w:pPr>
      <w:bookmarkStart w:id="125" w:name="_Ref63753385"/>
      <w:bookmarkStart w:id="126" w:name="_Toc89092228"/>
      <w:r>
        <w:t xml:space="preserve">Table </w:t>
      </w:r>
      <w:fldSimple w:instr=" STYLEREF 2 \s ">
        <w:r>
          <w:rPr>
            <w:noProof/>
          </w:rPr>
          <w:t>4</w:t>
        </w:r>
      </w:fldSimple>
      <w:r>
        <w:t>.</w:t>
      </w:r>
      <w:fldSimple w:instr=" SEQ Table \* ARABIC \s 2 ">
        <w:r>
          <w:rPr>
            <w:noProof/>
          </w:rPr>
          <w:t>4</w:t>
        </w:r>
      </w:fldSimple>
      <w:bookmarkEnd w:id="125"/>
      <w:r>
        <w:t xml:space="preserve"> </w:t>
      </w:r>
      <w:r w:rsidRPr="008342F0">
        <w:t xml:space="preserve">Quarantine and regulated thrips species for </w:t>
      </w:r>
      <w:r w:rsidRPr="00F13248">
        <w:rPr>
          <w:i/>
          <w:iCs/>
        </w:rPr>
        <w:t>Capsicum</w:t>
      </w:r>
      <w:r w:rsidRPr="008342F0">
        <w:t xml:space="preserve"> spp. fruit from </w:t>
      </w:r>
      <w:r w:rsidR="0064449A">
        <w:t xml:space="preserve">the assessed </w:t>
      </w:r>
      <w:r w:rsidRPr="008342F0">
        <w:t>Pacific Island countries</w:t>
      </w:r>
      <w:bookmarkEnd w:id="126"/>
    </w:p>
    <w:tbl>
      <w:tblPr>
        <w:tblW w:w="5000" w:type="pct"/>
        <w:tblBorders>
          <w:top w:val="single" w:sz="4" w:space="0" w:color="auto"/>
          <w:bottom w:val="single" w:sz="4" w:space="0" w:color="auto"/>
        </w:tblBorders>
        <w:shd w:val="clear" w:color="auto" w:fill="C6D9F1"/>
        <w:tblLook w:val="00A0" w:firstRow="1" w:lastRow="0" w:firstColumn="1" w:lastColumn="0" w:noHBand="0" w:noVBand="0"/>
      </w:tblPr>
      <w:tblGrid>
        <w:gridCol w:w="1913"/>
        <w:gridCol w:w="1145"/>
        <w:gridCol w:w="1359"/>
        <w:gridCol w:w="1139"/>
        <w:gridCol w:w="1852"/>
        <w:gridCol w:w="1662"/>
      </w:tblGrid>
      <w:tr w:rsidR="003269F7" w14:paraId="700F345A" w14:textId="77777777" w:rsidTr="00514E5A">
        <w:trPr>
          <w:cantSplit/>
        </w:trPr>
        <w:tc>
          <w:tcPr>
            <w:tcW w:w="1055" w:type="pct"/>
            <w:shd w:val="clear" w:color="auto" w:fill="auto"/>
            <w:vAlign w:val="center"/>
          </w:tcPr>
          <w:p w14:paraId="14184018" w14:textId="77777777" w:rsidR="003A5BDA" w:rsidRPr="003A5BDA" w:rsidRDefault="00874CB1" w:rsidP="003A5BDA">
            <w:pPr>
              <w:keepNext/>
              <w:spacing w:before="60" w:after="60" w:line="240" w:lineRule="auto"/>
              <w:rPr>
                <w:rFonts w:eastAsia="Calibri" w:cs="Times New Roman"/>
                <w:b/>
                <w:sz w:val="18"/>
              </w:rPr>
            </w:pPr>
            <w:r w:rsidRPr="003A5BDA">
              <w:rPr>
                <w:rFonts w:eastAsia="Calibri" w:cs="Times New Roman"/>
                <w:b/>
                <w:sz w:val="18"/>
              </w:rPr>
              <w:t>Pest</w:t>
            </w:r>
          </w:p>
        </w:tc>
        <w:tc>
          <w:tcPr>
            <w:tcW w:w="631" w:type="pct"/>
          </w:tcPr>
          <w:p w14:paraId="015F8245" w14:textId="77777777" w:rsidR="003A5BDA" w:rsidRPr="003A5BDA" w:rsidRDefault="00874CB1" w:rsidP="003A5BDA">
            <w:pPr>
              <w:keepNext/>
              <w:spacing w:before="60" w:after="60" w:line="240" w:lineRule="auto"/>
              <w:rPr>
                <w:rFonts w:eastAsia="Calibri" w:cs="Times New Roman"/>
                <w:b/>
                <w:sz w:val="18"/>
              </w:rPr>
            </w:pPr>
            <w:r w:rsidRPr="003A5BDA">
              <w:rPr>
                <w:rFonts w:eastAsia="Calibri" w:cs="Times New Roman"/>
                <w:b/>
                <w:sz w:val="18"/>
              </w:rPr>
              <w:t>In thrips Group PRA</w:t>
            </w:r>
          </w:p>
        </w:tc>
        <w:tc>
          <w:tcPr>
            <w:tcW w:w="749" w:type="pct"/>
          </w:tcPr>
          <w:p w14:paraId="48154CF9" w14:textId="77777777" w:rsidR="003A5BDA" w:rsidRPr="003A5BDA" w:rsidRDefault="00874CB1" w:rsidP="003A5BDA">
            <w:pPr>
              <w:keepNext/>
              <w:spacing w:before="60" w:after="60" w:line="240" w:lineRule="auto"/>
              <w:rPr>
                <w:rFonts w:eastAsia="Calibri" w:cs="Times New Roman"/>
                <w:b/>
                <w:sz w:val="18"/>
              </w:rPr>
            </w:pPr>
            <w:r w:rsidRPr="003A5BDA">
              <w:rPr>
                <w:rFonts w:eastAsia="Calibri" w:cs="Times New Roman"/>
                <w:b/>
                <w:sz w:val="18"/>
              </w:rPr>
              <w:t>Quarantine pest</w:t>
            </w:r>
          </w:p>
        </w:tc>
        <w:tc>
          <w:tcPr>
            <w:tcW w:w="628" w:type="pct"/>
          </w:tcPr>
          <w:p w14:paraId="7436BB9E" w14:textId="77777777" w:rsidR="003A5BDA" w:rsidRPr="003A5BDA" w:rsidRDefault="00874CB1" w:rsidP="003A5BDA">
            <w:pPr>
              <w:keepNext/>
              <w:spacing w:before="60" w:after="60" w:line="240" w:lineRule="auto"/>
              <w:rPr>
                <w:rFonts w:eastAsia="Calibri" w:cs="Times New Roman"/>
                <w:b/>
                <w:sz w:val="18"/>
              </w:rPr>
            </w:pPr>
            <w:r w:rsidRPr="003A5BDA">
              <w:rPr>
                <w:rFonts w:eastAsia="Calibri" w:cs="Times New Roman"/>
                <w:b/>
                <w:sz w:val="18"/>
              </w:rPr>
              <w:t>Regulated thrips</w:t>
            </w:r>
          </w:p>
        </w:tc>
        <w:tc>
          <w:tcPr>
            <w:tcW w:w="1021" w:type="pct"/>
          </w:tcPr>
          <w:p w14:paraId="72C89135" w14:textId="77777777" w:rsidR="003A5BDA" w:rsidRPr="003A5BDA" w:rsidRDefault="00874CB1" w:rsidP="003A5BDA">
            <w:pPr>
              <w:keepNext/>
              <w:spacing w:before="60" w:after="60" w:line="240" w:lineRule="auto"/>
              <w:rPr>
                <w:rFonts w:eastAsia="Calibri" w:cs="Times New Roman"/>
                <w:b/>
                <w:sz w:val="18"/>
              </w:rPr>
            </w:pPr>
            <w:r w:rsidRPr="003A5BDA">
              <w:rPr>
                <w:rFonts w:eastAsia="Calibri" w:cs="Times New Roman"/>
                <w:b/>
                <w:sz w:val="18"/>
              </w:rPr>
              <w:t xml:space="preserve">On </w:t>
            </w:r>
            <w:r w:rsidRPr="003A5BDA">
              <w:rPr>
                <w:rFonts w:eastAsia="Calibri" w:cs="Times New Roman"/>
                <w:b/>
                <w:i/>
                <w:iCs/>
                <w:sz w:val="18"/>
              </w:rPr>
              <w:t>Capsicum</w:t>
            </w:r>
            <w:r w:rsidRPr="003A5BDA">
              <w:rPr>
                <w:rFonts w:eastAsia="Calibri" w:cs="Times New Roman"/>
                <w:b/>
                <w:sz w:val="18"/>
              </w:rPr>
              <w:t xml:space="preserve"> spp. fruit pathway</w:t>
            </w:r>
          </w:p>
        </w:tc>
        <w:tc>
          <w:tcPr>
            <w:tcW w:w="916" w:type="pct"/>
          </w:tcPr>
          <w:p w14:paraId="1377A55A" w14:textId="77777777" w:rsidR="003A5BDA" w:rsidRPr="003A5BDA" w:rsidRDefault="00874CB1" w:rsidP="003A5BDA">
            <w:pPr>
              <w:keepNext/>
              <w:spacing w:before="60" w:after="60" w:line="240" w:lineRule="auto"/>
              <w:rPr>
                <w:rFonts w:eastAsia="Calibri" w:cs="Times New Roman"/>
                <w:b/>
                <w:sz w:val="18"/>
              </w:rPr>
            </w:pPr>
            <w:r w:rsidRPr="003A5BDA">
              <w:rPr>
                <w:rFonts w:eastAsia="Calibri" w:cs="Times New Roman"/>
                <w:b/>
                <w:sz w:val="18"/>
              </w:rPr>
              <w:t>Likelihood of entry for thrips</w:t>
            </w:r>
          </w:p>
        </w:tc>
      </w:tr>
      <w:tr w:rsidR="003269F7" w14:paraId="78E3EC24" w14:textId="77777777" w:rsidTr="00514E5A">
        <w:trPr>
          <w:cantSplit/>
          <w:trHeight w:val="75"/>
        </w:trPr>
        <w:tc>
          <w:tcPr>
            <w:tcW w:w="1055" w:type="pct"/>
            <w:shd w:val="clear" w:color="auto" w:fill="auto"/>
          </w:tcPr>
          <w:p w14:paraId="1258458D" w14:textId="77777777" w:rsidR="003A5BDA" w:rsidRPr="003A5BDA" w:rsidRDefault="00874CB1" w:rsidP="003A5BDA">
            <w:pPr>
              <w:spacing w:before="60" w:after="60" w:line="240" w:lineRule="auto"/>
              <w:rPr>
                <w:rFonts w:eastAsia="Calibri" w:cs="Times New Roman"/>
                <w:sz w:val="18"/>
                <w:lang w:val="en-US"/>
              </w:rPr>
            </w:pPr>
            <w:r w:rsidRPr="003A5BDA">
              <w:rPr>
                <w:rFonts w:eastAsia="Calibri" w:cs="Times New Roman"/>
                <w:i/>
                <w:sz w:val="18"/>
                <w:lang w:val="en-US"/>
              </w:rPr>
              <w:t>Scirtothrips dorsalis</w:t>
            </w:r>
          </w:p>
        </w:tc>
        <w:tc>
          <w:tcPr>
            <w:tcW w:w="631" w:type="pct"/>
          </w:tcPr>
          <w:p w14:paraId="5F70F894" w14:textId="77777777" w:rsidR="003A5BDA" w:rsidRPr="003A5BDA" w:rsidRDefault="00874CB1" w:rsidP="003A5BDA">
            <w:pPr>
              <w:spacing w:before="60" w:after="60" w:line="240" w:lineRule="auto"/>
              <w:rPr>
                <w:rFonts w:eastAsia="Calibri" w:cs="Times New Roman"/>
                <w:sz w:val="18"/>
                <w:lang w:val="en-US"/>
              </w:rPr>
            </w:pPr>
            <w:r w:rsidRPr="003A5BDA">
              <w:rPr>
                <w:rFonts w:eastAsia="Calibri" w:cs="Times New Roman"/>
                <w:sz w:val="18"/>
                <w:lang w:val="en-US"/>
              </w:rPr>
              <w:t>Yes</w:t>
            </w:r>
          </w:p>
        </w:tc>
        <w:tc>
          <w:tcPr>
            <w:tcW w:w="749" w:type="pct"/>
          </w:tcPr>
          <w:p w14:paraId="0BFD351D" w14:textId="77777777" w:rsidR="003A5BDA" w:rsidRPr="003A5BDA" w:rsidRDefault="00874CB1" w:rsidP="003A5BDA">
            <w:pPr>
              <w:spacing w:before="60" w:after="60" w:line="240" w:lineRule="auto"/>
              <w:rPr>
                <w:rFonts w:eastAsia="Calibri" w:cs="Times New Roman"/>
                <w:sz w:val="18"/>
                <w:lang w:val="en-US"/>
              </w:rPr>
            </w:pPr>
            <w:r w:rsidRPr="003A5BDA">
              <w:rPr>
                <w:rFonts w:eastAsia="Calibri" w:cs="Times New Roman"/>
                <w:sz w:val="18"/>
                <w:lang w:val="en-US"/>
              </w:rPr>
              <w:t>No</w:t>
            </w:r>
          </w:p>
        </w:tc>
        <w:tc>
          <w:tcPr>
            <w:tcW w:w="628" w:type="pct"/>
          </w:tcPr>
          <w:p w14:paraId="0BEB49DE" w14:textId="77777777" w:rsidR="003A5BDA" w:rsidRPr="003A5BDA" w:rsidRDefault="00874CB1" w:rsidP="003A5BDA">
            <w:pPr>
              <w:spacing w:before="60" w:after="60" w:line="240" w:lineRule="auto"/>
              <w:rPr>
                <w:rFonts w:eastAsia="Calibri" w:cs="Times New Roman"/>
                <w:sz w:val="18"/>
                <w:lang w:val="en-US"/>
              </w:rPr>
            </w:pPr>
            <w:r w:rsidRPr="003A5BDA">
              <w:rPr>
                <w:rFonts w:eastAsia="Calibri" w:cs="Times New Roman"/>
                <w:sz w:val="18"/>
                <w:lang w:val="en-US"/>
              </w:rPr>
              <w:t>Yes</w:t>
            </w:r>
          </w:p>
        </w:tc>
        <w:tc>
          <w:tcPr>
            <w:tcW w:w="1021" w:type="pct"/>
          </w:tcPr>
          <w:p w14:paraId="5C7D8331" w14:textId="77777777" w:rsidR="003A5BDA" w:rsidRPr="003A5BDA" w:rsidRDefault="00874CB1" w:rsidP="003A5BDA">
            <w:pPr>
              <w:spacing w:before="60" w:after="60" w:line="240" w:lineRule="auto"/>
              <w:rPr>
                <w:rFonts w:eastAsia="Calibri" w:cs="Times New Roman"/>
                <w:sz w:val="18"/>
                <w:lang w:val="en-US"/>
              </w:rPr>
            </w:pPr>
            <w:r w:rsidRPr="003A5BDA">
              <w:rPr>
                <w:rFonts w:eastAsia="Calibri" w:cs="Times New Roman"/>
                <w:sz w:val="18"/>
                <w:lang w:val="en-US"/>
              </w:rPr>
              <w:t>Yes</w:t>
            </w:r>
          </w:p>
        </w:tc>
        <w:tc>
          <w:tcPr>
            <w:tcW w:w="916" w:type="pct"/>
          </w:tcPr>
          <w:p w14:paraId="561EDBD2" w14:textId="77777777" w:rsidR="003A5BDA" w:rsidRPr="003A5BDA" w:rsidRDefault="00874CB1" w:rsidP="003A5BDA">
            <w:pPr>
              <w:spacing w:before="60" w:after="60" w:line="240" w:lineRule="auto"/>
              <w:rPr>
                <w:rFonts w:eastAsia="Calibri" w:cs="Times New Roman"/>
                <w:sz w:val="18"/>
                <w:lang w:val="en-US"/>
              </w:rPr>
            </w:pPr>
            <w:r w:rsidRPr="003A5BDA">
              <w:rPr>
                <w:rFonts w:eastAsia="Calibri" w:cs="Times New Roman"/>
                <w:sz w:val="18"/>
                <w:lang w:val="en-US"/>
              </w:rPr>
              <w:t>Moderate</w:t>
            </w:r>
          </w:p>
        </w:tc>
      </w:tr>
      <w:tr w:rsidR="003269F7" w14:paraId="530162B7" w14:textId="77777777" w:rsidTr="00514E5A">
        <w:trPr>
          <w:cantSplit/>
          <w:trHeight w:val="75"/>
        </w:trPr>
        <w:tc>
          <w:tcPr>
            <w:tcW w:w="1055" w:type="pct"/>
            <w:shd w:val="clear" w:color="auto" w:fill="auto"/>
          </w:tcPr>
          <w:p w14:paraId="5AE70DA6" w14:textId="77777777" w:rsidR="003A5BDA" w:rsidRPr="003A5BDA" w:rsidRDefault="00874CB1" w:rsidP="003A5BDA">
            <w:pPr>
              <w:spacing w:before="60" w:after="60" w:line="240" w:lineRule="auto"/>
              <w:rPr>
                <w:rFonts w:eastAsia="Calibri" w:cs="Times New Roman"/>
                <w:iCs/>
                <w:sz w:val="18"/>
                <w:lang w:val="en-US"/>
              </w:rPr>
            </w:pPr>
            <w:r w:rsidRPr="003A5BDA">
              <w:rPr>
                <w:rFonts w:eastAsia="Calibri" w:cs="Times New Roman"/>
                <w:i/>
                <w:sz w:val="18"/>
                <w:lang w:val="en-US"/>
              </w:rPr>
              <w:t>Thrips palmi</w:t>
            </w:r>
          </w:p>
        </w:tc>
        <w:tc>
          <w:tcPr>
            <w:tcW w:w="631" w:type="pct"/>
          </w:tcPr>
          <w:p w14:paraId="6D037AC9" w14:textId="77777777" w:rsidR="003A5BDA" w:rsidRPr="003A5BDA" w:rsidRDefault="00874CB1" w:rsidP="003A5BDA">
            <w:pPr>
              <w:spacing w:before="60" w:after="60" w:line="240" w:lineRule="auto"/>
              <w:rPr>
                <w:rFonts w:eastAsia="Calibri" w:cs="Times New Roman"/>
                <w:sz w:val="18"/>
                <w:lang w:val="en-US"/>
              </w:rPr>
            </w:pPr>
            <w:r w:rsidRPr="003A5BDA">
              <w:rPr>
                <w:rFonts w:eastAsia="Calibri" w:cs="Times New Roman"/>
                <w:sz w:val="18"/>
                <w:lang w:val="en-US"/>
              </w:rPr>
              <w:t>Yes</w:t>
            </w:r>
          </w:p>
        </w:tc>
        <w:tc>
          <w:tcPr>
            <w:tcW w:w="749" w:type="pct"/>
          </w:tcPr>
          <w:p w14:paraId="398A56EC" w14:textId="77777777" w:rsidR="003A5BDA" w:rsidRPr="003A5BDA" w:rsidRDefault="00874CB1" w:rsidP="003A5BDA">
            <w:pPr>
              <w:spacing w:before="60" w:after="60" w:line="240" w:lineRule="auto"/>
              <w:rPr>
                <w:rFonts w:eastAsia="Calibri" w:cs="Times New Roman"/>
                <w:sz w:val="18"/>
                <w:lang w:val="en-US"/>
              </w:rPr>
            </w:pPr>
            <w:r w:rsidRPr="003A5BDA">
              <w:rPr>
                <w:rFonts w:eastAsia="Calibri" w:cs="Times New Roman"/>
                <w:sz w:val="18"/>
                <w:lang w:val="en-US"/>
              </w:rPr>
              <w:t>Yes (SA, WA)</w:t>
            </w:r>
          </w:p>
        </w:tc>
        <w:tc>
          <w:tcPr>
            <w:tcW w:w="628" w:type="pct"/>
          </w:tcPr>
          <w:p w14:paraId="0B3576C7" w14:textId="77777777" w:rsidR="003A5BDA" w:rsidRPr="003A5BDA" w:rsidRDefault="00874CB1" w:rsidP="003A5BDA">
            <w:pPr>
              <w:spacing w:before="60" w:after="60" w:line="240" w:lineRule="auto"/>
              <w:rPr>
                <w:rFonts w:eastAsia="Calibri" w:cs="Times New Roman"/>
                <w:sz w:val="18"/>
                <w:lang w:val="en-US"/>
              </w:rPr>
            </w:pPr>
            <w:r w:rsidRPr="003A5BDA">
              <w:rPr>
                <w:rFonts w:eastAsia="Calibri" w:cs="Times New Roman"/>
                <w:sz w:val="18"/>
                <w:lang w:val="en-US"/>
              </w:rPr>
              <w:t>Yes</w:t>
            </w:r>
          </w:p>
        </w:tc>
        <w:tc>
          <w:tcPr>
            <w:tcW w:w="1021" w:type="pct"/>
          </w:tcPr>
          <w:p w14:paraId="1D1A5802" w14:textId="77777777" w:rsidR="003A5BDA" w:rsidRPr="003A5BDA" w:rsidRDefault="00874CB1" w:rsidP="003A5BDA">
            <w:pPr>
              <w:spacing w:before="60" w:after="60" w:line="240" w:lineRule="auto"/>
              <w:rPr>
                <w:rFonts w:eastAsia="Calibri" w:cs="Times New Roman"/>
                <w:sz w:val="18"/>
                <w:lang w:val="en-US"/>
              </w:rPr>
            </w:pPr>
            <w:r w:rsidRPr="003A5BDA">
              <w:rPr>
                <w:rFonts w:eastAsia="Calibri" w:cs="Times New Roman"/>
                <w:sz w:val="18"/>
                <w:lang w:val="en-US"/>
              </w:rPr>
              <w:t>Yes</w:t>
            </w:r>
          </w:p>
        </w:tc>
        <w:tc>
          <w:tcPr>
            <w:tcW w:w="916" w:type="pct"/>
          </w:tcPr>
          <w:p w14:paraId="16AF028C" w14:textId="77777777" w:rsidR="003A5BDA" w:rsidRPr="003A5BDA" w:rsidRDefault="00874CB1" w:rsidP="003A5BDA">
            <w:pPr>
              <w:spacing w:before="60" w:after="60" w:line="240" w:lineRule="auto"/>
              <w:rPr>
                <w:rFonts w:eastAsia="Calibri" w:cs="Times New Roman"/>
                <w:sz w:val="18"/>
                <w:lang w:val="en-US"/>
              </w:rPr>
            </w:pPr>
            <w:r w:rsidRPr="003A5BDA">
              <w:rPr>
                <w:rFonts w:eastAsia="Calibri" w:cs="Times New Roman"/>
                <w:sz w:val="18"/>
                <w:lang w:val="en-US"/>
              </w:rPr>
              <w:t>Moderate</w:t>
            </w:r>
          </w:p>
        </w:tc>
      </w:tr>
      <w:tr w:rsidR="003269F7" w14:paraId="18EA4BF8" w14:textId="77777777" w:rsidTr="00514E5A">
        <w:trPr>
          <w:cantSplit/>
          <w:trHeight w:val="75"/>
        </w:trPr>
        <w:tc>
          <w:tcPr>
            <w:tcW w:w="1055" w:type="pct"/>
            <w:shd w:val="clear" w:color="auto" w:fill="auto"/>
          </w:tcPr>
          <w:p w14:paraId="7734E69C" w14:textId="77777777" w:rsidR="003A5BDA" w:rsidRPr="003A5BDA" w:rsidRDefault="00874CB1" w:rsidP="003A5BDA">
            <w:pPr>
              <w:spacing w:before="60" w:after="60" w:line="240" w:lineRule="auto"/>
              <w:rPr>
                <w:rFonts w:eastAsia="Calibri" w:cs="Times New Roman"/>
                <w:sz w:val="18"/>
                <w:lang w:val="en-US"/>
              </w:rPr>
            </w:pPr>
            <w:r w:rsidRPr="003A5BDA">
              <w:rPr>
                <w:rFonts w:eastAsia="Calibri" w:cs="Times New Roman"/>
                <w:i/>
                <w:sz w:val="18"/>
              </w:rPr>
              <w:t>Thrips tabaci</w:t>
            </w:r>
          </w:p>
        </w:tc>
        <w:tc>
          <w:tcPr>
            <w:tcW w:w="631" w:type="pct"/>
          </w:tcPr>
          <w:p w14:paraId="437FF099" w14:textId="77777777" w:rsidR="003A5BDA" w:rsidRPr="003A5BDA" w:rsidRDefault="00874CB1" w:rsidP="003A5BDA">
            <w:pPr>
              <w:spacing w:before="60" w:after="60" w:line="240" w:lineRule="auto"/>
              <w:rPr>
                <w:rFonts w:eastAsia="Calibri" w:cs="Times New Roman"/>
                <w:sz w:val="18"/>
                <w:lang w:val="en-US"/>
              </w:rPr>
            </w:pPr>
            <w:r w:rsidRPr="003A5BDA">
              <w:rPr>
                <w:rFonts w:eastAsia="Calibri" w:cs="Times New Roman"/>
                <w:sz w:val="18"/>
                <w:lang w:val="en-US"/>
              </w:rPr>
              <w:t>Yes</w:t>
            </w:r>
          </w:p>
        </w:tc>
        <w:tc>
          <w:tcPr>
            <w:tcW w:w="749" w:type="pct"/>
          </w:tcPr>
          <w:p w14:paraId="1E3DF639" w14:textId="77777777" w:rsidR="003A5BDA" w:rsidRPr="003A5BDA" w:rsidRDefault="00874CB1" w:rsidP="003A5BDA">
            <w:pPr>
              <w:spacing w:before="60" w:after="60" w:line="240" w:lineRule="auto"/>
              <w:rPr>
                <w:rFonts w:eastAsia="Calibri" w:cs="Times New Roman"/>
                <w:sz w:val="18"/>
                <w:lang w:val="en-US"/>
              </w:rPr>
            </w:pPr>
            <w:r w:rsidRPr="003A5BDA">
              <w:rPr>
                <w:rFonts w:eastAsia="Calibri" w:cs="Times New Roman"/>
                <w:sz w:val="18"/>
                <w:lang w:val="en-US"/>
              </w:rPr>
              <w:t>No</w:t>
            </w:r>
          </w:p>
        </w:tc>
        <w:tc>
          <w:tcPr>
            <w:tcW w:w="628" w:type="pct"/>
          </w:tcPr>
          <w:p w14:paraId="4A1BBDFA" w14:textId="77777777" w:rsidR="003A5BDA" w:rsidRPr="003A5BDA" w:rsidRDefault="00874CB1" w:rsidP="003A5BDA">
            <w:pPr>
              <w:spacing w:before="60" w:after="60" w:line="240" w:lineRule="auto"/>
              <w:rPr>
                <w:rFonts w:eastAsia="Calibri" w:cs="Times New Roman"/>
                <w:sz w:val="18"/>
                <w:lang w:val="en-US"/>
              </w:rPr>
            </w:pPr>
            <w:r w:rsidRPr="003A5BDA">
              <w:rPr>
                <w:rFonts w:eastAsia="Calibri" w:cs="Times New Roman"/>
                <w:sz w:val="18"/>
                <w:lang w:val="en-US"/>
              </w:rPr>
              <w:t>Yes</w:t>
            </w:r>
          </w:p>
        </w:tc>
        <w:tc>
          <w:tcPr>
            <w:tcW w:w="1021" w:type="pct"/>
          </w:tcPr>
          <w:p w14:paraId="2553EE6C" w14:textId="77777777" w:rsidR="003A5BDA" w:rsidRPr="003A5BDA" w:rsidRDefault="00874CB1" w:rsidP="003A5BDA">
            <w:pPr>
              <w:spacing w:before="60" w:after="60" w:line="240" w:lineRule="auto"/>
              <w:rPr>
                <w:rFonts w:eastAsia="Calibri" w:cs="Times New Roman"/>
                <w:sz w:val="18"/>
                <w:lang w:val="en-US"/>
              </w:rPr>
            </w:pPr>
            <w:r w:rsidRPr="003A5BDA">
              <w:rPr>
                <w:rFonts w:eastAsia="Calibri" w:cs="Times New Roman"/>
                <w:sz w:val="18"/>
                <w:lang w:val="en-US"/>
              </w:rPr>
              <w:t>Yes</w:t>
            </w:r>
          </w:p>
        </w:tc>
        <w:tc>
          <w:tcPr>
            <w:tcW w:w="916" w:type="pct"/>
          </w:tcPr>
          <w:p w14:paraId="1FEE6D78" w14:textId="77777777" w:rsidR="003A5BDA" w:rsidRPr="003A5BDA" w:rsidRDefault="00874CB1" w:rsidP="003A5BDA">
            <w:pPr>
              <w:spacing w:before="60" w:after="60" w:line="240" w:lineRule="auto"/>
              <w:rPr>
                <w:rFonts w:eastAsia="Calibri" w:cs="Times New Roman"/>
                <w:sz w:val="18"/>
                <w:lang w:val="en-US"/>
              </w:rPr>
            </w:pPr>
            <w:r w:rsidRPr="003A5BDA">
              <w:rPr>
                <w:rFonts w:eastAsia="Calibri" w:cs="Times New Roman"/>
                <w:sz w:val="18"/>
                <w:lang w:val="en-US"/>
              </w:rPr>
              <w:t>Moderate</w:t>
            </w:r>
          </w:p>
        </w:tc>
      </w:tr>
    </w:tbl>
    <w:p w14:paraId="6F71257C" w14:textId="77777777" w:rsidR="003A5BDA" w:rsidRPr="003A5BDA" w:rsidRDefault="00874CB1" w:rsidP="003A5BDA">
      <w:pPr>
        <w:spacing w:before="120" w:after="240" w:line="264" w:lineRule="auto"/>
        <w:rPr>
          <w:rFonts w:ascii="Calibri" w:eastAsia="Calibri" w:hAnsi="Calibri" w:cs="Times New Roman"/>
          <w:sz w:val="18"/>
        </w:rPr>
      </w:pPr>
      <w:r w:rsidRPr="003A5BDA">
        <w:rPr>
          <w:rFonts w:ascii="Calibri" w:eastAsia="Calibri" w:hAnsi="Calibri" w:cs="Times New Roman"/>
          <w:b/>
          <w:sz w:val="18"/>
        </w:rPr>
        <w:t xml:space="preserve">SA: </w:t>
      </w:r>
      <w:r w:rsidRPr="003A5BDA">
        <w:rPr>
          <w:rFonts w:ascii="Calibri" w:eastAsia="Calibri" w:hAnsi="Calibri" w:cs="Times New Roman"/>
          <w:sz w:val="18"/>
        </w:rPr>
        <w:t xml:space="preserve">Pest of biosecurity concern for South Australia. </w:t>
      </w:r>
      <w:r w:rsidRPr="00614E4E">
        <w:rPr>
          <w:rFonts w:ascii="Calibri" w:eastAsia="Calibri" w:hAnsi="Calibri" w:cs="Times New Roman"/>
          <w:b/>
          <w:bCs/>
          <w:sz w:val="18"/>
        </w:rPr>
        <w:t>WA:</w:t>
      </w:r>
      <w:r w:rsidRPr="003A5BDA">
        <w:rPr>
          <w:rFonts w:ascii="Calibri" w:eastAsia="Calibri" w:hAnsi="Calibri" w:cs="Times New Roman"/>
          <w:sz w:val="18"/>
        </w:rPr>
        <w:t xml:space="preserve"> Pest of biosecurity concern for Western Australia.</w:t>
      </w:r>
    </w:p>
    <w:p w14:paraId="62B7EF52" w14:textId="176F2A3D" w:rsidR="00BA7EF3" w:rsidRDefault="00874CB1" w:rsidP="003A5BDA">
      <w:pPr>
        <w:spacing w:before="240"/>
        <w:rPr>
          <w:rFonts w:eastAsia="Calibri" w:cs="Times New Roman"/>
        </w:rPr>
      </w:pPr>
      <w:r w:rsidRPr="003A5BDA">
        <w:rPr>
          <w:rFonts w:eastAsia="Calibri" w:cs="Times New Roman"/>
        </w:rPr>
        <w:t>As assessed in the thrips Group PRA, the indicative unrestricted risk estimate for thrips is Low (</w:t>
      </w:r>
      <w:r w:rsidR="00B61259">
        <w:rPr>
          <w:rFonts w:eastAsia="Calibri" w:cs="Times New Roman"/>
        </w:rPr>
        <w:fldChar w:fldCharType="begin"/>
      </w:r>
      <w:r w:rsidR="00B61259">
        <w:rPr>
          <w:rFonts w:eastAsia="Calibri" w:cs="Times New Roman"/>
        </w:rPr>
        <w:instrText xml:space="preserve"> REF _Ref63753433 \h </w:instrText>
      </w:r>
      <w:r w:rsidR="00B61259">
        <w:rPr>
          <w:rFonts w:eastAsia="Calibri" w:cs="Times New Roman"/>
        </w:rPr>
      </w:r>
      <w:r w:rsidR="00B61259">
        <w:rPr>
          <w:rFonts w:eastAsia="Calibri" w:cs="Times New Roman"/>
        </w:rPr>
        <w:fldChar w:fldCharType="separate"/>
      </w:r>
      <w:r>
        <w:t xml:space="preserve">Table </w:t>
      </w:r>
      <w:r>
        <w:rPr>
          <w:noProof/>
        </w:rPr>
        <w:t>4</w:t>
      </w:r>
      <w:r>
        <w:t>.</w:t>
      </w:r>
      <w:r>
        <w:rPr>
          <w:noProof/>
        </w:rPr>
        <w:t>5</w:t>
      </w:r>
      <w:r w:rsidR="00B61259">
        <w:rPr>
          <w:rFonts w:eastAsia="Calibri" w:cs="Times New Roman"/>
        </w:rPr>
        <w:fldChar w:fldCharType="end"/>
      </w:r>
      <w:r w:rsidRPr="003A5BDA">
        <w:rPr>
          <w:rFonts w:eastAsia="Calibri" w:cs="Times New Roman"/>
        </w:rPr>
        <w:t xml:space="preserve">), which does not achieve the ALOP for Australia. This indicative unrestricted risk estimate is considered to be applicable for the quarantine thrips species </w:t>
      </w:r>
      <w:r w:rsidR="0064593A">
        <w:rPr>
          <w:rFonts w:eastAsia="Calibri" w:cs="Times New Roman"/>
        </w:rPr>
        <w:t>associated with</w:t>
      </w:r>
      <w:r w:rsidRPr="003A5BDA">
        <w:rPr>
          <w:rFonts w:eastAsia="Calibri" w:cs="Times New Roman"/>
        </w:rPr>
        <w:t xml:space="preserve"> the </w:t>
      </w:r>
      <w:r w:rsidRPr="003A5BDA">
        <w:rPr>
          <w:rFonts w:eastAsia="Calibri" w:cs="Times New Roman"/>
          <w:i/>
          <w:iCs/>
        </w:rPr>
        <w:t>Capsicum</w:t>
      </w:r>
      <w:r w:rsidRPr="003A5BDA">
        <w:rPr>
          <w:rFonts w:eastAsia="Calibri" w:cs="Times New Roman"/>
        </w:rPr>
        <w:t xml:space="preserve"> spp. fruit from </w:t>
      </w:r>
      <w:r w:rsidR="0064593A">
        <w:rPr>
          <w:rFonts w:eastAsia="Calibri" w:cs="Times New Roman"/>
        </w:rPr>
        <w:t xml:space="preserve">the assessed </w:t>
      </w:r>
      <w:r w:rsidRPr="003A5BDA">
        <w:rPr>
          <w:rFonts w:eastAsia="Calibri" w:cs="Times New Roman"/>
        </w:rPr>
        <w:t>Pacific Island countries pathway. Therefore, specific risk management measures are required for quarantine thrips on this pathway.</w:t>
      </w:r>
    </w:p>
    <w:p w14:paraId="4564FE92" w14:textId="53FE9144" w:rsidR="00BA7EF3" w:rsidRPr="003A5BDA" w:rsidRDefault="00874CB1" w:rsidP="00BA7EF3">
      <w:pPr>
        <w:rPr>
          <w:rFonts w:eastAsia="Calibri" w:cs="Times New Roman"/>
        </w:rPr>
      </w:pPr>
      <w:r w:rsidRPr="003A5BDA">
        <w:rPr>
          <w:rFonts w:eastAsia="Calibri" w:cs="Times New Roman"/>
        </w:rPr>
        <w:t xml:space="preserve">A summary of the risk assessment for quarantine </w:t>
      </w:r>
      <w:r>
        <w:rPr>
          <w:rFonts w:eastAsia="Calibri" w:cs="Times New Roman"/>
        </w:rPr>
        <w:t>thrips</w:t>
      </w:r>
      <w:r w:rsidRPr="003A5BDA">
        <w:rPr>
          <w:rFonts w:eastAsia="Calibri" w:cs="Times New Roman"/>
        </w:rPr>
        <w:t xml:space="preserve"> is presented in </w:t>
      </w:r>
      <w:r w:rsidR="00907ECF">
        <w:fldChar w:fldCharType="begin"/>
      </w:r>
      <w:r w:rsidR="00907ECF">
        <w:rPr>
          <w:rFonts w:eastAsia="Calibri" w:cs="Times New Roman"/>
        </w:rPr>
        <w:instrText xml:space="preserve"> REF _Ref63753433 \h </w:instrText>
      </w:r>
      <w:r w:rsidR="00907ECF">
        <w:fldChar w:fldCharType="separate"/>
      </w:r>
      <w:r>
        <w:t xml:space="preserve">Table </w:t>
      </w:r>
      <w:r>
        <w:rPr>
          <w:noProof/>
        </w:rPr>
        <w:t>4</w:t>
      </w:r>
      <w:r>
        <w:t>.</w:t>
      </w:r>
      <w:r>
        <w:rPr>
          <w:noProof/>
        </w:rPr>
        <w:t>5</w:t>
      </w:r>
      <w:r w:rsidR="00907ECF">
        <w:fldChar w:fldCharType="end"/>
      </w:r>
      <w:r>
        <w:rPr>
          <w:rFonts w:eastAsia="Calibri" w:cs="Times New Roman"/>
        </w:rPr>
        <w:t xml:space="preserve"> for convenience</w:t>
      </w:r>
      <w:r w:rsidRPr="003A5BDA">
        <w:rPr>
          <w:rFonts w:eastAsia="Calibri" w:cs="Times New Roman"/>
        </w:rPr>
        <w:t>.</w:t>
      </w:r>
    </w:p>
    <w:p w14:paraId="4E870273" w14:textId="77777777" w:rsidR="003A5BDA" w:rsidRPr="003A5BDA" w:rsidRDefault="00874CB1" w:rsidP="003A5BDA">
      <w:pPr>
        <w:spacing w:before="240"/>
        <w:rPr>
          <w:rFonts w:eastAsia="Calibri" w:cs="Times New Roman"/>
        </w:rPr>
      </w:pPr>
      <w:r w:rsidRPr="003A5BDA">
        <w:rPr>
          <w:rFonts w:eastAsia="Calibri" w:cs="Times New Roman"/>
        </w:rPr>
        <w:br w:type="page"/>
      </w:r>
    </w:p>
    <w:p w14:paraId="2C75E6B2" w14:textId="0E266FCC" w:rsidR="003A5BDA" w:rsidRPr="003A5BDA" w:rsidRDefault="00874CB1" w:rsidP="00196C3F">
      <w:pPr>
        <w:pStyle w:val="Caption"/>
        <w:rPr>
          <w:rFonts w:eastAsia="SimSun" w:cs="Times New Roman"/>
          <w:b w:val="0"/>
          <w:bCs w:val="0"/>
          <w:color w:val="595959"/>
        </w:rPr>
      </w:pPr>
      <w:bookmarkStart w:id="127" w:name="_Ref63753433"/>
      <w:bookmarkStart w:id="128" w:name="_Toc89092229"/>
      <w:r>
        <w:lastRenderedPageBreak/>
        <w:t xml:space="preserve">Table </w:t>
      </w:r>
      <w:fldSimple w:instr=" STYLEREF 2 \s ">
        <w:r>
          <w:rPr>
            <w:noProof/>
          </w:rPr>
          <w:t>4</w:t>
        </w:r>
      </w:fldSimple>
      <w:r>
        <w:t>.</w:t>
      </w:r>
      <w:fldSimple w:instr=" SEQ Table \* ARABIC \s 2 ">
        <w:r>
          <w:rPr>
            <w:noProof/>
          </w:rPr>
          <w:t>5</w:t>
        </w:r>
      </w:fldSimple>
      <w:bookmarkEnd w:id="127"/>
      <w:r>
        <w:t xml:space="preserve"> </w:t>
      </w:r>
      <w:r w:rsidRPr="00A87FAF">
        <w:t>Risk estimates for quarantine thrips</w:t>
      </w:r>
      <w:bookmarkEnd w:id="128"/>
    </w:p>
    <w:tbl>
      <w:tblPr>
        <w:tblW w:w="5000" w:type="pct"/>
        <w:tblLook w:val="01E0" w:firstRow="1" w:lastRow="1" w:firstColumn="1" w:lastColumn="1" w:noHBand="0" w:noVBand="0"/>
      </w:tblPr>
      <w:tblGrid>
        <w:gridCol w:w="5654"/>
        <w:gridCol w:w="3416"/>
      </w:tblGrid>
      <w:tr w:rsidR="003269F7" w14:paraId="3DB83823" w14:textId="77777777" w:rsidTr="00514E5A">
        <w:tc>
          <w:tcPr>
            <w:tcW w:w="3117" w:type="pct"/>
            <w:tcBorders>
              <w:top w:val="single" w:sz="4" w:space="0" w:color="auto"/>
            </w:tcBorders>
            <w:shd w:val="clear" w:color="auto" w:fill="auto"/>
          </w:tcPr>
          <w:p w14:paraId="42200A3D" w14:textId="77777777" w:rsidR="003A5BDA" w:rsidRPr="003A5BDA" w:rsidRDefault="00874CB1" w:rsidP="003A5BDA">
            <w:pPr>
              <w:keepNext/>
              <w:spacing w:before="60" w:after="60" w:line="240" w:lineRule="auto"/>
              <w:rPr>
                <w:rFonts w:eastAsia="Calibri" w:cs="Times New Roman"/>
                <w:b/>
                <w:sz w:val="18"/>
              </w:rPr>
            </w:pPr>
            <w:r w:rsidRPr="003A5BDA">
              <w:rPr>
                <w:rFonts w:eastAsia="Calibri" w:cs="Times New Roman"/>
                <w:b/>
                <w:sz w:val="18"/>
              </w:rPr>
              <w:t xml:space="preserve">Risk component </w:t>
            </w:r>
          </w:p>
        </w:tc>
        <w:tc>
          <w:tcPr>
            <w:tcW w:w="1883" w:type="pct"/>
            <w:tcBorders>
              <w:top w:val="single" w:sz="4" w:space="0" w:color="auto"/>
            </w:tcBorders>
            <w:shd w:val="clear" w:color="auto" w:fill="auto"/>
          </w:tcPr>
          <w:p w14:paraId="62359C40" w14:textId="77777777" w:rsidR="003A5BDA" w:rsidRPr="003A5BDA" w:rsidRDefault="00874CB1" w:rsidP="003A5BDA">
            <w:pPr>
              <w:keepNext/>
              <w:spacing w:before="60" w:after="60" w:line="240" w:lineRule="auto"/>
              <w:rPr>
                <w:rFonts w:eastAsia="Calibri" w:cs="Times New Roman"/>
                <w:b/>
                <w:sz w:val="18"/>
              </w:rPr>
            </w:pPr>
            <w:r w:rsidRPr="003A5BDA">
              <w:rPr>
                <w:rFonts w:eastAsia="Calibri" w:cs="Times New Roman"/>
                <w:b/>
                <w:sz w:val="18"/>
              </w:rPr>
              <w:t>Rating for quarantine thrips</w:t>
            </w:r>
          </w:p>
        </w:tc>
      </w:tr>
      <w:tr w:rsidR="003269F7" w14:paraId="1611DE40" w14:textId="77777777" w:rsidTr="00514E5A">
        <w:tc>
          <w:tcPr>
            <w:tcW w:w="3117" w:type="pct"/>
            <w:shd w:val="clear" w:color="auto" w:fill="auto"/>
          </w:tcPr>
          <w:p w14:paraId="5F4E7E57" w14:textId="77777777" w:rsidR="003A5BDA" w:rsidRPr="003A5BDA" w:rsidRDefault="00874CB1" w:rsidP="003A5BDA">
            <w:pPr>
              <w:spacing w:before="60" w:after="60" w:line="240" w:lineRule="auto"/>
              <w:rPr>
                <w:rFonts w:eastAsia="Calibri" w:cs="Times New Roman"/>
                <w:sz w:val="18"/>
              </w:rPr>
            </w:pPr>
            <w:r w:rsidRPr="003A5BDA">
              <w:rPr>
                <w:rFonts w:eastAsia="Calibri" w:cs="Times New Roman"/>
                <w:sz w:val="18"/>
              </w:rPr>
              <w:t>Likelihood of entry (importation x distribution)</w:t>
            </w:r>
          </w:p>
        </w:tc>
        <w:tc>
          <w:tcPr>
            <w:tcW w:w="1883" w:type="pct"/>
            <w:shd w:val="clear" w:color="auto" w:fill="auto"/>
          </w:tcPr>
          <w:p w14:paraId="6151B176" w14:textId="77777777" w:rsidR="003A5BDA" w:rsidRPr="003A5BDA" w:rsidRDefault="00874CB1" w:rsidP="003A5BDA">
            <w:pPr>
              <w:spacing w:before="60" w:after="60" w:line="240" w:lineRule="auto"/>
              <w:rPr>
                <w:rFonts w:eastAsia="Calibri" w:cs="Times New Roman"/>
                <w:sz w:val="18"/>
              </w:rPr>
            </w:pPr>
            <w:r w:rsidRPr="003A5BDA">
              <w:rPr>
                <w:rFonts w:eastAsia="Calibri" w:cs="Times New Roman"/>
                <w:sz w:val="18"/>
              </w:rPr>
              <w:t>Moderate (High x Moderate)</w:t>
            </w:r>
          </w:p>
        </w:tc>
      </w:tr>
      <w:tr w:rsidR="003269F7" w14:paraId="4BA68740" w14:textId="77777777" w:rsidTr="00514E5A">
        <w:tc>
          <w:tcPr>
            <w:tcW w:w="3117" w:type="pct"/>
            <w:shd w:val="clear" w:color="auto" w:fill="auto"/>
          </w:tcPr>
          <w:p w14:paraId="468803AF" w14:textId="77777777" w:rsidR="003A5BDA" w:rsidRPr="003A5BDA" w:rsidRDefault="00874CB1" w:rsidP="003A5BDA">
            <w:pPr>
              <w:spacing w:before="60" w:after="60" w:line="240" w:lineRule="auto"/>
              <w:rPr>
                <w:rFonts w:eastAsia="Calibri" w:cs="Times New Roman"/>
                <w:sz w:val="18"/>
              </w:rPr>
            </w:pPr>
            <w:r w:rsidRPr="003A5BDA">
              <w:rPr>
                <w:rFonts w:eastAsia="Calibri" w:cs="Times New Roman"/>
                <w:sz w:val="18"/>
              </w:rPr>
              <w:t>Likelihood of establishment</w:t>
            </w:r>
          </w:p>
        </w:tc>
        <w:tc>
          <w:tcPr>
            <w:tcW w:w="1883" w:type="pct"/>
            <w:shd w:val="clear" w:color="auto" w:fill="auto"/>
          </w:tcPr>
          <w:p w14:paraId="6B022085" w14:textId="77777777" w:rsidR="003A5BDA" w:rsidRPr="003A5BDA" w:rsidRDefault="00874CB1" w:rsidP="003A5BDA">
            <w:pPr>
              <w:spacing w:before="60" w:after="60" w:line="240" w:lineRule="auto"/>
              <w:rPr>
                <w:rFonts w:eastAsia="Calibri" w:cs="Times New Roman"/>
                <w:sz w:val="18"/>
              </w:rPr>
            </w:pPr>
            <w:r w:rsidRPr="003A5BDA">
              <w:rPr>
                <w:rFonts w:eastAsia="Calibri" w:cs="Times New Roman"/>
                <w:sz w:val="18"/>
              </w:rPr>
              <w:t>High</w:t>
            </w:r>
            <w:r w:rsidR="00614E4E">
              <w:rPr>
                <w:rFonts w:eastAsia="Calibri" w:cs="Times New Roman"/>
                <w:sz w:val="18"/>
              </w:rPr>
              <w:t xml:space="preserve"> (a)</w:t>
            </w:r>
          </w:p>
        </w:tc>
      </w:tr>
      <w:tr w:rsidR="003269F7" w14:paraId="40075C50" w14:textId="77777777" w:rsidTr="00514E5A">
        <w:tc>
          <w:tcPr>
            <w:tcW w:w="3117" w:type="pct"/>
            <w:shd w:val="clear" w:color="auto" w:fill="auto"/>
          </w:tcPr>
          <w:p w14:paraId="4E9F82AF" w14:textId="77777777" w:rsidR="003A5BDA" w:rsidRPr="003A5BDA" w:rsidRDefault="00874CB1" w:rsidP="003A5BDA">
            <w:pPr>
              <w:spacing w:before="60" w:after="60" w:line="240" w:lineRule="auto"/>
              <w:rPr>
                <w:rFonts w:eastAsia="Calibri" w:cs="Times New Roman"/>
                <w:sz w:val="18"/>
              </w:rPr>
            </w:pPr>
            <w:r w:rsidRPr="003A5BDA">
              <w:rPr>
                <w:rFonts w:eastAsia="Calibri" w:cs="Times New Roman"/>
                <w:sz w:val="18"/>
              </w:rPr>
              <w:t>Likelihood of spread</w:t>
            </w:r>
          </w:p>
        </w:tc>
        <w:tc>
          <w:tcPr>
            <w:tcW w:w="1883" w:type="pct"/>
            <w:shd w:val="clear" w:color="auto" w:fill="auto"/>
          </w:tcPr>
          <w:p w14:paraId="586544A5" w14:textId="77777777" w:rsidR="003A5BDA" w:rsidRPr="003A5BDA" w:rsidRDefault="00874CB1" w:rsidP="003A5BDA">
            <w:pPr>
              <w:spacing w:before="60" w:after="60" w:line="240" w:lineRule="auto"/>
              <w:rPr>
                <w:rFonts w:eastAsia="Calibri" w:cs="Times New Roman"/>
                <w:sz w:val="18"/>
              </w:rPr>
            </w:pPr>
            <w:r w:rsidRPr="003A5BDA">
              <w:rPr>
                <w:rFonts w:eastAsia="Calibri" w:cs="Times New Roman"/>
                <w:sz w:val="18"/>
              </w:rPr>
              <w:t>High</w:t>
            </w:r>
            <w:r w:rsidR="00614E4E">
              <w:rPr>
                <w:rFonts w:eastAsia="Calibri" w:cs="Times New Roman"/>
                <w:sz w:val="18"/>
              </w:rPr>
              <w:t xml:space="preserve"> (a)</w:t>
            </w:r>
          </w:p>
        </w:tc>
      </w:tr>
      <w:tr w:rsidR="003269F7" w14:paraId="57EBBA23" w14:textId="77777777" w:rsidTr="00514E5A">
        <w:tc>
          <w:tcPr>
            <w:tcW w:w="3117" w:type="pct"/>
            <w:shd w:val="clear" w:color="auto" w:fill="auto"/>
            <w:hideMark/>
          </w:tcPr>
          <w:p w14:paraId="756D31E4" w14:textId="77777777" w:rsidR="003A5BDA" w:rsidRPr="003A5BDA" w:rsidRDefault="00874CB1" w:rsidP="003A5BDA">
            <w:pPr>
              <w:spacing w:before="60" w:after="60" w:line="240" w:lineRule="auto"/>
              <w:rPr>
                <w:rFonts w:eastAsia="Calibri" w:cs="Times New Roman"/>
                <w:sz w:val="18"/>
              </w:rPr>
            </w:pPr>
            <w:r w:rsidRPr="003A5BDA">
              <w:rPr>
                <w:rFonts w:eastAsia="Calibri" w:cs="Times New Roman"/>
                <w:sz w:val="18"/>
              </w:rPr>
              <w:t xml:space="preserve">Overall likelihood of entry, establishment and spread </w:t>
            </w:r>
          </w:p>
        </w:tc>
        <w:tc>
          <w:tcPr>
            <w:tcW w:w="1883" w:type="pct"/>
            <w:shd w:val="clear" w:color="auto" w:fill="auto"/>
            <w:hideMark/>
          </w:tcPr>
          <w:p w14:paraId="791FE6F2" w14:textId="77777777" w:rsidR="003A5BDA" w:rsidRPr="003A5BDA" w:rsidRDefault="00874CB1" w:rsidP="003A5BDA">
            <w:pPr>
              <w:spacing w:before="60" w:after="60" w:line="240" w:lineRule="auto"/>
              <w:rPr>
                <w:rFonts w:eastAsia="Calibri" w:cs="Times New Roman"/>
                <w:sz w:val="18"/>
              </w:rPr>
            </w:pPr>
            <w:r w:rsidRPr="003A5BDA">
              <w:rPr>
                <w:rFonts w:eastAsia="Calibri" w:cs="Times New Roman"/>
                <w:sz w:val="18"/>
              </w:rPr>
              <w:t>Moderate</w:t>
            </w:r>
          </w:p>
        </w:tc>
      </w:tr>
      <w:tr w:rsidR="003269F7" w14:paraId="2F8BEF31" w14:textId="77777777" w:rsidTr="00514E5A">
        <w:tc>
          <w:tcPr>
            <w:tcW w:w="3117" w:type="pct"/>
            <w:shd w:val="clear" w:color="auto" w:fill="auto"/>
            <w:hideMark/>
          </w:tcPr>
          <w:p w14:paraId="0950C408" w14:textId="77777777" w:rsidR="003A5BDA" w:rsidRPr="003A5BDA" w:rsidRDefault="00874CB1" w:rsidP="003A5BDA">
            <w:pPr>
              <w:spacing w:before="60" w:after="60" w:line="240" w:lineRule="auto"/>
              <w:rPr>
                <w:rFonts w:eastAsia="Calibri" w:cs="Times New Roman"/>
                <w:sz w:val="18"/>
              </w:rPr>
            </w:pPr>
            <w:r w:rsidRPr="003A5BDA">
              <w:rPr>
                <w:rFonts w:eastAsia="Calibri" w:cs="Times New Roman"/>
                <w:sz w:val="18"/>
              </w:rPr>
              <w:t xml:space="preserve">Consequences </w:t>
            </w:r>
          </w:p>
        </w:tc>
        <w:tc>
          <w:tcPr>
            <w:tcW w:w="1883" w:type="pct"/>
            <w:shd w:val="clear" w:color="auto" w:fill="auto"/>
            <w:hideMark/>
          </w:tcPr>
          <w:p w14:paraId="7A7D2F49" w14:textId="77777777" w:rsidR="003A5BDA" w:rsidRPr="003A5BDA" w:rsidRDefault="00874CB1" w:rsidP="003A5BDA">
            <w:pPr>
              <w:spacing w:before="60" w:after="60" w:line="240" w:lineRule="auto"/>
              <w:rPr>
                <w:rFonts w:eastAsia="Calibri" w:cs="Times New Roman"/>
                <w:sz w:val="18"/>
              </w:rPr>
            </w:pPr>
            <w:r w:rsidRPr="003A5BDA">
              <w:rPr>
                <w:rFonts w:eastAsia="Calibri" w:cs="Times New Roman"/>
                <w:sz w:val="18"/>
              </w:rPr>
              <w:t>Low</w:t>
            </w:r>
            <w:r w:rsidR="00614E4E">
              <w:rPr>
                <w:rFonts w:eastAsia="Calibri" w:cs="Times New Roman"/>
                <w:sz w:val="18"/>
              </w:rPr>
              <w:t xml:space="preserve"> (a)</w:t>
            </w:r>
          </w:p>
        </w:tc>
      </w:tr>
      <w:tr w:rsidR="003269F7" w14:paraId="4AE5688C" w14:textId="77777777" w:rsidTr="00514E5A">
        <w:tc>
          <w:tcPr>
            <w:tcW w:w="3117" w:type="pct"/>
            <w:tcBorders>
              <w:bottom w:val="single" w:sz="4" w:space="0" w:color="auto"/>
            </w:tcBorders>
            <w:shd w:val="clear" w:color="auto" w:fill="auto"/>
            <w:hideMark/>
          </w:tcPr>
          <w:p w14:paraId="26640564" w14:textId="77777777" w:rsidR="003A5BDA" w:rsidRPr="003A5BDA" w:rsidRDefault="00874CB1" w:rsidP="003A5BDA">
            <w:pPr>
              <w:spacing w:before="60" w:after="60" w:line="240" w:lineRule="auto"/>
              <w:rPr>
                <w:rFonts w:eastAsia="Calibri" w:cs="Times New Roman"/>
                <w:b/>
                <w:sz w:val="18"/>
              </w:rPr>
            </w:pPr>
            <w:r w:rsidRPr="003A5BDA">
              <w:rPr>
                <w:rFonts w:eastAsia="Calibri" w:cs="Times New Roman"/>
                <w:b/>
                <w:sz w:val="18"/>
              </w:rPr>
              <w:t xml:space="preserve">Unrestricted risk </w:t>
            </w:r>
          </w:p>
        </w:tc>
        <w:tc>
          <w:tcPr>
            <w:tcW w:w="1883" w:type="pct"/>
            <w:tcBorders>
              <w:bottom w:val="single" w:sz="4" w:space="0" w:color="auto"/>
            </w:tcBorders>
            <w:shd w:val="clear" w:color="auto" w:fill="auto"/>
            <w:hideMark/>
          </w:tcPr>
          <w:p w14:paraId="662F97F4" w14:textId="77777777" w:rsidR="003A5BDA" w:rsidRPr="003A5BDA" w:rsidRDefault="00874CB1" w:rsidP="003A5BDA">
            <w:pPr>
              <w:spacing w:before="60" w:after="60" w:line="240" w:lineRule="auto"/>
              <w:rPr>
                <w:rFonts w:eastAsia="Calibri" w:cs="Times New Roman"/>
                <w:b/>
                <w:sz w:val="18"/>
              </w:rPr>
            </w:pPr>
            <w:r w:rsidRPr="003A5BDA">
              <w:rPr>
                <w:rFonts w:eastAsia="Calibri" w:cs="Times New Roman"/>
                <w:b/>
                <w:sz w:val="18"/>
              </w:rPr>
              <w:t>Low</w:t>
            </w:r>
          </w:p>
        </w:tc>
      </w:tr>
    </w:tbl>
    <w:p w14:paraId="5DE894D4" w14:textId="77777777" w:rsidR="00614E4E" w:rsidRDefault="00874CB1" w:rsidP="00614E4E">
      <w:pPr>
        <w:rPr>
          <w:rFonts w:eastAsia="Calibri" w:cs="Times New Roman"/>
          <w:i/>
        </w:rPr>
      </w:pPr>
      <w:r w:rsidRPr="00614E4E">
        <w:rPr>
          <w:rFonts w:ascii="Calibri" w:eastAsia="Calibri" w:hAnsi="Calibri" w:cs="Times New Roman"/>
          <w:b/>
          <w:bCs/>
          <w:sz w:val="18"/>
        </w:rPr>
        <w:t>(a):</w:t>
      </w:r>
      <w:r w:rsidRPr="007B0B75">
        <w:rPr>
          <w:rFonts w:ascii="Calibri" w:eastAsia="Calibri" w:hAnsi="Calibri" w:cs="Times New Roman"/>
          <w:sz w:val="18"/>
        </w:rPr>
        <w:t xml:space="preserve"> risk estimates adopted from the thrips Group PRA </w:t>
      </w:r>
      <w:r w:rsidR="00EC4D8A">
        <w:rPr>
          <w:rFonts w:ascii="Calibri" w:eastAsia="Calibri" w:hAnsi="Calibri" w:cs="Times New Roman"/>
          <w:sz w:val="18"/>
        </w:rPr>
        <w:fldChar w:fldCharType="begin"/>
      </w:r>
      <w:r w:rsidR="00362996">
        <w:rPr>
          <w:rFonts w:ascii="Calibri" w:eastAsia="Calibri" w:hAnsi="Calibri" w:cs="Times New Roman"/>
          <w:sz w:val="18"/>
        </w:rPr>
        <w:instrText xml:space="preserve"> ADDIN EN.CITE &lt;EndNote&gt;&lt;Cite&gt;&lt;Author&gt;DAWR&lt;/Author&gt;&lt;Year&gt;2017&lt;/Year&gt;&lt;RecNum&gt;29478&lt;/RecNum&gt;&lt;DisplayText&gt;(DAWR 2017)&lt;/DisplayText&gt;&lt;record&gt;&lt;rec-number&gt;29478&lt;/rec-number&gt;&lt;foreign-keys&gt;&lt;key app="EN" db-id="pxwxw0er9zv2fxezxdk5tt5utz5p5vtrwdv0" timestamp="1507785742"&gt;29478&lt;/key&gt;&lt;/foreign-keys&gt;&lt;ref-type name="Report"&gt;27&lt;/ref-type&gt;&lt;contributors&gt;&lt;authors&gt;&lt;author&gt;DAWR&lt;/author&gt;&lt;/authors&gt;&lt;/contributors&gt;&lt;titles&gt;&lt;title&gt;Final group pest risk analysis for thrips and orthotospoviruses on fresh fruit, vegetable, cut-flower and foliage imports&lt;/title&gt;&lt;/titles&gt;&lt;pages&gt;1-205&lt;/pages&gt;&lt;keywords&gt;&lt;keyword&gt;group pest risk analysis&lt;/keyword&gt;&lt;keyword&gt;thrips&lt;/keyword&gt;&lt;keyword&gt;tospovirus&lt;/keyword&gt;&lt;keyword&gt;policies&lt;/keyword&gt;&lt;keyword&gt;policy&lt;/keyword&gt;&lt;keyword&gt;Australia&lt;/keyword&gt;&lt;/keywords&gt;&lt;dates&gt;&lt;year&gt;2017&lt;/year&gt;&lt;/dates&gt;&lt;pub-location&gt;Canberra&lt;/pub-location&gt;&lt;publisher&gt;Department of Agriculture and Water Resources&lt;/publisher&gt;&lt;urls&gt;&lt;related-urls&gt;&lt;url&gt;https://www.awe.gov.au/biosecurity-trade/policy/risk-analysis/group-pest-risk-analyses/group-pra-thrips-orthotospoviruses/final-report&lt;/url&gt;&lt;/related-urls&gt;&lt;pdf-urls&gt;&lt;url&gt;file://J:\E Library\Plant Catalogue\D\DAWR 2017 EN29478.pdf&lt;/url&gt;&lt;/pdf-urls&gt;&lt;/urls&gt;&lt;custom1&gt;Tospoviruses RG&amp;#xD;Updated WZ - citation rules and author listed as &amp;quot;Australian Government Department of Agriculture and Water Resources&amp;quot; despite style change&lt;/custom1&gt;&lt;/record&gt;&lt;/Cite&gt;&lt;/EndNote&gt;</w:instrText>
      </w:r>
      <w:r w:rsidR="00EC4D8A">
        <w:rPr>
          <w:rFonts w:ascii="Calibri" w:eastAsia="Calibri" w:hAnsi="Calibri" w:cs="Times New Roman"/>
          <w:sz w:val="18"/>
        </w:rPr>
        <w:fldChar w:fldCharType="separate"/>
      </w:r>
      <w:r w:rsidR="00EC4D8A">
        <w:rPr>
          <w:rFonts w:ascii="Calibri" w:eastAsia="Calibri" w:hAnsi="Calibri" w:cs="Times New Roman"/>
          <w:noProof/>
          <w:sz w:val="18"/>
        </w:rPr>
        <w:t>(</w:t>
      </w:r>
      <w:hyperlink w:anchor="_ENREF_52" w:tooltip="DAWR, 2017 #29478" w:history="1">
        <w:r w:rsidR="00B53B46">
          <w:rPr>
            <w:rFonts w:ascii="Calibri" w:eastAsia="Calibri" w:hAnsi="Calibri" w:cs="Times New Roman"/>
            <w:noProof/>
            <w:sz w:val="18"/>
          </w:rPr>
          <w:t>DAWR 2017</w:t>
        </w:r>
      </w:hyperlink>
      <w:r w:rsidR="00EC4D8A">
        <w:rPr>
          <w:rFonts w:ascii="Calibri" w:eastAsia="Calibri" w:hAnsi="Calibri" w:cs="Times New Roman"/>
          <w:noProof/>
          <w:sz w:val="18"/>
        </w:rPr>
        <w:t>)</w:t>
      </w:r>
      <w:r w:rsidR="00EC4D8A">
        <w:rPr>
          <w:rFonts w:ascii="Calibri" w:eastAsia="Calibri" w:hAnsi="Calibri" w:cs="Times New Roman"/>
          <w:sz w:val="18"/>
        </w:rPr>
        <w:fldChar w:fldCharType="end"/>
      </w:r>
      <w:r w:rsidRPr="007B0B75">
        <w:rPr>
          <w:rFonts w:ascii="Calibri" w:eastAsia="Calibri" w:hAnsi="Calibri" w:cs="Times New Roman"/>
          <w:sz w:val="18"/>
        </w:rPr>
        <w:t>.</w:t>
      </w:r>
    </w:p>
    <w:p w14:paraId="3EA27E47" w14:textId="77777777" w:rsidR="003A5BDA" w:rsidRPr="003A5BDA" w:rsidRDefault="00874CB1" w:rsidP="003A5BDA">
      <w:pPr>
        <w:spacing w:before="240"/>
        <w:rPr>
          <w:rFonts w:eastAsia="Calibri" w:cs="Times New Roman"/>
        </w:rPr>
      </w:pPr>
      <w:r w:rsidRPr="003A5BDA">
        <w:rPr>
          <w:rFonts w:eastAsia="Calibri" w:cs="Times New Roman"/>
          <w:i/>
        </w:rPr>
        <w:t>Scirtothrips dorsalis</w:t>
      </w:r>
      <w:r w:rsidRPr="003A5BDA">
        <w:rPr>
          <w:rFonts w:eastAsia="Calibri" w:cs="Times New Roman"/>
        </w:rPr>
        <w:t xml:space="preserve">, </w:t>
      </w:r>
      <w:r w:rsidRPr="003A5BDA">
        <w:rPr>
          <w:rFonts w:eastAsia="Calibri" w:cs="Times New Roman"/>
          <w:i/>
        </w:rPr>
        <w:t>T</w:t>
      </w:r>
      <w:r w:rsidR="008D51D2">
        <w:rPr>
          <w:rFonts w:eastAsia="Calibri" w:cs="Times New Roman"/>
          <w:i/>
        </w:rPr>
        <w:t>.</w:t>
      </w:r>
      <w:r w:rsidRPr="003A5BDA">
        <w:rPr>
          <w:rFonts w:eastAsia="Calibri" w:cs="Times New Roman"/>
          <w:i/>
        </w:rPr>
        <w:t xml:space="preserve"> palmi</w:t>
      </w:r>
      <w:r w:rsidRPr="003A5BDA">
        <w:rPr>
          <w:rFonts w:eastAsia="Calibri" w:cs="Times New Roman"/>
        </w:rPr>
        <w:t xml:space="preserve"> and </w:t>
      </w:r>
      <w:r w:rsidRPr="003A5BDA">
        <w:rPr>
          <w:rFonts w:eastAsia="Calibri" w:cs="Times New Roman"/>
          <w:i/>
          <w:iCs/>
        </w:rPr>
        <w:t>T</w:t>
      </w:r>
      <w:r w:rsidR="008D51D2">
        <w:rPr>
          <w:rFonts w:eastAsia="Calibri" w:cs="Times New Roman"/>
          <w:i/>
          <w:iCs/>
        </w:rPr>
        <w:t>.</w:t>
      </w:r>
      <w:r w:rsidRPr="003A5BDA">
        <w:rPr>
          <w:rFonts w:eastAsia="Calibri" w:cs="Times New Roman"/>
          <w:i/>
          <w:iCs/>
        </w:rPr>
        <w:t xml:space="preserve"> tabaci</w:t>
      </w:r>
      <w:r w:rsidRPr="003A5BDA">
        <w:rPr>
          <w:rFonts w:eastAsia="Calibri" w:cs="Times New Roman"/>
        </w:rPr>
        <w:t xml:space="preserve"> are also identified as regulated articles, because they are capable of harbouring and spreading (vectoring) emerging orthotospoviruses that are quarantine pests for Australia, as detailed in the thrips Group PRA </w:t>
      </w:r>
      <w:r w:rsidR="00EC4D8A">
        <w:rPr>
          <w:rFonts w:eastAsia="Calibri" w:cs="Times New Roman"/>
        </w:rPr>
        <w:fldChar w:fldCharType="begin"/>
      </w:r>
      <w:r w:rsidR="00362996">
        <w:rPr>
          <w:rFonts w:eastAsia="Calibri" w:cs="Times New Roman"/>
        </w:rPr>
        <w:instrText xml:space="preserve"> ADDIN EN.CITE &lt;EndNote&gt;&lt;Cite&gt;&lt;Author&gt;DAWR&lt;/Author&gt;&lt;Year&gt;2017&lt;/Year&gt;&lt;RecNum&gt;29478&lt;/RecNum&gt;&lt;DisplayText&gt;(DAWR 2017)&lt;/DisplayText&gt;&lt;record&gt;&lt;rec-number&gt;29478&lt;/rec-number&gt;&lt;foreign-keys&gt;&lt;key app="EN" db-id="pxwxw0er9zv2fxezxdk5tt5utz5p5vtrwdv0" timestamp="1507785742"&gt;29478&lt;/key&gt;&lt;/foreign-keys&gt;&lt;ref-type name="Report"&gt;27&lt;/ref-type&gt;&lt;contributors&gt;&lt;authors&gt;&lt;author&gt;DAWR&lt;/author&gt;&lt;/authors&gt;&lt;/contributors&gt;&lt;titles&gt;&lt;title&gt;Final group pest risk analysis for thrips and orthotospoviruses on fresh fruit, vegetable, cut-flower and foliage imports&lt;/title&gt;&lt;/titles&gt;&lt;pages&gt;1-205&lt;/pages&gt;&lt;keywords&gt;&lt;keyword&gt;group pest risk analysis&lt;/keyword&gt;&lt;keyword&gt;thrips&lt;/keyword&gt;&lt;keyword&gt;tospovirus&lt;/keyword&gt;&lt;keyword&gt;policies&lt;/keyword&gt;&lt;keyword&gt;policy&lt;/keyword&gt;&lt;keyword&gt;Australia&lt;/keyword&gt;&lt;/keywords&gt;&lt;dates&gt;&lt;year&gt;2017&lt;/year&gt;&lt;/dates&gt;&lt;pub-location&gt;Canberra&lt;/pub-location&gt;&lt;publisher&gt;Department of Agriculture and Water Resources&lt;/publisher&gt;&lt;urls&gt;&lt;related-urls&gt;&lt;url&gt;https://www.awe.gov.au/biosecurity-trade/policy/risk-analysis/group-pest-risk-analyses/group-pra-thrips-orthotospoviruses/final-report&lt;/url&gt;&lt;/related-urls&gt;&lt;pdf-urls&gt;&lt;url&gt;file://J:\E Library\Plant Catalogue\D\DAWR 2017 EN29478.pdf&lt;/url&gt;&lt;/pdf-urls&gt;&lt;/urls&gt;&lt;custom1&gt;Tospoviruses RG&amp;#xD;Updated WZ - citation rules and author listed as &amp;quot;Australian Government Department of Agriculture and Water Resources&amp;quot; despite style change&lt;/custom1&gt;&lt;/record&gt;&lt;/Cite&gt;&lt;/EndNote&gt;</w:instrText>
      </w:r>
      <w:r w:rsidR="00EC4D8A">
        <w:rPr>
          <w:rFonts w:eastAsia="Calibri" w:cs="Times New Roman"/>
        </w:rPr>
        <w:fldChar w:fldCharType="separate"/>
      </w:r>
      <w:r w:rsidR="00EC4D8A">
        <w:rPr>
          <w:rFonts w:eastAsia="Calibri" w:cs="Times New Roman"/>
          <w:noProof/>
        </w:rPr>
        <w:t>(</w:t>
      </w:r>
      <w:hyperlink w:anchor="_ENREF_52" w:tooltip="DAWR, 2017 #29478" w:history="1">
        <w:r w:rsidR="00B53B46">
          <w:rPr>
            <w:rFonts w:eastAsia="Calibri" w:cs="Times New Roman"/>
            <w:noProof/>
          </w:rPr>
          <w:t>DAWR 2017</w:t>
        </w:r>
      </w:hyperlink>
      <w:r w:rsidR="00EC4D8A">
        <w:rPr>
          <w:rFonts w:eastAsia="Calibri" w:cs="Times New Roman"/>
          <w:noProof/>
        </w:rPr>
        <w:t>)</w:t>
      </w:r>
      <w:r w:rsidR="00EC4D8A">
        <w:rPr>
          <w:rFonts w:eastAsia="Calibri" w:cs="Times New Roman"/>
        </w:rPr>
        <w:fldChar w:fldCharType="end"/>
      </w:r>
      <w:r w:rsidRPr="003A5BDA">
        <w:rPr>
          <w:rFonts w:eastAsia="Calibri" w:cs="Times New Roman"/>
        </w:rPr>
        <w:t>.</w:t>
      </w:r>
    </w:p>
    <w:p w14:paraId="7AD34DE5" w14:textId="77777777" w:rsidR="003A5BDA" w:rsidRPr="003A5BDA" w:rsidRDefault="00874CB1" w:rsidP="003A5BDA">
      <w:pPr>
        <w:rPr>
          <w:rFonts w:eastAsia="Calibri" w:cs="Times New Roman"/>
        </w:rPr>
      </w:pPr>
      <w:r w:rsidRPr="003A5BDA">
        <w:rPr>
          <w:rFonts w:eastAsia="Calibri" w:cs="Times New Roman"/>
        </w:rPr>
        <w:t xml:space="preserve">A Regulated Article is defined by the IPPC as ‘any plant, plant product, storage place, packaging conveyance, container, soil and any other organisms, object or material capable of harbouring or spreading pests, deemed to require phytosanitary measures, particularly where international transportation is involved’ </w:t>
      </w:r>
      <w:r w:rsidR="00EC4D8A">
        <w:rPr>
          <w:rFonts w:eastAsia="Calibri" w:cs="Times New Roman"/>
        </w:rPr>
        <w:fldChar w:fldCharType="begin"/>
      </w:r>
      <w:r w:rsidR="00EC4D8A">
        <w:rPr>
          <w:rFonts w:eastAsia="Calibri" w:cs="Times New Roman"/>
        </w:rPr>
        <w:instrText xml:space="preserve"> ADDIN EN.CITE &lt;EndNote&gt;&lt;Cite&gt;&lt;Author&gt;FAO&lt;/Author&gt;&lt;Year&gt;2019&lt;/Year&gt;&lt;RecNum&gt;33972&lt;/RecNum&gt;&lt;DisplayText&gt;(FAO 2019)&lt;/DisplayText&gt;&lt;record&gt;&lt;rec-number&gt;33972&lt;/rec-number&gt;&lt;foreign-keys&gt;&lt;key app="EN" db-id="pxwxw0er9zv2fxezxdk5tt5utz5p5vtrwdv0" timestamp="1553492474"&gt;33972&lt;/key&gt;&lt;/foreign-keys&gt;&lt;ref-type name="Report"&gt;27&lt;/ref-type&gt;&lt;contributors&gt;&lt;authors&gt;&lt;author&gt;FAO,&lt;/author&gt;&lt;/authors&gt;&lt;/contributors&gt;&lt;titles&gt;&lt;title&gt;International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5&lt;/keyword&gt;&lt;/keywords&gt;&lt;dates&gt;&lt;year&gt;2019&lt;/year&gt;&lt;/dates&gt;&lt;pub-location&gt;Rome,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2019 EN33972.pdf&lt;/url&gt;&lt;/pdf-urls&gt;&lt;/urls&gt;&lt;custom1&gt;multiple projects, Updated_RG&lt;/custom1&gt;&lt;/record&gt;&lt;/Cite&gt;&lt;/EndNote&gt;</w:instrText>
      </w:r>
      <w:r w:rsidR="00EC4D8A">
        <w:rPr>
          <w:rFonts w:eastAsia="Calibri" w:cs="Times New Roman"/>
        </w:rPr>
        <w:fldChar w:fldCharType="separate"/>
      </w:r>
      <w:r w:rsidR="00EC4D8A">
        <w:rPr>
          <w:rFonts w:eastAsia="Calibri" w:cs="Times New Roman"/>
          <w:noProof/>
        </w:rPr>
        <w:t>(</w:t>
      </w:r>
      <w:hyperlink w:anchor="_ENREF_71" w:tooltip="FAO, 2019 #33972" w:history="1">
        <w:r w:rsidR="00B53B46">
          <w:rPr>
            <w:rFonts w:eastAsia="Calibri" w:cs="Times New Roman"/>
            <w:noProof/>
          </w:rPr>
          <w:t>FAO 2019</w:t>
        </w:r>
      </w:hyperlink>
      <w:r w:rsidR="00EC4D8A">
        <w:rPr>
          <w:rFonts w:eastAsia="Calibri" w:cs="Times New Roman"/>
          <w:noProof/>
        </w:rPr>
        <w:t>)</w:t>
      </w:r>
      <w:r w:rsidR="00EC4D8A">
        <w:rPr>
          <w:rFonts w:eastAsia="Calibri" w:cs="Times New Roman"/>
        </w:rPr>
        <w:fldChar w:fldCharType="end"/>
      </w:r>
      <w:r w:rsidRPr="003A5BDA">
        <w:rPr>
          <w:rFonts w:eastAsia="Calibri" w:cs="Times New Roman"/>
        </w:rPr>
        <w:t xml:space="preserve">. For simplicity, thrips identified as regulated articles are referred to as ‘regulated thrips’. </w:t>
      </w:r>
    </w:p>
    <w:p w14:paraId="17603DCF" w14:textId="6B8B648F" w:rsidR="003A5BDA" w:rsidRPr="003A5BDA" w:rsidRDefault="00874CB1" w:rsidP="003A5BDA">
      <w:pPr>
        <w:rPr>
          <w:rFonts w:eastAsia="Calibri" w:cs="Times New Roman"/>
        </w:rPr>
      </w:pPr>
      <w:bookmarkStart w:id="129" w:name="_Hlk62053001"/>
      <w:r w:rsidRPr="003A5BDA">
        <w:rPr>
          <w:rFonts w:eastAsia="Calibri" w:cs="Times New Roman"/>
        </w:rPr>
        <w:t xml:space="preserve">A summary of the risk assessment for quarantine orthotospoviruses transmitted by thrips is presented in </w:t>
      </w:r>
      <w:bookmarkEnd w:id="129"/>
      <w:r w:rsidR="00907ECF">
        <w:fldChar w:fldCharType="begin"/>
      </w:r>
      <w:r w:rsidR="00907ECF">
        <w:rPr>
          <w:rFonts w:eastAsia="Calibri" w:cs="Times New Roman"/>
        </w:rPr>
        <w:instrText xml:space="preserve"> REF _Ref63753470 \h </w:instrText>
      </w:r>
      <w:r w:rsidR="00907ECF">
        <w:fldChar w:fldCharType="separate"/>
      </w:r>
      <w:r>
        <w:t xml:space="preserve">Table </w:t>
      </w:r>
      <w:r>
        <w:rPr>
          <w:noProof/>
        </w:rPr>
        <w:t>4</w:t>
      </w:r>
      <w:r>
        <w:t>.</w:t>
      </w:r>
      <w:r>
        <w:rPr>
          <w:noProof/>
        </w:rPr>
        <w:t>6</w:t>
      </w:r>
      <w:r w:rsidR="00907ECF">
        <w:fldChar w:fldCharType="end"/>
      </w:r>
      <w:r w:rsidRPr="003A5BDA">
        <w:rPr>
          <w:rFonts w:eastAsia="Calibri" w:cs="Times New Roman"/>
        </w:rPr>
        <w:t>.</w:t>
      </w:r>
    </w:p>
    <w:p w14:paraId="622FEC2A" w14:textId="16F4689C" w:rsidR="003A5BDA" w:rsidRPr="003A5BDA" w:rsidRDefault="00874CB1" w:rsidP="00196C3F">
      <w:pPr>
        <w:pStyle w:val="Caption"/>
        <w:rPr>
          <w:rFonts w:eastAsia="SimSun" w:cs="Times New Roman"/>
          <w:b w:val="0"/>
          <w:bCs w:val="0"/>
          <w:color w:val="595959"/>
        </w:rPr>
      </w:pPr>
      <w:bookmarkStart w:id="130" w:name="_Ref63753470"/>
      <w:bookmarkStart w:id="131" w:name="_Toc89092230"/>
      <w:r>
        <w:t xml:space="preserve">Table </w:t>
      </w:r>
      <w:fldSimple w:instr=" STYLEREF 2 \s ">
        <w:r>
          <w:rPr>
            <w:noProof/>
          </w:rPr>
          <w:t>4</w:t>
        </w:r>
      </w:fldSimple>
      <w:r>
        <w:t>.</w:t>
      </w:r>
      <w:fldSimple w:instr=" SEQ Table \* ARABIC \s 2 ">
        <w:r>
          <w:rPr>
            <w:noProof/>
          </w:rPr>
          <w:t>6</w:t>
        </w:r>
      </w:fldSimple>
      <w:bookmarkEnd w:id="130"/>
      <w:r>
        <w:t xml:space="preserve"> </w:t>
      </w:r>
      <w:r w:rsidRPr="00F0237F">
        <w:t>Risk estimates for emerging quarantine orthotospoviruses vectored by regulated thrips</w:t>
      </w:r>
      <w:bookmarkEnd w:id="131"/>
      <w:r w:rsidRPr="003A5BDA">
        <w:rPr>
          <w:rFonts w:eastAsia="SimSun" w:cs="Times New Roman"/>
          <w:b w:val="0"/>
          <w:bCs w:val="0"/>
          <w:color w:val="595959"/>
        </w:rPr>
        <w:t xml:space="preserve"> </w:t>
      </w:r>
    </w:p>
    <w:tbl>
      <w:tblPr>
        <w:tblW w:w="5000" w:type="pct"/>
        <w:tblLook w:val="01E0" w:firstRow="1" w:lastRow="1" w:firstColumn="1" w:lastColumn="1" w:noHBand="0" w:noVBand="0"/>
      </w:tblPr>
      <w:tblGrid>
        <w:gridCol w:w="5388"/>
        <w:gridCol w:w="3682"/>
      </w:tblGrid>
      <w:tr w:rsidR="003269F7" w14:paraId="14BEA85F" w14:textId="77777777" w:rsidTr="00514E5A">
        <w:tc>
          <w:tcPr>
            <w:tcW w:w="2970" w:type="pct"/>
            <w:tcBorders>
              <w:top w:val="single" w:sz="4" w:space="0" w:color="auto"/>
            </w:tcBorders>
            <w:shd w:val="clear" w:color="auto" w:fill="auto"/>
          </w:tcPr>
          <w:p w14:paraId="6383E969" w14:textId="77777777" w:rsidR="003A5BDA" w:rsidRPr="003A5BDA" w:rsidRDefault="00874CB1" w:rsidP="003A5BDA">
            <w:pPr>
              <w:keepNext/>
              <w:spacing w:before="60" w:after="60" w:line="240" w:lineRule="auto"/>
              <w:rPr>
                <w:rFonts w:eastAsia="Calibri" w:cs="Times New Roman"/>
                <w:b/>
                <w:sz w:val="18"/>
              </w:rPr>
            </w:pPr>
            <w:r w:rsidRPr="003A5BDA">
              <w:rPr>
                <w:rFonts w:eastAsia="Calibri" w:cs="Times New Roman"/>
                <w:b/>
                <w:sz w:val="18"/>
              </w:rPr>
              <w:t xml:space="preserve">Risk component </w:t>
            </w:r>
          </w:p>
        </w:tc>
        <w:tc>
          <w:tcPr>
            <w:tcW w:w="2030" w:type="pct"/>
            <w:tcBorders>
              <w:top w:val="single" w:sz="4" w:space="0" w:color="auto"/>
            </w:tcBorders>
            <w:shd w:val="clear" w:color="auto" w:fill="auto"/>
          </w:tcPr>
          <w:p w14:paraId="569E5F66" w14:textId="77777777" w:rsidR="003A5BDA" w:rsidRPr="003A5BDA" w:rsidRDefault="00874CB1" w:rsidP="003A5BDA">
            <w:pPr>
              <w:keepNext/>
              <w:spacing w:before="60" w:after="60" w:line="240" w:lineRule="auto"/>
              <w:rPr>
                <w:rFonts w:eastAsia="Calibri" w:cs="Times New Roman"/>
                <w:b/>
                <w:sz w:val="18"/>
              </w:rPr>
            </w:pPr>
            <w:r w:rsidRPr="003A5BDA">
              <w:rPr>
                <w:rFonts w:eastAsia="Calibri" w:cs="Times New Roman"/>
                <w:b/>
                <w:sz w:val="18"/>
              </w:rPr>
              <w:t>Rating for emerging quarantine orthotospoviruses</w:t>
            </w:r>
          </w:p>
        </w:tc>
      </w:tr>
      <w:tr w:rsidR="003269F7" w14:paraId="1416B7EB" w14:textId="77777777" w:rsidTr="00514E5A">
        <w:tc>
          <w:tcPr>
            <w:tcW w:w="2970" w:type="pct"/>
            <w:shd w:val="clear" w:color="auto" w:fill="auto"/>
          </w:tcPr>
          <w:p w14:paraId="714DEF98" w14:textId="77777777" w:rsidR="003A5BDA" w:rsidRPr="003A5BDA" w:rsidRDefault="00874CB1" w:rsidP="003A5BDA">
            <w:pPr>
              <w:keepNext/>
              <w:spacing w:before="60" w:after="60" w:line="240" w:lineRule="auto"/>
              <w:rPr>
                <w:rFonts w:eastAsia="Calibri" w:cs="Times New Roman"/>
                <w:sz w:val="18"/>
              </w:rPr>
            </w:pPr>
            <w:r w:rsidRPr="003A5BDA">
              <w:rPr>
                <w:rFonts w:eastAsia="Calibri" w:cs="Times New Roman"/>
                <w:sz w:val="18"/>
              </w:rPr>
              <w:t>Likelihood of entry (importation x distribution)</w:t>
            </w:r>
          </w:p>
        </w:tc>
        <w:tc>
          <w:tcPr>
            <w:tcW w:w="2030" w:type="pct"/>
            <w:shd w:val="clear" w:color="auto" w:fill="auto"/>
          </w:tcPr>
          <w:p w14:paraId="55ED8511" w14:textId="77777777" w:rsidR="003A5BDA" w:rsidRPr="003A5BDA" w:rsidRDefault="00874CB1" w:rsidP="003A5BDA">
            <w:pPr>
              <w:keepNext/>
              <w:spacing w:before="60" w:after="60" w:line="240" w:lineRule="auto"/>
              <w:rPr>
                <w:rFonts w:eastAsia="Calibri" w:cs="Times New Roman"/>
                <w:sz w:val="18"/>
              </w:rPr>
            </w:pPr>
            <w:r w:rsidRPr="003A5BDA">
              <w:rPr>
                <w:rFonts w:eastAsia="Calibri" w:cs="Times New Roman"/>
                <w:sz w:val="18"/>
              </w:rPr>
              <w:t>Low (Moderate x Moderate)</w:t>
            </w:r>
          </w:p>
        </w:tc>
      </w:tr>
      <w:tr w:rsidR="003269F7" w14:paraId="2979B11D" w14:textId="77777777" w:rsidTr="00514E5A">
        <w:tc>
          <w:tcPr>
            <w:tcW w:w="2970" w:type="pct"/>
            <w:shd w:val="clear" w:color="auto" w:fill="auto"/>
          </w:tcPr>
          <w:p w14:paraId="469A6493" w14:textId="77777777" w:rsidR="003A5BDA" w:rsidRPr="003A5BDA" w:rsidRDefault="00874CB1" w:rsidP="003A5BDA">
            <w:pPr>
              <w:keepNext/>
              <w:spacing w:before="60" w:after="60" w:line="240" w:lineRule="auto"/>
              <w:rPr>
                <w:rFonts w:eastAsia="Calibri" w:cs="Times New Roman"/>
                <w:sz w:val="18"/>
              </w:rPr>
            </w:pPr>
            <w:r w:rsidRPr="003A5BDA">
              <w:rPr>
                <w:rFonts w:eastAsia="Calibri" w:cs="Times New Roman"/>
                <w:sz w:val="18"/>
              </w:rPr>
              <w:t>Likelihood of establishment</w:t>
            </w:r>
          </w:p>
        </w:tc>
        <w:tc>
          <w:tcPr>
            <w:tcW w:w="2030" w:type="pct"/>
            <w:shd w:val="clear" w:color="auto" w:fill="auto"/>
          </w:tcPr>
          <w:p w14:paraId="2C1129B4" w14:textId="77777777" w:rsidR="003A5BDA" w:rsidRPr="003A5BDA" w:rsidRDefault="00874CB1" w:rsidP="003A5BDA">
            <w:pPr>
              <w:keepNext/>
              <w:spacing w:before="60" w:after="60" w:line="240" w:lineRule="auto"/>
              <w:rPr>
                <w:rFonts w:eastAsia="Calibri" w:cs="Times New Roman"/>
                <w:sz w:val="18"/>
              </w:rPr>
            </w:pPr>
            <w:r w:rsidRPr="003A5BDA">
              <w:rPr>
                <w:rFonts w:eastAsia="Calibri" w:cs="Times New Roman"/>
                <w:sz w:val="18"/>
              </w:rPr>
              <w:t>Moderate</w:t>
            </w:r>
            <w:r w:rsidR="00614E4E">
              <w:rPr>
                <w:rFonts w:eastAsia="Calibri" w:cs="Times New Roman"/>
                <w:sz w:val="18"/>
              </w:rPr>
              <w:t xml:space="preserve"> (a)</w:t>
            </w:r>
          </w:p>
        </w:tc>
      </w:tr>
      <w:tr w:rsidR="003269F7" w14:paraId="20CB297E" w14:textId="77777777" w:rsidTr="00514E5A">
        <w:tc>
          <w:tcPr>
            <w:tcW w:w="2970" w:type="pct"/>
            <w:shd w:val="clear" w:color="auto" w:fill="auto"/>
          </w:tcPr>
          <w:p w14:paraId="3C8C6D64" w14:textId="77777777" w:rsidR="003A5BDA" w:rsidRPr="003A5BDA" w:rsidRDefault="00874CB1" w:rsidP="003A5BDA">
            <w:pPr>
              <w:keepNext/>
              <w:spacing w:before="60" w:after="60" w:line="240" w:lineRule="auto"/>
              <w:rPr>
                <w:rFonts w:eastAsia="Calibri" w:cs="Times New Roman"/>
                <w:sz w:val="18"/>
              </w:rPr>
            </w:pPr>
            <w:r w:rsidRPr="003A5BDA">
              <w:rPr>
                <w:rFonts w:eastAsia="Calibri" w:cs="Times New Roman"/>
                <w:sz w:val="18"/>
              </w:rPr>
              <w:t>Likelihood of spread</w:t>
            </w:r>
          </w:p>
        </w:tc>
        <w:tc>
          <w:tcPr>
            <w:tcW w:w="2030" w:type="pct"/>
            <w:shd w:val="clear" w:color="auto" w:fill="auto"/>
          </w:tcPr>
          <w:p w14:paraId="724D7695" w14:textId="77777777" w:rsidR="003A5BDA" w:rsidRPr="003A5BDA" w:rsidRDefault="00874CB1" w:rsidP="003A5BDA">
            <w:pPr>
              <w:keepNext/>
              <w:spacing w:before="60" w:after="60" w:line="240" w:lineRule="auto"/>
              <w:rPr>
                <w:rFonts w:eastAsia="Calibri" w:cs="Times New Roman"/>
                <w:sz w:val="18"/>
              </w:rPr>
            </w:pPr>
            <w:r w:rsidRPr="003A5BDA">
              <w:rPr>
                <w:rFonts w:eastAsia="Calibri" w:cs="Times New Roman"/>
                <w:sz w:val="18"/>
              </w:rPr>
              <w:t>High</w:t>
            </w:r>
            <w:r w:rsidR="00614E4E">
              <w:rPr>
                <w:rFonts w:eastAsia="Calibri" w:cs="Times New Roman"/>
                <w:sz w:val="18"/>
              </w:rPr>
              <w:t xml:space="preserve"> (a)</w:t>
            </w:r>
          </w:p>
        </w:tc>
      </w:tr>
      <w:tr w:rsidR="003269F7" w14:paraId="1AA0113A" w14:textId="77777777" w:rsidTr="00514E5A">
        <w:tc>
          <w:tcPr>
            <w:tcW w:w="2970" w:type="pct"/>
            <w:shd w:val="clear" w:color="auto" w:fill="auto"/>
            <w:hideMark/>
          </w:tcPr>
          <w:p w14:paraId="2D0387E3" w14:textId="77777777" w:rsidR="003A5BDA" w:rsidRPr="003A5BDA" w:rsidRDefault="00874CB1" w:rsidP="003A5BDA">
            <w:pPr>
              <w:keepNext/>
              <w:spacing w:before="60" w:after="60" w:line="240" w:lineRule="auto"/>
              <w:rPr>
                <w:rFonts w:eastAsia="Calibri" w:cs="Times New Roman"/>
                <w:sz w:val="18"/>
              </w:rPr>
            </w:pPr>
            <w:r w:rsidRPr="003A5BDA">
              <w:rPr>
                <w:rFonts w:eastAsia="Calibri" w:cs="Times New Roman"/>
                <w:sz w:val="18"/>
              </w:rPr>
              <w:t xml:space="preserve">Overall likelihood of entry, establishment and spread </w:t>
            </w:r>
          </w:p>
        </w:tc>
        <w:tc>
          <w:tcPr>
            <w:tcW w:w="2030" w:type="pct"/>
            <w:shd w:val="clear" w:color="auto" w:fill="auto"/>
          </w:tcPr>
          <w:p w14:paraId="7B80E362" w14:textId="77777777" w:rsidR="003A5BDA" w:rsidRPr="003A5BDA" w:rsidRDefault="00874CB1" w:rsidP="003A5BDA">
            <w:pPr>
              <w:keepNext/>
              <w:spacing w:before="60" w:after="60" w:line="240" w:lineRule="auto"/>
              <w:rPr>
                <w:rFonts w:eastAsia="Calibri" w:cs="Times New Roman"/>
                <w:sz w:val="18"/>
              </w:rPr>
            </w:pPr>
            <w:r w:rsidRPr="003A5BDA">
              <w:rPr>
                <w:rFonts w:eastAsia="Calibri" w:cs="Times New Roman"/>
                <w:sz w:val="18"/>
              </w:rPr>
              <w:t>Low</w:t>
            </w:r>
          </w:p>
        </w:tc>
      </w:tr>
      <w:tr w:rsidR="003269F7" w14:paraId="55D51D1E" w14:textId="77777777" w:rsidTr="00514E5A">
        <w:tc>
          <w:tcPr>
            <w:tcW w:w="2970" w:type="pct"/>
            <w:shd w:val="clear" w:color="auto" w:fill="auto"/>
            <w:hideMark/>
          </w:tcPr>
          <w:p w14:paraId="09C1A3D5" w14:textId="77777777" w:rsidR="003A5BDA" w:rsidRPr="003A5BDA" w:rsidRDefault="00874CB1" w:rsidP="003A5BDA">
            <w:pPr>
              <w:keepNext/>
              <w:spacing w:before="60" w:after="60" w:line="240" w:lineRule="auto"/>
              <w:rPr>
                <w:rFonts w:eastAsia="Calibri" w:cs="Times New Roman"/>
                <w:sz w:val="18"/>
              </w:rPr>
            </w:pPr>
            <w:r w:rsidRPr="003A5BDA">
              <w:rPr>
                <w:rFonts w:eastAsia="Calibri" w:cs="Times New Roman"/>
                <w:sz w:val="18"/>
              </w:rPr>
              <w:t xml:space="preserve">Consequences </w:t>
            </w:r>
          </w:p>
        </w:tc>
        <w:tc>
          <w:tcPr>
            <w:tcW w:w="2030" w:type="pct"/>
            <w:shd w:val="clear" w:color="auto" w:fill="auto"/>
          </w:tcPr>
          <w:p w14:paraId="64B6D9F9" w14:textId="77777777" w:rsidR="003A5BDA" w:rsidRPr="003A5BDA" w:rsidRDefault="00874CB1" w:rsidP="003A5BDA">
            <w:pPr>
              <w:keepNext/>
              <w:spacing w:before="60" w:after="60" w:line="240" w:lineRule="auto"/>
              <w:rPr>
                <w:rFonts w:eastAsia="Calibri" w:cs="Times New Roman"/>
                <w:sz w:val="18"/>
              </w:rPr>
            </w:pPr>
            <w:r w:rsidRPr="003A5BDA">
              <w:rPr>
                <w:rFonts w:eastAsia="Calibri" w:cs="Times New Roman"/>
                <w:sz w:val="18"/>
              </w:rPr>
              <w:t>Moderate</w:t>
            </w:r>
            <w:r w:rsidR="00614E4E">
              <w:rPr>
                <w:rFonts w:eastAsia="Calibri" w:cs="Times New Roman"/>
                <w:sz w:val="18"/>
              </w:rPr>
              <w:t xml:space="preserve"> (a)</w:t>
            </w:r>
          </w:p>
        </w:tc>
      </w:tr>
      <w:tr w:rsidR="003269F7" w14:paraId="071248DD" w14:textId="77777777" w:rsidTr="00514E5A">
        <w:tc>
          <w:tcPr>
            <w:tcW w:w="2970" w:type="pct"/>
            <w:tcBorders>
              <w:bottom w:val="single" w:sz="4" w:space="0" w:color="auto"/>
            </w:tcBorders>
            <w:shd w:val="clear" w:color="auto" w:fill="auto"/>
            <w:hideMark/>
          </w:tcPr>
          <w:p w14:paraId="6BCAE4CF" w14:textId="77777777" w:rsidR="003A5BDA" w:rsidRPr="003A5BDA" w:rsidRDefault="00874CB1" w:rsidP="003A5BDA">
            <w:pPr>
              <w:keepNext/>
              <w:spacing w:before="60" w:after="60" w:line="240" w:lineRule="auto"/>
              <w:rPr>
                <w:rFonts w:eastAsia="Calibri" w:cs="Times New Roman"/>
                <w:b/>
                <w:sz w:val="18"/>
              </w:rPr>
            </w:pPr>
            <w:r w:rsidRPr="003A5BDA">
              <w:rPr>
                <w:rFonts w:eastAsia="Calibri" w:cs="Times New Roman"/>
                <w:b/>
                <w:sz w:val="18"/>
              </w:rPr>
              <w:t xml:space="preserve">Unrestricted risk </w:t>
            </w:r>
          </w:p>
        </w:tc>
        <w:tc>
          <w:tcPr>
            <w:tcW w:w="2030" w:type="pct"/>
            <w:tcBorders>
              <w:bottom w:val="single" w:sz="4" w:space="0" w:color="auto"/>
            </w:tcBorders>
            <w:shd w:val="clear" w:color="auto" w:fill="auto"/>
          </w:tcPr>
          <w:p w14:paraId="61B8BC07" w14:textId="77777777" w:rsidR="003A5BDA" w:rsidRPr="003A5BDA" w:rsidRDefault="00874CB1" w:rsidP="003A5BDA">
            <w:pPr>
              <w:keepNext/>
              <w:spacing w:before="60" w:after="60" w:line="240" w:lineRule="auto"/>
              <w:rPr>
                <w:rFonts w:eastAsia="Calibri" w:cs="Times New Roman"/>
                <w:b/>
                <w:sz w:val="18"/>
              </w:rPr>
            </w:pPr>
            <w:r w:rsidRPr="003A5BDA">
              <w:rPr>
                <w:rFonts w:eastAsia="Calibri" w:cs="Times New Roman"/>
                <w:b/>
                <w:sz w:val="18"/>
              </w:rPr>
              <w:t>Low</w:t>
            </w:r>
          </w:p>
        </w:tc>
      </w:tr>
    </w:tbl>
    <w:p w14:paraId="63820479" w14:textId="77777777" w:rsidR="003A5BDA" w:rsidRPr="003A5BDA" w:rsidRDefault="00874CB1" w:rsidP="003A5BDA">
      <w:pPr>
        <w:spacing w:before="120" w:after="240" w:line="264" w:lineRule="auto"/>
        <w:rPr>
          <w:rFonts w:ascii="Calibri" w:eastAsia="Calibri" w:hAnsi="Calibri" w:cs="Times New Roman"/>
          <w:sz w:val="18"/>
        </w:rPr>
      </w:pPr>
      <w:r w:rsidRPr="003A5BDA">
        <w:rPr>
          <w:rFonts w:ascii="Calibri" w:eastAsia="Calibri" w:hAnsi="Calibri" w:cs="Times New Roman"/>
          <w:b/>
          <w:sz w:val="18"/>
        </w:rPr>
        <w:t>(a):</w:t>
      </w:r>
      <w:r w:rsidRPr="003A5BDA">
        <w:rPr>
          <w:rFonts w:ascii="Calibri" w:eastAsia="Calibri" w:hAnsi="Calibri" w:cs="Times New Roman"/>
          <w:sz w:val="18"/>
        </w:rPr>
        <w:t xml:space="preserve"> risk estimates for </w:t>
      </w:r>
      <w:r w:rsidR="00614E4E">
        <w:rPr>
          <w:rFonts w:ascii="Calibri" w:eastAsia="Calibri" w:hAnsi="Calibri" w:cs="Times New Roman"/>
          <w:sz w:val="18"/>
        </w:rPr>
        <w:t>orthotospoviruses adopted</w:t>
      </w:r>
      <w:r w:rsidRPr="003A5BDA">
        <w:rPr>
          <w:rFonts w:ascii="Calibri" w:eastAsia="Calibri" w:hAnsi="Calibri" w:cs="Times New Roman"/>
          <w:sz w:val="18"/>
        </w:rPr>
        <w:t xml:space="preserve"> from the thrips Group PRA </w:t>
      </w:r>
      <w:r w:rsidR="00EC4D8A">
        <w:rPr>
          <w:rFonts w:ascii="Calibri" w:eastAsia="Calibri" w:hAnsi="Calibri" w:cs="Times New Roman"/>
          <w:sz w:val="18"/>
        </w:rPr>
        <w:fldChar w:fldCharType="begin"/>
      </w:r>
      <w:r w:rsidR="00362996">
        <w:rPr>
          <w:rFonts w:ascii="Calibri" w:eastAsia="Calibri" w:hAnsi="Calibri" w:cs="Times New Roman"/>
          <w:sz w:val="18"/>
        </w:rPr>
        <w:instrText xml:space="preserve"> ADDIN EN.CITE &lt;EndNote&gt;&lt;Cite&gt;&lt;Author&gt;DAWR&lt;/Author&gt;&lt;Year&gt;2017&lt;/Year&gt;&lt;RecNum&gt;29478&lt;/RecNum&gt;&lt;DisplayText&gt;(DAWR 2017)&lt;/DisplayText&gt;&lt;record&gt;&lt;rec-number&gt;29478&lt;/rec-number&gt;&lt;foreign-keys&gt;&lt;key app="EN" db-id="pxwxw0er9zv2fxezxdk5tt5utz5p5vtrwdv0" timestamp="1507785742"&gt;29478&lt;/key&gt;&lt;/foreign-keys&gt;&lt;ref-type name="Report"&gt;27&lt;/ref-type&gt;&lt;contributors&gt;&lt;authors&gt;&lt;author&gt;DAWR&lt;/author&gt;&lt;/authors&gt;&lt;/contributors&gt;&lt;titles&gt;&lt;title&gt;Final group pest risk analysis for thrips and orthotospoviruses on fresh fruit, vegetable, cut-flower and foliage imports&lt;/title&gt;&lt;/titles&gt;&lt;pages&gt;1-205&lt;/pages&gt;&lt;keywords&gt;&lt;keyword&gt;group pest risk analysis&lt;/keyword&gt;&lt;keyword&gt;thrips&lt;/keyword&gt;&lt;keyword&gt;tospovirus&lt;/keyword&gt;&lt;keyword&gt;policies&lt;/keyword&gt;&lt;keyword&gt;policy&lt;/keyword&gt;&lt;keyword&gt;Australia&lt;/keyword&gt;&lt;/keywords&gt;&lt;dates&gt;&lt;year&gt;2017&lt;/year&gt;&lt;/dates&gt;&lt;pub-location&gt;Canberra&lt;/pub-location&gt;&lt;publisher&gt;Department of Agriculture and Water Resources&lt;/publisher&gt;&lt;urls&gt;&lt;related-urls&gt;&lt;url&gt;https://www.awe.gov.au/biosecurity-trade/policy/risk-analysis/group-pest-risk-analyses/group-pra-thrips-orthotospoviruses/final-report&lt;/url&gt;&lt;/related-urls&gt;&lt;pdf-urls&gt;&lt;url&gt;file://J:\E Library\Plant Catalogue\D\DAWR 2017 EN29478.pdf&lt;/url&gt;&lt;/pdf-urls&gt;&lt;/urls&gt;&lt;custom1&gt;Tospoviruses RG&amp;#xD;Updated WZ - citation rules and author listed as &amp;quot;Australian Government Department of Agriculture and Water Resources&amp;quot; despite style change&lt;/custom1&gt;&lt;/record&gt;&lt;/Cite&gt;&lt;/EndNote&gt;</w:instrText>
      </w:r>
      <w:r w:rsidR="00EC4D8A">
        <w:rPr>
          <w:rFonts w:ascii="Calibri" w:eastAsia="Calibri" w:hAnsi="Calibri" w:cs="Times New Roman"/>
          <w:sz w:val="18"/>
        </w:rPr>
        <w:fldChar w:fldCharType="separate"/>
      </w:r>
      <w:r w:rsidR="00EC4D8A">
        <w:rPr>
          <w:rFonts w:ascii="Calibri" w:eastAsia="Calibri" w:hAnsi="Calibri" w:cs="Times New Roman"/>
          <w:noProof/>
          <w:sz w:val="18"/>
        </w:rPr>
        <w:t>(</w:t>
      </w:r>
      <w:hyperlink w:anchor="_ENREF_52" w:tooltip="DAWR, 2017 #29478" w:history="1">
        <w:r w:rsidR="00B53B46">
          <w:rPr>
            <w:rFonts w:ascii="Calibri" w:eastAsia="Calibri" w:hAnsi="Calibri" w:cs="Times New Roman"/>
            <w:noProof/>
            <w:sz w:val="18"/>
          </w:rPr>
          <w:t>DAWR 2017</w:t>
        </w:r>
      </w:hyperlink>
      <w:r w:rsidR="00EC4D8A">
        <w:rPr>
          <w:rFonts w:ascii="Calibri" w:eastAsia="Calibri" w:hAnsi="Calibri" w:cs="Times New Roman"/>
          <w:noProof/>
          <w:sz w:val="18"/>
        </w:rPr>
        <w:t>)</w:t>
      </w:r>
      <w:r w:rsidR="00EC4D8A">
        <w:rPr>
          <w:rFonts w:ascii="Calibri" w:eastAsia="Calibri" w:hAnsi="Calibri" w:cs="Times New Roman"/>
          <w:sz w:val="18"/>
        </w:rPr>
        <w:fldChar w:fldCharType="end"/>
      </w:r>
      <w:r w:rsidRPr="003A5BDA">
        <w:rPr>
          <w:rFonts w:ascii="Calibri" w:eastAsia="Calibri" w:hAnsi="Calibri" w:cs="Times New Roman"/>
          <w:sz w:val="18"/>
        </w:rPr>
        <w:t>.</w:t>
      </w:r>
    </w:p>
    <w:p w14:paraId="0DF28D05" w14:textId="006E35F8" w:rsidR="003A5BDA" w:rsidRPr="003A5BDA" w:rsidRDefault="00874CB1" w:rsidP="003A5BDA">
      <w:pPr>
        <w:spacing w:before="240"/>
        <w:rPr>
          <w:rFonts w:eastAsia="Calibri" w:cs="Times New Roman"/>
        </w:rPr>
      </w:pPr>
      <w:r w:rsidRPr="003A5BDA">
        <w:rPr>
          <w:rFonts w:eastAsia="Calibri" w:cs="Times New Roman"/>
        </w:rPr>
        <w:t>As assessed in the thrips Group PRA, the unrestricted risk estimate for emerging quarantine orthotospoviruses transmitted by regulated thrips is Low (</w:t>
      </w:r>
      <w:r w:rsidR="00B61259">
        <w:rPr>
          <w:rFonts w:eastAsia="Calibri" w:cs="Times New Roman"/>
        </w:rPr>
        <w:fldChar w:fldCharType="begin"/>
      </w:r>
      <w:r w:rsidR="00B61259">
        <w:rPr>
          <w:rFonts w:eastAsia="Calibri" w:cs="Times New Roman"/>
        </w:rPr>
        <w:instrText xml:space="preserve"> REF _Ref63753470 \h </w:instrText>
      </w:r>
      <w:r w:rsidR="00B61259">
        <w:rPr>
          <w:rFonts w:eastAsia="Calibri" w:cs="Times New Roman"/>
        </w:rPr>
      </w:r>
      <w:r w:rsidR="00B61259">
        <w:rPr>
          <w:rFonts w:eastAsia="Calibri" w:cs="Times New Roman"/>
        </w:rPr>
        <w:fldChar w:fldCharType="separate"/>
      </w:r>
      <w:r>
        <w:t xml:space="preserve">Table </w:t>
      </w:r>
      <w:r>
        <w:rPr>
          <w:noProof/>
        </w:rPr>
        <w:t>4</w:t>
      </w:r>
      <w:r>
        <w:t>.</w:t>
      </w:r>
      <w:r>
        <w:rPr>
          <w:noProof/>
        </w:rPr>
        <w:t>6</w:t>
      </w:r>
      <w:r w:rsidR="00B61259">
        <w:rPr>
          <w:rFonts w:eastAsia="Calibri" w:cs="Times New Roman"/>
        </w:rPr>
        <w:fldChar w:fldCharType="end"/>
      </w:r>
      <w:r w:rsidRPr="003A5BDA">
        <w:rPr>
          <w:rFonts w:eastAsia="Calibri" w:cs="Times New Roman"/>
        </w:rPr>
        <w:t xml:space="preserve">), which does not achieve the ALOP for Australia. </w:t>
      </w:r>
    </w:p>
    <w:p w14:paraId="2D18C458" w14:textId="77777777" w:rsidR="003A5BDA" w:rsidRPr="003A5BDA" w:rsidRDefault="00874CB1" w:rsidP="003A5BDA">
      <w:pPr>
        <w:spacing w:before="240"/>
        <w:rPr>
          <w:rFonts w:eastAsia="Calibri" w:cs="Times New Roman"/>
        </w:rPr>
      </w:pPr>
      <w:r w:rsidRPr="003A5BDA">
        <w:rPr>
          <w:rFonts w:eastAsia="Calibri" w:cs="Times New Roman"/>
        </w:rPr>
        <w:t xml:space="preserve">This unrestricted risk estimate is considered to be applicable for the emerging orthotospoviruses known to be vectored by the thrips species </w:t>
      </w:r>
      <w:r w:rsidR="009A68F2">
        <w:rPr>
          <w:rFonts w:eastAsia="Calibri" w:cs="Times New Roman"/>
        </w:rPr>
        <w:t>associated with</w:t>
      </w:r>
      <w:r w:rsidRPr="003A5BDA">
        <w:rPr>
          <w:rFonts w:eastAsia="Calibri" w:cs="Times New Roman"/>
        </w:rPr>
        <w:t xml:space="preserve"> the </w:t>
      </w:r>
      <w:r w:rsidRPr="003A5BDA">
        <w:rPr>
          <w:rFonts w:eastAsia="Calibri" w:cs="Times New Roman"/>
          <w:i/>
          <w:iCs/>
        </w:rPr>
        <w:t>Capsicum</w:t>
      </w:r>
      <w:r w:rsidRPr="003A5BDA">
        <w:rPr>
          <w:rFonts w:eastAsia="Calibri" w:cs="Times New Roman"/>
        </w:rPr>
        <w:t xml:space="preserve"> spp. fruit from </w:t>
      </w:r>
      <w:r w:rsidR="009A68F2">
        <w:rPr>
          <w:rFonts w:eastAsia="Calibri" w:cs="Times New Roman"/>
        </w:rPr>
        <w:t xml:space="preserve">the assessed </w:t>
      </w:r>
      <w:r w:rsidRPr="003A5BDA">
        <w:rPr>
          <w:rFonts w:eastAsia="Calibri" w:cs="Times New Roman"/>
        </w:rPr>
        <w:t xml:space="preserve">Pacific Island </w:t>
      </w:r>
      <w:r w:rsidR="009A68F2">
        <w:rPr>
          <w:rFonts w:eastAsia="Calibri" w:cs="Times New Roman"/>
        </w:rPr>
        <w:t xml:space="preserve">countries </w:t>
      </w:r>
      <w:r w:rsidRPr="003A5BDA">
        <w:rPr>
          <w:rFonts w:eastAsia="Calibri" w:cs="Times New Roman"/>
        </w:rPr>
        <w:t>pathway. Therefore, specific risk management measures are required for the regulated thrips to mitigate the risks posed by emerging quarantine orthotospoviruses.</w:t>
      </w:r>
    </w:p>
    <w:p w14:paraId="2A314168" w14:textId="77777777" w:rsidR="008238E5" w:rsidRPr="001D4D2B" w:rsidRDefault="00874CB1" w:rsidP="003A5BDA">
      <w:pPr>
        <w:spacing w:before="120"/>
      </w:pPr>
      <w:r w:rsidRPr="003A5BDA">
        <w:rPr>
          <w:rFonts w:eastAsia="Calibri" w:cs="Times New Roman"/>
        </w:rPr>
        <w:t xml:space="preserve">This risk assessment, which is based on the thrips Group PRA, applies to all phytophagous quarantine thrips and regulated thrips on the </w:t>
      </w:r>
      <w:r w:rsidRPr="003A5BDA">
        <w:rPr>
          <w:rFonts w:eastAsia="Calibri" w:cs="Times New Roman"/>
          <w:i/>
          <w:iCs/>
        </w:rPr>
        <w:t>Capsicum</w:t>
      </w:r>
      <w:r w:rsidRPr="003A5BDA">
        <w:rPr>
          <w:rFonts w:eastAsia="Calibri" w:cs="Times New Roman"/>
        </w:rPr>
        <w:t xml:space="preserve"> spp. fruit from </w:t>
      </w:r>
      <w:r w:rsidR="009A68F2">
        <w:rPr>
          <w:rFonts w:eastAsia="Calibri" w:cs="Times New Roman"/>
        </w:rPr>
        <w:t xml:space="preserve">the assessed </w:t>
      </w:r>
      <w:r w:rsidRPr="003A5BDA">
        <w:rPr>
          <w:rFonts w:eastAsia="Calibri" w:cs="Times New Roman"/>
        </w:rPr>
        <w:t>Pacific Island</w:t>
      </w:r>
      <w:r w:rsidR="009A68F2">
        <w:rPr>
          <w:rFonts w:eastAsia="Calibri" w:cs="Times New Roman"/>
        </w:rPr>
        <w:t xml:space="preserve"> countries</w:t>
      </w:r>
      <w:r w:rsidRPr="003A5BDA">
        <w:rPr>
          <w:rFonts w:eastAsia="Calibri" w:cs="Times New Roman"/>
        </w:rPr>
        <w:t xml:space="preserve"> pathway, irrespective of the species identification in this document.</w:t>
      </w:r>
      <w:bookmarkEnd w:id="124"/>
    </w:p>
    <w:p w14:paraId="3EA6F9AA" w14:textId="77777777" w:rsidR="00610332" w:rsidRDefault="00610332" w:rsidP="00610332">
      <w:pPr>
        <w:sectPr w:rsidR="00610332" w:rsidSect="00E310DC">
          <w:pgSz w:w="11906" w:h="16838"/>
          <w:pgMar w:top="1418" w:right="1418" w:bottom="1418" w:left="1418" w:header="567" w:footer="283" w:gutter="0"/>
          <w:cols w:space="708"/>
          <w:docGrid w:linePitch="360"/>
        </w:sectPr>
      </w:pPr>
    </w:p>
    <w:p w14:paraId="26C4C228" w14:textId="77777777" w:rsidR="005F77E5" w:rsidRDefault="00874CB1" w:rsidP="00105C14">
      <w:pPr>
        <w:pStyle w:val="Heading3"/>
        <w:spacing w:after="240"/>
      </w:pPr>
      <w:bookmarkStart w:id="132" w:name="_Toc389741455"/>
      <w:bookmarkStart w:id="133" w:name="_Toc85436907"/>
      <w:bookmarkStart w:id="134" w:name="_Hlk63343165"/>
      <w:r>
        <w:lastRenderedPageBreak/>
        <w:t>Pest risk assessment conclusions</w:t>
      </w:r>
      <w:bookmarkEnd w:id="132"/>
      <w:bookmarkEnd w:id="133"/>
    </w:p>
    <w:p w14:paraId="65593260" w14:textId="7AC1CF3C" w:rsidR="006045FA" w:rsidRPr="006045FA" w:rsidRDefault="00874CB1" w:rsidP="009F4BDA">
      <w:pPr>
        <w:pStyle w:val="Caption"/>
      </w:pPr>
      <w:bookmarkStart w:id="135" w:name="_Toc89092231"/>
      <w:r>
        <w:t xml:space="preserve">Table </w:t>
      </w:r>
      <w:fldSimple w:instr=" STYLEREF 2 \s ">
        <w:r>
          <w:rPr>
            <w:noProof/>
          </w:rPr>
          <w:t>4</w:t>
        </w:r>
      </w:fldSimple>
      <w:r w:rsidR="00196C3F">
        <w:t>.</w:t>
      </w:r>
      <w:fldSimple w:instr=" SEQ Table \* ARABIC \s 2 ">
        <w:r>
          <w:rPr>
            <w:noProof/>
          </w:rPr>
          <w:t>7</w:t>
        </w:r>
      </w:fldSimple>
      <w:r>
        <w:t xml:space="preserve"> </w:t>
      </w:r>
      <w:r w:rsidRPr="00EA3762">
        <w:t xml:space="preserve">Summary of unrestricted risk estimates for quarantine </w:t>
      </w:r>
      <w:r w:rsidR="001B2FE6">
        <w:t xml:space="preserve">pests </w:t>
      </w:r>
      <w:r w:rsidRPr="00EA3762">
        <w:t xml:space="preserve">and regulated </w:t>
      </w:r>
      <w:r w:rsidR="001B2FE6">
        <w:t>articles</w:t>
      </w:r>
      <w:r w:rsidRPr="00EA3762">
        <w:t xml:space="preserve"> associated with fresh </w:t>
      </w:r>
      <w:r w:rsidRPr="009F4BDA">
        <w:rPr>
          <w:i/>
          <w:iCs/>
        </w:rPr>
        <w:t>Capsicum</w:t>
      </w:r>
      <w:r w:rsidRPr="00EA3762">
        <w:t xml:space="preserve"> spp. fruit from Fiji, Papua New Guinea, Samoa, Solomon Islands, Tonga and Vanuatu</w:t>
      </w:r>
      <w:bookmarkEnd w:id="135"/>
    </w:p>
    <w:tbl>
      <w:tblPr>
        <w:tblW w:w="4997" w:type="pct"/>
        <w:tblBorders>
          <w:top w:val="single" w:sz="4" w:space="0" w:color="auto"/>
          <w:left w:val="single" w:sz="4" w:space="0" w:color="auto"/>
          <w:bottom w:val="single" w:sz="4" w:space="0" w:color="auto"/>
          <w:right w:val="single" w:sz="4" w:space="0" w:color="auto"/>
          <w:insideH w:val="single" w:sz="4" w:space="0" w:color="BFBFBF" w:themeColor="background1" w:themeShade="BF"/>
        </w:tblBorders>
        <w:tblLayout w:type="fixed"/>
        <w:tblLook w:val="0000" w:firstRow="0" w:lastRow="0" w:firstColumn="0" w:lastColumn="0" w:noHBand="0" w:noVBand="0"/>
      </w:tblPr>
      <w:tblGrid>
        <w:gridCol w:w="3260"/>
        <w:gridCol w:w="1559"/>
        <w:gridCol w:w="1276"/>
        <w:gridCol w:w="1134"/>
        <w:gridCol w:w="1419"/>
        <w:gridCol w:w="1131"/>
        <w:gridCol w:w="1419"/>
        <w:gridCol w:w="1565"/>
        <w:gridCol w:w="1231"/>
      </w:tblGrid>
      <w:tr w:rsidR="003269F7" w14:paraId="237D8CB3" w14:textId="77777777" w:rsidTr="006045FA">
        <w:trPr>
          <w:cantSplit/>
          <w:tblHeader/>
        </w:trPr>
        <w:tc>
          <w:tcPr>
            <w:tcW w:w="4001" w:type="pct"/>
            <w:gridSpan w:val="7"/>
            <w:tcBorders>
              <w:top w:val="single" w:sz="4" w:space="0" w:color="auto"/>
              <w:left w:val="nil"/>
              <w:bottom w:val="nil"/>
            </w:tcBorders>
          </w:tcPr>
          <w:p w14:paraId="29EE6F68" w14:textId="77777777" w:rsidR="00610332" w:rsidRPr="006347B7" w:rsidRDefault="00874CB1" w:rsidP="006045FA">
            <w:pPr>
              <w:keepNext/>
              <w:spacing w:before="60" w:after="60" w:line="240" w:lineRule="auto"/>
              <w:jc w:val="center"/>
              <w:rPr>
                <w:b/>
                <w:sz w:val="18"/>
              </w:rPr>
            </w:pPr>
            <w:r w:rsidRPr="006347B7">
              <w:rPr>
                <w:b/>
                <w:sz w:val="18"/>
              </w:rPr>
              <w:t>Likelihood of</w:t>
            </w:r>
          </w:p>
        </w:tc>
        <w:tc>
          <w:tcPr>
            <w:tcW w:w="559" w:type="pct"/>
            <w:vMerge w:val="restart"/>
            <w:tcBorders>
              <w:top w:val="single" w:sz="4" w:space="0" w:color="auto"/>
            </w:tcBorders>
            <w:shd w:val="clear" w:color="auto" w:fill="auto"/>
          </w:tcPr>
          <w:p w14:paraId="3B34BD27" w14:textId="77777777" w:rsidR="00610332" w:rsidRPr="006347B7" w:rsidRDefault="00874CB1" w:rsidP="006045FA">
            <w:pPr>
              <w:keepNext/>
              <w:spacing w:before="60" w:after="60" w:line="240" w:lineRule="auto"/>
              <w:jc w:val="center"/>
              <w:rPr>
                <w:b/>
                <w:sz w:val="18"/>
              </w:rPr>
            </w:pPr>
            <w:r w:rsidRPr="006347B7">
              <w:rPr>
                <w:b/>
                <w:sz w:val="18"/>
              </w:rPr>
              <w:t>Consequences</w:t>
            </w:r>
          </w:p>
        </w:tc>
        <w:tc>
          <w:tcPr>
            <w:tcW w:w="440" w:type="pct"/>
            <w:vMerge w:val="restart"/>
            <w:tcBorders>
              <w:top w:val="single" w:sz="4" w:space="0" w:color="auto"/>
              <w:right w:val="nil"/>
            </w:tcBorders>
            <w:shd w:val="clear" w:color="auto" w:fill="auto"/>
          </w:tcPr>
          <w:p w14:paraId="714948DF" w14:textId="77777777" w:rsidR="00610332" w:rsidRPr="006347B7" w:rsidRDefault="00874CB1" w:rsidP="006045FA">
            <w:pPr>
              <w:keepNext/>
              <w:spacing w:before="60" w:after="60" w:line="240" w:lineRule="auto"/>
              <w:rPr>
                <w:b/>
                <w:sz w:val="18"/>
              </w:rPr>
            </w:pPr>
            <w:r w:rsidRPr="006347B7">
              <w:rPr>
                <w:b/>
                <w:sz w:val="18"/>
              </w:rPr>
              <w:t>URE</w:t>
            </w:r>
          </w:p>
        </w:tc>
      </w:tr>
      <w:tr w:rsidR="003269F7" w14:paraId="43C7A99A" w14:textId="77777777" w:rsidTr="006045FA">
        <w:trPr>
          <w:cantSplit/>
          <w:tblHeader/>
        </w:trPr>
        <w:tc>
          <w:tcPr>
            <w:tcW w:w="1165" w:type="pct"/>
            <w:vMerge w:val="restart"/>
            <w:tcBorders>
              <w:top w:val="nil"/>
              <w:left w:val="nil"/>
              <w:bottom w:val="nil"/>
              <w:right w:val="nil"/>
            </w:tcBorders>
          </w:tcPr>
          <w:p w14:paraId="228B61E8" w14:textId="77777777" w:rsidR="00610332" w:rsidRPr="006347B7" w:rsidRDefault="00874CB1" w:rsidP="006045FA">
            <w:pPr>
              <w:keepNext/>
              <w:spacing w:before="60" w:after="60" w:line="240" w:lineRule="auto"/>
              <w:rPr>
                <w:b/>
                <w:sz w:val="18"/>
              </w:rPr>
            </w:pPr>
            <w:r w:rsidRPr="006347B7">
              <w:rPr>
                <w:b/>
                <w:sz w:val="18"/>
              </w:rPr>
              <w:t>Pest name</w:t>
            </w:r>
          </w:p>
        </w:tc>
        <w:tc>
          <w:tcPr>
            <w:tcW w:w="1418" w:type="pct"/>
            <w:gridSpan w:val="3"/>
            <w:tcBorders>
              <w:top w:val="single" w:sz="4" w:space="0" w:color="BFBFBF" w:themeColor="background1" w:themeShade="BF"/>
              <w:left w:val="nil"/>
            </w:tcBorders>
            <w:shd w:val="clear" w:color="auto" w:fill="auto"/>
            <w:vAlign w:val="center"/>
          </w:tcPr>
          <w:p w14:paraId="5837C192" w14:textId="77777777" w:rsidR="00610332" w:rsidRPr="006347B7" w:rsidRDefault="00874CB1" w:rsidP="006045FA">
            <w:pPr>
              <w:spacing w:before="60" w:after="60" w:line="240" w:lineRule="auto"/>
              <w:rPr>
                <w:b/>
                <w:sz w:val="18"/>
              </w:rPr>
            </w:pPr>
            <w:r w:rsidRPr="006347B7">
              <w:rPr>
                <w:b/>
                <w:sz w:val="18"/>
              </w:rPr>
              <w:t>Entry</w:t>
            </w:r>
          </w:p>
        </w:tc>
        <w:tc>
          <w:tcPr>
            <w:tcW w:w="507" w:type="pct"/>
            <w:vMerge w:val="restart"/>
            <w:tcBorders>
              <w:top w:val="single" w:sz="4" w:space="0" w:color="BFBFBF" w:themeColor="background1" w:themeShade="BF"/>
            </w:tcBorders>
            <w:shd w:val="clear" w:color="auto" w:fill="auto"/>
          </w:tcPr>
          <w:p w14:paraId="6E09D208" w14:textId="77777777" w:rsidR="00610332" w:rsidRPr="006347B7" w:rsidRDefault="00874CB1" w:rsidP="006045FA">
            <w:pPr>
              <w:spacing w:before="60" w:after="60" w:line="240" w:lineRule="auto"/>
              <w:rPr>
                <w:b/>
                <w:sz w:val="18"/>
              </w:rPr>
            </w:pPr>
            <w:r w:rsidRPr="006347B7">
              <w:rPr>
                <w:b/>
                <w:sz w:val="18"/>
              </w:rPr>
              <w:t>Establishment</w:t>
            </w:r>
          </w:p>
        </w:tc>
        <w:tc>
          <w:tcPr>
            <w:tcW w:w="404" w:type="pct"/>
            <w:vMerge w:val="restart"/>
            <w:tcBorders>
              <w:top w:val="single" w:sz="4" w:space="0" w:color="BFBFBF" w:themeColor="background1" w:themeShade="BF"/>
            </w:tcBorders>
            <w:shd w:val="clear" w:color="auto" w:fill="auto"/>
          </w:tcPr>
          <w:p w14:paraId="09CB6E80" w14:textId="77777777" w:rsidR="00610332" w:rsidRPr="006347B7" w:rsidRDefault="00874CB1" w:rsidP="006045FA">
            <w:pPr>
              <w:spacing w:before="60" w:after="60" w:line="240" w:lineRule="auto"/>
              <w:rPr>
                <w:b/>
                <w:sz w:val="18"/>
              </w:rPr>
            </w:pPr>
            <w:r w:rsidRPr="006347B7">
              <w:rPr>
                <w:b/>
                <w:sz w:val="18"/>
              </w:rPr>
              <w:t>Spread</w:t>
            </w:r>
          </w:p>
        </w:tc>
        <w:tc>
          <w:tcPr>
            <w:tcW w:w="507" w:type="pct"/>
            <w:vMerge w:val="restart"/>
            <w:tcBorders>
              <w:top w:val="single" w:sz="4" w:space="0" w:color="BFBFBF" w:themeColor="background1" w:themeShade="BF"/>
            </w:tcBorders>
            <w:shd w:val="clear" w:color="auto" w:fill="auto"/>
          </w:tcPr>
          <w:p w14:paraId="5C5AE610" w14:textId="77777777" w:rsidR="00610332" w:rsidRPr="006347B7" w:rsidRDefault="00874CB1" w:rsidP="006045FA">
            <w:pPr>
              <w:spacing w:before="60" w:after="60" w:line="240" w:lineRule="auto"/>
              <w:rPr>
                <w:b/>
                <w:sz w:val="18"/>
              </w:rPr>
            </w:pPr>
            <w:r w:rsidRPr="006347B7">
              <w:rPr>
                <w:b/>
                <w:sz w:val="18"/>
              </w:rPr>
              <w:t>EES</w:t>
            </w:r>
          </w:p>
        </w:tc>
        <w:tc>
          <w:tcPr>
            <w:tcW w:w="559" w:type="pct"/>
            <w:vMerge/>
            <w:shd w:val="clear" w:color="auto" w:fill="auto"/>
          </w:tcPr>
          <w:p w14:paraId="2638CB2E" w14:textId="77777777" w:rsidR="00610332" w:rsidRPr="006347B7" w:rsidRDefault="00610332" w:rsidP="006045FA">
            <w:pPr>
              <w:spacing w:before="60" w:after="60" w:line="240" w:lineRule="auto"/>
              <w:rPr>
                <w:sz w:val="18"/>
              </w:rPr>
            </w:pPr>
          </w:p>
        </w:tc>
        <w:tc>
          <w:tcPr>
            <w:tcW w:w="440" w:type="pct"/>
            <w:vMerge/>
            <w:tcBorders>
              <w:right w:val="nil"/>
            </w:tcBorders>
            <w:shd w:val="clear" w:color="auto" w:fill="auto"/>
          </w:tcPr>
          <w:p w14:paraId="6BD7759B" w14:textId="77777777" w:rsidR="00610332" w:rsidRPr="006347B7" w:rsidRDefault="00610332" w:rsidP="006045FA">
            <w:pPr>
              <w:spacing w:before="60" w:after="60" w:line="240" w:lineRule="auto"/>
              <w:rPr>
                <w:sz w:val="18"/>
              </w:rPr>
            </w:pPr>
          </w:p>
        </w:tc>
      </w:tr>
      <w:tr w:rsidR="003269F7" w14:paraId="10AADDFE" w14:textId="77777777" w:rsidTr="006045FA">
        <w:trPr>
          <w:cantSplit/>
          <w:tblHeader/>
        </w:trPr>
        <w:tc>
          <w:tcPr>
            <w:tcW w:w="1165" w:type="pct"/>
            <w:vMerge/>
            <w:tcBorders>
              <w:top w:val="single" w:sz="4" w:space="0" w:color="BFBFBF" w:themeColor="background1" w:themeShade="BF"/>
              <w:left w:val="nil"/>
              <w:bottom w:val="single" w:sz="4" w:space="0" w:color="BFBFBF" w:themeColor="background1" w:themeShade="BF"/>
              <w:right w:val="nil"/>
            </w:tcBorders>
          </w:tcPr>
          <w:p w14:paraId="5DC2612B" w14:textId="77777777" w:rsidR="00610332" w:rsidRPr="006347B7" w:rsidRDefault="00610332" w:rsidP="006045FA">
            <w:pPr>
              <w:spacing w:before="60" w:after="60" w:line="240" w:lineRule="auto"/>
              <w:rPr>
                <w:sz w:val="18"/>
                <w:highlight w:val="green"/>
              </w:rPr>
            </w:pPr>
          </w:p>
        </w:tc>
        <w:tc>
          <w:tcPr>
            <w:tcW w:w="557" w:type="pct"/>
            <w:tcBorders>
              <w:left w:val="nil"/>
              <w:bottom w:val="single" w:sz="4" w:space="0" w:color="BFBFBF" w:themeColor="background1" w:themeShade="BF"/>
            </w:tcBorders>
            <w:shd w:val="clear" w:color="auto" w:fill="auto"/>
          </w:tcPr>
          <w:p w14:paraId="0516A1DD" w14:textId="77777777" w:rsidR="00610332" w:rsidRPr="006347B7" w:rsidRDefault="00874CB1" w:rsidP="006045FA">
            <w:pPr>
              <w:spacing w:before="60" w:after="60" w:line="240" w:lineRule="auto"/>
              <w:rPr>
                <w:sz w:val="18"/>
              </w:rPr>
            </w:pPr>
            <w:r w:rsidRPr="006347B7">
              <w:rPr>
                <w:sz w:val="18"/>
              </w:rPr>
              <w:t>Importation</w:t>
            </w:r>
          </w:p>
        </w:tc>
        <w:tc>
          <w:tcPr>
            <w:tcW w:w="456" w:type="pct"/>
            <w:tcBorders>
              <w:bottom w:val="single" w:sz="4" w:space="0" w:color="BFBFBF" w:themeColor="background1" w:themeShade="BF"/>
            </w:tcBorders>
            <w:shd w:val="clear" w:color="auto" w:fill="auto"/>
          </w:tcPr>
          <w:p w14:paraId="504C5CB2" w14:textId="77777777" w:rsidR="00610332" w:rsidRPr="006347B7" w:rsidRDefault="00874CB1" w:rsidP="006045FA">
            <w:pPr>
              <w:spacing w:before="60" w:after="60" w:line="240" w:lineRule="auto"/>
              <w:rPr>
                <w:sz w:val="18"/>
              </w:rPr>
            </w:pPr>
            <w:r w:rsidRPr="006347B7">
              <w:rPr>
                <w:sz w:val="18"/>
              </w:rPr>
              <w:t>Distribution</w:t>
            </w:r>
          </w:p>
        </w:tc>
        <w:tc>
          <w:tcPr>
            <w:tcW w:w="405" w:type="pct"/>
            <w:tcBorders>
              <w:bottom w:val="single" w:sz="4" w:space="0" w:color="BFBFBF" w:themeColor="background1" w:themeShade="BF"/>
            </w:tcBorders>
            <w:shd w:val="clear" w:color="auto" w:fill="auto"/>
          </w:tcPr>
          <w:p w14:paraId="1C8D0876" w14:textId="77777777" w:rsidR="00610332" w:rsidRPr="00C74C37" w:rsidRDefault="00874CB1" w:rsidP="006045FA">
            <w:pPr>
              <w:spacing w:before="60" w:after="60" w:line="240" w:lineRule="auto"/>
              <w:rPr>
                <w:b/>
                <w:bCs/>
                <w:sz w:val="18"/>
              </w:rPr>
            </w:pPr>
            <w:r w:rsidRPr="00C74C37">
              <w:rPr>
                <w:b/>
                <w:bCs/>
                <w:sz w:val="18"/>
              </w:rPr>
              <w:t>Overall</w:t>
            </w:r>
          </w:p>
        </w:tc>
        <w:tc>
          <w:tcPr>
            <w:tcW w:w="507" w:type="pct"/>
            <w:vMerge/>
            <w:tcBorders>
              <w:bottom w:val="single" w:sz="4" w:space="0" w:color="BFBFBF" w:themeColor="background1" w:themeShade="BF"/>
            </w:tcBorders>
            <w:shd w:val="clear" w:color="auto" w:fill="auto"/>
          </w:tcPr>
          <w:p w14:paraId="698A4AA4" w14:textId="77777777" w:rsidR="00610332" w:rsidRPr="006347B7" w:rsidRDefault="00610332" w:rsidP="006045FA">
            <w:pPr>
              <w:spacing w:before="60" w:after="60" w:line="240" w:lineRule="auto"/>
              <w:rPr>
                <w:sz w:val="18"/>
              </w:rPr>
            </w:pPr>
          </w:p>
        </w:tc>
        <w:tc>
          <w:tcPr>
            <w:tcW w:w="404" w:type="pct"/>
            <w:vMerge/>
            <w:tcBorders>
              <w:bottom w:val="single" w:sz="4" w:space="0" w:color="BFBFBF" w:themeColor="background1" w:themeShade="BF"/>
            </w:tcBorders>
            <w:shd w:val="clear" w:color="auto" w:fill="auto"/>
          </w:tcPr>
          <w:p w14:paraId="795E631F" w14:textId="77777777" w:rsidR="00610332" w:rsidRPr="006347B7" w:rsidRDefault="00610332" w:rsidP="006045FA">
            <w:pPr>
              <w:spacing w:before="60" w:after="60" w:line="240" w:lineRule="auto"/>
              <w:rPr>
                <w:sz w:val="18"/>
              </w:rPr>
            </w:pPr>
          </w:p>
        </w:tc>
        <w:tc>
          <w:tcPr>
            <w:tcW w:w="507" w:type="pct"/>
            <w:vMerge/>
            <w:tcBorders>
              <w:bottom w:val="single" w:sz="4" w:space="0" w:color="BFBFBF" w:themeColor="background1" w:themeShade="BF"/>
            </w:tcBorders>
            <w:shd w:val="clear" w:color="auto" w:fill="auto"/>
          </w:tcPr>
          <w:p w14:paraId="350D8B88" w14:textId="77777777" w:rsidR="00610332" w:rsidRPr="006347B7" w:rsidRDefault="00610332" w:rsidP="006045FA">
            <w:pPr>
              <w:spacing w:before="60" w:after="60" w:line="240" w:lineRule="auto"/>
              <w:rPr>
                <w:sz w:val="18"/>
              </w:rPr>
            </w:pPr>
          </w:p>
        </w:tc>
        <w:tc>
          <w:tcPr>
            <w:tcW w:w="559" w:type="pct"/>
            <w:vMerge/>
            <w:tcBorders>
              <w:bottom w:val="single" w:sz="4" w:space="0" w:color="BFBFBF" w:themeColor="background1" w:themeShade="BF"/>
            </w:tcBorders>
            <w:shd w:val="clear" w:color="auto" w:fill="auto"/>
          </w:tcPr>
          <w:p w14:paraId="63AEB034" w14:textId="77777777" w:rsidR="00610332" w:rsidRPr="006347B7" w:rsidRDefault="00610332" w:rsidP="006045FA">
            <w:pPr>
              <w:spacing w:before="60" w:after="60" w:line="240" w:lineRule="auto"/>
              <w:rPr>
                <w:b/>
                <w:sz w:val="18"/>
              </w:rPr>
            </w:pPr>
          </w:p>
        </w:tc>
        <w:tc>
          <w:tcPr>
            <w:tcW w:w="440" w:type="pct"/>
            <w:vMerge/>
            <w:tcBorders>
              <w:bottom w:val="single" w:sz="4" w:space="0" w:color="BFBFBF" w:themeColor="background1" w:themeShade="BF"/>
              <w:right w:val="nil"/>
            </w:tcBorders>
            <w:shd w:val="clear" w:color="auto" w:fill="auto"/>
          </w:tcPr>
          <w:p w14:paraId="3FAAA5E3" w14:textId="77777777" w:rsidR="00610332" w:rsidRPr="006347B7" w:rsidRDefault="00610332" w:rsidP="006045FA">
            <w:pPr>
              <w:spacing w:before="60" w:after="60" w:line="240" w:lineRule="auto"/>
              <w:rPr>
                <w:sz w:val="18"/>
                <w:highlight w:val="green"/>
              </w:rPr>
            </w:pPr>
          </w:p>
        </w:tc>
      </w:tr>
      <w:tr w:rsidR="003269F7" w14:paraId="2618F9B0" w14:textId="77777777" w:rsidTr="006045FA">
        <w:tc>
          <w:tcPr>
            <w:tcW w:w="5000" w:type="pct"/>
            <w:gridSpan w:val="9"/>
            <w:tcBorders>
              <w:top w:val="single" w:sz="4" w:space="0" w:color="BFBFBF" w:themeColor="background1" w:themeShade="BF"/>
              <w:left w:val="nil"/>
              <w:bottom w:val="single" w:sz="4" w:space="0" w:color="FFFFFF" w:themeColor="background1"/>
              <w:right w:val="nil"/>
            </w:tcBorders>
            <w:shd w:val="clear" w:color="auto" w:fill="auto"/>
          </w:tcPr>
          <w:p w14:paraId="06131BAA" w14:textId="77777777" w:rsidR="00610332" w:rsidRPr="006347B7" w:rsidRDefault="00874CB1" w:rsidP="006045FA">
            <w:pPr>
              <w:keepNext/>
              <w:spacing w:before="60" w:after="60" w:line="240" w:lineRule="auto"/>
              <w:rPr>
                <w:b/>
                <w:sz w:val="18"/>
              </w:rPr>
            </w:pPr>
            <w:r w:rsidRPr="006347B7">
              <w:rPr>
                <w:b/>
                <w:sz w:val="18"/>
              </w:rPr>
              <w:t>Fruit flies [Diptera: Tephritidae]</w:t>
            </w:r>
          </w:p>
        </w:tc>
      </w:tr>
      <w:tr w:rsidR="003269F7" w14:paraId="2720C11C" w14:textId="77777777" w:rsidTr="006045FA">
        <w:trPr>
          <w:trHeight w:val="165"/>
        </w:trPr>
        <w:tc>
          <w:tcPr>
            <w:tcW w:w="1165" w:type="pct"/>
            <w:tcBorders>
              <w:top w:val="single" w:sz="4" w:space="0" w:color="FFFFFF" w:themeColor="background1"/>
              <w:left w:val="nil"/>
              <w:bottom w:val="nil"/>
            </w:tcBorders>
          </w:tcPr>
          <w:p w14:paraId="272F9FDE" w14:textId="77777777" w:rsidR="00610332" w:rsidRPr="006347B7" w:rsidRDefault="00874CB1" w:rsidP="006045FA">
            <w:pPr>
              <w:spacing w:before="60" w:after="60" w:line="240" w:lineRule="auto"/>
              <w:rPr>
                <w:sz w:val="18"/>
              </w:rPr>
            </w:pPr>
            <w:r w:rsidRPr="006347B7">
              <w:rPr>
                <w:i/>
                <w:sz w:val="18"/>
              </w:rPr>
              <w:t xml:space="preserve">Bactrocera </w:t>
            </w:r>
            <w:r>
              <w:rPr>
                <w:i/>
                <w:sz w:val="18"/>
              </w:rPr>
              <w:t>dorsalis</w:t>
            </w:r>
            <w:r w:rsidRPr="006347B7">
              <w:rPr>
                <w:sz w:val="18"/>
              </w:rPr>
              <w:t xml:space="preserve"> (EP)</w:t>
            </w:r>
          </w:p>
        </w:tc>
        <w:tc>
          <w:tcPr>
            <w:tcW w:w="557" w:type="pct"/>
            <w:tcBorders>
              <w:top w:val="single" w:sz="4" w:space="0" w:color="FFFFFF" w:themeColor="background1"/>
              <w:bottom w:val="nil"/>
            </w:tcBorders>
            <w:shd w:val="clear" w:color="auto" w:fill="auto"/>
          </w:tcPr>
          <w:p w14:paraId="6914D3B3" w14:textId="77777777" w:rsidR="00610332" w:rsidRPr="006347B7" w:rsidRDefault="00874CB1" w:rsidP="006045FA">
            <w:pPr>
              <w:spacing w:before="60" w:after="60" w:line="240" w:lineRule="auto"/>
              <w:rPr>
                <w:sz w:val="18"/>
              </w:rPr>
            </w:pPr>
            <w:r w:rsidRPr="006347B7">
              <w:rPr>
                <w:sz w:val="18"/>
              </w:rPr>
              <w:t>High</w:t>
            </w:r>
          </w:p>
        </w:tc>
        <w:tc>
          <w:tcPr>
            <w:tcW w:w="456" w:type="pct"/>
            <w:tcBorders>
              <w:top w:val="single" w:sz="4" w:space="0" w:color="FFFFFF" w:themeColor="background1"/>
              <w:bottom w:val="nil"/>
            </w:tcBorders>
            <w:shd w:val="clear" w:color="auto" w:fill="auto"/>
          </w:tcPr>
          <w:p w14:paraId="5F0A61E0" w14:textId="77777777" w:rsidR="00610332" w:rsidRPr="006347B7" w:rsidRDefault="00874CB1" w:rsidP="006045FA">
            <w:pPr>
              <w:spacing w:before="60" w:after="60" w:line="240" w:lineRule="auto"/>
              <w:rPr>
                <w:sz w:val="18"/>
              </w:rPr>
            </w:pPr>
            <w:r w:rsidRPr="006347B7">
              <w:rPr>
                <w:sz w:val="18"/>
              </w:rPr>
              <w:t>High</w:t>
            </w:r>
          </w:p>
        </w:tc>
        <w:tc>
          <w:tcPr>
            <w:tcW w:w="405" w:type="pct"/>
            <w:tcBorders>
              <w:top w:val="single" w:sz="4" w:space="0" w:color="FFFFFF" w:themeColor="background1"/>
              <w:bottom w:val="nil"/>
            </w:tcBorders>
            <w:shd w:val="clear" w:color="auto" w:fill="auto"/>
          </w:tcPr>
          <w:p w14:paraId="2C59C523" w14:textId="77777777" w:rsidR="00610332" w:rsidRPr="00C74C37" w:rsidRDefault="00874CB1" w:rsidP="006045FA">
            <w:pPr>
              <w:spacing w:before="60" w:after="60" w:line="240" w:lineRule="auto"/>
              <w:rPr>
                <w:b/>
                <w:bCs/>
                <w:sz w:val="18"/>
              </w:rPr>
            </w:pPr>
            <w:r w:rsidRPr="00C74C37">
              <w:rPr>
                <w:b/>
                <w:bCs/>
                <w:sz w:val="18"/>
              </w:rPr>
              <w:t>High</w:t>
            </w:r>
          </w:p>
        </w:tc>
        <w:tc>
          <w:tcPr>
            <w:tcW w:w="507" w:type="pct"/>
            <w:tcBorders>
              <w:top w:val="single" w:sz="4" w:space="0" w:color="FFFFFF" w:themeColor="background1"/>
              <w:bottom w:val="nil"/>
            </w:tcBorders>
            <w:shd w:val="clear" w:color="auto" w:fill="auto"/>
          </w:tcPr>
          <w:p w14:paraId="0AECA5BC" w14:textId="77777777" w:rsidR="00610332" w:rsidRPr="006347B7" w:rsidRDefault="00874CB1" w:rsidP="006045FA">
            <w:pPr>
              <w:spacing w:before="60" w:after="60" w:line="240" w:lineRule="auto"/>
              <w:rPr>
                <w:sz w:val="18"/>
              </w:rPr>
            </w:pPr>
            <w:r w:rsidRPr="006347B7">
              <w:rPr>
                <w:sz w:val="18"/>
              </w:rPr>
              <w:t>High</w:t>
            </w:r>
          </w:p>
        </w:tc>
        <w:tc>
          <w:tcPr>
            <w:tcW w:w="404" w:type="pct"/>
            <w:tcBorders>
              <w:top w:val="single" w:sz="4" w:space="0" w:color="FFFFFF" w:themeColor="background1"/>
              <w:bottom w:val="nil"/>
            </w:tcBorders>
            <w:shd w:val="clear" w:color="auto" w:fill="auto"/>
          </w:tcPr>
          <w:p w14:paraId="339EE4DB" w14:textId="77777777" w:rsidR="00610332" w:rsidRPr="006347B7" w:rsidRDefault="00874CB1" w:rsidP="006045FA">
            <w:pPr>
              <w:spacing w:before="60" w:after="60" w:line="240" w:lineRule="auto"/>
              <w:rPr>
                <w:sz w:val="18"/>
              </w:rPr>
            </w:pPr>
            <w:r w:rsidRPr="006347B7">
              <w:rPr>
                <w:sz w:val="18"/>
              </w:rPr>
              <w:t>High</w:t>
            </w:r>
          </w:p>
        </w:tc>
        <w:tc>
          <w:tcPr>
            <w:tcW w:w="507" w:type="pct"/>
            <w:tcBorders>
              <w:top w:val="single" w:sz="4" w:space="0" w:color="FFFFFF" w:themeColor="background1"/>
              <w:bottom w:val="nil"/>
            </w:tcBorders>
            <w:shd w:val="clear" w:color="auto" w:fill="auto"/>
          </w:tcPr>
          <w:p w14:paraId="71BE6AF1" w14:textId="77777777" w:rsidR="00610332" w:rsidRPr="006347B7" w:rsidRDefault="00874CB1" w:rsidP="006045FA">
            <w:pPr>
              <w:spacing w:before="60" w:after="60" w:line="240" w:lineRule="auto"/>
              <w:rPr>
                <w:sz w:val="18"/>
              </w:rPr>
            </w:pPr>
            <w:r w:rsidRPr="006347B7">
              <w:rPr>
                <w:sz w:val="18"/>
              </w:rPr>
              <w:t>High</w:t>
            </w:r>
          </w:p>
        </w:tc>
        <w:tc>
          <w:tcPr>
            <w:tcW w:w="559" w:type="pct"/>
            <w:tcBorders>
              <w:top w:val="single" w:sz="4" w:space="0" w:color="FFFFFF" w:themeColor="background1"/>
              <w:bottom w:val="nil"/>
            </w:tcBorders>
            <w:shd w:val="clear" w:color="auto" w:fill="auto"/>
          </w:tcPr>
          <w:p w14:paraId="31198109" w14:textId="77777777" w:rsidR="00610332" w:rsidRPr="006347B7" w:rsidRDefault="00874CB1" w:rsidP="006045FA">
            <w:pPr>
              <w:spacing w:before="60" w:after="60" w:line="240" w:lineRule="auto"/>
              <w:jc w:val="center"/>
              <w:rPr>
                <w:sz w:val="18"/>
              </w:rPr>
            </w:pPr>
            <w:r w:rsidRPr="006347B7">
              <w:rPr>
                <w:sz w:val="18"/>
              </w:rPr>
              <w:t>High</w:t>
            </w:r>
          </w:p>
        </w:tc>
        <w:tc>
          <w:tcPr>
            <w:tcW w:w="440" w:type="pct"/>
            <w:tcBorders>
              <w:top w:val="single" w:sz="4" w:space="0" w:color="FFFFFF" w:themeColor="background1"/>
              <w:bottom w:val="nil"/>
              <w:right w:val="nil"/>
            </w:tcBorders>
            <w:shd w:val="clear" w:color="auto" w:fill="auto"/>
          </w:tcPr>
          <w:p w14:paraId="3A77F5E2" w14:textId="77777777" w:rsidR="00610332" w:rsidRPr="006347B7" w:rsidRDefault="00874CB1" w:rsidP="006045FA">
            <w:pPr>
              <w:spacing w:before="60" w:after="60" w:line="240" w:lineRule="auto"/>
              <w:rPr>
                <w:b/>
                <w:sz w:val="18"/>
              </w:rPr>
            </w:pPr>
            <w:r w:rsidRPr="006347B7">
              <w:rPr>
                <w:b/>
                <w:sz w:val="18"/>
              </w:rPr>
              <w:t>High</w:t>
            </w:r>
          </w:p>
        </w:tc>
      </w:tr>
      <w:tr w:rsidR="003269F7" w14:paraId="3F90CE5B" w14:textId="77777777" w:rsidTr="006045FA">
        <w:trPr>
          <w:trHeight w:val="165"/>
        </w:trPr>
        <w:tc>
          <w:tcPr>
            <w:tcW w:w="1165" w:type="pct"/>
            <w:tcBorders>
              <w:top w:val="nil"/>
              <w:left w:val="nil"/>
              <w:bottom w:val="nil"/>
            </w:tcBorders>
          </w:tcPr>
          <w:p w14:paraId="2E9D1921" w14:textId="77777777" w:rsidR="00610332" w:rsidRPr="006347B7" w:rsidRDefault="00874CB1" w:rsidP="006045FA">
            <w:pPr>
              <w:spacing w:before="60" w:after="60" w:line="240" w:lineRule="auto"/>
              <w:rPr>
                <w:sz w:val="18"/>
              </w:rPr>
            </w:pPr>
            <w:r>
              <w:rPr>
                <w:i/>
                <w:sz w:val="18"/>
              </w:rPr>
              <w:t xml:space="preserve">Bactrocera facialis </w:t>
            </w:r>
            <w:r>
              <w:rPr>
                <w:sz w:val="18"/>
              </w:rPr>
              <w:t>(EP)</w:t>
            </w:r>
          </w:p>
        </w:tc>
        <w:tc>
          <w:tcPr>
            <w:tcW w:w="557" w:type="pct"/>
            <w:tcBorders>
              <w:top w:val="nil"/>
              <w:bottom w:val="nil"/>
            </w:tcBorders>
            <w:shd w:val="clear" w:color="auto" w:fill="auto"/>
          </w:tcPr>
          <w:p w14:paraId="5BD9C52D" w14:textId="77777777" w:rsidR="00610332" w:rsidRPr="006347B7" w:rsidRDefault="00874CB1" w:rsidP="006045FA">
            <w:pPr>
              <w:spacing w:before="60" w:after="60" w:line="240" w:lineRule="auto"/>
              <w:rPr>
                <w:sz w:val="18"/>
              </w:rPr>
            </w:pPr>
            <w:r>
              <w:rPr>
                <w:sz w:val="18"/>
              </w:rPr>
              <w:t>High</w:t>
            </w:r>
          </w:p>
        </w:tc>
        <w:tc>
          <w:tcPr>
            <w:tcW w:w="456" w:type="pct"/>
            <w:tcBorders>
              <w:top w:val="nil"/>
              <w:bottom w:val="nil"/>
            </w:tcBorders>
            <w:shd w:val="clear" w:color="auto" w:fill="auto"/>
          </w:tcPr>
          <w:p w14:paraId="4C6E4669" w14:textId="77777777" w:rsidR="00610332" w:rsidRPr="006347B7" w:rsidRDefault="00874CB1" w:rsidP="006045FA">
            <w:pPr>
              <w:spacing w:before="60" w:after="60" w:line="240" w:lineRule="auto"/>
              <w:rPr>
                <w:sz w:val="18"/>
              </w:rPr>
            </w:pPr>
            <w:r>
              <w:rPr>
                <w:sz w:val="18"/>
              </w:rPr>
              <w:t>High</w:t>
            </w:r>
          </w:p>
        </w:tc>
        <w:tc>
          <w:tcPr>
            <w:tcW w:w="405" w:type="pct"/>
            <w:tcBorders>
              <w:top w:val="nil"/>
              <w:bottom w:val="nil"/>
            </w:tcBorders>
            <w:shd w:val="clear" w:color="auto" w:fill="auto"/>
          </w:tcPr>
          <w:p w14:paraId="3D8FF5AC" w14:textId="77777777" w:rsidR="00610332" w:rsidRPr="00C74C37" w:rsidRDefault="00874CB1" w:rsidP="006045FA">
            <w:pPr>
              <w:spacing w:before="60" w:after="60" w:line="240" w:lineRule="auto"/>
              <w:rPr>
                <w:b/>
                <w:bCs/>
                <w:sz w:val="18"/>
              </w:rPr>
            </w:pPr>
            <w:r w:rsidRPr="00C74C37">
              <w:rPr>
                <w:b/>
                <w:bCs/>
                <w:sz w:val="18"/>
              </w:rPr>
              <w:t>High</w:t>
            </w:r>
          </w:p>
        </w:tc>
        <w:tc>
          <w:tcPr>
            <w:tcW w:w="507" w:type="pct"/>
            <w:tcBorders>
              <w:top w:val="nil"/>
              <w:bottom w:val="nil"/>
            </w:tcBorders>
            <w:shd w:val="clear" w:color="auto" w:fill="auto"/>
          </w:tcPr>
          <w:p w14:paraId="56D0A4EB" w14:textId="77777777" w:rsidR="00610332" w:rsidRPr="006347B7" w:rsidRDefault="00874CB1" w:rsidP="006045FA">
            <w:pPr>
              <w:spacing w:before="60" w:after="60" w:line="240" w:lineRule="auto"/>
              <w:rPr>
                <w:sz w:val="18"/>
              </w:rPr>
            </w:pPr>
            <w:r w:rsidRPr="006347B7">
              <w:rPr>
                <w:sz w:val="18"/>
              </w:rPr>
              <w:t>High</w:t>
            </w:r>
          </w:p>
        </w:tc>
        <w:tc>
          <w:tcPr>
            <w:tcW w:w="404" w:type="pct"/>
            <w:tcBorders>
              <w:top w:val="nil"/>
              <w:bottom w:val="nil"/>
            </w:tcBorders>
            <w:shd w:val="clear" w:color="auto" w:fill="auto"/>
          </w:tcPr>
          <w:p w14:paraId="1D53B89E" w14:textId="77777777" w:rsidR="00610332" w:rsidRPr="006347B7" w:rsidRDefault="00874CB1" w:rsidP="006045FA">
            <w:pPr>
              <w:spacing w:before="60" w:after="60" w:line="240" w:lineRule="auto"/>
              <w:rPr>
                <w:sz w:val="18"/>
              </w:rPr>
            </w:pPr>
            <w:r w:rsidRPr="006347B7">
              <w:rPr>
                <w:sz w:val="18"/>
              </w:rPr>
              <w:t>High</w:t>
            </w:r>
          </w:p>
        </w:tc>
        <w:tc>
          <w:tcPr>
            <w:tcW w:w="507" w:type="pct"/>
            <w:tcBorders>
              <w:top w:val="nil"/>
              <w:bottom w:val="nil"/>
            </w:tcBorders>
            <w:shd w:val="clear" w:color="auto" w:fill="auto"/>
          </w:tcPr>
          <w:p w14:paraId="2FDE58CC" w14:textId="77777777" w:rsidR="00610332" w:rsidRPr="006347B7" w:rsidRDefault="00874CB1" w:rsidP="006045FA">
            <w:pPr>
              <w:spacing w:before="60" w:after="60" w:line="240" w:lineRule="auto"/>
              <w:rPr>
                <w:sz w:val="18"/>
              </w:rPr>
            </w:pPr>
            <w:r w:rsidRPr="006347B7">
              <w:rPr>
                <w:sz w:val="18"/>
              </w:rPr>
              <w:t>High</w:t>
            </w:r>
          </w:p>
        </w:tc>
        <w:tc>
          <w:tcPr>
            <w:tcW w:w="559" w:type="pct"/>
            <w:tcBorders>
              <w:top w:val="nil"/>
              <w:bottom w:val="nil"/>
            </w:tcBorders>
            <w:shd w:val="clear" w:color="auto" w:fill="auto"/>
          </w:tcPr>
          <w:p w14:paraId="000143F5" w14:textId="77777777" w:rsidR="00610332" w:rsidRPr="006347B7" w:rsidRDefault="00874CB1" w:rsidP="006045FA">
            <w:pPr>
              <w:spacing w:before="60" w:after="60" w:line="240" w:lineRule="auto"/>
              <w:jc w:val="center"/>
              <w:rPr>
                <w:sz w:val="18"/>
              </w:rPr>
            </w:pPr>
            <w:r w:rsidRPr="006347B7">
              <w:rPr>
                <w:sz w:val="18"/>
              </w:rPr>
              <w:t>High</w:t>
            </w:r>
          </w:p>
        </w:tc>
        <w:tc>
          <w:tcPr>
            <w:tcW w:w="440" w:type="pct"/>
            <w:tcBorders>
              <w:top w:val="nil"/>
              <w:bottom w:val="nil"/>
              <w:right w:val="nil"/>
            </w:tcBorders>
            <w:shd w:val="clear" w:color="auto" w:fill="auto"/>
          </w:tcPr>
          <w:p w14:paraId="4B98CA2C" w14:textId="77777777" w:rsidR="00610332" w:rsidRPr="006347B7" w:rsidRDefault="00874CB1" w:rsidP="006045FA">
            <w:pPr>
              <w:spacing w:before="60" w:after="60" w:line="240" w:lineRule="auto"/>
              <w:rPr>
                <w:b/>
                <w:sz w:val="18"/>
              </w:rPr>
            </w:pPr>
            <w:r>
              <w:rPr>
                <w:b/>
                <w:sz w:val="18"/>
              </w:rPr>
              <w:t>High</w:t>
            </w:r>
          </w:p>
        </w:tc>
      </w:tr>
      <w:tr w:rsidR="003269F7" w14:paraId="6A2CA5CF" w14:textId="77777777" w:rsidTr="006045FA">
        <w:trPr>
          <w:trHeight w:val="165"/>
        </w:trPr>
        <w:tc>
          <w:tcPr>
            <w:tcW w:w="1165" w:type="pct"/>
            <w:tcBorders>
              <w:top w:val="nil"/>
              <w:left w:val="nil"/>
              <w:bottom w:val="nil"/>
            </w:tcBorders>
          </w:tcPr>
          <w:p w14:paraId="31494EA1" w14:textId="77777777" w:rsidR="00610332" w:rsidRPr="006347B7" w:rsidRDefault="00874CB1" w:rsidP="006045FA">
            <w:pPr>
              <w:spacing w:before="60" w:after="60" w:line="240" w:lineRule="auto"/>
              <w:rPr>
                <w:sz w:val="18"/>
              </w:rPr>
            </w:pPr>
            <w:r>
              <w:rPr>
                <w:i/>
                <w:sz w:val="18"/>
              </w:rPr>
              <w:t>Bactrocera kirki</w:t>
            </w:r>
          </w:p>
        </w:tc>
        <w:tc>
          <w:tcPr>
            <w:tcW w:w="557" w:type="pct"/>
            <w:tcBorders>
              <w:top w:val="nil"/>
              <w:bottom w:val="nil"/>
            </w:tcBorders>
            <w:shd w:val="clear" w:color="auto" w:fill="auto"/>
          </w:tcPr>
          <w:p w14:paraId="645A3A99" w14:textId="77777777" w:rsidR="00610332" w:rsidRPr="006347B7" w:rsidRDefault="00874CB1" w:rsidP="006045FA">
            <w:pPr>
              <w:spacing w:before="60" w:after="60" w:line="240" w:lineRule="auto"/>
              <w:rPr>
                <w:sz w:val="18"/>
              </w:rPr>
            </w:pPr>
            <w:r>
              <w:rPr>
                <w:sz w:val="18"/>
              </w:rPr>
              <w:t>High</w:t>
            </w:r>
          </w:p>
        </w:tc>
        <w:tc>
          <w:tcPr>
            <w:tcW w:w="456" w:type="pct"/>
            <w:tcBorders>
              <w:top w:val="nil"/>
              <w:bottom w:val="nil"/>
            </w:tcBorders>
            <w:shd w:val="clear" w:color="auto" w:fill="auto"/>
          </w:tcPr>
          <w:p w14:paraId="7486DDB0" w14:textId="77777777" w:rsidR="00610332" w:rsidRPr="006347B7" w:rsidRDefault="00874CB1" w:rsidP="006045FA">
            <w:pPr>
              <w:spacing w:before="60" w:after="60" w:line="240" w:lineRule="auto"/>
              <w:rPr>
                <w:sz w:val="18"/>
              </w:rPr>
            </w:pPr>
            <w:r>
              <w:rPr>
                <w:sz w:val="18"/>
              </w:rPr>
              <w:t>High</w:t>
            </w:r>
          </w:p>
        </w:tc>
        <w:tc>
          <w:tcPr>
            <w:tcW w:w="405" w:type="pct"/>
            <w:tcBorders>
              <w:top w:val="nil"/>
              <w:bottom w:val="nil"/>
            </w:tcBorders>
            <w:shd w:val="clear" w:color="auto" w:fill="auto"/>
          </w:tcPr>
          <w:p w14:paraId="74F3AE88" w14:textId="77777777" w:rsidR="00610332" w:rsidRPr="00C74C37" w:rsidRDefault="00874CB1" w:rsidP="006045FA">
            <w:pPr>
              <w:spacing w:before="60" w:after="60" w:line="240" w:lineRule="auto"/>
              <w:rPr>
                <w:b/>
                <w:bCs/>
                <w:sz w:val="18"/>
              </w:rPr>
            </w:pPr>
            <w:r w:rsidRPr="00C74C37">
              <w:rPr>
                <w:b/>
                <w:bCs/>
                <w:sz w:val="18"/>
              </w:rPr>
              <w:t>High</w:t>
            </w:r>
          </w:p>
        </w:tc>
        <w:tc>
          <w:tcPr>
            <w:tcW w:w="507" w:type="pct"/>
            <w:tcBorders>
              <w:top w:val="nil"/>
              <w:bottom w:val="nil"/>
            </w:tcBorders>
            <w:shd w:val="clear" w:color="auto" w:fill="auto"/>
          </w:tcPr>
          <w:p w14:paraId="437B9283" w14:textId="77777777" w:rsidR="00610332" w:rsidRPr="006347B7" w:rsidRDefault="00874CB1" w:rsidP="006045FA">
            <w:pPr>
              <w:spacing w:before="60" w:after="60" w:line="240" w:lineRule="auto"/>
              <w:rPr>
                <w:sz w:val="18"/>
              </w:rPr>
            </w:pPr>
            <w:r w:rsidRPr="006347B7">
              <w:rPr>
                <w:sz w:val="18"/>
              </w:rPr>
              <w:t>High</w:t>
            </w:r>
          </w:p>
        </w:tc>
        <w:tc>
          <w:tcPr>
            <w:tcW w:w="404" w:type="pct"/>
            <w:tcBorders>
              <w:top w:val="nil"/>
              <w:bottom w:val="nil"/>
            </w:tcBorders>
            <w:shd w:val="clear" w:color="auto" w:fill="auto"/>
          </w:tcPr>
          <w:p w14:paraId="76B09636" w14:textId="77777777" w:rsidR="00610332" w:rsidRPr="006347B7" w:rsidRDefault="00874CB1" w:rsidP="006045FA">
            <w:pPr>
              <w:spacing w:before="60" w:after="60" w:line="240" w:lineRule="auto"/>
              <w:rPr>
                <w:sz w:val="18"/>
              </w:rPr>
            </w:pPr>
            <w:r w:rsidRPr="006347B7">
              <w:rPr>
                <w:sz w:val="18"/>
              </w:rPr>
              <w:t>High</w:t>
            </w:r>
          </w:p>
        </w:tc>
        <w:tc>
          <w:tcPr>
            <w:tcW w:w="507" w:type="pct"/>
            <w:tcBorders>
              <w:top w:val="nil"/>
              <w:bottom w:val="nil"/>
            </w:tcBorders>
            <w:shd w:val="clear" w:color="auto" w:fill="auto"/>
          </w:tcPr>
          <w:p w14:paraId="6F7F81A9" w14:textId="77777777" w:rsidR="00610332" w:rsidRPr="006347B7" w:rsidRDefault="00874CB1" w:rsidP="006045FA">
            <w:pPr>
              <w:spacing w:before="60" w:after="60" w:line="240" w:lineRule="auto"/>
              <w:rPr>
                <w:sz w:val="18"/>
              </w:rPr>
            </w:pPr>
            <w:r w:rsidRPr="006347B7">
              <w:rPr>
                <w:sz w:val="18"/>
              </w:rPr>
              <w:t>High</w:t>
            </w:r>
          </w:p>
        </w:tc>
        <w:tc>
          <w:tcPr>
            <w:tcW w:w="559" w:type="pct"/>
            <w:tcBorders>
              <w:top w:val="nil"/>
              <w:bottom w:val="nil"/>
            </w:tcBorders>
            <w:shd w:val="clear" w:color="auto" w:fill="auto"/>
          </w:tcPr>
          <w:p w14:paraId="099E2DE7" w14:textId="77777777" w:rsidR="00610332" w:rsidRPr="006347B7" w:rsidRDefault="00874CB1" w:rsidP="006045FA">
            <w:pPr>
              <w:spacing w:before="60" w:after="60" w:line="240" w:lineRule="auto"/>
              <w:jc w:val="center"/>
              <w:rPr>
                <w:sz w:val="18"/>
              </w:rPr>
            </w:pPr>
            <w:r w:rsidRPr="006347B7">
              <w:rPr>
                <w:sz w:val="18"/>
              </w:rPr>
              <w:t>High</w:t>
            </w:r>
          </w:p>
        </w:tc>
        <w:tc>
          <w:tcPr>
            <w:tcW w:w="440" w:type="pct"/>
            <w:tcBorders>
              <w:top w:val="nil"/>
              <w:bottom w:val="nil"/>
              <w:right w:val="nil"/>
            </w:tcBorders>
            <w:shd w:val="clear" w:color="auto" w:fill="auto"/>
          </w:tcPr>
          <w:p w14:paraId="1453B3FD" w14:textId="77777777" w:rsidR="00610332" w:rsidRPr="006347B7" w:rsidRDefault="00874CB1" w:rsidP="006045FA">
            <w:pPr>
              <w:spacing w:before="60" w:after="60" w:line="240" w:lineRule="auto"/>
              <w:rPr>
                <w:b/>
                <w:sz w:val="18"/>
              </w:rPr>
            </w:pPr>
            <w:r>
              <w:rPr>
                <w:b/>
                <w:sz w:val="18"/>
              </w:rPr>
              <w:t>High</w:t>
            </w:r>
          </w:p>
        </w:tc>
      </w:tr>
      <w:tr w:rsidR="003269F7" w14:paraId="0CABEB96" w14:textId="77777777" w:rsidTr="006045FA">
        <w:trPr>
          <w:trHeight w:val="165"/>
        </w:trPr>
        <w:tc>
          <w:tcPr>
            <w:tcW w:w="1165" w:type="pct"/>
            <w:tcBorders>
              <w:top w:val="nil"/>
              <w:left w:val="nil"/>
              <w:bottom w:val="nil"/>
            </w:tcBorders>
          </w:tcPr>
          <w:p w14:paraId="4DE1D92E" w14:textId="77777777" w:rsidR="00610332" w:rsidRPr="006347B7" w:rsidRDefault="00874CB1" w:rsidP="006045FA">
            <w:pPr>
              <w:spacing w:before="60" w:after="60" w:line="240" w:lineRule="auto"/>
              <w:rPr>
                <w:i/>
                <w:sz w:val="18"/>
                <w:lang w:eastAsia="en-AU"/>
              </w:rPr>
            </w:pPr>
            <w:r w:rsidRPr="006347B7">
              <w:rPr>
                <w:i/>
                <w:sz w:val="18"/>
              </w:rPr>
              <w:t xml:space="preserve">Bactrocera </w:t>
            </w:r>
            <w:r>
              <w:rPr>
                <w:i/>
                <w:sz w:val="18"/>
              </w:rPr>
              <w:t>passiflorae</w:t>
            </w:r>
            <w:r w:rsidRPr="006347B7">
              <w:rPr>
                <w:i/>
                <w:sz w:val="18"/>
              </w:rPr>
              <w:t xml:space="preserve"> </w:t>
            </w:r>
            <w:r w:rsidRPr="006347B7">
              <w:rPr>
                <w:sz w:val="18"/>
              </w:rPr>
              <w:t>(EP)</w:t>
            </w:r>
          </w:p>
        </w:tc>
        <w:tc>
          <w:tcPr>
            <w:tcW w:w="557" w:type="pct"/>
            <w:tcBorders>
              <w:top w:val="nil"/>
              <w:bottom w:val="nil"/>
            </w:tcBorders>
            <w:shd w:val="clear" w:color="auto" w:fill="auto"/>
          </w:tcPr>
          <w:p w14:paraId="6C559186" w14:textId="77777777" w:rsidR="00610332" w:rsidRPr="006347B7" w:rsidRDefault="00874CB1" w:rsidP="006045FA">
            <w:pPr>
              <w:spacing w:before="60" w:after="60" w:line="240" w:lineRule="auto"/>
              <w:rPr>
                <w:sz w:val="18"/>
              </w:rPr>
            </w:pPr>
            <w:r w:rsidRPr="006347B7">
              <w:rPr>
                <w:sz w:val="18"/>
              </w:rPr>
              <w:t>High</w:t>
            </w:r>
          </w:p>
        </w:tc>
        <w:tc>
          <w:tcPr>
            <w:tcW w:w="456" w:type="pct"/>
            <w:tcBorders>
              <w:top w:val="nil"/>
              <w:bottom w:val="nil"/>
            </w:tcBorders>
            <w:shd w:val="clear" w:color="auto" w:fill="auto"/>
          </w:tcPr>
          <w:p w14:paraId="29BCBD63" w14:textId="77777777" w:rsidR="00610332" w:rsidRPr="006347B7" w:rsidRDefault="00874CB1" w:rsidP="006045FA">
            <w:pPr>
              <w:spacing w:before="60" w:after="60" w:line="240" w:lineRule="auto"/>
              <w:rPr>
                <w:sz w:val="18"/>
              </w:rPr>
            </w:pPr>
            <w:r w:rsidRPr="006347B7">
              <w:rPr>
                <w:sz w:val="18"/>
              </w:rPr>
              <w:t>High</w:t>
            </w:r>
          </w:p>
        </w:tc>
        <w:tc>
          <w:tcPr>
            <w:tcW w:w="405" w:type="pct"/>
            <w:tcBorders>
              <w:top w:val="nil"/>
              <w:bottom w:val="nil"/>
            </w:tcBorders>
            <w:shd w:val="clear" w:color="auto" w:fill="auto"/>
          </w:tcPr>
          <w:p w14:paraId="48BA549C" w14:textId="77777777" w:rsidR="00610332" w:rsidRPr="00C74C37" w:rsidRDefault="00874CB1" w:rsidP="006045FA">
            <w:pPr>
              <w:spacing w:before="60" w:after="60" w:line="240" w:lineRule="auto"/>
              <w:rPr>
                <w:b/>
                <w:bCs/>
                <w:sz w:val="18"/>
              </w:rPr>
            </w:pPr>
            <w:r w:rsidRPr="00C74C37">
              <w:rPr>
                <w:b/>
                <w:bCs/>
                <w:sz w:val="18"/>
              </w:rPr>
              <w:t>High</w:t>
            </w:r>
          </w:p>
        </w:tc>
        <w:tc>
          <w:tcPr>
            <w:tcW w:w="507" w:type="pct"/>
            <w:tcBorders>
              <w:top w:val="nil"/>
              <w:bottom w:val="nil"/>
            </w:tcBorders>
            <w:shd w:val="clear" w:color="auto" w:fill="auto"/>
          </w:tcPr>
          <w:p w14:paraId="2F4CAFC0" w14:textId="77777777" w:rsidR="00610332" w:rsidRPr="006347B7" w:rsidRDefault="00874CB1" w:rsidP="006045FA">
            <w:pPr>
              <w:spacing w:before="60" w:after="60" w:line="240" w:lineRule="auto"/>
              <w:rPr>
                <w:sz w:val="18"/>
              </w:rPr>
            </w:pPr>
            <w:r w:rsidRPr="006347B7">
              <w:rPr>
                <w:sz w:val="18"/>
              </w:rPr>
              <w:t>High</w:t>
            </w:r>
          </w:p>
        </w:tc>
        <w:tc>
          <w:tcPr>
            <w:tcW w:w="404" w:type="pct"/>
            <w:tcBorders>
              <w:top w:val="nil"/>
              <w:bottom w:val="nil"/>
            </w:tcBorders>
            <w:shd w:val="clear" w:color="auto" w:fill="auto"/>
          </w:tcPr>
          <w:p w14:paraId="2BFF32BE" w14:textId="77777777" w:rsidR="00610332" w:rsidRPr="006347B7" w:rsidRDefault="00874CB1" w:rsidP="006045FA">
            <w:pPr>
              <w:spacing w:before="60" w:after="60" w:line="240" w:lineRule="auto"/>
              <w:rPr>
                <w:sz w:val="18"/>
              </w:rPr>
            </w:pPr>
            <w:r w:rsidRPr="006347B7">
              <w:rPr>
                <w:sz w:val="18"/>
              </w:rPr>
              <w:t>High</w:t>
            </w:r>
          </w:p>
        </w:tc>
        <w:tc>
          <w:tcPr>
            <w:tcW w:w="507" w:type="pct"/>
            <w:tcBorders>
              <w:top w:val="nil"/>
              <w:bottom w:val="nil"/>
            </w:tcBorders>
            <w:shd w:val="clear" w:color="auto" w:fill="auto"/>
          </w:tcPr>
          <w:p w14:paraId="784A5C44" w14:textId="77777777" w:rsidR="00610332" w:rsidRPr="006347B7" w:rsidRDefault="00874CB1" w:rsidP="006045FA">
            <w:pPr>
              <w:spacing w:before="60" w:after="60" w:line="240" w:lineRule="auto"/>
              <w:rPr>
                <w:sz w:val="18"/>
              </w:rPr>
            </w:pPr>
            <w:r w:rsidRPr="006347B7">
              <w:rPr>
                <w:sz w:val="18"/>
              </w:rPr>
              <w:t>High</w:t>
            </w:r>
          </w:p>
        </w:tc>
        <w:tc>
          <w:tcPr>
            <w:tcW w:w="559" w:type="pct"/>
            <w:tcBorders>
              <w:top w:val="nil"/>
              <w:bottom w:val="nil"/>
            </w:tcBorders>
            <w:shd w:val="clear" w:color="auto" w:fill="auto"/>
          </w:tcPr>
          <w:p w14:paraId="57C29436" w14:textId="77777777" w:rsidR="00610332" w:rsidRPr="006347B7" w:rsidRDefault="00874CB1" w:rsidP="006045FA">
            <w:pPr>
              <w:spacing w:before="60" w:after="60" w:line="240" w:lineRule="auto"/>
              <w:jc w:val="center"/>
              <w:rPr>
                <w:sz w:val="18"/>
              </w:rPr>
            </w:pPr>
            <w:r w:rsidRPr="006347B7">
              <w:rPr>
                <w:sz w:val="18"/>
              </w:rPr>
              <w:t>High</w:t>
            </w:r>
          </w:p>
        </w:tc>
        <w:tc>
          <w:tcPr>
            <w:tcW w:w="440" w:type="pct"/>
            <w:tcBorders>
              <w:top w:val="nil"/>
              <w:bottom w:val="nil"/>
              <w:right w:val="nil"/>
            </w:tcBorders>
            <w:shd w:val="clear" w:color="auto" w:fill="auto"/>
          </w:tcPr>
          <w:p w14:paraId="5EBCD107" w14:textId="77777777" w:rsidR="00610332" w:rsidRPr="006347B7" w:rsidRDefault="00874CB1" w:rsidP="006045FA">
            <w:pPr>
              <w:spacing w:before="60" w:after="60" w:line="240" w:lineRule="auto"/>
              <w:rPr>
                <w:b/>
                <w:sz w:val="18"/>
              </w:rPr>
            </w:pPr>
            <w:r w:rsidRPr="006347B7">
              <w:rPr>
                <w:b/>
                <w:sz w:val="18"/>
              </w:rPr>
              <w:t>High</w:t>
            </w:r>
          </w:p>
        </w:tc>
      </w:tr>
      <w:tr w:rsidR="003269F7" w14:paraId="2EBC6805" w14:textId="77777777" w:rsidTr="006045FA">
        <w:trPr>
          <w:trHeight w:val="165"/>
        </w:trPr>
        <w:tc>
          <w:tcPr>
            <w:tcW w:w="1165" w:type="pct"/>
            <w:tcBorders>
              <w:top w:val="nil"/>
              <w:left w:val="nil"/>
              <w:bottom w:val="nil"/>
            </w:tcBorders>
          </w:tcPr>
          <w:p w14:paraId="3A799E80" w14:textId="77777777" w:rsidR="00610332" w:rsidRPr="006347B7" w:rsidRDefault="00874CB1" w:rsidP="006045FA">
            <w:pPr>
              <w:spacing w:before="60" w:after="60" w:line="240" w:lineRule="auto"/>
              <w:rPr>
                <w:i/>
                <w:sz w:val="18"/>
              </w:rPr>
            </w:pPr>
            <w:r>
              <w:rPr>
                <w:i/>
                <w:sz w:val="18"/>
              </w:rPr>
              <w:t>Bactrocera trivialis</w:t>
            </w:r>
          </w:p>
        </w:tc>
        <w:tc>
          <w:tcPr>
            <w:tcW w:w="557" w:type="pct"/>
            <w:tcBorders>
              <w:top w:val="nil"/>
              <w:bottom w:val="nil"/>
            </w:tcBorders>
            <w:shd w:val="clear" w:color="auto" w:fill="auto"/>
          </w:tcPr>
          <w:p w14:paraId="66C27980" w14:textId="77777777" w:rsidR="00610332" w:rsidRPr="006347B7" w:rsidRDefault="00874CB1" w:rsidP="006045FA">
            <w:pPr>
              <w:spacing w:before="60" w:after="60" w:line="240" w:lineRule="auto"/>
              <w:rPr>
                <w:sz w:val="18"/>
              </w:rPr>
            </w:pPr>
            <w:r>
              <w:rPr>
                <w:sz w:val="18"/>
              </w:rPr>
              <w:t>High</w:t>
            </w:r>
          </w:p>
        </w:tc>
        <w:tc>
          <w:tcPr>
            <w:tcW w:w="456" w:type="pct"/>
            <w:tcBorders>
              <w:top w:val="nil"/>
              <w:bottom w:val="nil"/>
            </w:tcBorders>
            <w:shd w:val="clear" w:color="auto" w:fill="auto"/>
          </w:tcPr>
          <w:p w14:paraId="4DBC1E02" w14:textId="77777777" w:rsidR="00610332" w:rsidRPr="006347B7" w:rsidRDefault="00874CB1" w:rsidP="006045FA">
            <w:pPr>
              <w:spacing w:before="60" w:after="60" w:line="240" w:lineRule="auto"/>
              <w:rPr>
                <w:sz w:val="18"/>
              </w:rPr>
            </w:pPr>
            <w:r w:rsidRPr="006347B7">
              <w:rPr>
                <w:sz w:val="18"/>
              </w:rPr>
              <w:t>High</w:t>
            </w:r>
          </w:p>
        </w:tc>
        <w:tc>
          <w:tcPr>
            <w:tcW w:w="405" w:type="pct"/>
            <w:tcBorders>
              <w:top w:val="nil"/>
              <w:bottom w:val="nil"/>
            </w:tcBorders>
            <w:shd w:val="clear" w:color="auto" w:fill="auto"/>
          </w:tcPr>
          <w:p w14:paraId="44D80BE4" w14:textId="77777777" w:rsidR="00610332" w:rsidRPr="00C74C37" w:rsidRDefault="00874CB1" w:rsidP="006045FA">
            <w:pPr>
              <w:spacing w:before="60" w:after="60" w:line="240" w:lineRule="auto"/>
              <w:rPr>
                <w:b/>
                <w:bCs/>
                <w:sz w:val="18"/>
              </w:rPr>
            </w:pPr>
            <w:r w:rsidRPr="00C74C37">
              <w:rPr>
                <w:b/>
                <w:bCs/>
                <w:sz w:val="18"/>
              </w:rPr>
              <w:t>High</w:t>
            </w:r>
          </w:p>
        </w:tc>
        <w:tc>
          <w:tcPr>
            <w:tcW w:w="507" w:type="pct"/>
            <w:tcBorders>
              <w:top w:val="nil"/>
              <w:bottom w:val="nil"/>
            </w:tcBorders>
            <w:shd w:val="clear" w:color="auto" w:fill="auto"/>
          </w:tcPr>
          <w:p w14:paraId="2F4D0983" w14:textId="77777777" w:rsidR="00610332" w:rsidRPr="006347B7" w:rsidRDefault="00874CB1" w:rsidP="006045FA">
            <w:pPr>
              <w:spacing w:before="60" w:after="60" w:line="240" w:lineRule="auto"/>
              <w:rPr>
                <w:sz w:val="18"/>
              </w:rPr>
            </w:pPr>
            <w:r w:rsidRPr="006347B7">
              <w:rPr>
                <w:sz w:val="18"/>
              </w:rPr>
              <w:t>High</w:t>
            </w:r>
          </w:p>
        </w:tc>
        <w:tc>
          <w:tcPr>
            <w:tcW w:w="404" w:type="pct"/>
            <w:tcBorders>
              <w:top w:val="nil"/>
              <w:bottom w:val="nil"/>
            </w:tcBorders>
            <w:shd w:val="clear" w:color="auto" w:fill="auto"/>
          </w:tcPr>
          <w:p w14:paraId="3972BEB5" w14:textId="77777777" w:rsidR="00610332" w:rsidRPr="006347B7" w:rsidRDefault="00874CB1" w:rsidP="006045FA">
            <w:pPr>
              <w:spacing w:before="60" w:after="60" w:line="240" w:lineRule="auto"/>
              <w:rPr>
                <w:sz w:val="18"/>
              </w:rPr>
            </w:pPr>
            <w:r w:rsidRPr="006347B7">
              <w:rPr>
                <w:sz w:val="18"/>
              </w:rPr>
              <w:t>High</w:t>
            </w:r>
          </w:p>
        </w:tc>
        <w:tc>
          <w:tcPr>
            <w:tcW w:w="507" w:type="pct"/>
            <w:tcBorders>
              <w:top w:val="nil"/>
              <w:bottom w:val="nil"/>
            </w:tcBorders>
            <w:shd w:val="clear" w:color="auto" w:fill="auto"/>
          </w:tcPr>
          <w:p w14:paraId="020AF09D" w14:textId="77777777" w:rsidR="00610332" w:rsidRPr="006347B7" w:rsidRDefault="00874CB1" w:rsidP="006045FA">
            <w:pPr>
              <w:spacing w:before="60" w:after="60" w:line="240" w:lineRule="auto"/>
              <w:rPr>
                <w:sz w:val="18"/>
              </w:rPr>
            </w:pPr>
            <w:r w:rsidRPr="006347B7">
              <w:rPr>
                <w:sz w:val="18"/>
              </w:rPr>
              <w:t>High</w:t>
            </w:r>
          </w:p>
        </w:tc>
        <w:tc>
          <w:tcPr>
            <w:tcW w:w="559" w:type="pct"/>
            <w:tcBorders>
              <w:top w:val="nil"/>
              <w:bottom w:val="nil"/>
            </w:tcBorders>
            <w:shd w:val="clear" w:color="auto" w:fill="auto"/>
          </w:tcPr>
          <w:p w14:paraId="78BD55C1" w14:textId="77777777" w:rsidR="00610332" w:rsidRPr="006347B7" w:rsidRDefault="00874CB1" w:rsidP="006045FA">
            <w:pPr>
              <w:spacing w:before="60" w:after="60" w:line="240" w:lineRule="auto"/>
              <w:jc w:val="center"/>
              <w:rPr>
                <w:sz w:val="18"/>
              </w:rPr>
            </w:pPr>
            <w:r w:rsidRPr="006347B7">
              <w:rPr>
                <w:sz w:val="18"/>
              </w:rPr>
              <w:t>High</w:t>
            </w:r>
          </w:p>
        </w:tc>
        <w:tc>
          <w:tcPr>
            <w:tcW w:w="440" w:type="pct"/>
            <w:tcBorders>
              <w:top w:val="nil"/>
              <w:bottom w:val="nil"/>
              <w:right w:val="nil"/>
            </w:tcBorders>
            <w:shd w:val="clear" w:color="auto" w:fill="auto"/>
          </w:tcPr>
          <w:p w14:paraId="128FB917" w14:textId="77777777" w:rsidR="00610332" w:rsidRPr="006347B7" w:rsidRDefault="00874CB1" w:rsidP="006045FA">
            <w:pPr>
              <w:spacing w:before="60" w:after="60" w:line="240" w:lineRule="auto"/>
              <w:rPr>
                <w:b/>
                <w:sz w:val="18"/>
              </w:rPr>
            </w:pPr>
            <w:r>
              <w:rPr>
                <w:b/>
                <w:sz w:val="18"/>
              </w:rPr>
              <w:t>High</w:t>
            </w:r>
          </w:p>
        </w:tc>
      </w:tr>
      <w:tr w:rsidR="003269F7" w14:paraId="76E4CC26" w14:textId="77777777" w:rsidTr="006045FA">
        <w:trPr>
          <w:trHeight w:val="165"/>
        </w:trPr>
        <w:tc>
          <w:tcPr>
            <w:tcW w:w="1165" w:type="pct"/>
            <w:tcBorders>
              <w:top w:val="nil"/>
              <w:left w:val="nil"/>
              <w:bottom w:val="nil"/>
            </w:tcBorders>
          </w:tcPr>
          <w:p w14:paraId="0CEF584B" w14:textId="77777777" w:rsidR="002D40A0" w:rsidRDefault="00874CB1" w:rsidP="006045FA">
            <w:pPr>
              <w:spacing w:before="60" w:after="60" w:line="240" w:lineRule="auto"/>
              <w:rPr>
                <w:i/>
                <w:sz w:val="18"/>
              </w:rPr>
            </w:pPr>
            <w:r>
              <w:rPr>
                <w:i/>
                <w:sz w:val="18"/>
              </w:rPr>
              <w:t>Bactrocera xanthodes</w:t>
            </w:r>
          </w:p>
        </w:tc>
        <w:tc>
          <w:tcPr>
            <w:tcW w:w="557" w:type="pct"/>
            <w:tcBorders>
              <w:top w:val="nil"/>
              <w:bottom w:val="nil"/>
            </w:tcBorders>
            <w:shd w:val="clear" w:color="auto" w:fill="auto"/>
          </w:tcPr>
          <w:p w14:paraId="551AEBDE" w14:textId="77777777" w:rsidR="002D40A0" w:rsidRDefault="00874CB1" w:rsidP="006045FA">
            <w:pPr>
              <w:spacing w:before="60" w:after="60" w:line="240" w:lineRule="auto"/>
              <w:rPr>
                <w:sz w:val="18"/>
              </w:rPr>
            </w:pPr>
            <w:r>
              <w:rPr>
                <w:sz w:val="18"/>
              </w:rPr>
              <w:t>High</w:t>
            </w:r>
          </w:p>
        </w:tc>
        <w:tc>
          <w:tcPr>
            <w:tcW w:w="456" w:type="pct"/>
            <w:tcBorders>
              <w:top w:val="nil"/>
              <w:bottom w:val="nil"/>
            </w:tcBorders>
            <w:shd w:val="clear" w:color="auto" w:fill="auto"/>
          </w:tcPr>
          <w:p w14:paraId="04D78D73" w14:textId="77777777" w:rsidR="002D40A0" w:rsidRPr="006347B7" w:rsidRDefault="00874CB1" w:rsidP="006045FA">
            <w:pPr>
              <w:spacing w:before="60" w:after="60" w:line="240" w:lineRule="auto"/>
              <w:rPr>
                <w:sz w:val="18"/>
              </w:rPr>
            </w:pPr>
            <w:r>
              <w:rPr>
                <w:sz w:val="18"/>
              </w:rPr>
              <w:t>High</w:t>
            </w:r>
          </w:p>
        </w:tc>
        <w:tc>
          <w:tcPr>
            <w:tcW w:w="405" w:type="pct"/>
            <w:tcBorders>
              <w:top w:val="nil"/>
              <w:bottom w:val="nil"/>
            </w:tcBorders>
            <w:shd w:val="clear" w:color="auto" w:fill="auto"/>
          </w:tcPr>
          <w:p w14:paraId="5C5A3A89" w14:textId="77777777" w:rsidR="002D40A0" w:rsidRPr="00C74C37" w:rsidRDefault="00874CB1" w:rsidP="006045FA">
            <w:pPr>
              <w:spacing w:before="60" w:after="60" w:line="240" w:lineRule="auto"/>
              <w:rPr>
                <w:b/>
                <w:bCs/>
                <w:sz w:val="18"/>
              </w:rPr>
            </w:pPr>
            <w:r>
              <w:rPr>
                <w:b/>
                <w:bCs/>
                <w:sz w:val="18"/>
              </w:rPr>
              <w:t>High</w:t>
            </w:r>
          </w:p>
        </w:tc>
        <w:tc>
          <w:tcPr>
            <w:tcW w:w="507" w:type="pct"/>
            <w:tcBorders>
              <w:top w:val="nil"/>
              <w:bottom w:val="nil"/>
            </w:tcBorders>
            <w:shd w:val="clear" w:color="auto" w:fill="auto"/>
          </w:tcPr>
          <w:p w14:paraId="0C8477BC" w14:textId="77777777" w:rsidR="002D40A0" w:rsidRPr="006347B7" w:rsidRDefault="00874CB1" w:rsidP="006045FA">
            <w:pPr>
              <w:spacing w:before="60" w:after="60" w:line="240" w:lineRule="auto"/>
              <w:rPr>
                <w:sz w:val="18"/>
              </w:rPr>
            </w:pPr>
            <w:r>
              <w:rPr>
                <w:sz w:val="18"/>
              </w:rPr>
              <w:t>High</w:t>
            </w:r>
          </w:p>
        </w:tc>
        <w:tc>
          <w:tcPr>
            <w:tcW w:w="404" w:type="pct"/>
            <w:tcBorders>
              <w:top w:val="nil"/>
              <w:bottom w:val="nil"/>
            </w:tcBorders>
            <w:shd w:val="clear" w:color="auto" w:fill="auto"/>
          </w:tcPr>
          <w:p w14:paraId="50F2123B" w14:textId="77777777" w:rsidR="002D40A0" w:rsidRPr="006347B7" w:rsidRDefault="00874CB1" w:rsidP="006045FA">
            <w:pPr>
              <w:spacing w:before="60" w:after="60" w:line="240" w:lineRule="auto"/>
              <w:rPr>
                <w:sz w:val="18"/>
              </w:rPr>
            </w:pPr>
            <w:r>
              <w:rPr>
                <w:sz w:val="18"/>
              </w:rPr>
              <w:t>High</w:t>
            </w:r>
          </w:p>
        </w:tc>
        <w:tc>
          <w:tcPr>
            <w:tcW w:w="507" w:type="pct"/>
            <w:tcBorders>
              <w:top w:val="nil"/>
              <w:bottom w:val="nil"/>
            </w:tcBorders>
            <w:shd w:val="clear" w:color="auto" w:fill="auto"/>
          </w:tcPr>
          <w:p w14:paraId="71B23E58" w14:textId="77777777" w:rsidR="002D40A0" w:rsidRPr="006347B7" w:rsidRDefault="00874CB1" w:rsidP="006045FA">
            <w:pPr>
              <w:spacing w:before="60" w:after="60" w:line="240" w:lineRule="auto"/>
              <w:rPr>
                <w:sz w:val="18"/>
              </w:rPr>
            </w:pPr>
            <w:r>
              <w:rPr>
                <w:sz w:val="18"/>
              </w:rPr>
              <w:t>High</w:t>
            </w:r>
          </w:p>
        </w:tc>
        <w:tc>
          <w:tcPr>
            <w:tcW w:w="559" w:type="pct"/>
            <w:tcBorders>
              <w:top w:val="nil"/>
              <w:bottom w:val="nil"/>
            </w:tcBorders>
            <w:shd w:val="clear" w:color="auto" w:fill="auto"/>
          </w:tcPr>
          <w:p w14:paraId="5E0E98CC" w14:textId="77777777" w:rsidR="002D40A0" w:rsidRPr="006347B7" w:rsidRDefault="00874CB1" w:rsidP="006045FA">
            <w:pPr>
              <w:spacing w:before="60" w:after="60" w:line="240" w:lineRule="auto"/>
              <w:jc w:val="center"/>
              <w:rPr>
                <w:sz w:val="18"/>
              </w:rPr>
            </w:pPr>
            <w:r>
              <w:rPr>
                <w:sz w:val="18"/>
              </w:rPr>
              <w:t>High</w:t>
            </w:r>
          </w:p>
        </w:tc>
        <w:tc>
          <w:tcPr>
            <w:tcW w:w="440" w:type="pct"/>
            <w:tcBorders>
              <w:top w:val="nil"/>
              <w:bottom w:val="nil"/>
              <w:right w:val="nil"/>
            </w:tcBorders>
            <w:shd w:val="clear" w:color="auto" w:fill="auto"/>
          </w:tcPr>
          <w:p w14:paraId="7108BA6D" w14:textId="77777777" w:rsidR="002D40A0" w:rsidRDefault="00874CB1" w:rsidP="006045FA">
            <w:pPr>
              <w:spacing w:before="60" w:after="60" w:line="240" w:lineRule="auto"/>
              <w:rPr>
                <w:b/>
                <w:sz w:val="18"/>
              </w:rPr>
            </w:pPr>
            <w:r>
              <w:rPr>
                <w:b/>
                <w:sz w:val="18"/>
              </w:rPr>
              <w:t>High</w:t>
            </w:r>
          </w:p>
        </w:tc>
      </w:tr>
      <w:tr w:rsidR="003269F7" w14:paraId="74572866" w14:textId="77777777" w:rsidTr="006045FA">
        <w:trPr>
          <w:trHeight w:val="165"/>
        </w:trPr>
        <w:tc>
          <w:tcPr>
            <w:tcW w:w="1165" w:type="pct"/>
            <w:tcBorders>
              <w:top w:val="nil"/>
              <w:left w:val="nil"/>
              <w:bottom w:val="single" w:sz="4" w:space="0" w:color="BFBFBF" w:themeColor="background1" w:themeShade="BF"/>
            </w:tcBorders>
          </w:tcPr>
          <w:p w14:paraId="4278C504" w14:textId="77777777" w:rsidR="00610332" w:rsidRPr="006347B7" w:rsidRDefault="00874CB1" w:rsidP="006045FA">
            <w:pPr>
              <w:spacing w:before="60" w:after="60" w:line="240" w:lineRule="auto"/>
              <w:rPr>
                <w:i/>
                <w:sz w:val="18"/>
                <w:lang w:eastAsia="en-AU"/>
              </w:rPr>
            </w:pPr>
            <w:r w:rsidRPr="006347B7">
              <w:rPr>
                <w:i/>
                <w:sz w:val="18"/>
              </w:rPr>
              <w:t xml:space="preserve">Zeugodacus cucurbitae </w:t>
            </w:r>
            <w:r w:rsidRPr="006347B7">
              <w:rPr>
                <w:sz w:val="18"/>
              </w:rPr>
              <w:t>(EP)</w:t>
            </w:r>
          </w:p>
        </w:tc>
        <w:tc>
          <w:tcPr>
            <w:tcW w:w="557" w:type="pct"/>
            <w:tcBorders>
              <w:top w:val="nil"/>
              <w:bottom w:val="single" w:sz="4" w:space="0" w:color="BFBFBF" w:themeColor="background1" w:themeShade="BF"/>
            </w:tcBorders>
            <w:shd w:val="clear" w:color="auto" w:fill="auto"/>
          </w:tcPr>
          <w:p w14:paraId="2E2B03FE" w14:textId="77777777" w:rsidR="00610332" w:rsidRPr="006347B7" w:rsidRDefault="00874CB1" w:rsidP="006045FA">
            <w:pPr>
              <w:spacing w:before="60" w:after="60" w:line="240" w:lineRule="auto"/>
              <w:rPr>
                <w:sz w:val="18"/>
              </w:rPr>
            </w:pPr>
            <w:r w:rsidRPr="006347B7">
              <w:rPr>
                <w:sz w:val="18"/>
              </w:rPr>
              <w:t>High</w:t>
            </w:r>
          </w:p>
        </w:tc>
        <w:tc>
          <w:tcPr>
            <w:tcW w:w="456" w:type="pct"/>
            <w:tcBorders>
              <w:top w:val="nil"/>
              <w:bottom w:val="single" w:sz="4" w:space="0" w:color="BFBFBF" w:themeColor="background1" w:themeShade="BF"/>
            </w:tcBorders>
            <w:shd w:val="clear" w:color="auto" w:fill="auto"/>
          </w:tcPr>
          <w:p w14:paraId="4345036F" w14:textId="77777777" w:rsidR="00610332" w:rsidRPr="006347B7" w:rsidRDefault="00874CB1" w:rsidP="006045FA">
            <w:pPr>
              <w:spacing w:before="60" w:after="60" w:line="240" w:lineRule="auto"/>
              <w:rPr>
                <w:sz w:val="18"/>
              </w:rPr>
            </w:pPr>
            <w:r w:rsidRPr="006347B7">
              <w:rPr>
                <w:sz w:val="18"/>
              </w:rPr>
              <w:t>High</w:t>
            </w:r>
          </w:p>
        </w:tc>
        <w:tc>
          <w:tcPr>
            <w:tcW w:w="405" w:type="pct"/>
            <w:tcBorders>
              <w:top w:val="nil"/>
              <w:bottom w:val="single" w:sz="4" w:space="0" w:color="BFBFBF" w:themeColor="background1" w:themeShade="BF"/>
            </w:tcBorders>
            <w:shd w:val="clear" w:color="auto" w:fill="auto"/>
          </w:tcPr>
          <w:p w14:paraId="49A1A333" w14:textId="77777777" w:rsidR="00610332" w:rsidRPr="006347B7" w:rsidRDefault="00874CB1" w:rsidP="006045FA">
            <w:pPr>
              <w:spacing w:before="60" w:after="60" w:line="240" w:lineRule="auto"/>
              <w:rPr>
                <w:sz w:val="18"/>
              </w:rPr>
            </w:pPr>
            <w:r w:rsidRPr="00C74C37">
              <w:rPr>
                <w:b/>
                <w:sz w:val="18"/>
              </w:rPr>
              <w:t>High</w:t>
            </w:r>
          </w:p>
        </w:tc>
        <w:tc>
          <w:tcPr>
            <w:tcW w:w="507" w:type="pct"/>
            <w:tcBorders>
              <w:top w:val="nil"/>
              <w:bottom w:val="single" w:sz="4" w:space="0" w:color="BFBFBF" w:themeColor="background1" w:themeShade="BF"/>
            </w:tcBorders>
            <w:shd w:val="clear" w:color="auto" w:fill="auto"/>
          </w:tcPr>
          <w:p w14:paraId="58FEA841" w14:textId="77777777" w:rsidR="00610332" w:rsidRPr="006347B7" w:rsidRDefault="00874CB1" w:rsidP="006045FA">
            <w:pPr>
              <w:spacing w:before="60" w:after="60" w:line="240" w:lineRule="auto"/>
              <w:rPr>
                <w:sz w:val="18"/>
              </w:rPr>
            </w:pPr>
            <w:r w:rsidRPr="006347B7">
              <w:rPr>
                <w:sz w:val="18"/>
              </w:rPr>
              <w:t>High</w:t>
            </w:r>
          </w:p>
        </w:tc>
        <w:tc>
          <w:tcPr>
            <w:tcW w:w="404" w:type="pct"/>
            <w:tcBorders>
              <w:top w:val="nil"/>
              <w:bottom w:val="single" w:sz="4" w:space="0" w:color="BFBFBF" w:themeColor="background1" w:themeShade="BF"/>
            </w:tcBorders>
            <w:shd w:val="clear" w:color="auto" w:fill="auto"/>
          </w:tcPr>
          <w:p w14:paraId="3C899F74" w14:textId="77777777" w:rsidR="00610332" w:rsidRPr="006347B7" w:rsidRDefault="00874CB1" w:rsidP="006045FA">
            <w:pPr>
              <w:spacing w:before="60" w:after="60" w:line="240" w:lineRule="auto"/>
              <w:rPr>
                <w:sz w:val="18"/>
              </w:rPr>
            </w:pPr>
            <w:r w:rsidRPr="006347B7">
              <w:rPr>
                <w:sz w:val="18"/>
              </w:rPr>
              <w:t>High</w:t>
            </w:r>
          </w:p>
        </w:tc>
        <w:tc>
          <w:tcPr>
            <w:tcW w:w="507" w:type="pct"/>
            <w:tcBorders>
              <w:top w:val="nil"/>
              <w:bottom w:val="single" w:sz="4" w:space="0" w:color="BFBFBF" w:themeColor="background1" w:themeShade="BF"/>
            </w:tcBorders>
            <w:shd w:val="clear" w:color="auto" w:fill="auto"/>
          </w:tcPr>
          <w:p w14:paraId="06B6F6D1" w14:textId="77777777" w:rsidR="00610332" w:rsidRPr="006347B7" w:rsidRDefault="00874CB1" w:rsidP="006045FA">
            <w:pPr>
              <w:spacing w:before="60" w:after="60" w:line="240" w:lineRule="auto"/>
              <w:rPr>
                <w:sz w:val="18"/>
              </w:rPr>
            </w:pPr>
            <w:r w:rsidRPr="006347B7">
              <w:rPr>
                <w:sz w:val="18"/>
              </w:rPr>
              <w:t>High</w:t>
            </w:r>
          </w:p>
        </w:tc>
        <w:tc>
          <w:tcPr>
            <w:tcW w:w="559" w:type="pct"/>
            <w:tcBorders>
              <w:top w:val="nil"/>
              <w:bottom w:val="single" w:sz="4" w:space="0" w:color="BFBFBF" w:themeColor="background1" w:themeShade="BF"/>
            </w:tcBorders>
            <w:shd w:val="clear" w:color="auto" w:fill="auto"/>
          </w:tcPr>
          <w:p w14:paraId="342762F4" w14:textId="77777777" w:rsidR="00610332" w:rsidRPr="006347B7" w:rsidRDefault="00874CB1" w:rsidP="006045FA">
            <w:pPr>
              <w:spacing w:before="60" w:after="60" w:line="240" w:lineRule="auto"/>
              <w:jc w:val="center"/>
              <w:rPr>
                <w:sz w:val="18"/>
              </w:rPr>
            </w:pPr>
            <w:r w:rsidRPr="006347B7">
              <w:rPr>
                <w:sz w:val="18"/>
              </w:rPr>
              <w:t>High</w:t>
            </w:r>
          </w:p>
        </w:tc>
        <w:tc>
          <w:tcPr>
            <w:tcW w:w="440" w:type="pct"/>
            <w:tcBorders>
              <w:top w:val="nil"/>
              <w:bottom w:val="single" w:sz="4" w:space="0" w:color="BFBFBF" w:themeColor="background1" w:themeShade="BF"/>
              <w:right w:val="nil"/>
            </w:tcBorders>
            <w:shd w:val="clear" w:color="auto" w:fill="auto"/>
          </w:tcPr>
          <w:p w14:paraId="660BF8DD" w14:textId="77777777" w:rsidR="00610332" w:rsidRPr="006347B7" w:rsidRDefault="00874CB1" w:rsidP="006045FA">
            <w:pPr>
              <w:spacing w:before="60" w:after="60" w:line="240" w:lineRule="auto"/>
              <w:rPr>
                <w:b/>
                <w:sz w:val="18"/>
              </w:rPr>
            </w:pPr>
            <w:r w:rsidRPr="006347B7">
              <w:rPr>
                <w:b/>
                <w:bCs/>
                <w:sz w:val="18"/>
              </w:rPr>
              <w:t>High</w:t>
            </w:r>
          </w:p>
        </w:tc>
      </w:tr>
      <w:tr w:rsidR="003269F7" w14:paraId="1774CDAA" w14:textId="77777777" w:rsidTr="00BD7CEE">
        <w:trPr>
          <w:trHeight w:val="165"/>
        </w:trPr>
        <w:tc>
          <w:tcPr>
            <w:tcW w:w="4560" w:type="pct"/>
            <w:gridSpan w:val="8"/>
            <w:tcBorders>
              <w:top w:val="nil"/>
              <w:left w:val="nil"/>
              <w:bottom w:val="single" w:sz="4" w:space="0" w:color="FFFFFF" w:themeColor="background1"/>
            </w:tcBorders>
          </w:tcPr>
          <w:p w14:paraId="4EB5C365" w14:textId="77777777" w:rsidR="00BD7CEE" w:rsidRDefault="00874CB1" w:rsidP="00BD7CEE">
            <w:pPr>
              <w:spacing w:before="60" w:after="60" w:line="240" w:lineRule="auto"/>
              <w:rPr>
                <w:sz w:val="18"/>
              </w:rPr>
            </w:pPr>
            <w:r w:rsidRPr="0087529B">
              <w:rPr>
                <w:b/>
                <w:sz w:val="18"/>
              </w:rPr>
              <w:t>Whiteflies</w:t>
            </w:r>
          </w:p>
        </w:tc>
        <w:tc>
          <w:tcPr>
            <w:tcW w:w="440" w:type="pct"/>
            <w:tcBorders>
              <w:top w:val="nil"/>
              <w:bottom w:val="single" w:sz="4" w:space="0" w:color="FFFFFF" w:themeColor="background1"/>
              <w:right w:val="nil"/>
            </w:tcBorders>
            <w:shd w:val="clear" w:color="auto" w:fill="auto"/>
          </w:tcPr>
          <w:p w14:paraId="2E15DABA" w14:textId="77777777" w:rsidR="00BD7CEE" w:rsidRDefault="00BD7CEE" w:rsidP="006045FA">
            <w:pPr>
              <w:spacing w:before="60" w:after="60" w:line="240" w:lineRule="auto"/>
              <w:rPr>
                <w:b/>
                <w:bCs/>
                <w:sz w:val="18"/>
              </w:rPr>
            </w:pPr>
          </w:p>
        </w:tc>
      </w:tr>
      <w:tr w:rsidR="003269F7" w14:paraId="12900248" w14:textId="77777777" w:rsidTr="00BD7CEE">
        <w:trPr>
          <w:trHeight w:val="165"/>
        </w:trPr>
        <w:tc>
          <w:tcPr>
            <w:tcW w:w="1165" w:type="pct"/>
            <w:tcBorders>
              <w:top w:val="single" w:sz="4" w:space="0" w:color="FFFFFF" w:themeColor="background1"/>
              <w:left w:val="nil"/>
              <w:bottom w:val="single" w:sz="4" w:space="0" w:color="BFBFBF" w:themeColor="background1" w:themeShade="BF"/>
            </w:tcBorders>
          </w:tcPr>
          <w:p w14:paraId="7702C028" w14:textId="77777777" w:rsidR="0087529B" w:rsidRPr="00EA6036" w:rsidRDefault="00874CB1" w:rsidP="0087529B">
            <w:pPr>
              <w:keepNext/>
              <w:spacing w:before="60" w:after="60" w:line="240" w:lineRule="auto"/>
              <w:rPr>
                <w:bCs/>
                <w:sz w:val="18"/>
              </w:rPr>
            </w:pPr>
            <w:r w:rsidRPr="00EA6036">
              <w:rPr>
                <w:bCs/>
                <w:i/>
                <w:iCs/>
                <w:sz w:val="18"/>
              </w:rPr>
              <w:t>Bemisia tabaci</w:t>
            </w:r>
            <w:r w:rsidRPr="00EA6036">
              <w:rPr>
                <w:bCs/>
                <w:sz w:val="18"/>
              </w:rPr>
              <w:t xml:space="preserve"> </w:t>
            </w:r>
            <w:r w:rsidR="00DC62BF">
              <w:rPr>
                <w:bCs/>
                <w:sz w:val="18"/>
              </w:rPr>
              <w:t xml:space="preserve">complex </w:t>
            </w:r>
            <w:r w:rsidR="003E783F">
              <w:rPr>
                <w:bCs/>
                <w:sz w:val="18"/>
              </w:rPr>
              <w:t>(EP)</w:t>
            </w:r>
          </w:p>
        </w:tc>
        <w:tc>
          <w:tcPr>
            <w:tcW w:w="557" w:type="pct"/>
            <w:tcBorders>
              <w:top w:val="single" w:sz="4" w:space="0" w:color="FFFFFF" w:themeColor="background1"/>
              <w:bottom w:val="single" w:sz="4" w:space="0" w:color="BFBFBF" w:themeColor="background1" w:themeShade="BF"/>
            </w:tcBorders>
            <w:shd w:val="clear" w:color="auto" w:fill="auto"/>
          </w:tcPr>
          <w:p w14:paraId="3F92B0B9" w14:textId="77777777" w:rsidR="0087529B" w:rsidRPr="006347B7" w:rsidRDefault="00874CB1" w:rsidP="006045FA">
            <w:pPr>
              <w:spacing w:before="60" w:after="60" w:line="240" w:lineRule="auto"/>
              <w:rPr>
                <w:sz w:val="18"/>
              </w:rPr>
            </w:pPr>
            <w:r>
              <w:rPr>
                <w:sz w:val="18"/>
              </w:rPr>
              <w:t>High</w:t>
            </w:r>
          </w:p>
        </w:tc>
        <w:tc>
          <w:tcPr>
            <w:tcW w:w="456" w:type="pct"/>
            <w:tcBorders>
              <w:top w:val="single" w:sz="4" w:space="0" w:color="FFFFFF" w:themeColor="background1"/>
              <w:bottom w:val="single" w:sz="4" w:space="0" w:color="BFBFBF" w:themeColor="background1" w:themeShade="BF"/>
            </w:tcBorders>
            <w:shd w:val="clear" w:color="auto" w:fill="auto"/>
          </w:tcPr>
          <w:p w14:paraId="79927C26" w14:textId="77777777" w:rsidR="0087529B" w:rsidRPr="006347B7" w:rsidRDefault="00874CB1" w:rsidP="006045FA">
            <w:pPr>
              <w:spacing w:before="60" w:after="60" w:line="240" w:lineRule="auto"/>
              <w:rPr>
                <w:sz w:val="18"/>
              </w:rPr>
            </w:pPr>
            <w:r>
              <w:rPr>
                <w:sz w:val="18"/>
              </w:rPr>
              <w:t>Moderate</w:t>
            </w:r>
          </w:p>
        </w:tc>
        <w:tc>
          <w:tcPr>
            <w:tcW w:w="405" w:type="pct"/>
            <w:tcBorders>
              <w:top w:val="single" w:sz="4" w:space="0" w:color="FFFFFF" w:themeColor="background1"/>
              <w:bottom w:val="single" w:sz="4" w:space="0" w:color="BFBFBF" w:themeColor="background1" w:themeShade="BF"/>
            </w:tcBorders>
            <w:shd w:val="clear" w:color="auto" w:fill="auto"/>
          </w:tcPr>
          <w:p w14:paraId="03B1C0EF" w14:textId="77777777" w:rsidR="0087529B" w:rsidRPr="00C74C37" w:rsidRDefault="00874CB1" w:rsidP="006045FA">
            <w:pPr>
              <w:spacing w:before="60" w:after="60" w:line="240" w:lineRule="auto"/>
              <w:rPr>
                <w:b/>
                <w:sz w:val="18"/>
              </w:rPr>
            </w:pPr>
            <w:r>
              <w:rPr>
                <w:b/>
                <w:sz w:val="18"/>
              </w:rPr>
              <w:t>Moderate</w:t>
            </w:r>
          </w:p>
        </w:tc>
        <w:tc>
          <w:tcPr>
            <w:tcW w:w="507" w:type="pct"/>
            <w:tcBorders>
              <w:top w:val="single" w:sz="4" w:space="0" w:color="FFFFFF" w:themeColor="background1"/>
              <w:bottom w:val="single" w:sz="4" w:space="0" w:color="BFBFBF" w:themeColor="background1" w:themeShade="BF"/>
            </w:tcBorders>
            <w:shd w:val="clear" w:color="auto" w:fill="auto"/>
          </w:tcPr>
          <w:p w14:paraId="55433F81" w14:textId="77777777" w:rsidR="0087529B" w:rsidRPr="006347B7" w:rsidRDefault="00874CB1" w:rsidP="006045FA">
            <w:pPr>
              <w:spacing w:before="60" w:after="60" w:line="240" w:lineRule="auto"/>
              <w:rPr>
                <w:sz w:val="18"/>
              </w:rPr>
            </w:pPr>
            <w:r>
              <w:rPr>
                <w:sz w:val="18"/>
              </w:rPr>
              <w:t>High</w:t>
            </w:r>
          </w:p>
        </w:tc>
        <w:tc>
          <w:tcPr>
            <w:tcW w:w="404" w:type="pct"/>
            <w:tcBorders>
              <w:top w:val="single" w:sz="4" w:space="0" w:color="FFFFFF" w:themeColor="background1"/>
              <w:bottom w:val="single" w:sz="4" w:space="0" w:color="BFBFBF" w:themeColor="background1" w:themeShade="BF"/>
            </w:tcBorders>
            <w:shd w:val="clear" w:color="auto" w:fill="auto"/>
          </w:tcPr>
          <w:p w14:paraId="0FE817ED" w14:textId="77777777" w:rsidR="0087529B" w:rsidRPr="006347B7" w:rsidRDefault="00874CB1" w:rsidP="006045FA">
            <w:pPr>
              <w:spacing w:before="60" w:after="60" w:line="240" w:lineRule="auto"/>
              <w:rPr>
                <w:sz w:val="18"/>
              </w:rPr>
            </w:pPr>
            <w:r>
              <w:rPr>
                <w:sz w:val="18"/>
              </w:rPr>
              <w:t>High</w:t>
            </w:r>
          </w:p>
        </w:tc>
        <w:tc>
          <w:tcPr>
            <w:tcW w:w="507" w:type="pct"/>
            <w:tcBorders>
              <w:top w:val="single" w:sz="4" w:space="0" w:color="FFFFFF" w:themeColor="background1"/>
              <w:bottom w:val="single" w:sz="4" w:space="0" w:color="BFBFBF" w:themeColor="background1" w:themeShade="BF"/>
            </w:tcBorders>
            <w:shd w:val="clear" w:color="auto" w:fill="auto"/>
          </w:tcPr>
          <w:p w14:paraId="55EA8D54" w14:textId="77777777" w:rsidR="0087529B" w:rsidRPr="006347B7" w:rsidRDefault="00874CB1" w:rsidP="006045FA">
            <w:pPr>
              <w:spacing w:before="60" w:after="60" w:line="240" w:lineRule="auto"/>
              <w:rPr>
                <w:sz w:val="18"/>
              </w:rPr>
            </w:pPr>
            <w:r>
              <w:rPr>
                <w:sz w:val="18"/>
              </w:rPr>
              <w:t>Moderate</w:t>
            </w:r>
          </w:p>
        </w:tc>
        <w:tc>
          <w:tcPr>
            <w:tcW w:w="559" w:type="pct"/>
            <w:tcBorders>
              <w:top w:val="single" w:sz="4" w:space="0" w:color="FFFFFF" w:themeColor="background1"/>
              <w:bottom w:val="single" w:sz="4" w:space="0" w:color="BFBFBF" w:themeColor="background1" w:themeShade="BF"/>
            </w:tcBorders>
            <w:shd w:val="clear" w:color="auto" w:fill="auto"/>
          </w:tcPr>
          <w:p w14:paraId="223CAC21" w14:textId="77777777" w:rsidR="0087529B" w:rsidRPr="006347B7" w:rsidRDefault="00874CB1" w:rsidP="006045FA">
            <w:pPr>
              <w:spacing w:before="60" w:after="60" w:line="240" w:lineRule="auto"/>
              <w:jc w:val="center"/>
              <w:rPr>
                <w:sz w:val="18"/>
              </w:rPr>
            </w:pPr>
            <w:r>
              <w:rPr>
                <w:sz w:val="18"/>
              </w:rPr>
              <w:t>Moderate</w:t>
            </w:r>
          </w:p>
        </w:tc>
        <w:tc>
          <w:tcPr>
            <w:tcW w:w="440" w:type="pct"/>
            <w:tcBorders>
              <w:top w:val="single" w:sz="4" w:space="0" w:color="FFFFFF" w:themeColor="background1"/>
              <w:bottom w:val="single" w:sz="4" w:space="0" w:color="BFBFBF" w:themeColor="background1" w:themeShade="BF"/>
              <w:right w:val="nil"/>
            </w:tcBorders>
            <w:shd w:val="clear" w:color="auto" w:fill="auto"/>
          </w:tcPr>
          <w:p w14:paraId="0CA434F3" w14:textId="77777777" w:rsidR="0087529B" w:rsidRPr="006347B7" w:rsidRDefault="00874CB1" w:rsidP="006045FA">
            <w:pPr>
              <w:spacing w:before="60" w:after="60" w:line="240" w:lineRule="auto"/>
              <w:rPr>
                <w:b/>
                <w:bCs/>
                <w:sz w:val="18"/>
              </w:rPr>
            </w:pPr>
            <w:r>
              <w:rPr>
                <w:b/>
                <w:bCs/>
                <w:sz w:val="18"/>
              </w:rPr>
              <w:t>Moderate</w:t>
            </w:r>
          </w:p>
        </w:tc>
      </w:tr>
      <w:tr w:rsidR="003269F7" w14:paraId="521D4FA5" w14:textId="77777777" w:rsidTr="006045FA">
        <w:tc>
          <w:tcPr>
            <w:tcW w:w="5000" w:type="pct"/>
            <w:gridSpan w:val="9"/>
            <w:tcBorders>
              <w:top w:val="single" w:sz="4" w:space="0" w:color="BFBFBF" w:themeColor="background1" w:themeShade="BF"/>
              <w:left w:val="nil"/>
              <w:bottom w:val="single" w:sz="4" w:space="0" w:color="FFFFFF" w:themeColor="background1"/>
              <w:right w:val="nil"/>
            </w:tcBorders>
            <w:shd w:val="clear" w:color="auto" w:fill="auto"/>
          </w:tcPr>
          <w:p w14:paraId="39B439E1" w14:textId="77777777" w:rsidR="00610332" w:rsidRPr="006347B7" w:rsidRDefault="00874CB1" w:rsidP="006045FA">
            <w:pPr>
              <w:keepNext/>
              <w:spacing w:before="60" w:after="60" w:line="240" w:lineRule="auto"/>
              <w:rPr>
                <w:b/>
                <w:sz w:val="18"/>
              </w:rPr>
            </w:pPr>
            <w:r w:rsidRPr="006347B7">
              <w:rPr>
                <w:b/>
                <w:sz w:val="18"/>
              </w:rPr>
              <w:t>Mealybugs [Hemiptera: Pseudococcidae]</w:t>
            </w:r>
          </w:p>
        </w:tc>
      </w:tr>
      <w:tr w:rsidR="003269F7" w14:paraId="0FC8CB49" w14:textId="77777777" w:rsidTr="006045FA">
        <w:trPr>
          <w:trHeight w:val="165"/>
        </w:trPr>
        <w:tc>
          <w:tcPr>
            <w:tcW w:w="1165" w:type="pct"/>
            <w:tcBorders>
              <w:top w:val="single" w:sz="4" w:space="0" w:color="FFFFFF" w:themeColor="background1"/>
              <w:left w:val="nil"/>
              <w:bottom w:val="single" w:sz="4" w:space="0" w:color="FFFFFF" w:themeColor="background1"/>
            </w:tcBorders>
          </w:tcPr>
          <w:p w14:paraId="49853DCA" w14:textId="77777777" w:rsidR="00610332" w:rsidRPr="006347B7" w:rsidRDefault="00874CB1" w:rsidP="006045FA">
            <w:pPr>
              <w:spacing w:before="60" w:after="60" w:line="240" w:lineRule="auto"/>
              <w:rPr>
                <w:i/>
                <w:sz w:val="18"/>
              </w:rPr>
            </w:pPr>
            <w:r w:rsidRPr="006347B7">
              <w:rPr>
                <w:i/>
                <w:sz w:val="18"/>
              </w:rPr>
              <w:t xml:space="preserve">Planococcus minor </w:t>
            </w:r>
            <w:r w:rsidRPr="006347B7">
              <w:rPr>
                <w:sz w:val="18"/>
              </w:rPr>
              <w:t>(</w:t>
            </w:r>
            <w:r w:rsidR="003E783F">
              <w:rPr>
                <w:sz w:val="18"/>
              </w:rPr>
              <w:t>G</w:t>
            </w:r>
            <w:r w:rsidRPr="006347B7">
              <w:rPr>
                <w:sz w:val="18"/>
              </w:rPr>
              <w:t>P, WA)</w:t>
            </w:r>
          </w:p>
        </w:tc>
        <w:tc>
          <w:tcPr>
            <w:tcW w:w="557" w:type="pct"/>
            <w:tcBorders>
              <w:top w:val="single" w:sz="4" w:space="0" w:color="FFFFFF" w:themeColor="background1"/>
              <w:bottom w:val="single" w:sz="4" w:space="0" w:color="FFFFFF" w:themeColor="background1"/>
            </w:tcBorders>
            <w:shd w:val="clear" w:color="auto" w:fill="auto"/>
          </w:tcPr>
          <w:p w14:paraId="17A047DA" w14:textId="77777777" w:rsidR="00610332" w:rsidRPr="006347B7" w:rsidRDefault="00874CB1" w:rsidP="006045FA">
            <w:pPr>
              <w:spacing w:before="60" w:after="60" w:line="240" w:lineRule="auto"/>
              <w:rPr>
                <w:sz w:val="18"/>
              </w:rPr>
            </w:pPr>
            <w:r w:rsidRPr="006347B7">
              <w:rPr>
                <w:sz w:val="18"/>
              </w:rPr>
              <w:t>High</w:t>
            </w:r>
          </w:p>
        </w:tc>
        <w:tc>
          <w:tcPr>
            <w:tcW w:w="456" w:type="pct"/>
            <w:tcBorders>
              <w:top w:val="single" w:sz="4" w:space="0" w:color="FFFFFF" w:themeColor="background1"/>
              <w:bottom w:val="single" w:sz="4" w:space="0" w:color="FFFFFF" w:themeColor="background1"/>
            </w:tcBorders>
            <w:shd w:val="clear" w:color="auto" w:fill="auto"/>
          </w:tcPr>
          <w:p w14:paraId="7AF12506" w14:textId="77777777" w:rsidR="00610332" w:rsidRPr="006347B7" w:rsidRDefault="00874CB1" w:rsidP="006045FA">
            <w:pPr>
              <w:spacing w:before="60" w:after="60" w:line="240" w:lineRule="auto"/>
              <w:rPr>
                <w:sz w:val="18"/>
              </w:rPr>
            </w:pPr>
            <w:r w:rsidRPr="006347B7">
              <w:rPr>
                <w:sz w:val="18"/>
              </w:rPr>
              <w:t>Moderate</w:t>
            </w:r>
          </w:p>
        </w:tc>
        <w:tc>
          <w:tcPr>
            <w:tcW w:w="405" w:type="pct"/>
            <w:tcBorders>
              <w:top w:val="single" w:sz="4" w:space="0" w:color="FFFFFF" w:themeColor="background1"/>
              <w:bottom w:val="single" w:sz="4" w:space="0" w:color="FFFFFF" w:themeColor="background1"/>
            </w:tcBorders>
            <w:shd w:val="clear" w:color="auto" w:fill="auto"/>
          </w:tcPr>
          <w:p w14:paraId="1026452D" w14:textId="77777777" w:rsidR="00610332" w:rsidRPr="00C74C37" w:rsidRDefault="00874CB1" w:rsidP="006045FA">
            <w:pPr>
              <w:spacing w:before="60" w:after="60" w:line="240" w:lineRule="auto"/>
              <w:rPr>
                <w:b/>
                <w:bCs/>
                <w:sz w:val="18"/>
              </w:rPr>
            </w:pPr>
            <w:r w:rsidRPr="00C74C37">
              <w:rPr>
                <w:b/>
                <w:bCs/>
                <w:sz w:val="18"/>
              </w:rPr>
              <w:t>Moderate</w:t>
            </w:r>
          </w:p>
        </w:tc>
        <w:tc>
          <w:tcPr>
            <w:tcW w:w="507" w:type="pct"/>
            <w:tcBorders>
              <w:top w:val="single" w:sz="4" w:space="0" w:color="FFFFFF" w:themeColor="background1"/>
              <w:bottom w:val="single" w:sz="4" w:space="0" w:color="FFFFFF" w:themeColor="background1"/>
            </w:tcBorders>
            <w:shd w:val="clear" w:color="auto" w:fill="auto"/>
          </w:tcPr>
          <w:p w14:paraId="27389BB4" w14:textId="77777777" w:rsidR="00610332" w:rsidRPr="006347B7" w:rsidRDefault="00874CB1" w:rsidP="006045FA">
            <w:pPr>
              <w:spacing w:before="60" w:after="60" w:line="240" w:lineRule="auto"/>
              <w:rPr>
                <w:sz w:val="18"/>
              </w:rPr>
            </w:pPr>
            <w:r w:rsidRPr="006347B7">
              <w:rPr>
                <w:sz w:val="18"/>
              </w:rPr>
              <w:t>High</w:t>
            </w:r>
          </w:p>
        </w:tc>
        <w:tc>
          <w:tcPr>
            <w:tcW w:w="404" w:type="pct"/>
            <w:tcBorders>
              <w:top w:val="single" w:sz="4" w:space="0" w:color="FFFFFF" w:themeColor="background1"/>
              <w:bottom w:val="single" w:sz="4" w:space="0" w:color="FFFFFF" w:themeColor="background1"/>
            </w:tcBorders>
            <w:shd w:val="clear" w:color="auto" w:fill="auto"/>
          </w:tcPr>
          <w:p w14:paraId="41B9FF63" w14:textId="77777777" w:rsidR="00610332" w:rsidRPr="006347B7" w:rsidRDefault="00874CB1" w:rsidP="006045FA">
            <w:pPr>
              <w:spacing w:before="60" w:after="60" w:line="240" w:lineRule="auto"/>
              <w:rPr>
                <w:sz w:val="18"/>
              </w:rPr>
            </w:pPr>
            <w:r w:rsidRPr="006347B7">
              <w:rPr>
                <w:sz w:val="18"/>
              </w:rPr>
              <w:t>High</w:t>
            </w:r>
          </w:p>
        </w:tc>
        <w:tc>
          <w:tcPr>
            <w:tcW w:w="507" w:type="pct"/>
            <w:tcBorders>
              <w:top w:val="single" w:sz="4" w:space="0" w:color="FFFFFF" w:themeColor="background1"/>
              <w:bottom w:val="single" w:sz="4" w:space="0" w:color="FFFFFF" w:themeColor="background1"/>
            </w:tcBorders>
            <w:shd w:val="clear" w:color="auto" w:fill="auto"/>
          </w:tcPr>
          <w:p w14:paraId="17875F3F" w14:textId="77777777" w:rsidR="00610332" w:rsidRPr="006347B7" w:rsidRDefault="00874CB1" w:rsidP="006045FA">
            <w:pPr>
              <w:spacing w:before="60" w:after="60" w:line="240" w:lineRule="auto"/>
              <w:rPr>
                <w:sz w:val="18"/>
              </w:rPr>
            </w:pPr>
            <w:r w:rsidRPr="006347B7">
              <w:rPr>
                <w:sz w:val="18"/>
              </w:rPr>
              <w:t>Moderate</w:t>
            </w:r>
          </w:p>
        </w:tc>
        <w:tc>
          <w:tcPr>
            <w:tcW w:w="559" w:type="pct"/>
            <w:tcBorders>
              <w:top w:val="single" w:sz="4" w:space="0" w:color="FFFFFF" w:themeColor="background1"/>
              <w:bottom w:val="single" w:sz="4" w:space="0" w:color="FFFFFF" w:themeColor="background1"/>
            </w:tcBorders>
            <w:shd w:val="clear" w:color="auto" w:fill="auto"/>
          </w:tcPr>
          <w:p w14:paraId="3F5DA50A" w14:textId="77777777" w:rsidR="00610332" w:rsidRPr="006347B7" w:rsidRDefault="00874CB1" w:rsidP="006045FA">
            <w:pPr>
              <w:spacing w:before="60" w:after="60" w:line="240" w:lineRule="auto"/>
              <w:jc w:val="center"/>
              <w:rPr>
                <w:sz w:val="18"/>
              </w:rPr>
            </w:pPr>
            <w:r w:rsidRPr="006347B7">
              <w:rPr>
                <w:sz w:val="18"/>
              </w:rPr>
              <w:t>Low</w:t>
            </w:r>
          </w:p>
        </w:tc>
        <w:tc>
          <w:tcPr>
            <w:tcW w:w="440" w:type="pct"/>
            <w:tcBorders>
              <w:top w:val="single" w:sz="4" w:space="0" w:color="FFFFFF" w:themeColor="background1"/>
              <w:bottom w:val="single" w:sz="4" w:space="0" w:color="FFFFFF" w:themeColor="background1"/>
              <w:right w:val="nil"/>
            </w:tcBorders>
            <w:shd w:val="clear" w:color="auto" w:fill="auto"/>
          </w:tcPr>
          <w:p w14:paraId="06915078" w14:textId="77777777" w:rsidR="00610332" w:rsidRPr="006347B7" w:rsidRDefault="00874CB1" w:rsidP="006045FA">
            <w:pPr>
              <w:spacing w:before="60" w:after="60" w:line="240" w:lineRule="auto"/>
              <w:rPr>
                <w:b/>
                <w:sz w:val="18"/>
              </w:rPr>
            </w:pPr>
            <w:r w:rsidRPr="006347B7">
              <w:rPr>
                <w:b/>
                <w:sz w:val="18"/>
              </w:rPr>
              <w:t>Low</w:t>
            </w:r>
          </w:p>
        </w:tc>
      </w:tr>
      <w:tr w:rsidR="003269F7" w14:paraId="29B96B39" w14:textId="77777777" w:rsidTr="006045FA">
        <w:trPr>
          <w:trHeight w:val="165"/>
        </w:trPr>
        <w:tc>
          <w:tcPr>
            <w:tcW w:w="1165" w:type="pct"/>
            <w:tcBorders>
              <w:top w:val="single" w:sz="4" w:space="0" w:color="FFFFFF" w:themeColor="background1"/>
              <w:left w:val="nil"/>
              <w:bottom w:val="single" w:sz="4" w:space="0" w:color="BFBFBF" w:themeColor="background1" w:themeShade="BF"/>
            </w:tcBorders>
            <w:shd w:val="clear" w:color="auto" w:fill="auto"/>
          </w:tcPr>
          <w:p w14:paraId="252B7222" w14:textId="77777777" w:rsidR="00610332" w:rsidRPr="006347B7" w:rsidRDefault="00874CB1" w:rsidP="006045FA">
            <w:pPr>
              <w:spacing w:before="60" w:after="60" w:line="240" w:lineRule="auto"/>
              <w:rPr>
                <w:i/>
                <w:sz w:val="18"/>
              </w:rPr>
            </w:pPr>
            <w:r w:rsidRPr="002A43BF">
              <w:rPr>
                <w:i/>
                <w:sz w:val="18"/>
              </w:rPr>
              <w:t xml:space="preserve">Pseudococcus jackbeardsleyi </w:t>
            </w:r>
            <w:r w:rsidRPr="006347B7">
              <w:rPr>
                <w:sz w:val="18"/>
              </w:rPr>
              <w:t>(</w:t>
            </w:r>
            <w:r w:rsidR="003E783F">
              <w:rPr>
                <w:sz w:val="18"/>
              </w:rPr>
              <w:t>G</w:t>
            </w:r>
            <w:r w:rsidRPr="006347B7">
              <w:rPr>
                <w:sz w:val="18"/>
              </w:rPr>
              <w:t>P)</w:t>
            </w:r>
          </w:p>
        </w:tc>
        <w:tc>
          <w:tcPr>
            <w:tcW w:w="557" w:type="pct"/>
            <w:tcBorders>
              <w:top w:val="single" w:sz="4" w:space="0" w:color="FFFFFF" w:themeColor="background1"/>
              <w:bottom w:val="single" w:sz="4" w:space="0" w:color="BFBFBF" w:themeColor="background1" w:themeShade="BF"/>
            </w:tcBorders>
            <w:shd w:val="clear" w:color="auto" w:fill="auto"/>
          </w:tcPr>
          <w:p w14:paraId="0EC64830" w14:textId="77777777" w:rsidR="00610332" w:rsidRPr="006347B7" w:rsidRDefault="00874CB1" w:rsidP="006045FA">
            <w:pPr>
              <w:spacing w:before="60" w:after="60" w:line="240" w:lineRule="auto"/>
              <w:rPr>
                <w:sz w:val="18"/>
              </w:rPr>
            </w:pPr>
            <w:r w:rsidRPr="006347B7">
              <w:rPr>
                <w:sz w:val="18"/>
              </w:rPr>
              <w:t>High</w:t>
            </w:r>
          </w:p>
        </w:tc>
        <w:tc>
          <w:tcPr>
            <w:tcW w:w="456" w:type="pct"/>
            <w:tcBorders>
              <w:top w:val="single" w:sz="4" w:space="0" w:color="FFFFFF" w:themeColor="background1"/>
              <w:bottom w:val="single" w:sz="4" w:space="0" w:color="BFBFBF" w:themeColor="background1" w:themeShade="BF"/>
            </w:tcBorders>
            <w:shd w:val="clear" w:color="auto" w:fill="auto"/>
          </w:tcPr>
          <w:p w14:paraId="67CC1800" w14:textId="77777777" w:rsidR="00610332" w:rsidRPr="006347B7" w:rsidRDefault="00874CB1" w:rsidP="006045FA">
            <w:pPr>
              <w:spacing w:before="60" w:after="60" w:line="240" w:lineRule="auto"/>
              <w:rPr>
                <w:sz w:val="18"/>
              </w:rPr>
            </w:pPr>
            <w:r w:rsidRPr="006347B7">
              <w:rPr>
                <w:sz w:val="18"/>
              </w:rPr>
              <w:t>Moderate</w:t>
            </w:r>
          </w:p>
        </w:tc>
        <w:tc>
          <w:tcPr>
            <w:tcW w:w="405" w:type="pct"/>
            <w:tcBorders>
              <w:top w:val="single" w:sz="4" w:space="0" w:color="FFFFFF" w:themeColor="background1"/>
              <w:bottom w:val="single" w:sz="4" w:space="0" w:color="BFBFBF" w:themeColor="background1" w:themeShade="BF"/>
            </w:tcBorders>
            <w:shd w:val="clear" w:color="auto" w:fill="auto"/>
          </w:tcPr>
          <w:p w14:paraId="1BC1AB8B" w14:textId="77777777" w:rsidR="00610332" w:rsidRPr="00C74C37" w:rsidRDefault="00874CB1" w:rsidP="006045FA">
            <w:pPr>
              <w:spacing w:before="60" w:after="60" w:line="240" w:lineRule="auto"/>
              <w:rPr>
                <w:b/>
                <w:bCs/>
                <w:sz w:val="18"/>
              </w:rPr>
            </w:pPr>
            <w:r w:rsidRPr="00C74C37">
              <w:rPr>
                <w:b/>
                <w:bCs/>
                <w:sz w:val="18"/>
              </w:rPr>
              <w:t>Moderate</w:t>
            </w:r>
          </w:p>
        </w:tc>
        <w:tc>
          <w:tcPr>
            <w:tcW w:w="507" w:type="pct"/>
            <w:tcBorders>
              <w:top w:val="single" w:sz="4" w:space="0" w:color="FFFFFF" w:themeColor="background1"/>
              <w:bottom w:val="single" w:sz="4" w:space="0" w:color="BFBFBF" w:themeColor="background1" w:themeShade="BF"/>
            </w:tcBorders>
            <w:shd w:val="clear" w:color="auto" w:fill="auto"/>
          </w:tcPr>
          <w:p w14:paraId="6FDEAA6A" w14:textId="77777777" w:rsidR="00610332" w:rsidRPr="006347B7" w:rsidRDefault="00874CB1" w:rsidP="006045FA">
            <w:pPr>
              <w:spacing w:before="60" w:after="60" w:line="240" w:lineRule="auto"/>
              <w:rPr>
                <w:sz w:val="18"/>
              </w:rPr>
            </w:pPr>
            <w:r w:rsidRPr="006347B7">
              <w:rPr>
                <w:sz w:val="18"/>
              </w:rPr>
              <w:t>High</w:t>
            </w:r>
          </w:p>
        </w:tc>
        <w:tc>
          <w:tcPr>
            <w:tcW w:w="404" w:type="pct"/>
            <w:tcBorders>
              <w:top w:val="single" w:sz="4" w:space="0" w:color="FFFFFF" w:themeColor="background1"/>
              <w:bottom w:val="single" w:sz="4" w:space="0" w:color="BFBFBF" w:themeColor="background1" w:themeShade="BF"/>
            </w:tcBorders>
            <w:shd w:val="clear" w:color="auto" w:fill="auto"/>
          </w:tcPr>
          <w:p w14:paraId="4C3CAA2E" w14:textId="77777777" w:rsidR="00610332" w:rsidRPr="006347B7" w:rsidRDefault="00874CB1" w:rsidP="006045FA">
            <w:pPr>
              <w:spacing w:before="60" w:after="60" w:line="240" w:lineRule="auto"/>
              <w:rPr>
                <w:sz w:val="18"/>
              </w:rPr>
            </w:pPr>
            <w:r w:rsidRPr="006347B7">
              <w:rPr>
                <w:sz w:val="18"/>
              </w:rPr>
              <w:t>High</w:t>
            </w:r>
          </w:p>
        </w:tc>
        <w:tc>
          <w:tcPr>
            <w:tcW w:w="507" w:type="pct"/>
            <w:tcBorders>
              <w:top w:val="single" w:sz="4" w:space="0" w:color="FFFFFF" w:themeColor="background1"/>
              <w:bottom w:val="single" w:sz="4" w:space="0" w:color="BFBFBF" w:themeColor="background1" w:themeShade="BF"/>
            </w:tcBorders>
            <w:shd w:val="clear" w:color="auto" w:fill="auto"/>
          </w:tcPr>
          <w:p w14:paraId="4E598259" w14:textId="77777777" w:rsidR="00610332" w:rsidRPr="006347B7" w:rsidRDefault="00874CB1" w:rsidP="006045FA">
            <w:pPr>
              <w:spacing w:before="60" w:after="60" w:line="240" w:lineRule="auto"/>
              <w:rPr>
                <w:sz w:val="18"/>
              </w:rPr>
            </w:pPr>
            <w:r w:rsidRPr="006347B7">
              <w:rPr>
                <w:sz w:val="18"/>
              </w:rPr>
              <w:t>Moderate</w:t>
            </w:r>
          </w:p>
        </w:tc>
        <w:tc>
          <w:tcPr>
            <w:tcW w:w="559" w:type="pct"/>
            <w:tcBorders>
              <w:top w:val="single" w:sz="4" w:space="0" w:color="FFFFFF" w:themeColor="background1"/>
              <w:bottom w:val="single" w:sz="4" w:space="0" w:color="BFBFBF" w:themeColor="background1" w:themeShade="BF"/>
            </w:tcBorders>
            <w:shd w:val="clear" w:color="auto" w:fill="auto"/>
          </w:tcPr>
          <w:p w14:paraId="5AEA6FCA" w14:textId="77777777" w:rsidR="00610332" w:rsidRPr="006347B7" w:rsidRDefault="00874CB1" w:rsidP="006045FA">
            <w:pPr>
              <w:spacing w:before="60" w:after="60" w:line="240" w:lineRule="auto"/>
              <w:jc w:val="center"/>
              <w:rPr>
                <w:sz w:val="18"/>
              </w:rPr>
            </w:pPr>
            <w:r w:rsidRPr="006347B7">
              <w:rPr>
                <w:sz w:val="18"/>
              </w:rPr>
              <w:t>Low</w:t>
            </w:r>
          </w:p>
        </w:tc>
        <w:tc>
          <w:tcPr>
            <w:tcW w:w="440" w:type="pct"/>
            <w:tcBorders>
              <w:top w:val="single" w:sz="4" w:space="0" w:color="FFFFFF" w:themeColor="background1"/>
              <w:bottom w:val="single" w:sz="4" w:space="0" w:color="BFBFBF" w:themeColor="background1" w:themeShade="BF"/>
              <w:right w:val="nil"/>
            </w:tcBorders>
            <w:shd w:val="clear" w:color="auto" w:fill="auto"/>
          </w:tcPr>
          <w:p w14:paraId="6ECF81F4" w14:textId="77777777" w:rsidR="00610332" w:rsidRPr="006347B7" w:rsidRDefault="00874CB1" w:rsidP="006045FA">
            <w:pPr>
              <w:spacing w:before="60" w:after="60" w:line="240" w:lineRule="auto"/>
              <w:rPr>
                <w:b/>
                <w:sz w:val="18"/>
              </w:rPr>
            </w:pPr>
            <w:r w:rsidRPr="006347B7">
              <w:rPr>
                <w:b/>
                <w:sz w:val="18"/>
              </w:rPr>
              <w:t>Low</w:t>
            </w:r>
          </w:p>
        </w:tc>
      </w:tr>
      <w:tr w:rsidR="003269F7" w14:paraId="41303537" w14:textId="77777777" w:rsidTr="00E96002">
        <w:trPr>
          <w:trHeight w:val="165"/>
        </w:trPr>
        <w:tc>
          <w:tcPr>
            <w:tcW w:w="1165" w:type="pct"/>
            <w:tcBorders>
              <w:top w:val="single" w:sz="4" w:space="0" w:color="FFFFFF" w:themeColor="background1"/>
              <w:left w:val="nil"/>
              <w:bottom w:val="nil"/>
            </w:tcBorders>
            <w:shd w:val="clear" w:color="auto" w:fill="auto"/>
          </w:tcPr>
          <w:p w14:paraId="49532DAB" w14:textId="77777777" w:rsidR="001C53DC" w:rsidRPr="002A43BF" w:rsidRDefault="00874CB1" w:rsidP="00E96002">
            <w:pPr>
              <w:keepNext/>
              <w:spacing w:before="60" w:after="60" w:line="240" w:lineRule="auto"/>
              <w:rPr>
                <w:i/>
                <w:sz w:val="18"/>
              </w:rPr>
            </w:pPr>
            <w:r w:rsidRPr="001C53DC">
              <w:rPr>
                <w:b/>
                <w:sz w:val="18"/>
              </w:rPr>
              <w:t>Thrips [Thysanoptera: Thripidae</w:t>
            </w:r>
            <w:r>
              <w:rPr>
                <w:b/>
                <w:sz w:val="18"/>
              </w:rPr>
              <w:t>]</w:t>
            </w:r>
          </w:p>
        </w:tc>
        <w:tc>
          <w:tcPr>
            <w:tcW w:w="557" w:type="pct"/>
            <w:tcBorders>
              <w:top w:val="single" w:sz="4" w:space="0" w:color="FFFFFF" w:themeColor="background1"/>
              <w:bottom w:val="nil"/>
            </w:tcBorders>
            <w:shd w:val="clear" w:color="auto" w:fill="auto"/>
          </w:tcPr>
          <w:p w14:paraId="170BC94C" w14:textId="77777777" w:rsidR="001C53DC" w:rsidRPr="006347B7" w:rsidRDefault="001C53DC" w:rsidP="006045FA">
            <w:pPr>
              <w:spacing w:before="60" w:after="60" w:line="240" w:lineRule="auto"/>
              <w:rPr>
                <w:sz w:val="18"/>
              </w:rPr>
            </w:pPr>
          </w:p>
        </w:tc>
        <w:tc>
          <w:tcPr>
            <w:tcW w:w="456" w:type="pct"/>
            <w:tcBorders>
              <w:top w:val="single" w:sz="4" w:space="0" w:color="FFFFFF" w:themeColor="background1"/>
              <w:bottom w:val="nil"/>
            </w:tcBorders>
            <w:shd w:val="clear" w:color="auto" w:fill="auto"/>
          </w:tcPr>
          <w:p w14:paraId="3A3629B9" w14:textId="77777777" w:rsidR="001C53DC" w:rsidRPr="006347B7" w:rsidRDefault="001C53DC" w:rsidP="006045FA">
            <w:pPr>
              <w:spacing w:before="60" w:after="60" w:line="240" w:lineRule="auto"/>
              <w:rPr>
                <w:sz w:val="18"/>
              </w:rPr>
            </w:pPr>
          </w:p>
        </w:tc>
        <w:tc>
          <w:tcPr>
            <w:tcW w:w="405" w:type="pct"/>
            <w:tcBorders>
              <w:top w:val="single" w:sz="4" w:space="0" w:color="FFFFFF" w:themeColor="background1"/>
              <w:bottom w:val="nil"/>
            </w:tcBorders>
            <w:shd w:val="clear" w:color="auto" w:fill="auto"/>
          </w:tcPr>
          <w:p w14:paraId="4AEB7220" w14:textId="77777777" w:rsidR="001C53DC" w:rsidRPr="00C74C37" w:rsidRDefault="001C53DC" w:rsidP="006045FA">
            <w:pPr>
              <w:spacing w:before="60" w:after="60" w:line="240" w:lineRule="auto"/>
              <w:rPr>
                <w:b/>
                <w:bCs/>
                <w:sz w:val="18"/>
              </w:rPr>
            </w:pPr>
          </w:p>
        </w:tc>
        <w:tc>
          <w:tcPr>
            <w:tcW w:w="507" w:type="pct"/>
            <w:tcBorders>
              <w:top w:val="single" w:sz="4" w:space="0" w:color="FFFFFF" w:themeColor="background1"/>
              <w:bottom w:val="nil"/>
            </w:tcBorders>
            <w:shd w:val="clear" w:color="auto" w:fill="auto"/>
          </w:tcPr>
          <w:p w14:paraId="4586203F" w14:textId="77777777" w:rsidR="001C53DC" w:rsidRPr="006347B7" w:rsidRDefault="001C53DC" w:rsidP="006045FA">
            <w:pPr>
              <w:spacing w:before="60" w:after="60" w:line="240" w:lineRule="auto"/>
              <w:rPr>
                <w:sz w:val="18"/>
              </w:rPr>
            </w:pPr>
          </w:p>
        </w:tc>
        <w:tc>
          <w:tcPr>
            <w:tcW w:w="404" w:type="pct"/>
            <w:tcBorders>
              <w:top w:val="single" w:sz="4" w:space="0" w:color="FFFFFF" w:themeColor="background1"/>
              <w:bottom w:val="nil"/>
            </w:tcBorders>
            <w:shd w:val="clear" w:color="auto" w:fill="auto"/>
          </w:tcPr>
          <w:p w14:paraId="458FFCEF" w14:textId="77777777" w:rsidR="001C53DC" w:rsidRPr="006347B7" w:rsidRDefault="001C53DC" w:rsidP="006045FA">
            <w:pPr>
              <w:spacing w:before="60" w:after="60" w:line="240" w:lineRule="auto"/>
              <w:rPr>
                <w:sz w:val="18"/>
              </w:rPr>
            </w:pPr>
          </w:p>
        </w:tc>
        <w:tc>
          <w:tcPr>
            <w:tcW w:w="507" w:type="pct"/>
            <w:tcBorders>
              <w:top w:val="single" w:sz="4" w:space="0" w:color="FFFFFF" w:themeColor="background1"/>
              <w:bottom w:val="nil"/>
            </w:tcBorders>
            <w:shd w:val="clear" w:color="auto" w:fill="auto"/>
          </w:tcPr>
          <w:p w14:paraId="3FE733D1" w14:textId="77777777" w:rsidR="001C53DC" w:rsidRPr="006347B7" w:rsidRDefault="001C53DC" w:rsidP="006045FA">
            <w:pPr>
              <w:spacing w:before="60" w:after="60" w:line="240" w:lineRule="auto"/>
              <w:rPr>
                <w:sz w:val="18"/>
              </w:rPr>
            </w:pPr>
          </w:p>
        </w:tc>
        <w:tc>
          <w:tcPr>
            <w:tcW w:w="559" w:type="pct"/>
            <w:tcBorders>
              <w:top w:val="single" w:sz="4" w:space="0" w:color="FFFFFF" w:themeColor="background1"/>
              <w:bottom w:val="nil"/>
            </w:tcBorders>
            <w:shd w:val="clear" w:color="auto" w:fill="auto"/>
          </w:tcPr>
          <w:p w14:paraId="23BBAE59" w14:textId="77777777" w:rsidR="001C53DC" w:rsidRPr="006347B7" w:rsidRDefault="001C53DC" w:rsidP="006045FA">
            <w:pPr>
              <w:spacing w:before="60" w:after="60" w:line="240" w:lineRule="auto"/>
              <w:jc w:val="center"/>
              <w:rPr>
                <w:sz w:val="18"/>
              </w:rPr>
            </w:pPr>
          </w:p>
        </w:tc>
        <w:tc>
          <w:tcPr>
            <w:tcW w:w="440" w:type="pct"/>
            <w:tcBorders>
              <w:top w:val="single" w:sz="4" w:space="0" w:color="FFFFFF" w:themeColor="background1"/>
              <w:bottom w:val="nil"/>
              <w:right w:val="nil"/>
            </w:tcBorders>
            <w:shd w:val="clear" w:color="auto" w:fill="auto"/>
          </w:tcPr>
          <w:p w14:paraId="721C4281" w14:textId="77777777" w:rsidR="001C53DC" w:rsidRPr="006347B7" w:rsidRDefault="001C53DC" w:rsidP="006045FA">
            <w:pPr>
              <w:spacing w:before="60" w:after="60" w:line="240" w:lineRule="auto"/>
              <w:rPr>
                <w:b/>
                <w:sz w:val="18"/>
              </w:rPr>
            </w:pPr>
          </w:p>
        </w:tc>
      </w:tr>
      <w:tr w:rsidR="003269F7" w14:paraId="173CDB7D" w14:textId="77777777" w:rsidTr="00E96002">
        <w:trPr>
          <w:trHeight w:val="165"/>
        </w:trPr>
        <w:tc>
          <w:tcPr>
            <w:tcW w:w="1165" w:type="pct"/>
            <w:tcBorders>
              <w:top w:val="nil"/>
              <w:left w:val="nil"/>
              <w:bottom w:val="single" w:sz="2" w:space="0" w:color="BFBFBF" w:themeColor="background1" w:themeShade="BF"/>
            </w:tcBorders>
            <w:shd w:val="clear" w:color="auto" w:fill="auto"/>
          </w:tcPr>
          <w:p w14:paraId="71765D9D" w14:textId="77777777" w:rsidR="001C53DC" w:rsidRPr="002A43BF" w:rsidRDefault="00874CB1" w:rsidP="001C53DC">
            <w:pPr>
              <w:spacing w:before="60" w:after="60" w:line="240" w:lineRule="auto"/>
              <w:rPr>
                <w:i/>
                <w:sz w:val="18"/>
              </w:rPr>
            </w:pPr>
            <w:r>
              <w:rPr>
                <w:i/>
                <w:sz w:val="18"/>
              </w:rPr>
              <w:t>Thrips palmi</w:t>
            </w:r>
            <w:r>
              <w:rPr>
                <w:sz w:val="18"/>
              </w:rPr>
              <w:t xml:space="preserve"> (GP, SA, WA)</w:t>
            </w:r>
          </w:p>
        </w:tc>
        <w:tc>
          <w:tcPr>
            <w:tcW w:w="557" w:type="pct"/>
            <w:tcBorders>
              <w:top w:val="nil"/>
              <w:bottom w:val="single" w:sz="2" w:space="0" w:color="BFBFBF" w:themeColor="background1" w:themeShade="BF"/>
            </w:tcBorders>
            <w:shd w:val="clear" w:color="auto" w:fill="auto"/>
          </w:tcPr>
          <w:p w14:paraId="64F239AF" w14:textId="77777777" w:rsidR="001C53DC" w:rsidRPr="006347B7" w:rsidRDefault="00874CB1" w:rsidP="001C53DC">
            <w:pPr>
              <w:spacing w:before="60" w:after="60" w:line="240" w:lineRule="auto"/>
              <w:rPr>
                <w:sz w:val="18"/>
              </w:rPr>
            </w:pPr>
            <w:r>
              <w:rPr>
                <w:sz w:val="18"/>
              </w:rPr>
              <w:t>High</w:t>
            </w:r>
          </w:p>
        </w:tc>
        <w:tc>
          <w:tcPr>
            <w:tcW w:w="456" w:type="pct"/>
            <w:tcBorders>
              <w:top w:val="nil"/>
              <w:bottom w:val="single" w:sz="2" w:space="0" w:color="BFBFBF" w:themeColor="background1" w:themeShade="BF"/>
            </w:tcBorders>
            <w:shd w:val="clear" w:color="auto" w:fill="auto"/>
          </w:tcPr>
          <w:p w14:paraId="3B9BCCE9" w14:textId="77777777" w:rsidR="001C53DC" w:rsidRPr="006347B7" w:rsidRDefault="00874CB1" w:rsidP="001C53DC">
            <w:pPr>
              <w:spacing w:before="60" w:after="60" w:line="240" w:lineRule="auto"/>
              <w:rPr>
                <w:sz w:val="18"/>
              </w:rPr>
            </w:pPr>
            <w:r>
              <w:rPr>
                <w:sz w:val="18"/>
              </w:rPr>
              <w:t>Moderate</w:t>
            </w:r>
          </w:p>
        </w:tc>
        <w:tc>
          <w:tcPr>
            <w:tcW w:w="405" w:type="pct"/>
            <w:tcBorders>
              <w:top w:val="nil"/>
              <w:bottom w:val="single" w:sz="2" w:space="0" w:color="BFBFBF" w:themeColor="background1" w:themeShade="BF"/>
            </w:tcBorders>
            <w:shd w:val="clear" w:color="auto" w:fill="auto"/>
          </w:tcPr>
          <w:p w14:paraId="6310D46B" w14:textId="77777777" w:rsidR="001C53DC" w:rsidRPr="00C74C37" w:rsidRDefault="00874CB1" w:rsidP="001C53DC">
            <w:pPr>
              <w:spacing w:before="60" w:after="60" w:line="240" w:lineRule="auto"/>
              <w:rPr>
                <w:b/>
                <w:bCs/>
                <w:sz w:val="18"/>
              </w:rPr>
            </w:pPr>
            <w:r w:rsidRPr="00C74C37">
              <w:rPr>
                <w:b/>
                <w:sz w:val="18"/>
              </w:rPr>
              <w:t>Moderate</w:t>
            </w:r>
          </w:p>
        </w:tc>
        <w:tc>
          <w:tcPr>
            <w:tcW w:w="507" w:type="pct"/>
            <w:tcBorders>
              <w:top w:val="nil"/>
              <w:bottom w:val="single" w:sz="2" w:space="0" w:color="BFBFBF" w:themeColor="background1" w:themeShade="BF"/>
            </w:tcBorders>
            <w:shd w:val="clear" w:color="auto" w:fill="auto"/>
          </w:tcPr>
          <w:p w14:paraId="17B1FB8B" w14:textId="77777777" w:rsidR="001C53DC" w:rsidRPr="006347B7" w:rsidRDefault="00874CB1" w:rsidP="001C53DC">
            <w:pPr>
              <w:spacing w:before="60" w:after="60" w:line="240" w:lineRule="auto"/>
              <w:rPr>
                <w:sz w:val="18"/>
              </w:rPr>
            </w:pPr>
            <w:r>
              <w:rPr>
                <w:sz w:val="18"/>
              </w:rPr>
              <w:t>High</w:t>
            </w:r>
          </w:p>
        </w:tc>
        <w:tc>
          <w:tcPr>
            <w:tcW w:w="404" w:type="pct"/>
            <w:tcBorders>
              <w:top w:val="nil"/>
              <w:bottom w:val="single" w:sz="2" w:space="0" w:color="BFBFBF" w:themeColor="background1" w:themeShade="BF"/>
            </w:tcBorders>
            <w:shd w:val="clear" w:color="auto" w:fill="auto"/>
          </w:tcPr>
          <w:p w14:paraId="220BC1D7" w14:textId="77777777" w:rsidR="001C53DC" w:rsidRPr="006347B7" w:rsidRDefault="00874CB1" w:rsidP="001C53DC">
            <w:pPr>
              <w:spacing w:before="60" w:after="60" w:line="240" w:lineRule="auto"/>
              <w:rPr>
                <w:sz w:val="18"/>
              </w:rPr>
            </w:pPr>
            <w:r>
              <w:rPr>
                <w:sz w:val="18"/>
              </w:rPr>
              <w:t>High</w:t>
            </w:r>
          </w:p>
        </w:tc>
        <w:tc>
          <w:tcPr>
            <w:tcW w:w="507" w:type="pct"/>
            <w:tcBorders>
              <w:top w:val="nil"/>
              <w:bottom w:val="single" w:sz="2" w:space="0" w:color="BFBFBF" w:themeColor="background1" w:themeShade="BF"/>
            </w:tcBorders>
            <w:shd w:val="clear" w:color="auto" w:fill="auto"/>
          </w:tcPr>
          <w:p w14:paraId="38180D61" w14:textId="77777777" w:rsidR="001C53DC" w:rsidRPr="006347B7" w:rsidRDefault="00874CB1" w:rsidP="001C53DC">
            <w:pPr>
              <w:spacing w:before="60" w:after="60" w:line="240" w:lineRule="auto"/>
              <w:rPr>
                <w:sz w:val="18"/>
              </w:rPr>
            </w:pPr>
            <w:r>
              <w:rPr>
                <w:bCs/>
                <w:sz w:val="18"/>
              </w:rPr>
              <w:t>Moderate</w:t>
            </w:r>
          </w:p>
        </w:tc>
        <w:tc>
          <w:tcPr>
            <w:tcW w:w="559" w:type="pct"/>
            <w:tcBorders>
              <w:top w:val="nil"/>
              <w:bottom w:val="single" w:sz="2" w:space="0" w:color="BFBFBF" w:themeColor="background1" w:themeShade="BF"/>
            </w:tcBorders>
            <w:shd w:val="clear" w:color="auto" w:fill="auto"/>
          </w:tcPr>
          <w:p w14:paraId="0DC60587" w14:textId="77777777" w:rsidR="001C53DC" w:rsidRPr="006347B7" w:rsidRDefault="00874CB1" w:rsidP="001C53DC">
            <w:pPr>
              <w:spacing w:before="60" w:after="60" w:line="240" w:lineRule="auto"/>
              <w:jc w:val="center"/>
              <w:rPr>
                <w:sz w:val="18"/>
              </w:rPr>
            </w:pPr>
            <w:r>
              <w:rPr>
                <w:sz w:val="18"/>
              </w:rPr>
              <w:t>Low</w:t>
            </w:r>
          </w:p>
        </w:tc>
        <w:tc>
          <w:tcPr>
            <w:tcW w:w="440" w:type="pct"/>
            <w:tcBorders>
              <w:top w:val="nil"/>
              <w:bottom w:val="nil"/>
              <w:right w:val="nil"/>
            </w:tcBorders>
            <w:shd w:val="clear" w:color="auto" w:fill="auto"/>
          </w:tcPr>
          <w:p w14:paraId="00CEC3DE" w14:textId="77777777" w:rsidR="001C53DC" w:rsidRPr="006347B7" w:rsidRDefault="00874CB1" w:rsidP="001C53DC">
            <w:pPr>
              <w:spacing w:before="60" w:after="60" w:line="240" w:lineRule="auto"/>
              <w:rPr>
                <w:b/>
                <w:sz w:val="18"/>
              </w:rPr>
            </w:pPr>
            <w:r>
              <w:rPr>
                <w:b/>
                <w:bCs/>
                <w:sz w:val="18"/>
              </w:rPr>
              <w:t>Low</w:t>
            </w:r>
          </w:p>
        </w:tc>
      </w:tr>
      <w:tr w:rsidR="003269F7" w14:paraId="35C01876" w14:textId="77777777" w:rsidTr="00E96002">
        <w:trPr>
          <w:trHeight w:val="165"/>
        </w:trPr>
        <w:tc>
          <w:tcPr>
            <w:tcW w:w="5000" w:type="pct"/>
            <w:gridSpan w:val="9"/>
            <w:tcBorders>
              <w:top w:val="single" w:sz="2" w:space="0" w:color="BFBFBF" w:themeColor="background1" w:themeShade="BF"/>
              <w:left w:val="nil"/>
              <w:bottom w:val="single" w:sz="4" w:space="0" w:color="FFFFFF" w:themeColor="background1"/>
              <w:right w:val="single" w:sz="4" w:space="0" w:color="FFFFFF" w:themeColor="background1"/>
            </w:tcBorders>
            <w:shd w:val="clear" w:color="auto" w:fill="auto"/>
          </w:tcPr>
          <w:p w14:paraId="14BD1AF6" w14:textId="77777777" w:rsidR="001C53DC" w:rsidRPr="006347B7" w:rsidRDefault="00874CB1" w:rsidP="001C53DC">
            <w:pPr>
              <w:keepNext/>
              <w:spacing w:before="60" w:after="60" w:line="240" w:lineRule="auto"/>
              <w:rPr>
                <w:b/>
                <w:sz w:val="18"/>
              </w:rPr>
            </w:pPr>
            <w:r w:rsidRPr="00E96002">
              <w:rPr>
                <w:b/>
                <w:sz w:val="18"/>
              </w:rPr>
              <w:t>Orthotospoviruses [Bunyavirales: Tospoviridae] vectored by regulated thrips (</w:t>
            </w:r>
            <w:r w:rsidRPr="00E96002">
              <w:rPr>
                <w:b/>
                <w:i/>
                <w:iCs/>
                <w:sz w:val="18"/>
              </w:rPr>
              <w:t>Scirtothrips dorsalis</w:t>
            </w:r>
            <w:r>
              <w:rPr>
                <w:b/>
                <w:sz w:val="18"/>
              </w:rPr>
              <w:t xml:space="preserve">, </w:t>
            </w:r>
            <w:r w:rsidRPr="00E96002">
              <w:rPr>
                <w:b/>
                <w:i/>
                <w:iCs/>
                <w:sz w:val="18"/>
              </w:rPr>
              <w:t>Thrips palmi</w:t>
            </w:r>
            <w:r w:rsidRPr="00E96002">
              <w:rPr>
                <w:b/>
                <w:sz w:val="18"/>
              </w:rPr>
              <w:t xml:space="preserve"> and </w:t>
            </w:r>
            <w:r w:rsidRPr="00E96002">
              <w:rPr>
                <w:b/>
                <w:i/>
                <w:iCs/>
                <w:sz w:val="18"/>
              </w:rPr>
              <w:t>Thrips tabaci</w:t>
            </w:r>
            <w:r w:rsidRPr="00E96002">
              <w:rPr>
                <w:b/>
                <w:sz w:val="18"/>
              </w:rPr>
              <w:t>)</w:t>
            </w:r>
          </w:p>
        </w:tc>
      </w:tr>
      <w:tr w:rsidR="003269F7" w14:paraId="0384ACF8" w14:textId="77777777" w:rsidTr="006045FA">
        <w:trPr>
          <w:trHeight w:val="165"/>
        </w:trPr>
        <w:tc>
          <w:tcPr>
            <w:tcW w:w="1165" w:type="pct"/>
            <w:tcBorders>
              <w:top w:val="nil"/>
              <w:left w:val="nil"/>
              <w:bottom w:val="single" w:sz="4" w:space="0" w:color="auto"/>
            </w:tcBorders>
            <w:shd w:val="clear" w:color="auto" w:fill="auto"/>
          </w:tcPr>
          <w:p w14:paraId="257734D5" w14:textId="77777777" w:rsidR="001C53DC" w:rsidRPr="00E96002" w:rsidRDefault="00874CB1" w:rsidP="001C53DC">
            <w:pPr>
              <w:spacing w:before="60" w:after="60" w:line="240" w:lineRule="auto"/>
              <w:rPr>
                <w:iCs/>
                <w:sz w:val="18"/>
              </w:rPr>
            </w:pPr>
            <w:r w:rsidRPr="00E96002">
              <w:rPr>
                <w:iCs/>
                <w:sz w:val="18"/>
              </w:rPr>
              <w:t>Listed in the thrips group PRA</w:t>
            </w:r>
            <w:r w:rsidR="00C50689">
              <w:rPr>
                <w:iCs/>
                <w:sz w:val="18"/>
              </w:rPr>
              <w:t xml:space="preserve"> (GP)</w:t>
            </w:r>
          </w:p>
        </w:tc>
        <w:tc>
          <w:tcPr>
            <w:tcW w:w="557" w:type="pct"/>
            <w:tcBorders>
              <w:top w:val="nil"/>
              <w:bottom w:val="single" w:sz="4" w:space="0" w:color="auto"/>
            </w:tcBorders>
            <w:shd w:val="clear" w:color="auto" w:fill="auto"/>
          </w:tcPr>
          <w:p w14:paraId="693295F6" w14:textId="77777777" w:rsidR="001C53DC" w:rsidRDefault="00874CB1" w:rsidP="001C53DC">
            <w:pPr>
              <w:spacing w:before="60" w:after="60" w:line="240" w:lineRule="auto"/>
              <w:rPr>
                <w:sz w:val="18"/>
              </w:rPr>
            </w:pPr>
            <w:r w:rsidRPr="00534E64">
              <w:rPr>
                <w:sz w:val="18"/>
              </w:rPr>
              <w:t>Moderate</w:t>
            </w:r>
          </w:p>
        </w:tc>
        <w:tc>
          <w:tcPr>
            <w:tcW w:w="456" w:type="pct"/>
            <w:tcBorders>
              <w:top w:val="nil"/>
              <w:bottom w:val="single" w:sz="4" w:space="0" w:color="auto"/>
            </w:tcBorders>
            <w:shd w:val="clear" w:color="auto" w:fill="auto"/>
          </w:tcPr>
          <w:p w14:paraId="54AFDC40" w14:textId="77777777" w:rsidR="001C53DC" w:rsidRDefault="00874CB1" w:rsidP="001C53DC">
            <w:pPr>
              <w:spacing w:before="60" w:after="60" w:line="240" w:lineRule="auto"/>
              <w:rPr>
                <w:sz w:val="18"/>
              </w:rPr>
            </w:pPr>
            <w:r>
              <w:rPr>
                <w:sz w:val="18"/>
              </w:rPr>
              <w:t>Moderate</w:t>
            </w:r>
          </w:p>
        </w:tc>
        <w:tc>
          <w:tcPr>
            <w:tcW w:w="405" w:type="pct"/>
            <w:tcBorders>
              <w:top w:val="nil"/>
              <w:bottom w:val="single" w:sz="4" w:space="0" w:color="auto"/>
            </w:tcBorders>
            <w:shd w:val="clear" w:color="auto" w:fill="auto"/>
          </w:tcPr>
          <w:p w14:paraId="79A173F0" w14:textId="77777777" w:rsidR="001C53DC" w:rsidRPr="00C74C37" w:rsidRDefault="00874CB1" w:rsidP="001C53DC">
            <w:pPr>
              <w:spacing w:before="60" w:after="60" w:line="240" w:lineRule="auto"/>
              <w:rPr>
                <w:b/>
                <w:sz w:val="18"/>
              </w:rPr>
            </w:pPr>
            <w:r>
              <w:rPr>
                <w:b/>
                <w:sz w:val="18"/>
              </w:rPr>
              <w:t>Low</w:t>
            </w:r>
          </w:p>
        </w:tc>
        <w:tc>
          <w:tcPr>
            <w:tcW w:w="507" w:type="pct"/>
            <w:tcBorders>
              <w:top w:val="nil"/>
              <w:bottom w:val="single" w:sz="4" w:space="0" w:color="auto"/>
            </w:tcBorders>
            <w:shd w:val="clear" w:color="auto" w:fill="auto"/>
          </w:tcPr>
          <w:p w14:paraId="41E9C595" w14:textId="77777777" w:rsidR="001C53DC" w:rsidRDefault="00874CB1" w:rsidP="001C53DC">
            <w:pPr>
              <w:spacing w:before="60" w:after="60" w:line="240" w:lineRule="auto"/>
              <w:rPr>
                <w:sz w:val="18"/>
              </w:rPr>
            </w:pPr>
            <w:r>
              <w:rPr>
                <w:sz w:val="18"/>
              </w:rPr>
              <w:t>Moderate</w:t>
            </w:r>
          </w:p>
        </w:tc>
        <w:tc>
          <w:tcPr>
            <w:tcW w:w="404" w:type="pct"/>
            <w:tcBorders>
              <w:top w:val="nil"/>
              <w:bottom w:val="single" w:sz="4" w:space="0" w:color="auto"/>
            </w:tcBorders>
            <w:shd w:val="clear" w:color="auto" w:fill="auto"/>
          </w:tcPr>
          <w:p w14:paraId="404DC7A9" w14:textId="77777777" w:rsidR="001C53DC" w:rsidRDefault="00874CB1" w:rsidP="001C53DC">
            <w:pPr>
              <w:spacing w:before="60" w:after="60" w:line="240" w:lineRule="auto"/>
              <w:rPr>
                <w:sz w:val="18"/>
              </w:rPr>
            </w:pPr>
            <w:r>
              <w:rPr>
                <w:sz w:val="18"/>
              </w:rPr>
              <w:t>High</w:t>
            </w:r>
          </w:p>
        </w:tc>
        <w:tc>
          <w:tcPr>
            <w:tcW w:w="507" w:type="pct"/>
            <w:tcBorders>
              <w:top w:val="nil"/>
              <w:bottom w:val="single" w:sz="4" w:space="0" w:color="auto"/>
            </w:tcBorders>
            <w:shd w:val="clear" w:color="auto" w:fill="auto"/>
          </w:tcPr>
          <w:p w14:paraId="02F172C5" w14:textId="77777777" w:rsidR="001C53DC" w:rsidRDefault="00874CB1" w:rsidP="001C53DC">
            <w:pPr>
              <w:spacing w:before="60" w:after="60" w:line="240" w:lineRule="auto"/>
              <w:rPr>
                <w:bCs/>
                <w:sz w:val="18"/>
              </w:rPr>
            </w:pPr>
            <w:r>
              <w:rPr>
                <w:bCs/>
                <w:sz w:val="18"/>
              </w:rPr>
              <w:t>Low</w:t>
            </w:r>
          </w:p>
        </w:tc>
        <w:tc>
          <w:tcPr>
            <w:tcW w:w="559" w:type="pct"/>
            <w:tcBorders>
              <w:top w:val="nil"/>
              <w:bottom w:val="single" w:sz="4" w:space="0" w:color="auto"/>
            </w:tcBorders>
            <w:shd w:val="clear" w:color="auto" w:fill="auto"/>
          </w:tcPr>
          <w:p w14:paraId="03CC90EA" w14:textId="77777777" w:rsidR="001C53DC" w:rsidRDefault="00874CB1" w:rsidP="001C53DC">
            <w:pPr>
              <w:spacing w:before="60" w:after="60" w:line="240" w:lineRule="auto"/>
              <w:jc w:val="center"/>
              <w:rPr>
                <w:sz w:val="18"/>
              </w:rPr>
            </w:pPr>
            <w:r>
              <w:rPr>
                <w:sz w:val="18"/>
              </w:rPr>
              <w:t>Moderate</w:t>
            </w:r>
          </w:p>
        </w:tc>
        <w:tc>
          <w:tcPr>
            <w:tcW w:w="440" w:type="pct"/>
            <w:tcBorders>
              <w:top w:val="nil"/>
              <w:bottom w:val="single" w:sz="4" w:space="0" w:color="auto"/>
              <w:right w:val="nil"/>
            </w:tcBorders>
            <w:shd w:val="clear" w:color="auto" w:fill="auto"/>
          </w:tcPr>
          <w:p w14:paraId="59E00DF7" w14:textId="77777777" w:rsidR="001C53DC" w:rsidRDefault="00874CB1" w:rsidP="001C53DC">
            <w:pPr>
              <w:spacing w:before="60" w:after="60" w:line="240" w:lineRule="auto"/>
              <w:rPr>
                <w:b/>
                <w:bCs/>
                <w:sz w:val="18"/>
              </w:rPr>
            </w:pPr>
            <w:r>
              <w:rPr>
                <w:b/>
                <w:bCs/>
                <w:sz w:val="18"/>
              </w:rPr>
              <w:t>Low</w:t>
            </w:r>
          </w:p>
        </w:tc>
      </w:tr>
    </w:tbl>
    <w:bookmarkEnd w:id="134"/>
    <w:p w14:paraId="13EC4E09" w14:textId="77777777" w:rsidR="006045FA" w:rsidRPr="00254289" w:rsidRDefault="00874CB1" w:rsidP="006045FA">
      <w:pPr>
        <w:rPr>
          <w:rFonts w:asciiTheme="minorHAnsi" w:hAnsiTheme="minorHAnsi"/>
          <w:sz w:val="18"/>
          <w:szCs w:val="18"/>
        </w:rPr>
      </w:pPr>
      <w:r w:rsidRPr="00254289">
        <w:rPr>
          <w:rFonts w:asciiTheme="minorHAnsi" w:hAnsiTheme="minorHAnsi"/>
          <w:b/>
          <w:sz w:val="18"/>
          <w:szCs w:val="18"/>
        </w:rPr>
        <w:t>EP</w:t>
      </w:r>
      <w:r w:rsidRPr="00254289">
        <w:rPr>
          <w:rFonts w:asciiTheme="minorHAnsi" w:hAnsiTheme="minorHAnsi"/>
          <w:sz w:val="18"/>
          <w:szCs w:val="18"/>
        </w:rPr>
        <w:t>:</w:t>
      </w:r>
      <w:r w:rsidRPr="00254289">
        <w:rPr>
          <w:rFonts w:asciiTheme="minorHAnsi" w:hAnsiTheme="minorHAnsi"/>
          <w:b/>
          <w:sz w:val="18"/>
          <w:szCs w:val="18"/>
        </w:rPr>
        <w:t xml:space="preserve"> </w:t>
      </w:r>
      <w:r w:rsidRPr="00254289">
        <w:rPr>
          <w:rFonts w:asciiTheme="minorHAnsi" w:hAnsiTheme="minorHAnsi"/>
          <w:sz w:val="18"/>
          <w:szCs w:val="18"/>
        </w:rPr>
        <w:t xml:space="preserve">Species has been assessed previously and import policy already exists. </w:t>
      </w:r>
      <w:r w:rsidR="003E783F" w:rsidRPr="003E783F">
        <w:rPr>
          <w:rFonts w:asciiTheme="minorHAnsi" w:hAnsiTheme="minorHAnsi"/>
          <w:b/>
          <w:bCs/>
          <w:sz w:val="18"/>
          <w:szCs w:val="18"/>
        </w:rPr>
        <w:t>GP</w:t>
      </w:r>
      <w:r w:rsidR="003E783F" w:rsidRPr="003E783F">
        <w:rPr>
          <w:rFonts w:asciiTheme="minorHAnsi" w:hAnsiTheme="minorHAnsi"/>
          <w:sz w:val="18"/>
          <w:szCs w:val="18"/>
        </w:rPr>
        <w:t xml:space="preserve">: Species has been assessed previously in a </w:t>
      </w:r>
      <w:r w:rsidR="003E783F">
        <w:rPr>
          <w:rFonts w:asciiTheme="minorHAnsi" w:hAnsiTheme="minorHAnsi"/>
          <w:sz w:val="18"/>
          <w:szCs w:val="18"/>
        </w:rPr>
        <w:t>group</w:t>
      </w:r>
      <w:r w:rsidR="003E783F" w:rsidRPr="003E783F">
        <w:rPr>
          <w:rFonts w:asciiTheme="minorHAnsi" w:hAnsiTheme="minorHAnsi"/>
          <w:sz w:val="18"/>
          <w:szCs w:val="18"/>
        </w:rPr>
        <w:t xml:space="preserve"> PRA</w:t>
      </w:r>
      <w:r w:rsidR="003E783F">
        <w:rPr>
          <w:rFonts w:asciiTheme="minorHAnsi" w:hAnsiTheme="minorHAnsi"/>
          <w:sz w:val="18"/>
          <w:szCs w:val="18"/>
        </w:rPr>
        <w:t xml:space="preserve">, which is adopted for this assessment. </w:t>
      </w:r>
      <w:r w:rsidR="00754A41" w:rsidRPr="00754A41">
        <w:rPr>
          <w:rFonts w:asciiTheme="minorHAnsi" w:hAnsiTheme="minorHAnsi"/>
          <w:b/>
          <w:bCs/>
          <w:sz w:val="18"/>
          <w:szCs w:val="18"/>
        </w:rPr>
        <w:t>SA</w:t>
      </w:r>
      <w:r w:rsidR="00754A41">
        <w:rPr>
          <w:rFonts w:asciiTheme="minorHAnsi" w:hAnsiTheme="minorHAnsi"/>
          <w:sz w:val="18"/>
          <w:szCs w:val="18"/>
        </w:rPr>
        <w:t xml:space="preserve">: </w:t>
      </w:r>
      <w:r w:rsidR="005C6CAE" w:rsidRPr="005C6CAE">
        <w:rPr>
          <w:rFonts w:asciiTheme="minorHAnsi" w:hAnsiTheme="minorHAnsi"/>
          <w:sz w:val="18"/>
          <w:szCs w:val="18"/>
        </w:rPr>
        <w:t xml:space="preserve">Regional quarantine pest for </w:t>
      </w:r>
      <w:r w:rsidR="00754A41">
        <w:rPr>
          <w:rFonts w:asciiTheme="minorHAnsi" w:hAnsiTheme="minorHAnsi"/>
          <w:sz w:val="18"/>
          <w:szCs w:val="18"/>
        </w:rPr>
        <w:t>South Australia.</w:t>
      </w:r>
      <w:r w:rsidR="00302521">
        <w:rPr>
          <w:rFonts w:asciiTheme="minorHAnsi" w:hAnsiTheme="minorHAnsi"/>
          <w:sz w:val="18"/>
          <w:szCs w:val="18"/>
        </w:rPr>
        <w:t xml:space="preserve"> </w:t>
      </w:r>
      <w:r w:rsidR="003E783F" w:rsidRPr="00254289">
        <w:rPr>
          <w:rFonts w:asciiTheme="minorHAnsi" w:hAnsiTheme="minorHAnsi"/>
          <w:b/>
          <w:sz w:val="18"/>
          <w:szCs w:val="18"/>
        </w:rPr>
        <w:t>WA</w:t>
      </w:r>
      <w:r w:rsidR="003E783F" w:rsidRPr="00254289">
        <w:rPr>
          <w:rFonts w:asciiTheme="minorHAnsi" w:hAnsiTheme="minorHAnsi"/>
          <w:sz w:val="18"/>
          <w:szCs w:val="18"/>
        </w:rPr>
        <w:t>:</w:t>
      </w:r>
      <w:r w:rsidR="003E783F" w:rsidRPr="00254289">
        <w:rPr>
          <w:rFonts w:asciiTheme="minorHAnsi" w:hAnsiTheme="minorHAnsi"/>
          <w:b/>
          <w:sz w:val="18"/>
          <w:szCs w:val="18"/>
        </w:rPr>
        <w:t xml:space="preserve"> </w:t>
      </w:r>
      <w:r w:rsidR="005C6CAE" w:rsidRPr="005C6CAE">
        <w:rPr>
          <w:rFonts w:asciiTheme="minorHAnsi" w:hAnsiTheme="minorHAnsi"/>
          <w:sz w:val="18"/>
          <w:szCs w:val="18"/>
        </w:rPr>
        <w:t>Regional quarantine pest for Western Australia</w:t>
      </w:r>
      <w:r w:rsidR="003E783F" w:rsidRPr="00254289">
        <w:rPr>
          <w:rFonts w:asciiTheme="minorHAnsi" w:hAnsiTheme="minorHAnsi"/>
          <w:sz w:val="18"/>
          <w:szCs w:val="18"/>
        </w:rPr>
        <w:t xml:space="preserve">. </w:t>
      </w:r>
      <w:r w:rsidRPr="00254289">
        <w:rPr>
          <w:rFonts w:asciiTheme="minorHAnsi" w:hAnsiTheme="minorHAnsi"/>
          <w:b/>
          <w:sz w:val="18"/>
          <w:szCs w:val="18"/>
        </w:rPr>
        <w:t>EES</w:t>
      </w:r>
      <w:r w:rsidRPr="00254289">
        <w:rPr>
          <w:rFonts w:asciiTheme="minorHAnsi" w:hAnsiTheme="minorHAnsi"/>
          <w:sz w:val="18"/>
          <w:szCs w:val="18"/>
        </w:rPr>
        <w:t xml:space="preserve">: Overall likelihood of entry, establishment and spread. </w:t>
      </w:r>
      <w:r w:rsidRPr="00254289">
        <w:rPr>
          <w:rFonts w:asciiTheme="minorHAnsi" w:hAnsiTheme="minorHAnsi"/>
          <w:b/>
          <w:sz w:val="18"/>
          <w:szCs w:val="18"/>
        </w:rPr>
        <w:t>URE</w:t>
      </w:r>
      <w:r w:rsidRPr="00254289">
        <w:rPr>
          <w:rFonts w:asciiTheme="minorHAnsi" w:hAnsiTheme="minorHAnsi"/>
          <w:sz w:val="18"/>
          <w:szCs w:val="18"/>
        </w:rPr>
        <w:t>: Unrestricted risk estimate.</w:t>
      </w:r>
    </w:p>
    <w:p w14:paraId="6B7A5BA0" w14:textId="77777777" w:rsidR="00E52108" w:rsidRDefault="00E52108">
      <w:pPr>
        <w:sectPr w:rsidR="00E52108" w:rsidSect="00E310DC">
          <w:footerReference w:type="default" r:id="rId46"/>
          <w:pgSz w:w="16838" w:h="11906" w:orient="landscape"/>
          <w:pgMar w:top="1418" w:right="1418" w:bottom="1418" w:left="1418" w:header="567" w:footer="283" w:gutter="0"/>
          <w:cols w:space="708"/>
          <w:docGrid w:linePitch="360"/>
        </w:sectPr>
      </w:pPr>
    </w:p>
    <w:p w14:paraId="5019F758" w14:textId="77777777" w:rsidR="00E52108" w:rsidRPr="00043A37" w:rsidRDefault="00874CB1" w:rsidP="00E52108">
      <w:pPr>
        <w:pStyle w:val="Heading3"/>
      </w:pPr>
      <w:bookmarkStart w:id="136" w:name="_Toc33082985"/>
      <w:bookmarkStart w:id="137" w:name="_Toc85436908"/>
      <w:r w:rsidRPr="00043A37">
        <w:lastRenderedPageBreak/>
        <w:t>Summary of assessment of quarantine pests of concern</w:t>
      </w:r>
      <w:bookmarkEnd w:id="136"/>
      <w:bookmarkEnd w:id="137"/>
    </w:p>
    <w:p w14:paraId="0F32CC4E" w14:textId="72C346E9" w:rsidR="00B406CE" w:rsidRDefault="00874CB1">
      <w:r w:rsidRPr="00043A37">
        <w:t>This section provides a summary of the assessment of quarantine pests and regulated articles of biosecurity concern</w:t>
      </w:r>
      <w:r>
        <w:t xml:space="preserve"> as</w:t>
      </w:r>
      <w:r w:rsidRPr="00043A37">
        <w:t xml:space="preserve"> </w:t>
      </w:r>
      <w:r>
        <w:t xml:space="preserve">also </w:t>
      </w:r>
      <w:r w:rsidRPr="00043A37">
        <w:t xml:space="preserve">shown in </w:t>
      </w:r>
      <w:r w:rsidR="00EA30C1">
        <w:fldChar w:fldCharType="begin"/>
      </w:r>
      <w:r w:rsidR="00EA30C1">
        <w:instrText xml:space="preserve"> REF _Ref54169232 \h </w:instrText>
      </w:r>
      <w:r w:rsidR="00EA30C1">
        <w:fldChar w:fldCharType="separate"/>
      </w:r>
      <w:r>
        <w:t xml:space="preserve">Figure </w:t>
      </w:r>
      <w:r>
        <w:rPr>
          <w:noProof/>
        </w:rPr>
        <w:t>17</w:t>
      </w:r>
      <w:r w:rsidR="00EA30C1">
        <w:fldChar w:fldCharType="end"/>
      </w:r>
      <w:r w:rsidRPr="00043A37">
        <w:t>.</w:t>
      </w:r>
    </w:p>
    <w:p w14:paraId="2AD47DF1" w14:textId="77777777" w:rsidR="008E1D24" w:rsidRDefault="00874CB1">
      <w:bookmarkStart w:id="138" w:name="_Hlk63757143"/>
      <w:r w:rsidRPr="00E52108">
        <w:t>The pest categorisation process (Appendix A) identified</w:t>
      </w:r>
      <w:r w:rsidR="00B12CE7">
        <w:t xml:space="preserve"> 8</w:t>
      </w:r>
      <w:r w:rsidR="00810ECB">
        <w:t>2</w:t>
      </w:r>
      <w:r w:rsidRPr="00E52108">
        <w:t xml:space="preserve"> pests </w:t>
      </w:r>
      <w:r w:rsidR="009D4C2D">
        <w:t xml:space="preserve">associated with </w:t>
      </w:r>
      <w:r>
        <w:t xml:space="preserve">fresh </w:t>
      </w:r>
      <w:r w:rsidRPr="00B406CE">
        <w:rPr>
          <w:i/>
          <w:iCs/>
        </w:rPr>
        <w:t>Capsicum</w:t>
      </w:r>
      <w:r>
        <w:t xml:space="preserve"> spp. fruit </w:t>
      </w:r>
      <w:r w:rsidR="009D4C2D">
        <w:t xml:space="preserve">in </w:t>
      </w:r>
      <w:r w:rsidR="00B406CE">
        <w:t>Fiji, Papua New Guinea, Samoa, Solomon Islands, Tonga and Vanuatu</w:t>
      </w:r>
      <w:r w:rsidRPr="00E52108">
        <w:t xml:space="preserve">. Of these </w:t>
      </w:r>
      <w:r w:rsidR="00B12CE7">
        <w:t>8</w:t>
      </w:r>
      <w:r w:rsidR="00031AD1">
        <w:t>2</w:t>
      </w:r>
      <w:r w:rsidRPr="00E52108">
        <w:t xml:space="preserve"> pests:</w:t>
      </w:r>
    </w:p>
    <w:p w14:paraId="34F04378" w14:textId="77777777" w:rsidR="00E52108" w:rsidRPr="00E52108" w:rsidRDefault="00874CB1" w:rsidP="00FB560A">
      <w:pPr>
        <w:numPr>
          <w:ilvl w:val="0"/>
          <w:numId w:val="20"/>
        </w:numPr>
        <w:spacing w:before="120" w:after="120"/>
      </w:pPr>
      <w:r>
        <w:t>6</w:t>
      </w:r>
      <w:r w:rsidR="00810ECB">
        <w:t>1</w:t>
      </w:r>
      <w:r w:rsidR="00B36DE0">
        <w:t xml:space="preserve"> </w:t>
      </w:r>
      <w:r w:rsidRPr="00E52108">
        <w:t>pests are already present in Australia, and not under official control, and therefore were not considered further</w:t>
      </w:r>
    </w:p>
    <w:p w14:paraId="00591FED" w14:textId="77777777" w:rsidR="00E52108" w:rsidRPr="00E52108" w:rsidRDefault="00874CB1" w:rsidP="00FB560A">
      <w:pPr>
        <w:numPr>
          <w:ilvl w:val="0"/>
          <w:numId w:val="20"/>
        </w:numPr>
        <w:spacing w:before="120" w:after="120"/>
      </w:pPr>
      <w:r>
        <w:t>7 o</w:t>
      </w:r>
      <w:r w:rsidRPr="00E52108">
        <w:t xml:space="preserve">f the remaining </w:t>
      </w:r>
      <w:r w:rsidR="00C44172">
        <w:t>2</w:t>
      </w:r>
      <w:r w:rsidR="00CB1DFB">
        <w:t>1</w:t>
      </w:r>
      <w:r w:rsidR="00FB301C">
        <w:t xml:space="preserve"> </w:t>
      </w:r>
      <w:r w:rsidRPr="00E52108">
        <w:t xml:space="preserve">pests were assessed </w:t>
      </w:r>
      <w:r w:rsidR="00AA48DE">
        <w:t xml:space="preserve">as not having potential to be on </w:t>
      </w:r>
      <w:r w:rsidRPr="00E52108">
        <w:t xml:space="preserve">the </w:t>
      </w:r>
      <w:r w:rsidR="00FB301C">
        <w:t xml:space="preserve">fresh </w:t>
      </w:r>
      <w:r w:rsidRPr="00B406CE">
        <w:rPr>
          <w:i/>
          <w:iCs/>
        </w:rPr>
        <w:t>Capsicum</w:t>
      </w:r>
      <w:r>
        <w:t xml:space="preserve"> spp. fruit</w:t>
      </w:r>
      <w:r w:rsidRPr="00E52108">
        <w:t xml:space="preserve"> pathway, and therefore were not considered further</w:t>
      </w:r>
    </w:p>
    <w:p w14:paraId="762A6597" w14:textId="77777777" w:rsidR="00E52108" w:rsidRPr="00E52108" w:rsidRDefault="00874CB1" w:rsidP="00FB560A">
      <w:pPr>
        <w:numPr>
          <w:ilvl w:val="0"/>
          <w:numId w:val="20"/>
        </w:numPr>
        <w:spacing w:before="120" w:after="120"/>
      </w:pPr>
      <w:r>
        <w:t>1</w:t>
      </w:r>
      <w:r w:rsidRPr="00E52108">
        <w:t xml:space="preserve"> of the remaining </w:t>
      </w:r>
      <w:r w:rsidR="00C44172">
        <w:t>1</w:t>
      </w:r>
      <w:r w:rsidR="00CB1DFB">
        <w:t>4</w:t>
      </w:r>
      <w:r w:rsidR="00714C27">
        <w:t xml:space="preserve"> </w:t>
      </w:r>
      <w:r w:rsidRPr="00E52108">
        <w:t>pests w</w:t>
      </w:r>
      <w:r w:rsidR="00252888">
        <w:t>as</w:t>
      </w:r>
      <w:r w:rsidRPr="00E52108">
        <w:t xml:space="preserve"> assessed </w:t>
      </w:r>
      <w:r w:rsidR="00092FD4">
        <w:t xml:space="preserve">as </w:t>
      </w:r>
      <w:r w:rsidRPr="00E52108">
        <w:t>not having the potential to establish and spread in Australia, and therefore was not considered further.</w:t>
      </w:r>
    </w:p>
    <w:p w14:paraId="53884F49" w14:textId="77777777" w:rsidR="00AA48DE" w:rsidRDefault="00874CB1" w:rsidP="00E52108">
      <w:r w:rsidRPr="00E52108">
        <w:t xml:space="preserve">The outcome of the above process left </w:t>
      </w:r>
      <w:r w:rsidR="00651FFA">
        <w:t>13</w:t>
      </w:r>
      <w:r w:rsidR="00714C27">
        <w:t xml:space="preserve"> </w:t>
      </w:r>
      <w:r w:rsidRPr="00E52108">
        <w:t xml:space="preserve">pests that required further consideration, in the form of a pest risk assessment. </w:t>
      </w:r>
      <w:r>
        <w:t xml:space="preserve">Pest risk assessments for these </w:t>
      </w:r>
      <w:r w:rsidR="00651FFA">
        <w:t>13</w:t>
      </w:r>
      <w:r>
        <w:t xml:space="preserve"> pests were subsequently completed, with outcomes as described below. </w:t>
      </w:r>
    </w:p>
    <w:bookmarkEnd w:id="138"/>
    <w:p w14:paraId="2F568E4B" w14:textId="77777777" w:rsidR="00E52108" w:rsidRPr="00E52108" w:rsidRDefault="00874CB1" w:rsidP="00FB560A">
      <w:pPr>
        <w:numPr>
          <w:ilvl w:val="0"/>
          <w:numId w:val="20"/>
        </w:numPr>
        <w:spacing w:before="120" w:after="120"/>
      </w:pPr>
      <w:r>
        <w:t xml:space="preserve">The estimated unrestricted risks for the </w:t>
      </w:r>
      <w:r w:rsidR="00CB1DFB">
        <w:t>13</w:t>
      </w:r>
      <w:r w:rsidR="00B406CE">
        <w:t xml:space="preserve"> pests were assessed as not achieving the ALOP for Australia, </w:t>
      </w:r>
      <w:r w:rsidR="00B406CE" w:rsidRPr="00B406CE">
        <w:t>and thus specific risk management measures are required for these pests on this pathway</w:t>
      </w:r>
      <w:r w:rsidR="00B406CE">
        <w:t>. These pests are:</w:t>
      </w:r>
    </w:p>
    <w:p w14:paraId="269DA6DE" w14:textId="77777777" w:rsidR="00B406CE" w:rsidRPr="00B406CE" w:rsidRDefault="00874CB1" w:rsidP="00FB560A">
      <w:pPr>
        <w:numPr>
          <w:ilvl w:val="1"/>
          <w:numId w:val="20"/>
        </w:numPr>
        <w:spacing w:before="120" w:after="120"/>
        <w:contextualSpacing/>
        <w:rPr>
          <w:i/>
        </w:rPr>
      </w:pPr>
      <w:r w:rsidRPr="00B406CE">
        <w:t>Oriental fruit fly (</w:t>
      </w:r>
      <w:r w:rsidRPr="00B406CE">
        <w:rPr>
          <w:i/>
        </w:rPr>
        <w:t>Bactrocera dorsalis</w:t>
      </w:r>
      <w:r w:rsidRPr="00B406CE">
        <w:t>)</w:t>
      </w:r>
    </w:p>
    <w:p w14:paraId="09176167" w14:textId="77777777" w:rsidR="00B406CE" w:rsidRPr="00B406CE" w:rsidRDefault="00874CB1" w:rsidP="00FB560A">
      <w:pPr>
        <w:numPr>
          <w:ilvl w:val="1"/>
          <w:numId w:val="20"/>
        </w:numPr>
        <w:spacing w:before="120" w:after="120"/>
        <w:contextualSpacing/>
        <w:rPr>
          <w:i/>
        </w:rPr>
      </w:pPr>
      <w:r>
        <w:t>Tropical fruit</w:t>
      </w:r>
      <w:r w:rsidRPr="00B406CE">
        <w:rPr>
          <w:i/>
        </w:rPr>
        <w:t xml:space="preserve"> </w:t>
      </w:r>
      <w:r w:rsidRPr="00B406CE">
        <w:t>fly</w:t>
      </w:r>
      <w:r w:rsidRPr="00B406CE">
        <w:rPr>
          <w:i/>
        </w:rPr>
        <w:t xml:space="preserve"> </w:t>
      </w:r>
      <w:r w:rsidRPr="00B406CE">
        <w:t>(</w:t>
      </w:r>
      <w:r w:rsidRPr="00B406CE">
        <w:rPr>
          <w:i/>
        </w:rPr>
        <w:t xml:space="preserve">Bactrocera </w:t>
      </w:r>
      <w:r>
        <w:rPr>
          <w:i/>
        </w:rPr>
        <w:t>facialis</w:t>
      </w:r>
      <w:r w:rsidRPr="00B406CE">
        <w:t>)</w:t>
      </w:r>
    </w:p>
    <w:p w14:paraId="61005C38" w14:textId="77777777" w:rsidR="00B406CE" w:rsidRPr="00B406CE" w:rsidRDefault="00874CB1" w:rsidP="00FB560A">
      <w:pPr>
        <w:numPr>
          <w:ilvl w:val="1"/>
          <w:numId w:val="20"/>
        </w:numPr>
        <w:spacing w:before="120" w:after="120"/>
        <w:contextualSpacing/>
      </w:pPr>
      <w:r>
        <w:t>F</w:t>
      </w:r>
      <w:r w:rsidRPr="00B406CE">
        <w:t>ruit fly</w:t>
      </w:r>
      <w:r w:rsidRPr="00B406CE">
        <w:rPr>
          <w:i/>
        </w:rPr>
        <w:t xml:space="preserve"> </w:t>
      </w:r>
      <w:r w:rsidRPr="00B406CE">
        <w:t>(</w:t>
      </w:r>
      <w:r w:rsidRPr="00B406CE">
        <w:rPr>
          <w:i/>
        </w:rPr>
        <w:t xml:space="preserve">Bactrocera </w:t>
      </w:r>
      <w:r>
        <w:rPr>
          <w:i/>
        </w:rPr>
        <w:t>kirki</w:t>
      </w:r>
      <w:r w:rsidRPr="00B406CE">
        <w:t>)</w:t>
      </w:r>
    </w:p>
    <w:p w14:paraId="65DECC33" w14:textId="77777777" w:rsidR="00B406CE" w:rsidRPr="00B406CE" w:rsidRDefault="00874CB1" w:rsidP="00FB560A">
      <w:pPr>
        <w:numPr>
          <w:ilvl w:val="1"/>
          <w:numId w:val="20"/>
        </w:numPr>
        <w:spacing w:before="120" w:after="120"/>
        <w:contextualSpacing/>
        <w:rPr>
          <w:i/>
        </w:rPr>
      </w:pPr>
      <w:r>
        <w:t>Fijian fruit fly</w:t>
      </w:r>
      <w:r w:rsidRPr="00B406CE">
        <w:t xml:space="preserve"> (</w:t>
      </w:r>
      <w:r w:rsidR="00D2728A">
        <w:rPr>
          <w:i/>
          <w:iCs/>
        </w:rPr>
        <w:t>Bactrocera passiflorae</w:t>
      </w:r>
      <w:r w:rsidRPr="00B406CE">
        <w:t>)</w:t>
      </w:r>
    </w:p>
    <w:p w14:paraId="2F4CA409" w14:textId="77777777" w:rsidR="00B406CE" w:rsidRPr="00B406CE" w:rsidRDefault="00874CB1" w:rsidP="00FB560A">
      <w:pPr>
        <w:numPr>
          <w:ilvl w:val="1"/>
          <w:numId w:val="20"/>
        </w:numPr>
        <w:spacing w:before="120" w:after="120"/>
        <w:contextualSpacing/>
        <w:rPr>
          <w:i/>
        </w:rPr>
      </w:pPr>
      <w:r>
        <w:t>New Guinea fruit fly</w:t>
      </w:r>
      <w:r w:rsidRPr="00B406CE">
        <w:t xml:space="preserve"> (</w:t>
      </w:r>
      <w:r>
        <w:rPr>
          <w:i/>
          <w:iCs/>
        </w:rPr>
        <w:t>Bactrocera trivialis</w:t>
      </w:r>
      <w:r w:rsidRPr="00B406CE">
        <w:t>)</w:t>
      </w:r>
    </w:p>
    <w:p w14:paraId="2A3DA924" w14:textId="77777777" w:rsidR="002D40A0" w:rsidRPr="002D40A0" w:rsidRDefault="00874CB1" w:rsidP="00FB560A">
      <w:pPr>
        <w:numPr>
          <w:ilvl w:val="1"/>
          <w:numId w:val="20"/>
        </w:numPr>
        <w:spacing w:before="120" w:after="120"/>
        <w:contextualSpacing/>
        <w:rPr>
          <w:i/>
        </w:rPr>
      </w:pPr>
      <w:r>
        <w:rPr>
          <w:iCs/>
        </w:rPr>
        <w:t>Pacific fruit fly (</w:t>
      </w:r>
      <w:r>
        <w:rPr>
          <w:i/>
        </w:rPr>
        <w:t>Bactrocera xanthodes</w:t>
      </w:r>
      <w:r>
        <w:rPr>
          <w:iCs/>
        </w:rPr>
        <w:t>)</w:t>
      </w:r>
    </w:p>
    <w:p w14:paraId="1A8E8294" w14:textId="77777777" w:rsidR="00B406CE" w:rsidRPr="00D2728A" w:rsidRDefault="00874CB1" w:rsidP="00FB560A">
      <w:pPr>
        <w:numPr>
          <w:ilvl w:val="1"/>
          <w:numId w:val="20"/>
        </w:numPr>
        <w:spacing w:before="120" w:after="120"/>
        <w:contextualSpacing/>
        <w:rPr>
          <w:i/>
        </w:rPr>
      </w:pPr>
      <w:r>
        <w:t>Melon fly</w:t>
      </w:r>
      <w:r w:rsidRPr="00B406CE">
        <w:t xml:space="preserve"> (</w:t>
      </w:r>
      <w:r>
        <w:rPr>
          <w:i/>
          <w:iCs/>
        </w:rPr>
        <w:t>Zeugodacus cucurbitae</w:t>
      </w:r>
      <w:r w:rsidRPr="00B406CE">
        <w:t>)</w:t>
      </w:r>
    </w:p>
    <w:p w14:paraId="68341997" w14:textId="77777777" w:rsidR="00D2728A" w:rsidRDefault="00874CB1" w:rsidP="00FB560A">
      <w:pPr>
        <w:numPr>
          <w:ilvl w:val="1"/>
          <w:numId w:val="20"/>
        </w:numPr>
        <w:spacing w:before="120" w:after="120"/>
        <w:contextualSpacing/>
      </w:pPr>
      <w:r>
        <w:t>Whitefl</w:t>
      </w:r>
      <w:r w:rsidR="00810ECB">
        <w:t>ies</w:t>
      </w:r>
      <w:r>
        <w:t xml:space="preserve"> (</w:t>
      </w:r>
      <w:r w:rsidRPr="004C0208">
        <w:rPr>
          <w:i/>
          <w:iCs/>
        </w:rPr>
        <w:t>Bemisia tabaci</w:t>
      </w:r>
      <w:r>
        <w:t xml:space="preserve"> </w:t>
      </w:r>
      <w:r w:rsidR="00DC62BF">
        <w:t>complex</w:t>
      </w:r>
      <w:r>
        <w:t>)</w:t>
      </w:r>
    </w:p>
    <w:p w14:paraId="31C6AE0B" w14:textId="77777777" w:rsidR="004C0208" w:rsidRDefault="00874CB1" w:rsidP="00FB560A">
      <w:pPr>
        <w:numPr>
          <w:ilvl w:val="1"/>
          <w:numId w:val="20"/>
        </w:numPr>
        <w:spacing w:before="120" w:after="120"/>
        <w:contextualSpacing/>
      </w:pPr>
      <w:r w:rsidRPr="004C0208">
        <w:t>Pacific mealybug (</w:t>
      </w:r>
      <w:r w:rsidRPr="004C0208">
        <w:rPr>
          <w:i/>
          <w:iCs/>
        </w:rPr>
        <w:t>Planococcus minor</w:t>
      </w:r>
      <w:r w:rsidRPr="004C0208">
        <w:t>)</w:t>
      </w:r>
    </w:p>
    <w:p w14:paraId="2E0F9CF6" w14:textId="77777777" w:rsidR="004C0208" w:rsidRPr="004C0208" w:rsidRDefault="00874CB1" w:rsidP="00FB560A">
      <w:pPr>
        <w:numPr>
          <w:ilvl w:val="1"/>
          <w:numId w:val="20"/>
        </w:numPr>
        <w:spacing w:before="120" w:after="120"/>
        <w:contextualSpacing/>
      </w:pPr>
      <w:r w:rsidRPr="004C0208">
        <w:t>Jack Beardsley mealybug (</w:t>
      </w:r>
      <w:r w:rsidRPr="004C0208">
        <w:rPr>
          <w:i/>
          <w:iCs/>
        </w:rPr>
        <w:t>Pseudococcus jackbeardsleyi</w:t>
      </w:r>
      <w:r w:rsidRPr="004C0208">
        <w:t>)</w:t>
      </w:r>
    </w:p>
    <w:p w14:paraId="28054F5A" w14:textId="77777777" w:rsidR="004C0208" w:rsidRPr="004C0208" w:rsidRDefault="00874CB1" w:rsidP="00FB560A">
      <w:pPr>
        <w:numPr>
          <w:ilvl w:val="1"/>
          <w:numId w:val="20"/>
        </w:numPr>
        <w:spacing w:before="120" w:after="120"/>
        <w:contextualSpacing/>
      </w:pPr>
      <w:r w:rsidRPr="004C0208">
        <w:t>Chilli thrips (</w:t>
      </w:r>
      <w:r w:rsidRPr="004C0208">
        <w:rPr>
          <w:i/>
          <w:iCs/>
        </w:rPr>
        <w:t>Scirtothrips dorsalis</w:t>
      </w:r>
      <w:r w:rsidRPr="004C0208">
        <w:t>)</w:t>
      </w:r>
    </w:p>
    <w:p w14:paraId="6EC1FC32" w14:textId="77777777" w:rsidR="004C0208" w:rsidRPr="004C0208" w:rsidRDefault="00874CB1" w:rsidP="00FB560A">
      <w:pPr>
        <w:numPr>
          <w:ilvl w:val="1"/>
          <w:numId w:val="20"/>
        </w:numPr>
        <w:spacing w:before="120" w:after="120"/>
        <w:contextualSpacing/>
      </w:pPr>
      <w:r w:rsidRPr="004C0208">
        <w:t>Melon thrips (</w:t>
      </w:r>
      <w:r w:rsidRPr="004C0208">
        <w:rPr>
          <w:i/>
          <w:iCs/>
        </w:rPr>
        <w:t>Thrips palmi</w:t>
      </w:r>
      <w:r w:rsidRPr="004C0208">
        <w:t>)</w:t>
      </w:r>
    </w:p>
    <w:p w14:paraId="22F4F577" w14:textId="77777777" w:rsidR="004C0208" w:rsidRPr="004C0208" w:rsidRDefault="00874CB1" w:rsidP="00FB560A">
      <w:pPr>
        <w:numPr>
          <w:ilvl w:val="1"/>
          <w:numId w:val="20"/>
        </w:numPr>
        <w:spacing w:before="120" w:after="120"/>
      </w:pPr>
      <w:r w:rsidRPr="004C0208">
        <w:t>Onion thrips (</w:t>
      </w:r>
      <w:r w:rsidRPr="004C0208">
        <w:rPr>
          <w:i/>
          <w:iCs/>
        </w:rPr>
        <w:t>Thrips tabaci</w:t>
      </w:r>
      <w:r w:rsidRPr="004C0208">
        <w:t>)</w:t>
      </w:r>
    </w:p>
    <w:p w14:paraId="2A798DE7" w14:textId="77777777" w:rsidR="00115617" w:rsidRDefault="00874CB1" w:rsidP="00115617">
      <w:r w:rsidRPr="00F153D7">
        <w:rPr>
          <w:i/>
          <w:iCs/>
        </w:rPr>
        <w:t>Scirtothrips dorsalis</w:t>
      </w:r>
      <w:r>
        <w:t xml:space="preserve">, </w:t>
      </w:r>
      <w:r w:rsidRPr="00F153D7">
        <w:rPr>
          <w:i/>
          <w:iCs/>
        </w:rPr>
        <w:t>T</w:t>
      </w:r>
      <w:r w:rsidR="008D51D2">
        <w:rPr>
          <w:i/>
          <w:iCs/>
        </w:rPr>
        <w:t>.</w:t>
      </w:r>
      <w:r w:rsidRPr="00F153D7">
        <w:rPr>
          <w:i/>
          <w:iCs/>
        </w:rPr>
        <w:t xml:space="preserve"> palmi</w:t>
      </w:r>
      <w:r>
        <w:t xml:space="preserve"> and </w:t>
      </w:r>
      <w:r w:rsidRPr="00F153D7">
        <w:rPr>
          <w:i/>
          <w:iCs/>
        </w:rPr>
        <w:t>T</w:t>
      </w:r>
      <w:r w:rsidR="008D51D2">
        <w:rPr>
          <w:i/>
          <w:iCs/>
        </w:rPr>
        <w:t>.</w:t>
      </w:r>
      <w:r w:rsidRPr="00F153D7">
        <w:rPr>
          <w:i/>
          <w:iCs/>
        </w:rPr>
        <w:t xml:space="preserve"> tabaci</w:t>
      </w:r>
      <w:r>
        <w:t xml:space="preserve"> were identified as regulated thrips due to their potential to introduce emerging quarantine orthotospoviruses into Australia. </w:t>
      </w:r>
      <w:r w:rsidRPr="0068194C">
        <w:rPr>
          <w:i/>
          <w:iCs/>
        </w:rPr>
        <w:t>Thrips palmi</w:t>
      </w:r>
      <w:r>
        <w:t xml:space="preserve"> is also recognised as a regional quarantine pest for South Australia and Western Australia. </w:t>
      </w:r>
    </w:p>
    <w:p w14:paraId="1445AF30" w14:textId="2B30CA78" w:rsidR="007276F1" w:rsidRDefault="00874CB1" w:rsidP="007276F1">
      <w:pPr>
        <w:pStyle w:val="Caption"/>
      </w:pPr>
      <w:bookmarkStart w:id="139" w:name="_Ref54169232"/>
      <w:bookmarkStart w:id="140" w:name="_Toc89092217"/>
      <w:r>
        <w:lastRenderedPageBreak/>
        <w:t xml:space="preserve">Figure </w:t>
      </w:r>
      <w:fldSimple w:instr=" SEQ Figure \* ARABIC ">
        <w:r>
          <w:rPr>
            <w:noProof/>
          </w:rPr>
          <w:t>17</w:t>
        </w:r>
      </w:fldSimple>
      <w:bookmarkEnd w:id="139"/>
      <w:r>
        <w:t xml:space="preserve"> </w:t>
      </w:r>
      <w:bookmarkStart w:id="141" w:name="_Hlk54181863"/>
      <w:r w:rsidRPr="006F52A5">
        <w:t>Overview of the PRA decision process for</w:t>
      </w:r>
      <w:r w:rsidRPr="007276F1">
        <w:t xml:space="preserve"> fresh </w:t>
      </w:r>
      <w:r w:rsidRPr="007276F1">
        <w:rPr>
          <w:i/>
          <w:iCs/>
        </w:rPr>
        <w:t>Capsicum</w:t>
      </w:r>
      <w:r w:rsidRPr="007276F1">
        <w:t xml:space="preserve"> spp. fruit </w:t>
      </w:r>
      <w:bookmarkEnd w:id="141"/>
      <w:r w:rsidRPr="007276F1">
        <w:t>from Fiji, Papua New Guinea, Samoa, Solomon Islands, Tonga and Vanuatu</w:t>
      </w:r>
      <w:bookmarkEnd w:id="140"/>
      <w:r>
        <w:t xml:space="preserve"> </w:t>
      </w:r>
    </w:p>
    <w:p w14:paraId="505E76DD" w14:textId="77777777" w:rsidR="00E52108" w:rsidRDefault="00C66690" w:rsidP="00A92B80">
      <w:pPr>
        <w:spacing w:before="120" w:after="120"/>
        <w:contextualSpacing/>
      </w:pPr>
      <w:r>
        <w:pict w14:anchorId="0038F81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84.25pt;height:396pt">
            <v:imagedata r:id="rId47" o:title=""/>
          </v:shape>
        </w:pict>
      </w:r>
    </w:p>
    <w:p w14:paraId="5302DF7D" w14:textId="77777777" w:rsidR="00534E64" w:rsidRPr="00534E64" w:rsidRDefault="00534E64" w:rsidP="005D1899">
      <w:pPr>
        <w:sectPr w:rsidR="00534E64" w:rsidRPr="00534E64" w:rsidSect="00334EEE">
          <w:footerReference w:type="default" r:id="rId48"/>
          <w:pgSz w:w="11906" w:h="16838"/>
          <w:pgMar w:top="1418" w:right="1418" w:bottom="1418" w:left="1418" w:header="567" w:footer="283" w:gutter="0"/>
          <w:cols w:space="708"/>
          <w:docGrid w:linePitch="360"/>
        </w:sectPr>
      </w:pPr>
    </w:p>
    <w:p w14:paraId="3044AB22" w14:textId="77777777" w:rsidR="002C3542" w:rsidRPr="002C3542" w:rsidRDefault="00874CB1" w:rsidP="00FB560A">
      <w:pPr>
        <w:pStyle w:val="Heading2"/>
        <w:numPr>
          <w:ilvl w:val="0"/>
          <w:numId w:val="14"/>
        </w:numPr>
      </w:pPr>
      <w:bookmarkStart w:id="142" w:name="_Toc10205807"/>
      <w:bookmarkStart w:id="143" w:name="_Toc85436909"/>
      <w:r w:rsidRPr="002C3542">
        <w:lastRenderedPageBreak/>
        <w:t>Pest risk management</w:t>
      </w:r>
      <w:bookmarkEnd w:id="142"/>
      <w:bookmarkEnd w:id="143"/>
    </w:p>
    <w:p w14:paraId="55660055" w14:textId="77777777" w:rsidR="002C3542" w:rsidRPr="002C3542" w:rsidRDefault="00874CB1" w:rsidP="002C3542">
      <w:r w:rsidRPr="002C3542">
        <w:t xml:space="preserve">This chapter provides information on the management of quarantine pests </w:t>
      </w:r>
      <w:r w:rsidR="005A1887">
        <w:t xml:space="preserve">and regulated thrips </w:t>
      </w:r>
      <w:r w:rsidRPr="002C3542">
        <w:t xml:space="preserve">identified as having an unrestricted risk level that does not achieve the appropriate level of protection (ALOP) for Australia. The </w:t>
      </w:r>
      <w:r w:rsidR="008A6C21">
        <w:t>recommended</w:t>
      </w:r>
      <w:r w:rsidR="005A1887" w:rsidRPr="002C3542">
        <w:t xml:space="preserve"> </w:t>
      </w:r>
      <w:r w:rsidRPr="002C3542">
        <w:t xml:space="preserve">risk management measures for these pests are described in this chapter. This chapter also describes the operational system that is required for the maintenance and verification of the phytosanitary status of </w:t>
      </w:r>
      <w:r>
        <w:t xml:space="preserve">fresh </w:t>
      </w:r>
      <w:r w:rsidRPr="002C3542">
        <w:rPr>
          <w:i/>
        </w:rPr>
        <w:t>Capsicum</w:t>
      </w:r>
      <w:r>
        <w:t xml:space="preserve"> spp. fruit</w:t>
      </w:r>
      <w:r w:rsidRPr="002C3542">
        <w:t xml:space="preserve"> from Fiji, </w:t>
      </w:r>
      <w:r>
        <w:t xml:space="preserve">Papua New Guinea, </w:t>
      </w:r>
      <w:r w:rsidRPr="002C3542">
        <w:t>Samoa</w:t>
      </w:r>
      <w:r>
        <w:t>, Solomon Islands,</w:t>
      </w:r>
      <w:r w:rsidRPr="002C3542">
        <w:t xml:space="preserve"> Tonga</w:t>
      </w:r>
      <w:r>
        <w:t xml:space="preserve"> and Vanuatu</w:t>
      </w:r>
      <w:r w:rsidRPr="002C3542">
        <w:t xml:space="preserve"> for export to Australia. </w:t>
      </w:r>
    </w:p>
    <w:p w14:paraId="45279392" w14:textId="77777777" w:rsidR="002C3542" w:rsidRPr="002C3542" w:rsidRDefault="00874CB1" w:rsidP="00FB560A">
      <w:pPr>
        <w:keepNext/>
        <w:keepLines/>
        <w:numPr>
          <w:ilvl w:val="1"/>
          <w:numId w:val="14"/>
        </w:numPr>
        <w:spacing w:before="120" w:after="0" w:line="240" w:lineRule="auto"/>
        <w:outlineLvl w:val="2"/>
        <w:rPr>
          <w:rFonts w:ascii="Calibri" w:hAnsi="Calibri"/>
          <w:b/>
          <w:bCs/>
          <w:color w:val="773141"/>
          <w:sz w:val="28"/>
        </w:rPr>
      </w:pPr>
      <w:bookmarkStart w:id="144" w:name="_Toc10205808"/>
      <w:r w:rsidRPr="002C3542">
        <w:rPr>
          <w:rFonts w:ascii="Calibri" w:hAnsi="Calibri"/>
          <w:b/>
          <w:bCs/>
          <w:color w:val="773141"/>
          <w:sz w:val="28"/>
        </w:rPr>
        <w:t>Pest risk management measures and phytosanitary procedures</w:t>
      </w:r>
      <w:bookmarkEnd w:id="144"/>
    </w:p>
    <w:p w14:paraId="1A5527F3" w14:textId="77777777" w:rsidR="002C3542" w:rsidRDefault="00874CB1" w:rsidP="002C3542">
      <w:r w:rsidRPr="002C3542">
        <w:t xml:space="preserve">Pest risk management evaluates and selects options for measures to reduce the risk of entry, establishment or spread of quarantine pests </w:t>
      </w:r>
      <w:r w:rsidR="005A1887">
        <w:t xml:space="preserve">and regulated thrips </w:t>
      </w:r>
      <w:r w:rsidRPr="002C3542">
        <w:t xml:space="preserve">for Australia, where they have been assessed to have an unrestricted risk level that does not achieve the ALOP for Australia. In calculating the unrestricted risk estimate, </w:t>
      </w:r>
      <w:r w:rsidR="000A1336">
        <w:t>general</w:t>
      </w:r>
      <w:r w:rsidR="000A1336" w:rsidRPr="002C3542">
        <w:t xml:space="preserve"> </w:t>
      </w:r>
      <w:r w:rsidRPr="002C3542">
        <w:t xml:space="preserve">commercial production practices in Fiji, </w:t>
      </w:r>
      <w:r>
        <w:t>Papua New Guinea</w:t>
      </w:r>
      <w:r w:rsidR="006B06DB">
        <w:t xml:space="preserve">, </w:t>
      </w:r>
      <w:r w:rsidRPr="002C3542">
        <w:t>Samoa</w:t>
      </w:r>
      <w:r w:rsidR="00D55028">
        <w:t>, Solomon Islands,</w:t>
      </w:r>
      <w:r w:rsidRPr="002C3542">
        <w:t xml:space="preserve"> Tonga </w:t>
      </w:r>
      <w:r w:rsidR="00D55028">
        <w:t xml:space="preserve">and Vanuatu </w:t>
      </w:r>
      <w:r w:rsidR="00707B28">
        <w:t>have been</w:t>
      </w:r>
      <w:r w:rsidRPr="002C3542">
        <w:t xml:space="preserve"> considered, </w:t>
      </w:r>
      <w:r w:rsidR="00707B28">
        <w:t>including the</w:t>
      </w:r>
      <w:r w:rsidRPr="002C3542">
        <w:t xml:space="preserve"> post-harvest procedures and the packing of fruit</w:t>
      </w:r>
      <w:r w:rsidR="00707B28">
        <w:t xml:space="preserve"> (as described in Chapter 3: Commercial production practices for </w:t>
      </w:r>
      <w:r w:rsidR="00707B28">
        <w:rPr>
          <w:i/>
          <w:iCs/>
        </w:rPr>
        <w:t xml:space="preserve">Capsicum </w:t>
      </w:r>
      <w:r w:rsidR="00707B28">
        <w:t>spp.)</w:t>
      </w:r>
      <w:r w:rsidRPr="002C3542">
        <w:t xml:space="preserve">. </w:t>
      </w:r>
    </w:p>
    <w:p w14:paraId="4FEA5BEF" w14:textId="77777777" w:rsidR="007D2FD6" w:rsidRPr="007D2FD6" w:rsidRDefault="00874CB1" w:rsidP="002C3542">
      <w:r>
        <w:t xml:space="preserve">In addition to the general commercial production systems and packing house operations for </w:t>
      </w:r>
      <w:r>
        <w:rPr>
          <w:i/>
          <w:iCs/>
        </w:rPr>
        <w:t xml:space="preserve">Capsicum </w:t>
      </w:r>
      <w:r>
        <w:t xml:space="preserve">spp., specific pest risk management measures are </w:t>
      </w:r>
      <w:r w:rsidR="008A6C21">
        <w:t>recommended</w:t>
      </w:r>
      <w:r>
        <w:t xml:space="preserve"> to achieve the ALOP for </w:t>
      </w:r>
      <w:r w:rsidR="00342226">
        <w:t>Australia</w:t>
      </w:r>
      <w:r>
        <w:t>.</w:t>
      </w:r>
    </w:p>
    <w:p w14:paraId="6CD5C4AD" w14:textId="77777777" w:rsidR="00274EE2" w:rsidRDefault="00874CB1" w:rsidP="002C3542">
      <w:r w:rsidRPr="002C3542">
        <w:t xml:space="preserve">In this chapter, the department </w:t>
      </w:r>
      <w:r w:rsidR="000A1336">
        <w:t xml:space="preserve">has </w:t>
      </w:r>
      <w:r w:rsidR="005569E1">
        <w:t>recommended</w:t>
      </w:r>
      <w:r w:rsidR="000A1336" w:rsidRPr="002C3542">
        <w:t xml:space="preserve"> </w:t>
      </w:r>
      <w:r w:rsidRPr="002C3542">
        <w:t xml:space="preserve">risk management measures and phytosanitary procedures </w:t>
      </w:r>
      <w:r w:rsidR="000A1336">
        <w:t xml:space="preserve">that are </w:t>
      </w:r>
      <w:r w:rsidRPr="002C3542">
        <w:t xml:space="preserve">to be applied to consignments of </w:t>
      </w:r>
      <w:r w:rsidR="00D55028">
        <w:t xml:space="preserve">fresh </w:t>
      </w:r>
      <w:r w:rsidR="00D55028" w:rsidRPr="00D55028">
        <w:rPr>
          <w:i/>
        </w:rPr>
        <w:t>Capsicum</w:t>
      </w:r>
      <w:r w:rsidR="00D55028">
        <w:t xml:space="preserve"> spp. fruit </w:t>
      </w:r>
      <w:r w:rsidR="000A1336">
        <w:t>sourced</w:t>
      </w:r>
      <w:r w:rsidR="000A1336" w:rsidRPr="002C3542">
        <w:t xml:space="preserve"> </w:t>
      </w:r>
      <w:r w:rsidRPr="002C3542">
        <w:t xml:space="preserve">from Fiji, </w:t>
      </w:r>
      <w:r w:rsidR="00D55028">
        <w:t xml:space="preserve">Papua New Guinea, </w:t>
      </w:r>
      <w:r w:rsidRPr="002C3542">
        <w:t>Samoa</w:t>
      </w:r>
      <w:r w:rsidR="00D55028">
        <w:t>, Solomon Islands,</w:t>
      </w:r>
      <w:r w:rsidRPr="002C3542">
        <w:t xml:space="preserve"> Tonga</w:t>
      </w:r>
      <w:r w:rsidR="00D55028">
        <w:t xml:space="preserve"> and Vanuatu</w:t>
      </w:r>
      <w:r w:rsidRPr="002C3542">
        <w:t>. Finalisation of import conditions may be undertaken with input from the Australian states and territories as appropriate.</w:t>
      </w:r>
    </w:p>
    <w:p w14:paraId="5FE70D6B" w14:textId="77777777" w:rsidR="007405F2" w:rsidRPr="002C3542" w:rsidRDefault="00874CB1" w:rsidP="007405F2">
      <w:pPr>
        <w:pStyle w:val="Heading4"/>
      </w:pPr>
      <w:r>
        <w:t>Pest r</w:t>
      </w:r>
      <w:r w:rsidRPr="002C3542">
        <w:t>isk management for quarantine pests</w:t>
      </w:r>
      <w:r>
        <w:t xml:space="preserve"> and regulated thrips</w:t>
      </w:r>
    </w:p>
    <w:p w14:paraId="3DFAA35A" w14:textId="77777777" w:rsidR="00CB4765" w:rsidRDefault="00874CB1" w:rsidP="007405F2">
      <w:r w:rsidRPr="002C3542">
        <w:t xml:space="preserve">The pest risk </w:t>
      </w:r>
      <w:r>
        <w:t>analysis process</w:t>
      </w:r>
      <w:r w:rsidRPr="002C3542">
        <w:t xml:space="preserve"> identified </w:t>
      </w:r>
      <w:r>
        <w:t xml:space="preserve">the quarantine </w:t>
      </w:r>
      <w:r w:rsidRPr="002C3542">
        <w:t>pests</w:t>
      </w:r>
      <w:r>
        <w:t xml:space="preserve"> </w:t>
      </w:r>
      <w:r w:rsidR="005D22E2">
        <w:t xml:space="preserve">and regulated thrips </w:t>
      </w:r>
      <w:r>
        <w:t>listed in</w:t>
      </w:r>
      <w:r w:rsidR="00B64050">
        <w:t xml:space="preserve"> Table 5.1</w:t>
      </w:r>
      <w:r>
        <w:t>as having</w:t>
      </w:r>
      <w:r w:rsidRPr="002C3542">
        <w:t xml:space="preserve"> unrestricted risks that do not achieve the ALOP for Australia. Therefore, risk management measures are required to manage the </w:t>
      </w:r>
      <w:r>
        <w:t xml:space="preserve">biosecurity </w:t>
      </w:r>
      <w:r w:rsidRPr="002C3542">
        <w:t>risks posed by these pests</w:t>
      </w:r>
      <w:r>
        <w:t>.</w:t>
      </w:r>
      <w:r w:rsidRPr="002B444E">
        <w:t xml:space="preserve"> </w:t>
      </w:r>
    </w:p>
    <w:p w14:paraId="53599999" w14:textId="77777777" w:rsidR="007405F2" w:rsidRDefault="00874CB1" w:rsidP="007405F2">
      <w:r>
        <w:t xml:space="preserve">The </w:t>
      </w:r>
      <w:r w:rsidR="005569E1">
        <w:t>recommended</w:t>
      </w:r>
      <w:r>
        <w:t xml:space="preserve"> measures are listed in</w:t>
      </w:r>
      <w:r w:rsidR="00B64050">
        <w:t xml:space="preserve"> Table 5.1</w:t>
      </w:r>
      <w:r>
        <w:t>.</w:t>
      </w:r>
    </w:p>
    <w:p w14:paraId="2F665D9F" w14:textId="77777777" w:rsidR="00A1358F" w:rsidRDefault="00A1358F" w:rsidP="007405F2">
      <w:pPr>
        <w:spacing w:after="0" w:line="240" w:lineRule="auto"/>
      </w:pPr>
    </w:p>
    <w:p w14:paraId="05226AD7" w14:textId="77777777" w:rsidR="008C6C74" w:rsidRDefault="00874CB1">
      <w:pPr>
        <w:spacing w:after="0" w:line="240" w:lineRule="auto"/>
        <w:rPr>
          <w:rFonts w:eastAsiaTheme="majorEastAsia" w:cstheme="majorBidi"/>
          <w:b/>
          <w:bCs/>
          <w:color w:val="595959" w:themeColor="text1" w:themeTint="A6"/>
          <w:sz w:val="20"/>
          <w:szCs w:val="18"/>
        </w:rPr>
      </w:pPr>
      <w:bookmarkStart w:id="145" w:name="_Ref54351596"/>
      <w:r>
        <w:br w:type="page"/>
      </w:r>
    </w:p>
    <w:p w14:paraId="146977ED" w14:textId="5EF03AF1" w:rsidR="00A1358F" w:rsidRPr="00D94ADF" w:rsidRDefault="00874CB1" w:rsidP="00A1358F">
      <w:pPr>
        <w:pStyle w:val="Caption"/>
      </w:pPr>
      <w:bookmarkStart w:id="146" w:name="_Ref63753741"/>
      <w:bookmarkStart w:id="147" w:name="_Toc89092232"/>
      <w:r w:rsidRPr="00D94ADF">
        <w:lastRenderedPageBreak/>
        <w:t xml:space="preserve">Table </w:t>
      </w:r>
      <w:fldSimple w:instr=" STYLEREF 2 \s ">
        <w:r>
          <w:rPr>
            <w:noProof/>
          </w:rPr>
          <w:t>5</w:t>
        </w:r>
      </w:fldSimple>
      <w:r w:rsidR="00196C3F">
        <w:t>.</w:t>
      </w:r>
      <w:fldSimple w:instr=" SEQ Table \* ARABIC \s 2 ">
        <w:r>
          <w:rPr>
            <w:noProof/>
          </w:rPr>
          <w:t>1</w:t>
        </w:r>
      </w:fldSimple>
      <w:bookmarkEnd w:id="145"/>
      <w:bookmarkEnd w:id="146"/>
      <w:r w:rsidRPr="00D94ADF">
        <w:t xml:space="preserve"> Risk management measures </w:t>
      </w:r>
      <w:r w:rsidR="008A6C21">
        <w:t>recommended</w:t>
      </w:r>
      <w:r w:rsidRPr="00D94ADF">
        <w:t xml:space="preserve"> for quarantine pests </w:t>
      </w:r>
      <w:r>
        <w:t xml:space="preserve">and regulated thrips associated with </w:t>
      </w:r>
      <w:r w:rsidRPr="00D94ADF">
        <w:t xml:space="preserve">fresh </w:t>
      </w:r>
      <w:r w:rsidRPr="00D94ADF">
        <w:rPr>
          <w:i/>
          <w:iCs/>
        </w:rPr>
        <w:t>Capsicum</w:t>
      </w:r>
      <w:r w:rsidRPr="00D94ADF">
        <w:t xml:space="preserve"> spp. fruit from Fiji, Papua New Guinea, Samoa, Solomon Islands, Tonga and Vanuatu</w:t>
      </w:r>
      <w:bookmarkEnd w:id="147"/>
    </w:p>
    <w:tbl>
      <w:tblPr>
        <w:tblW w:w="0" w:type="auto"/>
        <w:tblBorders>
          <w:top w:val="single" w:sz="4" w:space="0" w:color="auto"/>
          <w:bottom w:val="single" w:sz="4" w:space="0" w:color="auto"/>
        </w:tblBorders>
        <w:tblLook w:val="04A0" w:firstRow="1" w:lastRow="0" w:firstColumn="1" w:lastColumn="0" w:noHBand="0" w:noVBand="1"/>
      </w:tblPr>
      <w:tblGrid>
        <w:gridCol w:w="2694"/>
        <w:gridCol w:w="2693"/>
        <w:gridCol w:w="3683"/>
      </w:tblGrid>
      <w:tr w:rsidR="003269F7" w14:paraId="3D51D144" w14:textId="77777777" w:rsidTr="00316FC6">
        <w:tc>
          <w:tcPr>
            <w:tcW w:w="2694" w:type="dxa"/>
            <w:tcBorders>
              <w:top w:val="single" w:sz="4" w:space="0" w:color="auto"/>
              <w:bottom w:val="single" w:sz="4" w:space="0" w:color="BFBFBF" w:themeColor="background1" w:themeShade="BF"/>
            </w:tcBorders>
          </w:tcPr>
          <w:p w14:paraId="2D2A6CF5" w14:textId="77777777" w:rsidR="00A1358F" w:rsidRPr="002C3542" w:rsidRDefault="00874CB1" w:rsidP="00316FC6">
            <w:pPr>
              <w:keepNext/>
              <w:spacing w:before="60" w:after="60" w:line="240" w:lineRule="auto"/>
              <w:rPr>
                <w:b/>
                <w:sz w:val="18"/>
              </w:rPr>
            </w:pPr>
            <w:r w:rsidRPr="002C3542">
              <w:rPr>
                <w:b/>
                <w:sz w:val="18"/>
              </w:rPr>
              <w:t>Pest</w:t>
            </w:r>
          </w:p>
        </w:tc>
        <w:tc>
          <w:tcPr>
            <w:tcW w:w="2693" w:type="dxa"/>
            <w:tcBorders>
              <w:top w:val="single" w:sz="4" w:space="0" w:color="auto"/>
              <w:bottom w:val="single" w:sz="4" w:space="0" w:color="BFBFBF" w:themeColor="background1" w:themeShade="BF"/>
            </w:tcBorders>
          </w:tcPr>
          <w:p w14:paraId="4FA2ACC6" w14:textId="77777777" w:rsidR="00A1358F" w:rsidRPr="002C3542" w:rsidRDefault="00874CB1" w:rsidP="00316FC6">
            <w:pPr>
              <w:keepNext/>
              <w:spacing w:before="60" w:after="60" w:line="240" w:lineRule="auto"/>
              <w:rPr>
                <w:b/>
                <w:sz w:val="18"/>
              </w:rPr>
            </w:pPr>
            <w:r w:rsidRPr="002C3542">
              <w:rPr>
                <w:b/>
                <w:sz w:val="18"/>
              </w:rPr>
              <w:t>Common name</w:t>
            </w:r>
          </w:p>
        </w:tc>
        <w:tc>
          <w:tcPr>
            <w:tcW w:w="3683" w:type="dxa"/>
            <w:tcBorders>
              <w:top w:val="single" w:sz="4" w:space="0" w:color="auto"/>
              <w:bottom w:val="single" w:sz="4" w:space="0" w:color="BFBFBF" w:themeColor="background1" w:themeShade="BF"/>
            </w:tcBorders>
          </w:tcPr>
          <w:p w14:paraId="2ECB037E" w14:textId="77777777" w:rsidR="00A1358F" w:rsidRPr="002C3542" w:rsidRDefault="00874CB1" w:rsidP="00316FC6">
            <w:pPr>
              <w:keepNext/>
              <w:spacing w:before="60" w:after="60" w:line="240" w:lineRule="auto"/>
              <w:rPr>
                <w:b/>
                <w:sz w:val="18"/>
              </w:rPr>
            </w:pPr>
            <w:r w:rsidRPr="002C3542">
              <w:rPr>
                <w:b/>
                <w:sz w:val="18"/>
              </w:rPr>
              <w:t>Measures</w:t>
            </w:r>
          </w:p>
        </w:tc>
      </w:tr>
      <w:tr w:rsidR="003269F7" w14:paraId="7EAF473A" w14:textId="77777777" w:rsidTr="00316FC6">
        <w:tc>
          <w:tcPr>
            <w:tcW w:w="2694" w:type="dxa"/>
            <w:tcBorders>
              <w:top w:val="single" w:sz="4" w:space="0" w:color="auto"/>
              <w:bottom w:val="single" w:sz="4" w:space="0" w:color="BFBFBF" w:themeColor="background1" w:themeShade="BF"/>
            </w:tcBorders>
          </w:tcPr>
          <w:p w14:paraId="06D5E50A" w14:textId="77777777" w:rsidR="00A1358F" w:rsidRPr="002C3542" w:rsidRDefault="00874CB1" w:rsidP="00316FC6">
            <w:pPr>
              <w:keepNext/>
              <w:spacing w:before="60" w:after="60" w:line="240" w:lineRule="auto"/>
              <w:rPr>
                <w:b/>
                <w:sz w:val="18"/>
              </w:rPr>
            </w:pPr>
            <w:r>
              <w:rPr>
                <w:b/>
                <w:sz w:val="18"/>
              </w:rPr>
              <w:t>Fruit flies</w:t>
            </w:r>
          </w:p>
        </w:tc>
        <w:tc>
          <w:tcPr>
            <w:tcW w:w="2693" w:type="dxa"/>
            <w:tcBorders>
              <w:top w:val="single" w:sz="4" w:space="0" w:color="auto"/>
              <w:bottom w:val="single" w:sz="4" w:space="0" w:color="BFBFBF" w:themeColor="background1" w:themeShade="BF"/>
            </w:tcBorders>
          </w:tcPr>
          <w:p w14:paraId="56C0611C" w14:textId="77777777" w:rsidR="00A1358F" w:rsidRPr="002C3542" w:rsidRDefault="00A1358F" w:rsidP="00316FC6">
            <w:pPr>
              <w:keepNext/>
              <w:spacing w:before="60" w:after="60" w:line="240" w:lineRule="auto"/>
              <w:rPr>
                <w:b/>
                <w:sz w:val="18"/>
              </w:rPr>
            </w:pPr>
          </w:p>
        </w:tc>
        <w:tc>
          <w:tcPr>
            <w:tcW w:w="3683" w:type="dxa"/>
            <w:tcBorders>
              <w:top w:val="single" w:sz="4" w:space="0" w:color="auto"/>
              <w:bottom w:val="single" w:sz="4" w:space="0" w:color="BFBFBF" w:themeColor="background1" w:themeShade="BF"/>
            </w:tcBorders>
          </w:tcPr>
          <w:p w14:paraId="2D5A5D05" w14:textId="77777777" w:rsidR="00A1358F" w:rsidRPr="002C3542" w:rsidRDefault="00A1358F" w:rsidP="00316FC6">
            <w:pPr>
              <w:keepNext/>
              <w:spacing w:before="60" w:after="60" w:line="240" w:lineRule="auto"/>
              <w:rPr>
                <w:b/>
                <w:sz w:val="18"/>
              </w:rPr>
            </w:pPr>
          </w:p>
        </w:tc>
      </w:tr>
      <w:tr w:rsidR="003269F7" w14:paraId="652D0613" w14:textId="77777777" w:rsidTr="00316FC6">
        <w:trPr>
          <w:trHeight w:val="338"/>
        </w:trPr>
        <w:tc>
          <w:tcPr>
            <w:tcW w:w="2694" w:type="dxa"/>
            <w:tcBorders>
              <w:top w:val="single" w:sz="4" w:space="0" w:color="BFBFBF" w:themeColor="background1" w:themeShade="BF"/>
              <w:bottom w:val="single" w:sz="4" w:space="0" w:color="FFFFFF" w:themeColor="background1"/>
            </w:tcBorders>
          </w:tcPr>
          <w:p w14:paraId="254C880A" w14:textId="77777777" w:rsidR="00A1358F" w:rsidRPr="00553C94" w:rsidRDefault="00874CB1" w:rsidP="00316FC6">
            <w:pPr>
              <w:spacing w:before="60" w:after="60" w:line="240" w:lineRule="auto"/>
              <w:rPr>
                <w:iCs/>
                <w:sz w:val="18"/>
              </w:rPr>
            </w:pPr>
            <w:r>
              <w:rPr>
                <w:i/>
                <w:sz w:val="18"/>
              </w:rPr>
              <w:t>Bactrocera dorsalis</w:t>
            </w:r>
            <w:r>
              <w:rPr>
                <w:iCs/>
                <w:sz w:val="18"/>
              </w:rPr>
              <w:t xml:space="preserve"> [EP]</w:t>
            </w:r>
          </w:p>
        </w:tc>
        <w:tc>
          <w:tcPr>
            <w:tcW w:w="2693" w:type="dxa"/>
            <w:tcBorders>
              <w:top w:val="single" w:sz="4" w:space="0" w:color="BFBFBF" w:themeColor="background1" w:themeShade="BF"/>
              <w:bottom w:val="single" w:sz="4" w:space="0" w:color="FFFFFF" w:themeColor="background1"/>
            </w:tcBorders>
          </w:tcPr>
          <w:p w14:paraId="040BA6CD" w14:textId="77777777" w:rsidR="00A1358F" w:rsidRPr="002C3542" w:rsidRDefault="00874CB1" w:rsidP="00316FC6">
            <w:pPr>
              <w:spacing w:before="60" w:after="60" w:line="240" w:lineRule="auto"/>
              <w:rPr>
                <w:sz w:val="18"/>
              </w:rPr>
            </w:pPr>
            <w:r>
              <w:rPr>
                <w:sz w:val="18"/>
              </w:rPr>
              <w:t>Oriental fruit fly</w:t>
            </w:r>
          </w:p>
        </w:tc>
        <w:tc>
          <w:tcPr>
            <w:tcW w:w="3683" w:type="dxa"/>
            <w:vMerge w:val="restart"/>
            <w:tcBorders>
              <w:top w:val="single" w:sz="4" w:space="0" w:color="BFBFBF" w:themeColor="background1" w:themeShade="BF"/>
            </w:tcBorders>
          </w:tcPr>
          <w:p w14:paraId="4E0ABEAB" w14:textId="77777777" w:rsidR="00A1358F" w:rsidRDefault="00874CB1" w:rsidP="00316FC6">
            <w:pPr>
              <w:spacing w:before="60" w:after="60" w:line="240" w:lineRule="auto"/>
              <w:rPr>
                <w:sz w:val="18"/>
              </w:rPr>
            </w:pPr>
            <w:r>
              <w:rPr>
                <w:sz w:val="18"/>
              </w:rPr>
              <w:t xml:space="preserve">Area freedom </w:t>
            </w:r>
            <w:r w:rsidRPr="00EC4B9C">
              <w:rPr>
                <w:b/>
                <w:bCs/>
                <w:sz w:val="18"/>
              </w:rPr>
              <w:t>a</w:t>
            </w:r>
          </w:p>
          <w:p w14:paraId="0D4188CE" w14:textId="77777777" w:rsidR="00A1358F" w:rsidRDefault="00874CB1" w:rsidP="00316FC6">
            <w:pPr>
              <w:spacing w:before="60" w:after="60" w:line="240" w:lineRule="auto"/>
              <w:rPr>
                <w:sz w:val="18"/>
              </w:rPr>
            </w:pPr>
            <w:r>
              <w:rPr>
                <w:sz w:val="18"/>
              </w:rPr>
              <w:t>OR</w:t>
            </w:r>
          </w:p>
          <w:p w14:paraId="262A02C8" w14:textId="77777777" w:rsidR="00A1358F" w:rsidRPr="002C3542" w:rsidRDefault="00874CB1" w:rsidP="00316FC6">
            <w:pPr>
              <w:spacing w:before="60" w:after="60" w:line="240" w:lineRule="auto"/>
              <w:rPr>
                <w:sz w:val="18"/>
              </w:rPr>
            </w:pPr>
            <w:r>
              <w:rPr>
                <w:sz w:val="18"/>
              </w:rPr>
              <w:t>Fruit treatment considered to be effective against all life stages of these fruit fly species (for example, irradiation, high temperature forced air treatment).</w:t>
            </w:r>
          </w:p>
          <w:p w14:paraId="34B9721F" w14:textId="77777777" w:rsidR="00A1358F" w:rsidRPr="002C3542" w:rsidRDefault="00874CB1" w:rsidP="00316FC6">
            <w:pPr>
              <w:spacing w:before="60" w:after="60" w:line="240" w:lineRule="auto"/>
              <w:rPr>
                <w:sz w:val="18"/>
              </w:rPr>
            </w:pPr>
            <w:r w:rsidRPr="002C3542">
              <w:rPr>
                <w:sz w:val="18"/>
              </w:rPr>
              <w:t>OR</w:t>
            </w:r>
          </w:p>
          <w:p w14:paraId="495BE355" w14:textId="77777777" w:rsidR="00A1358F" w:rsidRPr="002C3542" w:rsidRDefault="00874CB1" w:rsidP="00316FC6">
            <w:pPr>
              <w:spacing w:before="60" w:after="60" w:line="240" w:lineRule="auto"/>
              <w:rPr>
                <w:sz w:val="18"/>
              </w:rPr>
            </w:pPr>
            <w:r>
              <w:rPr>
                <w:sz w:val="18"/>
              </w:rPr>
              <w:t>Conditional non-host status</w:t>
            </w:r>
            <w:r w:rsidR="00DA331F">
              <w:rPr>
                <w:sz w:val="18"/>
              </w:rPr>
              <w:t xml:space="preserve"> for specific </w:t>
            </w:r>
            <w:r w:rsidR="00DA331F" w:rsidRPr="00DA331F">
              <w:rPr>
                <w:i/>
                <w:iCs/>
                <w:sz w:val="18"/>
              </w:rPr>
              <w:t>Capsicum</w:t>
            </w:r>
            <w:r w:rsidR="00DA331F">
              <w:rPr>
                <w:sz w:val="18"/>
              </w:rPr>
              <w:t xml:space="preserve"> spp. varieties</w:t>
            </w:r>
          </w:p>
        </w:tc>
      </w:tr>
      <w:tr w:rsidR="003269F7" w14:paraId="098BBA6F" w14:textId="77777777" w:rsidTr="00316FC6">
        <w:trPr>
          <w:trHeight w:val="338"/>
        </w:trPr>
        <w:tc>
          <w:tcPr>
            <w:tcW w:w="2694" w:type="dxa"/>
            <w:tcBorders>
              <w:top w:val="single" w:sz="4" w:space="0" w:color="FFFFFF" w:themeColor="background1"/>
              <w:bottom w:val="single" w:sz="4" w:space="0" w:color="FFFFFF" w:themeColor="background1"/>
            </w:tcBorders>
          </w:tcPr>
          <w:p w14:paraId="0B4EEAB6" w14:textId="77777777" w:rsidR="00A1358F" w:rsidRPr="002C3542" w:rsidRDefault="00874CB1" w:rsidP="00316FC6">
            <w:pPr>
              <w:spacing w:before="60" w:after="60" w:line="240" w:lineRule="auto"/>
              <w:rPr>
                <w:sz w:val="18"/>
                <w:vertAlign w:val="superscript"/>
              </w:rPr>
            </w:pPr>
            <w:r w:rsidRPr="002C3542">
              <w:rPr>
                <w:i/>
                <w:sz w:val="18"/>
              </w:rPr>
              <w:t>Bactrocera facialis</w:t>
            </w:r>
            <w:r>
              <w:rPr>
                <w:i/>
                <w:sz w:val="18"/>
              </w:rPr>
              <w:t xml:space="preserve"> </w:t>
            </w:r>
            <w:r>
              <w:rPr>
                <w:iCs/>
                <w:sz w:val="18"/>
              </w:rPr>
              <w:t>[EP]</w:t>
            </w:r>
          </w:p>
        </w:tc>
        <w:tc>
          <w:tcPr>
            <w:tcW w:w="2693" w:type="dxa"/>
            <w:tcBorders>
              <w:top w:val="single" w:sz="4" w:space="0" w:color="FFFFFF" w:themeColor="background1"/>
            </w:tcBorders>
          </w:tcPr>
          <w:p w14:paraId="6D8EF97E" w14:textId="77777777" w:rsidR="00A1358F" w:rsidRPr="002C3542" w:rsidRDefault="00874CB1" w:rsidP="00316FC6">
            <w:pPr>
              <w:spacing w:before="60" w:after="60" w:line="240" w:lineRule="auto"/>
              <w:rPr>
                <w:sz w:val="18"/>
              </w:rPr>
            </w:pPr>
            <w:r>
              <w:rPr>
                <w:sz w:val="18"/>
              </w:rPr>
              <w:t>Tropical f</w:t>
            </w:r>
            <w:r w:rsidRPr="002C3542">
              <w:rPr>
                <w:sz w:val="18"/>
              </w:rPr>
              <w:t>ruit fly</w:t>
            </w:r>
          </w:p>
        </w:tc>
        <w:tc>
          <w:tcPr>
            <w:tcW w:w="3683" w:type="dxa"/>
            <w:vMerge/>
          </w:tcPr>
          <w:p w14:paraId="21064B84" w14:textId="77777777" w:rsidR="00A1358F" w:rsidRPr="002C3542" w:rsidRDefault="00A1358F" w:rsidP="00316FC6">
            <w:pPr>
              <w:spacing w:before="60" w:after="60" w:line="240" w:lineRule="auto"/>
              <w:rPr>
                <w:sz w:val="18"/>
              </w:rPr>
            </w:pPr>
          </w:p>
        </w:tc>
      </w:tr>
      <w:tr w:rsidR="003269F7" w14:paraId="7829C480" w14:textId="77777777" w:rsidTr="00316FC6">
        <w:trPr>
          <w:trHeight w:val="272"/>
        </w:trPr>
        <w:tc>
          <w:tcPr>
            <w:tcW w:w="2694" w:type="dxa"/>
            <w:tcBorders>
              <w:top w:val="single" w:sz="4" w:space="0" w:color="FFFFFF" w:themeColor="background1"/>
              <w:bottom w:val="single" w:sz="4" w:space="0" w:color="FFFFFF" w:themeColor="background1"/>
            </w:tcBorders>
          </w:tcPr>
          <w:p w14:paraId="507BDFA2" w14:textId="77777777" w:rsidR="00A1358F" w:rsidRPr="002C3542" w:rsidRDefault="00874CB1" w:rsidP="00316FC6">
            <w:pPr>
              <w:spacing w:before="60" w:after="60" w:line="240" w:lineRule="auto"/>
              <w:rPr>
                <w:i/>
                <w:sz w:val="18"/>
              </w:rPr>
            </w:pPr>
            <w:r>
              <w:rPr>
                <w:i/>
                <w:sz w:val="18"/>
              </w:rPr>
              <w:t>Bactrocera kirki</w:t>
            </w:r>
          </w:p>
        </w:tc>
        <w:tc>
          <w:tcPr>
            <w:tcW w:w="2693" w:type="dxa"/>
          </w:tcPr>
          <w:p w14:paraId="3B3F233E" w14:textId="77777777" w:rsidR="00A1358F" w:rsidRPr="002C3542" w:rsidRDefault="00874CB1" w:rsidP="00316FC6">
            <w:pPr>
              <w:spacing w:before="60" w:after="60" w:line="240" w:lineRule="auto"/>
              <w:rPr>
                <w:sz w:val="18"/>
              </w:rPr>
            </w:pPr>
            <w:r>
              <w:rPr>
                <w:sz w:val="18"/>
              </w:rPr>
              <w:t>Fruit fly</w:t>
            </w:r>
          </w:p>
        </w:tc>
        <w:tc>
          <w:tcPr>
            <w:tcW w:w="3683" w:type="dxa"/>
            <w:vMerge/>
          </w:tcPr>
          <w:p w14:paraId="0037CFC1" w14:textId="77777777" w:rsidR="00A1358F" w:rsidRPr="002C3542" w:rsidRDefault="00A1358F" w:rsidP="00316FC6">
            <w:pPr>
              <w:spacing w:before="60" w:after="60" w:line="240" w:lineRule="auto"/>
              <w:rPr>
                <w:sz w:val="18"/>
                <w:highlight w:val="yellow"/>
              </w:rPr>
            </w:pPr>
          </w:p>
        </w:tc>
      </w:tr>
      <w:tr w:rsidR="003269F7" w14:paraId="2B481E7C" w14:textId="77777777" w:rsidTr="00316FC6">
        <w:trPr>
          <w:trHeight w:val="272"/>
        </w:trPr>
        <w:tc>
          <w:tcPr>
            <w:tcW w:w="2694" w:type="dxa"/>
            <w:tcBorders>
              <w:top w:val="single" w:sz="4" w:space="0" w:color="FFFFFF" w:themeColor="background1"/>
              <w:bottom w:val="single" w:sz="4" w:space="0" w:color="FFFFFF" w:themeColor="background1"/>
            </w:tcBorders>
          </w:tcPr>
          <w:p w14:paraId="756454D7" w14:textId="77777777" w:rsidR="00A1358F" w:rsidRPr="00553C94" w:rsidRDefault="00874CB1" w:rsidP="00316FC6">
            <w:pPr>
              <w:spacing w:before="60" w:after="60" w:line="240" w:lineRule="auto"/>
              <w:rPr>
                <w:iCs/>
                <w:sz w:val="18"/>
              </w:rPr>
            </w:pPr>
            <w:r w:rsidRPr="002C3542">
              <w:rPr>
                <w:i/>
                <w:sz w:val="18"/>
              </w:rPr>
              <w:t>Bactrocera passiflorae</w:t>
            </w:r>
            <w:r>
              <w:rPr>
                <w:iCs/>
                <w:sz w:val="18"/>
              </w:rPr>
              <w:t xml:space="preserve"> [EP]</w:t>
            </w:r>
          </w:p>
        </w:tc>
        <w:tc>
          <w:tcPr>
            <w:tcW w:w="2693" w:type="dxa"/>
          </w:tcPr>
          <w:p w14:paraId="2517AB60" w14:textId="77777777" w:rsidR="00A1358F" w:rsidRPr="002C3542" w:rsidRDefault="00874CB1" w:rsidP="00316FC6">
            <w:pPr>
              <w:spacing w:before="60" w:after="60" w:line="240" w:lineRule="auto"/>
              <w:rPr>
                <w:sz w:val="18"/>
              </w:rPr>
            </w:pPr>
            <w:r w:rsidRPr="002C3542">
              <w:rPr>
                <w:sz w:val="18"/>
              </w:rPr>
              <w:t>Fiji fruit fly</w:t>
            </w:r>
          </w:p>
        </w:tc>
        <w:tc>
          <w:tcPr>
            <w:tcW w:w="3683" w:type="dxa"/>
            <w:vMerge/>
          </w:tcPr>
          <w:p w14:paraId="181651AD" w14:textId="77777777" w:rsidR="00A1358F" w:rsidRPr="002C3542" w:rsidRDefault="00A1358F" w:rsidP="00316FC6">
            <w:pPr>
              <w:spacing w:before="60" w:after="60" w:line="240" w:lineRule="auto"/>
              <w:rPr>
                <w:sz w:val="18"/>
                <w:highlight w:val="yellow"/>
              </w:rPr>
            </w:pPr>
          </w:p>
        </w:tc>
      </w:tr>
      <w:tr w:rsidR="003269F7" w14:paraId="7D443BF5" w14:textId="77777777" w:rsidTr="00316FC6">
        <w:trPr>
          <w:trHeight w:val="272"/>
        </w:trPr>
        <w:tc>
          <w:tcPr>
            <w:tcW w:w="2694" w:type="dxa"/>
            <w:tcBorders>
              <w:top w:val="single" w:sz="4" w:space="0" w:color="FFFFFF" w:themeColor="background1"/>
              <w:bottom w:val="single" w:sz="4" w:space="0" w:color="FFFFFF" w:themeColor="background1"/>
            </w:tcBorders>
          </w:tcPr>
          <w:p w14:paraId="08C63D36" w14:textId="77777777" w:rsidR="00A1358F" w:rsidRPr="002C3542" w:rsidRDefault="00874CB1" w:rsidP="00316FC6">
            <w:pPr>
              <w:spacing w:before="60" w:after="60" w:line="240" w:lineRule="auto"/>
              <w:rPr>
                <w:i/>
                <w:sz w:val="18"/>
              </w:rPr>
            </w:pPr>
            <w:r>
              <w:rPr>
                <w:i/>
                <w:sz w:val="18"/>
              </w:rPr>
              <w:t>Bactrocera trivialis</w:t>
            </w:r>
          </w:p>
        </w:tc>
        <w:tc>
          <w:tcPr>
            <w:tcW w:w="2693" w:type="dxa"/>
          </w:tcPr>
          <w:p w14:paraId="38270301" w14:textId="77777777" w:rsidR="00A1358F" w:rsidRPr="002C3542" w:rsidRDefault="00874CB1" w:rsidP="00316FC6">
            <w:pPr>
              <w:spacing w:before="60" w:after="60" w:line="240" w:lineRule="auto"/>
              <w:rPr>
                <w:sz w:val="18"/>
              </w:rPr>
            </w:pPr>
            <w:r>
              <w:rPr>
                <w:sz w:val="18"/>
              </w:rPr>
              <w:t>New Guinea fruit fly</w:t>
            </w:r>
          </w:p>
        </w:tc>
        <w:tc>
          <w:tcPr>
            <w:tcW w:w="3683" w:type="dxa"/>
            <w:vMerge/>
          </w:tcPr>
          <w:p w14:paraId="4BAB14A8" w14:textId="77777777" w:rsidR="00A1358F" w:rsidRPr="002C3542" w:rsidRDefault="00A1358F" w:rsidP="00316FC6">
            <w:pPr>
              <w:spacing w:before="60" w:after="60" w:line="240" w:lineRule="auto"/>
              <w:rPr>
                <w:sz w:val="18"/>
                <w:highlight w:val="yellow"/>
              </w:rPr>
            </w:pPr>
          </w:p>
        </w:tc>
      </w:tr>
      <w:tr w:rsidR="003269F7" w14:paraId="59D42737" w14:textId="77777777" w:rsidTr="00316FC6">
        <w:trPr>
          <w:trHeight w:val="272"/>
        </w:trPr>
        <w:tc>
          <w:tcPr>
            <w:tcW w:w="2694" w:type="dxa"/>
            <w:tcBorders>
              <w:top w:val="single" w:sz="4" w:space="0" w:color="FFFFFF" w:themeColor="background1"/>
              <w:bottom w:val="single" w:sz="4" w:space="0" w:color="FFFFFF" w:themeColor="background1"/>
            </w:tcBorders>
          </w:tcPr>
          <w:p w14:paraId="3DBD186B" w14:textId="77777777" w:rsidR="002D40A0" w:rsidRPr="0015145B" w:rsidRDefault="00874CB1" w:rsidP="00316FC6">
            <w:pPr>
              <w:spacing w:before="60" w:after="60" w:line="240" w:lineRule="auto"/>
              <w:rPr>
                <w:iCs/>
                <w:sz w:val="18"/>
              </w:rPr>
            </w:pPr>
            <w:r>
              <w:rPr>
                <w:i/>
                <w:sz w:val="18"/>
              </w:rPr>
              <w:t>Bactrocera xanthodes</w:t>
            </w:r>
            <w:r w:rsidR="0015145B">
              <w:rPr>
                <w:iCs/>
                <w:sz w:val="18"/>
              </w:rPr>
              <w:t xml:space="preserve"> [EP]</w:t>
            </w:r>
          </w:p>
        </w:tc>
        <w:tc>
          <w:tcPr>
            <w:tcW w:w="2693" w:type="dxa"/>
          </w:tcPr>
          <w:p w14:paraId="1A5EA8CD" w14:textId="77777777" w:rsidR="002D40A0" w:rsidRDefault="00874CB1" w:rsidP="00316FC6">
            <w:pPr>
              <w:spacing w:before="60" w:after="60" w:line="240" w:lineRule="auto"/>
              <w:rPr>
                <w:sz w:val="18"/>
              </w:rPr>
            </w:pPr>
            <w:r>
              <w:rPr>
                <w:sz w:val="18"/>
              </w:rPr>
              <w:t>Pacific fruit fly</w:t>
            </w:r>
          </w:p>
        </w:tc>
        <w:tc>
          <w:tcPr>
            <w:tcW w:w="3683" w:type="dxa"/>
            <w:vMerge/>
          </w:tcPr>
          <w:p w14:paraId="3C7E717A" w14:textId="77777777" w:rsidR="002D40A0" w:rsidRPr="002C3542" w:rsidRDefault="002D40A0" w:rsidP="00316FC6">
            <w:pPr>
              <w:spacing w:before="60" w:after="60" w:line="240" w:lineRule="auto"/>
              <w:rPr>
                <w:sz w:val="18"/>
                <w:highlight w:val="yellow"/>
              </w:rPr>
            </w:pPr>
          </w:p>
        </w:tc>
      </w:tr>
      <w:tr w:rsidR="003269F7" w14:paraId="688F210E" w14:textId="77777777" w:rsidTr="00316FC6">
        <w:trPr>
          <w:trHeight w:val="580"/>
        </w:trPr>
        <w:tc>
          <w:tcPr>
            <w:tcW w:w="2694" w:type="dxa"/>
            <w:tcBorders>
              <w:top w:val="single" w:sz="4" w:space="0" w:color="FFFFFF" w:themeColor="background1"/>
              <w:bottom w:val="single" w:sz="4" w:space="0" w:color="auto"/>
            </w:tcBorders>
          </w:tcPr>
          <w:p w14:paraId="3AF15747" w14:textId="77777777" w:rsidR="00A1358F" w:rsidRPr="00553C94" w:rsidRDefault="00874CB1" w:rsidP="00316FC6">
            <w:pPr>
              <w:spacing w:before="60" w:after="60" w:line="240" w:lineRule="auto"/>
              <w:rPr>
                <w:iCs/>
                <w:sz w:val="18"/>
              </w:rPr>
            </w:pPr>
            <w:r w:rsidRPr="002418FF">
              <w:rPr>
                <w:i/>
                <w:sz w:val="18"/>
              </w:rPr>
              <w:t>Zeugodacus cucurbitae</w:t>
            </w:r>
            <w:r>
              <w:rPr>
                <w:iCs/>
                <w:sz w:val="18"/>
              </w:rPr>
              <w:t xml:space="preserve"> [EP]</w:t>
            </w:r>
          </w:p>
        </w:tc>
        <w:tc>
          <w:tcPr>
            <w:tcW w:w="2693" w:type="dxa"/>
            <w:tcBorders>
              <w:bottom w:val="single" w:sz="4" w:space="0" w:color="auto"/>
            </w:tcBorders>
          </w:tcPr>
          <w:p w14:paraId="57AE00A7" w14:textId="77777777" w:rsidR="00A1358F" w:rsidRPr="002C3542" w:rsidRDefault="00874CB1" w:rsidP="00316FC6">
            <w:pPr>
              <w:spacing w:before="60" w:after="60" w:line="240" w:lineRule="auto"/>
              <w:rPr>
                <w:sz w:val="18"/>
              </w:rPr>
            </w:pPr>
            <w:r w:rsidRPr="002418FF">
              <w:rPr>
                <w:sz w:val="18"/>
              </w:rPr>
              <w:t>Melon fly</w:t>
            </w:r>
          </w:p>
        </w:tc>
        <w:tc>
          <w:tcPr>
            <w:tcW w:w="3683" w:type="dxa"/>
            <w:vMerge/>
            <w:tcBorders>
              <w:bottom w:val="single" w:sz="4" w:space="0" w:color="auto"/>
            </w:tcBorders>
          </w:tcPr>
          <w:p w14:paraId="495BF9E8" w14:textId="77777777" w:rsidR="00A1358F" w:rsidRPr="002C3542" w:rsidRDefault="00A1358F" w:rsidP="00316FC6">
            <w:pPr>
              <w:spacing w:before="60" w:after="60" w:line="240" w:lineRule="auto"/>
              <w:rPr>
                <w:sz w:val="18"/>
              </w:rPr>
            </w:pPr>
          </w:p>
        </w:tc>
      </w:tr>
      <w:tr w:rsidR="003269F7" w14:paraId="0D9262E1" w14:textId="77777777" w:rsidTr="00316FC6">
        <w:tc>
          <w:tcPr>
            <w:tcW w:w="9070" w:type="dxa"/>
            <w:gridSpan w:val="3"/>
            <w:tcBorders>
              <w:top w:val="single" w:sz="4" w:space="0" w:color="auto"/>
              <w:bottom w:val="single" w:sz="4" w:space="0" w:color="BFBFBF" w:themeColor="background1" w:themeShade="BF"/>
            </w:tcBorders>
          </w:tcPr>
          <w:p w14:paraId="55F405E1" w14:textId="77777777" w:rsidR="00A1358F" w:rsidRPr="002C3542" w:rsidRDefault="00874CB1" w:rsidP="00316FC6">
            <w:pPr>
              <w:spacing w:before="60" w:after="60" w:line="240" w:lineRule="auto"/>
              <w:rPr>
                <w:sz w:val="18"/>
              </w:rPr>
            </w:pPr>
            <w:r w:rsidRPr="00D8246D">
              <w:rPr>
                <w:b/>
                <w:bCs/>
                <w:iCs/>
                <w:sz w:val="18"/>
              </w:rPr>
              <w:t>Whiteflies</w:t>
            </w:r>
          </w:p>
        </w:tc>
      </w:tr>
      <w:tr w:rsidR="003269F7" w14:paraId="026DE952" w14:textId="77777777" w:rsidTr="00316FC6">
        <w:tc>
          <w:tcPr>
            <w:tcW w:w="2694" w:type="dxa"/>
            <w:tcBorders>
              <w:top w:val="single" w:sz="4" w:space="0" w:color="FFFFFF" w:themeColor="background1"/>
              <w:bottom w:val="single" w:sz="4" w:space="0" w:color="auto"/>
            </w:tcBorders>
          </w:tcPr>
          <w:p w14:paraId="43E818EC" w14:textId="77777777" w:rsidR="00A1358F" w:rsidRPr="00E91559" w:rsidRDefault="00874CB1" w:rsidP="00316FC6">
            <w:pPr>
              <w:spacing w:before="60" w:after="60" w:line="240" w:lineRule="auto"/>
              <w:rPr>
                <w:iCs/>
                <w:sz w:val="18"/>
              </w:rPr>
            </w:pPr>
            <w:r>
              <w:rPr>
                <w:i/>
                <w:sz w:val="18"/>
              </w:rPr>
              <w:t>Bemisia tabaci</w:t>
            </w:r>
            <w:r>
              <w:rPr>
                <w:iCs/>
                <w:sz w:val="18"/>
              </w:rPr>
              <w:t xml:space="preserve"> </w:t>
            </w:r>
            <w:r w:rsidR="00DC62BF">
              <w:rPr>
                <w:iCs/>
                <w:sz w:val="18"/>
              </w:rPr>
              <w:t>complex [EP]</w:t>
            </w:r>
          </w:p>
        </w:tc>
        <w:tc>
          <w:tcPr>
            <w:tcW w:w="2693" w:type="dxa"/>
            <w:tcBorders>
              <w:bottom w:val="single" w:sz="4" w:space="0" w:color="auto"/>
            </w:tcBorders>
          </w:tcPr>
          <w:p w14:paraId="3A10DEA4" w14:textId="77777777" w:rsidR="00A1358F" w:rsidRPr="002418FF" w:rsidRDefault="00874CB1" w:rsidP="00316FC6">
            <w:pPr>
              <w:spacing w:before="60" w:after="60" w:line="240" w:lineRule="auto"/>
              <w:rPr>
                <w:sz w:val="18"/>
              </w:rPr>
            </w:pPr>
            <w:r>
              <w:rPr>
                <w:sz w:val="18"/>
              </w:rPr>
              <w:t>Whitefly</w:t>
            </w:r>
          </w:p>
        </w:tc>
        <w:tc>
          <w:tcPr>
            <w:tcW w:w="3683" w:type="dxa"/>
            <w:tcBorders>
              <w:bottom w:val="single" w:sz="4" w:space="0" w:color="auto"/>
            </w:tcBorders>
          </w:tcPr>
          <w:p w14:paraId="343A094E" w14:textId="77777777" w:rsidR="00A1358F" w:rsidRDefault="00874CB1" w:rsidP="00316FC6">
            <w:pPr>
              <w:spacing w:before="60" w:after="60" w:line="240" w:lineRule="auto"/>
              <w:rPr>
                <w:b/>
                <w:bCs/>
                <w:sz w:val="18"/>
              </w:rPr>
            </w:pPr>
            <w:r w:rsidRPr="002C3542">
              <w:rPr>
                <w:sz w:val="18"/>
              </w:rPr>
              <w:t>Pre-export visual inspection and, if found, remedial action</w:t>
            </w:r>
            <w:r>
              <w:rPr>
                <w:sz w:val="18"/>
              </w:rPr>
              <w:t xml:space="preserve"> </w:t>
            </w:r>
            <w:r w:rsidRPr="00E91559">
              <w:rPr>
                <w:b/>
                <w:bCs/>
                <w:sz w:val="18"/>
              </w:rPr>
              <w:t>b</w:t>
            </w:r>
          </w:p>
          <w:p w14:paraId="3183B301" w14:textId="77777777" w:rsidR="00ED4480" w:rsidRDefault="00874CB1" w:rsidP="00ED4480">
            <w:pPr>
              <w:spacing w:before="60" w:after="60" w:line="240" w:lineRule="auto"/>
              <w:rPr>
                <w:sz w:val="18"/>
              </w:rPr>
            </w:pPr>
            <w:r>
              <w:rPr>
                <w:sz w:val="18"/>
              </w:rPr>
              <w:t>OR</w:t>
            </w:r>
          </w:p>
          <w:p w14:paraId="2476F3A6" w14:textId="77777777" w:rsidR="00ED4480" w:rsidRPr="002C3542" w:rsidRDefault="00874CB1" w:rsidP="00ED4480">
            <w:pPr>
              <w:spacing w:before="60" w:after="60" w:line="240" w:lineRule="auto"/>
              <w:rPr>
                <w:sz w:val="18"/>
              </w:rPr>
            </w:pPr>
            <w:r>
              <w:rPr>
                <w:sz w:val="18"/>
              </w:rPr>
              <w:t>Pre-export methyl bromide fumigation</w:t>
            </w:r>
          </w:p>
        </w:tc>
      </w:tr>
      <w:tr w:rsidR="003269F7" w14:paraId="0D2F3AB3" w14:textId="77777777" w:rsidTr="00316FC6">
        <w:trPr>
          <w:cantSplit/>
        </w:trPr>
        <w:tc>
          <w:tcPr>
            <w:tcW w:w="9070" w:type="dxa"/>
            <w:gridSpan w:val="3"/>
            <w:tcBorders>
              <w:top w:val="single" w:sz="4" w:space="0" w:color="auto"/>
              <w:bottom w:val="single" w:sz="4" w:space="0" w:color="BFBFBF" w:themeColor="background1" w:themeShade="BF"/>
            </w:tcBorders>
          </w:tcPr>
          <w:p w14:paraId="4D9CA33D" w14:textId="77777777" w:rsidR="00A1358F" w:rsidRPr="002C3542" w:rsidRDefault="00874CB1" w:rsidP="00316FC6">
            <w:pPr>
              <w:keepNext/>
              <w:spacing w:before="60" w:after="60" w:line="240" w:lineRule="auto"/>
              <w:rPr>
                <w:sz w:val="18"/>
              </w:rPr>
            </w:pPr>
            <w:r w:rsidRPr="00553C94">
              <w:rPr>
                <w:b/>
                <w:bCs/>
                <w:iCs/>
                <w:sz w:val="18"/>
              </w:rPr>
              <w:t>Mealybugs</w:t>
            </w:r>
          </w:p>
        </w:tc>
      </w:tr>
      <w:tr w:rsidR="003269F7" w14:paraId="364A7D56" w14:textId="77777777" w:rsidTr="00316FC6">
        <w:trPr>
          <w:cantSplit/>
        </w:trPr>
        <w:tc>
          <w:tcPr>
            <w:tcW w:w="2694" w:type="dxa"/>
            <w:tcBorders>
              <w:top w:val="single" w:sz="4" w:space="0" w:color="BFBFBF" w:themeColor="background1" w:themeShade="BF"/>
              <w:bottom w:val="nil"/>
            </w:tcBorders>
          </w:tcPr>
          <w:p w14:paraId="67EB9FD8" w14:textId="77777777" w:rsidR="00A1358F" w:rsidRPr="00E41D6D" w:rsidRDefault="00874CB1" w:rsidP="00316FC6">
            <w:pPr>
              <w:keepNext/>
              <w:spacing w:before="60" w:after="60" w:line="240" w:lineRule="auto"/>
              <w:rPr>
                <w:iCs/>
                <w:sz w:val="18"/>
                <w:vertAlign w:val="superscript"/>
              </w:rPr>
            </w:pPr>
            <w:r w:rsidRPr="002C3542">
              <w:rPr>
                <w:i/>
                <w:sz w:val="18"/>
              </w:rPr>
              <w:t xml:space="preserve">Planococcus minor </w:t>
            </w:r>
            <w:r>
              <w:rPr>
                <w:iCs/>
                <w:sz w:val="18"/>
              </w:rPr>
              <w:t>[GP, WA]</w:t>
            </w:r>
          </w:p>
        </w:tc>
        <w:tc>
          <w:tcPr>
            <w:tcW w:w="2693" w:type="dxa"/>
            <w:tcBorders>
              <w:top w:val="single" w:sz="4" w:space="0" w:color="BFBFBF" w:themeColor="background1" w:themeShade="BF"/>
              <w:bottom w:val="nil"/>
            </w:tcBorders>
          </w:tcPr>
          <w:p w14:paraId="556011DC" w14:textId="77777777" w:rsidR="00A1358F" w:rsidRPr="002C3542" w:rsidRDefault="00874CB1" w:rsidP="00316FC6">
            <w:pPr>
              <w:spacing w:before="60" w:after="60" w:line="240" w:lineRule="auto"/>
              <w:rPr>
                <w:sz w:val="18"/>
              </w:rPr>
            </w:pPr>
            <w:r w:rsidRPr="002C3542">
              <w:rPr>
                <w:sz w:val="18"/>
              </w:rPr>
              <w:t>Pacific mealybug</w:t>
            </w:r>
          </w:p>
        </w:tc>
        <w:tc>
          <w:tcPr>
            <w:tcW w:w="3683" w:type="dxa"/>
            <w:vMerge w:val="restart"/>
            <w:tcBorders>
              <w:top w:val="single" w:sz="4" w:space="0" w:color="BFBFBF" w:themeColor="background1" w:themeShade="BF"/>
            </w:tcBorders>
          </w:tcPr>
          <w:p w14:paraId="619A1071" w14:textId="77777777" w:rsidR="00A1358F" w:rsidRDefault="00874CB1" w:rsidP="00316FC6">
            <w:pPr>
              <w:spacing w:before="60" w:after="60" w:line="240" w:lineRule="auto"/>
              <w:rPr>
                <w:b/>
                <w:bCs/>
                <w:sz w:val="18"/>
              </w:rPr>
            </w:pPr>
            <w:r w:rsidRPr="002C3542">
              <w:rPr>
                <w:sz w:val="18"/>
              </w:rPr>
              <w:t>Pre-export visual inspection and, if found, remedial action</w:t>
            </w:r>
            <w:r>
              <w:rPr>
                <w:sz w:val="18"/>
              </w:rPr>
              <w:t xml:space="preserve"> </w:t>
            </w:r>
            <w:r w:rsidRPr="00E91559">
              <w:rPr>
                <w:b/>
                <w:bCs/>
                <w:sz w:val="18"/>
              </w:rPr>
              <w:t>b</w:t>
            </w:r>
          </w:p>
          <w:p w14:paraId="6E75B1FD" w14:textId="77777777" w:rsidR="00ED4480" w:rsidRDefault="00874CB1" w:rsidP="00ED4480">
            <w:pPr>
              <w:spacing w:before="60" w:after="60" w:line="240" w:lineRule="auto"/>
              <w:rPr>
                <w:sz w:val="18"/>
              </w:rPr>
            </w:pPr>
            <w:r>
              <w:rPr>
                <w:sz w:val="18"/>
              </w:rPr>
              <w:t>OR</w:t>
            </w:r>
          </w:p>
          <w:p w14:paraId="343A292D" w14:textId="77777777" w:rsidR="00ED4480" w:rsidRPr="002C3542" w:rsidRDefault="00874CB1" w:rsidP="00ED4480">
            <w:pPr>
              <w:spacing w:before="60" w:after="60" w:line="240" w:lineRule="auto"/>
              <w:rPr>
                <w:sz w:val="18"/>
                <w:highlight w:val="yellow"/>
              </w:rPr>
            </w:pPr>
            <w:r>
              <w:rPr>
                <w:sz w:val="18"/>
              </w:rPr>
              <w:t>Pre-export methyl bromide fumigation</w:t>
            </w:r>
          </w:p>
        </w:tc>
      </w:tr>
      <w:tr w:rsidR="003269F7" w14:paraId="36C481A0" w14:textId="77777777" w:rsidTr="00316FC6">
        <w:tc>
          <w:tcPr>
            <w:tcW w:w="2694" w:type="dxa"/>
            <w:tcBorders>
              <w:top w:val="nil"/>
              <w:bottom w:val="single" w:sz="4" w:space="0" w:color="auto"/>
            </w:tcBorders>
          </w:tcPr>
          <w:p w14:paraId="62B72BD9" w14:textId="77777777" w:rsidR="00A1358F" w:rsidRPr="002C3542" w:rsidRDefault="00874CB1" w:rsidP="00316FC6">
            <w:pPr>
              <w:spacing w:before="60" w:after="60" w:line="240" w:lineRule="auto"/>
              <w:rPr>
                <w:sz w:val="18"/>
                <w:vertAlign w:val="superscript"/>
              </w:rPr>
            </w:pPr>
            <w:r w:rsidRPr="002C3542">
              <w:rPr>
                <w:i/>
                <w:sz w:val="18"/>
              </w:rPr>
              <w:t xml:space="preserve">Pseudococcus </w:t>
            </w:r>
            <w:r w:rsidRPr="002418FF">
              <w:rPr>
                <w:i/>
                <w:sz w:val="18"/>
              </w:rPr>
              <w:t>jackbeardsleyi</w:t>
            </w:r>
            <w:r>
              <w:rPr>
                <w:iCs/>
                <w:sz w:val="18"/>
              </w:rPr>
              <w:t xml:space="preserve"> [GP]</w:t>
            </w:r>
          </w:p>
        </w:tc>
        <w:tc>
          <w:tcPr>
            <w:tcW w:w="2693" w:type="dxa"/>
            <w:tcBorders>
              <w:top w:val="nil"/>
              <w:bottom w:val="single" w:sz="4" w:space="0" w:color="auto"/>
            </w:tcBorders>
          </w:tcPr>
          <w:p w14:paraId="281A1B58" w14:textId="77777777" w:rsidR="00A1358F" w:rsidRPr="002C3542" w:rsidRDefault="00874CB1" w:rsidP="00316FC6">
            <w:pPr>
              <w:spacing w:before="60" w:after="60" w:line="240" w:lineRule="auto"/>
              <w:rPr>
                <w:sz w:val="18"/>
              </w:rPr>
            </w:pPr>
            <w:r>
              <w:rPr>
                <w:sz w:val="18"/>
              </w:rPr>
              <w:t xml:space="preserve">Jack Beardsley </w:t>
            </w:r>
            <w:r w:rsidRPr="002C3542">
              <w:rPr>
                <w:sz w:val="18"/>
              </w:rPr>
              <w:t>mealybug</w:t>
            </w:r>
          </w:p>
        </w:tc>
        <w:tc>
          <w:tcPr>
            <w:tcW w:w="3683" w:type="dxa"/>
            <w:vMerge/>
            <w:tcBorders>
              <w:bottom w:val="single" w:sz="4" w:space="0" w:color="auto"/>
            </w:tcBorders>
          </w:tcPr>
          <w:p w14:paraId="0C97CDF2" w14:textId="77777777" w:rsidR="00A1358F" w:rsidRPr="002C3542" w:rsidRDefault="00A1358F" w:rsidP="00316FC6">
            <w:pPr>
              <w:spacing w:before="60" w:after="60" w:line="240" w:lineRule="auto"/>
              <w:rPr>
                <w:sz w:val="18"/>
                <w:highlight w:val="yellow"/>
              </w:rPr>
            </w:pPr>
          </w:p>
        </w:tc>
      </w:tr>
      <w:tr w:rsidR="003269F7" w14:paraId="3EE9C23E" w14:textId="77777777" w:rsidTr="00316FC6">
        <w:tc>
          <w:tcPr>
            <w:tcW w:w="9070" w:type="dxa"/>
            <w:gridSpan w:val="3"/>
            <w:tcBorders>
              <w:top w:val="single" w:sz="4" w:space="0" w:color="auto"/>
              <w:bottom w:val="single" w:sz="4" w:space="0" w:color="BFBFBF"/>
            </w:tcBorders>
          </w:tcPr>
          <w:p w14:paraId="2BADA042" w14:textId="77777777" w:rsidR="00A1358F" w:rsidRPr="002C3542" w:rsidRDefault="00874CB1" w:rsidP="00316FC6">
            <w:pPr>
              <w:spacing w:before="60" w:after="60" w:line="240" w:lineRule="auto"/>
              <w:rPr>
                <w:sz w:val="18"/>
                <w:highlight w:val="yellow"/>
              </w:rPr>
            </w:pPr>
            <w:r w:rsidRPr="00553C94">
              <w:rPr>
                <w:b/>
                <w:bCs/>
                <w:iCs/>
                <w:sz w:val="18"/>
              </w:rPr>
              <w:t>Thrips</w:t>
            </w:r>
          </w:p>
        </w:tc>
      </w:tr>
      <w:tr w:rsidR="003269F7" w14:paraId="30A448D1" w14:textId="77777777" w:rsidTr="00316FC6">
        <w:tc>
          <w:tcPr>
            <w:tcW w:w="2694" w:type="dxa"/>
            <w:tcBorders>
              <w:top w:val="single" w:sz="4" w:space="0" w:color="BFBFBF"/>
              <w:bottom w:val="single" w:sz="4" w:space="0" w:color="FFFFFF" w:themeColor="background1"/>
            </w:tcBorders>
          </w:tcPr>
          <w:p w14:paraId="28CD9C31" w14:textId="77777777" w:rsidR="00A1358F" w:rsidRPr="00E41D6D" w:rsidRDefault="00874CB1" w:rsidP="00316FC6">
            <w:pPr>
              <w:spacing w:before="60" w:after="60" w:line="240" w:lineRule="auto"/>
              <w:rPr>
                <w:iCs/>
                <w:sz w:val="18"/>
              </w:rPr>
            </w:pPr>
            <w:r>
              <w:rPr>
                <w:i/>
                <w:sz w:val="18"/>
              </w:rPr>
              <w:t>Scirtothrips dorsalis</w:t>
            </w:r>
            <w:r>
              <w:rPr>
                <w:iCs/>
                <w:sz w:val="18"/>
              </w:rPr>
              <w:t xml:space="preserve"> [GP, RA]</w:t>
            </w:r>
          </w:p>
        </w:tc>
        <w:tc>
          <w:tcPr>
            <w:tcW w:w="2693" w:type="dxa"/>
            <w:tcBorders>
              <w:top w:val="single" w:sz="4" w:space="0" w:color="BFBFBF"/>
              <w:bottom w:val="single" w:sz="4" w:space="0" w:color="FFFFFF" w:themeColor="background1"/>
            </w:tcBorders>
          </w:tcPr>
          <w:p w14:paraId="72EDCB34" w14:textId="77777777" w:rsidR="00A1358F" w:rsidRPr="002C3542" w:rsidRDefault="00874CB1" w:rsidP="00316FC6">
            <w:pPr>
              <w:spacing w:before="60" w:after="60" w:line="240" w:lineRule="auto"/>
              <w:rPr>
                <w:sz w:val="18"/>
              </w:rPr>
            </w:pPr>
            <w:r>
              <w:rPr>
                <w:sz w:val="18"/>
              </w:rPr>
              <w:t>Chilli thrips</w:t>
            </w:r>
          </w:p>
        </w:tc>
        <w:tc>
          <w:tcPr>
            <w:tcW w:w="3683" w:type="dxa"/>
            <w:vMerge w:val="restart"/>
            <w:tcBorders>
              <w:top w:val="single" w:sz="4" w:space="0" w:color="BFBFBF"/>
            </w:tcBorders>
          </w:tcPr>
          <w:p w14:paraId="27998E11" w14:textId="77777777" w:rsidR="00A1358F" w:rsidRDefault="00874CB1" w:rsidP="00316FC6">
            <w:pPr>
              <w:spacing w:before="60" w:after="60" w:line="240" w:lineRule="auto"/>
              <w:rPr>
                <w:b/>
                <w:bCs/>
                <w:sz w:val="18"/>
              </w:rPr>
            </w:pPr>
            <w:r w:rsidRPr="002C3542">
              <w:rPr>
                <w:sz w:val="18"/>
              </w:rPr>
              <w:t>Pre-export visual inspection and, if found, remedial action</w:t>
            </w:r>
            <w:r>
              <w:rPr>
                <w:sz w:val="18"/>
              </w:rPr>
              <w:t xml:space="preserve"> </w:t>
            </w:r>
            <w:r w:rsidRPr="00E91559">
              <w:rPr>
                <w:b/>
                <w:bCs/>
                <w:sz w:val="18"/>
              </w:rPr>
              <w:t>b</w:t>
            </w:r>
          </w:p>
          <w:p w14:paraId="48EBE589" w14:textId="77777777" w:rsidR="00ED4480" w:rsidRDefault="00874CB1" w:rsidP="00ED4480">
            <w:pPr>
              <w:spacing w:before="60" w:after="60" w:line="240" w:lineRule="auto"/>
              <w:rPr>
                <w:sz w:val="18"/>
              </w:rPr>
            </w:pPr>
            <w:r>
              <w:rPr>
                <w:sz w:val="18"/>
              </w:rPr>
              <w:t>OR</w:t>
            </w:r>
          </w:p>
          <w:p w14:paraId="1CD19DED" w14:textId="77777777" w:rsidR="00ED4480" w:rsidRPr="002C3542" w:rsidRDefault="00874CB1" w:rsidP="00ED4480">
            <w:pPr>
              <w:spacing w:before="60" w:after="60" w:line="240" w:lineRule="auto"/>
              <w:rPr>
                <w:sz w:val="18"/>
                <w:highlight w:val="yellow"/>
              </w:rPr>
            </w:pPr>
            <w:r>
              <w:rPr>
                <w:sz w:val="18"/>
              </w:rPr>
              <w:t>Pre-export methyl bromide fumigation</w:t>
            </w:r>
          </w:p>
        </w:tc>
      </w:tr>
      <w:tr w:rsidR="003269F7" w14:paraId="6964B64C" w14:textId="77777777" w:rsidTr="00316FC6">
        <w:tc>
          <w:tcPr>
            <w:tcW w:w="2694" w:type="dxa"/>
            <w:tcBorders>
              <w:top w:val="single" w:sz="4" w:space="0" w:color="FFFFFF" w:themeColor="background1"/>
              <w:bottom w:val="nil"/>
            </w:tcBorders>
          </w:tcPr>
          <w:p w14:paraId="298A4ADA" w14:textId="77777777" w:rsidR="00A1358F" w:rsidRPr="00E41D6D" w:rsidRDefault="00874CB1" w:rsidP="00316FC6">
            <w:pPr>
              <w:spacing w:before="60" w:after="60" w:line="240" w:lineRule="auto"/>
              <w:rPr>
                <w:iCs/>
                <w:sz w:val="18"/>
              </w:rPr>
            </w:pPr>
            <w:r>
              <w:rPr>
                <w:i/>
                <w:sz w:val="18"/>
              </w:rPr>
              <w:t>Thrips palmi</w:t>
            </w:r>
            <w:r>
              <w:rPr>
                <w:iCs/>
                <w:sz w:val="18"/>
              </w:rPr>
              <w:t xml:space="preserve"> [GP, RA, SA, WA]</w:t>
            </w:r>
          </w:p>
        </w:tc>
        <w:tc>
          <w:tcPr>
            <w:tcW w:w="2693" w:type="dxa"/>
            <w:tcBorders>
              <w:top w:val="single" w:sz="4" w:space="0" w:color="FFFFFF" w:themeColor="background1"/>
              <w:bottom w:val="nil"/>
            </w:tcBorders>
          </w:tcPr>
          <w:p w14:paraId="39664744" w14:textId="77777777" w:rsidR="00A1358F" w:rsidRPr="002C3542" w:rsidRDefault="00874CB1" w:rsidP="00316FC6">
            <w:pPr>
              <w:spacing w:before="60" w:after="60" w:line="240" w:lineRule="auto"/>
              <w:rPr>
                <w:sz w:val="18"/>
              </w:rPr>
            </w:pPr>
            <w:r>
              <w:rPr>
                <w:sz w:val="18"/>
              </w:rPr>
              <w:t>Melon thrips</w:t>
            </w:r>
          </w:p>
        </w:tc>
        <w:tc>
          <w:tcPr>
            <w:tcW w:w="3683" w:type="dxa"/>
            <w:vMerge/>
          </w:tcPr>
          <w:p w14:paraId="23C8CCC7" w14:textId="77777777" w:rsidR="00A1358F" w:rsidRPr="002C3542" w:rsidRDefault="00A1358F" w:rsidP="00316FC6">
            <w:pPr>
              <w:spacing w:before="60" w:after="60" w:line="240" w:lineRule="auto"/>
              <w:rPr>
                <w:sz w:val="18"/>
                <w:highlight w:val="yellow"/>
              </w:rPr>
            </w:pPr>
          </w:p>
        </w:tc>
      </w:tr>
      <w:tr w:rsidR="003269F7" w14:paraId="53D926C9" w14:textId="77777777" w:rsidTr="00316FC6">
        <w:tc>
          <w:tcPr>
            <w:tcW w:w="2694" w:type="dxa"/>
            <w:tcBorders>
              <w:top w:val="nil"/>
              <w:bottom w:val="single" w:sz="4" w:space="0" w:color="auto"/>
            </w:tcBorders>
          </w:tcPr>
          <w:p w14:paraId="57B270CD" w14:textId="77777777" w:rsidR="00A1358F" w:rsidRPr="00E41D6D" w:rsidRDefault="00874CB1" w:rsidP="00316FC6">
            <w:pPr>
              <w:spacing w:before="60" w:after="60" w:line="240" w:lineRule="auto"/>
              <w:rPr>
                <w:iCs/>
                <w:sz w:val="18"/>
              </w:rPr>
            </w:pPr>
            <w:r>
              <w:rPr>
                <w:i/>
                <w:sz w:val="18"/>
              </w:rPr>
              <w:t>Thrips tabaci</w:t>
            </w:r>
            <w:r>
              <w:rPr>
                <w:iCs/>
                <w:sz w:val="18"/>
              </w:rPr>
              <w:t xml:space="preserve"> [GP, RA]</w:t>
            </w:r>
          </w:p>
        </w:tc>
        <w:tc>
          <w:tcPr>
            <w:tcW w:w="2693" w:type="dxa"/>
            <w:tcBorders>
              <w:top w:val="nil"/>
              <w:bottom w:val="single" w:sz="4" w:space="0" w:color="auto"/>
            </w:tcBorders>
          </w:tcPr>
          <w:p w14:paraId="739E5797" w14:textId="77777777" w:rsidR="00A1358F" w:rsidRPr="002C3542" w:rsidRDefault="00874CB1" w:rsidP="00316FC6">
            <w:pPr>
              <w:spacing w:before="60" w:after="60" w:line="240" w:lineRule="auto"/>
              <w:rPr>
                <w:sz w:val="18"/>
              </w:rPr>
            </w:pPr>
            <w:r>
              <w:rPr>
                <w:sz w:val="18"/>
              </w:rPr>
              <w:t>Onion thrips</w:t>
            </w:r>
          </w:p>
        </w:tc>
        <w:tc>
          <w:tcPr>
            <w:tcW w:w="3683" w:type="dxa"/>
            <w:vMerge/>
            <w:tcBorders>
              <w:bottom w:val="single" w:sz="4" w:space="0" w:color="auto"/>
            </w:tcBorders>
          </w:tcPr>
          <w:p w14:paraId="1C932402" w14:textId="77777777" w:rsidR="00A1358F" w:rsidRPr="002C3542" w:rsidRDefault="00A1358F" w:rsidP="00316FC6">
            <w:pPr>
              <w:spacing w:before="60" w:after="60" w:line="240" w:lineRule="auto"/>
              <w:rPr>
                <w:sz w:val="18"/>
                <w:highlight w:val="yellow"/>
              </w:rPr>
            </w:pPr>
          </w:p>
        </w:tc>
      </w:tr>
    </w:tbl>
    <w:p w14:paraId="4CB1C07D" w14:textId="77777777" w:rsidR="00A1358F" w:rsidRDefault="00874CB1" w:rsidP="00CB4765">
      <w:pPr>
        <w:spacing w:before="40" w:after="360" w:line="264" w:lineRule="auto"/>
        <w:rPr>
          <w:rFonts w:ascii="Calibri" w:hAnsi="Calibri"/>
          <w:sz w:val="18"/>
        </w:rPr>
      </w:pPr>
      <w:r>
        <w:rPr>
          <w:rFonts w:ascii="Calibri" w:hAnsi="Calibri"/>
          <w:b/>
          <w:sz w:val="18"/>
        </w:rPr>
        <w:t>a:</w:t>
      </w:r>
      <w:r w:rsidRPr="00553C94">
        <w:rPr>
          <w:rFonts w:ascii="Calibri" w:hAnsi="Calibri"/>
          <w:b/>
          <w:sz w:val="18"/>
        </w:rPr>
        <w:t xml:space="preserve"> </w:t>
      </w:r>
      <w:r w:rsidRPr="00553C94">
        <w:rPr>
          <w:rFonts w:ascii="Calibri" w:hAnsi="Calibri"/>
          <w:bCs/>
          <w:sz w:val="18"/>
        </w:rPr>
        <w:t>Area freedom may include pest free areas, pest free places of production or pest free production sites.</w:t>
      </w:r>
      <w:r w:rsidRPr="00553C94">
        <w:rPr>
          <w:rFonts w:ascii="Calibri" w:hAnsi="Calibri"/>
          <w:b/>
          <w:sz w:val="18"/>
        </w:rPr>
        <w:t xml:space="preserve"> </w:t>
      </w:r>
      <w:r>
        <w:rPr>
          <w:rFonts w:ascii="Calibri" w:hAnsi="Calibri"/>
          <w:b/>
          <w:sz w:val="18"/>
        </w:rPr>
        <w:t>b:</w:t>
      </w:r>
      <w:r w:rsidRPr="002C3542">
        <w:rPr>
          <w:rFonts w:ascii="Calibri" w:hAnsi="Calibri"/>
          <w:b/>
          <w:sz w:val="18"/>
        </w:rPr>
        <w:t xml:space="preserve"> </w:t>
      </w:r>
      <w:r w:rsidRPr="002C3542">
        <w:rPr>
          <w:rFonts w:ascii="Calibri" w:hAnsi="Calibri"/>
          <w:sz w:val="18"/>
        </w:rPr>
        <w:t xml:space="preserve">Remedial action (depending on the location of the inspection) may include treatment of the consignment to ensure that the pest is no longer viable, or withdrawal of the consignment from export to Australia. </w:t>
      </w:r>
      <w:r w:rsidRPr="002C3542">
        <w:rPr>
          <w:rFonts w:ascii="Calibri" w:hAnsi="Calibri"/>
          <w:b/>
          <w:sz w:val="18"/>
        </w:rPr>
        <w:t xml:space="preserve">EP </w:t>
      </w:r>
      <w:r w:rsidRPr="002C3542">
        <w:rPr>
          <w:rFonts w:ascii="Calibri" w:hAnsi="Calibri"/>
          <w:sz w:val="18"/>
        </w:rPr>
        <w:t xml:space="preserve">Species has been assessed previously and import policy already exists. </w:t>
      </w:r>
      <w:r w:rsidRPr="00553C94">
        <w:rPr>
          <w:rFonts w:ascii="Calibri" w:hAnsi="Calibri"/>
          <w:b/>
          <w:bCs/>
          <w:sz w:val="18"/>
        </w:rPr>
        <w:t>RA</w:t>
      </w:r>
      <w:r w:rsidRPr="00553C94">
        <w:rPr>
          <w:rFonts w:ascii="Calibri" w:hAnsi="Calibri"/>
          <w:sz w:val="18"/>
        </w:rPr>
        <w:t xml:space="preserve">: regulated article, refer to Section 4.4 for definition of a regulated article. </w:t>
      </w:r>
      <w:r w:rsidRPr="00E41D6D">
        <w:rPr>
          <w:rFonts w:ascii="Calibri" w:hAnsi="Calibri"/>
          <w:b/>
          <w:bCs/>
          <w:sz w:val="18"/>
        </w:rPr>
        <w:t>SA</w:t>
      </w:r>
      <w:r>
        <w:rPr>
          <w:rFonts w:ascii="Calibri" w:hAnsi="Calibri"/>
          <w:sz w:val="18"/>
        </w:rPr>
        <w:t xml:space="preserve">: Pest of biosecurity concern for South Australia. </w:t>
      </w:r>
      <w:r w:rsidRPr="002C3542">
        <w:rPr>
          <w:rFonts w:ascii="Calibri" w:hAnsi="Calibri"/>
          <w:b/>
          <w:sz w:val="18"/>
        </w:rPr>
        <w:t xml:space="preserve">WA </w:t>
      </w:r>
      <w:r w:rsidRPr="002C3542">
        <w:rPr>
          <w:rFonts w:ascii="Calibri" w:hAnsi="Calibri"/>
          <w:sz w:val="18"/>
        </w:rPr>
        <w:t>Pest of quarantine concern for Western Australia.</w:t>
      </w:r>
    </w:p>
    <w:p w14:paraId="5A326296" w14:textId="77777777" w:rsidR="00A1358F" w:rsidRPr="002C3542" w:rsidRDefault="00874CB1" w:rsidP="00FB560A">
      <w:pPr>
        <w:keepNext/>
        <w:keepLines/>
        <w:numPr>
          <w:ilvl w:val="2"/>
          <w:numId w:val="14"/>
        </w:numPr>
        <w:spacing w:before="120" w:after="120" w:line="240" w:lineRule="auto"/>
        <w:outlineLvl w:val="3"/>
        <w:rPr>
          <w:rFonts w:ascii="Calibri" w:hAnsi="Calibri"/>
          <w:b/>
          <w:bCs/>
          <w:iCs/>
          <w:sz w:val="24"/>
        </w:rPr>
      </w:pPr>
      <w:r>
        <w:rPr>
          <w:rFonts w:ascii="Calibri" w:hAnsi="Calibri"/>
          <w:b/>
          <w:bCs/>
          <w:iCs/>
          <w:sz w:val="24"/>
        </w:rPr>
        <w:t>R</w:t>
      </w:r>
      <w:r w:rsidRPr="002C3542">
        <w:rPr>
          <w:rFonts w:ascii="Calibri" w:hAnsi="Calibri"/>
          <w:b/>
          <w:bCs/>
          <w:iCs/>
          <w:sz w:val="24"/>
        </w:rPr>
        <w:t xml:space="preserve">isk management </w:t>
      </w:r>
      <w:r>
        <w:rPr>
          <w:rFonts w:ascii="Calibri" w:hAnsi="Calibri"/>
          <w:b/>
          <w:bCs/>
          <w:iCs/>
          <w:sz w:val="24"/>
        </w:rPr>
        <w:t xml:space="preserve">measures </w:t>
      </w:r>
      <w:r w:rsidRPr="002C3542">
        <w:rPr>
          <w:rFonts w:ascii="Calibri" w:hAnsi="Calibri"/>
          <w:b/>
          <w:bCs/>
          <w:iCs/>
          <w:sz w:val="24"/>
        </w:rPr>
        <w:t>for quarantine pests</w:t>
      </w:r>
      <w:r>
        <w:rPr>
          <w:rFonts w:ascii="Calibri" w:hAnsi="Calibri"/>
          <w:b/>
          <w:bCs/>
          <w:iCs/>
          <w:sz w:val="24"/>
        </w:rPr>
        <w:t xml:space="preserve"> and regulated thrips</w:t>
      </w:r>
    </w:p>
    <w:p w14:paraId="59FCF2E7" w14:textId="77777777" w:rsidR="002B444E" w:rsidRDefault="00874CB1" w:rsidP="002B444E">
      <w:r w:rsidRPr="00827BF1">
        <w:t xml:space="preserve">This </w:t>
      </w:r>
      <w:r w:rsidR="005569E1">
        <w:t>final</w:t>
      </w:r>
      <w:r w:rsidRPr="00827BF1">
        <w:t xml:space="preserve"> report </w:t>
      </w:r>
      <w:r w:rsidR="008A6C21">
        <w:t>recommends</w:t>
      </w:r>
      <w:r w:rsidRPr="00827BF1">
        <w:t xml:space="preserve"> that when the</w:t>
      </w:r>
      <w:r w:rsidR="00A1358F">
        <w:t xml:space="preserve"> following</w:t>
      </w:r>
      <w:r w:rsidRPr="00827BF1">
        <w:t xml:space="preserve"> risk management measures are applied, the restricted risk for all </w:t>
      </w:r>
      <w:r>
        <w:t xml:space="preserve">identified </w:t>
      </w:r>
      <w:r w:rsidRPr="00827BF1">
        <w:t>quarantine pests and regulated articles will achieve the ALOP for Australia.</w:t>
      </w:r>
      <w:r>
        <w:t xml:space="preserve"> </w:t>
      </w:r>
      <w:r w:rsidRPr="002C3542">
        <w:t>These measures are:</w:t>
      </w:r>
    </w:p>
    <w:p w14:paraId="57FF5CA9" w14:textId="77777777" w:rsidR="00CC5B1F" w:rsidRPr="00A36ADB" w:rsidRDefault="00874CB1" w:rsidP="00CC5B1F">
      <w:pPr>
        <w:pStyle w:val="ListBullet"/>
      </w:pPr>
      <w:r w:rsidRPr="00A36ADB">
        <w:t>For fruit flies:</w:t>
      </w:r>
    </w:p>
    <w:p w14:paraId="7A92A9F0" w14:textId="77777777" w:rsidR="00CC5B1F" w:rsidRPr="00A36ADB" w:rsidRDefault="00874CB1" w:rsidP="00853DE7">
      <w:pPr>
        <w:pStyle w:val="ListBullet2"/>
        <w:ind w:left="765" w:hanging="340"/>
        <w:contextualSpacing w:val="0"/>
      </w:pPr>
      <w:r w:rsidRPr="00A36ADB">
        <w:t>area freedom</w:t>
      </w:r>
      <w:r w:rsidR="00DA7D7A">
        <w:t xml:space="preserve"> (</w:t>
      </w:r>
      <w:r w:rsidRPr="00A36ADB">
        <w:t xml:space="preserve">including pest free </w:t>
      </w:r>
      <w:r w:rsidR="00DA7D7A">
        <w:t xml:space="preserve">areas, pest free places of </w:t>
      </w:r>
      <w:r w:rsidRPr="00A36ADB">
        <w:t xml:space="preserve">production </w:t>
      </w:r>
      <w:r w:rsidR="00DA7D7A">
        <w:t xml:space="preserve">or </w:t>
      </w:r>
      <w:r w:rsidR="005D22E2">
        <w:t xml:space="preserve">pest free production </w:t>
      </w:r>
      <w:r w:rsidR="00DA7D7A">
        <w:t>sites)</w:t>
      </w:r>
      <w:r w:rsidRPr="00A36ADB">
        <w:t>, or</w:t>
      </w:r>
    </w:p>
    <w:p w14:paraId="678E67A1" w14:textId="77777777" w:rsidR="00CC5B1F" w:rsidRPr="00A36ADB" w:rsidRDefault="00874CB1" w:rsidP="00CC5B1F">
      <w:pPr>
        <w:pStyle w:val="ListBullet2"/>
        <w:ind w:left="765" w:hanging="340"/>
        <w:contextualSpacing w:val="0"/>
      </w:pPr>
      <w:r w:rsidRPr="00A36ADB">
        <w:t>fruit treatment considered to be effective against all life stages of fruit flies present in the exporting country, or</w:t>
      </w:r>
    </w:p>
    <w:p w14:paraId="5D2A66AD" w14:textId="77777777" w:rsidR="00CC5B1F" w:rsidRDefault="00874CB1" w:rsidP="00CC5B1F">
      <w:pPr>
        <w:pStyle w:val="ListBullet2"/>
        <w:ind w:left="765" w:hanging="340"/>
        <w:contextualSpacing w:val="0"/>
      </w:pPr>
      <w:r w:rsidRPr="00A36ADB">
        <w:t>conditional non-host</w:t>
      </w:r>
      <w:r w:rsidR="00464CB3">
        <w:t xml:space="preserve"> status</w:t>
      </w:r>
      <w:r w:rsidR="00FF0070">
        <w:t xml:space="preserve"> for specific </w:t>
      </w:r>
      <w:r w:rsidR="00FF0070" w:rsidRPr="00FF0070">
        <w:rPr>
          <w:i/>
          <w:iCs/>
        </w:rPr>
        <w:t>Capsicum</w:t>
      </w:r>
      <w:r w:rsidR="00FF0070">
        <w:t xml:space="preserve"> spp. varieties</w:t>
      </w:r>
      <w:r w:rsidR="00946352">
        <w:t xml:space="preserve"> and specific fruit fly species</w:t>
      </w:r>
      <w:r w:rsidRPr="00877F0D">
        <w:t>.</w:t>
      </w:r>
    </w:p>
    <w:p w14:paraId="3EB1D6DC" w14:textId="77777777" w:rsidR="00CC5B1F" w:rsidRPr="00A36ADB" w:rsidRDefault="00874CB1" w:rsidP="00CC5B1F">
      <w:pPr>
        <w:pStyle w:val="ListBullet"/>
      </w:pPr>
      <w:r w:rsidRPr="00A36ADB">
        <w:lastRenderedPageBreak/>
        <w:t>For whiteflies, mealybugs and thrips:</w:t>
      </w:r>
    </w:p>
    <w:p w14:paraId="478C91DC" w14:textId="77777777" w:rsidR="00CC5B1F" w:rsidRDefault="00874CB1" w:rsidP="00CC5B1F">
      <w:pPr>
        <w:pStyle w:val="ListBullet2"/>
        <w:contextualSpacing w:val="0"/>
      </w:pPr>
      <w:r w:rsidRPr="00A36ADB">
        <w:t>pre-export visual inspection, and if found, remedial action</w:t>
      </w:r>
      <w:r w:rsidR="00ED4480">
        <w:t>, or</w:t>
      </w:r>
    </w:p>
    <w:p w14:paraId="76C479E3" w14:textId="77777777" w:rsidR="00ED4480" w:rsidRPr="00A36ADB" w:rsidRDefault="00874CB1" w:rsidP="00CB4765">
      <w:pPr>
        <w:pStyle w:val="ListBullet2"/>
        <w:spacing w:after="240"/>
      </w:pPr>
      <w:r>
        <w:t>pre-export methyl bromide fumigation</w:t>
      </w:r>
    </w:p>
    <w:p w14:paraId="6A84F8EA" w14:textId="77777777" w:rsidR="002C3542" w:rsidRPr="002C3542" w:rsidRDefault="00874CB1" w:rsidP="002C3542">
      <w:pPr>
        <w:keepNext/>
        <w:keepLines/>
        <w:spacing w:before="120" w:after="60" w:line="240" w:lineRule="auto"/>
        <w:outlineLvl w:val="4"/>
        <w:rPr>
          <w:rFonts w:ascii="Calibri" w:hAnsi="Calibri"/>
          <w:b/>
        </w:rPr>
      </w:pPr>
      <w:r w:rsidRPr="002C3542">
        <w:rPr>
          <w:rFonts w:ascii="Calibri" w:hAnsi="Calibri"/>
          <w:b/>
        </w:rPr>
        <w:t>Management for fruit flies</w:t>
      </w:r>
    </w:p>
    <w:p w14:paraId="0A4E282A" w14:textId="77777777" w:rsidR="002C3542" w:rsidRPr="002C3542" w:rsidRDefault="00874CB1" w:rsidP="002C3542">
      <w:bookmarkStart w:id="148" w:name="_Hlk53586603"/>
      <w:r>
        <w:rPr>
          <w:iCs/>
        </w:rPr>
        <w:t xml:space="preserve">To manage the risk posed by </w:t>
      </w:r>
      <w:r w:rsidRPr="002C3542">
        <w:rPr>
          <w:i/>
        </w:rPr>
        <w:t>B</w:t>
      </w:r>
      <w:r w:rsidR="008D51D2">
        <w:rPr>
          <w:i/>
        </w:rPr>
        <w:t>.</w:t>
      </w:r>
      <w:r w:rsidR="00CB0922">
        <w:rPr>
          <w:i/>
        </w:rPr>
        <w:t> </w:t>
      </w:r>
      <w:r w:rsidR="007E39A7" w:rsidRPr="007E39A7">
        <w:rPr>
          <w:i/>
        </w:rPr>
        <w:t>dorsalis</w:t>
      </w:r>
      <w:r w:rsidR="007E39A7">
        <w:t xml:space="preserve">, </w:t>
      </w:r>
      <w:r w:rsidR="007E39A7" w:rsidRPr="007E39A7">
        <w:rPr>
          <w:i/>
        </w:rPr>
        <w:t>B</w:t>
      </w:r>
      <w:r w:rsidR="008D51D2">
        <w:rPr>
          <w:i/>
        </w:rPr>
        <w:t>.</w:t>
      </w:r>
      <w:r w:rsidR="00CB0922">
        <w:rPr>
          <w:i/>
        </w:rPr>
        <w:t> </w:t>
      </w:r>
      <w:r w:rsidRPr="002C3542">
        <w:rPr>
          <w:i/>
        </w:rPr>
        <w:t>facialis</w:t>
      </w:r>
      <w:r w:rsidRPr="002C3542">
        <w:t xml:space="preserve">, </w:t>
      </w:r>
      <w:r w:rsidR="007E39A7" w:rsidRPr="007E39A7">
        <w:rPr>
          <w:i/>
        </w:rPr>
        <w:t>B</w:t>
      </w:r>
      <w:r w:rsidR="008D51D2">
        <w:rPr>
          <w:i/>
        </w:rPr>
        <w:t>.</w:t>
      </w:r>
      <w:r w:rsidR="00CB0922">
        <w:rPr>
          <w:i/>
        </w:rPr>
        <w:t> </w:t>
      </w:r>
      <w:r w:rsidR="007E39A7" w:rsidRPr="007E39A7">
        <w:rPr>
          <w:i/>
        </w:rPr>
        <w:t>kirki</w:t>
      </w:r>
      <w:r w:rsidR="007E39A7">
        <w:t xml:space="preserve">, </w:t>
      </w:r>
      <w:r w:rsidRPr="002C3542">
        <w:rPr>
          <w:i/>
        </w:rPr>
        <w:t>B</w:t>
      </w:r>
      <w:r w:rsidR="008D51D2">
        <w:rPr>
          <w:i/>
        </w:rPr>
        <w:t>.</w:t>
      </w:r>
      <w:r w:rsidR="00CB0922">
        <w:rPr>
          <w:i/>
        </w:rPr>
        <w:t> </w:t>
      </w:r>
      <w:r w:rsidRPr="002C3542">
        <w:rPr>
          <w:i/>
        </w:rPr>
        <w:t>passiflorae</w:t>
      </w:r>
      <w:r w:rsidR="007E39A7">
        <w:t>,</w:t>
      </w:r>
      <w:r w:rsidRPr="002C3542">
        <w:t xml:space="preserve"> </w:t>
      </w:r>
      <w:r w:rsidRPr="002C3542">
        <w:rPr>
          <w:i/>
        </w:rPr>
        <w:t>B</w:t>
      </w:r>
      <w:r w:rsidR="008D51D2">
        <w:rPr>
          <w:i/>
        </w:rPr>
        <w:t>.</w:t>
      </w:r>
      <w:r w:rsidR="00CB0922">
        <w:rPr>
          <w:i/>
        </w:rPr>
        <w:t> </w:t>
      </w:r>
      <w:r w:rsidR="007E39A7">
        <w:rPr>
          <w:i/>
        </w:rPr>
        <w:t>trivialis</w:t>
      </w:r>
      <w:r w:rsidR="002D40A0">
        <w:rPr>
          <w:iCs/>
        </w:rPr>
        <w:t xml:space="preserve">, </w:t>
      </w:r>
      <w:r w:rsidR="002D40A0" w:rsidRPr="002C3C94">
        <w:rPr>
          <w:i/>
        </w:rPr>
        <w:t>B</w:t>
      </w:r>
      <w:r w:rsidR="008D51D2">
        <w:rPr>
          <w:i/>
        </w:rPr>
        <w:t>.</w:t>
      </w:r>
      <w:r w:rsidR="00CB0922">
        <w:rPr>
          <w:i/>
        </w:rPr>
        <w:t> </w:t>
      </w:r>
      <w:r w:rsidR="002D40A0" w:rsidRPr="002C3C94">
        <w:rPr>
          <w:i/>
        </w:rPr>
        <w:t>xanthodes</w:t>
      </w:r>
      <w:r w:rsidRPr="002C3542">
        <w:t xml:space="preserve"> </w:t>
      </w:r>
      <w:r w:rsidR="007E39A7">
        <w:t xml:space="preserve">and </w:t>
      </w:r>
      <w:r w:rsidR="007E39A7" w:rsidRPr="007E39A7">
        <w:rPr>
          <w:i/>
        </w:rPr>
        <w:t>Z</w:t>
      </w:r>
      <w:r w:rsidR="008D51D2">
        <w:rPr>
          <w:i/>
        </w:rPr>
        <w:t>.</w:t>
      </w:r>
      <w:r w:rsidR="00CB0922">
        <w:rPr>
          <w:i/>
        </w:rPr>
        <w:t> </w:t>
      </w:r>
      <w:r w:rsidR="007E39A7" w:rsidRPr="007E39A7">
        <w:rPr>
          <w:i/>
        </w:rPr>
        <w:t>cucurbitae</w:t>
      </w:r>
      <w:r>
        <w:t xml:space="preserve">, the department </w:t>
      </w:r>
      <w:r w:rsidR="008A6C21">
        <w:t>recommends</w:t>
      </w:r>
      <w:r>
        <w:t xml:space="preserve"> </w:t>
      </w:r>
      <w:bookmarkEnd w:id="148"/>
      <w:r>
        <w:t>a range of potential management options</w:t>
      </w:r>
      <w:r w:rsidR="00A1325F">
        <w:t xml:space="preserve">, </w:t>
      </w:r>
      <w:r w:rsidR="00A71B52">
        <w:t xml:space="preserve">including area freedom, </w:t>
      </w:r>
      <w:r w:rsidR="00B05D61">
        <w:t>fruit treatment considered to be effective against all life stages of fruit flies present in the exporting countr</w:t>
      </w:r>
      <w:r w:rsidR="00883405">
        <w:t>y</w:t>
      </w:r>
      <w:r w:rsidR="00B05D61">
        <w:t xml:space="preserve">, or </w:t>
      </w:r>
      <w:r w:rsidR="00A71B52">
        <w:t>conditional non host status</w:t>
      </w:r>
      <w:r w:rsidR="00F3533B">
        <w:t>.</w:t>
      </w:r>
      <w:r w:rsidR="00A1325F">
        <w:t xml:space="preserve"> The objective of </w:t>
      </w:r>
      <w:r w:rsidR="00F3533B">
        <w:t xml:space="preserve">each of the </w:t>
      </w:r>
      <w:r w:rsidR="008A6C21">
        <w:t>recommended</w:t>
      </w:r>
      <w:r w:rsidR="00F3533B">
        <w:t xml:space="preserve"> measures </w:t>
      </w:r>
      <w:r w:rsidR="00A1325F">
        <w:t>is to reduce the risk associate</w:t>
      </w:r>
      <w:r w:rsidR="00A71B52">
        <w:t>d</w:t>
      </w:r>
      <w:r w:rsidR="00A1325F">
        <w:t xml:space="preserve"> with these fruit fly species to achieve the ALOP for Australia.</w:t>
      </w:r>
    </w:p>
    <w:p w14:paraId="73679019" w14:textId="77777777" w:rsidR="002C3542" w:rsidRPr="002C3542" w:rsidRDefault="00874CB1" w:rsidP="002C3542">
      <w:r w:rsidRPr="002C3542">
        <w:t xml:space="preserve">A number of phytosanitary treatments are available to eliminate fruit flies, including heat treatments, cold treatments and irradiation </w:t>
      </w:r>
      <w:r w:rsidR="00EC4D8A">
        <w:fldChar w:fldCharType="begin"/>
      </w:r>
      <w:r w:rsidR="00EC4D8A">
        <w:instrText xml:space="preserve"> ADDIN EN.CITE &lt;EndNote&gt;&lt;Cite&gt;&lt;Author&gt;Armstrong&lt;/Author&gt;&lt;Year&gt;1997&lt;/Year&gt;&lt;RecNum&gt;40810&lt;/RecNum&gt;&lt;DisplayText&gt;(Armstrong 1997)&lt;/DisplayText&gt;&lt;record&gt;&lt;rec-number&gt;40810&lt;/rec-number&gt;&lt;foreign-keys&gt;&lt;key app="EN" db-id="pxwxw0er9zv2fxezxdk5tt5utz5p5vtrwdv0" timestamp="1604354103"&gt;40810&lt;/key&gt;&lt;/foreign-keys&gt;&lt;ref-type name="Conference Proceedings"&gt;10&lt;/ref-type&gt;&lt;contributors&gt;&lt;authors&gt;&lt;author&gt;Armstrong, J.W.&lt;/author&gt;&lt;/authors&gt;&lt;/contributors&gt;&lt;titles&gt;&lt;title&gt;Quarantine treatment options for fruit fly host commodities for Pacific Island countries&lt;/title&gt;&lt;secondary-title&gt;Management of fruit flies in the Pacific: a regional symposium&lt;/secondary-title&gt;&lt;tertiary-title&gt;Proceedings of the Management of Fruit Flies in the Pacific: a Regional Symposium&lt;/tertiary-title&gt;&lt;/titles&gt;&lt;pages&gt;222-224&lt;/pages&gt;&lt;keywords&gt;&lt;keyword&gt;fruit fly&lt;/keyword&gt;&lt;keyword&gt;fumigation&lt;/keyword&gt;&lt;keyword&gt;heat treatments&lt;/keyword&gt;&lt;keyword&gt;cold treatments&lt;/keyword&gt;&lt;keyword&gt;system approaches&lt;/keyword&gt;&lt;keyword&gt;irradiation&lt;/keyword&gt;&lt;/keywords&gt;&lt;dates&gt;&lt;year&gt;1997&lt;/year&gt;&lt;/dates&gt;&lt;pub-location&gt;Canberra, Australia&lt;/pub-location&gt;&lt;publisher&gt;Australian Centre for International Agricultural Research (ACIAR)&lt;/publisher&gt;&lt;work-type&gt;28-31 October 1996&lt;/work-type&gt;&lt;urls&gt;&lt;pdf-urls&gt;&lt;url&gt;file://J:\E Library\Plant Catalogue\A\Armstrong 1997 EN40810.pdf&lt;/url&gt;&lt;/pdf-urls&gt;&lt;/urls&gt;&lt;custom2&gt;Nadi, Fiji,&lt;/custom2&gt;&lt;/record&gt;&lt;/Cite&gt;&lt;/EndNote&gt;</w:instrText>
      </w:r>
      <w:r w:rsidR="00EC4D8A">
        <w:fldChar w:fldCharType="separate"/>
      </w:r>
      <w:r w:rsidR="00EC4D8A">
        <w:rPr>
          <w:noProof/>
        </w:rPr>
        <w:t>(</w:t>
      </w:r>
      <w:hyperlink w:anchor="_ENREF_7" w:tooltip="Armstrong, 1997 #40810" w:history="1">
        <w:r w:rsidR="00B53B46">
          <w:rPr>
            <w:noProof/>
          </w:rPr>
          <w:t>Armstrong 1997</w:t>
        </w:r>
      </w:hyperlink>
      <w:r w:rsidR="00EC4D8A">
        <w:rPr>
          <w:noProof/>
        </w:rPr>
        <w:t>)</w:t>
      </w:r>
      <w:r w:rsidR="00EC4D8A">
        <w:fldChar w:fldCharType="end"/>
      </w:r>
      <w:r w:rsidRPr="002C3542">
        <w:t xml:space="preserve">. </w:t>
      </w:r>
      <w:r w:rsidR="005F0850">
        <w:t>However, m</w:t>
      </w:r>
      <w:r w:rsidR="008B03FB">
        <w:t xml:space="preserve">any of these </w:t>
      </w:r>
      <w:r w:rsidR="00954784">
        <w:t xml:space="preserve">treatments </w:t>
      </w:r>
      <w:r w:rsidR="008B03FB">
        <w:t xml:space="preserve">may </w:t>
      </w:r>
      <w:r w:rsidR="00954784">
        <w:t xml:space="preserve">not be suitable for </w:t>
      </w:r>
      <w:r w:rsidR="0030106B">
        <w:t xml:space="preserve">all </w:t>
      </w:r>
      <w:r w:rsidR="00954784">
        <w:t xml:space="preserve">fresh </w:t>
      </w:r>
      <w:r w:rsidR="00954784" w:rsidRPr="008B03FB">
        <w:rPr>
          <w:i/>
          <w:iCs/>
        </w:rPr>
        <w:t>Capsicum</w:t>
      </w:r>
      <w:r w:rsidR="00954784">
        <w:t xml:space="preserve"> spp. fruit </w:t>
      </w:r>
      <w:r w:rsidR="0030106B">
        <w:t>varieties (for example high temperature forced air</w:t>
      </w:r>
      <w:r w:rsidR="00E53EF4">
        <w:t>) or</w:t>
      </w:r>
      <w:r w:rsidR="00954784">
        <w:t xml:space="preserve"> are </w:t>
      </w:r>
      <w:r w:rsidR="008B03FB">
        <w:t xml:space="preserve">not </w:t>
      </w:r>
      <w:r w:rsidR="00954784">
        <w:t>currently</w:t>
      </w:r>
      <w:r w:rsidR="008B03FB">
        <w:t xml:space="preserve"> available in the assessed countries</w:t>
      </w:r>
      <w:r w:rsidR="0030106B">
        <w:t xml:space="preserve"> (</w:t>
      </w:r>
      <w:r w:rsidR="00A8759B">
        <w:t>such as gamma</w:t>
      </w:r>
      <w:r w:rsidR="0030106B">
        <w:t xml:space="preserve"> irradiation)</w:t>
      </w:r>
      <w:r w:rsidR="008B03FB">
        <w:t xml:space="preserve">. </w:t>
      </w:r>
    </w:p>
    <w:p w14:paraId="670FFBCD" w14:textId="77777777" w:rsidR="002C3542" w:rsidRPr="002C3542" w:rsidRDefault="00874CB1" w:rsidP="002C3542">
      <w:pPr>
        <w:keepNext/>
        <w:keepLines/>
        <w:spacing w:before="120" w:after="120" w:line="240" w:lineRule="auto"/>
        <w:outlineLvl w:val="5"/>
        <w:rPr>
          <w:rFonts w:asciiTheme="minorHAnsi" w:eastAsiaTheme="majorEastAsia" w:hAnsiTheme="minorHAnsi" w:cstheme="majorBidi"/>
          <w:i/>
        </w:rPr>
      </w:pPr>
      <w:r>
        <w:rPr>
          <w:rFonts w:asciiTheme="minorHAnsi" w:eastAsiaTheme="majorEastAsia" w:hAnsiTheme="minorHAnsi" w:cstheme="majorBidi"/>
          <w:i/>
        </w:rPr>
        <w:t>Recommended</w:t>
      </w:r>
      <w:r w:rsidRPr="002C3542">
        <w:rPr>
          <w:rFonts w:asciiTheme="minorHAnsi" w:eastAsiaTheme="majorEastAsia" w:hAnsiTheme="minorHAnsi" w:cstheme="majorBidi"/>
          <w:i/>
        </w:rPr>
        <w:t xml:space="preserve"> measure 1: </w:t>
      </w:r>
      <w:r w:rsidR="00F179DB">
        <w:rPr>
          <w:rFonts w:asciiTheme="minorHAnsi" w:eastAsiaTheme="majorEastAsia" w:hAnsiTheme="minorHAnsi" w:cstheme="majorBidi"/>
          <w:i/>
        </w:rPr>
        <w:t>Area freedom</w:t>
      </w:r>
    </w:p>
    <w:p w14:paraId="6B3BD6E4" w14:textId="77777777" w:rsidR="00A3079C" w:rsidRPr="00043A37" w:rsidRDefault="00874CB1" w:rsidP="00A3079C">
      <w:r w:rsidRPr="00043A37">
        <w:t xml:space="preserve">The requirements for establishing and maintaining pest free areas are set out in ISPM 4: </w:t>
      </w:r>
      <w:r w:rsidRPr="00043A37">
        <w:rPr>
          <w:i/>
        </w:rPr>
        <w:t>Requirements for the establishment of pest free areas</w:t>
      </w:r>
      <w:r w:rsidRPr="00043A37">
        <w:t xml:space="preserve"> </w:t>
      </w:r>
      <w:r w:rsidR="00EC4D8A">
        <w:fldChar w:fldCharType="begin"/>
      </w:r>
      <w:r w:rsidR="00EC4D8A">
        <w:instrText xml:space="preserve"> ADDIN EN.CITE &lt;EndNote&gt;&lt;Cite&gt;&lt;Author&gt;FAO&lt;/Author&gt;&lt;Year&gt;2021&lt;/Year&gt;&lt;RecNum&gt;44266&lt;/RecNum&gt;&lt;DisplayText&gt;(FAO 2021b)&lt;/DisplayText&gt;&lt;record&gt;&lt;rec-number&gt;44266&lt;/rec-number&gt;&lt;foreign-keys&gt;&lt;key app="EN" db-id="pxwxw0er9zv2fxezxdk5tt5utz5p5vtrwdv0" timestamp="1626330473"&gt;44266&lt;/key&gt;&lt;/foreign-keys&gt;&lt;ref-type name="Report"&gt;27&lt;/ref-type&gt;&lt;contributors&gt;&lt;authors&gt;&lt;author&gt;FAO&lt;/author&gt;&lt;/authors&gt;&lt;/contributors&gt;&lt;titles&gt;&lt;title&gt;International Standards for Phytosanitary Measures (ISPM) no. 4: Requirements for the establishment of pest free areas&lt;/title&gt;&lt;/titles&gt;&lt;keywords&gt;&lt;keyword&gt;Analysis&lt;/keyword&gt;&lt;keyword&gt;Framework&lt;/keyword&gt;&lt;keyword&gt;Measures&lt;/keyword&gt;&lt;keyword&gt;pest&lt;/keyword&gt;&lt;keyword&gt;Pest risk analysis&lt;/keyword&gt;&lt;keyword&gt;Pests&lt;/keyword&gt;&lt;keyword&gt;Phytosanitary&lt;/keyword&gt;&lt;keyword&gt;Phytosanitary measures&lt;/keyword&gt;&lt;keyword&gt;risk&lt;/keyword&gt;&lt;keyword&gt;Risk analysis&lt;/keyword&gt;&lt;keyword&gt;Risks&lt;/keyword&gt;&lt;keyword&gt;Standards&lt;/keyword&gt;&lt;/keywords&gt;&lt;dates&gt;&lt;year&gt;2021&lt;/year&gt;&lt;/dates&gt;&lt;pub-location&gt;Rome,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2021 EN44266.pdf&lt;/url&gt;&lt;/pdf-urls&gt;&lt;/urls&gt;&lt;custom1&gt;updated_WW&lt;/custom1&gt;&lt;/record&gt;&lt;/Cite&gt;&lt;/EndNote&gt;</w:instrText>
      </w:r>
      <w:r w:rsidR="00EC4D8A">
        <w:fldChar w:fldCharType="separate"/>
      </w:r>
      <w:r w:rsidR="00EC4D8A">
        <w:rPr>
          <w:noProof/>
        </w:rPr>
        <w:t>(</w:t>
      </w:r>
      <w:hyperlink w:anchor="_ENREF_73" w:tooltip="FAO, 2021 #44266" w:history="1">
        <w:r w:rsidR="00B53B46">
          <w:rPr>
            <w:noProof/>
          </w:rPr>
          <w:t>FAO 2021b</w:t>
        </w:r>
      </w:hyperlink>
      <w:r w:rsidR="00EC4D8A">
        <w:rPr>
          <w:noProof/>
        </w:rPr>
        <w:t>)</w:t>
      </w:r>
      <w:r w:rsidR="00EC4D8A">
        <w:fldChar w:fldCharType="end"/>
      </w:r>
      <w:r w:rsidR="00D5156D">
        <w:t>,</w:t>
      </w:r>
      <w:r w:rsidR="00D5156D" w:rsidRPr="00D5156D">
        <w:t xml:space="preserve"> </w:t>
      </w:r>
      <w:r w:rsidR="00D5156D" w:rsidRPr="00043A37">
        <w:t xml:space="preserve">and more specifically for fruit flies, in ISPM 26: </w:t>
      </w:r>
      <w:r w:rsidR="00D5156D" w:rsidRPr="00043A37">
        <w:rPr>
          <w:i/>
        </w:rPr>
        <w:t>Establishment of pest free areas for fruit flies (Tephritidae)</w:t>
      </w:r>
      <w:r w:rsidR="00D5156D" w:rsidRPr="00043A37">
        <w:t xml:space="preserve"> </w:t>
      </w:r>
      <w:r w:rsidR="00EC4D8A">
        <w:fldChar w:fldCharType="begin"/>
      </w:r>
      <w:r w:rsidR="00EC4D8A">
        <w:instrText xml:space="preserve"> ADDIN EN.CITE &lt;EndNote&gt;&lt;Cite&gt;&lt;Author&gt;FAO&lt;/Author&gt;&lt;Year&gt;2021&lt;/Year&gt;&lt;RecNum&gt;44285&lt;/RecNum&gt;&lt;DisplayText&gt;(FAO 2021i)&lt;/DisplayText&gt;&lt;record&gt;&lt;rec-number&gt;44285&lt;/rec-number&gt;&lt;foreign-keys&gt;&lt;key app="EN" db-id="pxwxw0er9zv2fxezxdk5tt5utz5p5vtrwdv0" timestamp="1626332589"&gt;44285&lt;/key&gt;&lt;/foreign-keys&gt;&lt;ref-type name="Report"&gt;27&lt;/ref-type&gt;&lt;contributors&gt;&lt;authors&gt;&lt;author&gt;FAO, &lt;/author&gt;&lt;/authors&gt;&lt;/contributors&gt;&lt;titles&gt;&lt;title&gt;International Standards for Phytosanitary Measures (ISPM) no. 26: Establishment of pest free areas for fruit flies (Tephritidae)&lt;/title&gt;&lt;/titles&gt;&lt;keywords&gt;&lt;keyword&gt;Establishment&lt;/keyword&gt;&lt;keyword&gt;Flies&lt;/keyword&gt;&lt;keyword&gt;fruit&lt;/keyword&gt;&lt;keyword&gt;Fruit flies&lt;/keyword&gt;&lt;keyword&gt;fruit fly&lt;/keyword&gt;&lt;keyword&gt;Fruits&lt;/keyword&gt;&lt;keyword&gt;Measures&lt;/keyword&gt;&lt;keyword&gt;pest&lt;/keyword&gt;&lt;keyword&gt;Pests&lt;/keyword&gt;&lt;keyword&gt;Phytosanitary&lt;/keyword&gt;&lt;keyword&gt;Phytosanitary measures&lt;/keyword&gt;&lt;keyword&gt;Standards&lt;/keyword&gt;&lt;keyword&gt;Tephritidae&lt;/keyword&gt;&lt;/keywords&gt;&lt;dates&gt;&lt;year&gt;2021&lt;/year&gt;&lt;/dates&gt;&lt;pub-location&gt;Rome,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2021 EN44285.pdf&lt;/url&gt;&lt;/pdf-urls&gt;&lt;/urls&gt;&lt;custom1&gt;Updated_WW&lt;/custom1&gt;&lt;/record&gt;&lt;/Cite&gt;&lt;/EndNote&gt;</w:instrText>
      </w:r>
      <w:r w:rsidR="00EC4D8A">
        <w:fldChar w:fldCharType="separate"/>
      </w:r>
      <w:r w:rsidR="00EC4D8A">
        <w:rPr>
          <w:noProof/>
        </w:rPr>
        <w:t>(</w:t>
      </w:r>
      <w:hyperlink w:anchor="_ENREF_80" w:tooltip="FAO, 2021 #44285" w:history="1">
        <w:r w:rsidR="00B53B46">
          <w:rPr>
            <w:noProof/>
          </w:rPr>
          <w:t>FAO 2021i</w:t>
        </w:r>
      </w:hyperlink>
      <w:r w:rsidR="00EC4D8A">
        <w:rPr>
          <w:noProof/>
        </w:rPr>
        <w:t>)</w:t>
      </w:r>
      <w:r w:rsidR="00EC4D8A">
        <w:fldChar w:fldCharType="end"/>
      </w:r>
      <w:r w:rsidR="00D5156D">
        <w:t>.</w:t>
      </w:r>
      <w:r w:rsidRPr="00043A37">
        <w:t xml:space="preserve"> </w:t>
      </w:r>
      <w:r w:rsidR="00D5156D">
        <w:t>The requirements for</w:t>
      </w:r>
      <w:r w:rsidR="00D5156D" w:rsidRPr="00043A37">
        <w:t xml:space="preserve"> </w:t>
      </w:r>
      <w:r w:rsidR="00D5156D">
        <w:t xml:space="preserve">establishing and maintaining </w:t>
      </w:r>
      <w:r w:rsidR="005D22E2">
        <w:t xml:space="preserve">pest free places of production and </w:t>
      </w:r>
      <w:r w:rsidR="00D5156D" w:rsidRPr="00043A37">
        <w:t xml:space="preserve">pest free production </w:t>
      </w:r>
      <w:r w:rsidR="00090C84">
        <w:t xml:space="preserve">sites </w:t>
      </w:r>
      <w:r w:rsidRPr="00043A37">
        <w:t>a</w:t>
      </w:r>
      <w:r w:rsidR="00D5156D">
        <w:t xml:space="preserve">re defined in </w:t>
      </w:r>
      <w:r w:rsidRPr="00043A37">
        <w:t xml:space="preserve">ISPM 10: </w:t>
      </w:r>
      <w:r w:rsidRPr="00043A37">
        <w:rPr>
          <w:i/>
        </w:rPr>
        <w:t>Requirements for the establishment of pest free places of production and pest free production sites</w:t>
      </w:r>
      <w:r w:rsidRPr="00043A37">
        <w:t xml:space="preserve"> </w:t>
      </w:r>
      <w:r w:rsidR="00EC4D8A">
        <w:fldChar w:fldCharType="begin"/>
      </w:r>
      <w:r w:rsidR="00EC4D8A">
        <w:instrText xml:space="preserve"> ADDIN EN.CITE &lt;EndNote&gt;&lt;Cite&gt;&lt;Author&gt;FAO&lt;/Author&gt;&lt;Year&gt;2021&lt;/Year&gt;&lt;RecNum&gt;44271&lt;/RecNum&gt;&lt;DisplayText&gt;(FAO 2021e)&lt;/DisplayText&gt;&lt;record&gt;&lt;rec-number&gt;44271&lt;/rec-number&gt;&lt;foreign-keys&gt;&lt;key app="EN" db-id="pxwxw0er9zv2fxezxdk5tt5utz5p5vtrwdv0" timestamp="1626331031"&gt;44271&lt;/key&gt;&lt;/foreign-keys&gt;&lt;ref-type name="Report"&gt;27&lt;/ref-type&gt;&lt;contributors&gt;&lt;authors&gt;&lt;author&gt;FAO,&lt;/author&gt;&lt;/authors&gt;&lt;/contributors&gt;&lt;titles&gt;&lt;title&gt;International Standards for Phytosanitary Measures (ISPM) no. 10: Requirements for the establishment of pest free places of production and pest free production sites&lt;/title&gt;&lt;/titles&gt;&lt;keywords&gt;&lt;keyword&gt;Analysis&lt;/keyword&gt;&lt;keyword&gt;Framework&lt;/keyword&gt;&lt;keyword&gt;Measures&lt;/keyword&gt;&lt;keyword&gt;pest&lt;/keyword&gt;&lt;keyword&gt;Pest risk analysis&lt;/keyword&gt;&lt;keyword&gt;Pests&lt;/keyword&gt;&lt;keyword&gt;Phytosanitary&lt;/keyword&gt;&lt;keyword&gt;Phytosanitary measures&lt;/keyword&gt;&lt;keyword&gt;risk&lt;/keyword&gt;&lt;keyword&gt;Risk analysis&lt;/keyword&gt;&lt;keyword&gt;Risks&lt;/keyword&gt;&lt;keyword&gt;Standards&lt;/keyword&gt;&lt;/keywords&gt;&lt;dates&gt;&lt;year&gt;2021&lt;/year&gt;&lt;/dates&gt;&lt;pub-location&gt;Rome,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2021 EN44271.pdf&lt;/url&gt;&lt;/pdf-urls&gt;&lt;/urls&gt;&lt;custom1&gt;annual update_WW&lt;/custom1&gt;&lt;/record&gt;&lt;/Cite&gt;&lt;/EndNote&gt;</w:instrText>
      </w:r>
      <w:r w:rsidR="00EC4D8A">
        <w:fldChar w:fldCharType="separate"/>
      </w:r>
      <w:r w:rsidR="00EC4D8A">
        <w:rPr>
          <w:noProof/>
        </w:rPr>
        <w:t>(</w:t>
      </w:r>
      <w:hyperlink w:anchor="_ENREF_76" w:tooltip="FAO, 2021 #44271" w:history="1">
        <w:r w:rsidR="00B53B46">
          <w:rPr>
            <w:noProof/>
          </w:rPr>
          <w:t>FAO 2021e</w:t>
        </w:r>
      </w:hyperlink>
      <w:r w:rsidR="00EC4D8A">
        <w:rPr>
          <w:noProof/>
        </w:rPr>
        <w:t>)</w:t>
      </w:r>
      <w:r w:rsidR="00EC4D8A">
        <w:fldChar w:fldCharType="end"/>
      </w:r>
      <w:r w:rsidRPr="00043A37">
        <w:t>.</w:t>
      </w:r>
    </w:p>
    <w:p w14:paraId="71AFC67C" w14:textId="77777777" w:rsidR="00A3079C" w:rsidRDefault="00874CB1" w:rsidP="00A3079C">
      <w:r>
        <w:t>M</w:t>
      </w:r>
      <w:r w:rsidRPr="00043A37">
        <w:t xml:space="preserve">onitoring and trapping of fruit flies in the specified export </w:t>
      </w:r>
      <w:r w:rsidR="00303BA4">
        <w:t>farms</w:t>
      </w:r>
      <w:r w:rsidRPr="00043A37">
        <w:t xml:space="preserve"> and packing houses </w:t>
      </w:r>
      <w:r w:rsidR="00303BA4">
        <w:t>wo</w:t>
      </w:r>
      <w:r w:rsidRPr="00043A37">
        <w:t>uld be required</w:t>
      </w:r>
      <w:r w:rsidR="00303BA4">
        <w:t>, consistent with the procedures recommended in ISPM 26</w:t>
      </w:r>
      <w:r w:rsidRPr="00043A37">
        <w:t xml:space="preserve">. </w:t>
      </w:r>
      <w:r w:rsidR="00694F43">
        <w:t xml:space="preserve">In the event of </w:t>
      </w:r>
      <w:r w:rsidR="00602F12" w:rsidRPr="00043A37">
        <w:t xml:space="preserve">the detection of any fruit fly species of economic importance in the </w:t>
      </w:r>
      <w:r w:rsidR="00602F12">
        <w:t xml:space="preserve">identified </w:t>
      </w:r>
      <w:r w:rsidR="00316FC6">
        <w:t xml:space="preserve">pest free </w:t>
      </w:r>
      <w:r w:rsidR="00602F12">
        <w:t xml:space="preserve">area, </w:t>
      </w:r>
      <w:r w:rsidR="00035661">
        <w:t xml:space="preserve">pest free </w:t>
      </w:r>
      <w:r w:rsidR="00602F12">
        <w:t xml:space="preserve">place of production or </w:t>
      </w:r>
      <w:r w:rsidR="005D22E2">
        <w:t xml:space="preserve">pest free </w:t>
      </w:r>
      <w:r w:rsidR="00602F12">
        <w:t>production site, t</w:t>
      </w:r>
      <w:r w:rsidR="00303BA4">
        <w:t xml:space="preserve">he </w:t>
      </w:r>
      <w:r w:rsidR="00741B24">
        <w:t>exporting country</w:t>
      </w:r>
      <w:r w:rsidR="00651BF0">
        <w:t>’s</w:t>
      </w:r>
      <w:r w:rsidR="00741B24">
        <w:t xml:space="preserve"> </w:t>
      </w:r>
      <w:r w:rsidR="00303BA4">
        <w:t xml:space="preserve">NPPO </w:t>
      </w:r>
      <w:r w:rsidRPr="00043A37">
        <w:t>would be required to notify</w:t>
      </w:r>
      <w:r w:rsidR="00694F43">
        <w:t xml:space="preserve"> the department</w:t>
      </w:r>
      <w:r w:rsidRPr="00043A37">
        <w:t xml:space="preserve"> within 48 hours</w:t>
      </w:r>
      <w:r w:rsidR="00803547">
        <w:t xml:space="preserve"> of detection</w:t>
      </w:r>
      <w:r w:rsidRPr="00043A37">
        <w:t xml:space="preserve">. </w:t>
      </w:r>
      <w:r w:rsidR="00316FC6" w:rsidRPr="00043A37">
        <w:t>The</w:t>
      </w:r>
      <w:r w:rsidR="00316FC6">
        <w:t xml:space="preserve"> de</w:t>
      </w:r>
      <w:r w:rsidR="00316FC6" w:rsidRPr="00303BA4">
        <w:t>partment</w:t>
      </w:r>
      <w:r w:rsidR="00316FC6" w:rsidRPr="00043A37">
        <w:t xml:space="preserve"> would then assess the </w:t>
      </w:r>
      <w:r w:rsidR="00316FC6">
        <w:t xml:space="preserve">pest </w:t>
      </w:r>
      <w:r w:rsidR="00316FC6" w:rsidRPr="00043A37">
        <w:t>species</w:t>
      </w:r>
      <w:r w:rsidR="005D22E2">
        <w:t>,</w:t>
      </w:r>
      <w:r w:rsidR="00316FC6" w:rsidRPr="00043A37">
        <w:t xml:space="preserve"> number </w:t>
      </w:r>
      <w:r w:rsidR="005D22E2">
        <w:t>of flies and specific information on</w:t>
      </w:r>
      <w:r w:rsidR="00316FC6" w:rsidRPr="00043A37">
        <w:t xml:space="preserve"> individual flies detected and the circumstances of the detection, before advising </w:t>
      </w:r>
      <w:r w:rsidR="00316FC6">
        <w:t xml:space="preserve">the </w:t>
      </w:r>
      <w:r w:rsidR="00651BF0">
        <w:t xml:space="preserve">exporting country’s </w:t>
      </w:r>
      <w:r w:rsidR="00316FC6">
        <w:t>NPPO</w:t>
      </w:r>
      <w:r w:rsidR="00316FC6" w:rsidRPr="00043A37">
        <w:t xml:space="preserve"> of any action to be taken. </w:t>
      </w:r>
      <w:r w:rsidR="00316FC6">
        <w:t>I</w:t>
      </w:r>
      <w:r w:rsidR="00303BA4" w:rsidRPr="00043A37">
        <w:t xml:space="preserve">f fruit flies </w:t>
      </w:r>
      <w:r w:rsidR="00303BA4">
        <w:t>were</w:t>
      </w:r>
      <w:r w:rsidR="00303BA4" w:rsidRPr="00043A37">
        <w:t xml:space="preserve"> detected </w:t>
      </w:r>
      <w:r w:rsidR="00E7785F">
        <w:t>during</w:t>
      </w:r>
      <w:r w:rsidR="00303BA4" w:rsidRPr="00043A37">
        <w:t xml:space="preserve"> </w:t>
      </w:r>
      <w:r w:rsidR="00741B24">
        <w:t>pre-export inspection</w:t>
      </w:r>
      <w:r w:rsidR="00303BA4" w:rsidRPr="00043A37">
        <w:t xml:space="preserve">  or </w:t>
      </w:r>
      <w:r w:rsidR="00E7785F">
        <w:t xml:space="preserve">during </w:t>
      </w:r>
      <w:r w:rsidR="00303BA4" w:rsidRPr="00043A37">
        <w:t>on-arrival inspection</w:t>
      </w:r>
      <w:r w:rsidR="00316FC6">
        <w:t xml:space="preserve">, trade </w:t>
      </w:r>
      <w:r w:rsidR="00803547">
        <w:t xml:space="preserve">under the area freedom pathway </w:t>
      </w:r>
      <w:r w:rsidR="00316FC6">
        <w:t>would be suspended immediately, pending the outcome of an investigation</w:t>
      </w:r>
      <w:r w:rsidR="00303BA4" w:rsidRPr="00043A37">
        <w:t>.</w:t>
      </w:r>
      <w:r w:rsidR="00303BA4">
        <w:t xml:space="preserve"> </w:t>
      </w:r>
    </w:p>
    <w:p w14:paraId="7F5E8558" w14:textId="77777777" w:rsidR="00316FC6" w:rsidRDefault="00874CB1" w:rsidP="00A3079C">
      <w:pPr>
        <w:rPr>
          <w:noProof/>
        </w:rPr>
      </w:pPr>
      <w:r>
        <w:t>Should a</w:t>
      </w:r>
      <w:r w:rsidR="000E7930">
        <w:t>ny of the assessed</w:t>
      </w:r>
      <w:r>
        <w:t xml:space="preserve"> Pacific Island </w:t>
      </w:r>
      <w:r w:rsidR="000E7930">
        <w:t>countries</w:t>
      </w:r>
      <w:r>
        <w:t xml:space="preserve"> wish to use area freedom as a measure to manage the risk posed by</w:t>
      </w:r>
      <w:r w:rsidR="00803547">
        <w:t xml:space="preserve"> fruit flies</w:t>
      </w:r>
      <w:r>
        <w:t xml:space="preserve">, the </w:t>
      </w:r>
      <w:r w:rsidR="00651BF0">
        <w:t xml:space="preserve">country’s </w:t>
      </w:r>
      <w:r>
        <w:t xml:space="preserve">NPPO will be required to provide a submission to the department for its consideration. The submission must fulfil requirements set out in ISPM 4 </w:t>
      </w:r>
      <w:r w:rsidR="00EC4D8A">
        <w:fldChar w:fldCharType="begin"/>
      </w:r>
      <w:r w:rsidR="00EC4D8A">
        <w:instrText xml:space="preserve"> ADDIN EN.CITE &lt;EndNote&gt;&lt;Cite&gt;&lt;Author&gt;FAO&lt;/Author&gt;&lt;Year&gt;2021&lt;/Year&gt;&lt;RecNum&gt;44266&lt;/RecNum&gt;&lt;DisplayText&gt;(FAO 2021b)&lt;/DisplayText&gt;&lt;record&gt;&lt;rec-number&gt;44266&lt;/rec-number&gt;&lt;foreign-keys&gt;&lt;key app="EN" db-id="pxwxw0er9zv2fxezxdk5tt5utz5p5vtrwdv0" timestamp="1626330473"&gt;44266&lt;/key&gt;&lt;/foreign-keys&gt;&lt;ref-type name="Report"&gt;27&lt;/ref-type&gt;&lt;contributors&gt;&lt;authors&gt;&lt;author&gt;FAO&lt;/author&gt;&lt;/authors&gt;&lt;/contributors&gt;&lt;titles&gt;&lt;title&gt;International Standards for Phytosanitary Measures (ISPM) no. 4: Requirements for the establishment of pest free areas&lt;/title&gt;&lt;/titles&gt;&lt;keywords&gt;&lt;keyword&gt;Analysis&lt;/keyword&gt;&lt;keyword&gt;Framework&lt;/keyword&gt;&lt;keyword&gt;Measures&lt;/keyword&gt;&lt;keyword&gt;pest&lt;/keyword&gt;&lt;keyword&gt;Pest risk analysis&lt;/keyword&gt;&lt;keyword&gt;Pests&lt;/keyword&gt;&lt;keyword&gt;Phytosanitary&lt;/keyword&gt;&lt;keyword&gt;Phytosanitary measures&lt;/keyword&gt;&lt;keyword&gt;risk&lt;/keyword&gt;&lt;keyword&gt;Risk analysis&lt;/keyword&gt;&lt;keyword&gt;Risks&lt;/keyword&gt;&lt;keyword&gt;Standards&lt;/keyword&gt;&lt;/keywords&gt;&lt;dates&gt;&lt;year&gt;2021&lt;/year&gt;&lt;/dates&gt;&lt;pub-location&gt;Rome,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2021 EN44266.pdf&lt;/url&gt;&lt;/pdf-urls&gt;&lt;/urls&gt;&lt;custom1&gt;updated_WW&lt;/custom1&gt;&lt;/record&gt;&lt;/Cite&gt;&lt;/EndNote&gt;</w:instrText>
      </w:r>
      <w:r w:rsidR="00EC4D8A">
        <w:fldChar w:fldCharType="separate"/>
      </w:r>
      <w:r w:rsidR="00EC4D8A">
        <w:rPr>
          <w:noProof/>
        </w:rPr>
        <w:t>(</w:t>
      </w:r>
      <w:hyperlink w:anchor="_ENREF_73" w:tooltip="FAO, 2021 #44266" w:history="1">
        <w:r w:rsidR="00B53B46">
          <w:rPr>
            <w:noProof/>
          </w:rPr>
          <w:t>FAO 2021b</w:t>
        </w:r>
      </w:hyperlink>
      <w:r w:rsidR="00EC4D8A">
        <w:rPr>
          <w:noProof/>
        </w:rPr>
        <w:t>)</w:t>
      </w:r>
      <w:r w:rsidR="00EC4D8A">
        <w:fldChar w:fldCharType="end"/>
      </w:r>
      <w:r>
        <w:rPr>
          <w:noProof/>
        </w:rPr>
        <w:t xml:space="preserve">, ISPM 10 </w:t>
      </w:r>
      <w:r w:rsidR="00EC4D8A">
        <w:rPr>
          <w:noProof/>
        </w:rPr>
        <w:fldChar w:fldCharType="begin"/>
      </w:r>
      <w:r w:rsidR="00EC4D8A">
        <w:rPr>
          <w:noProof/>
        </w:rPr>
        <w:instrText xml:space="preserve"> ADDIN EN.CITE &lt;EndNote&gt;&lt;Cite&gt;&lt;Author&gt;FAO&lt;/Author&gt;&lt;Year&gt;2021&lt;/Year&gt;&lt;RecNum&gt;44271&lt;/RecNum&gt;&lt;DisplayText&gt;(FAO 2021e)&lt;/DisplayText&gt;&lt;record&gt;&lt;rec-number&gt;44271&lt;/rec-number&gt;&lt;foreign-keys&gt;&lt;key app="EN" db-id="pxwxw0er9zv2fxezxdk5tt5utz5p5vtrwdv0" timestamp="1626331031"&gt;44271&lt;/key&gt;&lt;/foreign-keys&gt;&lt;ref-type name="Report"&gt;27&lt;/ref-type&gt;&lt;contributors&gt;&lt;authors&gt;&lt;author&gt;FAO,&lt;/author&gt;&lt;/authors&gt;&lt;/contributors&gt;&lt;titles&gt;&lt;title&gt;International Standards for Phytosanitary Measures (ISPM) no. 10: Requirements for the establishment of pest free places of production and pest free production sites&lt;/title&gt;&lt;/titles&gt;&lt;keywords&gt;&lt;keyword&gt;Analysis&lt;/keyword&gt;&lt;keyword&gt;Framework&lt;/keyword&gt;&lt;keyword&gt;Measures&lt;/keyword&gt;&lt;keyword&gt;pest&lt;/keyword&gt;&lt;keyword&gt;Pest risk analysis&lt;/keyword&gt;&lt;keyword&gt;Pests&lt;/keyword&gt;&lt;keyword&gt;Phytosanitary&lt;/keyword&gt;&lt;keyword&gt;Phytosanitary measures&lt;/keyword&gt;&lt;keyword&gt;risk&lt;/keyword&gt;&lt;keyword&gt;Risk analysis&lt;/keyword&gt;&lt;keyword&gt;Risks&lt;/keyword&gt;&lt;keyword&gt;Standards&lt;/keyword&gt;&lt;/keywords&gt;&lt;dates&gt;&lt;year&gt;2021&lt;/year&gt;&lt;/dates&gt;&lt;pub-location&gt;Rome,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2021 EN44271.pdf&lt;/url&gt;&lt;/pdf-urls&gt;&lt;/urls&gt;&lt;custom1&gt;annual update_WW&lt;/custom1&gt;&lt;/record&gt;&lt;/Cite&gt;&lt;/EndNote&gt;</w:instrText>
      </w:r>
      <w:r w:rsidR="00EC4D8A">
        <w:rPr>
          <w:noProof/>
        </w:rPr>
        <w:fldChar w:fldCharType="separate"/>
      </w:r>
      <w:r w:rsidR="00EC4D8A">
        <w:rPr>
          <w:noProof/>
        </w:rPr>
        <w:t>(</w:t>
      </w:r>
      <w:hyperlink w:anchor="_ENREF_76" w:tooltip="FAO, 2021 #44271" w:history="1">
        <w:r w:rsidR="00B53B46">
          <w:rPr>
            <w:noProof/>
          </w:rPr>
          <w:t>FAO 2021e</w:t>
        </w:r>
      </w:hyperlink>
      <w:r w:rsidR="00EC4D8A">
        <w:rPr>
          <w:noProof/>
        </w:rPr>
        <w:t>)</w:t>
      </w:r>
      <w:r w:rsidR="00EC4D8A">
        <w:rPr>
          <w:noProof/>
        </w:rPr>
        <w:fldChar w:fldCharType="end"/>
      </w:r>
      <w:r>
        <w:rPr>
          <w:noProof/>
        </w:rPr>
        <w:t xml:space="preserve"> and ISPM 26 </w:t>
      </w:r>
      <w:r w:rsidR="00EC4D8A">
        <w:rPr>
          <w:noProof/>
        </w:rPr>
        <w:fldChar w:fldCharType="begin"/>
      </w:r>
      <w:r w:rsidR="00EC4D8A">
        <w:rPr>
          <w:noProof/>
        </w:rPr>
        <w:instrText xml:space="preserve"> ADDIN EN.CITE &lt;EndNote&gt;&lt;Cite&gt;&lt;Author&gt;FAO&lt;/Author&gt;&lt;Year&gt;2021&lt;/Year&gt;&lt;RecNum&gt;44285&lt;/RecNum&gt;&lt;DisplayText&gt;(FAO 2021i)&lt;/DisplayText&gt;&lt;record&gt;&lt;rec-number&gt;44285&lt;/rec-number&gt;&lt;foreign-keys&gt;&lt;key app="EN" db-id="pxwxw0er9zv2fxezxdk5tt5utz5p5vtrwdv0" timestamp="1626332589"&gt;44285&lt;/key&gt;&lt;/foreign-keys&gt;&lt;ref-type name="Report"&gt;27&lt;/ref-type&gt;&lt;contributors&gt;&lt;authors&gt;&lt;author&gt;FAO, &lt;/author&gt;&lt;/authors&gt;&lt;/contributors&gt;&lt;titles&gt;&lt;title&gt;International Standards for Phytosanitary Measures (ISPM) no. 26: Establishment of pest free areas for fruit flies (Tephritidae)&lt;/title&gt;&lt;/titles&gt;&lt;keywords&gt;&lt;keyword&gt;Establishment&lt;/keyword&gt;&lt;keyword&gt;Flies&lt;/keyword&gt;&lt;keyword&gt;fruit&lt;/keyword&gt;&lt;keyword&gt;Fruit flies&lt;/keyword&gt;&lt;keyword&gt;fruit fly&lt;/keyword&gt;&lt;keyword&gt;Fruits&lt;/keyword&gt;&lt;keyword&gt;Measures&lt;/keyword&gt;&lt;keyword&gt;pest&lt;/keyword&gt;&lt;keyword&gt;Pests&lt;/keyword&gt;&lt;keyword&gt;Phytosanitary&lt;/keyword&gt;&lt;keyword&gt;Phytosanitary measures&lt;/keyword&gt;&lt;keyword&gt;Standards&lt;/keyword&gt;&lt;keyword&gt;Tephritidae&lt;/keyword&gt;&lt;/keywords&gt;&lt;dates&gt;&lt;year&gt;2021&lt;/year&gt;&lt;/dates&gt;&lt;pub-location&gt;Rome,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2021 EN44285.pdf&lt;/url&gt;&lt;/pdf-urls&gt;&lt;/urls&gt;&lt;custom1&gt;Updated_WW&lt;/custom1&gt;&lt;/record&gt;&lt;/Cite&gt;&lt;/EndNote&gt;</w:instrText>
      </w:r>
      <w:r w:rsidR="00EC4D8A">
        <w:rPr>
          <w:noProof/>
        </w:rPr>
        <w:fldChar w:fldCharType="separate"/>
      </w:r>
      <w:r w:rsidR="00EC4D8A">
        <w:rPr>
          <w:noProof/>
        </w:rPr>
        <w:t>(</w:t>
      </w:r>
      <w:hyperlink w:anchor="_ENREF_80" w:tooltip="FAO, 2021 #44285" w:history="1">
        <w:r w:rsidR="00B53B46">
          <w:rPr>
            <w:noProof/>
          </w:rPr>
          <w:t>FAO 2021i</w:t>
        </w:r>
      </w:hyperlink>
      <w:r w:rsidR="00EC4D8A">
        <w:rPr>
          <w:noProof/>
        </w:rPr>
        <w:t>)</w:t>
      </w:r>
      <w:r w:rsidR="00EC4D8A">
        <w:rPr>
          <w:noProof/>
        </w:rPr>
        <w:fldChar w:fldCharType="end"/>
      </w:r>
      <w:r>
        <w:rPr>
          <w:noProof/>
        </w:rPr>
        <w:t>, and will be subject to approval by the department.</w:t>
      </w:r>
    </w:p>
    <w:p w14:paraId="682E7C60" w14:textId="77777777" w:rsidR="00883405" w:rsidRPr="00884315" w:rsidRDefault="00874CB1" w:rsidP="00883405">
      <w:pPr>
        <w:rPr>
          <w:rFonts w:asciiTheme="minorHAnsi" w:eastAsiaTheme="majorEastAsia" w:hAnsiTheme="minorHAnsi" w:cstheme="majorBidi"/>
          <w:i/>
        </w:rPr>
      </w:pPr>
      <w:r>
        <w:rPr>
          <w:rFonts w:asciiTheme="minorHAnsi" w:eastAsiaTheme="majorEastAsia" w:hAnsiTheme="minorHAnsi" w:cstheme="majorBidi"/>
          <w:i/>
        </w:rPr>
        <w:t>Recommended</w:t>
      </w:r>
      <w:r w:rsidRPr="00884315">
        <w:rPr>
          <w:rFonts w:asciiTheme="minorHAnsi" w:eastAsiaTheme="majorEastAsia" w:hAnsiTheme="minorHAnsi" w:cstheme="majorBidi"/>
          <w:i/>
        </w:rPr>
        <w:t xml:space="preserve"> measure </w:t>
      </w:r>
      <w:r>
        <w:rPr>
          <w:rFonts w:asciiTheme="minorHAnsi" w:eastAsiaTheme="majorEastAsia" w:hAnsiTheme="minorHAnsi" w:cstheme="majorBidi"/>
          <w:i/>
        </w:rPr>
        <w:t>2</w:t>
      </w:r>
      <w:r w:rsidRPr="00884315">
        <w:rPr>
          <w:rFonts w:asciiTheme="minorHAnsi" w:eastAsiaTheme="majorEastAsia" w:hAnsiTheme="minorHAnsi" w:cstheme="majorBidi"/>
          <w:i/>
        </w:rPr>
        <w:t xml:space="preserve">: </w:t>
      </w:r>
      <w:r w:rsidR="00C337A7">
        <w:rPr>
          <w:rFonts w:asciiTheme="minorHAnsi" w:eastAsiaTheme="majorEastAsia" w:hAnsiTheme="minorHAnsi" w:cstheme="majorBidi"/>
          <w:i/>
        </w:rPr>
        <w:t>F</w:t>
      </w:r>
      <w:r w:rsidRPr="00884315">
        <w:rPr>
          <w:rFonts w:asciiTheme="minorHAnsi" w:eastAsiaTheme="majorEastAsia" w:hAnsiTheme="minorHAnsi" w:cstheme="majorBidi"/>
          <w:i/>
        </w:rPr>
        <w:t>ruit treatment effective against all life stages of fruit flies</w:t>
      </w:r>
    </w:p>
    <w:p w14:paraId="5A664F02" w14:textId="77777777" w:rsidR="00883405" w:rsidRPr="00827132" w:rsidRDefault="00874CB1" w:rsidP="00883405">
      <w:r>
        <w:t xml:space="preserve">For fresh </w:t>
      </w:r>
      <w:r w:rsidRPr="00884315">
        <w:rPr>
          <w:i/>
          <w:iCs/>
        </w:rPr>
        <w:t>Capsicum</w:t>
      </w:r>
      <w:r>
        <w:t xml:space="preserve"> spp. fruit sourced from outside the recognised fruit fly</w:t>
      </w:r>
      <w:r>
        <w:rPr>
          <w:i/>
          <w:iCs/>
        </w:rPr>
        <w:t xml:space="preserve"> </w:t>
      </w:r>
      <w:r>
        <w:t>pest free areas</w:t>
      </w:r>
      <w:r w:rsidR="00D60180">
        <w:t>, places of production or production sites</w:t>
      </w:r>
      <w:r>
        <w:t xml:space="preserve">, or where area freedom status has been suspended, an appropriate pre-export phytosanitary treatment recognised and approved by the department </w:t>
      </w:r>
      <w:r>
        <w:lastRenderedPageBreak/>
        <w:t>for management of fruit flies</w:t>
      </w:r>
      <w:r>
        <w:rPr>
          <w:i/>
          <w:iCs/>
        </w:rPr>
        <w:t xml:space="preserve"> </w:t>
      </w:r>
      <w:r>
        <w:t>must be undertaken. Should Pacific Island countries wish to use an appropriate phytosanitary treatment, the NPPO will need to provide Australia with a treatment submission demonstrating efficacy of the proposed treatment for approval by the department.</w:t>
      </w:r>
    </w:p>
    <w:p w14:paraId="21F1DB4B" w14:textId="77777777" w:rsidR="00C05F21" w:rsidRPr="002C3542" w:rsidRDefault="00874CB1" w:rsidP="00C05F21">
      <w:pPr>
        <w:keepNext/>
        <w:keepLines/>
        <w:spacing w:before="120" w:after="120" w:line="240" w:lineRule="auto"/>
        <w:outlineLvl w:val="5"/>
        <w:rPr>
          <w:rFonts w:asciiTheme="minorHAnsi" w:eastAsiaTheme="majorEastAsia" w:hAnsiTheme="minorHAnsi" w:cstheme="majorBidi"/>
          <w:i/>
        </w:rPr>
      </w:pPr>
      <w:r>
        <w:rPr>
          <w:rFonts w:asciiTheme="minorHAnsi" w:eastAsiaTheme="majorEastAsia" w:hAnsiTheme="minorHAnsi" w:cstheme="majorBidi"/>
          <w:i/>
        </w:rPr>
        <w:t>Recommended</w:t>
      </w:r>
      <w:r w:rsidRPr="002C3542">
        <w:rPr>
          <w:rFonts w:asciiTheme="minorHAnsi" w:eastAsiaTheme="majorEastAsia" w:hAnsiTheme="minorHAnsi" w:cstheme="majorBidi"/>
          <w:i/>
        </w:rPr>
        <w:t xml:space="preserve"> measure </w:t>
      </w:r>
      <w:r w:rsidR="00883405">
        <w:rPr>
          <w:rFonts w:asciiTheme="minorHAnsi" w:eastAsiaTheme="majorEastAsia" w:hAnsiTheme="minorHAnsi" w:cstheme="majorBidi"/>
          <w:i/>
        </w:rPr>
        <w:t>3</w:t>
      </w:r>
      <w:r w:rsidRPr="002C3542">
        <w:rPr>
          <w:rFonts w:asciiTheme="minorHAnsi" w:eastAsiaTheme="majorEastAsia" w:hAnsiTheme="minorHAnsi" w:cstheme="majorBidi"/>
          <w:i/>
        </w:rPr>
        <w:t xml:space="preserve">: </w:t>
      </w:r>
      <w:r w:rsidR="00C337A7">
        <w:rPr>
          <w:rFonts w:asciiTheme="minorHAnsi" w:eastAsiaTheme="majorEastAsia" w:hAnsiTheme="minorHAnsi" w:cstheme="majorBidi"/>
          <w:i/>
        </w:rPr>
        <w:t>C</w:t>
      </w:r>
      <w:r>
        <w:rPr>
          <w:rFonts w:asciiTheme="minorHAnsi" w:eastAsiaTheme="majorEastAsia" w:hAnsiTheme="minorHAnsi" w:cstheme="majorBidi"/>
          <w:i/>
        </w:rPr>
        <w:t>onditional non host status</w:t>
      </w:r>
      <w:r w:rsidR="00DA331F">
        <w:rPr>
          <w:rFonts w:asciiTheme="minorHAnsi" w:eastAsiaTheme="majorEastAsia" w:hAnsiTheme="minorHAnsi" w:cstheme="majorBidi"/>
          <w:i/>
        </w:rPr>
        <w:t xml:space="preserve"> for specific Capsicum spp. varieties</w:t>
      </w:r>
    </w:p>
    <w:p w14:paraId="56767E5F" w14:textId="77777777" w:rsidR="00C05F21" w:rsidRDefault="00874CB1" w:rsidP="00C05F21">
      <w:r>
        <w:t xml:space="preserve">There is significant variability in host susceptibility to fruit flies depending on the pest species present and the </w:t>
      </w:r>
      <w:r w:rsidR="009553E0">
        <w:t>type</w:t>
      </w:r>
      <w:r>
        <w:t xml:space="preserve"> of </w:t>
      </w:r>
      <w:r w:rsidR="009553E0" w:rsidRPr="009553E0">
        <w:rPr>
          <w:i/>
          <w:iCs/>
        </w:rPr>
        <w:t>Capsicum</w:t>
      </w:r>
      <w:r w:rsidR="009553E0">
        <w:t xml:space="preserve"> spp. </w:t>
      </w:r>
      <w:r>
        <w:t xml:space="preserve">fruit involved. </w:t>
      </w:r>
      <w:r w:rsidR="00631BD0">
        <w:t xml:space="preserve">Research has been undertaken in some Pacific Island countries to ascertain host susceptibility to fruit flies </w:t>
      </w:r>
      <w:r w:rsidR="00EC4D8A">
        <w:fldChar w:fldCharType="begin">
          <w:fldData xml:space="preserve">PEVuZE5vdGU+PENpdGU+PEF1dGhvcj5IZWltb2FuYTwvQXV0aG9yPjxZZWFyPjE5OTc8L1llYXI+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==
</w:fldData>
        </w:fldChar>
      </w:r>
      <w:r w:rsidR="00EC4D8A">
        <w:instrText xml:space="preserve"> ADDIN EN.CITE </w:instrText>
      </w:r>
      <w:r w:rsidR="00EC4D8A">
        <w:fldChar w:fldCharType="begin">
          <w:fldData xml:space="preserve">PEVuZE5vdGU+PENpdGU+PEF1dGhvcj5IZWltb2FuYTwvQXV0aG9yPjxZZWFyPjE5OTc8L1llYXI+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==
</w:fldData>
        </w:fldChar>
      </w:r>
      <w:r w:rsidR="00EC4D8A">
        <w:instrText xml:space="preserve"> ADDIN EN.CITE.DATA </w:instrText>
      </w:r>
      <w:r w:rsidR="0027510D">
        <w:fldChar w:fldCharType="separate"/>
      </w:r>
      <w:r w:rsidR="00EC4D8A">
        <w:fldChar w:fldCharType="end"/>
      </w:r>
      <w:r w:rsidR="00EC4D8A">
        <w:fldChar w:fldCharType="separate"/>
      </w:r>
      <w:r w:rsidR="00EC4D8A">
        <w:rPr>
          <w:noProof/>
        </w:rPr>
        <w:t>(</w:t>
      </w:r>
      <w:hyperlink w:anchor="_ENREF_3" w:tooltip="Allwood, 1998 #36043" w:history="1">
        <w:r w:rsidR="00B53B46">
          <w:rPr>
            <w:noProof/>
          </w:rPr>
          <w:t>Allwood &amp; Tora 1998</w:t>
        </w:r>
      </w:hyperlink>
      <w:r w:rsidR="00EC4D8A">
        <w:rPr>
          <w:noProof/>
        </w:rPr>
        <w:t xml:space="preserve">; </w:t>
      </w:r>
      <w:hyperlink w:anchor="_ENREF_96" w:tooltip="Heimoana, 1997 #3023" w:history="1">
        <w:r w:rsidR="00B53B46">
          <w:rPr>
            <w:noProof/>
          </w:rPr>
          <w:t>Heimoana et al. 1997a</w:t>
        </w:r>
      </w:hyperlink>
      <w:r w:rsidR="00EC4D8A">
        <w:rPr>
          <w:noProof/>
        </w:rPr>
        <w:t xml:space="preserve">; </w:t>
      </w:r>
      <w:hyperlink w:anchor="_ENREF_127" w:tooltip="Leweniqila, 2001 #40366" w:history="1">
        <w:r w:rsidR="00B53B46">
          <w:rPr>
            <w:noProof/>
          </w:rPr>
          <w:t>Leweniqila &amp; Ralulu 2001</w:t>
        </w:r>
      </w:hyperlink>
      <w:r w:rsidR="00EC4D8A">
        <w:rPr>
          <w:noProof/>
        </w:rPr>
        <w:t>)</w:t>
      </w:r>
      <w:r w:rsidR="00EC4D8A">
        <w:fldChar w:fldCharType="end"/>
      </w:r>
      <w:r w:rsidR="00631BD0">
        <w:t xml:space="preserve">. </w:t>
      </w:r>
      <w:r w:rsidR="00E7785F">
        <w:t xml:space="preserve">While </w:t>
      </w:r>
      <w:r w:rsidR="00E7785F" w:rsidRPr="00474DEF">
        <w:rPr>
          <w:i/>
          <w:iCs/>
        </w:rPr>
        <w:t>Capsicum</w:t>
      </w:r>
      <w:r w:rsidR="00E7785F">
        <w:t xml:space="preserve"> spp. </w:t>
      </w:r>
      <w:r w:rsidR="000870FB">
        <w:t xml:space="preserve">broadly </w:t>
      </w:r>
      <w:r w:rsidR="00954784">
        <w:t>are recognised as fruit fly hosts</w:t>
      </w:r>
      <w:r w:rsidR="00E7785F">
        <w:t xml:space="preserve">, some chilli </w:t>
      </w:r>
      <w:r w:rsidR="00771781">
        <w:t xml:space="preserve">varieties </w:t>
      </w:r>
      <w:r w:rsidR="00E7785F">
        <w:t xml:space="preserve">have been demonstrated to be </w:t>
      </w:r>
      <w:r w:rsidR="00D4033C">
        <w:t>non-hosts</w:t>
      </w:r>
      <w:r w:rsidR="00E7785F">
        <w:t xml:space="preserve"> of some fruit flies. </w:t>
      </w:r>
    </w:p>
    <w:p w14:paraId="1ADAF036" w14:textId="77777777" w:rsidR="00D4033C" w:rsidRDefault="00874CB1" w:rsidP="002C3542">
      <w:r>
        <w:t xml:space="preserve">The Biosecurity Authority of Fiji has requested recognition of conditional non-host status for </w:t>
      </w:r>
      <w:r w:rsidR="00AF14A6">
        <w:t xml:space="preserve">3 </w:t>
      </w:r>
      <w:r>
        <w:t xml:space="preserve">chilli varieties: </w:t>
      </w:r>
      <w:r w:rsidR="0018661C">
        <w:t>b</w:t>
      </w:r>
      <w:r>
        <w:t>ird</w:t>
      </w:r>
      <w:r w:rsidR="0018661C">
        <w:t>’</w:t>
      </w:r>
      <w:r>
        <w:t>s</w:t>
      </w:r>
      <w:r w:rsidR="00216020">
        <w:t xml:space="preserve"> </w:t>
      </w:r>
      <w:r>
        <w:t xml:space="preserve">eye, </w:t>
      </w:r>
      <w:r w:rsidR="0018661C">
        <w:t>r</w:t>
      </w:r>
      <w:r>
        <w:t xml:space="preserve">ed </w:t>
      </w:r>
      <w:r w:rsidR="0018661C">
        <w:t>f</w:t>
      </w:r>
      <w:r>
        <w:t xml:space="preserve">ire and </w:t>
      </w:r>
      <w:r w:rsidR="0018661C">
        <w:t>h</w:t>
      </w:r>
      <w:r>
        <w:t xml:space="preserve">ot </w:t>
      </w:r>
      <w:r w:rsidR="0018661C">
        <w:t>r</w:t>
      </w:r>
      <w:r>
        <w:t>od</w:t>
      </w:r>
      <w:r w:rsidR="00B73EA1">
        <w:t xml:space="preserve">. This </w:t>
      </w:r>
      <w:r w:rsidR="00E83DE2">
        <w:t xml:space="preserve">measure </w:t>
      </w:r>
      <w:r w:rsidR="00B73EA1">
        <w:t>is</w:t>
      </w:r>
      <w:r>
        <w:t xml:space="preserve"> based on studies conducted by Allwood and Tora</w:t>
      </w:r>
      <w:r w:rsidR="009553E0">
        <w:t xml:space="preserve"> </w:t>
      </w:r>
      <w:r w:rsidR="00EC4D8A">
        <w:fldChar w:fldCharType="begin"/>
      </w:r>
      <w:r w:rsidR="00EC4D8A">
        <w:instrText xml:space="preserve"> ADDIN EN.CITE &lt;EndNote&gt;&lt;Cite ExcludeAuth="1"&gt;&lt;Author&gt;Allwood&lt;/Author&gt;&lt;Year&gt;1998&lt;/Year&gt;&lt;RecNum&gt;36043&lt;/RecNum&gt;&lt;DisplayText&gt;(1998)&lt;/DisplayText&gt;&lt;record&gt;&lt;rec-number&gt;36043&lt;/rec-number&gt;&lt;foreign-keys&gt;&lt;key app="EN" db-id="pxwxw0er9zv2fxezxdk5tt5utz5p5vtrwdv0" timestamp="1566976831"&gt;36043&lt;/key&gt;&lt;/foreign-keys&gt;&lt;ref-type name="Report"&gt;27&lt;/ref-type&gt;&lt;contributors&gt;&lt;authors&gt;&lt;author&gt;Allwood, A.&lt;/author&gt;&lt;author&gt;Tora, E.&lt;/author&gt;&lt;/authors&gt;&lt;/contributors&gt;&lt;titles&gt;&lt;title&gt;Determination of fruit fly host status for chillies&lt;/title&gt;&lt;/titles&gt;&lt;pages&gt;1-12&lt;/pages&gt;&lt;number&gt;Report No. 1&lt;/number&gt;&lt;keywords&gt;&lt;keyword&gt;Fruit fly&lt;/keyword&gt;&lt;keyword&gt;host status&lt;/keyword&gt;&lt;keyword&gt;chillies&lt;/keyword&gt;&lt;keyword&gt;Fiji&lt;/keyword&gt;&lt;/keywords&gt;&lt;dates&gt;&lt;year&gt;1998&lt;/year&gt;&lt;/dates&gt;&lt;pub-location&gt;Fiji&lt;/pub-location&gt;&lt;publisher&gt;South Pacific Commission&lt;/publisher&gt;&lt;urls&gt;&lt;pdf-urls&gt;&lt;url&gt;file://J:\E Library\Plant Catalogue\A\Allwood and Tora 1998 EN36043.pdf&lt;/url&gt;&lt;/pdf-urls&gt;&lt;/urls&gt;&lt;custom1&gt;Capsicums from Pacific_WW&lt;/custom1&gt;&lt;/record&gt;&lt;/Cite&gt;&lt;/EndNote&gt;</w:instrText>
      </w:r>
      <w:r w:rsidR="00EC4D8A">
        <w:fldChar w:fldCharType="separate"/>
      </w:r>
      <w:r w:rsidR="00EC4D8A">
        <w:rPr>
          <w:noProof/>
        </w:rPr>
        <w:t>(</w:t>
      </w:r>
      <w:hyperlink w:anchor="_ENREF_3" w:tooltip="Allwood, 1998 #36043" w:history="1">
        <w:r w:rsidR="00B53B46">
          <w:rPr>
            <w:noProof/>
          </w:rPr>
          <w:t>1998</w:t>
        </w:r>
      </w:hyperlink>
      <w:r w:rsidR="00EC4D8A">
        <w:rPr>
          <w:noProof/>
        </w:rPr>
        <w:t>)</w:t>
      </w:r>
      <w:r w:rsidR="00EC4D8A">
        <w:fldChar w:fldCharType="end"/>
      </w:r>
      <w:r w:rsidR="009553E0">
        <w:t xml:space="preserve"> and Leweniqila and Ralulu </w:t>
      </w:r>
      <w:r w:rsidR="00EC4D8A">
        <w:fldChar w:fldCharType="begin"/>
      </w:r>
      <w:r w:rsidR="00EC4D8A">
        <w:instrText xml:space="preserve"> ADDIN EN.CITE &lt;EndNote&gt;&lt;Cite ExcludeAuth="1"&gt;&lt;Author&gt;Leweniqila&lt;/Author&gt;&lt;Year&gt;2001&lt;/Year&gt;&lt;RecNum&gt;40366&lt;/RecNum&gt;&lt;DisplayText&gt;(2001)&lt;/DisplayText&gt;&lt;record&gt;&lt;rec-number&gt;40366&lt;/rec-number&gt;&lt;foreign-keys&gt;&lt;key app="EN" db-id="pxwxw0er9zv2fxezxdk5tt5utz5p5vtrwdv0" timestamp="1602743196"&gt;40366&lt;/key&gt;&lt;/foreign-keys&gt;&lt;ref-type name="Report"&gt;27&lt;/ref-type&gt;&lt;contributors&gt;&lt;authors&gt;&lt;author&gt;Leweniqila, L.&lt;/author&gt;&lt;author&gt;Ralulu, L.&lt;/author&gt;&lt;/authors&gt;&lt;/contributors&gt;&lt;titles&gt;&lt;title&gt;&lt;style face="normal" font="default" size="100%"&gt;Non-host status testing of chillies, &lt;/style&gt;&lt;style face="italic" font="default" size="100%"&gt;Capsicum annum &lt;/style&gt;&lt;style face="normal" font="default" size="100%"&gt;var. bird&amp;apos;s eye in Fiji based on New Zealnd ministry of agriculture and forestry regulatory standard 155.02.02: specification for determination of fruit fly host status as a treatment&lt;/style&gt;&lt;/title&gt;&lt;/titles&gt;&lt;pages&gt;8&lt;/pages&gt;&lt;keywords&gt;&lt;keyword&gt;Fruit flies&lt;/keyword&gt;&lt;keyword&gt;host status&lt;/keyword&gt;&lt;keyword&gt;birdseye chilli&lt;/keyword&gt;&lt;/keywords&gt;&lt;dates&gt;&lt;year&gt;2001&lt;/year&gt;&lt;/dates&gt;&lt;pub-location&gt;Fiji&lt;/pub-location&gt;&lt;publisher&gt;Ministry of Agriculture, Fisheries &amp;amp; Forests&lt;/publisher&gt;&lt;urls&gt;&lt;pdf-urls&gt;&lt;url&gt;file://J:\E Library\Plant Catalogue\L\Lewniqila and Ralulu 2001 EN40366.pdf&lt;/url&gt;&lt;/pdf-urls&gt;&lt;/urls&gt;&lt;custom1&gt;Capsicums to the Pacific_JH&lt;/custom1&gt;&lt;/record&gt;&lt;/Cite&gt;&lt;/EndNote&gt;</w:instrText>
      </w:r>
      <w:r w:rsidR="00EC4D8A">
        <w:fldChar w:fldCharType="separate"/>
      </w:r>
      <w:r w:rsidR="00EC4D8A">
        <w:rPr>
          <w:noProof/>
        </w:rPr>
        <w:t>(</w:t>
      </w:r>
      <w:hyperlink w:anchor="_ENREF_127" w:tooltip="Leweniqila, 2001 #40366" w:history="1">
        <w:r w:rsidR="00B53B46">
          <w:rPr>
            <w:noProof/>
          </w:rPr>
          <w:t>2001</w:t>
        </w:r>
      </w:hyperlink>
      <w:r w:rsidR="00EC4D8A">
        <w:rPr>
          <w:noProof/>
        </w:rPr>
        <w:t>)</w:t>
      </w:r>
      <w:r w:rsidR="00EC4D8A">
        <w:fldChar w:fldCharType="end"/>
      </w:r>
      <w:r w:rsidR="002774E5">
        <w:t xml:space="preserve"> that</w:t>
      </w:r>
      <w:r>
        <w:t xml:space="preserve"> tested</w:t>
      </w:r>
      <w:r w:rsidR="00A71B52">
        <w:t xml:space="preserve"> chilli</w:t>
      </w:r>
      <w:r>
        <w:t xml:space="preserve"> fruit at different stages of maturity for susceptibility to </w:t>
      </w:r>
      <w:r w:rsidRPr="00D4033C">
        <w:rPr>
          <w:i/>
          <w:iCs/>
        </w:rPr>
        <w:t>B</w:t>
      </w:r>
      <w:r w:rsidR="008D51D2">
        <w:rPr>
          <w:i/>
          <w:iCs/>
        </w:rPr>
        <w:t>.</w:t>
      </w:r>
      <w:r w:rsidR="00CB0922">
        <w:rPr>
          <w:i/>
          <w:iCs/>
        </w:rPr>
        <w:t> </w:t>
      </w:r>
      <w:r w:rsidRPr="00D4033C">
        <w:rPr>
          <w:i/>
          <w:iCs/>
        </w:rPr>
        <w:t>passiflorae</w:t>
      </w:r>
      <w:r>
        <w:t xml:space="preserve"> and </w:t>
      </w:r>
      <w:r w:rsidRPr="00D4033C">
        <w:rPr>
          <w:i/>
          <w:iCs/>
        </w:rPr>
        <w:t>B</w:t>
      </w:r>
      <w:r w:rsidR="008D51D2">
        <w:rPr>
          <w:i/>
          <w:iCs/>
        </w:rPr>
        <w:t>.</w:t>
      </w:r>
      <w:r w:rsidR="00CB0922">
        <w:rPr>
          <w:i/>
          <w:iCs/>
        </w:rPr>
        <w:t> </w:t>
      </w:r>
      <w:r w:rsidRPr="00D4033C">
        <w:rPr>
          <w:i/>
          <w:iCs/>
        </w:rPr>
        <w:t>xanthodes</w:t>
      </w:r>
      <w:r>
        <w:t xml:space="preserve">, </w:t>
      </w:r>
      <w:r w:rsidR="002774E5">
        <w:t xml:space="preserve">which are </w:t>
      </w:r>
      <w:r>
        <w:t xml:space="preserve">the </w:t>
      </w:r>
      <w:r w:rsidR="00C86B27">
        <w:t>2</w:t>
      </w:r>
      <w:r>
        <w:t xml:space="preserve"> fruit flies of economic importance present in </w:t>
      </w:r>
      <w:r w:rsidR="002774E5">
        <w:t xml:space="preserve">Fiji’s </w:t>
      </w:r>
      <w:r w:rsidR="00631BD0">
        <w:t xml:space="preserve">horticultural </w:t>
      </w:r>
      <w:r>
        <w:t xml:space="preserve">production areas. </w:t>
      </w:r>
    </w:p>
    <w:p w14:paraId="5C3DF818" w14:textId="77777777" w:rsidR="00525C9E" w:rsidRDefault="00874CB1" w:rsidP="002C3542">
      <w:r>
        <w:t>In these studies, n</w:t>
      </w:r>
      <w:r w:rsidR="00E4331B">
        <w:t>o fruit of these chilli varieties</w:t>
      </w:r>
      <w:r>
        <w:t>,</w:t>
      </w:r>
      <w:r w:rsidR="00E4331B">
        <w:t xml:space="preserve"> </w:t>
      </w:r>
      <w:r>
        <w:t xml:space="preserve">at any stage of maturity, </w:t>
      </w:r>
      <w:r w:rsidR="00E4331B">
        <w:t xml:space="preserve">were found to be susceptible to </w:t>
      </w:r>
      <w:r w:rsidR="003A2F3D">
        <w:t>infestation</w:t>
      </w:r>
      <w:r w:rsidRPr="00A870E8">
        <w:t xml:space="preserve"> </w:t>
      </w:r>
      <w:r w:rsidR="003A2F3D">
        <w:t xml:space="preserve">by </w:t>
      </w:r>
      <w:r w:rsidR="00E4331B" w:rsidRPr="00303B2E">
        <w:rPr>
          <w:i/>
          <w:iCs/>
        </w:rPr>
        <w:t>B</w:t>
      </w:r>
      <w:r w:rsidR="008D51D2">
        <w:rPr>
          <w:i/>
          <w:iCs/>
        </w:rPr>
        <w:t>.</w:t>
      </w:r>
      <w:r w:rsidR="00CB0922">
        <w:rPr>
          <w:i/>
          <w:iCs/>
        </w:rPr>
        <w:t> </w:t>
      </w:r>
      <w:r w:rsidR="00E4331B" w:rsidRPr="00303B2E">
        <w:rPr>
          <w:i/>
          <w:iCs/>
        </w:rPr>
        <w:t>passiflorae</w:t>
      </w:r>
      <w:r w:rsidR="00E4331B">
        <w:t xml:space="preserve"> and </w:t>
      </w:r>
      <w:r w:rsidR="00E4331B" w:rsidRPr="00303B2E">
        <w:rPr>
          <w:i/>
          <w:iCs/>
        </w:rPr>
        <w:t>B</w:t>
      </w:r>
      <w:r w:rsidR="008D51D2">
        <w:rPr>
          <w:i/>
          <w:iCs/>
        </w:rPr>
        <w:t>.</w:t>
      </w:r>
      <w:r w:rsidR="00CB0922">
        <w:rPr>
          <w:i/>
          <w:iCs/>
        </w:rPr>
        <w:t> </w:t>
      </w:r>
      <w:r w:rsidR="00E4331B" w:rsidRPr="00303B2E">
        <w:rPr>
          <w:i/>
          <w:iCs/>
        </w:rPr>
        <w:t>xanthodes</w:t>
      </w:r>
      <w:r>
        <w:t xml:space="preserve">. However, under the Bilateral Quarantine Agreement with New Zealand, </w:t>
      </w:r>
      <w:r w:rsidR="003A2F3D">
        <w:t xml:space="preserve">exports for each </w:t>
      </w:r>
      <w:r w:rsidR="00803FB2">
        <w:t>of these 3 varieties</w:t>
      </w:r>
      <w:r w:rsidR="003A2F3D">
        <w:t xml:space="preserve"> are </w:t>
      </w:r>
      <w:r w:rsidR="00631BD0">
        <w:t>restricted</w:t>
      </w:r>
      <w:r w:rsidR="003A2F3D">
        <w:t xml:space="preserve"> to fruit at specific stages of maturity, </w:t>
      </w:r>
      <w:r w:rsidR="004E1C89">
        <w:t xml:space="preserve">which had the highest </w:t>
      </w:r>
      <w:r w:rsidR="003A2F3D">
        <w:t xml:space="preserve">statistical confidence </w:t>
      </w:r>
      <w:r w:rsidR="0093195B">
        <w:t xml:space="preserve">based on the </w:t>
      </w:r>
      <w:r w:rsidR="003A2F3D">
        <w:t xml:space="preserve">number of fruit tested. </w:t>
      </w:r>
      <w:r>
        <w:t>Th</w:t>
      </w:r>
      <w:r w:rsidR="00CC50CC">
        <w:t>erefore</w:t>
      </w:r>
      <w:r>
        <w:t>, e</w:t>
      </w:r>
      <w:r w:rsidR="00765347">
        <w:t>xported r</w:t>
      </w:r>
      <w:r w:rsidR="00B73EA1">
        <w:t>ed fire chillies must only be at the mature green stage, hot rod chillies must be at the whitish to yellow stage of maturity, while bird’s eye chillies must be at the ripe (red) stage of maturity.</w:t>
      </w:r>
      <w:r w:rsidR="003E6A00">
        <w:t xml:space="preserve"> Export consignments must clearly identify the type of chilli, and the stage they were harvested and packed. </w:t>
      </w:r>
      <w:r>
        <w:t>This measure has been successfully used</w:t>
      </w:r>
      <w:r w:rsidR="00FD6F35">
        <w:t xml:space="preserve"> by Fiji</w:t>
      </w:r>
      <w:r>
        <w:t xml:space="preserve"> for export to New Zealand for many years.</w:t>
      </w:r>
    </w:p>
    <w:p w14:paraId="50639E90" w14:textId="77777777" w:rsidR="00A3079C" w:rsidRDefault="00874CB1" w:rsidP="002C3542">
      <w:r>
        <w:t xml:space="preserve">Should </w:t>
      </w:r>
      <w:r w:rsidR="00803FB2">
        <w:t xml:space="preserve">any of the assessed </w:t>
      </w:r>
      <w:r w:rsidR="00E7328B">
        <w:t>Pacific Island countries wish to use conditional non-host status as a measure to manage the risk posed by fruit flies, the NPPO of the Pacific Island country would need to submit a proposal to the department for consideration and an</w:t>
      </w:r>
      <w:r w:rsidR="00216020">
        <w:t xml:space="preserve"> export protocol will need to be agreed before trade can commence. </w:t>
      </w:r>
      <w:r w:rsidR="00E7328B">
        <w:t xml:space="preserve">This is to ensure the components of the </w:t>
      </w:r>
      <w:r w:rsidR="00C337A7">
        <w:t xml:space="preserve">conditional </w:t>
      </w:r>
      <w:r w:rsidR="00E7328B">
        <w:t xml:space="preserve">non-host status measure, </w:t>
      </w:r>
      <w:r w:rsidR="003C298C">
        <w:t>which may include</w:t>
      </w:r>
      <w:r w:rsidR="00E7328B">
        <w:t xml:space="preserve"> </w:t>
      </w:r>
      <w:r w:rsidR="008E62F3">
        <w:t xml:space="preserve">use of approved seed, </w:t>
      </w:r>
      <w:r w:rsidR="005C3554">
        <w:t xml:space="preserve">segregation of different varieties in the field, </w:t>
      </w:r>
      <w:r w:rsidR="00992BCB">
        <w:t xml:space="preserve">ensuring fruit are consistent with expected varietal characteristics, </w:t>
      </w:r>
      <w:r w:rsidR="00E7328B">
        <w:t>harvest</w:t>
      </w:r>
      <w:r w:rsidR="005C3554">
        <w:t xml:space="preserve">ing fruit </w:t>
      </w:r>
      <w:r w:rsidR="00E7328B">
        <w:t xml:space="preserve">at </w:t>
      </w:r>
      <w:r w:rsidR="00992BCB">
        <w:t xml:space="preserve">specific </w:t>
      </w:r>
      <w:r w:rsidR="00C337A7">
        <w:t xml:space="preserve">stage of </w:t>
      </w:r>
      <w:r w:rsidR="00E7328B">
        <w:t xml:space="preserve">maturity, </w:t>
      </w:r>
      <w:r w:rsidR="00287502">
        <w:t xml:space="preserve">secured storage and packaging following harvest </w:t>
      </w:r>
      <w:r w:rsidR="005C3554">
        <w:t xml:space="preserve">and </w:t>
      </w:r>
      <w:r w:rsidR="00E7328B">
        <w:t xml:space="preserve">pest monitoring and surveillance, are applied and the conditional non-host status </w:t>
      </w:r>
      <w:r w:rsidR="005C3554">
        <w:t xml:space="preserve">is </w:t>
      </w:r>
      <w:r w:rsidR="00E7328B">
        <w:t>maintained</w:t>
      </w:r>
      <w:r w:rsidR="00EF3960">
        <w:t>.</w:t>
      </w:r>
    </w:p>
    <w:p w14:paraId="18C6DF18" w14:textId="77777777" w:rsidR="002C3542" w:rsidRPr="002C3542" w:rsidRDefault="00874CB1" w:rsidP="002C3542">
      <w:pPr>
        <w:keepNext/>
        <w:keepLines/>
        <w:spacing w:before="120" w:after="60" w:line="240" w:lineRule="auto"/>
        <w:outlineLvl w:val="4"/>
        <w:rPr>
          <w:rFonts w:ascii="Calibri" w:hAnsi="Calibri"/>
          <w:b/>
        </w:rPr>
      </w:pPr>
      <w:r w:rsidRPr="002C3542">
        <w:rPr>
          <w:rFonts w:ascii="Calibri" w:hAnsi="Calibri"/>
          <w:b/>
        </w:rPr>
        <w:t xml:space="preserve">Management for </w:t>
      </w:r>
      <w:r w:rsidR="00FF2DF3">
        <w:rPr>
          <w:rFonts w:ascii="Calibri" w:hAnsi="Calibri"/>
          <w:b/>
        </w:rPr>
        <w:t xml:space="preserve">whitefly, </w:t>
      </w:r>
      <w:r w:rsidRPr="002C3542">
        <w:rPr>
          <w:rFonts w:ascii="Calibri" w:hAnsi="Calibri"/>
          <w:b/>
        </w:rPr>
        <w:t>mealybugs</w:t>
      </w:r>
      <w:r w:rsidR="00575E2A">
        <w:rPr>
          <w:rFonts w:ascii="Calibri" w:hAnsi="Calibri"/>
          <w:b/>
        </w:rPr>
        <w:t xml:space="preserve"> and regulated thrips</w:t>
      </w:r>
    </w:p>
    <w:p w14:paraId="20695AF6" w14:textId="77777777" w:rsidR="002C3542" w:rsidRPr="002C3542" w:rsidRDefault="00874CB1" w:rsidP="002C3542">
      <w:r>
        <w:rPr>
          <w:iCs/>
        </w:rPr>
        <w:t>To manage the risk posed by</w:t>
      </w:r>
      <w:r w:rsidR="00DC62BF">
        <w:rPr>
          <w:iCs/>
        </w:rPr>
        <w:t xml:space="preserve"> </w:t>
      </w:r>
      <w:r w:rsidRPr="00BA67A4">
        <w:rPr>
          <w:i/>
        </w:rPr>
        <w:t>P</w:t>
      </w:r>
      <w:r w:rsidR="008D51D2">
        <w:rPr>
          <w:i/>
        </w:rPr>
        <w:t>.</w:t>
      </w:r>
      <w:r w:rsidR="00CB0922">
        <w:rPr>
          <w:i/>
        </w:rPr>
        <w:t> </w:t>
      </w:r>
      <w:r w:rsidRPr="00BA67A4">
        <w:rPr>
          <w:i/>
        </w:rPr>
        <w:t>minor</w:t>
      </w:r>
      <w:r>
        <w:rPr>
          <w:iCs/>
        </w:rPr>
        <w:t xml:space="preserve">, </w:t>
      </w:r>
      <w:r>
        <w:rPr>
          <w:i/>
        </w:rPr>
        <w:t>P</w:t>
      </w:r>
      <w:r w:rsidR="008D51D2">
        <w:rPr>
          <w:i/>
        </w:rPr>
        <w:t>.</w:t>
      </w:r>
      <w:r w:rsidR="00CB0922">
        <w:rPr>
          <w:i/>
        </w:rPr>
        <w:t> </w:t>
      </w:r>
      <w:r w:rsidRPr="00BA67A4">
        <w:rPr>
          <w:i/>
        </w:rPr>
        <w:t>jackbeardsleyi</w:t>
      </w:r>
      <w:r>
        <w:rPr>
          <w:iCs/>
        </w:rPr>
        <w:t xml:space="preserve">, </w:t>
      </w:r>
      <w:r w:rsidRPr="00BA67A4">
        <w:rPr>
          <w:i/>
        </w:rPr>
        <w:t>S</w:t>
      </w:r>
      <w:r w:rsidR="008D51D2">
        <w:rPr>
          <w:i/>
        </w:rPr>
        <w:t>.</w:t>
      </w:r>
      <w:r w:rsidR="00CB0922">
        <w:rPr>
          <w:i/>
        </w:rPr>
        <w:t> </w:t>
      </w:r>
      <w:r w:rsidRPr="00BA67A4">
        <w:rPr>
          <w:i/>
        </w:rPr>
        <w:t>dorsalis</w:t>
      </w:r>
      <w:r>
        <w:rPr>
          <w:iCs/>
        </w:rPr>
        <w:t xml:space="preserve">, </w:t>
      </w:r>
      <w:r w:rsidRPr="00BA67A4">
        <w:rPr>
          <w:i/>
        </w:rPr>
        <w:t>T</w:t>
      </w:r>
      <w:r w:rsidR="008D51D2">
        <w:rPr>
          <w:i/>
        </w:rPr>
        <w:t>.</w:t>
      </w:r>
      <w:r w:rsidR="00CB0922">
        <w:rPr>
          <w:i/>
        </w:rPr>
        <w:t> </w:t>
      </w:r>
      <w:r w:rsidRPr="00BA67A4">
        <w:rPr>
          <w:i/>
        </w:rPr>
        <w:t>palmi</w:t>
      </w:r>
      <w:r>
        <w:rPr>
          <w:iCs/>
        </w:rPr>
        <w:t xml:space="preserve"> and </w:t>
      </w:r>
      <w:r w:rsidRPr="00BA67A4">
        <w:rPr>
          <w:i/>
        </w:rPr>
        <w:t>T</w:t>
      </w:r>
      <w:r w:rsidR="008D51D2">
        <w:rPr>
          <w:i/>
        </w:rPr>
        <w:t>.</w:t>
      </w:r>
      <w:r w:rsidR="00CB0922">
        <w:rPr>
          <w:i/>
        </w:rPr>
        <w:t> </w:t>
      </w:r>
      <w:r w:rsidRPr="00BA67A4">
        <w:rPr>
          <w:i/>
        </w:rPr>
        <w:t>tabaci</w:t>
      </w:r>
      <w:r w:rsidR="00F80474">
        <w:rPr>
          <w:iCs/>
        </w:rPr>
        <w:t xml:space="preserve"> and the </w:t>
      </w:r>
      <w:r w:rsidR="00F80474" w:rsidRPr="00F80474">
        <w:rPr>
          <w:i/>
        </w:rPr>
        <w:t>B</w:t>
      </w:r>
      <w:r w:rsidR="008D51D2">
        <w:rPr>
          <w:i/>
        </w:rPr>
        <w:t>.</w:t>
      </w:r>
      <w:r w:rsidR="00CB0922">
        <w:rPr>
          <w:i/>
        </w:rPr>
        <w:t> </w:t>
      </w:r>
      <w:r w:rsidR="00F80474" w:rsidRPr="00F80474">
        <w:rPr>
          <w:i/>
        </w:rPr>
        <w:t>tabaci</w:t>
      </w:r>
      <w:r w:rsidR="00F80474">
        <w:rPr>
          <w:iCs/>
        </w:rPr>
        <w:t xml:space="preserve"> complex</w:t>
      </w:r>
      <w:r>
        <w:rPr>
          <w:iCs/>
        </w:rPr>
        <w:t xml:space="preserve">, </w:t>
      </w:r>
      <w:r>
        <w:t xml:space="preserve">the department </w:t>
      </w:r>
      <w:r w:rsidR="008A6C21">
        <w:t>recommends</w:t>
      </w:r>
      <w:r>
        <w:t xml:space="preserve"> </w:t>
      </w:r>
      <w:r w:rsidR="005A3EF2">
        <w:t xml:space="preserve">either </w:t>
      </w:r>
      <w:r>
        <w:t>pre</w:t>
      </w:r>
      <w:r w:rsidR="00884315">
        <w:t>-</w:t>
      </w:r>
      <w:r>
        <w:t>export visual inspection</w:t>
      </w:r>
      <w:r w:rsidR="005B4050">
        <w:t>, and if found, remedial action</w:t>
      </w:r>
      <w:r w:rsidR="005A3EF2">
        <w:t>, or methyl bromide fumigation</w:t>
      </w:r>
      <w:r w:rsidR="005B4050">
        <w:t>. The objective of the recommended measure is to reduce the risk associate with these pests to achieve the ALOP for Australia</w:t>
      </w:r>
      <w:r w:rsidR="00A911C0">
        <w:t>.</w:t>
      </w:r>
      <w:r>
        <w:t xml:space="preserve"> </w:t>
      </w:r>
    </w:p>
    <w:p w14:paraId="04D34E89" w14:textId="77777777" w:rsidR="002C3542" w:rsidRPr="002C3542" w:rsidRDefault="00874CB1" w:rsidP="002C3542">
      <w:pPr>
        <w:keepNext/>
        <w:keepLines/>
        <w:spacing w:before="120" w:after="120" w:line="240" w:lineRule="auto"/>
        <w:outlineLvl w:val="5"/>
        <w:rPr>
          <w:rFonts w:asciiTheme="minorHAnsi" w:eastAsiaTheme="majorEastAsia" w:hAnsiTheme="minorHAnsi" w:cstheme="majorBidi"/>
          <w:i/>
        </w:rPr>
      </w:pPr>
      <w:r>
        <w:rPr>
          <w:rFonts w:asciiTheme="minorHAnsi" w:eastAsiaTheme="majorEastAsia" w:hAnsiTheme="minorHAnsi" w:cstheme="majorBidi"/>
          <w:i/>
        </w:rPr>
        <w:t>Recommended</w:t>
      </w:r>
      <w:r w:rsidRPr="002C3542">
        <w:rPr>
          <w:rFonts w:asciiTheme="minorHAnsi" w:eastAsiaTheme="majorEastAsia" w:hAnsiTheme="minorHAnsi" w:cstheme="majorBidi"/>
          <w:i/>
        </w:rPr>
        <w:t xml:space="preserve"> measure: Pre-export visual inspection and, if found, remedial action</w:t>
      </w:r>
    </w:p>
    <w:p w14:paraId="397895F7" w14:textId="77777777" w:rsidR="002C3542" w:rsidRPr="002C3542" w:rsidRDefault="00874CB1" w:rsidP="002C3542">
      <w:pPr>
        <w:rPr>
          <w:i/>
        </w:rPr>
      </w:pPr>
      <w:r w:rsidRPr="002C3542">
        <w:t xml:space="preserve">All consignments of </w:t>
      </w:r>
      <w:r w:rsidR="00F179DB" w:rsidRPr="00F179DB">
        <w:rPr>
          <w:i/>
          <w:iCs/>
        </w:rPr>
        <w:t>Capsicum</w:t>
      </w:r>
      <w:r w:rsidR="00F179DB">
        <w:t xml:space="preserve"> spp. fruit </w:t>
      </w:r>
      <w:r w:rsidRPr="002C3542">
        <w:t xml:space="preserve">for export to Australia </w:t>
      </w:r>
      <w:r w:rsidR="005B45CB">
        <w:t>must</w:t>
      </w:r>
      <w:r w:rsidR="005B45CB" w:rsidRPr="002C3542">
        <w:t xml:space="preserve"> </w:t>
      </w:r>
      <w:r w:rsidRPr="002C3542">
        <w:t xml:space="preserve">be subject to pre-export phytosanitary inspection by the NPPO of the exporting country to ensure that the fruit are free </w:t>
      </w:r>
      <w:r w:rsidRPr="002C3542">
        <w:lastRenderedPageBreak/>
        <w:t xml:space="preserve">of </w:t>
      </w:r>
      <w:r w:rsidR="00E10959" w:rsidRPr="00BA67A4">
        <w:rPr>
          <w:i/>
        </w:rPr>
        <w:t>B</w:t>
      </w:r>
      <w:r w:rsidR="008D51D2">
        <w:rPr>
          <w:i/>
        </w:rPr>
        <w:t>.</w:t>
      </w:r>
      <w:r w:rsidR="00CB0922">
        <w:rPr>
          <w:i/>
        </w:rPr>
        <w:t> </w:t>
      </w:r>
      <w:r w:rsidR="00E10959" w:rsidRPr="00BA67A4">
        <w:rPr>
          <w:i/>
        </w:rPr>
        <w:t>tabaci</w:t>
      </w:r>
      <w:r w:rsidR="00E10959">
        <w:rPr>
          <w:iCs/>
        </w:rPr>
        <w:t xml:space="preserve"> </w:t>
      </w:r>
      <w:r w:rsidR="00DC62BF">
        <w:rPr>
          <w:iCs/>
        </w:rPr>
        <w:t xml:space="preserve">complex </w:t>
      </w:r>
      <w:r w:rsidR="00F80474">
        <w:rPr>
          <w:iCs/>
        </w:rPr>
        <w:t>whiteflies</w:t>
      </w:r>
      <w:r w:rsidR="00E10959">
        <w:rPr>
          <w:iCs/>
        </w:rPr>
        <w:t xml:space="preserve">, </w:t>
      </w:r>
      <w:r w:rsidRPr="002C3542">
        <w:t>the mealybugs</w:t>
      </w:r>
      <w:r w:rsidR="00F179DB">
        <w:rPr>
          <w:i/>
        </w:rPr>
        <w:t xml:space="preserve"> </w:t>
      </w:r>
      <w:r w:rsidRPr="002C3542">
        <w:rPr>
          <w:i/>
        </w:rPr>
        <w:t>P</w:t>
      </w:r>
      <w:r w:rsidR="008D51D2">
        <w:rPr>
          <w:i/>
        </w:rPr>
        <w:t>.</w:t>
      </w:r>
      <w:r w:rsidR="00CB0922">
        <w:rPr>
          <w:i/>
        </w:rPr>
        <w:t> </w:t>
      </w:r>
      <w:r w:rsidRPr="002C3542">
        <w:rPr>
          <w:i/>
        </w:rPr>
        <w:t xml:space="preserve">minor </w:t>
      </w:r>
      <w:r w:rsidRPr="002C3542">
        <w:t xml:space="preserve">and </w:t>
      </w:r>
      <w:r w:rsidRPr="002C3542">
        <w:rPr>
          <w:i/>
        </w:rPr>
        <w:t>P</w:t>
      </w:r>
      <w:r w:rsidR="008D51D2">
        <w:rPr>
          <w:i/>
        </w:rPr>
        <w:t>.</w:t>
      </w:r>
      <w:r w:rsidR="00CB0922">
        <w:rPr>
          <w:i/>
        </w:rPr>
        <w:t> </w:t>
      </w:r>
      <w:r w:rsidR="00F179DB">
        <w:rPr>
          <w:i/>
        </w:rPr>
        <w:t>jackbeardsleyi</w:t>
      </w:r>
      <w:r w:rsidR="00BA67A4">
        <w:rPr>
          <w:iCs/>
        </w:rPr>
        <w:t xml:space="preserve">, and thrips </w:t>
      </w:r>
      <w:r w:rsidR="00BA67A4" w:rsidRPr="00BA67A4">
        <w:rPr>
          <w:i/>
        </w:rPr>
        <w:t>S</w:t>
      </w:r>
      <w:r w:rsidR="008D51D2">
        <w:rPr>
          <w:i/>
        </w:rPr>
        <w:t>.</w:t>
      </w:r>
      <w:r w:rsidR="00CB0922">
        <w:rPr>
          <w:i/>
        </w:rPr>
        <w:t> </w:t>
      </w:r>
      <w:r w:rsidR="00BA67A4" w:rsidRPr="00BA67A4">
        <w:rPr>
          <w:i/>
        </w:rPr>
        <w:t>dorsalis</w:t>
      </w:r>
      <w:r w:rsidR="00BA67A4">
        <w:rPr>
          <w:iCs/>
        </w:rPr>
        <w:t xml:space="preserve">, </w:t>
      </w:r>
      <w:r w:rsidR="00BA67A4" w:rsidRPr="00BA67A4">
        <w:rPr>
          <w:i/>
        </w:rPr>
        <w:t>T</w:t>
      </w:r>
      <w:r w:rsidR="008D51D2">
        <w:rPr>
          <w:i/>
        </w:rPr>
        <w:t>.</w:t>
      </w:r>
      <w:r w:rsidR="00CB0922">
        <w:rPr>
          <w:i/>
        </w:rPr>
        <w:t> </w:t>
      </w:r>
      <w:r w:rsidR="00BA67A4" w:rsidRPr="00BA67A4">
        <w:rPr>
          <w:i/>
        </w:rPr>
        <w:t>palmi</w:t>
      </w:r>
      <w:r w:rsidR="00BA67A4">
        <w:rPr>
          <w:iCs/>
        </w:rPr>
        <w:t xml:space="preserve"> and </w:t>
      </w:r>
      <w:r w:rsidR="00BA67A4" w:rsidRPr="00BA67A4">
        <w:rPr>
          <w:i/>
        </w:rPr>
        <w:t>T</w:t>
      </w:r>
      <w:r w:rsidR="008D51D2">
        <w:rPr>
          <w:i/>
        </w:rPr>
        <w:t>.</w:t>
      </w:r>
      <w:r w:rsidR="00CB0922">
        <w:rPr>
          <w:i/>
        </w:rPr>
        <w:t> </w:t>
      </w:r>
      <w:r w:rsidR="00BA67A4" w:rsidRPr="00BA67A4">
        <w:rPr>
          <w:i/>
        </w:rPr>
        <w:t>tabaci</w:t>
      </w:r>
      <w:r w:rsidR="00BA67A4">
        <w:rPr>
          <w:iCs/>
        </w:rPr>
        <w:t>.</w:t>
      </w:r>
    </w:p>
    <w:p w14:paraId="621E0769" w14:textId="77777777" w:rsidR="008F1E0B" w:rsidRDefault="00874CB1" w:rsidP="002C3542">
      <w:r w:rsidRPr="002C3542">
        <w:t xml:space="preserve">Pre-export visual inspection must be undertaken by the NPPO of the exporting country in accordance with ISPM 23: </w:t>
      </w:r>
      <w:r w:rsidRPr="002C3542">
        <w:rPr>
          <w:i/>
        </w:rPr>
        <w:t xml:space="preserve">Guidelines for inspection </w:t>
      </w:r>
      <w:r w:rsidR="00EC4D8A">
        <w:rPr>
          <w:iCs/>
        </w:rPr>
        <w:fldChar w:fldCharType="begin"/>
      </w:r>
      <w:r w:rsidR="00EC4D8A">
        <w:rPr>
          <w:iCs/>
        </w:rPr>
        <w:instrText xml:space="preserve"> ADDIN EN.CITE &lt;EndNote&gt;&lt;Cite&gt;&lt;Author&gt;FAO&lt;/Author&gt;&lt;Year&gt;2021&lt;/Year&gt;&lt;RecNum&gt;44283&lt;/RecNum&gt;&lt;DisplayText&gt;(FAO 2021h)&lt;/DisplayText&gt;&lt;record&gt;&lt;rec-number&gt;44283&lt;/rec-number&gt;&lt;foreign-keys&gt;&lt;key app="EN" db-id="pxwxw0er9zv2fxezxdk5tt5utz5p5vtrwdv0" timestamp="1626332374"&gt;44283&lt;/key&gt;&lt;/foreign-keys&gt;&lt;ref-type name="Report"&gt;27&lt;/ref-type&gt;&lt;contributors&gt;&lt;authors&gt;&lt;author&gt;FAO,&lt;/author&gt;&lt;/authors&gt;&lt;/contributors&gt;&lt;titles&gt;&lt;title&gt;International Standards for Phytosanitary Measures (ISPM) no. 23: Guidelines for inspection&lt;/title&gt;&lt;/titles&gt;&lt;keywords&gt;&lt;keyword&gt;Analysis&lt;/keyword&gt;&lt;keyword&gt;Framework&lt;/keyword&gt;&lt;keyword&gt;Measures&lt;/keyword&gt;&lt;keyword&gt;pest&lt;/keyword&gt;&lt;keyword&gt;Pest risk analysis&lt;/keyword&gt;&lt;keyword&gt;Pests&lt;/keyword&gt;&lt;keyword&gt;Phytosanitary&lt;/keyword&gt;&lt;keyword&gt;Phytosanitary measures&lt;/keyword&gt;&lt;keyword&gt;risk&lt;/keyword&gt;&lt;keyword&gt;Risk analysis&lt;/keyword&gt;&lt;keyword&gt;Risks&lt;/keyword&gt;&lt;keyword&gt;Standards&lt;/keyword&gt;&lt;/keywords&gt;&lt;dates&gt;&lt;year&gt;2021&lt;/year&gt;&lt;/dates&gt;&lt;pub-location&gt;Rome,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2021 EN44283.pdf&lt;/url&gt;&lt;/pdf-urls&gt;&lt;/urls&gt;&lt;custom1&gt;Updated_WW&lt;/custom1&gt;&lt;/record&gt;&lt;/Cite&gt;&lt;/EndNote&gt;</w:instrText>
      </w:r>
      <w:r w:rsidR="00EC4D8A">
        <w:rPr>
          <w:iCs/>
        </w:rPr>
        <w:fldChar w:fldCharType="separate"/>
      </w:r>
      <w:r w:rsidR="00EC4D8A">
        <w:rPr>
          <w:iCs/>
          <w:noProof/>
        </w:rPr>
        <w:t>(</w:t>
      </w:r>
      <w:hyperlink w:anchor="_ENREF_79" w:tooltip="FAO, 2021 #44283" w:history="1">
        <w:r w:rsidR="00B53B46">
          <w:rPr>
            <w:iCs/>
            <w:noProof/>
          </w:rPr>
          <w:t>FAO 2021h</w:t>
        </w:r>
      </w:hyperlink>
      <w:r w:rsidR="00EC4D8A">
        <w:rPr>
          <w:iCs/>
          <w:noProof/>
        </w:rPr>
        <w:t>)</w:t>
      </w:r>
      <w:r w:rsidR="00EC4D8A">
        <w:rPr>
          <w:iCs/>
        </w:rPr>
        <w:fldChar w:fldCharType="end"/>
      </w:r>
      <w:r w:rsidRPr="002C3542">
        <w:t xml:space="preserve"> and consistent with the principles of ISPM </w:t>
      </w:r>
      <w:r w:rsidR="00E672BB">
        <w:t>31</w:t>
      </w:r>
      <w:r w:rsidRPr="002C3542">
        <w:t xml:space="preserve">: </w:t>
      </w:r>
      <w:r w:rsidRPr="002C3542">
        <w:rPr>
          <w:i/>
        </w:rPr>
        <w:t xml:space="preserve">Methodologies for sampling consignments </w:t>
      </w:r>
      <w:r w:rsidR="00EC4D8A">
        <w:rPr>
          <w:iCs/>
        </w:rPr>
        <w:fldChar w:fldCharType="begin"/>
      </w:r>
      <w:r w:rsidR="00EC4D8A">
        <w:rPr>
          <w:iCs/>
        </w:rPr>
        <w:instrText xml:space="preserve"> ADDIN EN.CITE &lt;EndNote&gt;&lt;Cite&gt;&lt;Author&gt;FAO&lt;/Author&gt;&lt;Year&gt;2021&lt;/Year&gt;&lt;RecNum&gt;44273&lt;/RecNum&gt;&lt;DisplayText&gt;(FAO 2021g)&lt;/DisplayText&gt;&lt;record&gt;&lt;rec-number&gt;44273&lt;/rec-number&gt;&lt;foreign-keys&gt;&lt;key app="EN" db-id="pxwxw0er9zv2fxezxdk5tt5utz5p5vtrwdv0" timestamp="1626331322"&gt;44273&lt;/key&gt;&lt;/foreign-keys&gt;&lt;ref-type name="Report"&gt;27&lt;/ref-type&gt;&lt;contributors&gt;&lt;authors&gt;&lt;author&gt;FAO,&lt;/author&gt;&lt;/authors&gt;&lt;/contributors&gt;&lt;titles&gt;&lt;title&gt;International Standards for Phytosanitary Measures (ISPM) no. 13: Guidelines for the notification of non-compliance and emergency action&lt;/title&gt;&lt;/titles&gt;&lt;keywords&gt;&lt;keyword&gt;Analysis&lt;/keyword&gt;&lt;keyword&gt;Framework&lt;/keyword&gt;&lt;keyword&gt;Measures&lt;/keyword&gt;&lt;keyword&gt;pest&lt;/keyword&gt;&lt;keyword&gt;Pest risk analysis&lt;/keyword&gt;&lt;keyword&gt;Pests&lt;/keyword&gt;&lt;keyword&gt;Phytosanitary&lt;/keyword&gt;&lt;keyword&gt;Phytosanitary measures&lt;/keyword&gt;&lt;keyword&gt;risk&lt;/keyword&gt;&lt;keyword&gt;Risk analysis&lt;/keyword&gt;&lt;keyword&gt;Risks&lt;/keyword&gt;&lt;keyword&gt;Standards&lt;/keyword&gt;&lt;/keywords&gt;&lt;dates&gt;&lt;year&gt;2021&lt;/year&gt;&lt;/dates&gt;&lt;pub-location&gt;Rome,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2021 EN44273.pdf&lt;/url&gt;&lt;/pdf-urls&gt;&lt;/urls&gt;&lt;custom1&gt;Updated_WW&lt;/custom1&gt;&lt;/record&gt;&lt;/Cite&gt;&lt;/EndNote&gt;</w:instrText>
      </w:r>
      <w:r w:rsidR="00EC4D8A">
        <w:rPr>
          <w:iCs/>
        </w:rPr>
        <w:fldChar w:fldCharType="separate"/>
      </w:r>
      <w:r w:rsidR="00EC4D8A">
        <w:rPr>
          <w:iCs/>
          <w:noProof/>
        </w:rPr>
        <w:t>(</w:t>
      </w:r>
      <w:hyperlink w:anchor="_ENREF_78" w:tooltip="FAO, 2021 #44273" w:history="1">
        <w:r w:rsidR="00B53B46">
          <w:rPr>
            <w:iCs/>
            <w:noProof/>
          </w:rPr>
          <w:t>FAO 2021g</w:t>
        </w:r>
      </w:hyperlink>
      <w:r w:rsidR="00EC4D8A">
        <w:rPr>
          <w:iCs/>
          <w:noProof/>
        </w:rPr>
        <w:t>)</w:t>
      </w:r>
      <w:r w:rsidR="00EC4D8A">
        <w:rPr>
          <w:iCs/>
        </w:rPr>
        <w:fldChar w:fldCharType="end"/>
      </w:r>
      <w:r w:rsidRPr="002C3542">
        <w:t>. Export consignments found to contain any of these pests must be subject to remedial action. Remedial action may include withdrawing the consignment from export to Australia, or if available, application of an approved treatment to ensure that the pest is no longer viable.</w:t>
      </w:r>
    </w:p>
    <w:p w14:paraId="350F2974" w14:textId="77777777" w:rsidR="002C3542" w:rsidRDefault="00874CB1" w:rsidP="002C3542">
      <w:pPr>
        <w:rPr>
          <w:rFonts w:asciiTheme="minorHAnsi" w:eastAsiaTheme="majorEastAsia" w:hAnsiTheme="minorHAnsi" w:cstheme="majorBidi"/>
          <w:iCs/>
        </w:rPr>
      </w:pPr>
      <w:r>
        <w:rPr>
          <w:rFonts w:asciiTheme="minorHAnsi" w:eastAsiaTheme="majorEastAsia" w:hAnsiTheme="minorHAnsi" w:cstheme="majorBidi"/>
          <w:i/>
        </w:rPr>
        <w:t>Recommended</w:t>
      </w:r>
      <w:r w:rsidR="008F1E0B" w:rsidRPr="002C3542">
        <w:rPr>
          <w:rFonts w:asciiTheme="minorHAnsi" w:eastAsiaTheme="majorEastAsia" w:hAnsiTheme="minorHAnsi" w:cstheme="majorBidi"/>
          <w:i/>
        </w:rPr>
        <w:t xml:space="preserve"> measure: Pre-export</w:t>
      </w:r>
      <w:r w:rsidR="008F1E0B">
        <w:rPr>
          <w:rFonts w:asciiTheme="minorHAnsi" w:eastAsiaTheme="majorEastAsia" w:hAnsiTheme="minorHAnsi" w:cstheme="majorBidi"/>
          <w:i/>
        </w:rPr>
        <w:t xml:space="preserve"> </w:t>
      </w:r>
      <w:r w:rsidR="008F1E0B" w:rsidRPr="008F1E0B">
        <w:rPr>
          <w:rFonts w:asciiTheme="minorHAnsi" w:eastAsiaTheme="majorEastAsia" w:hAnsiTheme="minorHAnsi" w:cstheme="majorBidi"/>
          <w:i/>
        </w:rPr>
        <w:t>methyl bromide fumigation</w:t>
      </w:r>
    </w:p>
    <w:p w14:paraId="21B6069B" w14:textId="77777777" w:rsidR="004D43DB" w:rsidRDefault="00874CB1" w:rsidP="00B67EBE">
      <w:pPr>
        <w:rPr>
          <w:iCs/>
        </w:rPr>
      </w:pPr>
      <w:r>
        <w:t>C</w:t>
      </w:r>
      <w:r w:rsidR="00B67EBE" w:rsidRPr="002C3542">
        <w:t xml:space="preserve">onsignments of </w:t>
      </w:r>
      <w:r w:rsidR="00B67EBE" w:rsidRPr="00F179DB">
        <w:rPr>
          <w:i/>
          <w:iCs/>
        </w:rPr>
        <w:t>Capsicum</w:t>
      </w:r>
      <w:r w:rsidR="00B67EBE">
        <w:t xml:space="preserve"> spp. fruit </w:t>
      </w:r>
      <w:r w:rsidR="00B67EBE" w:rsidRPr="002C3542">
        <w:t xml:space="preserve">for export to Australia </w:t>
      </w:r>
      <w:r w:rsidR="00B67EBE">
        <w:t>m</w:t>
      </w:r>
      <w:r w:rsidR="00F709E5">
        <w:t>ay be</w:t>
      </w:r>
      <w:r w:rsidR="00B67EBE" w:rsidRPr="002C3542">
        <w:t xml:space="preserve"> subject to pre-export </w:t>
      </w:r>
      <w:r w:rsidR="00F709E5">
        <w:t xml:space="preserve">methyl bromide fumigation </w:t>
      </w:r>
      <w:r w:rsidR="00B67EBE" w:rsidRPr="002C3542">
        <w:t xml:space="preserve">to ensure that the fruit are free of </w:t>
      </w:r>
      <w:r w:rsidR="00B67EBE">
        <w:rPr>
          <w:iCs/>
        </w:rPr>
        <w:t>whitefl</w:t>
      </w:r>
      <w:r w:rsidR="00F7294A">
        <w:rPr>
          <w:iCs/>
        </w:rPr>
        <w:t>ies of the</w:t>
      </w:r>
      <w:r w:rsidR="00B67EBE">
        <w:rPr>
          <w:iCs/>
        </w:rPr>
        <w:t xml:space="preserve"> </w:t>
      </w:r>
      <w:r w:rsidR="00B67EBE" w:rsidRPr="00BA67A4">
        <w:rPr>
          <w:i/>
        </w:rPr>
        <w:t>B</w:t>
      </w:r>
      <w:r w:rsidR="008D51D2">
        <w:rPr>
          <w:i/>
        </w:rPr>
        <w:t>.</w:t>
      </w:r>
      <w:r w:rsidR="00CB0922">
        <w:rPr>
          <w:i/>
        </w:rPr>
        <w:t> </w:t>
      </w:r>
      <w:r w:rsidR="00B67EBE" w:rsidRPr="00BA67A4">
        <w:rPr>
          <w:i/>
        </w:rPr>
        <w:t>tabaci</w:t>
      </w:r>
      <w:r w:rsidR="00B67EBE">
        <w:rPr>
          <w:iCs/>
        </w:rPr>
        <w:t xml:space="preserve"> </w:t>
      </w:r>
      <w:r w:rsidR="008701F8">
        <w:rPr>
          <w:iCs/>
        </w:rPr>
        <w:t>complex</w:t>
      </w:r>
      <w:r w:rsidR="00B67EBE">
        <w:rPr>
          <w:iCs/>
        </w:rPr>
        <w:t xml:space="preserve">, </w:t>
      </w:r>
      <w:r w:rsidR="00B67EBE" w:rsidRPr="002C3542">
        <w:t>the mealybugs</w:t>
      </w:r>
      <w:r w:rsidR="00B67EBE">
        <w:rPr>
          <w:i/>
        </w:rPr>
        <w:t xml:space="preserve"> </w:t>
      </w:r>
      <w:r w:rsidR="00B67EBE" w:rsidRPr="002C3542">
        <w:rPr>
          <w:i/>
        </w:rPr>
        <w:t>P</w:t>
      </w:r>
      <w:r w:rsidR="008D51D2">
        <w:rPr>
          <w:i/>
        </w:rPr>
        <w:t>.</w:t>
      </w:r>
      <w:r w:rsidR="00CB0922">
        <w:rPr>
          <w:i/>
        </w:rPr>
        <w:t> </w:t>
      </w:r>
      <w:r w:rsidR="00B67EBE" w:rsidRPr="002C3542">
        <w:rPr>
          <w:i/>
        </w:rPr>
        <w:t xml:space="preserve">minor </w:t>
      </w:r>
      <w:r w:rsidR="00B67EBE" w:rsidRPr="002C3542">
        <w:t xml:space="preserve">and </w:t>
      </w:r>
      <w:r w:rsidR="00B67EBE" w:rsidRPr="002C3542">
        <w:rPr>
          <w:i/>
        </w:rPr>
        <w:t>P</w:t>
      </w:r>
      <w:r w:rsidR="008D51D2">
        <w:rPr>
          <w:i/>
        </w:rPr>
        <w:t>.</w:t>
      </w:r>
      <w:r w:rsidR="00CB0922">
        <w:rPr>
          <w:i/>
        </w:rPr>
        <w:t> </w:t>
      </w:r>
      <w:r w:rsidR="00B67EBE">
        <w:rPr>
          <w:i/>
        </w:rPr>
        <w:t>jackbeardsleyi</w:t>
      </w:r>
      <w:r w:rsidR="00B67EBE">
        <w:rPr>
          <w:iCs/>
        </w:rPr>
        <w:t xml:space="preserve">, and thrips </w:t>
      </w:r>
      <w:r w:rsidR="00B67EBE" w:rsidRPr="00BA67A4">
        <w:rPr>
          <w:i/>
        </w:rPr>
        <w:t>S</w:t>
      </w:r>
      <w:r w:rsidR="008D51D2">
        <w:rPr>
          <w:i/>
        </w:rPr>
        <w:t>.</w:t>
      </w:r>
      <w:r w:rsidR="00CB0922">
        <w:rPr>
          <w:i/>
        </w:rPr>
        <w:t> </w:t>
      </w:r>
      <w:r w:rsidR="00B67EBE" w:rsidRPr="00BA67A4">
        <w:rPr>
          <w:i/>
        </w:rPr>
        <w:t>dorsalis</w:t>
      </w:r>
      <w:r w:rsidR="00B67EBE">
        <w:rPr>
          <w:iCs/>
        </w:rPr>
        <w:t xml:space="preserve">, </w:t>
      </w:r>
      <w:r w:rsidR="00B67EBE" w:rsidRPr="00BA67A4">
        <w:rPr>
          <w:i/>
        </w:rPr>
        <w:t>T</w:t>
      </w:r>
      <w:r w:rsidR="008D51D2">
        <w:rPr>
          <w:i/>
        </w:rPr>
        <w:t>.</w:t>
      </w:r>
      <w:r w:rsidR="00CB0922">
        <w:rPr>
          <w:i/>
        </w:rPr>
        <w:t> </w:t>
      </w:r>
      <w:r w:rsidR="00B67EBE" w:rsidRPr="00BA67A4">
        <w:rPr>
          <w:i/>
        </w:rPr>
        <w:t>palmi</w:t>
      </w:r>
      <w:r w:rsidR="00B67EBE">
        <w:rPr>
          <w:iCs/>
        </w:rPr>
        <w:t xml:space="preserve"> and </w:t>
      </w:r>
      <w:r w:rsidR="00B67EBE" w:rsidRPr="00BA67A4">
        <w:rPr>
          <w:i/>
        </w:rPr>
        <w:t>T</w:t>
      </w:r>
      <w:r w:rsidR="008D51D2">
        <w:rPr>
          <w:i/>
        </w:rPr>
        <w:t>.</w:t>
      </w:r>
      <w:r w:rsidR="00CB0922">
        <w:rPr>
          <w:i/>
        </w:rPr>
        <w:t> </w:t>
      </w:r>
      <w:r w:rsidR="00B67EBE" w:rsidRPr="00BA67A4">
        <w:rPr>
          <w:i/>
        </w:rPr>
        <w:t>tabaci</w:t>
      </w:r>
      <w:r w:rsidR="00B67EBE">
        <w:rPr>
          <w:iCs/>
        </w:rPr>
        <w:t>.</w:t>
      </w:r>
      <w:r w:rsidR="00B67EBE" w:rsidRPr="00B67EBE">
        <w:rPr>
          <w:iCs/>
        </w:rPr>
        <w:t xml:space="preserve"> </w:t>
      </w:r>
      <w:r w:rsidR="00F709E5">
        <w:rPr>
          <w:iCs/>
        </w:rPr>
        <w:t xml:space="preserve">This </w:t>
      </w:r>
      <w:r w:rsidR="00B67EBE" w:rsidRPr="00B67EBE">
        <w:rPr>
          <w:iCs/>
        </w:rPr>
        <w:t xml:space="preserve">measure </w:t>
      </w:r>
      <w:r w:rsidR="00F709E5">
        <w:rPr>
          <w:iCs/>
        </w:rPr>
        <w:t xml:space="preserve">will </w:t>
      </w:r>
      <w:r w:rsidR="00B67EBE" w:rsidRPr="00B67EBE">
        <w:rPr>
          <w:iCs/>
        </w:rPr>
        <w:t>reduce the</w:t>
      </w:r>
      <w:r w:rsidR="00F709E5">
        <w:rPr>
          <w:iCs/>
        </w:rPr>
        <w:t xml:space="preserve"> </w:t>
      </w:r>
      <w:r w:rsidR="00B67EBE" w:rsidRPr="00B67EBE">
        <w:rPr>
          <w:iCs/>
        </w:rPr>
        <w:t xml:space="preserve">risks associated with these </w:t>
      </w:r>
      <w:r w:rsidR="00F709E5">
        <w:rPr>
          <w:iCs/>
        </w:rPr>
        <w:t>pests to a level that achieves the ALOP for Australia.</w:t>
      </w:r>
    </w:p>
    <w:p w14:paraId="5F283C60" w14:textId="77777777" w:rsidR="00BC764E" w:rsidRPr="00BC764E" w:rsidRDefault="00874CB1" w:rsidP="00BC764E">
      <w:pPr>
        <w:rPr>
          <w:iCs/>
        </w:rPr>
      </w:pPr>
      <w:r w:rsidRPr="00BC764E">
        <w:rPr>
          <w:iCs/>
        </w:rPr>
        <w:t>It is recommended that where fumigation with methyl bromide is u</w:t>
      </w:r>
      <w:r w:rsidR="003D4E34">
        <w:rPr>
          <w:iCs/>
        </w:rPr>
        <w:t>sed</w:t>
      </w:r>
      <w:r w:rsidRPr="00BC764E">
        <w:rPr>
          <w:iCs/>
        </w:rPr>
        <w:t>, it must be carried out</w:t>
      </w:r>
      <w:r>
        <w:rPr>
          <w:iCs/>
        </w:rPr>
        <w:t xml:space="preserve"> </w:t>
      </w:r>
      <w:r w:rsidRPr="00BC764E">
        <w:rPr>
          <w:iCs/>
        </w:rPr>
        <w:t>according to the specifications below:</w:t>
      </w:r>
    </w:p>
    <w:p w14:paraId="25A12770" w14:textId="77777777" w:rsidR="0078407A" w:rsidRPr="00701D8E" w:rsidRDefault="00874CB1" w:rsidP="00D2034D">
      <w:pPr>
        <w:pStyle w:val="ListBullet"/>
        <w:ind w:left="426" w:hanging="426"/>
        <w:rPr>
          <w:iCs/>
        </w:rPr>
      </w:pPr>
      <w:r w:rsidRPr="00701D8E">
        <w:rPr>
          <w:iCs/>
        </w:rPr>
        <w:t>32</w:t>
      </w:r>
      <w:r w:rsidR="00803287">
        <w:rPr>
          <w:iCs/>
        </w:rPr>
        <w:t>g/m</w:t>
      </w:r>
      <w:r w:rsidR="00803287" w:rsidRPr="00803287">
        <w:rPr>
          <w:iCs/>
          <w:vertAlign w:val="superscript"/>
        </w:rPr>
        <w:t>3</w:t>
      </w:r>
      <w:r w:rsidRPr="00701D8E">
        <w:rPr>
          <w:iCs/>
        </w:rPr>
        <w:t xml:space="preserve"> for </w:t>
      </w:r>
      <w:r w:rsidR="00AF14A6">
        <w:rPr>
          <w:iCs/>
        </w:rPr>
        <w:t>2</w:t>
      </w:r>
      <w:r w:rsidRPr="00701D8E">
        <w:rPr>
          <w:iCs/>
        </w:rPr>
        <w:t xml:space="preserve"> hours at a fruit pulp temperature of 21 °C or greater at</w:t>
      </w:r>
      <w:r w:rsidR="00701D8E">
        <w:rPr>
          <w:iCs/>
        </w:rPr>
        <w:t xml:space="preserve"> </w:t>
      </w:r>
      <w:r w:rsidRPr="00701D8E">
        <w:rPr>
          <w:iCs/>
        </w:rPr>
        <w:t>not more than 50% chamber load, or</w:t>
      </w:r>
    </w:p>
    <w:p w14:paraId="3272B121" w14:textId="77777777" w:rsidR="00BC764E" w:rsidRPr="00D2034D" w:rsidRDefault="00874CB1" w:rsidP="00D2034D">
      <w:pPr>
        <w:pStyle w:val="ListBullet"/>
        <w:rPr>
          <w:iCs/>
        </w:rPr>
      </w:pPr>
      <w:r w:rsidRPr="00701D8E">
        <w:rPr>
          <w:iCs/>
        </w:rPr>
        <w:t>40</w:t>
      </w:r>
      <w:r w:rsidR="00803287">
        <w:rPr>
          <w:iCs/>
        </w:rPr>
        <w:t>g/m</w:t>
      </w:r>
      <w:r w:rsidR="00803287" w:rsidRPr="00803287">
        <w:rPr>
          <w:iCs/>
          <w:vertAlign w:val="superscript"/>
        </w:rPr>
        <w:t>3</w:t>
      </w:r>
      <w:r w:rsidRPr="00701D8E">
        <w:rPr>
          <w:iCs/>
        </w:rPr>
        <w:t xml:space="preserve"> for </w:t>
      </w:r>
      <w:r w:rsidR="00AF14A6">
        <w:rPr>
          <w:iCs/>
        </w:rPr>
        <w:t>2</w:t>
      </w:r>
      <w:r w:rsidRPr="00701D8E">
        <w:rPr>
          <w:iCs/>
        </w:rPr>
        <w:t xml:space="preserve"> hours at a fruit pulp temperature of 16 °C or greater</w:t>
      </w:r>
      <w:r w:rsidR="00701D8E" w:rsidRPr="00701D8E">
        <w:rPr>
          <w:iCs/>
        </w:rPr>
        <w:t xml:space="preserve"> at</w:t>
      </w:r>
      <w:r w:rsidR="00701D8E">
        <w:rPr>
          <w:iCs/>
        </w:rPr>
        <w:t xml:space="preserve"> </w:t>
      </w:r>
      <w:r w:rsidRPr="00701D8E">
        <w:rPr>
          <w:iCs/>
        </w:rPr>
        <w:t>not more than 50% chamber load, or</w:t>
      </w:r>
    </w:p>
    <w:p w14:paraId="750216BA" w14:textId="77777777" w:rsidR="00BC764E" w:rsidRDefault="00874CB1" w:rsidP="00CB4765">
      <w:pPr>
        <w:pStyle w:val="ListBullet"/>
        <w:spacing w:after="240"/>
        <w:rPr>
          <w:iCs/>
        </w:rPr>
      </w:pPr>
      <w:r w:rsidRPr="00D2034D">
        <w:rPr>
          <w:iCs/>
        </w:rPr>
        <w:t>48</w:t>
      </w:r>
      <w:r w:rsidR="00803287">
        <w:rPr>
          <w:iCs/>
        </w:rPr>
        <w:t>g/m</w:t>
      </w:r>
      <w:r w:rsidR="00803287" w:rsidRPr="00803287">
        <w:rPr>
          <w:iCs/>
          <w:vertAlign w:val="superscript"/>
        </w:rPr>
        <w:t>3</w:t>
      </w:r>
      <w:r w:rsidRPr="00D2034D">
        <w:rPr>
          <w:iCs/>
        </w:rPr>
        <w:t xml:space="preserve"> for </w:t>
      </w:r>
      <w:r w:rsidR="00AF14A6">
        <w:rPr>
          <w:iCs/>
        </w:rPr>
        <w:t>2</w:t>
      </w:r>
      <w:r w:rsidRPr="00D2034D">
        <w:rPr>
          <w:iCs/>
        </w:rPr>
        <w:t xml:space="preserve"> hours at a fruit pulp temperature of 11 °C or greater</w:t>
      </w:r>
      <w:r w:rsidR="00701D8E" w:rsidRPr="00D2034D">
        <w:rPr>
          <w:iCs/>
        </w:rPr>
        <w:t xml:space="preserve"> at</w:t>
      </w:r>
      <w:r w:rsidR="00701D8E">
        <w:rPr>
          <w:iCs/>
        </w:rPr>
        <w:t xml:space="preserve"> </w:t>
      </w:r>
      <w:r w:rsidRPr="00701D8E">
        <w:rPr>
          <w:iCs/>
        </w:rPr>
        <w:t>not more than 50% chamber load.</w:t>
      </w:r>
    </w:p>
    <w:p w14:paraId="6C2ED24E" w14:textId="77777777" w:rsidR="002C3542" w:rsidRPr="002C3542" w:rsidRDefault="00874CB1" w:rsidP="00FB560A">
      <w:pPr>
        <w:keepNext/>
        <w:keepLines/>
        <w:numPr>
          <w:ilvl w:val="2"/>
          <w:numId w:val="14"/>
        </w:numPr>
        <w:spacing w:before="120" w:after="120" w:line="240" w:lineRule="auto"/>
        <w:outlineLvl w:val="3"/>
        <w:rPr>
          <w:rFonts w:ascii="Calibri" w:hAnsi="Calibri"/>
          <w:b/>
          <w:bCs/>
          <w:iCs/>
          <w:sz w:val="24"/>
        </w:rPr>
      </w:pPr>
      <w:r w:rsidRPr="002C3542">
        <w:rPr>
          <w:rFonts w:ascii="Calibri" w:hAnsi="Calibri"/>
          <w:b/>
          <w:bCs/>
          <w:iCs/>
          <w:sz w:val="24"/>
        </w:rPr>
        <w:t>Consideration of alternative measures</w:t>
      </w:r>
    </w:p>
    <w:p w14:paraId="5B46FA89" w14:textId="77777777" w:rsidR="002C3542" w:rsidRPr="002C3542" w:rsidRDefault="00874CB1" w:rsidP="002C3542">
      <w:r w:rsidRPr="002C3542">
        <w:t xml:space="preserve">Consistent with the principle of equivalence detailed in ISPM 11: </w:t>
      </w:r>
      <w:r w:rsidRPr="002C3542">
        <w:rPr>
          <w:i/>
        </w:rPr>
        <w:t>Pest risk analysis for quarantine pests</w:t>
      </w:r>
      <w:r w:rsidR="00BA67A4">
        <w:rPr>
          <w:noProof/>
        </w:rPr>
        <w:t xml:space="preserve"> </w:t>
      </w:r>
      <w:r w:rsidR="00EC4D8A">
        <w:rPr>
          <w:noProof/>
        </w:rPr>
        <w:fldChar w:fldCharType="begin"/>
      </w:r>
      <w:r w:rsidR="00EC4D8A">
        <w:rPr>
          <w:noProof/>
        </w:rPr>
        <w:instrText xml:space="preserve"> ADDIN EN.CITE &lt;EndNote&gt;&lt;Cite&gt;&lt;Author&gt;FAO&lt;/Author&gt;&lt;Year&gt;2021&lt;/Year&gt;&lt;RecNum&gt;44319&lt;/RecNum&gt;&lt;DisplayText&gt;(FAO 2021f)&lt;/DisplayText&gt;&lt;record&gt;&lt;rec-number&gt;44319&lt;/rec-number&gt;&lt;foreign-keys&gt;&lt;key app="EN" db-id="pxwxw0er9zv2fxezxdk5tt5utz5p5vtrwdv0" timestamp="1626643562"&gt;44319&lt;/key&gt;&lt;/foreign-keys&gt;&lt;ref-type name="Report"&gt;27&lt;/ref-type&gt;&lt;contributors&gt;&lt;authors&gt;&lt;author&gt;FAO,&lt;/author&gt;&lt;/authors&gt;&lt;/contributors&gt;&lt;titles&gt;&lt;title&gt;International Standards for Phytosanitary Measures (ISPM) no. 11: Pest risk analysis for quarantine pests&lt;/title&gt;&lt;/titles&gt;&lt;keywords&gt;&lt;keyword&gt;Analysis&lt;/keyword&gt;&lt;keyword&gt;Framework&lt;/keyword&gt;&lt;keyword&gt;Measures&lt;/keyword&gt;&lt;keyword&gt;pest&lt;/keyword&gt;&lt;keyword&gt;Pest risk analysis&lt;/keyword&gt;&lt;keyword&gt;Pests&lt;/keyword&gt;&lt;keyword&gt;Phytosanitary&lt;/keyword&gt;&lt;keyword&gt;Phytosanitary measures&lt;/keyword&gt;&lt;keyword&gt;risk&lt;/keyword&gt;&lt;keyword&gt;Risk analysis&lt;/keyword&gt;&lt;keyword&gt;Risks&lt;/keyword&gt;&lt;keyword&gt;Standards&lt;/keyword&gt;&lt;keyword&gt;ISPM 11&lt;/keyword&gt;&lt;/keywords&gt;&lt;dates&gt;&lt;year&gt;2021&lt;/year&gt;&lt;/dates&gt;&lt;pub-location&gt;Rome, Italy&lt;/pub-location&gt;&lt;publisher&gt;Secretariat of the International Plant Protection Convention, Food and Agriculture Organization (FAO) of the United Nations&lt;/publisher&gt;&lt;urls&gt;&lt;related-urls&gt;&lt;url&gt;https://www.ippc.int/en/core-activities/standards-setting/ispms/&lt;/url&gt;&lt;/related-urls&gt;&lt;pdf-urls&gt;&lt;url&gt;file://J:\E Library\Plant Catalogue\F\FAO 2021 EN44319.pdf&lt;/url&gt;&lt;/pdf-urls&gt;&lt;/urls&gt;&lt;custom1&gt;Updated_RG&lt;/custom1&gt;&lt;/record&gt;&lt;/Cite&gt;&lt;/EndNote&gt;</w:instrText>
      </w:r>
      <w:r w:rsidR="00EC4D8A">
        <w:rPr>
          <w:noProof/>
        </w:rPr>
        <w:fldChar w:fldCharType="separate"/>
      </w:r>
      <w:r w:rsidR="00EC4D8A">
        <w:rPr>
          <w:noProof/>
        </w:rPr>
        <w:t>(</w:t>
      </w:r>
      <w:hyperlink w:anchor="_ENREF_77" w:tooltip="FAO, 2021 #44319" w:history="1">
        <w:r w:rsidR="00B53B46">
          <w:rPr>
            <w:noProof/>
          </w:rPr>
          <w:t>FAO 2021f</w:t>
        </w:r>
      </w:hyperlink>
      <w:r w:rsidR="00EC4D8A">
        <w:rPr>
          <w:noProof/>
        </w:rPr>
        <w:t>)</w:t>
      </w:r>
      <w:r w:rsidR="00EC4D8A">
        <w:rPr>
          <w:noProof/>
        </w:rPr>
        <w:fldChar w:fldCharType="end"/>
      </w:r>
      <w:r w:rsidRPr="002C3542">
        <w:t>, the department will consider any alternative measure proposed by an NPPO, providing that it demonstrably manages the target pest to achieve the ALOP for Australia. Evaluation of such measures will require a technical submission from the NPPO that details the proposed measures, including suitable information to support claims of efficacy, for consideration by the department.</w:t>
      </w:r>
    </w:p>
    <w:p w14:paraId="4D0651E1" w14:textId="77777777" w:rsidR="002C3542" w:rsidRPr="002C3542" w:rsidRDefault="00874CB1" w:rsidP="00FB560A">
      <w:pPr>
        <w:keepNext/>
        <w:keepLines/>
        <w:numPr>
          <w:ilvl w:val="1"/>
          <w:numId w:val="14"/>
        </w:numPr>
        <w:spacing w:before="120" w:after="0" w:line="240" w:lineRule="auto"/>
        <w:outlineLvl w:val="2"/>
        <w:rPr>
          <w:rFonts w:ascii="Calibri" w:hAnsi="Calibri"/>
          <w:b/>
          <w:bCs/>
          <w:color w:val="773141"/>
          <w:sz w:val="28"/>
        </w:rPr>
      </w:pPr>
      <w:bookmarkStart w:id="149" w:name="_Toc10205809"/>
      <w:r w:rsidRPr="002C3542">
        <w:rPr>
          <w:rFonts w:ascii="Calibri" w:hAnsi="Calibri"/>
          <w:b/>
          <w:bCs/>
          <w:color w:val="773141"/>
          <w:sz w:val="28"/>
        </w:rPr>
        <w:t>Operational system for the maintenance and verification of phytosanitary status</w:t>
      </w:r>
      <w:bookmarkEnd w:id="149"/>
    </w:p>
    <w:p w14:paraId="0680051A" w14:textId="77777777" w:rsidR="002C3542" w:rsidRDefault="00874CB1" w:rsidP="002C3542">
      <w:r w:rsidRPr="002C3542">
        <w:t xml:space="preserve">A system of operational procedures is necessary to maintain and verify the phytosanitary status of fresh </w:t>
      </w:r>
      <w:r w:rsidR="00F179DB" w:rsidRPr="00F179DB">
        <w:rPr>
          <w:i/>
          <w:iCs/>
        </w:rPr>
        <w:t>Capsicum</w:t>
      </w:r>
      <w:r w:rsidR="00F179DB">
        <w:t xml:space="preserve"> spp. </w:t>
      </w:r>
      <w:r w:rsidRPr="002C3542">
        <w:t xml:space="preserve">fruit from Fiji, </w:t>
      </w:r>
      <w:r w:rsidR="00F179DB">
        <w:t xml:space="preserve">Papua New Guinea, </w:t>
      </w:r>
      <w:r w:rsidRPr="002C3542">
        <w:t>Samoa</w:t>
      </w:r>
      <w:r w:rsidR="00F179DB">
        <w:t>, Solomon Islands,</w:t>
      </w:r>
      <w:r w:rsidRPr="002C3542">
        <w:t xml:space="preserve"> Tonga</w:t>
      </w:r>
      <w:r w:rsidR="00F179DB">
        <w:t xml:space="preserve"> and Vanuatu</w:t>
      </w:r>
      <w:r w:rsidRPr="002C3542">
        <w:t xml:space="preserve">. This is to ensure that the </w:t>
      </w:r>
      <w:r w:rsidR="005569E1">
        <w:t>recommended</w:t>
      </w:r>
      <w:r w:rsidRPr="002C3542">
        <w:t xml:space="preserve"> risk management measures have been met and are maintained.</w:t>
      </w:r>
    </w:p>
    <w:p w14:paraId="78505A2F" w14:textId="77777777" w:rsidR="00CB4765" w:rsidRDefault="00874CB1" w:rsidP="002C3542">
      <w:r>
        <w:br w:type="page"/>
      </w:r>
    </w:p>
    <w:p w14:paraId="3DA0AF91" w14:textId="77777777" w:rsidR="002C3542" w:rsidRPr="002C3542" w:rsidRDefault="00874CB1" w:rsidP="00FB560A">
      <w:pPr>
        <w:keepNext/>
        <w:keepLines/>
        <w:numPr>
          <w:ilvl w:val="2"/>
          <w:numId w:val="14"/>
        </w:numPr>
        <w:spacing w:before="120" w:after="120" w:line="240" w:lineRule="auto"/>
        <w:outlineLvl w:val="3"/>
        <w:rPr>
          <w:rFonts w:ascii="Calibri" w:hAnsi="Calibri"/>
          <w:b/>
          <w:bCs/>
          <w:iCs/>
          <w:sz w:val="24"/>
        </w:rPr>
      </w:pPr>
      <w:r w:rsidRPr="002C3542">
        <w:rPr>
          <w:rFonts w:ascii="Calibri" w:hAnsi="Calibri"/>
          <w:b/>
          <w:bCs/>
          <w:iCs/>
          <w:sz w:val="24"/>
        </w:rPr>
        <w:lastRenderedPageBreak/>
        <w:t xml:space="preserve">A system of traceability to </w:t>
      </w:r>
      <w:r w:rsidR="0077106F">
        <w:rPr>
          <w:rFonts w:ascii="Calibri" w:hAnsi="Calibri"/>
          <w:b/>
          <w:bCs/>
          <w:iCs/>
          <w:sz w:val="24"/>
        </w:rPr>
        <w:t>production sites</w:t>
      </w:r>
    </w:p>
    <w:p w14:paraId="587C1621" w14:textId="77777777" w:rsidR="002C3542" w:rsidRPr="002C3542" w:rsidRDefault="00874CB1" w:rsidP="002C3542">
      <w:r w:rsidRPr="002C3542">
        <w:t xml:space="preserve">The objectives of this </w:t>
      </w:r>
      <w:r w:rsidR="008A6C21">
        <w:t>recommended</w:t>
      </w:r>
      <w:r w:rsidRPr="002C3542">
        <w:t xml:space="preserve"> procedure are to ensure that:</w:t>
      </w:r>
    </w:p>
    <w:p w14:paraId="2B69E2A1" w14:textId="77777777" w:rsidR="002C3542" w:rsidRPr="002C3542" w:rsidRDefault="00874CB1" w:rsidP="00FB560A">
      <w:pPr>
        <w:numPr>
          <w:ilvl w:val="0"/>
          <w:numId w:val="17"/>
        </w:numPr>
        <w:spacing w:before="120" w:after="120"/>
        <w:ind w:left="378"/>
      </w:pPr>
      <w:r w:rsidRPr="006609BD">
        <w:rPr>
          <w:i/>
          <w:iCs/>
        </w:rPr>
        <w:t>Capsicum</w:t>
      </w:r>
      <w:r>
        <w:t xml:space="preserve"> spp. fruit </w:t>
      </w:r>
      <w:r w:rsidRPr="002C3542">
        <w:t xml:space="preserve">are sourced only from registered </w:t>
      </w:r>
      <w:r>
        <w:t>farms</w:t>
      </w:r>
      <w:r w:rsidRPr="002C3542">
        <w:t xml:space="preserve"> located in Fiji, </w:t>
      </w:r>
      <w:r>
        <w:t xml:space="preserve">Papua New Guinea, </w:t>
      </w:r>
      <w:r w:rsidRPr="002C3542">
        <w:t>Samoa</w:t>
      </w:r>
      <w:r>
        <w:t xml:space="preserve">, Solomon Islands, </w:t>
      </w:r>
      <w:r w:rsidRPr="002C3542">
        <w:t>Tonga</w:t>
      </w:r>
      <w:r>
        <w:t xml:space="preserve"> and Vanuatu</w:t>
      </w:r>
      <w:r w:rsidRPr="002C3542">
        <w:t xml:space="preserve"> producing commercial </w:t>
      </w:r>
      <w:r w:rsidR="003A6A0C">
        <w:t>export-</w:t>
      </w:r>
      <w:r w:rsidRPr="002C3542">
        <w:t>quality fruit</w:t>
      </w:r>
      <w:r w:rsidR="00092FD4">
        <w:t>.</w:t>
      </w:r>
    </w:p>
    <w:p w14:paraId="182810E2" w14:textId="77777777" w:rsidR="002C3542" w:rsidRDefault="00874CB1" w:rsidP="00FB560A">
      <w:pPr>
        <w:numPr>
          <w:ilvl w:val="0"/>
          <w:numId w:val="17"/>
        </w:numPr>
        <w:spacing w:before="120" w:after="120"/>
        <w:ind w:left="378"/>
      </w:pPr>
      <w:r>
        <w:t>F</w:t>
      </w:r>
      <w:r w:rsidR="00AC7012">
        <w:t>arms</w:t>
      </w:r>
      <w:r w:rsidRPr="002C3542">
        <w:t xml:space="preserve"> from which </w:t>
      </w:r>
      <w:r w:rsidR="00AC7012" w:rsidRPr="00AC7012">
        <w:rPr>
          <w:i/>
        </w:rPr>
        <w:t>Capsicum</w:t>
      </w:r>
      <w:r w:rsidR="00AC7012">
        <w:t xml:space="preserve"> spp. fruit</w:t>
      </w:r>
      <w:r w:rsidRPr="002C3542">
        <w:t xml:space="preserve"> are sourced can be identified, so investigation and corrective action can be targeted, rather than applied to all contributing export </w:t>
      </w:r>
      <w:r w:rsidR="00AC7012">
        <w:t>properties</w:t>
      </w:r>
      <w:r w:rsidRPr="002C3542">
        <w:t>, in the event that live pests/viable pests are intercepted</w:t>
      </w:r>
      <w:r>
        <w:t>.</w:t>
      </w:r>
    </w:p>
    <w:p w14:paraId="541C7223" w14:textId="77777777" w:rsidR="00FF2DF3" w:rsidRDefault="00874CB1" w:rsidP="00FB560A">
      <w:pPr>
        <w:numPr>
          <w:ilvl w:val="0"/>
          <w:numId w:val="17"/>
        </w:numPr>
        <w:spacing w:before="120" w:after="120"/>
        <w:ind w:left="378"/>
      </w:pPr>
      <w:r>
        <w:t>W</w:t>
      </w:r>
      <w:r w:rsidR="006609BD">
        <w:t xml:space="preserve">here </w:t>
      </w:r>
      <w:r w:rsidR="006609BD" w:rsidRPr="006609BD">
        <w:rPr>
          <w:i/>
          <w:iCs/>
        </w:rPr>
        <w:t>Capsicum</w:t>
      </w:r>
      <w:r w:rsidR="006609BD">
        <w:t xml:space="preserve"> spp. fruit is grown in an approved pest-free </w:t>
      </w:r>
      <w:r w:rsidR="008F08A9">
        <w:t>area</w:t>
      </w:r>
      <w:r w:rsidR="002E70A4">
        <w:t xml:space="preserve">, </w:t>
      </w:r>
      <w:r w:rsidR="00035661">
        <w:t xml:space="preserve">pest free </w:t>
      </w:r>
      <w:r w:rsidR="002E70A4">
        <w:t xml:space="preserve">place of production or </w:t>
      </w:r>
      <w:r w:rsidR="004B5827">
        <w:t>p</w:t>
      </w:r>
      <w:r w:rsidR="005C6CAE">
        <w:t>est</w:t>
      </w:r>
      <w:r w:rsidR="004B5827">
        <w:t xml:space="preserve"> free </w:t>
      </w:r>
      <w:r w:rsidR="002E70A4">
        <w:t>production site</w:t>
      </w:r>
      <w:r w:rsidR="006609BD">
        <w:t xml:space="preserve">, </w:t>
      </w:r>
      <w:r w:rsidR="00A54CAE">
        <w:t xml:space="preserve">it can be verified that all fruit was sourced from that </w:t>
      </w:r>
      <w:r w:rsidR="008F08A9">
        <w:t>area</w:t>
      </w:r>
      <w:r w:rsidR="00A54CAE">
        <w:t xml:space="preserve"> and </w:t>
      </w:r>
      <w:r w:rsidR="00581633">
        <w:t xml:space="preserve">produced and </w:t>
      </w:r>
      <w:r w:rsidR="00A54CAE">
        <w:t xml:space="preserve">exported under the conditions </w:t>
      </w:r>
      <w:r w:rsidR="00581633">
        <w:t>for that pathway</w:t>
      </w:r>
      <w:r>
        <w:t>.</w:t>
      </w:r>
    </w:p>
    <w:p w14:paraId="62537FDB" w14:textId="77777777" w:rsidR="00CF4441" w:rsidRDefault="00874CB1" w:rsidP="00FB560A">
      <w:pPr>
        <w:numPr>
          <w:ilvl w:val="0"/>
          <w:numId w:val="17"/>
        </w:numPr>
        <w:spacing w:before="120" w:after="120"/>
        <w:ind w:left="378"/>
      </w:pPr>
      <w:r>
        <w:t>W</w:t>
      </w:r>
      <w:r w:rsidR="00FF2DF3">
        <w:t xml:space="preserve">here </w:t>
      </w:r>
      <w:r w:rsidR="00FF2DF3" w:rsidRPr="00CF4441">
        <w:rPr>
          <w:i/>
          <w:iCs/>
        </w:rPr>
        <w:t>Capsicum</w:t>
      </w:r>
      <w:r w:rsidR="00FF2DF3">
        <w:t xml:space="preserve"> spp. fruit is </w:t>
      </w:r>
      <w:r w:rsidR="00A854F6">
        <w:t xml:space="preserve">exported </w:t>
      </w:r>
      <w:r w:rsidR="002E70A4">
        <w:t>under</w:t>
      </w:r>
      <w:r w:rsidR="00A854F6">
        <w:t xml:space="preserve"> conditional non-host status for fruit flies, it can be verified that all </w:t>
      </w:r>
      <w:r>
        <w:t>fruit h</w:t>
      </w:r>
      <w:r w:rsidR="00A854F6">
        <w:t xml:space="preserve">as been </w:t>
      </w:r>
      <w:r>
        <w:t>produced and exported under the conditions for that pathway.</w:t>
      </w:r>
      <w:r w:rsidR="00A54CAE">
        <w:t xml:space="preserve"> </w:t>
      </w:r>
    </w:p>
    <w:p w14:paraId="385CD7EA" w14:textId="77777777" w:rsidR="002C3542" w:rsidRPr="002C3542" w:rsidRDefault="00874CB1" w:rsidP="002C3542">
      <w:pPr>
        <w:pBdr>
          <w:top w:val="single" w:sz="4" w:space="1" w:color="auto"/>
          <w:left w:val="single" w:sz="4" w:space="4" w:color="auto"/>
          <w:bottom w:val="single" w:sz="4" w:space="1" w:color="auto"/>
          <w:right w:val="single" w:sz="4" w:space="4" w:color="auto"/>
        </w:pBdr>
      </w:pPr>
      <w:r>
        <w:t xml:space="preserve">Export production sites are registered with the </w:t>
      </w:r>
      <w:r w:rsidR="00301BF2">
        <w:t xml:space="preserve">exporting country’s </w:t>
      </w:r>
      <w:r>
        <w:t xml:space="preserve">NPPO before commencement of each harvest season. The list of registered production sites must be kept by the </w:t>
      </w:r>
      <w:r w:rsidRPr="00301201">
        <w:t>NPPO</w:t>
      </w:r>
      <w:r>
        <w:t xml:space="preserve">. </w:t>
      </w:r>
      <w:r w:rsidRPr="002C3542">
        <w:t xml:space="preserve">NPPOs must ensure that </w:t>
      </w:r>
      <w:r w:rsidR="007247C7" w:rsidRPr="007247C7">
        <w:rPr>
          <w:i/>
          <w:iCs/>
        </w:rPr>
        <w:t>Capsicum</w:t>
      </w:r>
      <w:r w:rsidR="007247C7">
        <w:t xml:space="preserve"> spp. fruit </w:t>
      </w:r>
      <w:r w:rsidRPr="002C3542">
        <w:t xml:space="preserve">for export to Australia can be traced back to registered commercial export </w:t>
      </w:r>
      <w:r w:rsidR="00AC7012">
        <w:t>farms</w:t>
      </w:r>
      <w:r w:rsidRPr="002C3542">
        <w:t xml:space="preserve"> in </w:t>
      </w:r>
      <w:r w:rsidR="00AC7012">
        <w:t>their respective countries</w:t>
      </w:r>
      <w:r w:rsidRPr="002C3542">
        <w:t xml:space="preserve">. </w:t>
      </w:r>
      <w:r w:rsidR="007247C7">
        <w:t>NPPOs are</w:t>
      </w:r>
      <w:r w:rsidRPr="0077106F">
        <w:t xml:space="preserve"> required to ensure the registered production sites are suitably equipped and have a system in place to carry out the specified phytosanitary activities. </w:t>
      </w:r>
      <w:r w:rsidR="007247C7" w:rsidRPr="002C3542">
        <w:t>NPPO</w:t>
      </w:r>
      <w:r w:rsidR="007247C7">
        <w:t>s are</w:t>
      </w:r>
      <w:r w:rsidR="007247C7" w:rsidRPr="002C3542">
        <w:t xml:space="preserve"> responsible for ensuring that export growers are aware of pests of biosecurity concern to Australia and the required risk management measures.</w:t>
      </w:r>
      <w:r w:rsidR="007247C7">
        <w:t xml:space="preserve"> </w:t>
      </w:r>
      <w:r w:rsidRPr="0077106F">
        <w:t xml:space="preserve">Records of </w:t>
      </w:r>
      <w:r w:rsidR="007247C7">
        <w:t>NPPO</w:t>
      </w:r>
      <w:r w:rsidRPr="0077106F">
        <w:t xml:space="preserve"> audits </w:t>
      </w:r>
      <w:r w:rsidR="007247C7">
        <w:t>will be</w:t>
      </w:r>
      <w:r w:rsidRPr="0077106F">
        <w:t xml:space="preserve"> made available to </w:t>
      </w:r>
      <w:r w:rsidRPr="00301BF2">
        <w:t xml:space="preserve">the </w:t>
      </w:r>
      <w:r w:rsidR="00301BF2" w:rsidRPr="00301BF2">
        <w:t>department</w:t>
      </w:r>
      <w:r w:rsidRPr="0077106F">
        <w:t xml:space="preserve"> upon request.</w:t>
      </w:r>
    </w:p>
    <w:p w14:paraId="5CD4004D" w14:textId="77777777" w:rsidR="002C3542" w:rsidRPr="00CB4765" w:rsidRDefault="00874CB1" w:rsidP="00CB4765">
      <w:pPr>
        <w:pStyle w:val="Heading4"/>
        <w:numPr>
          <w:ilvl w:val="2"/>
          <w:numId w:val="14"/>
        </w:numPr>
      </w:pPr>
      <w:r w:rsidRPr="00CB4765">
        <w:t>Registration of packing houses and auditing of procedures</w:t>
      </w:r>
    </w:p>
    <w:p w14:paraId="4C1C7113" w14:textId="77777777" w:rsidR="002C3542" w:rsidRPr="002C3542" w:rsidRDefault="00874CB1" w:rsidP="002C3542">
      <w:r w:rsidRPr="002C3542">
        <w:t xml:space="preserve">The objectives of this </w:t>
      </w:r>
      <w:r w:rsidR="008A6C21">
        <w:t>recommended</w:t>
      </w:r>
      <w:r w:rsidRPr="002C3542">
        <w:t xml:space="preserve"> procedure are to ensure that:</w:t>
      </w:r>
    </w:p>
    <w:p w14:paraId="7A2ABD57" w14:textId="77777777" w:rsidR="002C3542" w:rsidRPr="002C3542" w:rsidRDefault="00874CB1" w:rsidP="00FB560A">
      <w:pPr>
        <w:numPr>
          <w:ilvl w:val="0"/>
          <w:numId w:val="18"/>
        </w:numPr>
        <w:spacing w:before="120" w:after="120"/>
        <w:ind w:left="350"/>
      </w:pPr>
      <w:r w:rsidRPr="002C3542">
        <w:t>Commercial</w:t>
      </w:r>
      <w:r>
        <w:t>ly grown export</w:t>
      </w:r>
      <w:r w:rsidRPr="002C3542">
        <w:t xml:space="preserve"> quality </w:t>
      </w:r>
      <w:r w:rsidR="003A6A0C" w:rsidRPr="007247C7">
        <w:rPr>
          <w:i/>
          <w:iCs/>
        </w:rPr>
        <w:t>Capsicum</w:t>
      </w:r>
      <w:r w:rsidR="003A6A0C">
        <w:t xml:space="preserve"> spp.</w:t>
      </w:r>
      <w:r w:rsidRPr="002C3542">
        <w:t xml:space="preserve"> </w:t>
      </w:r>
      <w:r w:rsidR="007247C7">
        <w:t xml:space="preserve">fruit </w:t>
      </w:r>
      <w:r w:rsidRPr="002C3542">
        <w:t>are sourced only from packing houses that are approved by the exporting country’s NPPO</w:t>
      </w:r>
      <w:r w:rsidR="009F51DB">
        <w:t>.</w:t>
      </w:r>
    </w:p>
    <w:p w14:paraId="54AEB1D5" w14:textId="77777777" w:rsidR="002C3542" w:rsidRPr="002C3542" w:rsidRDefault="00874CB1" w:rsidP="002C3542">
      <w:pPr>
        <w:pBdr>
          <w:top w:val="single" w:sz="4" w:space="1" w:color="auto"/>
          <w:left w:val="single" w:sz="4" w:space="4" w:color="auto"/>
          <w:bottom w:val="single" w:sz="4" w:space="1" w:color="auto"/>
          <w:right w:val="single" w:sz="4" w:space="4" w:color="auto"/>
        </w:pBdr>
      </w:pPr>
      <w:r w:rsidRPr="002C3542">
        <w:t xml:space="preserve">Export packing houses must be registered with the </w:t>
      </w:r>
      <w:r w:rsidRPr="00301BF2">
        <w:t>exporting country’s NPPO</w:t>
      </w:r>
      <w:r w:rsidRPr="002C3542">
        <w:t xml:space="preserve"> before the commencement of harvest each season. The list of registered packing houses must be kept by the exporting country’s NPPO. The exporting country’s NPPO is required to ensure that the registered packing houses are suitably equipped and have a system in place to carry out the specified phytosanitary activities. Records of the exporting country’s NPPO packing house audits must be made available to </w:t>
      </w:r>
      <w:r w:rsidRPr="00301BF2">
        <w:t xml:space="preserve">the </w:t>
      </w:r>
      <w:r w:rsidR="00ED5E28" w:rsidRPr="00301BF2">
        <w:t>d</w:t>
      </w:r>
      <w:r w:rsidRPr="00301BF2">
        <w:t>epartment</w:t>
      </w:r>
      <w:r w:rsidRPr="002C3542">
        <w:t xml:space="preserve"> </w:t>
      </w:r>
      <w:r w:rsidR="00301BF2">
        <w:t xml:space="preserve">on </w:t>
      </w:r>
      <w:r w:rsidRPr="002C3542">
        <w:t>request.</w:t>
      </w:r>
    </w:p>
    <w:p w14:paraId="4CE922B4" w14:textId="77777777" w:rsidR="003A6A0C" w:rsidRDefault="00874CB1" w:rsidP="00FB560A">
      <w:pPr>
        <w:keepNext/>
        <w:keepLines/>
        <w:numPr>
          <w:ilvl w:val="2"/>
          <w:numId w:val="14"/>
        </w:numPr>
        <w:spacing w:before="120" w:after="120" w:line="240" w:lineRule="auto"/>
        <w:outlineLvl w:val="3"/>
        <w:rPr>
          <w:rFonts w:ascii="Calibri" w:hAnsi="Calibri"/>
          <w:b/>
          <w:bCs/>
          <w:iCs/>
          <w:sz w:val="24"/>
        </w:rPr>
      </w:pPr>
      <w:r>
        <w:rPr>
          <w:rFonts w:ascii="Calibri" w:hAnsi="Calibri"/>
          <w:b/>
          <w:bCs/>
          <w:iCs/>
          <w:sz w:val="24"/>
        </w:rPr>
        <w:t>Registration of treatment providers and auditing of procedures</w:t>
      </w:r>
    </w:p>
    <w:p w14:paraId="26E52391" w14:textId="77777777" w:rsidR="009F51DB" w:rsidRDefault="00874CB1" w:rsidP="009F51DB">
      <w:r w:rsidRPr="002C3542">
        <w:t xml:space="preserve">The objectives of this </w:t>
      </w:r>
      <w:r w:rsidR="008A6C21">
        <w:t>recommended</w:t>
      </w:r>
      <w:r w:rsidRPr="002C3542">
        <w:t xml:space="preserve"> procedure are to ensure that:</w:t>
      </w:r>
    </w:p>
    <w:p w14:paraId="3F9232CA" w14:textId="77777777" w:rsidR="003A6A0C" w:rsidRPr="00113FC2" w:rsidRDefault="00874CB1" w:rsidP="00CB4765">
      <w:pPr>
        <w:numPr>
          <w:ilvl w:val="0"/>
          <w:numId w:val="18"/>
        </w:numPr>
        <w:spacing w:before="120" w:after="120" w:line="240" w:lineRule="auto"/>
        <w:ind w:left="346" w:hanging="357"/>
        <w:outlineLvl w:val="3"/>
        <w:rPr>
          <w:rFonts w:ascii="Calibri" w:hAnsi="Calibri"/>
          <w:b/>
          <w:bCs/>
          <w:iCs/>
          <w:sz w:val="24"/>
        </w:rPr>
      </w:pPr>
      <w:r w:rsidRPr="002C3542">
        <w:t>Commercial</w:t>
      </w:r>
      <w:r>
        <w:t>ly grown export</w:t>
      </w:r>
      <w:r w:rsidRPr="002C3542">
        <w:t xml:space="preserve"> quality </w:t>
      </w:r>
      <w:r w:rsidRPr="009F51DB">
        <w:rPr>
          <w:i/>
          <w:iCs/>
        </w:rPr>
        <w:t>Capsicum</w:t>
      </w:r>
      <w:r>
        <w:t xml:space="preserve"> spp.</w:t>
      </w:r>
      <w:r w:rsidRPr="002C3542">
        <w:t xml:space="preserve"> are </w:t>
      </w:r>
      <w:r>
        <w:t xml:space="preserve">treated by treatment providers that have been approved by </w:t>
      </w:r>
      <w:r w:rsidRPr="002C3542">
        <w:t>the exporting country’s NPPO</w:t>
      </w:r>
      <w:r>
        <w:t>.</w:t>
      </w:r>
    </w:p>
    <w:p w14:paraId="66B3434D" w14:textId="77777777" w:rsidR="00113FC2" w:rsidRPr="00CB4765" w:rsidRDefault="00113FC2" w:rsidP="00113FC2">
      <w:pPr>
        <w:spacing w:before="120" w:after="120" w:line="240" w:lineRule="auto"/>
        <w:ind w:left="346"/>
        <w:outlineLvl w:val="3"/>
        <w:rPr>
          <w:rFonts w:ascii="Calibri" w:hAnsi="Calibri"/>
          <w:b/>
          <w:bCs/>
          <w:iCs/>
          <w:sz w:val="24"/>
        </w:rPr>
      </w:pPr>
    </w:p>
    <w:p w14:paraId="0629CB99" w14:textId="77777777" w:rsidR="009F51DB" w:rsidRPr="002C3542" w:rsidRDefault="00874CB1" w:rsidP="009F51DB">
      <w:pPr>
        <w:pBdr>
          <w:top w:val="single" w:sz="4" w:space="1" w:color="auto"/>
          <w:left w:val="single" w:sz="4" w:space="4" w:color="auto"/>
          <w:bottom w:val="single" w:sz="4" w:space="1" w:color="auto"/>
          <w:right w:val="single" w:sz="4" w:space="4" w:color="auto"/>
        </w:pBdr>
      </w:pPr>
      <w:r w:rsidRPr="002C3542">
        <w:lastRenderedPageBreak/>
        <w:t>In circumstances where fruit undergo treatment prior to export, this process must be undertaken by treatment providers that have been registered with and audited by the exporting country’s NPPO for that purpose. Records of the exporting country’s NPPO registration requirements and audits are to be made available to the department upon request.</w:t>
      </w:r>
    </w:p>
    <w:p w14:paraId="0C747245" w14:textId="77777777" w:rsidR="009F51DB" w:rsidRPr="002C3542" w:rsidRDefault="00874CB1" w:rsidP="009F51DB">
      <w:pPr>
        <w:pBdr>
          <w:top w:val="single" w:sz="4" w:space="1" w:color="auto"/>
          <w:left w:val="single" w:sz="4" w:space="4" w:color="auto"/>
          <w:bottom w:val="single" w:sz="4" w:space="1" w:color="auto"/>
          <w:right w:val="single" w:sz="4" w:space="4" w:color="auto"/>
        </w:pBdr>
      </w:pPr>
      <w:r w:rsidRPr="002C3542">
        <w:t>The approval of treatment providers by the exporting country’s NPPO must include verification that suitable systems are in place to ensure compliance with the treatment requirements. This may include:</w:t>
      </w:r>
    </w:p>
    <w:p w14:paraId="6A5071B1" w14:textId="77777777" w:rsidR="009F51DB" w:rsidRPr="002C3542" w:rsidRDefault="00874CB1" w:rsidP="009F51DB">
      <w:pPr>
        <w:numPr>
          <w:ilvl w:val="0"/>
          <w:numId w:val="12"/>
        </w:numPr>
        <w:pBdr>
          <w:top w:val="single" w:sz="4" w:space="1" w:color="auto"/>
          <w:left w:val="single" w:sz="4" w:space="4" w:color="auto"/>
          <w:bottom w:val="single" w:sz="4" w:space="1" w:color="auto"/>
          <w:right w:val="single" w:sz="4" w:space="4" w:color="auto"/>
        </w:pBdr>
        <w:spacing w:before="120" w:after="120" w:line="240" w:lineRule="auto"/>
      </w:pPr>
      <w:r w:rsidRPr="002C3542">
        <w:t xml:space="preserve">documented procedures to ensure </w:t>
      </w:r>
      <w:r>
        <w:rPr>
          <w:i/>
          <w:iCs/>
        </w:rPr>
        <w:t xml:space="preserve">Capsicum </w:t>
      </w:r>
      <w:r>
        <w:t>spp. are</w:t>
      </w:r>
      <w:r w:rsidRPr="002C3542">
        <w:t xml:space="preserve"> appropriately treated and safeguarded post-treatment</w:t>
      </w:r>
    </w:p>
    <w:p w14:paraId="2B268F15" w14:textId="77777777" w:rsidR="009F51DB" w:rsidRPr="002C3542" w:rsidRDefault="00874CB1" w:rsidP="009F51DB">
      <w:pPr>
        <w:numPr>
          <w:ilvl w:val="0"/>
          <w:numId w:val="12"/>
        </w:numPr>
        <w:pBdr>
          <w:top w:val="single" w:sz="4" w:space="1" w:color="auto"/>
          <w:left w:val="single" w:sz="4" w:space="4" w:color="auto"/>
          <w:bottom w:val="single" w:sz="4" w:space="1" w:color="auto"/>
          <w:right w:val="single" w:sz="4" w:space="4" w:color="auto"/>
        </w:pBdr>
        <w:spacing w:before="120" w:after="120" w:line="240" w:lineRule="auto"/>
      </w:pPr>
      <w:r w:rsidRPr="002C3542">
        <w:t>staff training to ensure compliance with procedures</w:t>
      </w:r>
    </w:p>
    <w:p w14:paraId="014BF52B" w14:textId="77777777" w:rsidR="009F51DB" w:rsidRPr="002C3542" w:rsidRDefault="00874CB1" w:rsidP="009F51DB">
      <w:pPr>
        <w:numPr>
          <w:ilvl w:val="0"/>
          <w:numId w:val="12"/>
        </w:numPr>
        <w:pBdr>
          <w:top w:val="single" w:sz="4" w:space="1" w:color="auto"/>
          <w:left w:val="single" w:sz="4" w:space="4" w:color="auto"/>
          <w:bottom w:val="single" w:sz="4" w:space="1" w:color="auto"/>
          <w:right w:val="single" w:sz="4" w:space="4" w:color="auto"/>
        </w:pBdr>
        <w:spacing w:before="120" w:after="120" w:line="240" w:lineRule="auto"/>
      </w:pPr>
      <w:r w:rsidRPr="002C3542">
        <w:t>record-keeping procedures</w:t>
      </w:r>
    </w:p>
    <w:p w14:paraId="5A09329C" w14:textId="77777777" w:rsidR="009F51DB" w:rsidRPr="002C3542" w:rsidRDefault="00874CB1" w:rsidP="009F51DB">
      <w:pPr>
        <w:numPr>
          <w:ilvl w:val="0"/>
          <w:numId w:val="12"/>
        </w:numPr>
        <w:pBdr>
          <w:top w:val="single" w:sz="4" w:space="1" w:color="auto"/>
          <w:left w:val="single" w:sz="4" w:space="4" w:color="auto"/>
          <w:bottom w:val="single" w:sz="4" w:space="1" w:color="auto"/>
          <w:right w:val="single" w:sz="4" w:space="4" w:color="auto"/>
        </w:pBdr>
        <w:spacing w:before="120" w:after="120" w:line="240" w:lineRule="auto"/>
      </w:pPr>
      <w:r w:rsidRPr="002C3542">
        <w:t xml:space="preserve">suitability of facilities and equipment </w:t>
      </w:r>
    </w:p>
    <w:p w14:paraId="2DE76929" w14:textId="77777777" w:rsidR="009F51DB" w:rsidRDefault="00874CB1" w:rsidP="009F51DB">
      <w:pPr>
        <w:numPr>
          <w:ilvl w:val="0"/>
          <w:numId w:val="12"/>
        </w:numPr>
        <w:pBdr>
          <w:top w:val="single" w:sz="4" w:space="1" w:color="auto"/>
          <w:left w:val="single" w:sz="4" w:space="4" w:color="auto"/>
          <w:bottom w:val="single" w:sz="4" w:space="1" w:color="auto"/>
          <w:right w:val="single" w:sz="4" w:space="4" w:color="auto"/>
        </w:pBdr>
        <w:spacing w:before="120" w:after="120" w:line="240" w:lineRule="auto"/>
      </w:pPr>
      <w:r w:rsidRPr="002C3542">
        <w:t>compliance with the exporting country</w:t>
      </w:r>
      <w:r w:rsidR="00301BF2">
        <w:t>’s</w:t>
      </w:r>
      <w:r w:rsidRPr="002C3542">
        <w:t xml:space="preserve"> NPPO’s system of oversight of treatment application.</w:t>
      </w:r>
    </w:p>
    <w:p w14:paraId="21BA0AB6" w14:textId="77777777" w:rsidR="009F51DB" w:rsidRPr="002C3542" w:rsidRDefault="00874CB1" w:rsidP="009F51DB">
      <w:pPr>
        <w:pBdr>
          <w:top w:val="single" w:sz="4" w:space="1" w:color="auto"/>
          <w:left w:val="single" w:sz="4" w:space="4" w:color="auto"/>
          <w:bottom w:val="single" w:sz="4" w:space="1" w:color="auto"/>
          <w:right w:val="single" w:sz="4" w:space="4" w:color="auto"/>
        </w:pBdr>
        <w:spacing w:before="120" w:after="120" w:line="240" w:lineRule="auto"/>
      </w:pPr>
      <w:r w:rsidRPr="00506A83">
        <w:t>Following review of the</w:t>
      </w:r>
      <w:r w:rsidR="003D4AFA" w:rsidRPr="00506A83">
        <w:t xml:space="preserve"> regulatory oversight provided by the exporting country’s NPPO and the </w:t>
      </w:r>
      <w:r w:rsidR="00397F06" w:rsidRPr="00506A83">
        <w:t>type of treatment,</w:t>
      </w:r>
      <w:r w:rsidRPr="00506A83">
        <w:t xml:space="preserve"> the department may request to provide approval of the </w:t>
      </w:r>
      <w:r w:rsidR="00397F06" w:rsidRPr="00506A83">
        <w:t xml:space="preserve">treatment </w:t>
      </w:r>
      <w:r w:rsidRPr="00506A83">
        <w:t xml:space="preserve">facility. </w:t>
      </w:r>
      <w:r w:rsidR="00853DE7" w:rsidRPr="00506A83">
        <w:t xml:space="preserve">Site visits may be required as part of this approval process. </w:t>
      </w:r>
      <w:r w:rsidR="002207E5" w:rsidRPr="00506A83">
        <w:t xml:space="preserve">Once the department has assurance that the treatment can be applied accurately and consistently, the department will publish </w:t>
      </w:r>
      <w:r w:rsidRPr="00506A83">
        <w:t>the import conditions on BICON</w:t>
      </w:r>
      <w:r w:rsidR="002207E5" w:rsidRPr="00506A83">
        <w:t>.</w:t>
      </w:r>
      <w:r>
        <w:t xml:space="preserve"> </w:t>
      </w:r>
    </w:p>
    <w:p w14:paraId="7939A029" w14:textId="77777777" w:rsidR="002C3542" w:rsidRPr="002C3542" w:rsidRDefault="00874CB1" w:rsidP="00FB560A">
      <w:pPr>
        <w:keepNext/>
        <w:keepLines/>
        <w:numPr>
          <w:ilvl w:val="2"/>
          <w:numId w:val="14"/>
        </w:numPr>
        <w:spacing w:before="120" w:after="120" w:line="240" w:lineRule="auto"/>
        <w:outlineLvl w:val="3"/>
        <w:rPr>
          <w:rFonts w:ascii="Calibri" w:hAnsi="Calibri"/>
          <w:b/>
          <w:bCs/>
          <w:iCs/>
          <w:sz w:val="24"/>
        </w:rPr>
      </w:pPr>
      <w:r w:rsidRPr="002C3542">
        <w:rPr>
          <w:rFonts w:ascii="Calibri" w:hAnsi="Calibri"/>
          <w:b/>
          <w:bCs/>
          <w:iCs/>
          <w:sz w:val="24"/>
        </w:rPr>
        <w:t>Packaging, labelling and containers</w:t>
      </w:r>
    </w:p>
    <w:p w14:paraId="32C24001" w14:textId="77777777" w:rsidR="002C3542" w:rsidRPr="002C3542" w:rsidRDefault="00874CB1" w:rsidP="002C3542">
      <w:r w:rsidRPr="002C3542">
        <w:t xml:space="preserve">The objectives of this </w:t>
      </w:r>
      <w:r w:rsidR="00A0799D">
        <w:t>recommended</w:t>
      </w:r>
      <w:r w:rsidRPr="002C3542">
        <w:t xml:space="preserve"> procedure are to ensure that:</w:t>
      </w:r>
    </w:p>
    <w:p w14:paraId="611E2A9F" w14:textId="77777777" w:rsidR="002C3542" w:rsidRPr="002C3542" w:rsidRDefault="00874CB1" w:rsidP="00FB560A">
      <w:pPr>
        <w:numPr>
          <w:ilvl w:val="0"/>
          <w:numId w:val="19"/>
        </w:numPr>
        <w:spacing w:before="120" w:after="120"/>
        <w:ind w:left="350"/>
      </w:pPr>
      <w:r w:rsidRPr="002774CC">
        <w:rPr>
          <w:i/>
        </w:rPr>
        <w:t>Capsicum</w:t>
      </w:r>
      <w:r>
        <w:t xml:space="preserve"> spp. fruit </w:t>
      </w:r>
      <w:r w:rsidRPr="002C3542">
        <w:t>intended for export to Australia, and associated packaging, are not contaminated by quarantine pests or regulated articles (as defined in ISPM 5</w:t>
      </w:r>
      <w:r w:rsidRPr="002C3542">
        <w:rPr>
          <w:i/>
        </w:rPr>
        <w:t>: Glossary of phytosanitary terms</w:t>
      </w:r>
      <w:r w:rsidRPr="002C3542">
        <w:rPr>
          <w:noProof/>
        </w:rPr>
        <w:t xml:space="preserve"> </w:t>
      </w:r>
      <w:r w:rsidR="00EC4D8A">
        <w:rPr>
          <w:noProof/>
        </w:rPr>
        <w:fldChar w:fldCharType="begin"/>
      </w:r>
      <w:r w:rsidR="00EC4D8A">
        <w:rPr>
          <w:noProof/>
        </w:rPr>
        <w:instrText xml:space="preserve"> ADDIN EN.CITE &lt;EndNote&gt;&lt;Cite&gt;&lt;Author&gt;FAO&lt;/Author&gt;&lt;Year&gt;2021&lt;/Year&gt;&lt;RecNum&gt;44294&lt;/RecNum&gt;&lt;DisplayText&gt;(FAO 2021c)&lt;/DisplayText&gt;&lt;record&gt;&lt;rec-number&gt;44294&lt;/rec-number&gt;&lt;foreign-keys&gt;&lt;key app="EN" db-id="pxwxw0er9zv2fxezxdk5tt5utz5p5vtrwdv0" timestamp="1626383613"&gt;44294&lt;/key&gt;&lt;/foreign-keys&gt;&lt;ref-type name="Report"&gt;27&lt;/ref-type&gt;&lt;contributors&gt;&lt;authors&gt;&lt;author&gt;FAO,&lt;/author&gt;&lt;/authors&gt;&lt;/contributors&gt;&lt;titles&gt;&lt;title&gt;International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5&lt;/keyword&gt;&lt;/keywords&gt;&lt;dates&gt;&lt;year&gt;2021&lt;/year&gt;&lt;/dates&gt;&lt;pub-location&gt;Rome,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2021 EN44294.pdf&lt;/url&gt;&lt;/pdf-urls&gt;&lt;/urls&gt;&lt;custom1&gt;Updated_RG&lt;/custom1&gt;&lt;/record&gt;&lt;/Cite&gt;&lt;/EndNote&gt;</w:instrText>
      </w:r>
      <w:r w:rsidR="00EC4D8A">
        <w:rPr>
          <w:noProof/>
        </w:rPr>
        <w:fldChar w:fldCharType="separate"/>
      </w:r>
      <w:r w:rsidR="00EC4D8A">
        <w:rPr>
          <w:noProof/>
        </w:rPr>
        <w:t>(</w:t>
      </w:r>
      <w:hyperlink w:anchor="_ENREF_74" w:tooltip="FAO, 2021 #44294" w:history="1">
        <w:r w:rsidR="00B53B46">
          <w:rPr>
            <w:noProof/>
          </w:rPr>
          <w:t>FAO 2021c</w:t>
        </w:r>
      </w:hyperlink>
      <w:r w:rsidR="00EC4D8A">
        <w:rPr>
          <w:noProof/>
        </w:rPr>
        <w:t>)</w:t>
      </w:r>
      <w:r w:rsidR="00EC4D8A">
        <w:rPr>
          <w:noProof/>
        </w:rPr>
        <w:fldChar w:fldCharType="end"/>
      </w:r>
      <w:r w:rsidR="00F71FF4">
        <w:rPr>
          <w:noProof/>
        </w:rPr>
        <w:t>)</w:t>
      </w:r>
      <w:r w:rsidR="00092FD4">
        <w:rPr>
          <w:noProof/>
        </w:rPr>
        <w:t>.</w:t>
      </w:r>
    </w:p>
    <w:p w14:paraId="5D5601CF" w14:textId="77777777" w:rsidR="002C3542" w:rsidRPr="002C3542" w:rsidRDefault="00874CB1" w:rsidP="00FB560A">
      <w:pPr>
        <w:numPr>
          <w:ilvl w:val="0"/>
          <w:numId w:val="19"/>
        </w:numPr>
        <w:spacing w:before="120" w:after="120"/>
        <w:ind w:left="350"/>
      </w:pPr>
      <w:r>
        <w:t>U</w:t>
      </w:r>
      <w:r w:rsidRPr="002C3542">
        <w:t>nprocessed packing material</w:t>
      </w:r>
      <w:r w:rsidR="009F51DB">
        <w:t xml:space="preserve">, </w:t>
      </w:r>
      <w:r w:rsidRPr="002C3542">
        <w:t xml:space="preserve">which is not permitted, as it may vector other pests not associated with </w:t>
      </w:r>
      <w:r w:rsidR="002774CC" w:rsidRPr="002774CC">
        <w:rPr>
          <w:i/>
        </w:rPr>
        <w:t>Capsicum</w:t>
      </w:r>
      <w:r w:rsidR="002774CC">
        <w:t xml:space="preserve"> spp. fruit</w:t>
      </w:r>
      <w:r w:rsidR="009F51DB">
        <w:t xml:space="preserve">, </w:t>
      </w:r>
      <w:r w:rsidR="002774CC">
        <w:t xml:space="preserve">is not imported with the </w:t>
      </w:r>
      <w:r w:rsidRPr="002C3542">
        <w:t>fruit</w:t>
      </w:r>
      <w:r>
        <w:t>.</w:t>
      </w:r>
    </w:p>
    <w:p w14:paraId="47903931" w14:textId="77777777" w:rsidR="002C3542" w:rsidRPr="002C3542" w:rsidRDefault="00874CB1" w:rsidP="00FB560A">
      <w:pPr>
        <w:numPr>
          <w:ilvl w:val="0"/>
          <w:numId w:val="19"/>
        </w:numPr>
        <w:spacing w:before="120" w:after="120"/>
        <w:ind w:left="350"/>
      </w:pPr>
      <w:r>
        <w:t>A</w:t>
      </w:r>
      <w:r w:rsidRPr="002C3542">
        <w:t>ll wood material associated with the consignment</w:t>
      </w:r>
      <w:r w:rsidRPr="002C3542">
        <w:rPr>
          <w:strike/>
        </w:rPr>
        <w:t xml:space="preserve"> </w:t>
      </w:r>
      <w:r w:rsidRPr="002C3542">
        <w:t xml:space="preserve">used in packaging and transport of </w:t>
      </w:r>
      <w:r w:rsidR="002774CC" w:rsidRPr="002774CC">
        <w:rPr>
          <w:i/>
        </w:rPr>
        <w:t>Capsicum</w:t>
      </w:r>
      <w:r w:rsidR="002774CC">
        <w:t xml:space="preserve"> spp. fruit </w:t>
      </w:r>
      <w:r w:rsidRPr="002C3542">
        <w:t xml:space="preserve">must comply with the department’s </w:t>
      </w:r>
      <w:r w:rsidRPr="00301BF2">
        <w:t xml:space="preserve">import </w:t>
      </w:r>
      <w:r w:rsidR="00301BF2" w:rsidRPr="00301BF2">
        <w:t>requirements</w:t>
      </w:r>
      <w:r w:rsidRPr="002C3542">
        <w:t>, as published on BICON</w:t>
      </w:r>
      <w:r>
        <w:t>.</w:t>
      </w:r>
    </w:p>
    <w:p w14:paraId="02EEE239" w14:textId="77777777" w:rsidR="002C3542" w:rsidRPr="002C3542" w:rsidRDefault="00874CB1" w:rsidP="00FB560A">
      <w:pPr>
        <w:numPr>
          <w:ilvl w:val="0"/>
          <w:numId w:val="16"/>
        </w:numPr>
        <w:spacing w:before="120" w:after="120"/>
        <w:rPr>
          <w:lang w:val="en"/>
        </w:rPr>
      </w:pPr>
      <w:r>
        <w:t>S</w:t>
      </w:r>
      <w:r w:rsidRPr="002C3542">
        <w:t xml:space="preserve">ecure packaging is used for export of </w:t>
      </w:r>
      <w:r w:rsidR="002774CC" w:rsidRPr="002774CC">
        <w:rPr>
          <w:i/>
        </w:rPr>
        <w:t>Capsicum</w:t>
      </w:r>
      <w:r w:rsidR="002774CC">
        <w:t xml:space="preserve"> spp. fruit </w:t>
      </w:r>
      <w:r w:rsidRPr="002C3542">
        <w:t xml:space="preserve">to Australia to prevent re-infestation during storage and transport and prevent escape of pests during clearance procedures on arrival in Australia. </w:t>
      </w:r>
      <w:r w:rsidRPr="002C3542">
        <w:rPr>
          <w:lang w:val="en"/>
        </w:rPr>
        <w:t xml:space="preserve">To make consignments insect proof and secure, at least </w:t>
      </w:r>
      <w:r w:rsidR="00563979">
        <w:rPr>
          <w:lang w:val="en"/>
        </w:rPr>
        <w:t>1</w:t>
      </w:r>
      <w:r w:rsidRPr="002C3542">
        <w:rPr>
          <w:lang w:val="en"/>
        </w:rPr>
        <w:t xml:space="preserve"> of the following packaging options must be used:</w:t>
      </w:r>
    </w:p>
    <w:p w14:paraId="21695AE2" w14:textId="77777777" w:rsidR="002C3542" w:rsidRPr="002C3542" w:rsidRDefault="00874CB1" w:rsidP="00FB560A">
      <w:pPr>
        <w:numPr>
          <w:ilvl w:val="1"/>
          <w:numId w:val="16"/>
        </w:numPr>
        <w:spacing w:before="120" w:after="120"/>
        <w:ind w:left="709"/>
        <w:rPr>
          <w:lang w:val="en"/>
        </w:rPr>
      </w:pPr>
      <w:r>
        <w:rPr>
          <w:b/>
          <w:bCs/>
          <w:lang w:val="en"/>
        </w:rPr>
        <w:t>i</w:t>
      </w:r>
      <w:r w:rsidRPr="002C3542">
        <w:rPr>
          <w:b/>
          <w:bCs/>
          <w:lang w:val="en"/>
        </w:rPr>
        <w:t>ntegral cartons</w:t>
      </w:r>
      <w:r w:rsidR="009F51DB">
        <w:rPr>
          <w:lang w:val="en"/>
        </w:rPr>
        <w:t xml:space="preserve">: </w:t>
      </w:r>
      <w:r w:rsidRPr="002C3542">
        <w:rPr>
          <w:lang w:val="en"/>
        </w:rPr>
        <w:t>produce may be packed in integral (fully enclosed) cartons (packages) with boxes having no ventilation holes and lids tightly fixed to the bases</w:t>
      </w:r>
    </w:p>
    <w:p w14:paraId="61D05017" w14:textId="77777777" w:rsidR="002C3542" w:rsidRPr="002C3542" w:rsidRDefault="00874CB1" w:rsidP="00FB560A">
      <w:pPr>
        <w:numPr>
          <w:ilvl w:val="1"/>
          <w:numId w:val="16"/>
        </w:numPr>
        <w:spacing w:before="120" w:after="120"/>
        <w:ind w:left="709"/>
        <w:rPr>
          <w:lang w:val="en"/>
        </w:rPr>
      </w:pPr>
      <w:r>
        <w:rPr>
          <w:b/>
          <w:bCs/>
          <w:lang w:val="en"/>
        </w:rPr>
        <w:t>v</w:t>
      </w:r>
      <w:r w:rsidRPr="002C3542">
        <w:rPr>
          <w:b/>
          <w:bCs/>
          <w:lang w:val="en"/>
        </w:rPr>
        <w:t>entilation holes of cartons covered</w:t>
      </w:r>
      <w:r w:rsidR="009F51DB">
        <w:rPr>
          <w:lang w:val="en"/>
        </w:rPr>
        <w:t xml:space="preserve">: </w:t>
      </w:r>
      <w:r w:rsidRPr="002C3542">
        <w:rPr>
          <w:lang w:val="en"/>
        </w:rPr>
        <w:t>cartons (packages) with ventilation holes must have the holes covered/sealed with a mesh/screen of no more than 1.6mm pore size and not less than 0.16mm strand thickness. Alternatively, the vent holes could be taped over</w:t>
      </w:r>
    </w:p>
    <w:p w14:paraId="0F9D77D9" w14:textId="77777777" w:rsidR="002C3542" w:rsidRPr="002C3542" w:rsidRDefault="00874CB1" w:rsidP="00FB560A">
      <w:pPr>
        <w:numPr>
          <w:ilvl w:val="1"/>
          <w:numId w:val="16"/>
        </w:numPr>
        <w:spacing w:before="120" w:after="120"/>
        <w:ind w:left="709"/>
        <w:rPr>
          <w:lang w:val="en"/>
        </w:rPr>
      </w:pPr>
      <w:r>
        <w:rPr>
          <w:b/>
          <w:bCs/>
          <w:lang w:val="en"/>
        </w:rPr>
        <w:t>p</w:t>
      </w:r>
      <w:r w:rsidRPr="002C3542">
        <w:rPr>
          <w:b/>
          <w:bCs/>
          <w:lang w:val="en"/>
        </w:rPr>
        <w:t>olythene liners</w:t>
      </w:r>
      <w:r w:rsidR="009F51DB">
        <w:rPr>
          <w:lang w:val="en"/>
        </w:rPr>
        <w:t>:</w:t>
      </w:r>
      <w:r w:rsidR="007247C7">
        <w:rPr>
          <w:lang w:val="en"/>
        </w:rPr>
        <w:t xml:space="preserve"> </w:t>
      </w:r>
      <w:r w:rsidRPr="002C3542">
        <w:rPr>
          <w:lang w:val="en"/>
        </w:rPr>
        <w:t>vented cartons (packages) with sealed polythene liners/bags within are acceptable (folded polythene bags are acceptable)</w:t>
      </w:r>
    </w:p>
    <w:p w14:paraId="270B6C1E" w14:textId="77777777" w:rsidR="002C3542" w:rsidRPr="002C3542" w:rsidRDefault="00874CB1" w:rsidP="00FB560A">
      <w:pPr>
        <w:numPr>
          <w:ilvl w:val="1"/>
          <w:numId w:val="16"/>
        </w:numPr>
        <w:spacing w:before="120" w:after="120"/>
        <w:ind w:left="709"/>
        <w:rPr>
          <w:lang w:val="en"/>
        </w:rPr>
      </w:pPr>
      <w:r>
        <w:rPr>
          <w:b/>
          <w:bCs/>
          <w:lang w:val="en"/>
        </w:rPr>
        <w:lastRenderedPageBreak/>
        <w:t>m</w:t>
      </w:r>
      <w:r w:rsidRPr="002C3542">
        <w:rPr>
          <w:b/>
          <w:bCs/>
          <w:lang w:val="en"/>
        </w:rPr>
        <w:t>eshed or shrink wrapped pallets or Unit Loading Devices (ULDs)</w:t>
      </w:r>
      <w:r w:rsidR="009F51DB">
        <w:rPr>
          <w:lang w:val="en"/>
        </w:rPr>
        <w:t xml:space="preserve">: </w:t>
      </w:r>
      <w:r w:rsidRPr="002C3542">
        <w:rPr>
          <w:lang w:val="en"/>
        </w:rPr>
        <w:t>ULDs transporting cartons with open ventilation holes/gaps, or palletised cartons with ventilation holes/gaps must be fully covered or wrapped with polythene/plastic/foil sheet or mesh/screen of no more than 1.6 mm diameter pore size</w:t>
      </w:r>
      <w:r w:rsidR="0084583C">
        <w:rPr>
          <w:lang w:val="en"/>
        </w:rPr>
        <w:t xml:space="preserve"> </w:t>
      </w:r>
      <w:r w:rsidR="0084583C" w:rsidRPr="002C3542">
        <w:rPr>
          <w:lang w:val="en"/>
        </w:rPr>
        <w:t>and not less than 0.16mm strand thickness</w:t>
      </w:r>
    </w:p>
    <w:p w14:paraId="7C3F7BC8" w14:textId="77777777" w:rsidR="002C3542" w:rsidRPr="002C3542" w:rsidRDefault="00874CB1" w:rsidP="00FB560A">
      <w:pPr>
        <w:numPr>
          <w:ilvl w:val="1"/>
          <w:numId w:val="16"/>
        </w:numPr>
        <w:spacing w:before="120" w:after="120"/>
        <w:ind w:left="709"/>
        <w:rPr>
          <w:lang w:val="en"/>
        </w:rPr>
      </w:pPr>
      <w:r>
        <w:rPr>
          <w:b/>
          <w:bCs/>
          <w:lang w:val="en"/>
        </w:rPr>
        <w:t>p</w:t>
      </w:r>
      <w:r w:rsidRPr="002C3542">
        <w:rPr>
          <w:b/>
          <w:bCs/>
          <w:lang w:val="en"/>
        </w:rPr>
        <w:t>roduce transported in fully enclosed containers</w:t>
      </w:r>
      <w:r w:rsidR="009F51DB">
        <w:rPr>
          <w:lang w:val="en"/>
        </w:rPr>
        <w:t xml:space="preserve">: </w:t>
      </w:r>
      <w:r w:rsidRPr="002C3542">
        <w:rPr>
          <w:lang w:val="en"/>
        </w:rPr>
        <w:t>cartons (packages) with holes as loose boxes or on pallets may be transported in fully enclosed containers. Enclosed containers include 6-sided container with solid sides, or ULD</w:t>
      </w:r>
      <w:r w:rsidR="00092FD4">
        <w:rPr>
          <w:lang w:val="en"/>
        </w:rPr>
        <w:t>s</w:t>
      </w:r>
      <w:r w:rsidRPr="002C3542">
        <w:rPr>
          <w:lang w:val="en"/>
        </w:rPr>
        <w:t xml:space="preserve"> with tarpaulin sides that have no holes or gaps. The container must be transported to the inspection point intact.</w:t>
      </w:r>
    </w:p>
    <w:p w14:paraId="2A7CB366" w14:textId="77777777" w:rsidR="002C3542" w:rsidRPr="002C3542" w:rsidRDefault="00874CB1" w:rsidP="00FB560A">
      <w:pPr>
        <w:numPr>
          <w:ilvl w:val="0"/>
          <w:numId w:val="16"/>
        </w:numPr>
        <w:spacing w:before="120" w:after="120"/>
      </w:pPr>
      <w:r w:rsidRPr="002C3542">
        <w:t xml:space="preserve">the packaged </w:t>
      </w:r>
      <w:r w:rsidR="002774CC" w:rsidRPr="002774CC">
        <w:rPr>
          <w:i/>
        </w:rPr>
        <w:t>Capsicum</w:t>
      </w:r>
      <w:r w:rsidR="002774CC">
        <w:t xml:space="preserve"> spp. </w:t>
      </w:r>
      <w:r w:rsidRPr="002C3542">
        <w:t>fruit are labelled with sufficient identifying information for purposes of traceability, including</w:t>
      </w:r>
      <w:r w:rsidR="002774CC">
        <w:t xml:space="preserve"> (if applicable)</w:t>
      </w:r>
      <w:r w:rsidRPr="002C3542">
        <w:t xml:space="preserve">: </w:t>
      </w:r>
    </w:p>
    <w:p w14:paraId="0CFB20C2" w14:textId="77777777" w:rsidR="00BA471F" w:rsidRDefault="00874CB1" w:rsidP="00FB560A">
      <w:pPr>
        <w:numPr>
          <w:ilvl w:val="1"/>
          <w:numId w:val="16"/>
        </w:numPr>
        <w:spacing w:before="120" w:after="120" w:line="240" w:lineRule="auto"/>
        <w:ind w:left="709"/>
      </w:pPr>
      <w:r>
        <w:t>the source farm reference number</w:t>
      </w:r>
    </w:p>
    <w:p w14:paraId="192457A5" w14:textId="77777777" w:rsidR="009F51DB" w:rsidRDefault="00874CB1" w:rsidP="00FB560A">
      <w:pPr>
        <w:numPr>
          <w:ilvl w:val="1"/>
          <w:numId w:val="16"/>
        </w:numPr>
        <w:spacing w:before="120" w:after="120" w:line="240" w:lineRule="auto"/>
        <w:ind w:left="709"/>
      </w:pPr>
      <w:r w:rsidRPr="002C3542">
        <w:t>packing house registration reference/number</w:t>
      </w:r>
    </w:p>
    <w:p w14:paraId="22430C04" w14:textId="77777777" w:rsidR="002C3542" w:rsidRPr="002C3542" w:rsidRDefault="00874CB1" w:rsidP="00FB560A">
      <w:pPr>
        <w:numPr>
          <w:ilvl w:val="1"/>
          <w:numId w:val="16"/>
        </w:numPr>
        <w:spacing w:before="120" w:after="120" w:line="240" w:lineRule="auto"/>
        <w:ind w:left="709"/>
      </w:pPr>
      <w:r>
        <w:t>the treatment facility name/number and treatment identification number</w:t>
      </w:r>
      <w:r w:rsidRPr="002C3542">
        <w:t>.</w:t>
      </w:r>
    </w:p>
    <w:p w14:paraId="0130BC57" w14:textId="77777777" w:rsidR="002C3542" w:rsidRPr="002C3542" w:rsidRDefault="00874CB1" w:rsidP="002C3542">
      <w:pPr>
        <w:pBdr>
          <w:top w:val="single" w:sz="4" w:space="1" w:color="auto"/>
          <w:left w:val="single" w:sz="4" w:space="4" w:color="auto"/>
          <w:bottom w:val="single" w:sz="4" w:space="1" w:color="auto"/>
          <w:right w:val="single" w:sz="4" w:space="4" w:color="auto"/>
        </w:pBdr>
      </w:pPr>
      <w:r w:rsidRPr="002C3542">
        <w:rPr>
          <w:color w:val="000000"/>
        </w:rPr>
        <w:t xml:space="preserve">Export packing houses and treatment providers (where applicable) must ensure packaging and labelling are appropriate to maintain </w:t>
      </w:r>
      <w:r w:rsidR="005F79C2">
        <w:rPr>
          <w:color w:val="000000"/>
        </w:rPr>
        <w:t xml:space="preserve">the </w:t>
      </w:r>
      <w:r w:rsidRPr="002C3542">
        <w:rPr>
          <w:color w:val="000000"/>
        </w:rPr>
        <w:t>phytosanitary status of the export consignments.</w:t>
      </w:r>
    </w:p>
    <w:p w14:paraId="45B602A3" w14:textId="77777777" w:rsidR="002C3542" w:rsidRPr="002C3542" w:rsidRDefault="00874CB1" w:rsidP="00FB560A">
      <w:pPr>
        <w:keepNext/>
        <w:keepLines/>
        <w:numPr>
          <w:ilvl w:val="2"/>
          <w:numId w:val="14"/>
        </w:numPr>
        <w:spacing w:before="120" w:after="120" w:line="240" w:lineRule="auto"/>
        <w:outlineLvl w:val="3"/>
        <w:rPr>
          <w:rFonts w:ascii="Calibri" w:hAnsi="Calibri"/>
          <w:b/>
          <w:bCs/>
          <w:iCs/>
          <w:sz w:val="24"/>
        </w:rPr>
      </w:pPr>
      <w:r w:rsidRPr="002C3542">
        <w:rPr>
          <w:rFonts w:ascii="Calibri" w:hAnsi="Calibri"/>
          <w:b/>
          <w:bCs/>
          <w:iCs/>
          <w:sz w:val="24"/>
        </w:rPr>
        <w:t>Specific conditions for storage and movement</w:t>
      </w:r>
    </w:p>
    <w:p w14:paraId="7290076C" w14:textId="77777777" w:rsidR="002C3542" w:rsidRPr="002C3542" w:rsidRDefault="00874CB1" w:rsidP="002C3542">
      <w:r w:rsidRPr="002C3542">
        <w:t xml:space="preserve">The objective of this </w:t>
      </w:r>
      <w:r w:rsidR="00A0799D">
        <w:t>recommended</w:t>
      </w:r>
      <w:r w:rsidRPr="002C3542">
        <w:t xml:space="preserve"> procedure is to ensure that the quarantine integrity of </w:t>
      </w:r>
      <w:r w:rsidR="002774CC" w:rsidRPr="002774CC">
        <w:rPr>
          <w:i/>
        </w:rPr>
        <w:t>Capsicum</w:t>
      </w:r>
      <w:r w:rsidR="002774CC">
        <w:t xml:space="preserve"> spp. fruit </w:t>
      </w:r>
      <w:r w:rsidR="002774CC" w:rsidRPr="002C3542">
        <w:t xml:space="preserve">is maintained </w:t>
      </w:r>
      <w:r w:rsidRPr="002C3542">
        <w:t>during storage and movement.</w:t>
      </w:r>
    </w:p>
    <w:p w14:paraId="1A79A83B" w14:textId="77777777" w:rsidR="002C3542" w:rsidRPr="002C3542" w:rsidRDefault="00874CB1" w:rsidP="002C3542">
      <w:pPr>
        <w:pBdr>
          <w:top w:val="single" w:sz="4" w:space="1" w:color="auto"/>
          <w:left w:val="single" w:sz="4" w:space="4" w:color="auto"/>
          <w:bottom w:val="single" w:sz="4" w:space="1" w:color="auto"/>
          <w:right w:val="single" w:sz="4" w:space="4" w:color="auto"/>
        </w:pBdr>
        <w:rPr>
          <w:rFonts w:eastAsia="Calibri" w:cs="Times New Roman"/>
        </w:rPr>
      </w:pPr>
      <w:r w:rsidRPr="002774CC">
        <w:rPr>
          <w:rFonts w:eastAsia="Calibri" w:cs="Times New Roman"/>
          <w:i/>
        </w:rPr>
        <w:t>Capsicum</w:t>
      </w:r>
      <w:r>
        <w:rPr>
          <w:rFonts w:eastAsia="Calibri" w:cs="Times New Roman"/>
        </w:rPr>
        <w:t xml:space="preserve"> spp. fruit </w:t>
      </w:r>
      <w:r w:rsidRPr="002C3542">
        <w:rPr>
          <w:rFonts w:eastAsia="Calibri" w:cs="Times New Roman"/>
        </w:rPr>
        <w:t xml:space="preserve">for export to Australia that have been </w:t>
      </w:r>
      <w:r w:rsidR="009F51DB">
        <w:rPr>
          <w:rFonts w:eastAsia="Calibri" w:cs="Times New Roman"/>
        </w:rPr>
        <w:t xml:space="preserve">treated and/or </w:t>
      </w:r>
      <w:r w:rsidRPr="002C3542">
        <w:rPr>
          <w:rFonts w:eastAsia="Calibri" w:cs="Times New Roman"/>
        </w:rPr>
        <w:t xml:space="preserve">inspected by the </w:t>
      </w:r>
      <w:r w:rsidR="009F51DB">
        <w:rPr>
          <w:rFonts w:eastAsia="Calibri" w:cs="Times New Roman"/>
        </w:rPr>
        <w:t xml:space="preserve">exporting country </w:t>
      </w:r>
      <w:r w:rsidRPr="002C3542">
        <w:rPr>
          <w:rFonts w:eastAsia="Calibri" w:cs="Times New Roman"/>
        </w:rPr>
        <w:t xml:space="preserve">NPPO must be kept secure and segregated at all times from any fruit for domestic or other markets, and from </w:t>
      </w:r>
      <w:r w:rsidR="009F51DB">
        <w:rPr>
          <w:rFonts w:eastAsia="Calibri" w:cs="Times New Roman"/>
        </w:rPr>
        <w:t>untreated/</w:t>
      </w:r>
      <w:r w:rsidR="009269F8">
        <w:rPr>
          <w:rFonts w:eastAsia="Calibri" w:cs="Times New Roman"/>
        </w:rPr>
        <w:t>uninspected</w:t>
      </w:r>
      <w:r w:rsidRPr="002C3542">
        <w:rPr>
          <w:rFonts w:eastAsia="Calibri" w:cs="Times New Roman"/>
        </w:rPr>
        <w:t xml:space="preserve"> product, to prevent mixing or cross-contamination.</w:t>
      </w:r>
    </w:p>
    <w:p w14:paraId="4837ABC9" w14:textId="77777777" w:rsidR="002C3542" w:rsidRPr="002C3542" w:rsidRDefault="00874CB1" w:rsidP="00FB560A">
      <w:pPr>
        <w:keepNext/>
        <w:keepLines/>
        <w:numPr>
          <w:ilvl w:val="2"/>
          <w:numId w:val="14"/>
        </w:numPr>
        <w:spacing w:before="120" w:after="120" w:line="240" w:lineRule="auto"/>
        <w:outlineLvl w:val="3"/>
        <w:rPr>
          <w:rFonts w:ascii="Calibri" w:hAnsi="Calibri"/>
          <w:b/>
          <w:bCs/>
          <w:iCs/>
          <w:sz w:val="24"/>
        </w:rPr>
      </w:pPr>
      <w:r w:rsidRPr="002C3542">
        <w:rPr>
          <w:rFonts w:ascii="Calibri" w:hAnsi="Calibri"/>
          <w:b/>
          <w:bCs/>
          <w:iCs/>
          <w:sz w:val="24"/>
        </w:rPr>
        <w:t>Freedom from trash</w:t>
      </w:r>
    </w:p>
    <w:p w14:paraId="1AC61B62" w14:textId="77777777" w:rsidR="00580C6C" w:rsidRDefault="00874CB1" w:rsidP="002C3542">
      <w:r w:rsidRPr="002C3542">
        <w:t xml:space="preserve">The objective of this </w:t>
      </w:r>
      <w:r w:rsidR="00A0799D">
        <w:t>recommended</w:t>
      </w:r>
      <w:r w:rsidRPr="002C3542">
        <w:t xml:space="preserve"> procedure is to ensure that </w:t>
      </w:r>
      <w:r w:rsidR="007B74E5">
        <w:t xml:space="preserve">fresh </w:t>
      </w:r>
      <w:r w:rsidR="002774CC" w:rsidRPr="002774CC">
        <w:rPr>
          <w:i/>
        </w:rPr>
        <w:t xml:space="preserve">Capsicum </w:t>
      </w:r>
      <w:r w:rsidR="002774CC">
        <w:t xml:space="preserve">spp. </w:t>
      </w:r>
      <w:r w:rsidRPr="002C3542">
        <w:t xml:space="preserve">fruit </w:t>
      </w:r>
      <w:r w:rsidR="007B74E5">
        <w:t xml:space="preserve">packed </w:t>
      </w:r>
      <w:r w:rsidRPr="002C3542">
        <w:t xml:space="preserve">for export to Australia are free from trash (for example, loose stem and leaf material, seeds, soil, animal matter/parts or other extraneous material) and foreign matter. </w:t>
      </w:r>
    </w:p>
    <w:p w14:paraId="3D153E84" w14:textId="77777777" w:rsidR="002C3542" w:rsidRPr="002C3542" w:rsidRDefault="00874CB1" w:rsidP="002C3542">
      <w:pPr>
        <w:pBdr>
          <w:top w:val="single" w:sz="4" w:space="1" w:color="auto"/>
          <w:left w:val="single" w:sz="4" w:space="4" w:color="auto"/>
          <w:bottom w:val="single" w:sz="4" w:space="1" w:color="auto"/>
          <w:right w:val="single" w:sz="4" w:space="4" w:color="auto"/>
        </w:pBdr>
      </w:pPr>
      <w:r w:rsidRPr="002C3542">
        <w:t>Freedom from trash will be confirmed by the inspection procedures. Export lots or consignments found to contain trash or foreign matter must be withdrawn from export unless approved remedial action such as reconditioning is available and applied to the export consignment, and then re-inspected.</w:t>
      </w:r>
    </w:p>
    <w:p w14:paraId="730C2577" w14:textId="77777777" w:rsidR="002C3542" w:rsidRPr="002C3542" w:rsidRDefault="00874CB1" w:rsidP="00FB560A">
      <w:pPr>
        <w:keepNext/>
        <w:keepLines/>
        <w:numPr>
          <w:ilvl w:val="2"/>
          <w:numId w:val="14"/>
        </w:numPr>
        <w:spacing w:before="120" w:after="120" w:line="240" w:lineRule="auto"/>
        <w:outlineLvl w:val="3"/>
        <w:rPr>
          <w:rFonts w:ascii="Calibri" w:hAnsi="Calibri"/>
          <w:b/>
          <w:bCs/>
          <w:iCs/>
          <w:color w:val="000000" w:themeColor="text1"/>
          <w:sz w:val="24"/>
        </w:rPr>
      </w:pPr>
      <w:r w:rsidRPr="002C3542">
        <w:rPr>
          <w:rFonts w:ascii="Calibri" w:hAnsi="Calibri"/>
          <w:b/>
          <w:bCs/>
          <w:iCs/>
          <w:color w:val="000000" w:themeColor="text1"/>
          <w:sz w:val="24"/>
        </w:rPr>
        <w:t>Pre-export phytosanitary inspection and certification</w:t>
      </w:r>
    </w:p>
    <w:p w14:paraId="34064C6E" w14:textId="77777777" w:rsidR="00AC733F" w:rsidRDefault="00874CB1" w:rsidP="002C3542">
      <w:r w:rsidRPr="002C3542">
        <w:t xml:space="preserve">The objective of this </w:t>
      </w:r>
      <w:r w:rsidR="00A0799D">
        <w:t>recommended</w:t>
      </w:r>
      <w:r w:rsidRPr="002C3542">
        <w:t xml:space="preserve"> procedure is to ensure that Australia’s </w:t>
      </w:r>
      <w:r w:rsidRPr="00301BF2">
        <w:t xml:space="preserve">import </w:t>
      </w:r>
      <w:r w:rsidR="00301BF2" w:rsidRPr="00301BF2">
        <w:t>requirements</w:t>
      </w:r>
      <w:r w:rsidRPr="002C3542">
        <w:t xml:space="preserve"> have been met.</w:t>
      </w:r>
      <w:r w:rsidR="00357B22">
        <w:t xml:space="preserve"> All </w:t>
      </w:r>
      <w:r w:rsidR="00712B9C">
        <w:t xml:space="preserve">consignments of </w:t>
      </w:r>
      <w:r w:rsidR="00712B9C" w:rsidRPr="00712B9C">
        <w:rPr>
          <w:i/>
          <w:iCs/>
        </w:rPr>
        <w:t>Capsicum</w:t>
      </w:r>
      <w:r w:rsidR="00712B9C">
        <w:t xml:space="preserve"> spp. fruit for export to Australia must be inspected by the </w:t>
      </w:r>
      <w:r>
        <w:t xml:space="preserve">exporting country </w:t>
      </w:r>
      <w:r w:rsidR="00712B9C">
        <w:t xml:space="preserve">NPPO and found free of pests of biosecurity concern for Australia. Pre-export visual inspection must be undertaken by </w:t>
      </w:r>
      <w:r>
        <w:t xml:space="preserve">the exporting country </w:t>
      </w:r>
      <w:r w:rsidR="00712B9C">
        <w:t xml:space="preserve">regulatory officials in accordance with ISPM 23: </w:t>
      </w:r>
      <w:r w:rsidR="00712B9C" w:rsidRPr="00DC1740">
        <w:rPr>
          <w:i/>
          <w:iCs/>
        </w:rPr>
        <w:t>Guidelines for inspection</w:t>
      </w:r>
      <w:r w:rsidR="00712B9C">
        <w:t xml:space="preserve"> </w:t>
      </w:r>
      <w:r w:rsidR="00EC4D8A">
        <w:fldChar w:fldCharType="begin"/>
      </w:r>
      <w:r w:rsidR="00EC4D8A">
        <w:instrText xml:space="preserve"> ADDIN EN.CITE &lt;EndNote&gt;&lt;Cite&gt;&lt;Author&gt;FAO&lt;/Author&gt;&lt;Year&gt;2021&lt;/Year&gt;&lt;RecNum&gt;44283&lt;/RecNum&gt;&lt;DisplayText&gt;(FAO 2021h)&lt;/DisplayText&gt;&lt;record&gt;&lt;rec-number&gt;44283&lt;/rec-number&gt;&lt;foreign-keys&gt;&lt;key app="EN" db-id="pxwxw0er9zv2fxezxdk5tt5utz5p5vtrwdv0" timestamp="1626332374"&gt;44283&lt;/key&gt;&lt;/foreign-keys&gt;&lt;ref-type name="Report"&gt;27&lt;/ref-type&gt;&lt;contributors&gt;&lt;authors&gt;&lt;author&gt;FAO,&lt;/author&gt;&lt;/authors&gt;&lt;/contributors&gt;&lt;titles&gt;&lt;title&gt;International Standards for Phytosanitary Measures (ISPM) no. 23: Guidelines for inspection&lt;/title&gt;&lt;/titles&gt;&lt;keywords&gt;&lt;keyword&gt;Analysis&lt;/keyword&gt;&lt;keyword&gt;Framework&lt;/keyword&gt;&lt;keyword&gt;Measures&lt;/keyword&gt;&lt;keyword&gt;pest&lt;/keyword&gt;&lt;keyword&gt;Pest risk analysis&lt;/keyword&gt;&lt;keyword&gt;Pests&lt;/keyword&gt;&lt;keyword&gt;Phytosanitary&lt;/keyword&gt;&lt;keyword&gt;Phytosanitary measures&lt;/keyword&gt;&lt;keyword&gt;risk&lt;/keyword&gt;&lt;keyword&gt;Risk analysis&lt;/keyword&gt;&lt;keyword&gt;Risks&lt;/keyword&gt;&lt;keyword&gt;Standards&lt;/keyword&gt;&lt;/keywords&gt;&lt;dates&gt;&lt;year&gt;2021&lt;/year&gt;&lt;/dates&gt;&lt;pub-location&gt;Rome,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2021 EN44283.pdf&lt;/url&gt;&lt;/pdf-urls&gt;&lt;/urls&gt;&lt;custom1&gt;Updated_WW&lt;/custom1&gt;&lt;/record&gt;&lt;/Cite&gt;&lt;/EndNote&gt;</w:instrText>
      </w:r>
      <w:r w:rsidR="00EC4D8A">
        <w:fldChar w:fldCharType="separate"/>
      </w:r>
      <w:r w:rsidR="00EC4D8A">
        <w:rPr>
          <w:noProof/>
        </w:rPr>
        <w:t>(</w:t>
      </w:r>
      <w:hyperlink w:anchor="_ENREF_79" w:tooltip="FAO, 2021 #44283" w:history="1">
        <w:r w:rsidR="00B53B46">
          <w:rPr>
            <w:noProof/>
          </w:rPr>
          <w:t>FAO 2021h</w:t>
        </w:r>
      </w:hyperlink>
      <w:r w:rsidR="00EC4D8A">
        <w:rPr>
          <w:noProof/>
        </w:rPr>
        <w:t>)</w:t>
      </w:r>
      <w:r w:rsidR="00EC4D8A">
        <w:fldChar w:fldCharType="end"/>
      </w:r>
      <w:r w:rsidR="00712B9C">
        <w:t xml:space="preserve"> and consistent with the principles of ISPM 31: </w:t>
      </w:r>
      <w:r w:rsidR="00DC1740" w:rsidRPr="00DC1740">
        <w:rPr>
          <w:i/>
          <w:iCs/>
        </w:rPr>
        <w:t>M</w:t>
      </w:r>
      <w:r w:rsidR="00712B9C" w:rsidRPr="00DC1740">
        <w:rPr>
          <w:i/>
          <w:iCs/>
        </w:rPr>
        <w:t>ethodologies for sampling of consignments</w:t>
      </w:r>
      <w:r w:rsidR="00712B9C">
        <w:t xml:space="preserve"> </w:t>
      </w:r>
      <w:r w:rsidR="00EC4D8A">
        <w:fldChar w:fldCharType="begin"/>
      </w:r>
      <w:r w:rsidR="00EC4D8A">
        <w:instrText xml:space="preserve"> ADDIN EN.CITE &lt;EndNote&gt;&lt;Cite&gt;&lt;Author&gt;FAO&lt;/Author&gt;&lt;Year&gt;2021&lt;/Year&gt;&lt;RecNum&gt;44364&lt;/RecNum&gt;&lt;DisplayText&gt;(FAO 2021j)&lt;/DisplayText&gt;&lt;record&gt;&lt;rec-number&gt;44364&lt;/rec-number&gt;&lt;foreign-keys&gt;&lt;key app="EN" db-id="pxwxw0er9zv2fxezxdk5tt5utz5p5vtrwdv0" timestamp="1626935916"&gt;44364&lt;/key&gt;&lt;/foreign-keys&gt;&lt;ref-type name="Report"&gt;27&lt;/ref-type&gt;&lt;contributors&gt;&lt;authors&gt;&lt;author&gt;FAO,&lt;/author&gt;&lt;/authors&gt;&lt;/contributors&gt;&lt;titles&gt;&lt;title&gt;International Standards for Phytosanitary Measures (ISPM) no. 31: Methodologies for sampling of consignments&lt;/title&gt;&lt;/titles&gt;&lt;keywords&gt;&lt;keyword&gt;Analysis&lt;/keyword&gt;&lt;keyword&gt;Framework&lt;/keyword&gt;&lt;keyword&gt;Measures&lt;/keyword&gt;&lt;keyword&gt;pest&lt;/keyword&gt;&lt;keyword&gt;Pest risk analysis&lt;/keyword&gt;&lt;keyword&gt;Pests&lt;/keyword&gt;&lt;keyword&gt;Phytosanitary&lt;/keyword&gt;&lt;keyword&gt;Phytosanitary measures&lt;/keyword&gt;&lt;keyword&gt;risk&lt;/keyword&gt;&lt;keyword&gt;Risk analysis&lt;/keyword&gt;&lt;keyword&gt;Risks&lt;/keyword&gt;&lt;keyword&gt;Standards&lt;/keyword&gt;&lt;/keywords&gt;&lt;dates&gt;&lt;year&gt;2021&lt;/year&gt;&lt;/dates&gt;&lt;pub-location&gt;Rome,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2021 EN44364.pdf&lt;/url&gt;&lt;/pdf-urls&gt;&lt;/urls&gt;&lt;custom1&gt;Update_WW&lt;/custom1&gt;&lt;/record&gt;&lt;/Cite&gt;&lt;/EndNote&gt;</w:instrText>
      </w:r>
      <w:r w:rsidR="00EC4D8A">
        <w:fldChar w:fldCharType="separate"/>
      </w:r>
      <w:r w:rsidR="00EC4D8A">
        <w:rPr>
          <w:noProof/>
        </w:rPr>
        <w:t>(</w:t>
      </w:r>
      <w:hyperlink w:anchor="_ENREF_81" w:tooltip="FAO, 2021 #44364" w:history="1">
        <w:r w:rsidR="00B53B46">
          <w:rPr>
            <w:noProof/>
          </w:rPr>
          <w:t>FAO 2021j</w:t>
        </w:r>
      </w:hyperlink>
      <w:r w:rsidR="00EC4D8A">
        <w:rPr>
          <w:noProof/>
        </w:rPr>
        <w:t>)</w:t>
      </w:r>
      <w:r w:rsidR="00EC4D8A">
        <w:fldChar w:fldCharType="end"/>
      </w:r>
      <w:r w:rsidR="00DC1740">
        <w:t>.</w:t>
      </w:r>
    </w:p>
    <w:p w14:paraId="70AED7B9" w14:textId="77777777" w:rsidR="002E70A4" w:rsidRDefault="00874CB1" w:rsidP="00AC733F">
      <w:pPr>
        <w:pBdr>
          <w:top w:val="single" w:sz="4" w:space="1" w:color="auto"/>
          <w:left w:val="single" w:sz="4" w:space="4" w:color="auto"/>
          <w:bottom w:val="single" w:sz="4" w:space="1" w:color="auto"/>
          <w:right w:val="single" w:sz="4" w:space="4" w:color="auto"/>
        </w:pBdr>
        <w:spacing w:before="120" w:after="120"/>
      </w:pPr>
      <w:r w:rsidRPr="002C3542">
        <w:lastRenderedPageBreak/>
        <w:t>All consignments must be inspected in accordance with official procedures for all visually detectable quarantine pests and regulated articles (including soil</w:t>
      </w:r>
      <w:r w:rsidR="0084583C">
        <w:t xml:space="preserve"> and trash</w:t>
      </w:r>
      <w:r w:rsidRPr="002C3542">
        <w:t xml:space="preserve">) using random samples of 600 units per phytosanitary certificate, or equivalent, as per ISPM 31: </w:t>
      </w:r>
      <w:r w:rsidRPr="002C3542">
        <w:rPr>
          <w:i/>
        </w:rPr>
        <w:t>Methodologies for sampling consignments</w:t>
      </w:r>
      <w:r w:rsidRPr="002C3542">
        <w:t xml:space="preserve"> </w:t>
      </w:r>
      <w:r w:rsidR="00EC4D8A">
        <w:fldChar w:fldCharType="begin"/>
      </w:r>
      <w:r w:rsidR="00EC4D8A">
        <w:instrText xml:space="preserve"> ADDIN EN.CITE &lt;EndNote&gt;&lt;Cite&gt;&lt;Author&gt;FAO&lt;/Author&gt;&lt;Year&gt;2021&lt;/Year&gt;&lt;RecNum&gt;44364&lt;/RecNum&gt;&lt;DisplayText&gt;(FAO 2021j)&lt;/DisplayText&gt;&lt;record&gt;&lt;rec-number&gt;44364&lt;/rec-number&gt;&lt;foreign-keys&gt;&lt;key app="EN" db-id="pxwxw0er9zv2fxezxdk5tt5utz5p5vtrwdv0" timestamp="1626935916"&gt;44364&lt;/key&gt;&lt;/foreign-keys&gt;&lt;ref-type name="Report"&gt;27&lt;/ref-type&gt;&lt;contributors&gt;&lt;authors&gt;&lt;author&gt;FAO,&lt;/author&gt;&lt;/authors&gt;&lt;/contributors&gt;&lt;titles&gt;&lt;title&gt;International Standards for Phytosanitary Measures (ISPM) no. 31: Methodologies for sampling of consignments&lt;/title&gt;&lt;/titles&gt;&lt;keywords&gt;&lt;keyword&gt;Analysis&lt;/keyword&gt;&lt;keyword&gt;Framework&lt;/keyword&gt;&lt;keyword&gt;Measures&lt;/keyword&gt;&lt;keyword&gt;pest&lt;/keyword&gt;&lt;keyword&gt;Pest risk analysis&lt;/keyword&gt;&lt;keyword&gt;Pests&lt;/keyword&gt;&lt;keyword&gt;Phytosanitary&lt;/keyword&gt;&lt;keyword&gt;Phytosanitary measures&lt;/keyword&gt;&lt;keyword&gt;risk&lt;/keyword&gt;&lt;keyword&gt;Risk analysis&lt;/keyword&gt;&lt;keyword&gt;Risks&lt;/keyword&gt;&lt;keyword&gt;Standards&lt;/keyword&gt;&lt;/keywords&gt;&lt;dates&gt;&lt;year&gt;2021&lt;/year&gt;&lt;/dates&gt;&lt;pub-location&gt;Rome,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2021 EN44364.pdf&lt;/url&gt;&lt;/pdf-urls&gt;&lt;/urls&gt;&lt;custom1&gt;Update_WW&lt;/custom1&gt;&lt;/record&gt;&lt;/Cite&gt;&lt;/EndNote&gt;</w:instrText>
      </w:r>
      <w:r w:rsidR="00EC4D8A">
        <w:fldChar w:fldCharType="separate"/>
      </w:r>
      <w:r w:rsidR="00EC4D8A">
        <w:rPr>
          <w:noProof/>
        </w:rPr>
        <w:t>(</w:t>
      </w:r>
      <w:hyperlink w:anchor="_ENREF_81" w:tooltip="FAO, 2021 #44364" w:history="1">
        <w:r w:rsidR="00B53B46">
          <w:rPr>
            <w:noProof/>
          </w:rPr>
          <w:t>FAO 2021j</w:t>
        </w:r>
      </w:hyperlink>
      <w:r w:rsidR="00EC4D8A">
        <w:rPr>
          <w:noProof/>
        </w:rPr>
        <w:t>)</w:t>
      </w:r>
      <w:r w:rsidR="00EC4D8A">
        <w:fldChar w:fldCharType="end"/>
      </w:r>
      <w:r w:rsidRPr="002C3542">
        <w:t xml:space="preserve">. One unit is considered to be a single </w:t>
      </w:r>
      <w:r w:rsidR="002774CC">
        <w:t xml:space="preserve">chilli or capsicum </w:t>
      </w:r>
      <w:r w:rsidRPr="002C3542">
        <w:t xml:space="preserve">fruit. </w:t>
      </w:r>
    </w:p>
    <w:p w14:paraId="7E96C425" w14:textId="77777777" w:rsidR="002C3542" w:rsidRPr="002C3542" w:rsidRDefault="00874CB1" w:rsidP="00AC733F">
      <w:pPr>
        <w:pBdr>
          <w:top w:val="single" w:sz="4" w:space="1" w:color="auto"/>
          <w:left w:val="single" w:sz="4" w:space="4" w:color="auto"/>
          <w:bottom w:val="single" w:sz="4" w:space="1" w:color="auto"/>
          <w:right w:val="single" w:sz="4" w:space="4" w:color="auto"/>
        </w:pBdr>
        <w:spacing w:before="120" w:after="120"/>
      </w:pPr>
      <w:r w:rsidRPr="002C3542">
        <w:t>A phytosanitary certificate must be issued for each consignment upon completion of pre-export inspection and treatment</w:t>
      </w:r>
      <w:r w:rsidR="00092FD4">
        <w:t xml:space="preserve"> (if applicable)</w:t>
      </w:r>
      <w:r w:rsidRPr="002C3542">
        <w:t xml:space="preserve"> to verify that the required risk management measures have been undertaken prior to export and the consignment meets Australia’s import requirements.</w:t>
      </w:r>
    </w:p>
    <w:p w14:paraId="78EFCE07" w14:textId="77777777" w:rsidR="002C3542" w:rsidRPr="002C3542" w:rsidRDefault="00874CB1" w:rsidP="00AC733F">
      <w:pPr>
        <w:pBdr>
          <w:top w:val="single" w:sz="4" w:space="1" w:color="auto"/>
          <w:left w:val="single" w:sz="4" w:space="4" w:color="auto"/>
          <w:bottom w:val="single" w:sz="4" w:space="1" w:color="auto"/>
          <w:right w:val="single" w:sz="4" w:space="4" w:color="auto"/>
        </w:pBdr>
        <w:spacing w:before="120" w:after="120"/>
      </w:pPr>
      <w:r w:rsidRPr="002C3542">
        <w:t>Each phytosanitary certificate must include:</w:t>
      </w:r>
    </w:p>
    <w:p w14:paraId="22BFD5DC" w14:textId="77777777" w:rsidR="002C3542" w:rsidRPr="002C3542" w:rsidRDefault="00874CB1" w:rsidP="002C3542">
      <w:pPr>
        <w:numPr>
          <w:ilvl w:val="0"/>
          <w:numId w:val="12"/>
        </w:numPr>
        <w:pBdr>
          <w:top w:val="single" w:sz="4" w:space="1" w:color="auto"/>
          <w:left w:val="single" w:sz="4" w:space="4" w:color="auto"/>
          <w:bottom w:val="single" w:sz="4" w:space="1" w:color="auto"/>
          <w:right w:val="single" w:sz="4" w:space="4" w:color="auto"/>
        </w:pBdr>
        <w:spacing w:before="120" w:after="120" w:line="240" w:lineRule="auto"/>
      </w:pPr>
      <w:r w:rsidRPr="002C3542">
        <w:t>a description of the consignment (including traceability information)</w:t>
      </w:r>
      <w:r w:rsidR="00AC733F">
        <w:t>;</w:t>
      </w:r>
    </w:p>
    <w:p w14:paraId="347C2161" w14:textId="77777777" w:rsidR="002C3542" w:rsidRPr="00406304" w:rsidRDefault="00874CB1" w:rsidP="002C3542">
      <w:pPr>
        <w:numPr>
          <w:ilvl w:val="0"/>
          <w:numId w:val="12"/>
        </w:numPr>
        <w:pBdr>
          <w:top w:val="single" w:sz="4" w:space="1" w:color="auto"/>
          <w:left w:val="single" w:sz="4" w:space="4" w:color="auto"/>
          <w:bottom w:val="single" w:sz="4" w:space="1" w:color="auto"/>
          <w:right w:val="single" w:sz="4" w:space="4" w:color="auto"/>
        </w:pBdr>
        <w:spacing w:before="120" w:after="120" w:line="240" w:lineRule="auto"/>
      </w:pPr>
      <w:r w:rsidRPr="00406304">
        <w:t>details of disinfestation treatments (</w:t>
      </w:r>
      <w:r w:rsidR="00406304" w:rsidRPr="00406304">
        <w:t>if applicable</w:t>
      </w:r>
      <w:r w:rsidRPr="00406304">
        <w:t>)</w:t>
      </w:r>
      <w:r w:rsidR="002E70A4">
        <w:t>,</w:t>
      </w:r>
      <w:r w:rsidR="00AC733F">
        <w:t xml:space="preserve"> which includes date, concentration, temperature, duration, and/or attached fumigation certificate (as appropriate);</w:t>
      </w:r>
    </w:p>
    <w:p w14:paraId="19195285" w14:textId="77777777" w:rsidR="002774CC" w:rsidRPr="002C3542" w:rsidRDefault="00874CB1" w:rsidP="002C3542">
      <w:pPr>
        <w:numPr>
          <w:ilvl w:val="0"/>
          <w:numId w:val="12"/>
        </w:numPr>
        <w:pBdr>
          <w:top w:val="single" w:sz="4" w:space="1" w:color="auto"/>
          <w:left w:val="single" w:sz="4" w:space="4" w:color="auto"/>
          <w:bottom w:val="single" w:sz="4" w:space="1" w:color="auto"/>
          <w:right w:val="single" w:sz="4" w:space="4" w:color="auto"/>
        </w:pBdr>
        <w:spacing w:before="120" w:after="120" w:line="240" w:lineRule="auto"/>
      </w:pPr>
      <w:r>
        <w:t>details of fruit variety and maturity status (if applicable)</w:t>
      </w:r>
    </w:p>
    <w:p w14:paraId="7B7F6858" w14:textId="77777777" w:rsidR="002C3542" w:rsidRPr="002C3542" w:rsidRDefault="00874CB1" w:rsidP="002C3542">
      <w:pPr>
        <w:numPr>
          <w:ilvl w:val="0"/>
          <w:numId w:val="12"/>
        </w:numPr>
        <w:pBdr>
          <w:top w:val="single" w:sz="4" w:space="1" w:color="auto"/>
          <w:left w:val="single" w:sz="4" w:space="4" w:color="auto"/>
          <w:bottom w:val="single" w:sz="4" w:space="1" w:color="auto"/>
          <w:right w:val="single" w:sz="4" w:space="4" w:color="auto"/>
        </w:pBdr>
        <w:spacing w:before="120" w:after="120" w:line="240" w:lineRule="auto"/>
      </w:pPr>
      <w:r w:rsidRPr="002C3542">
        <w:t>any other statements that may be required</w:t>
      </w:r>
      <w:r w:rsidR="00AC733F">
        <w:t xml:space="preserve"> such as identification of the consignment as being sourced from a recognised </w:t>
      </w:r>
      <w:r w:rsidR="00AC733F" w:rsidRPr="00301201">
        <w:t>pest free area</w:t>
      </w:r>
      <w:r w:rsidR="008855C5">
        <w:t>, pest free place of production or pest free production site</w:t>
      </w:r>
      <w:r w:rsidR="001A63E5">
        <w:t>.</w:t>
      </w:r>
    </w:p>
    <w:p w14:paraId="61D2E25D" w14:textId="77777777" w:rsidR="002C3542" w:rsidRPr="002C3542" w:rsidRDefault="00874CB1" w:rsidP="00FB560A">
      <w:pPr>
        <w:keepNext/>
        <w:keepLines/>
        <w:numPr>
          <w:ilvl w:val="2"/>
          <w:numId w:val="14"/>
        </w:numPr>
        <w:spacing w:before="120" w:after="120" w:line="240" w:lineRule="auto"/>
        <w:outlineLvl w:val="3"/>
        <w:rPr>
          <w:rFonts w:ascii="Calibri" w:hAnsi="Calibri"/>
          <w:b/>
          <w:bCs/>
          <w:iCs/>
          <w:sz w:val="24"/>
        </w:rPr>
      </w:pPr>
      <w:r w:rsidRPr="002C3542">
        <w:rPr>
          <w:rFonts w:ascii="Calibri" w:hAnsi="Calibri"/>
          <w:b/>
          <w:bCs/>
          <w:iCs/>
          <w:sz w:val="24"/>
        </w:rPr>
        <w:t>Phytosanitary inspection by the Department of Agriculture</w:t>
      </w:r>
      <w:r w:rsidR="0041316D">
        <w:rPr>
          <w:rFonts w:ascii="Calibri" w:hAnsi="Calibri"/>
          <w:b/>
          <w:bCs/>
          <w:iCs/>
          <w:sz w:val="24"/>
        </w:rPr>
        <w:t>, Water and the Environment</w:t>
      </w:r>
    </w:p>
    <w:p w14:paraId="7243074A" w14:textId="77777777" w:rsidR="002C3542" w:rsidRPr="002C3542" w:rsidRDefault="00874CB1" w:rsidP="002C3542">
      <w:r w:rsidRPr="002C3542">
        <w:t xml:space="preserve">The objectives of this </w:t>
      </w:r>
      <w:r w:rsidR="00A0799D">
        <w:t>recommended</w:t>
      </w:r>
      <w:r w:rsidRPr="002C3542">
        <w:t xml:space="preserve"> procedure are to ensure that:</w:t>
      </w:r>
    </w:p>
    <w:p w14:paraId="107B853E" w14:textId="77777777" w:rsidR="002C3542" w:rsidRPr="002C3542" w:rsidRDefault="00874CB1" w:rsidP="00FB560A">
      <w:pPr>
        <w:numPr>
          <w:ilvl w:val="0"/>
          <w:numId w:val="15"/>
        </w:numPr>
        <w:spacing w:before="120" w:after="120"/>
      </w:pPr>
      <w:r w:rsidRPr="002C3542">
        <w:t xml:space="preserve">consignments comply with Australian </w:t>
      </w:r>
      <w:r w:rsidRPr="008855C5">
        <w:t>import requirements</w:t>
      </w:r>
    </w:p>
    <w:p w14:paraId="6DB3499A" w14:textId="77777777" w:rsidR="002C3542" w:rsidRPr="002C3542" w:rsidRDefault="00874CB1" w:rsidP="00FB560A">
      <w:pPr>
        <w:numPr>
          <w:ilvl w:val="0"/>
          <w:numId w:val="15"/>
        </w:numPr>
        <w:spacing w:before="120" w:after="120"/>
      </w:pPr>
      <w:r w:rsidRPr="002C3542">
        <w:t>consignments are as described on the phytosanitary certificate</w:t>
      </w:r>
    </w:p>
    <w:p w14:paraId="121B8DFD" w14:textId="77777777" w:rsidR="00580C6C" w:rsidRDefault="00874CB1" w:rsidP="00FB560A">
      <w:pPr>
        <w:numPr>
          <w:ilvl w:val="0"/>
          <w:numId w:val="15"/>
        </w:numPr>
        <w:spacing w:before="120" w:after="120"/>
      </w:pPr>
      <w:r w:rsidRPr="002C3542">
        <w:t>quarantine integrity has been maintained.</w:t>
      </w:r>
    </w:p>
    <w:p w14:paraId="4622CBE5" w14:textId="77777777" w:rsidR="002C3542" w:rsidRPr="002C3542" w:rsidRDefault="00874CB1" w:rsidP="002C3542">
      <w:pPr>
        <w:pBdr>
          <w:top w:val="single" w:sz="4" w:space="1" w:color="auto"/>
          <w:left w:val="single" w:sz="4" w:space="4" w:color="auto"/>
          <w:bottom w:val="single" w:sz="4" w:space="1" w:color="auto"/>
          <w:right w:val="single" w:sz="4" w:space="4" w:color="auto"/>
        </w:pBdr>
        <w:rPr>
          <w:color w:val="000000"/>
        </w:rPr>
      </w:pPr>
      <w:r w:rsidRPr="002C3542">
        <w:t>On arrival in Australia, the department</w:t>
      </w:r>
      <w:r w:rsidRPr="002C3542">
        <w:rPr>
          <w:color w:val="000000"/>
        </w:rPr>
        <w:t xml:space="preserve"> will: </w:t>
      </w:r>
    </w:p>
    <w:p w14:paraId="3FF4F7BE" w14:textId="77777777" w:rsidR="002C3542" w:rsidRPr="002C3542" w:rsidRDefault="00874CB1" w:rsidP="002C3542">
      <w:pPr>
        <w:numPr>
          <w:ilvl w:val="0"/>
          <w:numId w:val="12"/>
        </w:numPr>
        <w:pBdr>
          <w:top w:val="single" w:sz="4" w:space="1" w:color="auto"/>
          <w:left w:val="single" w:sz="4" w:space="4" w:color="auto"/>
          <w:bottom w:val="single" w:sz="4" w:space="1" w:color="auto"/>
          <w:right w:val="single" w:sz="4" w:space="4" w:color="auto"/>
        </w:pBdr>
        <w:spacing w:before="120" w:after="120" w:line="240" w:lineRule="auto"/>
      </w:pPr>
      <w:r w:rsidRPr="002C3542">
        <w:t>assess documentation to verify that the consignment is as described on the phytosanitary certificate, that required phytosanitary actions have been undertaken, and that product security has been maintained</w:t>
      </w:r>
    </w:p>
    <w:p w14:paraId="33D10EEA" w14:textId="77777777" w:rsidR="002C3542" w:rsidRPr="002C3542" w:rsidRDefault="00874CB1" w:rsidP="00406304">
      <w:pPr>
        <w:keepLines/>
        <w:numPr>
          <w:ilvl w:val="0"/>
          <w:numId w:val="12"/>
        </w:numPr>
        <w:pBdr>
          <w:top w:val="single" w:sz="4" w:space="1" w:color="auto"/>
          <w:left w:val="single" w:sz="4" w:space="4" w:color="auto"/>
          <w:bottom w:val="single" w:sz="4" w:space="1" w:color="auto"/>
          <w:right w:val="single" w:sz="4" w:space="4" w:color="auto"/>
        </w:pBdr>
        <w:spacing w:before="120" w:after="120" w:line="240" w:lineRule="auto"/>
        <w:ind w:left="357" w:hanging="357"/>
      </w:pPr>
      <w:r w:rsidRPr="002C3542">
        <w:t xml:space="preserve">verify that the biosecurity status of the consignments of </w:t>
      </w:r>
      <w:r w:rsidR="007D57AB" w:rsidRPr="007D57AB">
        <w:rPr>
          <w:i/>
        </w:rPr>
        <w:t>Capsicum</w:t>
      </w:r>
      <w:r w:rsidR="007D57AB">
        <w:t xml:space="preserve"> spp. fruit </w:t>
      </w:r>
      <w:r w:rsidRPr="002C3542">
        <w:t xml:space="preserve">from Fiji, </w:t>
      </w:r>
      <w:r w:rsidR="007D57AB">
        <w:t xml:space="preserve">Papua New Guinea, </w:t>
      </w:r>
      <w:r w:rsidRPr="002C3542">
        <w:t>Samoa</w:t>
      </w:r>
      <w:r w:rsidR="007D57AB">
        <w:t>, Solomon Islands,</w:t>
      </w:r>
      <w:r w:rsidRPr="002C3542">
        <w:t xml:space="preserve"> Tonga </w:t>
      </w:r>
      <w:r w:rsidR="007D57AB">
        <w:t xml:space="preserve">and Vanuatu </w:t>
      </w:r>
      <w:r w:rsidRPr="002C3542">
        <w:t xml:space="preserve">meet Australia’s import conditions. When inspecting </w:t>
      </w:r>
      <w:r w:rsidR="00406304" w:rsidRPr="002C3542">
        <w:t>consignments,</w:t>
      </w:r>
      <w:r w:rsidRPr="002C3542">
        <w:t xml:space="preserve"> the department will use random samples of 600 units, or equivalent, per phytosanitary certificate and inspection methods suitable for the commodity.</w:t>
      </w:r>
    </w:p>
    <w:p w14:paraId="7635E725" w14:textId="77777777" w:rsidR="002C3542" w:rsidRPr="002C3542" w:rsidRDefault="00874CB1" w:rsidP="00FB560A">
      <w:pPr>
        <w:keepNext/>
        <w:keepLines/>
        <w:numPr>
          <w:ilvl w:val="2"/>
          <w:numId w:val="14"/>
        </w:numPr>
        <w:spacing w:before="120" w:after="120" w:line="240" w:lineRule="auto"/>
        <w:outlineLvl w:val="3"/>
        <w:rPr>
          <w:rFonts w:ascii="Calibri" w:hAnsi="Calibri"/>
          <w:b/>
          <w:bCs/>
          <w:iCs/>
          <w:sz w:val="24"/>
        </w:rPr>
      </w:pPr>
      <w:r w:rsidRPr="002C3542">
        <w:rPr>
          <w:rFonts w:ascii="Calibri" w:hAnsi="Calibri"/>
          <w:b/>
          <w:bCs/>
          <w:iCs/>
          <w:sz w:val="24"/>
        </w:rPr>
        <w:t>Remedial action(s) for non-compliance</w:t>
      </w:r>
    </w:p>
    <w:p w14:paraId="0CF162DE" w14:textId="77777777" w:rsidR="002C3542" w:rsidRPr="002C3542" w:rsidRDefault="00874CB1" w:rsidP="002C3542">
      <w:r w:rsidRPr="002C3542">
        <w:t>The objectives of remedial action(s) for non-compliance are to ensure that:</w:t>
      </w:r>
    </w:p>
    <w:p w14:paraId="236A8BD5" w14:textId="77777777" w:rsidR="002C3542" w:rsidRPr="002C3542" w:rsidRDefault="00874CB1" w:rsidP="00FB560A">
      <w:pPr>
        <w:numPr>
          <w:ilvl w:val="0"/>
          <w:numId w:val="15"/>
        </w:numPr>
        <w:spacing w:before="120" w:after="120"/>
      </w:pPr>
      <w:r w:rsidRPr="002C3542">
        <w:t xml:space="preserve">any quarantine pest or regulated article, </w:t>
      </w:r>
      <w:r w:rsidRPr="008855C5">
        <w:t>including trash</w:t>
      </w:r>
      <w:r w:rsidRPr="002C3542">
        <w:t>, is addressed by remedial action, as appropriate</w:t>
      </w:r>
    </w:p>
    <w:p w14:paraId="49833229" w14:textId="77777777" w:rsidR="002C3542" w:rsidRPr="002C3542" w:rsidRDefault="00874CB1" w:rsidP="00FB560A">
      <w:pPr>
        <w:numPr>
          <w:ilvl w:val="0"/>
          <w:numId w:val="15"/>
        </w:numPr>
        <w:spacing w:before="120" w:after="120"/>
      </w:pPr>
      <w:r w:rsidRPr="002C3542">
        <w:t xml:space="preserve">non-compliance with </w:t>
      </w:r>
      <w:r w:rsidRPr="00301201">
        <w:t>import requirement</w:t>
      </w:r>
      <w:r w:rsidR="00092FD4" w:rsidRPr="00301201">
        <w:t>s</w:t>
      </w:r>
      <w:r w:rsidRPr="002C3542">
        <w:t xml:space="preserve"> is addressed, as appropriate.</w:t>
      </w:r>
    </w:p>
    <w:p w14:paraId="4928292F" w14:textId="77777777" w:rsidR="002C3542" w:rsidRPr="002C3542" w:rsidRDefault="00874CB1" w:rsidP="002C3542">
      <w:pPr>
        <w:pBdr>
          <w:top w:val="single" w:sz="4" w:space="1" w:color="auto"/>
          <w:left w:val="single" w:sz="4" w:space="1" w:color="auto"/>
          <w:bottom w:val="single" w:sz="4" w:space="1" w:color="auto"/>
          <w:right w:val="single" w:sz="4" w:space="4" w:color="auto"/>
        </w:pBdr>
      </w:pPr>
      <w:r w:rsidRPr="002C3542">
        <w:t xml:space="preserve">Any consignment that fails to meet Australia’s </w:t>
      </w:r>
      <w:r w:rsidRPr="008855C5">
        <w:t xml:space="preserve">import </w:t>
      </w:r>
      <w:r w:rsidR="008855C5" w:rsidRPr="008855C5">
        <w:t>requirements</w:t>
      </w:r>
      <w:r w:rsidRPr="002C3542">
        <w:t xml:space="preserve"> will be subject to suitable remedial treatment where an effective treatment is available and biosecurity risks associated </w:t>
      </w:r>
      <w:r w:rsidRPr="002C3542">
        <w:lastRenderedPageBreak/>
        <w:t>with applying the treatment can be effectively managed, or the imported consignment will be exported or destroyed.</w:t>
      </w:r>
    </w:p>
    <w:p w14:paraId="24C0C532" w14:textId="77777777" w:rsidR="002C3542" w:rsidRPr="002C3542" w:rsidRDefault="00874CB1" w:rsidP="002C3542">
      <w:r w:rsidRPr="002C3542">
        <w:t xml:space="preserve">Other actions, including partial or complete suspension of the import pathway, may be taken depending on the identity and/or importance of the pest intercepted, for example, fruit flies of </w:t>
      </w:r>
      <w:r w:rsidR="00336F74">
        <w:t>biosecurity concern</w:t>
      </w:r>
      <w:r w:rsidR="00DC1740">
        <w:t xml:space="preserve">, or pests for which area freedom </w:t>
      </w:r>
      <w:r w:rsidR="00334321">
        <w:t>is established</w:t>
      </w:r>
      <w:r w:rsidRPr="002C3542">
        <w:t>.</w:t>
      </w:r>
    </w:p>
    <w:p w14:paraId="1259CFD5" w14:textId="77777777" w:rsidR="002C3542" w:rsidRPr="002C3542" w:rsidRDefault="00874CB1" w:rsidP="002C3542">
      <w:r w:rsidRPr="002C3542">
        <w:t xml:space="preserve">In the event that </w:t>
      </w:r>
      <w:r w:rsidR="00334321">
        <w:t xml:space="preserve">fresh </w:t>
      </w:r>
      <w:r w:rsidR="007D57AB" w:rsidRPr="007D57AB">
        <w:rPr>
          <w:i/>
        </w:rPr>
        <w:t>Capsicum</w:t>
      </w:r>
      <w:r w:rsidR="007D57AB">
        <w:t xml:space="preserve"> spp. fruit </w:t>
      </w:r>
      <w:r w:rsidRPr="002C3542">
        <w:t xml:space="preserve">consignments </w:t>
      </w:r>
      <w:r w:rsidR="00B9633C">
        <w:t xml:space="preserve">from the </w:t>
      </w:r>
      <w:r w:rsidR="000E7930">
        <w:t xml:space="preserve">assessed </w:t>
      </w:r>
      <w:r w:rsidR="00B9633C">
        <w:t xml:space="preserve">Pacific Island countries </w:t>
      </w:r>
      <w:r w:rsidRPr="002C3542">
        <w:t xml:space="preserve">are repeatedly non-compliant, </w:t>
      </w:r>
      <w:r w:rsidR="004A3EB3">
        <w:t>the department may require enhanced risk management measures, including mandatory phytosanitary treatment. T</w:t>
      </w:r>
      <w:r w:rsidRPr="002C3542">
        <w:t>he department reserves the right to suspend imports (either all imports, or imports from specific pathways) and conduct an audit of the risk management systems. Imports will</w:t>
      </w:r>
      <w:r w:rsidR="00B9633C">
        <w:t xml:space="preserve"> be allowed to</w:t>
      </w:r>
      <w:r w:rsidRPr="002C3542">
        <w:t xml:space="preserve"> recommence only when the department is satisfied that appropriate corrective action has been undertaken.</w:t>
      </w:r>
      <w:r w:rsidR="00AB6900">
        <w:t xml:space="preserve"> </w:t>
      </w:r>
    </w:p>
    <w:p w14:paraId="1A86C87E" w14:textId="77777777" w:rsidR="002C3542" w:rsidRPr="002C3542" w:rsidRDefault="00874CB1" w:rsidP="00FB560A">
      <w:pPr>
        <w:keepNext/>
        <w:keepLines/>
        <w:numPr>
          <w:ilvl w:val="1"/>
          <w:numId w:val="14"/>
        </w:numPr>
        <w:spacing w:before="120" w:after="0" w:line="240" w:lineRule="auto"/>
        <w:outlineLvl w:val="2"/>
        <w:rPr>
          <w:rFonts w:ascii="Calibri" w:hAnsi="Calibri"/>
          <w:b/>
          <w:bCs/>
          <w:color w:val="773141"/>
          <w:sz w:val="28"/>
        </w:rPr>
      </w:pPr>
      <w:bookmarkStart w:id="150" w:name="_Toc10205810"/>
      <w:r w:rsidRPr="002C3542">
        <w:rPr>
          <w:rFonts w:ascii="Calibri" w:hAnsi="Calibri"/>
          <w:b/>
          <w:bCs/>
          <w:color w:val="773141"/>
          <w:sz w:val="28"/>
        </w:rPr>
        <w:t>Uncategorised pests</w:t>
      </w:r>
      <w:bookmarkEnd w:id="150"/>
    </w:p>
    <w:p w14:paraId="3FC64066" w14:textId="77777777" w:rsidR="002C3542" w:rsidRPr="002C3542" w:rsidRDefault="00874CB1" w:rsidP="002C3542">
      <w:r w:rsidRPr="002C3542">
        <w:t xml:space="preserve">If an organism that has not been categorised in this review, including contaminant pests, is detected on fresh </w:t>
      </w:r>
      <w:r w:rsidR="007D57AB" w:rsidRPr="007D57AB">
        <w:rPr>
          <w:i/>
        </w:rPr>
        <w:t>Capsicum</w:t>
      </w:r>
      <w:r w:rsidR="007D57AB">
        <w:t xml:space="preserve"> spp. </w:t>
      </w:r>
      <w:r w:rsidRPr="002C3542">
        <w:t xml:space="preserve">fruit on arrival in Australia, it will require assessment by the department to determine its quarantine status and whether phytosanitary action is required. </w:t>
      </w:r>
    </w:p>
    <w:p w14:paraId="33A14C7E" w14:textId="77777777" w:rsidR="002C3542" w:rsidRPr="002C3542" w:rsidRDefault="00874CB1" w:rsidP="002C3542">
      <w:r w:rsidRPr="002C3542">
        <w:t xml:space="preserve">Assessment will also be required if the detected species was categorised as not likely to be on the import pathway. If the detected species was categorised as being on the </w:t>
      </w:r>
      <w:r w:rsidR="00476D53" w:rsidRPr="002C3542">
        <w:t>pathway but</w:t>
      </w:r>
      <w:r w:rsidRPr="002C3542">
        <w:t xml:space="preserve"> assessed as having an unrestricted risk that achieves the ALOP for Australia, then it may require reassessment. The detection of any species of biosecurity concern not already identified in this risk analysis may result in remedial action and/or temporary suspension of trade while a review is conducted to ensure that existing measures continue to provide the </w:t>
      </w:r>
      <w:r w:rsidR="00092FD4">
        <w:t>ALOP</w:t>
      </w:r>
      <w:r w:rsidRPr="002C3542">
        <w:t xml:space="preserve"> for Australia.</w:t>
      </w:r>
    </w:p>
    <w:p w14:paraId="4E004388" w14:textId="77777777" w:rsidR="002C3542" w:rsidRPr="002C3542" w:rsidRDefault="00874CB1" w:rsidP="00FB560A">
      <w:pPr>
        <w:keepNext/>
        <w:keepLines/>
        <w:numPr>
          <w:ilvl w:val="1"/>
          <w:numId w:val="14"/>
        </w:numPr>
        <w:spacing w:before="120" w:after="0" w:line="240" w:lineRule="auto"/>
        <w:outlineLvl w:val="2"/>
        <w:rPr>
          <w:rFonts w:ascii="Calibri" w:hAnsi="Calibri"/>
          <w:b/>
          <w:bCs/>
          <w:color w:val="773141"/>
          <w:sz w:val="28"/>
        </w:rPr>
      </w:pPr>
      <w:bookmarkStart w:id="151" w:name="_Toc10205811"/>
      <w:r w:rsidRPr="002C3542">
        <w:rPr>
          <w:rFonts w:ascii="Calibri" w:hAnsi="Calibri"/>
          <w:b/>
          <w:bCs/>
          <w:color w:val="773141"/>
          <w:sz w:val="28"/>
        </w:rPr>
        <w:t>Review of processes</w:t>
      </w:r>
      <w:bookmarkEnd w:id="151"/>
    </w:p>
    <w:p w14:paraId="7B2B965D" w14:textId="77777777" w:rsidR="002C3542" w:rsidRPr="002C3542" w:rsidRDefault="00874CB1" w:rsidP="00FB560A">
      <w:pPr>
        <w:keepNext/>
        <w:keepLines/>
        <w:numPr>
          <w:ilvl w:val="2"/>
          <w:numId w:val="14"/>
        </w:numPr>
        <w:spacing w:before="120" w:after="120" w:line="240" w:lineRule="auto"/>
        <w:outlineLvl w:val="3"/>
        <w:rPr>
          <w:rFonts w:ascii="Calibri" w:hAnsi="Calibri"/>
          <w:b/>
          <w:bCs/>
          <w:iCs/>
          <w:sz w:val="24"/>
        </w:rPr>
      </w:pPr>
      <w:r w:rsidRPr="002C3542">
        <w:rPr>
          <w:rFonts w:ascii="Calibri" w:hAnsi="Calibri"/>
          <w:b/>
          <w:bCs/>
          <w:iCs/>
          <w:sz w:val="24"/>
        </w:rPr>
        <w:t>Verification of protocol</w:t>
      </w:r>
    </w:p>
    <w:p w14:paraId="52346572" w14:textId="77777777" w:rsidR="002C3542" w:rsidRPr="002C3542" w:rsidRDefault="00874CB1" w:rsidP="002C3542">
      <w:pPr>
        <w:rPr>
          <w:shd w:val="clear" w:color="auto" w:fill="DBE5F1" w:themeFill="accent1" w:themeFillTint="33"/>
        </w:rPr>
      </w:pPr>
      <w:r w:rsidRPr="002C3542">
        <w:t xml:space="preserve">Prior to or during the first season of trade, the department will verify the implementation of the required import </w:t>
      </w:r>
      <w:r w:rsidR="008855C5">
        <w:t>requirements</w:t>
      </w:r>
      <w:r w:rsidRPr="002C3542">
        <w:t xml:space="preserve"> including registration, operational procedures and treatment providers, where applicable. </w:t>
      </w:r>
      <w:r w:rsidR="00194EB0" w:rsidRPr="00194EB0">
        <w:t xml:space="preserve">For example, for measures conducted pre-export, the department may require information about standard operating procedures (SOPs). </w:t>
      </w:r>
      <w:r w:rsidRPr="002C3542">
        <w:t xml:space="preserve">This may involve representatives from the department visiting areas in Fiji, </w:t>
      </w:r>
      <w:r w:rsidR="007D57AB">
        <w:t xml:space="preserve">Papua New Guinea, </w:t>
      </w:r>
      <w:r w:rsidRPr="002C3542">
        <w:t>Samoa</w:t>
      </w:r>
      <w:r w:rsidR="007D57AB">
        <w:t>, Solomon Islands,</w:t>
      </w:r>
      <w:r w:rsidRPr="002C3542">
        <w:t xml:space="preserve"> Tonga </w:t>
      </w:r>
      <w:r w:rsidR="007D57AB">
        <w:t xml:space="preserve">and Vanuatu </w:t>
      </w:r>
      <w:r w:rsidRPr="002C3542">
        <w:t xml:space="preserve">that produce </w:t>
      </w:r>
      <w:r w:rsidR="007D57AB" w:rsidRPr="007D57AB">
        <w:rPr>
          <w:i/>
        </w:rPr>
        <w:t>Capsicum</w:t>
      </w:r>
      <w:r w:rsidR="007D57AB">
        <w:t xml:space="preserve"> spp. </w:t>
      </w:r>
      <w:r w:rsidRPr="002C3542">
        <w:t xml:space="preserve">fruit for export to Australia. </w:t>
      </w:r>
    </w:p>
    <w:p w14:paraId="3F24A367" w14:textId="77777777" w:rsidR="002C3542" w:rsidRPr="002C3542" w:rsidRDefault="00874CB1" w:rsidP="00FB560A">
      <w:pPr>
        <w:keepNext/>
        <w:keepLines/>
        <w:numPr>
          <w:ilvl w:val="2"/>
          <w:numId w:val="14"/>
        </w:numPr>
        <w:spacing w:before="120" w:after="120" w:line="240" w:lineRule="auto"/>
        <w:outlineLvl w:val="3"/>
        <w:rPr>
          <w:rFonts w:ascii="Calibri" w:hAnsi="Calibri"/>
          <w:b/>
          <w:bCs/>
          <w:iCs/>
          <w:sz w:val="24"/>
        </w:rPr>
      </w:pPr>
      <w:r w:rsidRPr="002C3542">
        <w:rPr>
          <w:rFonts w:ascii="Calibri" w:hAnsi="Calibri"/>
          <w:b/>
          <w:bCs/>
          <w:iCs/>
          <w:sz w:val="24"/>
        </w:rPr>
        <w:t>Review of policy</w:t>
      </w:r>
    </w:p>
    <w:p w14:paraId="7B9D69DA" w14:textId="77777777" w:rsidR="00CE226D" w:rsidRPr="002C3542" w:rsidRDefault="00874CB1" w:rsidP="00CE226D">
      <w:r w:rsidRPr="002C3542">
        <w:t>The department will review the import policy after a suitable volume of trade has been achieved</w:t>
      </w:r>
      <w:r w:rsidR="00EA4CDF">
        <w:t xml:space="preserve"> </w:t>
      </w:r>
      <w:r w:rsidR="00EA4CDF" w:rsidRPr="00EA4CDF">
        <w:t xml:space="preserve">to ensure </w:t>
      </w:r>
      <w:r w:rsidR="00EA4CDF" w:rsidRPr="008855C5">
        <w:t>import requirements</w:t>
      </w:r>
      <w:r w:rsidR="00EA4CDF" w:rsidRPr="00EA4CDF">
        <w:t xml:space="preserve"> continue to be appropriate to the biosecurity risk of the pathway</w:t>
      </w:r>
      <w:r w:rsidRPr="002C3542">
        <w:t xml:space="preserve">. In addition, the department reserves the right to review the import policy as deemed necessary, including if there is reason to believe that </w:t>
      </w:r>
      <w:r>
        <w:t>the</w:t>
      </w:r>
      <w:r w:rsidRPr="002C3542">
        <w:t xml:space="preserve"> pest or phytosanitary status in Fiji, </w:t>
      </w:r>
      <w:r>
        <w:t xml:space="preserve">Papua New Guinea, </w:t>
      </w:r>
      <w:r w:rsidRPr="002C3542">
        <w:t>Samoa</w:t>
      </w:r>
      <w:r>
        <w:t xml:space="preserve">, Solomon Islands, </w:t>
      </w:r>
      <w:r w:rsidRPr="002C3542">
        <w:t xml:space="preserve">Tonga </w:t>
      </w:r>
      <w:r>
        <w:t xml:space="preserve">or Vanuatu </w:t>
      </w:r>
      <w:r w:rsidRPr="002C3542">
        <w:t>has changed</w:t>
      </w:r>
      <w:r w:rsidR="00EA4CDF">
        <w:t xml:space="preserve">, </w:t>
      </w:r>
      <w:r w:rsidR="00EA4CDF" w:rsidRPr="00EA4CDF">
        <w:t>or where alternative risk management or compliance</w:t>
      </w:r>
      <w:r w:rsidR="003C298C">
        <w:t>-</w:t>
      </w:r>
      <w:r w:rsidR="00EA4CDF" w:rsidRPr="00EA4CDF">
        <w:t>based intervention options become available</w:t>
      </w:r>
      <w:r w:rsidRPr="002C3542">
        <w:t>.</w:t>
      </w:r>
    </w:p>
    <w:p w14:paraId="60F2BC51" w14:textId="77777777" w:rsidR="00194EB0" w:rsidRPr="002C3542" w:rsidRDefault="00874CB1" w:rsidP="00194EB0">
      <w:r w:rsidRPr="002C3542">
        <w:t>The exporting country’s NPPO must inform the department immediately on detection of any new</w:t>
      </w:r>
      <w:r w:rsidR="00B9633C">
        <w:t>ly identified</w:t>
      </w:r>
      <w:r w:rsidRPr="002C3542">
        <w:t xml:space="preserve"> pests or diseases of </w:t>
      </w:r>
      <w:r w:rsidRPr="00194EB0">
        <w:rPr>
          <w:i/>
          <w:iCs/>
        </w:rPr>
        <w:t>Capsicum</w:t>
      </w:r>
      <w:r>
        <w:t xml:space="preserve"> spp. fruit </w:t>
      </w:r>
      <w:r w:rsidRPr="002C3542">
        <w:t xml:space="preserve">in </w:t>
      </w:r>
      <w:r>
        <w:t>their respective countries</w:t>
      </w:r>
      <w:r w:rsidRPr="002C3542">
        <w:t xml:space="preserve"> that may be of potential biosecurity concern to Australia</w:t>
      </w:r>
      <w:r>
        <w:t xml:space="preserve">, </w:t>
      </w:r>
      <w:r w:rsidRPr="00043A37">
        <w:t xml:space="preserve">or when the phytosanitary status of a pest has changed, in accordance with ISPM 8: </w:t>
      </w:r>
      <w:r w:rsidRPr="00043A37">
        <w:rPr>
          <w:i/>
        </w:rPr>
        <w:t>Determination of pest status in an area</w:t>
      </w:r>
      <w:r>
        <w:rPr>
          <w:iCs/>
        </w:rPr>
        <w:t xml:space="preserve"> </w:t>
      </w:r>
      <w:r w:rsidR="00EC4D8A">
        <w:rPr>
          <w:iCs/>
        </w:rPr>
        <w:fldChar w:fldCharType="begin"/>
      </w:r>
      <w:r w:rsidR="00EC4D8A">
        <w:rPr>
          <w:iCs/>
        </w:rPr>
        <w:instrText xml:space="preserve"> ADDIN EN.CITE &lt;EndNote&gt;&lt;Cite&gt;&lt;Author&gt;FAO&lt;/Author&gt;&lt;Year&gt;2021&lt;/Year&gt;&lt;RecNum&gt;44269&lt;/RecNum&gt;&lt;DisplayText&gt;(FAO 2021d)&lt;/DisplayText&gt;&lt;record&gt;&lt;rec-number&gt;44269&lt;/rec-number&gt;&lt;foreign-keys&gt;&lt;key app="EN" db-id="pxwxw0er9zv2fxezxdk5tt5utz5p5vtrwdv0" timestamp="1626330805"&gt;44269&lt;/key&gt;&lt;/foreign-keys&gt;&lt;ref-type name="Report"&gt;27&lt;/ref-type&gt;&lt;contributors&gt;&lt;authors&gt;&lt;author&gt;FAO,&lt;/author&gt;&lt;/authors&gt;&lt;/contributors&gt;&lt;titles&gt;&lt;title&gt;International Standards for Phytosanitary Measures (ISPM) no. 8: Determination of pest status in an area&lt;/title&gt;&lt;/titles&gt;&lt;keywords&gt;&lt;keyword&gt;Analysis&lt;/keyword&gt;&lt;keyword&gt;Framework&lt;/keyword&gt;&lt;keyword&gt;Measures&lt;/keyword&gt;&lt;keyword&gt;pest&lt;/keyword&gt;&lt;keyword&gt;Pest risk analysis&lt;/keyword&gt;&lt;keyword&gt;Pests&lt;/keyword&gt;&lt;keyword&gt;Phytosanitary&lt;/keyword&gt;&lt;keyword&gt;Phytosanitary measures&lt;/keyword&gt;&lt;keyword&gt;risk&lt;/keyword&gt;&lt;keyword&gt;Risk analysis&lt;/keyword&gt;&lt;keyword&gt;Risks&lt;/keyword&gt;&lt;keyword&gt;Standards&lt;/keyword&gt;&lt;/keywords&gt;&lt;dates&gt;&lt;year&gt;2021&lt;/year&gt;&lt;/dates&gt;&lt;pub-location&gt;Rome,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2021 EN44269.pdf&lt;/url&gt;&lt;/pdf-urls&gt;&lt;/urls&gt;&lt;custom1&gt;annual update_WW&lt;/custom1&gt;&lt;/record&gt;&lt;/Cite&gt;&lt;/EndNote&gt;</w:instrText>
      </w:r>
      <w:r w:rsidR="00EC4D8A">
        <w:rPr>
          <w:iCs/>
        </w:rPr>
        <w:fldChar w:fldCharType="separate"/>
      </w:r>
      <w:r w:rsidR="00EC4D8A">
        <w:rPr>
          <w:iCs/>
          <w:noProof/>
        </w:rPr>
        <w:t>(</w:t>
      </w:r>
      <w:hyperlink w:anchor="_ENREF_75" w:tooltip="FAO, 2021 #44269" w:history="1">
        <w:r w:rsidR="00B53B46">
          <w:rPr>
            <w:iCs/>
            <w:noProof/>
          </w:rPr>
          <w:t>FAO 2021d</w:t>
        </w:r>
      </w:hyperlink>
      <w:r w:rsidR="00EC4D8A">
        <w:rPr>
          <w:iCs/>
          <w:noProof/>
        </w:rPr>
        <w:t>)</w:t>
      </w:r>
      <w:r w:rsidR="00EC4D8A">
        <w:rPr>
          <w:iCs/>
        </w:rPr>
        <w:fldChar w:fldCharType="end"/>
      </w:r>
      <w:r w:rsidRPr="002C3542">
        <w:t>.</w:t>
      </w:r>
    </w:p>
    <w:p w14:paraId="5B2F4D76" w14:textId="77777777" w:rsidR="002C3542" w:rsidRPr="002C3542" w:rsidRDefault="00874CB1" w:rsidP="00FB560A">
      <w:pPr>
        <w:keepNext/>
        <w:keepLines/>
        <w:numPr>
          <w:ilvl w:val="1"/>
          <w:numId w:val="14"/>
        </w:numPr>
        <w:spacing w:before="120" w:after="0" w:line="240" w:lineRule="auto"/>
        <w:outlineLvl w:val="2"/>
        <w:rPr>
          <w:rFonts w:ascii="Calibri" w:hAnsi="Calibri"/>
          <w:b/>
          <w:bCs/>
          <w:color w:val="773141"/>
          <w:sz w:val="28"/>
        </w:rPr>
      </w:pPr>
      <w:bookmarkStart w:id="152" w:name="_Toc10205812"/>
      <w:r w:rsidRPr="002C3542">
        <w:rPr>
          <w:rFonts w:ascii="Calibri" w:hAnsi="Calibri"/>
          <w:b/>
          <w:bCs/>
          <w:color w:val="773141"/>
          <w:sz w:val="28"/>
        </w:rPr>
        <w:lastRenderedPageBreak/>
        <w:t>Meeting Australia’s food laws</w:t>
      </w:r>
      <w:bookmarkEnd w:id="152"/>
    </w:p>
    <w:p w14:paraId="40BB8022" w14:textId="77777777" w:rsidR="002C3542" w:rsidRPr="002C3542" w:rsidRDefault="00874CB1" w:rsidP="002C3542">
      <w:r w:rsidRPr="002C3542">
        <w:t xml:space="preserve">Imported food for human consumption must comply with the requirements of the </w:t>
      </w:r>
      <w:r w:rsidRPr="002C3542">
        <w:rPr>
          <w:i/>
        </w:rPr>
        <w:t xml:space="preserve">Imported Food Control Act 1992, </w:t>
      </w:r>
      <w:r w:rsidRPr="002C3542">
        <w:t>as well as Australian state and territory food laws. Among other things, these laws require all food, including imported food, to meet the standards set out in the Australia New Zealand Food Standards Code (the Code).</w:t>
      </w:r>
    </w:p>
    <w:p w14:paraId="742F7124" w14:textId="77777777" w:rsidR="002C3542" w:rsidRPr="002C3542" w:rsidRDefault="00874CB1" w:rsidP="002C3542">
      <w:r w:rsidRPr="002C3542">
        <w:rPr>
          <w:color w:val="000000"/>
        </w:rPr>
        <w:t xml:space="preserve">The </w:t>
      </w:r>
      <w:r w:rsidR="00CE226D">
        <w:rPr>
          <w:color w:val="000000"/>
        </w:rPr>
        <w:t>d</w:t>
      </w:r>
      <w:r w:rsidRPr="002C3542">
        <w:rPr>
          <w:color w:val="000000"/>
        </w:rPr>
        <w:t xml:space="preserve">epartment administers the </w:t>
      </w:r>
      <w:r w:rsidRPr="002C3542">
        <w:rPr>
          <w:i/>
          <w:color w:val="000000"/>
        </w:rPr>
        <w:t>Imported Food Control Act 1992.</w:t>
      </w:r>
      <w:r w:rsidRPr="002C3542">
        <w:rPr>
          <w:color w:val="000000"/>
        </w:rPr>
        <w:t xml:space="preserve"> This legislation provides for the inspection and control of imported food using a risk-based border inspection program, the Imported Food Inspection Scheme. More information on this inspection scheme, including the testing of imported food, is available from the department’s</w:t>
      </w:r>
      <w:r w:rsidRPr="002C3542">
        <w:t xml:space="preserve"> website at: </w:t>
      </w:r>
      <w:r w:rsidR="001A2BE8">
        <w:rPr>
          <w:color w:val="165788"/>
          <w:u w:val="single"/>
        </w:rPr>
        <w:t>awe.gov.au/biosecurity-trade/import/goods/food/inspection-compliance/inspection-scheme</w:t>
      </w:r>
      <w:r w:rsidRPr="002C3542">
        <w:t>.</w:t>
      </w:r>
    </w:p>
    <w:p w14:paraId="5B145548" w14:textId="77777777" w:rsidR="002C3542" w:rsidRPr="002C3542" w:rsidRDefault="00874CB1" w:rsidP="002C3542">
      <w:r w:rsidRPr="002C3542">
        <w:t>Food Standards Australia New Zealand (FSANZ) is responsible for developing and maintaining the Code, including Standard 1.4.2– Agvet chemicals. This standard is available on the Federal Register of Legislation (</w:t>
      </w:r>
      <w:r w:rsidRPr="002C3542">
        <w:rPr>
          <w:color w:val="165788"/>
          <w:u w:val="single"/>
        </w:rPr>
        <w:t>legislation.gov.au</w:t>
      </w:r>
      <w:r w:rsidRPr="002C3542">
        <w:t xml:space="preserve">) or through the FSANZ website </w:t>
      </w:r>
      <w:r w:rsidRPr="002C3542">
        <w:rPr>
          <w:color w:val="165788"/>
          <w:u w:val="single"/>
        </w:rPr>
        <w:t>(foodstandards.gov.au/code/Pages/default.aspx)</w:t>
      </w:r>
      <w:r w:rsidRPr="002C3542">
        <w:t>.</w:t>
      </w:r>
    </w:p>
    <w:p w14:paraId="361897E1" w14:textId="77777777" w:rsidR="002C3542" w:rsidRPr="002C3542" w:rsidRDefault="00874CB1" w:rsidP="002C3542">
      <w:r w:rsidRPr="002C3542">
        <w:t xml:space="preserve">Standard 1.4.2 and Schedules 20 and 21 of the Code set out the maximum residue limits (MRLs) and extraneous residue limits (ERLs) for agricultural or veterinary chemicals that are permitted in food, including imported food. </w:t>
      </w:r>
    </w:p>
    <w:p w14:paraId="68875BB7" w14:textId="77777777" w:rsidR="002C3542" w:rsidRPr="002C3542" w:rsidRDefault="00874CB1" w:rsidP="002C3542">
      <w:r w:rsidRPr="002C3542">
        <w:t xml:space="preserve">Standard 1.1.1 of the Code specifies that a food must not have, as an ingredient or a component, a detectable amount of an agricultural and veterinary chemical, or a metabolite or a degradation product of the agricultural and veterinary chemical, unless expressly permitted by the Code. </w:t>
      </w:r>
    </w:p>
    <w:p w14:paraId="2BD6788A" w14:textId="77777777" w:rsidR="002C3542" w:rsidRPr="002C3542" w:rsidRDefault="002C3542" w:rsidP="002C3542">
      <w:pPr>
        <w:sectPr w:rsidR="002C3542" w:rsidRPr="002C3542" w:rsidSect="00BC1482">
          <w:headerReference w:type="default" r:id="rId49"/>
          <w:footerReference w:type="default" r:id="rId50"/>
          <w:pgSz w:w="11906" w:h="16838"/>
          <w:pgMar w:top="1418" w:right="1418" w:bottom="1418" w:left="1418" w:header="567" w:footer="283" w:gutter="0"/>
          <w:cols w:space="708"/>
          <w:docGrid w:linePitch="360"/>
        </w:sectPr>
      </w:pPr>
    </w:p>
    <w:p w14:paraId="5DDAFFAD" w14:textId="77777777" w:rsidR="005F77E5" w:rsidRDefault="00874CB1" w:rsidP="00591D87">
      <w:pPr>
        <w:pStyle w:val="Heading2"/>
      </w:pPr>
      <w:bookmarkStart w:id="153" w:name="_Toc85436910"/>
      <w:r>
        <w:lastRenderedPageBreak/>
        <w:t>Conclusion</w:t>
      </w:r>
      <w:bookmarkEnd w:id="153"/>
    </w:p>
    <w:p w14:paraId="358F7CDF" w14:textId="77777777" w:rsidR="003B2DC4" w:rsidRDefault="00874CB1" w:rsidP="003B2DC4">
      <w:r>
        <w:t xml:space="preserve">The findings of this </w:t>
      </w:r>
      <w:r w:rsidR="00173F3B">
        <w:t>final</w:t>
      </w:r>
      <w:r w:rsidRPr="00E16FF6">
        <w:t xml:space="preserve"> risk analysis for</w:t>
      </w:r>
      <w:r>
        <w:t xml:space="preserve"> fresh </w:t>
      </w:r>
      <w:r w:rsidRPr="00FA2D88">
        <w:rPr>
          <w:i/>
          <w:iCs/>
        </w:rPr>
        <w:t>Capsicum</w:t>
      </w:r>
      <w:r>
        <w:t xml:space="preserve"> spp. </w:t>
      </w:r>
      <w:r w:rsidRPr="00E16FF6">
        <w:t>fruit f</w:t>
      </w:r>
      <w:r>
        <w:t xml:space="preserve">rom Fiji, Papua New Guinea, Samoa, Solomon Islands, Tonga and </w:t>
      </w:r>
      <w:r w:rsidRPr="00E16FF6">
        <w:t>Vanuatu are</w:t>
      </w:r>
      <w:r>
        <w:t xml:space="preserve"> based on a comprehensive scientific analysis of relevant </w:t>
      </w:r>
      <w:r w:rsidR="00B9633C">
        <w:t>literature, and other avenues of enquiry</w:t>
      </w:r>
      <w:r>
        <w:t xml:space="preserve">. </w:t>
      </w:r>
    </w:p>
    <w:p w14:paraId="5CB63580" w14:textId="77777777" w:rsidR="005F77E5" w:rsidRDefault="00874CB1" w:rsidP="003B2DC4">
      <w:r>
        <w:t>The Department of Agriculture</w:t>
      </w:r>
      <w:r w:rsidR="00FA2D88">
        <w:t>,</w:t>
      </w:r>
      <w:r>
        <w:t xml:space="preserve"> Water </w:t>
      </w:r>
      <w:r w:rsidR="00FA2D88">
        <w:t>and the Environment</w:t>
      </w:r>
      <w:r>
        <w:t xml:space="preserve"> considers that the risk management measures </w:t>
      </w:r>
      <w:r w:rsidR="00173F3B">
        <w:t>recommended</w:t>
      </w:r>
      <w:r>
        <w:t xml:space="preserve"> in this report will provide an appropriate level of protection against the </w:t>
      </w:r>
      <w:r w:rsidR="00B9633C">
        <w:t xml:space="preserve">quarantine </w:t>
      </w:r>
      <w:r>
        <w:t xml:space="preserve">pests </w:t>
      </w:r>
      <w:r w:rsidR="00B9633C">
        <w:t xml:space="preserve">and regulated articles </w:t>
      </w:r>
      <w:r>
        <w:t xml:space="preserve">identified as associated with the trade of </w:t>
      </w:r>
      <w:r w:rsidR="0029722B">
        <w:t xml:space="preserve">fresh </w:t>
      </w:r>
      <w:r w:rsidR="00B9633C">
        <w:rPr>
          <w:i/>
          <w:iCs/>
        </w:rPr>
        <w:t xml:space="preserve">Capsicum </w:t>
      </w:r>
      <w:r w:rsidR="00B9633C">
        <w:t>spp. (chillies and capsicums)</w:t>
      </w:r>
      <w:r>
        <w:t xml:space="preserve"> from </w:t>
      </w:r>
      <w:r w:rsidRPr="00540493">
        <w:t>Fiji, Papua New Guinea, Samoa, Solomon Islands, Tonga and Vanuatu</w:t>
      </w:r>
      <w:r>
        <w:t>.</w:t>
      </w:r>
    </w:p>
    <w:p w14:paraId="552F5C12" w14:textId="77777777" w:rsidR="003B2DC4" w:rsidRDefault="003B2DC4" w:rsidP="003B2DC4"/>
    <w:p w14:paraId="14EBFFF3" w14:textId="77777777" w:rsidR="005F77E5" w:rsidRDefault="005F77E5" w:rsidP="003C32C4">
      <w:pPr>
        <w:sectPr w:rsidR="005F77E5">
          <w:headerReference w:type="default" r:id="rId51"/>
          <w:pgSz w:w="11906" w:h="16838"/>
          <w:pgMar w:top="1418" w:right="1418" w:bottom="1418" w:left="1418" w:header="567" w:footer="283" w:gutter="0"/>
          <w:cols w:space="708"/>
          <w:docGrid w:linePitch="360"/>
        </w:sectPr>
      </w:pPr>
    </w:p>
    <w:p w14:paraId="3CC6C5D9" w14:textId="77777777" w:rsidR="005F77E5" w:rsidRDefault="00874CB1" w:rsidP="003C32C4">
      <w:pPr>
        <w:pStyle w:val="Heading2"/>
        <w:numPr>
          <w:ilvl w:val="0"/>
          <w:numId w:val="0"/>
        </w:numPr>
      </w:pPr>
      <w:bookmarkStart w:id="154" w:name="_Ref54012006"/>
      <w:bookmarkStart w:id="155" w:name="_Ref54012017"/>
      <w:bookmarkStart w:id="156" w:name="_Toc85436911"/>
      <w:r>
        <w:lastRenderedPageBreak/>
        <w:t xml:space="preserve">Appendix A: </w:t>
      </w:r>
      <w:r w:rsidR="00B20450">
        <w:t>Initiation and c</w:t>
      </w:r>
      <w:r w:rsidR="00F90962">
        <w:t xml:space="preserve">ategorisation for pests of fresh </w:t>
      </w:r>
      <w:r w:rsidR="002D03D8" w:rsidRPr="002D03D8">
        <w:rPr>
          <w:i/>
          <w:iCs/>
        </w:rPr>
        <w:t>Capsicum</w:t>
      </w:r>
      <w:r w:rsidR="002D03D8">
        <w:t xml:space="preserve"> spp. fruit</w:t>
      </w:r>
      <w:r w:rsidR="00F90962">
        <w:t xml:space="preserve"> from </w:t>
      </w:r>
      <w:r w:rsidR="002D03D8">
        <w:t>Fiji, Papua New Guinea, Samoa, Solomon Islands, Tonga and Vanuatu</w:t>
      </w:r>
      <w:bookmarkEnd w:id="154"/>
      <w:bookmarkEnd w:id="155"/>
      <w:bookmarkEnd w:id="156"/>
    </w:p>
    <w:p w14:paraId="30A0F4FE" w14:textId="77777777" w:rsidR="00677172" w:rsidRPr="00022D64" w:rsidRDefault="00874CB1" w:rsidP="00677172">
      <w:r w:rsidRPr="00022D64">
        <w:t xml:space="preserve">The table identifies pests that have the potential to be present on </w:t>
      </w:r>
      <w:r w:rsidRPr="000E1F99">
        <w:rPr>
          <w:i/>
          <w:iCs/>
        </w:rPr>
        <w:t>Capsicum</w:t>
      </w:r>
      <w:r>
        <w:t xml:space="preserve"> spp. </w:t>
      </w:r>
      <w:r w:rsidRPr="00022D64">
        <w:t xml:space="preserve">grown in </w:t>
      </w:r>
      <w:r w:rsidRPr="00677172">
        <w:t>Fiji, Papua New Guinea, Samoa, Solomon Islands, Tonga and Vanuatu</w:t>
      </w:r>
      <w:r w:rsidRPr="00022D64">
        <w:t xml:space="preserve"> using </w:t>
      </w:r>
      <w:r w:rsidR="007247C7">
        <w:t>general</w:t>
      </w:r>
      <w:r w:rsidRPr="00022D64">
        <w:t xml:space="preserve"> commercial production and packing procedures, and to be imported into Australia.</w:t>
      </w:r>
    </w:p>
    <w:p w14:paraId="29E381FA" w14:textId="77777777" w:rsidR="00677172" w:rsidRPr="00022D64" w:rsidRDefault="00874CB1" w:rsidP="00677172">
      <w:r w:rsidRPr="00022D64">
        <w:t xml:space="preserve">The purpose of pest categorisation is to ascertain which of these pests require detailed assessment in order to determine whether phytosanitary measures are appropriate. The steps in the pest categorisation process are considered sequentially. The assessment terminates at ‘Yes’ for the third column (presence within Australia), except for pests that are present, but under official control and/or </w:t>
      </w:r>
      <w:r w:rsidR="000173D9">
        <w:t>regional quarantine pests</w:t>
      </w:r>
      <w:r w:rsidRPr="00022D64">
        <w:t>. In cases where this does not apply, assessment terminates at the first ‘No’ in any of the following columns.</w:t>
      </w:r>
    </w:p>
    <w:p w14:paraId="17FE1529" w14:textId="77777777" w:rsidR="00677172" w:rsidRPr="00022D64" w:rsidRDefault="00874CB1" w:rsidP="00677172">
      <w:r w:rsidRPr="00022D64">
        <w:t>In the final column of the table (column 7) the acronyms ‘EP’</w:t>
      </w:r>
      <w:r>
        <w:t>, ‘SA’</w:t>
      </w:r>
      <w:r w:rsidR="008669A9">
        <w:t xml:space="preserve"> </w:t>
      </w:r>
      <w:r w:rsidRPr="00022D64">
        <w:t>and ‘WA’ are used. The acronym EP (existing policy) is used for pests that had previously been assessed by Australia and for which import policy exists. The acronym</w:t>
      </w:r>
      <w:r>
        <w:t>s ‘SA’</w:t>
      </w:r>
      <w:r w:rsidR="008669A9">
        <w:t xml:space="preserve"> (South Australia) </w:t>
      </w:r>
      <w:r>
        <w:t xml:space="preserve">and </w:t>
      </w:r>
      <w:r w:rsidRPr="00022D64">
        <w:t xml:space="preserve">‘WA’ </w:t>
      </w:r>
      <w:r w:rsidR="008669A9">
        <w:t xml:space="preserve">(Western Australia) </w:t>
      </w:r>
      <w:r>
        <w:t>are</w:t>
      </w:r>
      <w:r w:rsidRPr="00022D64">
        <w:t xml:space="preserve"> used to identify organisms that have been recorded in some regions of Australia, but due to interstate quarantine regulations, are considered </w:t>
      </w:r>
      <w:r w:rsidR="000173D9">
        <w:t>regional quarantine pests for</w:t>
      </w:r>
      <w:r>
        <w:t xml:space="preserve"> South Australia and</w:t>
      </w:r>
      <w:r w:rsidRPr="00022D64">
        <w:t xml:space="preserve"> Western Australia.</w:t>
      </w:r>
    </w:p>
    <w:p w14:paraId="097E885C" w14:textId="77777777" w:rsidR="00677172" w:rsidRPr="00022D64" w:rsidRDefault="00874CB1" w:rsidP="00677172">
      <w:r w:rsidRPr="00022D64">
        <w:t xml:space="preserve">The </w:t>
      </w:r>
      <w:r w:rsidRPr="00022D64">
        <w:rPr>
          <w:i/>
        </w:rPr>
        <w:t>Final group pest risk analysis for thrips and orthotospoviruses on fresh fruit, vegetable, cut-flower and foliage imports</w:t>
      </w:r>
      <w:r w:rsidRPr="00022D64">
        <w:t xml:space="preserve"> </w:t>
      </w:r>
      <w:r w:rsidR="00EC4D8A">
        <w:fldChar w:fldCharType="begin"/>
      </w:r>
      <w:r w:rsidR="00362996">
        <w:instrText xml:space="preserve"> ADDIN EN.CITE &lt;EndNote&gt;&lt;Cite&gt;&lt;Author&gt;DAWR&lt;/Author&gt;&lt;Year&gt;2017&lt;/Year&gt;&lt;RecNum&gt;29478&lt;/RecNum&gt;&lt;DisplayText&gt;(DAWR 2017)&lt;/DisplayText&gt;&lt;record&gt;&lt;rec-number&gt;29478&lt;/rec-number&gt;&lt;foreign-keys&gt;&lt;key app="EN" db-id="pxwxw0er9zv2fxezxdk5tt5utz5p5vtrwdv0" timestamp="1507785742"&gt;29478&lt;/key&gt;&lt;/foreign-keys&gt;&lt;ref-type name="Report"&gt;27&lt;/ref-type&gt;&lt;contributors&gt;&lt;authors&gt;&lt;author&gt;DAWR&lt;/author&gt;&lt;/authors&gt;&lt;/contributors&gt;&lt;titles&gt;&lt;title&gt;Final group pest risk analysis for thrips and orthotospoviruses on fresh fruit, vegetable, cut-flower and foliage imports&lt;/title&gt;&lt;/titles&gt;&lt;pages&gt;1-205&lt;/pages&gt;&lt;keywords&gt;&lt;keyword&gt;group pest risk analysis&lt;/keyword&gt;&lt;keyword&gt;thrips&lt;/keyword&gt;&lt;keyword&gt;tospovirus&lt;/keyword&gt;&lt;keyword&gt;policies&lt;/keyword&gt;&lt;keyword&gt;policy&lt;/keyword&gt;&lt;keyword&gt;Australia&lt;/keyword&gt;&lt;/keywords&gt;&lt;dates&gt;&lt;year&gt;2017&lt;/year&gt;&lt;/dates&gt;&lt;pub-location&gt;Canberra&lt;/pub-location&gt;&lt;publisher&gt;Department of Agriculture and Water Resources&lt;/publisher&gt;&lt;urls&gt;&lt;related-urls&gt;&lt;url&gt;https://www.awe.gov.au/biosecurity-trade/policy/risk-analysis/group-pest-risk-analyses/group-pra-thrips-orthotospoviruses/final-report&lt;/url&gt;&lt;/related-urls&gt;&lt;pdf-urls&gt;&lt;url&gt;file://J:\E Library\Plant Catalogue\D\DAWR 2017 EN29478.pdf&lt;/url&gt;&lt;/pdf-urls&gt;&lt;/urls&gt;&lt;custom1&gt;Tospoviruses RG&amp;#xD;Updated WZ - citation rules and author listed as &amp;quot;Australian Government Department of Agriculture and Water Resources&amp;quot; despite style change&lt;/custom1&gt;&lt;/record&gt;&lt;/Cite&gt;&lt;/EndNote&gt;</w:instrText>
      </w:r>
      <w:r w:rsidR="00EC4D8A">
        <w:fldChar w:fldCharType="separate"/>
      </w:r>
      <w:r w:rsidR="00EC4D8A">
        <w:rPr>
          <w:noProof/>
        </w:rPr>
        <w:t>(</w:t>
      </w:r>
      <w:hyperlink w:anchor="_ENREF_52" w:tooltip="DAWR, 2017 #29478" w:history="1">
        <w:r w:rsidR="00B53B46">
          <w:rPr>
            <w:noProof/>
          </w:rPr>
          <w:t>DAWR 2017</w:t>
        </w:r>
      </w:hyperlink>
      <w:r w:rsidR="00EC4D8A">
        <w:rPr>
          <w:noProof/>
        </w:rPr>
        <w:t>)</w:t>
      </w:r>
      <w:r w:rsidR="00EC4D8A">
        <w:fldChar w:fldCharType="end"/>
      </w:r>
      <w:r w:rsidRPr="00022D64">
        <w:t xml:space="preserve"> </w:t>
      </w:r>
      <w:r w:rsidRPr="00677172">
        <w:t xml:space="preserve">and the </w:t>
      </w:r>
      <w:r w:rsidRPr="000E1F99">
        <w:rPr>
          <w:i/>
          <w:iCs/>
        </w:rPr>
        <w:t>Final group pest risk analysis for mealybugs and viruses they transmit on fresh fruit, vegetable, cut-flower and foliage imports</w:t>
      </w:r>
      <w:r w:rsidRPr="00677172">
        <w:t xml:space="preserve"> </w:t>
      </w:r>
      <w:r w:rsidR="00EC4D8A">
        <w:fldChar w:fldCharType="begin"/>
      </w:r>
      <w:r w:rsidR="00362996">
        <w:instrText xml:space="preserve"> ADDIN EN.CITE &lt;EndNote&gt;&lt;Cite&gt;&lt;Author&gt;DAWR&lt;/Author&gt;&lt;Year&gt;2019&lt;/Year&gt;&lt;RecNum&gt;33612&lt;/RecNum&gt;&lt;DisplayText&gt;(DAWR 2019)&lt;/DisplayText&gt;&lt;record&gt;&lt;rec-number&gt;33612&lt;/rec-number&gt;&lt;foreign-keys&gt;&lt;key app="EN" db-id="pxwxw0er9zv2fxezxdk5tt5utz5p5vtrwdv0" timestamp="1548899545"&gt;33612&lt;/key&gt;&lt;/foreign-keys&gt;&lt;ref-type name="Report"&gt;27&lt;/ref-type&gt;&lt;contributors&gt;&lt;authors&gt;&lt;author&gt;DAWR,&lt;/author&gt;&lt;/authors&gt;&lt;/contributors&gt;&lt;titles&gt;&lt;title&gt;Final group pest risk analysis for mealybugs and the viruses they transmit on fresh fruit, vegetable, cut-flower and foliage imports&lt;/title&gt;&lt;/titles&gt;&lt;pages&gt;221&lt;/pages&gt;&lt;keywords&gt;&lt;keyword&gt;Group pest risk analysis&lt;/keyword&gt;&lt;keyword&gt;mealybugs&lt;/keyword&gt;&lt;keyword&gt;viruses&lt;/keyword&gt;&lt;keyword&gt;transmit&lt;/keyword&gt;&lt;keyword&gt;fresh fruit,&lt;/keyword&gt;&lt;keyword&gt;vegetable,&lt;/keyword&gt;&lt;keyword&gt;cut-flower&lt;/keyword&gt;&lt;keyword&gt;foliage&lt;/keyword&gt;&lt;keyword&gt;imports&lt;/keyword&gt;&lt;/keywords&gt;&lt;dates&gt;&lt;year&gt;2019&lt;/year&gt;&lt;/dates&gt;&lt;pub-location&gt;Canberra&lt;/pub-location&gt;&lt;publisher&gt;Department of Agriculture and Water Resources&lt;/publisher&gt;&lt;urls&gt;&lt;related-urls&gt;&lt;url&gt;https://www.awe.gov.au/biosecurity-trade/policy/risk-analysis/group-pest-risk-analyses/mealybugs/final-report&lt;/url&gt;&lt;/related-urls&gt;&lt;pdf-urls&gt;&lt;url&gt;file://J:\E Library\Plant Catalogue\D\DAWR 2019 EN33612.pdf&lt;/url&gt;&lt;/pdf-urls&gt;&lt;/urls&gt;&lt;custom1&gt;Fresh Chinese dates from China MH&lt;/custom1&gt;&lt;/record&gt;&lt;/Cite&gt;&lt;/EndNote&gt;</w:instrText>
      </w:r>
      <w:r w:rsidR="00EC4D8A">
        <w:fldChar w:fldCharType="separate"/>
      </w:r>
      <w:r w:rsidR="00EC4D8A">
        <w:rPr>
          <w:noProof/>
        </w:rPr>
        <w:t>(</w:t>
      </w:r>
      <w:hyperlink w:anchor="_ENREF_53" w:tooltip="DAWR, 2019 #33612" w:history="1">
        <w:r w:rsidR="00B53B46">
          <w:rPr>
            <w:noProof/>
          </w:rPr>
          <w:t>DAWR 2019</w:t>
        </w:r>
      </w:hyperlink>
      <w:r w:rsidR="00EC4D8A">
        <w:rPr>
          <w:noProof/>
        </w:rPr>
        <w:t>)</w:t>
      </w:r>
      <w:r w:rsidR="00EC4D8A">
        <w:fldChar w:fldCharType="end"/>
      </w:r>
      <w:r w:rsidR="000F2363">
        <w:t xml:space="preserve"> </w:t>
      </w:r>
      <w:r w:rsidRPr="00022D64">
        <w:t>ha</w:t>
      </w:r>
      <w:r w:rsidR="000F2363">
        <w:t>ve</w:t>
      </w:r>
      <w:r w:rsidRPr="00022D64">
        <w:t xml:space="preserve"> been applied in this risk analysis. Application of group policy involves identification of up to </w:t>
      </w:r>
      <w:r w:rsidR="00AF14A6">
        <w:t>3</w:t>
      </w:r>
      <w:r w:rsidR="00AF14A6" w:rsidRPr="00022D64">
        <w:t xml:space="preserve"> </w:t>
      </w:r>
      <w:r w:rsidRPr="00022D64">
        <w:t>species of each relevant group associated with the commodity pathway. However, if any other quarantine pests or regulated articles not included in this risk analysis and/or in the relevant group policies is detected at pre-export or on arrival in Australia, the relevant group policy will also apply.</w:t>
      </w:r>
    </w:p>
    <w:p w14:paraId="5641E951" w14:textId="77777777" w:rsidR="00677172" w:rsidRPr="00022D64" w:rsidRDefault="00874CB1" w:rsidP="00677172">
      <w:r w:rsidRPr="00022D64">
        <w:t xml:space="preserve">Details of the method used in this risk analysis are given in </w:t>
      </w:r>
      <w:r w:rsidR="008855C5">
        <w:t>Chapter</w:t>
      </w:r>
      <w:r w:rsidRPr="00022D64">
        <w:t xml:space="preserve"> 2: Method for pest risk analysis.</w:t>
      </w:r>
    </w:p>
    <w:p w14:paraId="39A0B599" w14:textId="77777777" w:rsidR="00677172" w:rsidRPr="00022D64" w:rsidRDefault="00874CB1" w:rsidP="00677172">
      <w:r w:rsidRPr="00022D64">
        <w:t xml:space="preserve">This is not a comprehensive list of all pests associated with the entire </w:t>
      </w:r>
      <w:r w:rsidR="000F2363" w:rsidRPr="000E1F99">
        <w:rPr>
          <w:i/>
          <w:iCs/>
        </w:rPr>
        <w:t>Capsicum</w:t>
      </w:r>
      <w:r w:rsidR="000F2363">
        <w:t xml:space="preserve"> spp. </w:t>
      </w:r>
      <w:r w:rsidRPr="00022D64">
        <w:t xml:space="preserve">plant, and it does not include soil-borne pests and pathogens, or wood-borers, root pests and secondary pests, as these are not directly related to the export pathway of fresh fruit. Other pests that may occasionally be detected in trade, which are not specifically associated with </w:t>
      </w:r>
      <w:r w:rsidR="000F2363" w:rsidRPr="007247C7">
        <w:rPr>
          <w:i/>
          <w:iCs/>
        </w:rPr>
        <w:t>Capsicum</w:t>
      </w:r>
      <w:r w:rsidR="000F2363">
        <w:t xml:space="preserve"> spp. fruit</w:t>
      </w:r>
      <w:r w:rsidRPr="00022D64">
        <w:t xml:space="preserve"> are not considered here. Any such contaminant pests detected at the border are managed under existing standard operational procedures. It is important to note that any quarantine pests detected </w:t>
      </w:r>
      <w:r w:rsidR="00781DC7">
        <w:t xml:space="preserve">during </w:t>
      </w:r>
      <w:r w:rsidRPr="00022D64">
        <w:t>on</w:t>
      </w:r>
      <w:r w:rsidR="00781DC7">
        <w:t>-</w:t>
      </w:r>
      <w:r w:rsidRPr="00022D64">
        <w:t xml:space="preserve">arrival </w:t>
      </w:r>
      <w:r w:rsidR="00781DC7">
        <w:t>phytosanitary</w:t>
      </w:r>
      <w:r w:rsidRPr="00781DC7">
        <w:t xml:space="preserve"> inspections</w:t>
      </w:r>
      <w:r w:rsidRPr="00022D64">
        <w:t xml:space="preserve"> will be actioned appropriately, even if they have not been assessed in this report.</w:t>
      </w:r>
    </w:p>
    <w:p w14:paraId="65637B02" w14:textId="77777777" w:rsidR="00F566DE" w:rsidRDefault="00874CB1" w:rsidP="00F566DE">
      <w:r w:rsidRPr="00022D64">
        <w:t xml:space="preserve">The department is aware of the recent changes in fungal nomenclature concerning the separate naming of sexual/asexual states of fungi. However, as the nomenclature for these fungi is in a phase of transition and many priorities of names are still to be resolved, this report uses the generally accepted names and provides alternatively used names as synonyms, where required. </w:t>
      </w:r>
    </w:p>
    <w:p w14:paraId="3472E00E" w14:textId="77777777" w:rsidR="00B20450" w:rsidRDefault="00B20450" w:rsidP="00F566DE">
      <w:pPr>
        <w:sectPr w:rsidR="00B20450" w:rsidSect="00B20450">
          <w:headerReference w:type="default" r:id="rId52"/>
          <w:footerReference w:type="default" r:id="rId53"/>
          <w:pgSz w:w="11906" w:h="16838"/>
          <w:pgMar w:top="1418" w:right="1418" w:bottom="1418" w:left="1418" w:header="567" w:footer="284" w:gutter="0"/>
          <w:cols w:space="708"/>
          <w:docGrid w:linePitch="360"/>
        </w:sectPr>
      </w:pPr>
    </w:p>
    <w:tbl>
      <w:tblPr>
        <w:tblW w:w="4811" w:type="pct"/>
        <w:jc w:val="center"/>
        <w:tblBorders>
          <w:top w:val="single" w:sz="4" w:space="0" w:color="auto"/>
          <w:bottom w:val="single" w:sz="4" w:space="0" w:color="auto"/>
          <w:insideH w:val="single" w:sz="4" w:space="0" w:color="BFBFBF" w:themeColor="background1" w:themeShade="BF"/>
        </w:tblBorders>
        <w:tblLook w:val="00A0" w:firstRow="1" w:lastRow="0" w:firstColumn="1" w:lastColumn="0" w:noHBand="0" w:noVBand="0"/>
      </w:tblPr>
      <w:tblGrid>
        <w:gridCol w:w="2621"/>
        <w:gridCol w:w="10"/>
        <w:gridCol w:w="2141"/>
        <w:gridCol w:w="1988"/>
        <w:gridCol w:w="7"/>
        <w:gridCol w:w="2106"/>
        <w:gridCol w:w="2216"/>
        <w:gridCol w:w="2533"/>
        <w:gridCol w:w="1194"/>
      </w:tblGrid>
      <w:tr w:rsidR="003269F7" w14:paraId="6FAC184F" w14:textId="77777777" w:rsidTr="00354899">
        <w:trPr>
          <w:cantSplit/>
          <w:tblHeader/>
          <w:jc w:val="center"/>
        </w:trPr>
        <w:tc>
          <w:tcPr>
            <w:tcW w:w="890" w:type="pct"/>
            <w:shd w:val="clear" w:color="auto" w:fill="auto"/>
          </w:tcPr>
          <w:p w14:paraId="360A5B3E" w14:textId="77777777" w:rsidR="00992F06" w:rsidRPr="00992F06" w:rsidRDefault="00874CB1" w:rsidP="00992F06">
            <w:pPr>
              <w:keepNext/>
              <w:spacing w:before="60" w:after="60" w:line="240" w:lineRule="auto"/>
              <w:rPr>
                <w:b/>
                <w:sz w:val="18"/>
              </w:rPr>
            </w:pPr>
            <w:r w:rsidRPr="00992F06">
              <w:rPr>
                <w:b/>
                <w:sz w:val="18"/>
              </w:rPr>
              <w:lastRenderedPageBreak/>
              <w:t>Pest</w:t>
            </w:r>
          </w:p>
        </w:tc>
        <w:tc>
          <w:tcPr>
            <w:tcW w:w="736" w:type="pct"/>
            <w:gridSpan w:val="2"/>
            <w:shd w:val="clear" w:color="auto" w:fill="auto"/>
          </w:tcPr>
          <w:p w14:paraId="465B316A" w14:textId="77777777" w:rsidR="00992F06" w:rsidRPr="00992F06" w:rsidRDefault="00874CB1" w:rsidP="00992F06">
            <w:pPr>
              <w:keepNext/>
              <w:spacing w:before="60" w:after="60" w:line="240" w:lineRule="auto"/>
              <w:rPr>
                <w:b/>
                <w:sz w:val="18"/>
              </w:rPr>
            </w:pPr>
            <w:r w:rsidRPr="00992F06">
              <w:rPr>
                <w:b/>
                <w:sz w:val="18"/>
              </w:rPr>
              <w:t xml:space="preserve">Present in Pacific Island countries </w:t>
            </w:r>
          </w:p>
        </w:tc>
        <w:tc>
          <w:tcPr>
            <w:tcW w:w="630" w:type="pct"/>
            <w:shd w:val="clear" w:color="auto" w:fill="auto"/>
          </w:tcPr>
          <w:p w14:paraId="33838BD2" w14:textId="77777777" w:rsidR="00992F06" w:rsidRPr="00992F06" w:rsidRDefault="00874CB1" w:rsidP="00992F06">
            <w:pPr>
              <w:keepNext/>
              <w:spacing w:before="60" w:after="60" w:line="240" w:lineRule="auto"/>
              <w:rPr>
                <w:b/>
                <w:sz w:val="18"/>
              </w:rPr>
            </w:pPr>
            <w:r w:rsidRPr="00992F06">
              <w:rPr>
                <w:b/>
                <w:sz w:val="18"/>
              </w:rPr>
              <w:t>Present within Australia</w:t>
            </w:r>
          </w:p>
        </w:tc>
        <w:tc>
          <w:tcPr>
            <w:tcW w:w="723" w:type="pct"/>
            <w:gridSpan w:val="2"/>
            <w:shd w:val="clear" w:color="auto" w:fill="auto"/>
          </w:tcPr>
          <w:p w14:paraId="5897C8BC" w14:textId="77777777" w:rsidR="00992F06" w:rsidRPr="00992F06" w:rsidRDefault="00874CB1" w:rsidP="00992F06">
            <w:pPr>
              <w:keepNext/>
              <w:spacing w:before="60" w:after="60" w:line="240" w:lineRule="auto"/>
              <w:rPr>
                <w:b/>
                <w:sz w:val="18"/>
              </w:rPr>
            </w:pPr>
            <w:r w:rsidRPr="00992F06">
              <w:rPr>
                <w:b/>
                <w:sz w:val="18"/>
              </w:rPr>
              <w:t>Potential to be on pathway</w:t>
            </w:r>
          </w:p>
        </w:tc>
        <w:tc>
          <w:tcPr>
            <w:tcW w:w="753" w:type="pct"/>
            <w:shd w:val="clear" w:color="auto" w:fill="auto"/>
          </w:tcPr>
          <w:p w14:paraId="51FCBF25" w14:textId="77777777" w:rsidR="00992F06" w:rsidRPr="00992F06" w:rsidRDefault="00874CB1" w:rsidP="00992F06">
            <w:pPr>
              <w:keepNext/>
              <w:spacing w:before="60" w:after="60" w:line="240" w:lineRule="auto"/>
              <w:rPr>
                <w:b/>
                <w:sz w:val="18"/>
              </w:rPr>
            </w:pPr>
            <w:r w:rsidRPr="00992F06">
              <w:rPr>
                <w:b/>
                <w:sz w:val="18"/>
              </w:rPr>
              <w:t>Potential for establishment and spread</w:t>
            </w:r>
          </w:p>
        </w:tc>
        <w:tc>
          <w:tcPr>
            <w:tcW w:w="860" w:type="pct"/>
            <w:shd w:val="clear" w:color="auto" w:fill="auto"/>
          </w:tcPr>
          <w:p w14:paraId="683DC907" w14:textId="77777777" w:rsidR="00992F06" w:rsidRPr="00992F06" w:rsidRDefault="00874CB1" w:rsidP="00992F06">
            <w:pPr>
              <w:keepNext/>
              <w:spacing w:before="60" w:after="60" w:line="240" w:lineRule="auto"/>
              <w:rPr>
                <w:b/>
                <w:sz w:val="18"/>
              </w:rPr>
            </w:pPr>
            <w:r w:rsidRPr="00992F06">
              <w:rPr>
                <w:b/>
                <w:sz w:val="18"/>
              </w:rPr>
              <w:t>Potential for economic consequences</w:t>
            </w:r>
          </w:p>
        </w:tc>
        <w:tc>
          <w:tcPr>
            <w:tcW w:w="408" w:type="pct"/>
            <w:shd w:val="clear" w:color="auto" w:fill="auto"/>
          </w:tcPr>
          <w:p w14:paraId="25560289" w14:textId="77777777" w:rsidR="00992F06" w:rsidRPr="00992F06" w:rsidRDefault="00874CB1" w:rsidP="00992F06">
            <w:pPr>
              <w:keepNext/>
              <w:spacing w:before="60" w:after="60" w:line="240" w:lineRule="auto"/>
              <w:rPr>
                <w:b/>
                <w:sz w:val="18"/>
              </w:rPr>
            </w:pPr>
            <w:r w:rsidRPr="00992F06">
              <w:rPr>
                <w:b/>
                <w:sz w:val="18"/>
              </w:rPr>
              <w:t>Pest risk assessment required</w:t>
            </w:r>
          </w:p>
        </w:tc>
      </w:tr>
      <w:tr w:rsidR="003269F7" w14:paraId="45A23352" w14:textId="77777777" w:rsidTr="00992F06">
        <w:trPr>
          <w:cantSplit/>
          <w:jc w:val="center"/>
        </w:trPr>
        <w:tc>
          <w:tcPr>
            <w:tcW w:w="5000" w:type="pct"/>
            <w:gridSpan w:val="9"/>
            <w:shd w:val="clear" w:color="auto" w:fill="auto"/>
          </w:tcPr>
          <w:p w14:paraId="382D8709" w14:textId="77777777" w:rsidR="00992F06" w:rsidRPr="00992F06" w:rsidRDefault="00874CB1" w:rsidP="00992F06">
            <w:pPr>
              <w:spacing w:before="60" w:after="60" w:line="240" w:lineRule="auto"/>
              <w:rPr>
                <w:b/>
                <w:sz w:val="18"/>
                <w:lang w:val="pt-BR"/>
              </w:rPr>
            </w:pPr>
            <w:r w:rsidRPr="00992F06">
              <w:rPr>
                <w:b/>
                <w:sz w:val="18"/>
                <w:lang w:val="pt-BR"/>
              </w:rPr>
              <w:t>ARTHROPODS</w:t>
            </w:r>
          </w:p>
        </w:tc>
      </w:tr>
      <w:tr w:rsidR="003269F7" w14:paraId="255A6C9B" w14:textId="77777777" w:rsidTr="00992F06">
        <w:trPr>
          <w:cantSplit/>
          <w:trHeight w:val="375"/>
          <w:jc w:val="center"/>
        </w:trPr>
        <w:tc>
          <w:tcPr>
            <w:tcW w:w="5000" w:type="pct"/>
            <w:gridSpan w:val="9"/>
            <w:shd w:val="clear" w:color="auto" w:fill="auto"/>
          </w:tcPr>
          <w:p w14:paraId="7A979C77" w14:textId="77777777" w:rsidR="00992F06" w:rsidRPr="00992F06" w:rsidRDefault="00874CB1" w:rsidP="00992F06">
            <w:pPr>
              <w:spacing w:before="60" w:after="60" w:line="240" w:lineRule="auto"/>
              <w:rPr>
                <w:sz w:val="18"/>
              </w:rPr>
            </w:pPr>
            <w:r w:rsidRPr="00992F06">
              <w:rPr>
                <w:rFonts w:eastAsia="Calibri" w:cs="Times New Roman"/>
                <w:b/>
                <w:bCs/>
                <w:sz w:val="18"/>
              </w:rPr>
              <w:t>Coleoptera</w:t>
            </w:r>
          </w:p>
        </w:tc>
      </w:tr>
      <w:tr w:rsidR="003269F7" w14:paraId="4A96E991" w14:textId="77777777" w:rsidTr="00354899">
        <w:trPr>
          <w:cantSplit/>
          <w:trHeight w:val="75"/>
          <w:jc w:val="center"/>
        </w:trPr>
        <w:tc>
          <w:tcPr>
            <w:tcW w:w="890" w:type="pct"/>
            <w:shd w:val="clear" w:color="auto" w:fill="auto"/>
          </w:tcPr>
          <w:p w14:paraId="19053507" w14:textId="77777777" w:rsidR="00992F06" w:rsidRPr="00992F06" w:rsidRDefault="00874CB1" w:rsidP="00992F06">
            <w:pPr>
              <w:spacing w:before="60" w:after="60" w:line="240" w:lineRule="auto"/>
              <w:rPr>
                <w:rFonts w:eastAsia="Calibri" w:cs="Times New Roman"/>
                <w:sz w:val="18"/>
              </w:rPr>
            </w:pPr>
            <w:r w:rsidRPr="00992F06">
              <w:rPr>
                <w:rFonts w:eastAsia="Calibri" w:cs="Times New Roman"/>
                <w:i/>
                <w:sz w:val="18"/>
              </w:rPr>
              <w:t>Henosepilachna vigintioctopunctata</w:t>
            </w:r>
            <w:r w:rsidRPr="00992F06">
              <w:rPr>
                <w:rFonts w:eastAsia="Calibri" w:cs="Times New Roman"/>
                <w:i/>
                <w:iCs/>
                <w:sz w:val="18"/>
              </w:rPr>
              <w:t xml:space="preserve"> </w:t>
            </w:r>
            <w:r w:rsidRPr="00992F06">
              <w:rPr>
                <w:rFonts w:eastAsia="Calibri" w:cs="Times New Roman"/>
                <w:sz w:val="18"/>
              </w:rPr>
              <w:t>(Fabricius, 1775)</w:t>
            </w:r>
          </w:p>
          <w:p w14:paraId="77D0024A" w14:textId="77777777" w:rsidR="00992F06" w:rsidRPr="00992F06" w:rsidRDefault="00874CB1" w:rsidP="00992F06">
            <w:pPr>
              <w:spacing w:before="60" w:after="60" w:line="240" w:lineRule="auto"/>
              <w:rPr>
                <w:rFonts w:eastAsia="Calibri" w:cs="Times New Roman"/>
                <w:sz w:val="18"/>
              </w:rPr>
            </w:pPr>
            <w:r w:rsidRPr="00992F06">
              <w:rPr>
                <w:rFonts w:eastAsia="Calibri" w:cs="Times New Roman"/>
                <w:sz w:val="18"/>
              </w:rPr>
              <w:t>[Coccinellidae]</w:t>
            </w:r>
          </w:p>
          <w:p w14:paraId="01F4CC4B" w14:textId="77777777" w:rsidR="00992F06" w:rsidRPr="00992F06" w:rsidRDefault="00874CB1" w:rsidP="00992F06">
            <w:pPr>
              <w:spacing w:before="60" w:after="60" w:line="240" w:lineRule="auto"/>
              <w:rPr>
                <w:sz w:val="18"/>
              </w:rPr>
            </w:pPr>
            <w:r w:rsidRPr="00992F06">
              <w:rPr>
                <w:rFonts w:eastAsia="Calibri" w:cs="Times New Roman"/>
                <w:sz w:val="18"/>
              </w:rPr>
              <w:t>28-spotted ladybird</w:t>
            </w:r>
          </w:p>
        </w:tc>
        <w:tc>
          <w:tcPr>
            <w:tcW w:w="736" w:type="pct"/>
            <w:gridSpan w:val="2"/>
            <w:shd w:val="clear" w:color="auto" w:fill="auto"/>
          </w:tcPr>
          <w:p w14:paraId="274E1305" w14:textId="77777777" w:rsidR="00992F06" w:rsidRPr="00992F06" w:rsidRDefault="00874CB1" w:rsidP="00992F06">
            <w:pPr>
              <w:spacing w:before="60" w:after="60" w:line="240" w:lineRule="auto"/>
              <w:rPr>
                <w:sz w:val="18"/>
              </w:rPr>
            </w:pPr>
            <w:r w:rsidRPr="00992F06">
              <w:rPr>
                <w:rFonts w:eastAsia="Calibri" w:cs="Times New Roman"/>
                <w:sz w:val="18"/>
              </w:rPr>
              <w:t xml:space="preserve">Fiji, Papua New Guinea, Samoa, Solomon Islands, Tonga, Vanuatu </w:t>
            </w:r>
            <w:r w:rsidR="00EC4D8A">
              <w:rPr>
                <w:rFonts w:eastAsia="Calibri" w:cs="Times New Roman"/>
                <w:sz w:val="18"/>
              </w:rPr>
              <w:fldChar w:fldCharType="begin">
                <w:fldData xml:space="preserve">PEVuZE5vdGU+PENpdGU+PEF1dGhvcj5XYXRlcmhvdXNlPC9BdXRob3I+PFllYXI+MTk4NzwvWWVh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</w:fldData>
              </w:fldChar>
            </w:r>
            <w:r w:rsidR="00EC4D8A">
              <w:rPr>
                <w:rFonts w:eastAsia="Calibri" w:cs="Times New Roman"/>
                <w:sz w:val="18"/>
              </w:rPr>
              <w:instrText xml:space="preserve"> ADDIN EN.CITE </w:instrText>
            </w:r>
            <w:r w:rsidR="00EC4D8A">
              <w:rPr>
                <w:rFonts w:eastAsia="Calibri" w:cs="Times New Roman"/>
                <w:sz w:val="18"/>
              </w:rPr>
              <w:fldChar w:fldCharType="begin">
                <w:fldData xml:space="preserve">PEVuZE5vdGU+PENpdGU+PEF1dGhvcj5XYXRlcmhvdXNlPC9BdXRob3I+PFllYXI+MTk4NzwvWWVh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</w:fldData>
              </w:fldChar>
            </w:r>
            <w:r w:rsidR="00EC4D8A">
              <w:rPr>
                <w:rFonts w:eastAsia="Calibri" w:cs="Times New Roman"/>
                <w:sz w:val="18"/>
              </w:rPr>
              <w:instrText xml:space="preserve"> ADDIN EN.CITE.DATA </w:instrText>
            </w:r>
            <w:r w:rsidR="0027510D">
              <w:rPr>
                <w:rFonts w:eastAsia="Calibri" w:cs="Times New Roman"/>
                <w:sz w:val="18"/>
              </w:rPr>
            </w:r>
            <w:r w:rsidR="0027510D">
              <w:rPr>
                <w:rFonts w:eastAsia="Calibri" w:cs="Times New Roman"/>
                <w:sz w:val="18"/>
              </w:rPr>
              <w:fldChar w:fldCharType="separate"/>
            </w:r>
            <w:r w:rsidR="00EC4D8A">
              <w:rPr>
                <w:rFonts w:eastAsia="Calibri" w:cs="Times New Roman"/>
                <w:sz w:val="18"/>
              </w:rPr>
              <w:fldChar w:fldCharType="end"/>
            </w:r>
            <w:r w:rsidR="00EC4D8A">
              <w:rPr>
                <w:rFonts w:eastAsia="Calibri" w:cs="Times New Roman"/>
                <w:sz w:val="18"/>
              </w:rPr>
            </w:r>
            <w:r w:rsidR="00EC4D8A">
              <w:rPr>
                <w:rFonts w:eastAsia="Calibri" w:cs="Times New Roman"/>
                <w:sz w:val="18"/>
              </w:rPr>
              <w:fldChar w:fldCharType="separate"/>
            </w:r>
            <w:r w:rsidR="00EC4D8A">
              <w:rPr>
                <w:rFonts w:eastAsia="Calibri" w:cs="Times New Roman"/>
                <w:noProof/>
                <w:sz w:val="18"/>
              </w:rPr>
              <w:t>(</w:t>
            </w:r>
            <w:hyperlink w:anchor="_ENREF_162" w:tooltip="Richards, 1983 #29602" w:history="1">
              <w:r w:rsidR="00B53B46">
                <w:rPr>
                  <w:rFonts w:eastAsia="Calibri" w:cs="Times New Roman"/>
                  <w:noProof/>
                  <w:sz w:val="18"/>
                </w:rPr>
                <w:t>Richards 1983</w:t>
              </w:r>
            </w:hyperlink>
            <w:r w:rsidR="00EC4D8A">
              <w:rPr>
                <w:rFonts w:eastAsia="Calibri" w:cs="Times New Roman"/>
                <w:noProof/>
                <w:sz w:val="18"/>
              </w:rPr>
              <w:t xml:space="preserve">; </w:t>
            </w:r>
            <w:hyperlink w:anchor="_ENREF_191" w:tooltip="Waterhouse, 1987 #10796" w:history="1">
              <w:r w:rsidR="00B53B46">
                <w:rPr>
                  <w:rFonts w:eastAsia="Calibri" w:cs="Times New Roman"/>
                  <w:noProof/>
                  <w:sz w:val="18"/>
                </w:rPr>
                <w:t>Waterhouse &amp; Norris 1987</w:t>
              </w:r>
            </w:hyperlink>
            <w:r w:rsidR="00EC4D8A">
              <w:rPr>
                <w:rFonts w:eastAsia="Calibri" w:cs="Times New Roman"/>
                <w:noProof/>
                <w:sz w:val="18"/>
              </w:rPr>
              <w:t>)</w:t>
            </w:r>
            <w:r w:rsidR="00EC4D8A">
              <w:rPr>
                <w:rFonts w:eastAsia="Calibri" w:cs="Times New Roman"/>
                <w:sz w:val="18"/>
              </w:rPr>
              <w:fldChar w:fldCharType="end"/>
            </w:r>
            <w:r w:rsidRPr="00992F06">
              <w:rPr>
                <w:rFonts w:eastAsia="Calibri" w:cs="Times New Roman"/>
                <w:sz w:val="18"/>
              </w:rPr>
              <w:t>.</w:t>
            </w:r>
          </w:p>
        </w:tc>
        <w:tc>
          <w:tcPr>
            <w:tcW w:w="630" w:type="pct"/>
            <w:shd w:val="clear" w:color="auto" w:fill="auto"/>
          </w:tcPr>
          <w:p w14:paraId="793C5C04" w14:textId="77777777" w:rsidR="00992F06" w:rsidRPr="00992F06" w:rsidRDefault="00874CB1" w:rsidP="00992F06">
            <w:pPr>
              <w:spacing w:before="60" w:after="60" w:line="240" w:lineRule="auto"/>
              <w:rPr>
                <w:sz w:val="18"/>
              </w:rPr>
            </w:pPr>
            <w:r w:rsidRPr="00992F06">
              <w:rPr>
                <w:rFonts w:eastAsia="Calibri" w:cs="Times New Roman"/>
                <w:sz w:val="18"/>
                <w:szCs w:val="16"/>
              </w:rPr>
              <w:t xml:space="preserve">Yes. Recorded in NSW, NT, Qld and WA </w:t>
            </w:r>
            <w:r w:rsidR="00EC4D8A">
              <w:rPr>
                <w:rFonts w:eastAsia="Calibri" w:cs="Times New Roman"/>
                <w:sz w:val="18"/>
                <w:szCs w:val="16"/>
              </w:rPr>
              <w:fldChar w:fldCharType="begin">
                <w:fldData xml:space="preserve">PEVuZE5vdGU+PENpdGU+PEF1dGhvcj5XYXRlcmhvdXNlPC9BdXRob3I+PFllYXI+MTk4NzwvWWVh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</w:fldData>
              </w:fldChar>
            </w:r>
            <w:r w:rsidR="00EC4D8A">
              <w:rPr>
                <w:rFonts w:eastAsia="Calibri" w:cs="Times New Roman"/>
                <w:sz w:val="18"/>
                <w:szCs w:val="16"/>
              </w:rPr>
              <w:instrText xml:space="preserve"> ADDIN EN.CITE </w:instrText>
            </w:r>
            <w:r w:rsidR="00EC4D8A">
              <w:rPr>
                <w:rFonts w:eastAsia="Calibri" w:cs="Times New Roman"/>
                <w:sz w:val="18"/>
                <w:szCs w:val="16"/>
              </w:rPr>
              <w:fldChar w:fldCharType="begin">
                <w:fldData xml:space="preserve">PEVuZE5vdGU+PENpdGU+PEF1dGhvcj5XYXRlcmhvdXNlPC9BdXRob3I+PFllYXI+MTk4NzwvWWVh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</w:fldData>
              </w:fldChar>
            </w:r>
            <w:r w:rsidR="00EC4D8A">
              <w:rPr>
                <w:rFonts w:eastAsia="Calibri" w:cs="Times New Roman"/>
                <w:sz w:val="18"/>
                <w:szCs w:val="16"/>
              </w:rPr>
              <w:instrText xml:space="preserve"> ADDIN EN.CITE.DATA </w:instrText>
            </w:r>
            <w:r w:rsidR="0027510D">
              <w:rPr>
                <w:rFonts w:eastAsia="Calibri" w:cs="Times New Roman"/>
                <w:sz w:val="18"/>
                <w:szCs w:val="16"/>
              </w:rPr>
            </w:r>
            <w:r w:rsidR="0027510D">
              <w:rPr>
                <w:rFonts w:eastAsia="Calibri" w:cs="Times New Roman"/>
                <w:sz w:val="18"/>
                <w:szCs w:val="16"/>
              </w:rPr>
              <w:fldChar w:fldCharType="separate"/>
            </w:r>
            <w:r w:rsidR="00EC4D8A">
              <w:rPr>
                <w:rFonts w:eastAsia="Calibri" w:cs="Times New Roman"/>
                <w:sz w:val="18"/>
                <w:szCs w:val="16"/>
              </w:rPr>
              <w:fldChar w:fldCharType="end"/>
            </w:r>
            <w:r w:rsidR="00EC4D8A">
              <w:rPr>
                <w:rFonts w:eastAsia="Calibri" w:cs="Times New Roman"/>
                <w:sz w:val="18"/>
                <w:szCs w:val="16"/>
              </w:rPr>
            </w:r>
            <w:r w:rsidR="00EC4D8A">
              <w:rPr>
                <w:rFonts w:eastAsia="Calibri" w:cs="Times New Roman"/>
                <w:sz w:val="18"/>
                <w:szCs w:val="16"/>
              </w:rPr>
              <w:fldChar w:fldCharType="separate"/>
            </w:r>
            <w:r w:rsidR="00EC4D8A">
              <w:rPr>
                <w:rFonts w:eastAsia="Calibri" w:cs="Times New Roman"/>
                <w:noProof/>
                <w:sz w:val="18"/>
                <w:szCs w:val="16"/>
              </w:rPr>
              <w:t>(</w:t>
            </w:r>
            <w:hyperlink w:anchor="_ENREF_162" w:tooltip="Richards, 1983 #29602" w:history="1">
              <w:r w:rsidR="00B53B46">
                <w:rPr>
                  <w:rFonts w:eastAsia="Calibri" w:cs="Times New Roman"/>
                  <w:noProof/>
                  <w:sz w:val="18"/>
                  <w:szCs w:val="16"/>
                </w:rPr>
                <w:t>Richards 1983</w:t>
              </w:r>
            </w:hyperlink>
            <w:r w:rsidR="00EC4D8A">
              <w:rPr>
                <w:rFonts w:eastAsia="Calibri" w:cs="Times New Roman"/>
                <w:noProof/>
                <w:sz w:val="18"/>
                <w:szCs w:val="16"/>
              </w:rPr>
              <w:t xml:space="preserve">; </w:t>
            </w:r>
            <w:hyperlink w:anchor="_ENREF_191" w:tooltip="Waterhouse, 1987 #10796" w:history="1">
              <w:r w:rsidR="00B53B46">
                <w:rPr>
                  <w:rFonts w:eastAsia="Calibri" w:cs="Times New Roman"/>
                  <w:noProof/>
                  <w:sz w:val="18"/>
                  <w:szCs w:val="16"/>
                </w:rPr>
                <w:t>Waterhouse &amp; Norris 1987</w:t>
              </w:r>
            </w:hyperlink>
            <w:r w:rsidR="00EC4D8A">
              <w:rPr>
                <w:rFonts w:eastAsia="Calibri" w:cs="Times New Roman"/>
                <w:noProof/>
                <w:sz w:val="18"/>
                <w:szCs w:val="16"/>
              </w:rPr>
              <w:t>)</w:t>
            </w:r>
            <w:r w:rsidR="00EC4D8A">
              <w:rPr>
                <w:rFonts w:eastAsia="Calibri" w:cs="Times New Roman"/>
                <w:sz w:val="18"/>
                <w:szCs w:val="16"/>
              </w:rPr>
              <w:fldChar w:fldCharType="end"/>
            </w:r>
            <w:r w:rsidRPr="00992F06">
              <w:rPr>
                <w:rFonts w:eastAsia="Calibri" w:cs="Times New Roman"/>
                <w:sz w:val="18"/>
                <w:szCs w:val="16"/>
              </w:rPr>
              <w:t>.</w:t>
            </w:r>
          </w:p>
        </w:tc>
        <w:tc>
          <w:tcPr>
            <w:tcW w:w="723" w:type="pct"/>
            <w:gridSpan w:val="2"/>
            <w:shd w:val="clear" w:color="auto" w:fill="auto"/>
          </w:tcPr>
          <w:p w14:paraId="1BA2F4F3" w14:textId="77777777" w:rsidR="00992F06" w:rsidRPr="00992F06" w:rsidRDefault="00874CB1" w:rsidP="00992F06">
            <w:pPr>
              <w:spacing w:before="60" w:after="60" w:line="240" w:lineRule="auto"/>
              <w:rPr>
                <w:sz w:val="18"/>
                <w:lang w:val="pt-BR"/>
              </w:rPr>
            </w:pPr>
            <w:r w:rsidRPr="00992F06">
              <w:rPr>
                <w:rFonts w:eastAsia="Calibri" w:cs="Times New Roman"/>
                <w:sz w:val="18"/>
              </w:rPr>
              <w:t>Assessment not required</w:t>
            </w:r>
          </w:p>
        </w:tc>
        <w:tc>
          <w:tcPr>
            <w:tcW w:w="753" w:type="pct"/>
            <w:shd w:val="clear" w:color="auto" w:fill="auto"/>
          </w:tcPr>
          <w:p w14:paraId="559BCC8B" w14:textId="77777777" w:rsidR="00992F06" w:rsidRPr="00992F06" w:rsidRDefault="00874CB1" w:rsidP="00992F06">
            <w:pPr>
              <w:spacing w:before="60" w:after="60" w:line="240" w:lineRule="auto"/>
              <w:rPr>
                <w:sz w:val="18"/>
              </w:rPr>
            </w:pPr>
            <w:r w:rsidRPr="00992F06">
              <w:rPr>
                <w:rFonts w:eastAsia="Calibri" w:cs="Times New Roman"/>
                <w:sz w:val="18"/>
                <w:lang w:val="pt-BR"/>
              </w:rPr>
              <w:t>Assessment not required</w:t>
            </w:r>
          </w:p>
        </w:tc>
        <w:tc>
          <w:tcPr>
            <w:tcW w:w="860" w:type="pct"/>
            <w:shd w:val="clear" w:color="auto" w:fill="auto"/>
          </w:tcPr>
          <w:p w14:paraId="5502C829" w14:textId="77777777" w:rsidR="00992F06" w:rsidRPr="00992F06" w:rsidRDefault="00874CB1" w:rsidP="00992F06">
            <w:pPr>
              <w:spacing w:before="60" w:after="60" w:line="240" w:lineRule="auto"/>
              <w:rPr>
                <w:sz w:val="18"/>
              </w:rPr>
            </w:pPr>
            <w:r w:rsidRPr="00992F06">
              <w:rPr>
                <w:rFonts w:eastAsia="Calibri" w:cs="Times New Roman"/>
                <w:sz w:val="18"/>
                <w:lang w:val="pt-BR"/>
              </w:rPr>
              <w:t>Assessment not required</w:t>
            </w:r>
          </w:p>
        </w:tc>
        <w:tc>
          <w:tcPr>
            <w:tcW w:w="408" w:type="pct"/>
            <w:shd w:val="clear" w:color="auto" w:fill="auto"/>
          </w:tcPr>
          <w:p w14:paraId="66C5BAAA" w14:textId="77777777" w:rsidR="00992F06" w:rsidRPr="00992F06" w:rsidRDefault="00874CB1" w:rsidP="00992F06">
            <w:pPr>
              <w:spacing w:before="60" w:after="60" w:line="240" w:lineRule="auto"/>
              <w:rPr>
                <w:sz w:val="18"/>
              </w:rPr>
            </w:pPr>
            <w:r w:rsidRPr="00992F06">
              <w:rPr>
                <w:rFonts w:eastAsia="Calibri" w:cs="Times New Roman"/>
                <w:sz w:val="18"/>
              </w:rPr>
              <w:t>No</w:t>
            </w:r>
          </w:p>
        </w:tc>
      </w:tr>
      <w:tr w:rsidR="003269F7" w14:paraId="6C8BB335" w14:textId="77777777" w:rsidTr="00992F06">
        <w:trPr>
          <w:cantSplit/>
          <w:trHeight w:val="75"/>
          <w:jc w:val="center"/>
        </w:trPr>
        <w:tc>
          <w:tcPr>
            <w:tcW w:w="5000" w:type="pct"/>
            <w:gridSpan w:val="9"/>
            <w:shd w:val="clear" w:color="auto" w:fill="auto"/>
          </w:tcPr>
          <w:p w14:paraId="1A8B4967" w14:textId="77777777" w:rsidR="00992F06" w:rsidRPr="00992F06" w:rsidRDefault="00874CB1" w:rsidP="00992F06">
            <w:pPr>
              <w:spacing w:before="60" w:after="60" w:line="240" w:lineRule="auto"/>
              <w:rPr>
                <w:sz w:val="18"/>
              </w:rPr>
            </w:pPr>
            <w:r w:rsidRPr="00992F06">
              <w:rPr>
                <w:rFonts w:eastAsia="Calibri" w:cs="Times New Roman"/>
                <w:b/>
                <w:bCs/>
                <w:sz w:val="18"/>
              </w:rPr>
              <w:t>Diptera</w:t>
            </w:r>
          </w:p>
        </w:tc>
      </w:tr>
      <w:tr w:rsidR="003269F7" w14:paraId="386E0993" w14:textId="77777777" w:rsidTr="00354899">
        <w:trPr>
          <w:cantSplit/>
          <w:trHeight w:val="75"/>
          <w:jc w:val="center"/>
        </w:trPr>
        <w:tc>
          <w:tcPr>
            <w:tcW w:w="890" w:type="pct"/>
            <w:shd w:val="clear" w:color="auto" w:fill="auto"/>
          </w:tcPr>
          <w:p w14:paraId="4666DA56"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i/>
                <w:sz w:val="18"/>
                <w:szCs w:val="20"/>
              </w:rPr>
              <w:t>Atherigona orientalis</w:t>
            </w:r>
            <w:r w:rsidRPr="00992F06">
              <w:rPr>
                <w:rFonts w:eastAsia="Times New Roman" w:cs="Times New Roman"/>
                <w:sz w:val="18"/>
                <w:szCs w:val="20"/>
              </w:rPr>
              <w:t xml:space="preserve"> (Schiner, 1868)</w:t>
            </w:r>
          </w:p>
          <w:p w14:paraId="72D2E63D"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20"/>
              </w:rPr>
              <w:t xml:space="preserve">Synonym: </w:t>
            </w:r>
            <w:r w:rsidRPr="00992F06">
              <w:rPr>
                <w:rFonts w:eastAsia="Times New Roman" w:cs="Times New Roman"/>
                <w:i/>
                <w:sz w:val="18"/>
                <w:szCs w:val="20"/>
              </w:rPr>
              <w:t>Atherigona excisa</w:t>
            </w:r>
            <w:r w:rsidRPr="00992F06">
              <w:rPr>
                <w:rFonts w:eastAsia="Times New Roman" w:cs="Times New Roman"/>
                <w:sz w:val="18"/>
                <w:szCs w:val="20"/>
              </w:rPr>
              <w:t xml:space="preserve"> (Thomson, 1869)</w:t>
            </w:r>
          </w:p>
          <w:p w14:paraId="1FD79990"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20"/>
              </w:rPr>
              <w:t>[Muscidae]</w:t>
            </w:r>
          </w:p>
          <w:p w14:paraId="2D2AF644" w14:textId="77777777" w:rsidR="00992F06" w:rsidRPr="00992F06" w:rsidRDefault="00874CB1" w:rsidP="00992F06">
            <w:pPr>
              <w:spacing w:before="60" w:after="60" w:line="240" w:lineRule="auto"/>
              <w:rPr>
                <w:i/>
                <w:sz w:val="18"/>
                <w:lang w:val="en-US"/>
              </w:rPr>
            </w:pPr>
            <w:r w:rsidRPr="00992F06">
              <w:rPr>
                <w:rFonts w:eastAsia="Times New Roman" w:cs="Times New Roman"/>
                <w:sz w:val="18"/>
                <w:szCs w:val="20"/>
              </w:rPr>
              <w:t>Pepper fruit fly</w:t>
            </w:r>
          </w:p>
        </w:tc>
        <w:tc>
          <w:tcPr>
            <w:tcW w:w="736" w:type="pct"/>
            <w:gridSpan w:val="2"/>
            <w:shd w:val="clear" w:color="auto" w:fill="auto"/>
          </w:tcPr>
          <w:p w14:paraId="64365715" w14:textId="77777777" w:rsidR="00992F06" w:rsidRPr="00992F06" w:rsidRDefault="00874CB1" w:rsidP="00992F06">
            <w:pPr>
              <w:spacing w:before="60" w:after="60" w:line="240" w:lineRule="auto"/>
              <w:rPr>
                <w:sz w:val="18"/>
              </w:rPr>
            </w:pPr>
            <w:r w:rsidRPr="00992F06">
              <w:rPr>
                <w:rFonts w:eastAsia="Times New Roman" w:cs="Times New Roman"/>
                <w:sz w:val="18"/>
                <w:szCs w:val="20"/>
              </w:rPr>
              <w:t xml:space="preserve">Fiji, Papua New Guinea, Samoa, Solomon Islands, Tonga, Vanuatu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&lt;EndNote&gt;&lt;Cite&gt;&lt;Author&gt;Pont&lt;/Author&gt;&lt;Year&gt;1991&lt;/Year&gt;&lt;RecNum&gt;3057&lt;/RecNum&gt;&lt;DisplayText&gt;(Pont 1991)&lt;/DisplayText&gt;&lt;record&gt;&lt;rec-number&gt;3057&lt;/rec-number&gt;&lt;foreign-keys&gt;&lt;key app="EN" db-id="pxwxw0er9zv2fxezxdk5tt5utz5p5vtrwdv0" timestamp="1451972444"&gt;3057&lt;/key&gt;&lt;/foreign-keys&gt;&lt;ref-type name="Report"&gt;27&lt;/ref-type&gt;&lt;contributors&gt;&lt;authors&gt;&lt;author&gt;Pont,A.C.&lt;/author&gt;&lt;/authors&gt;&lt;/contributors&gt;&lt;titles&gt;&lt;title&gt;&lt;style face="normal" font="default" size="100%"&gt;The world distribution, host range and abundance of &lt;/style&gt;&lt;style face="italic" font="default" size="100%"&gt;Atherigona orientalis&lt;/style&gt;&lt;style face="normal" font="default" size="100%"&gt; Schiner, 1868 (Insecta: Diptera: Muscidae)&lt;/style&gt;&lt;/title&gt;&lt;/titles&gt;&lt;pages&gt;21-65&lt;/pages&gt;&lt;keywords&gt;&lt;keyword&gt;Abundance&lt;/keyword&gt;&lt;keyword&gt;Atherigona&lt;/keyword&gt;&lt;keyword&gt;Atherigona orientalis&lt;/keyword&gt;&lt;keyword&gt;Diptera&lt;/keyword&gt;&lt;keyword&gt;Distribution&lt;/keyword&gt;&lt;keyword&gt;Feeding&lt;/keyword&gt;&lt;keyword&gt;Geographic distribution&lt;/keyword&gt;&lt;keyword&gt;Habits&lt;/keyword&gt;&lt;keyword&gt;Host range&lt;/keyword&gt;&lt;keyword&gt;Hosts&lt;/keyword&gt;&lt;keyword&gt;Insecta&lt;/keyword&gt;&lt;keyword&gt;Larvae&lt;/keyword&gt;&lt;keyword&gt;Muscidae&lt;/keyword&gt;&lt;keyword&gt;Nomenclature&lt;/keyword&gt;&lt;keyword&gt;Regions&lt;/keyword&gt;&lt;keyword&gt;Synonyms&lt;/keyword&gt;&lt;keyword&gt;World&lt;/keyword&gt;&lt;/keywords&gt;&lt;dates&gt;&lt;year&gt;1991&lt;/year&gt;&lt;/dates&gt;&lt;pub-location&gt;Canberra&lt;/pub-location&gt;&lt;publisher&gt;Department of Primary Industries and Energy&lt;/publisher&gt;&lt;orig-pub&gt;&lt;style face="underline" font="default" size="100%"&gt;J:\E Library\Plant Catalogue\P&lt;/style&gt;&lt;/orig-pub&gt;&lt;label&gt;14361&lt;/label&gt;&lt;urls&gt;&lt;/urls&gt;&lt;custom1&gt;Unshu mandarins bananas sp Pineapples from Malaysia jc&lt;/custom1&gt;&lt;/record&gt;&lt;/Cite&gt;&lt;/EndNote&gt;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53" w:tooltip="Pont, 1991 #3057" w:history="1">
              <w:r w:rsidR="00B53B46">
                <w:rPr>
                  <w:rFonts w:eastAsia="Times New Roman" w:cs="Times New Roman"/>
                  <w:noProof/>
                  <w:sz w:val="18"/>
                  <w:szCs w:val="20"/>
                </w:rPr>
                <w:t>Pont 1991</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tc>
        <w:tc>
          <w:tcPr>
            <w:tcW w:w="630" w:type="pct"/>
            <w:shd w:val="clear" w:color="auto" w:fill="auto"/>
          </w:tcPr>
          <w:p w14:paraId="13B7AC4E" w14:textId="77777777" w:rsidR="00992F06" w:rsidRPr="00992F06" w:rsidRDefault="00874CB1" w:rsidP="00992F06">
            <w:pPr>
              <w:spacing w:before="60" w:after="60" w:line="240" w:lineRule="auto"/>
              <w:rPr>
                <w:sz w:val="18"/>
              </w:rPr>
            </w:pPr>
            <w:r w:rsidRPr="00992F06">
              <w:rPr>
                <w:rFonts w:eastAsia="Times New Roman" w:cs="Times New Roman"/>
                <w:sz w:val="18"/>
                <w:szCs w:val="20"/>
              </w:rPr>
              <w:t xml:space="preserve">Yes. Present in NSW, Qld and WA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&lt;EndNote&gt;&lt;Cite&gt;&lt;Author&gt;Pont&lt;/Author&gt;&lt;Year&gt;1991&lt;/Year&gt;&lt;RecNum&gt;3057&lt;/RecNum&gt;&lt;DisplayText&gt;(Pont 1991)&lt;/DisplayText&gt;&lt;record&gt;&lt;rec-number&gt;3057&lt;/rec-number&gt;&lt;foreign-keys&gt;&lt;key app="EN" db-id="pxwxw0er9zv2fxezxdk5tt5utz5p5vtrwdv0" timestamp="1451972444"&gt;3057&lt;/key&gt;&lt;/foreign-keys&gt;&lt;ref-type name="Report"&gt;27&lt;/ref-type&gt;&lt;contributors&gt;&lt;authors&gt;&lt;author&gt;Pont,A.C.&lt;/author&gt;&lt;/authors&gt;&lt;/contributors&gt;&lt;titles&gt;&lt;title&gt;&lt;style face="normal" font="default" size="100%"&gt;The world distribution, host range and abundance of &lt;/style&gt;&lt;style face="italic" font="default" size="100%"&gt;Atherigona orientalis&lt;/style&gt;&lt;style face="normal" font="default" size="100%"&gt; Schiner, 1868 (Insecta: Diptera: Muscidae)&lt;/style&gt;&lt;/title&gt;&lt;/titles&gt;&lt;pages&gt;21-65&lt;/pages&gt;&lt;keywords&gt;&lt;keyword&gt;Abundance&lt;/keyword&gt;&lt;keyword&gt;Atherigona&lt;/keyword&gt;&lt;keyword&gt;Atherigona orientalis&lt;/keyword&gt;&lt;keyword&gt;Diptera&lt;/keyword&gt;&lt;keyword&gt;Distribution&lt;/keyword&gt;&lt;keyword&gt;Feeding&lt;/keyword&gt;&lt;keyword&gt;Geographic distribution&lt;/keyword&gt;&lt;keyword&gt;Habits&lt;/keyword&gt;&lt;keyword&gt;Host range&lt;/keyword&gt;&lt;keyword&gt;Hosts&lt;/keyword&gt;&lt;keyword&gt;Insecta&lt;/keyword&gt;&lt;keyword&gt;Larvae&lt;/keyword&gt;&lt;keyword&gt;Muscidae&lt;/keyword&gt;&lt;keyword&gt;Nomenclature&lt;/keyword&gt;&lt;keyword&gt;Regions&lt;/keyword&gt;&lt;keyword&gt;Synonyms&lt;/keyword&gt;&lt;keyword&gt;World&lt;/keyword&gt;&lt;/keywords&gt;&lt;dates&gt;&lt;year&gt;1991&lt;/year&gt;&lt;/dates&gt;&lt;pub-location&gt;Canberra&lt;/pub-location&gt;&lt;publisher&gt;Department of Primary Industries and Energy&lt;/publisher&gt;&lt;orig-pub&gt;&lt;style face="underline" font="default" size="100%"&gt;J:\E Library\Plant Catalogue\P&lt;/style&gt;&lt;/orig-pub&gt;&lt;label&gt;14361&lt;/label&gt;&lt;urls&gt;&lt;/urls&gt;&lt;custom1&gt;Unshu mandarins bananas sp Pineapples from Malaysia jc&lt;/custom1&gt;&lt;/record&gt;&lt;/Cite&gt;&lt;/EndNote&gt;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53" w:tooltip="Pont, 1991 #3057" w:history="1">
              <w:r w:rsidR="00B53B46">
                <w:rPr>
                  <w:rFonts w:eastAsia="Times New Roman" w:cs="Times New Roman"/>
                  <w:noProof/>
                  <w:sz w:val="18"/>
                  <w:szCs w:val="20"/>
                </w:rPr>
                <w:t>Pont 1991</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tc>
        <w:tc>
          <w:tcPr>
            <w:tcW w:w="723" w:type="pct"/>
            <w:gridSpan w:val="2"/>
            <w:shd w:val="clear" w:color="auto" w:fill="auto"/>
          </w:tcPr>
          <w:p w14:paraId="0859E07D"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753" w:type="pct"/>
            <w:shd w:val="clear" w:color="auto" w:fill="auto"/>
          </w:tcPr>
          <w:p w14:paraId="7B05DF11" w14:textId="77777777" w:rsidR="00992F06" w:rsidRPr="00992F06" w:rsidRDefault="00874CB1" w:rsidP="00992F06">
            <w:pPr>
              <w:spacing w:before="60" w:after="60" w:line="240" w:lineRule="auto"/>
              <w:rPr>
                <w:sz w:val="18"/>
              </w:rPr>
            </w:pPr>
            <w:r w:rsidRPr="00992F06">
              <w:rPr>
                <w:rFonts w:eastAsia="Times New Roman" w:cs="Times New Roman"/>
                <w:sz w:val="18"/>
                <w:szCs w:val="20"/>
                <w:lang w:val="pt-BR"/>
              </w:rPr>
              <w:t>Assessment not required</w:t>
            </w:r>
          </w:p>
        </w:tc>
        <w:tc>
          <w:tcPr>
            <w:tcW w:w="860" w:type="pct"/>
            <w:shd w:val="clear" w:color="auto" w:fill="auto"/>
          </w:tcPr>
          <w:p w14:paraId="2B4B9034" w14:textId="77777777" w:rsidR="00992F06" w:rsidRPr="00992F06" w:rsidRDefault="00874CB1" w:rsidP="00992F06">
            <w:pPr>
              <w:spacing w:before="60" w:after="60" w:line="240" w:lineRule="auto"/>
              <w:rPr>
                <w:sz w:val="18"/>
              </w:rPr>
            </w:pPr>
            <w:r w:rsidRPr="00992F06">
              <w:rPr>
                <w:rFonts w:eastAsia="Times New Roman" w:cs="Times New Roman"/>
                <w:sz w:val="18"/>
                <w:szCs w:val="20"/>
                <w:lang w:val="pt-BR"/>
              </w:rPr>
              <w:t>Assessment not required</w:t>
            </w:r>
          </w:p>
        </w:tc>
        <w:tc>
          <w:tcPr>
            <w:tcW w:w="408" w:type="pct"/>
            <w:shd w:val="clear" w:color="auto" w:fill="auto"/>
          </w:tcPr>
          <w:p w14:paraId="0CE7ECA4" w14:textId="77777777" w:rsidR="00992F06" w:rsidRPr="00992F06" w:rsidRDefault="00874CB1" w:rsidP="00992F06">
            <w:pPr>
              <w:spacing w:before="60" w:after="60" w:line="240" w:lineRule="auto"/>
              <w:rPr>
                <w:sz w:val="18"/>
              </w:rPr>
            </w:pPr>
            <w:r w:rsidRPr="00992F06">
              <w:rPr>
                <w:rFonts w:eastAsia="Times New Roman" w:cs="Times New Roman"/>
                <w:sz w:val="18"/>
                <w:szCs w:val="20"/>
              </w:rPr>
              <w:t>No</w:t>
            </w:r>
          </w:p>
        </w:tc>
      </w:tr>
      <w:tr w:rsidR="003269F7" w14:paraId="1A0CEC7C" w14:textId="77777777" w:rsidTr="00354899">
        <w:trPr>
          <w:cantSplit/>
          <w:trHeight w:val="75"/>
          <w:jc w:val="center"/>
        </w:trPr>
        <w:tc>
          <w:tcPr>
            <w:tcW w:w="890" w:type="pct"/>
            <w:shd w:val="clear" w:color="auto" w:fill="auto"/>
          </w:tcPr>
          <w:p w14:paraId="70721681"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i/>
                <w:sz w:val="18"/>
                <w:szCs w:val="20"/>
              </w:rPr>
              <w:t>Bactrocera bryoniae</w:t>
            </w:r>
            <w:r w:rsidRPr="00992F06">
              <w:rPr>
                <w:rFonts w:eastAsia="Times New Roman" w:cs="Times New Roman"/>
                <w:b/>
                <w:sz w:val="18"/>
                <w:szCs w:val="20"/>
              </w:rPr>
              <w:t xml:space="preserve"> </w:t>
            </w:r>
            <w:r w:rsidRPr="00992F06">
              <w:rPr>
                <w:rFonts w:eastAsia="Times New Roman" w:cs="Times New Roman"/>
                <w:sz w:val="18"/>
                <w:szCs w:val="20"/>
              </w:rPr>
              <w:t>(Tryon, 1927)</w:t>
            </w:r>
          </w:p>
          <w:p w14:paraId="63D6455A"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20"/>
              </w:rPr>
              <w:t>[Tephritidae]</w:t>
            </w:r>
          </w:p>
          <w:p w14:paraId="2E2F7C84" w14:textId="77777777" w:rsidR="00992F06" w:rsidRPr="00992F06" w:rsidRDefault="00874CB1" w:rsidP="00992F06">
            <w:pPr>
              <w:spacing w:before="60" w:after="60" w:line="240" w:lineRule="auto"/>
              <w:rPr>
                <w:i/>
                <w:sz w:val="18"/>
                <w:lang w:val="pt-BR"/>
              </w:rPr>
            </w:pPr>
            <w:r w:rsidRPr="00992F06">
              <w:rPr>
                <w:rFonts w:eastAsia="Times New Roman" w:cs="Times New Roman"/>
                <w:sz w:val="18"/>
                <w:szCs w:val="20"/>
              </w:rPr>
              <w:t>Fruit fly</w:t>
            </w:r>
          </w:p>
        </w:tc>
        <w:tc>
          <w:tcPr>
            <w:tcW w:w="736" w:type="pct"/>
            <w:gridSpan w:val="2"/>
            <w:shd w:val="clear" w:color="auto" w:fill="auto"/>
          </w:tcPr>
          <w:p w14:paraId="6EC8A03A" w14:textId="77777777" w:rsidR="00992F06" w:rsidRPr="00992F06" w:rsidRDefault="00874CB1" w:rsidP="00992F06">
            <w:pPr>
              <w:spacing w:before="60" w:after="60" w:line="240" w:lineRule="auto"/>
              <w:rPr>
                <w:sz w:val="18"/>
                <w:lang w:val="pt-BR"/>
              </w:rPr>
            </w:pPr>
            <w:r w:rsidRPr="00992F06">
              <w:rPr>
                <w:rFonts w:eastAsia="Times New Roman" w:cs="Times New Roman"/>
                <w:sz w:val="18"/>
                <w:szCs w:val="20"/>
              </w:rPr>
              <w:t xml:space="preserve">Papua New Guinea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&lt;EndNote&gt;&lt;Cite&gt;&lt;Author&gt;Leblanc&lt;/Author&gt;&lt;Year&gt;2013&lt;/Year&gt;&lt;RecNum&gt;29597&lt;/RecNum&gt;&lt;DisplayText&gt;(Leblanc, Vueti &amp;amp; Allwood 2013)&lt;/DisplayText&gt;&lt;record&gt;&lt;rec-number&gt;29597&lt;/rec-number&gt;&lt;foreign-keys&gt;&lt;key app="EN" db-id="pxwxw0er9zv2fxezxdk5tt5utz5p5vtrwdv0" timestamp="1509507485"&gt;29597&lt;/key&gt;&lt;/foreign-keys&gt;&lt;ref-type name="Journal Article"&gt;17&lt;/ref-type&gt;&lt;contributors&gt;&lt;authors&gt;&lt;author&gt;Leblanc, L.&lt;/author&gt;&lt;author&gt;Vueti, E.T.&lt;/author&gt;&lt;author&gt;Allwood, A.J.&lt;/author&gt;&lt;/authors&gt;&lt;/contributors&gt;&lt;titles&gt;&lt;title&gt;Host plant records for fruit flies (Diptera: Tephritidae: Dacini) in the Pacific Islands: 2. Infestation statistics on economic hosts&lt;/title&gt;&lt;secondary-title&gt;Proceedings of the Hawaian Entomological Society&lt;/secondary-title&gt;&lt;/titles&gt;&lt;periodical&gt;&lt;full-title&gt;Proceedings of the Hawaian Entomological Society&lt;/full-title&gt;&lt;/periodical&gt;&lt;pages&gt;83-117&lt;/pages&gt;&lt;volume&gt;45&lt;/volume&gt;&lt;keywords&gt;&lt;keyword&gt;Fruit flies&lt;/keyword&gt;&lt;keyword&gt;Pacific countries&lt;/keyword&gt;&lt;keyword&gt;Hosts&lt;/keyword&gt;&lt;/keywords&gt;&lt;dates&gt;&lt;year&gt;2013&lt;/year&gt;&lt;/dates&gt;&lt;urls&gt;&lt;pdf-urls&gt;&lt;url&gt;file://J:\E Library\Plant Catalogue\L\Leblanc et al 2013 EN29597.pdf&lt;/url&gt;&lt;/pdf-urls&gt;&lt;/urls&gt;&lt;custom1&gt;Chillies from Pacific Islands_RG&lt;/custom1&gt;&lt;/record&gt;&lt;/Cite&gt;&lt;/EndNote&gt;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22" w:tooltip="Leblanc, 2013 #29597" w:history="1">
              <w:r w:rsidR="00B53B46">
                <w:rPr>
                  <w:rFonts w:eastAsia="Times New Roman" w:cs="Times New Roman"/>
                  <w:noProof/>
                  <w:sz w:val="18"/>
                  <w:szCs w:val="20"/>
                </w:rPr>
                <w:t>Leblanc, Vueti &amp; Allwood 2013</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tc>
        <w:tc>
          <w:tcPr>
            <w:tcW w:w="630" w:type="pct"/>
            <w:shd w:val="clear" w:color="auto" w:fill="auto"/>
          </w:tcPr>
          <w:p w14:paraId="21B7CDD4" w14:textId="77777777" w:rsidR="00992F06" w:rsidRPr="00992F06" w:rsidRDefault="00874CB1" w:rsidP="00992F06">
            <w:pPr>
              <w:spacing w:before="60" w:after="60" w:line="240" w:lineRule="auto"/>
              <w:rPr>
                <w:sz w:val="18"/>
                <w:szCs w:val="16"/>
              </w:rPr>
            </w:pPr>
            <w:r w:rsidRPr="00992F06">
              <w:rPr>
                <w:rFonts w:eastAsia="Times New Roman" w:cs="Times New Roman"/>
                <w:sz w:val="18"/>
                <w:szCs w:val="20"/>
              </w:rPr>
              <w:t xml:space="preserve">Yes. Present in NSW, NT, Qld and WA </w:t>
            </w:r>
            <w:r w:rsidR="00EC4D8A">
              <w:rPr>
                <w:rFonts w:eastAsia="Times New Roman" w:cs="Times New Roman"/>
                <w:sz w:val="18"/>
                <w:szCs w:val="20"/>
              </w:rPr>
              <w:fldChar w:fldCharType="begin"/>
            </w:r>
            <w:r w:rsidR="006E3126">
              <w:rPr>
                <w:rFonts w:eastAsia="Times New Roman" w:cs="Times New Roman"/>
                <w:sz w:val="18"/>
                <w:szCs w:val="20"/>
              </w:rPr>
              <w:instrText xml:space="preserve"> ADDIN EN.CITE &lt;EndNote&gt;&lt;Cite&gt;&lt;Author&gt;PHA&lt;/Author&gt;&lt;Year&gt;2018&lt;/Year&gt;&lt;RecNum&gt;38613&lt;/RecNum&gt;&lt;DisplayText&gt;(PHA 2018)&lt;/DisplayText&gt;&lt;record&gt;&lt;rec-number&gt;38613&lt;/rec-number&gt;&lt;foreign-keys&gt;&lt;key app="EN" db-id="pxwxw0er9zv2fxezxdk5tt5utz5p5vtrwdv0" timestamp="1587419339"&gt;38613&lt;/key&gt;&lt;/foreign-keys&gt;&lt;ref-type name="Book"&gt;6&lt;/ref-type&gt;&lt;contributors&gt;&lt;authors&gt;&lt;author&gt;PHA&lt;/author&gt;&lt;/authors&gt;&lt;/contributors&gt;&lt;titles&gt;&lt;title&gt;The Australian handbook for the identification of fruit flies version 3.1&lt;/title&gt;&lt;/titles&gt;&lt;pages&gt;162&lt;/pages&gt;&lt;keywords&gt;&lt;keyword&gt;Fruit flies&lt;/keyword&gt;&lt;keyword&gt;Fruit fly&lt;/keyword&gt;&lt;keyword&gt;Handbook&lt;/keyword&gt;&lt;keyword&gt;Identification key&lt;/keyword&gt;&lt;keyword&gt;Australia&lt;/keyword&gt;&lt;/keywords&gt;&lt;dates&gt;&lt;year&gt;2018&lt;/year&gt;&lt;/dates&gt;&lt;pub-location&gt;Canberra, Australia&lt;/pub-location&gt;&lt;publisher&gt;Plant Health Australia&lt;/publisher&gt;&lt;urls&gt;&lt;related-urls&gt;&lt;url&gt;https://fruitflyidentification.org.au/wp-content/uploads/2018/10/The-Australian-Handbook-for-the-Identification-of-Fruit-Flies-v3.1.pdf&lt;/url&gt;&lt;/related-urls&gt;&lt;/urls&gt;&lt;custom1&gt;Fruit flies_RG&lt;/custom1&gt;&lt;/record&gt;&lt;/Cite&gt;&lt;/EndNote&gt;</w:instrText>
            </w:r>
            <w:r w:rsidR="00EC4D8A">
              <w:rPr>
                <w:rFonts w:eastAsia="Times New Roman" w:cs="Times New Roman"/>
                <w:sz w:val="18"/>
                <w:szCs w:val="20"/>
              </w:rPr>
              <w:fldChar w:fldCharType="separate"/>
            </w:r>
            <w:r w:rsidR="006E3126">
              <w:rPr>
                <w:rFonts w:eastAsia="Times New Roman" w:cs="Times New Roman"/>
                <w:noProof/>
                <w:sz w:val="18"/>
                <w:szCs w:val="20"/>
              </w:rPr>
              <w:t>(</w:t>
            </w:r>
            <w:hyperlink w:anchor="_ENREF_148" w:tooltip="PHA, 2018 #38613" w:history="1">
              <w:r w:rsidR="00B53B46">
                <w:rPr>
                  <w:rFonts w:eastAsia="Times New Roman" w:cs="Times New Roman"/>
                  <w:noProof/>
                  <w:sz w:val="18"/>
                  <w:szCs w:val="20"/>
                </w:rPr>
                <w:t>PHA 2018</w:t>
              </w:r>
            </w:hyperlink>
            <w:r w:rsidR="006E3126">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tc>
        <w:tc>
          <w:tcPr>
            <w:tcW w:w="723" w:type="pct"/>
            <w:gridSpan w:val="2"/>
            <w:shd w:val="clear" w:color="auto" w:fill="auto"/>
          </w:tcPr>
          <w:p w14:paraId="23600221"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753" w:type="pct"/>
            <w:shd w:val="clear" w:color="auto" w:fill="auto"/>
          </w:tcPr>
          <w:p w14:paraId="353E63BC" w14:textId="77777777" w:rsidR="00992F06" w:rsidRPr="00992F06" w:rsidRDefault="00874CB1" w:rsidP="00992F06">
            <w:pPr>
              <w:spacing w:before="60" w:after="60" w:line="240" w:lineRule="auto"/>
              <w:rPr>
                <w:sz w:val="18"/>
              </w:rPr>
            </w:pPr>
            <w:r w:rsidRPr="00992F06">
              <w:rPr>
                <w:rFonts w:eastAsia="Times New Roman" w:cs="Times New Roman"/>
                <w:sz w:val="18"/>
                <w:szCs w:val="20"/>
                <w:lang w:val="pt-BR"/>
              </w:rPr>
              <w:t>Assessment not required</w:t>
            </w:r>
          </w:p>
        </w:tc>
        <w:tc>
          <w:tcPr>
            <w:tcW w:w="860" w:type="pct"/>
            <w:shd w:val="clear" w:color="auto" w:fill="auto"/>
          </w:tcPr>
          <w:p w14:paraId="35850288" w14:textId="77777777" w:rsidR="00992F06" w:rsidRPr="00992F06" w:rsidRDefault="00874CB1" w:rsidP="00992F06">
            <w:pPr>
              <w:spacing w:before="60" w:after="60" w:line="240" w:lineRule="auto"/>
              <w:rPr>
                <w:sz w:val="18"/>
              </w:rPr>
            </w:pPr>
            <w:r w:rsidRPr="00992F06">
              <w:rPr>
                <w:rFonts w:eastAsia="Times New Roman" w:cs="Times New Roman"/>
                <w:sz w:val="18"/>
                <w:szCs w:val="20"/>
                <w:lang w:val="pt-BR"/>
              </w:rPr>
              <w:t>Assessment not required</w:t>
            </w:r>
          </w:p>
        </w:tc>
        <w:tc>
          <w:tcPr>
            <w:tcW w:w="408" w:type="pct"/>
            <w:shd w:val="clear" w:color="auto" w:fill="auto"/>
          </w:tcPr>
          <w:p w14:paraId="4ABEF013" w14:textId="77777777" w:rsidR="00992F06" w:rsidRPr="00992F06" w:rsidRDefault="00874CB1" w:rsidP="00992F06">
            <w:pPr>
              <w:spacing w:before="60" w:after="60" w:line="240" w:lineRule="auto"/>
              <w:rPr>
                <w:sz w:val="18"/>
              </w:rPr>
            </w:pPr>
            <w:r w:rsidRPr="00992F06">
              <w:rPr>
                <w:rFonts w:eastAsia="Times New Roman" w:cs="Times New Roman"/>
                <w:sz w:val="18"/>
                <w:szCs w:val="20"/>
              </w:rPr>
              <w:t>No</w:t>
            </w:r>
          </w:p>
        </w:tc>
      </w:tr>
      <w:tr w:rsidR="003269F7" w14:paraId="7706AC0E" w14:textId="77777777" w:rsidTr="00354899">
        <w:trPr>
          <w:cantSplit/>
          <w:trHeight w:val="75"/>
          <w:jc w:val="center"/>
        </w:trPr>
        <w:tc>
          <w:tcPr>
            <w:tcW w:w="890" w:type="pct"/>
            <w:shd w:val="clear" w:color="auto" w:fill="auto"/>
          </w:tcPr>
          <w:p w14:paraId="7CD913E1"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i/>
                <w:sz w:val="18"/>
                <w:szCs w:val="20"/>
              </w:rPr>
              <w:t>Bactrocera dorsalis</w:t>
            </w:r>
            <w:r w:rsidRPr="00992F06">
              <w:rPr>
                <w:rFonts w:eastAsia="Times New Roman" w:cs="Times New Roman"/>
                <w:sz w:val="18"/>
                <w:szCs w:val="20"/>
              </w:rPr>
              <w:t xml:space="preserve"> (Hendel, 1912)</w:t>
            </w:r>
          </w:p>
          <w:p w14:paraId="2EDC9FD7"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20"/>
              </w:rPr>
              <w:t>[Tephritidae]</w:t>
            </w:r>
          </w:p>
          <w:p w14:paraId="60ECD3BE" w14:textId="77777777" w:rsidR="00992F06" w:rsidRPr="00992F06" w:rsidRDefault="00874CB1" w:rsidP="00992F06">
            <w:pPr>
              <w:spacing w:before="60" w:after="60" w:line="240" w:lineRule="auto"/>
              <w:rPr>
                <w:i/>
                <w:sz w:val="18"/>
                <w:lang w:val="pt-BR"/>
              </w:rPr>
            </w:pPr>
            <w:r w:rsidRPr="00992F06">
              <w:rPr>
                <w:rFonts w:eastAsia="Times New Roman" w:cs="Times New Roman"/>
                <w:sz w:val="18"/>
                <w:szCs w:val="20"/>
              </w:rPr>
              <w:t>Oriental fruit fly</w:t>
            </w:r>
          </w:p>
        </w:tc>
        <w:tc>
          <w:tcPr>
            <w:tcW w:w="736" w:type="pct"/>
            <w:gridSpan w:val="2"/>
            <w:shd w:val="clear" w:color="auto" w:fill="auto"/>
          </w:tcPr>
          <w:p w14:paraId="78841BA7" w14:textId="77777777" w:rsidR="00992F06" w:rsidRPr="00992F06" w:rsidRDefault="00874CB1" w:rsidP="00992F06">
            <w:pPr>
              <w:spacing w:before="60" w:after="60" w:line="240" w:lineRule="auto"/>
              <w:rPr>
                <w:sz w:val="18"/>
                <w:lang w:val="pt-BR"/>
              </w:rPr>
            </w:pPr>
            <w:r w:rsidRPr="00992F06">
              <w:rPr>
                <w:rFonts w:eastAsia="Times New Roman" w:cs="Times New Roman"/>
                <w:sz w:val="18"/>
                <w:szCs w:val="20"/>
              </w:rPr>
              <w:t xml:space="preserve">Papua New Guinea (reported as </w:t>
            </w:r>
            <w:r w:rsidRPr="00992F06">
              <w:rPr>
                <w:rFonts w:eastAsia="Times New Roman" w:cs="Times New Roman"/>
                <w:i/>
                <w:sz w:val="18"/>
                <w:szCs w:val="20"/>
              </w:rPr>
              <w:t>Bactrocera papayae</w:t>
            </w:r>
            <w:r w:rsidRPr="00992F06">
              <w:rPr>
                <w:rFonts w:eastAsia="Times New Roman" w:cs="Times New Roman"/>
                <w:sz w:val="18"/>
                <w:szCs w:val="20"/>
              </w:rPr>
              <w:t xml:space="preserve">) </w:t>
            </w:r>
            <w:r w:rsidR="00EC4D8A">
              <w:rPr>
                <w:rFonts w:eastAsia="Times New Roman" w:cs="Times New Roman"/>
                <w:sz w:val="18"/>
                <w:szCs w:val="20"/>
              </w:rPr>
              <w:fldChar w:fldCharType="begin">
                <w:fldData xml:space="preserve">PEVuZE5vdGU+PENpdGU+PEF1dGhvcj5MZWJsYW5jPC9BdXRob3I+PFllYXI+MjAxMjwvWWVhcj48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</w:fldData>
              </w:fldChar>
            </w:r>
            <w:r w:rsidR="00EC4D8A">
              <w:rPr>
                <w:rFonts w:eastAsia="Times New Roman" w:cs="Times New Roman"/>
                <w:sz w:val="18"/>
                <w:szCs w:val="20"/>
              </w:rPr>
              <w:instrText xml:space="preserve"> ADDIN EN.CITE </w:instrText>
            </w:r>
            <w:r w:rsidR="00EC4D8A">
              <w:rPr>
                <w:rFonts w:eastAsia="Times New Roman" w:cs="Times New Roman"/>
                <w:sz w:val="18"/>
                <w:szCs w:val="20"/>
              </w:rPr>
              <w:fldChar w:fldCharType="begin">
                <w:fldData xml:space="preserve">PEVuZE5vdGU+PENpdGU+PEF1dGhvcj5MZWJsYW5jPC9BdXRob3I+PFllYXI+MjAxMjwvWWVhcj48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</w:fldData>
              </w:fldChar>
            </w:r>
            <w:r w:rsidR="00EC4D8A">
              <w:rPr>
                <w:rFonts w:eastAsia="Times New Roman" w:cs="Times New Roman"/>
                <w:sz w:val="18"/>
                <w:szCs w:val="20"/>
              </w:rPr>
              <w:instrText xml:space="preserve"> ADDIN EN.CITE.DATA </w:instrText>
            </w:r>
            <w:r w:rsidR="0027510D">
              <w:rPr>
                <w:rFonts w:eastAsia="Times New Roman" w:cs="Times New Roman"/>
                <w:sz w:val="18"/>
                <w:szCs w:val="20"/>
              </w:rPr>
            </w:r>
            <w:r w:rsidR="0027510D">
              <w:rPr>
                <w:rFonts w:eastAsia="Times New Roman" w:cs="Times New Roman"/>
                <w:sz w:val="18"/>
                <w:szCs w:val="20"/>
              </w:rPr>
              <w:fldChar w:fldCharType="separate"/>
            </w:r>
            <w:r w:rsidR="00EC4D8A">
              <w:rPr>
                <w:rFonts w:eastAsia="Times New Roman" w:cs="Times New Roman"/>
                <w:sz w:val="18"/>
                <w:szCs w:val="20"/>
              </w:rPr>
              <w:fldChar w:fldCharType="end"/>
            </w:r>
            <w:r w:rsidR="00EC4D8A">
              <w:rPr>
                <w:rFonts w:eastAsia="Times New Roman" w:cs="Times New Roman"/>
                <w:sz w:val="18"/>
                <w:szCs w:val="20"/>
              </w:rPr>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23" w:tooltip="Leblanc, 2012 #21357" w:history="1">
              <w:r w:rsidR="00B53B46">
                <w:rPr>
                  <w:rFonts w:eastAsia="Times New Roman" w:cs="Times New Roman"/>
                  <w:noProof/>
                  <w:sz w:val="18"/>
                  <w:szCs w:val="20"/>
                </w:rPr>
                <w:t>Leblanc et al. 2012</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tc>
        <w:tc>
          <w:tcPr>
            <w:tcW w:w="630" w:type="pct"/>
            <w:shd w:val="clear" w:color="auto" w:fill="auto"/>
          </w:tcPr>
          <w:p w14:paraId="7F25CAA1" w14:textId="77777777" w:rsidR="00992F06" w:rsidRPr="00992F06" w:rsidRDefault="00874CB1" w:rsidP="00992F06">
            <w:pPr>
              <w:spacing w:before="60" w:after="60" w:line="240" w:lineRule="auto"/>
              <w:rPr>
                <w:sz w:val="18"/>
                <w:szCs w:val="16"/>
              </w:rPr>
            </w:pPr>
            <w:r w:rsidRPr="00992F06">
              <w:rPr>
                <w:rFonts w:eastAsia="Times New Roman" w:cs="Times New Roman"/>
                <w:sz w:val="18"/>
                <w:szCs w:val="20"/>
              </w:rPr>
              <w:t xml:space="preserve">No. </w:t>
            </w:r>
            <w:r w:rsidR="008669A9">
              <w:rPr>
                <w:rFonts w:eastAsia="Times New Roman" w:cs="Times New Roman"/>
                <w:sz w:val="18"/>
                <w:szCs w:val="20"/>
              </w:rPr>
              <w:t xml:space="preserve">Eradicated from mainland Australia. </w:t>
            </w:r>
            <w:r w:rsidRPr="00992F06">
              <w:rPr>
                <w:rFonts w:eastAsia="Times New Roman" w:cs="Times New Roman"/>
                <w:sz w:val="18"/>
                <w:szCs w:val="20"/>
              </w:rPr>
              <w:t xml:space="preserve">An incursion in Far North Queensland (under the name of </w:t>
            </w:r>
            <w:r w:rsidRPr="00992F06">
              <w:rPr>
                <w:rFonts w:eastAsia="Times New Roman" w:cs="Times New Roman"/>
                <w:i/>
                <w:sz w:val="18"/>
                <w:szCs w:val="20"/>
              </w:rPr>
              <w:t>Bactrocera papayae</w:t>
            </w:r>
            <w:r w:rsidRPr="00992F06">
              <w:rPr>
                <w:rFonts w:eastAsia="Times New Roman" w:cs="Times New Roman"/>
                <w:sz w:val="18"/>
                <w:szCs w:val="20"/>
              </w:rPr>
              <w:t xml:space="preserve">) was eradicated in 1999 and has been detected and eradicated from the Torres Strait islands a number of times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&lt;EndNote&gt;&lt;Cite&gt;&lt;Author&gt;Cantrell&lt;/Author&gt;&lt;Year&gt;2002&lt;/Year&gt;&lt;RecNum&gt;8234&lt;/RecNum&gt;&lt;DisplayText&gt;(Cantrell, Chadwick &amp;amp; Cahill 2002)&lt;/DisplayText&gt;&lt;record&gt;&lt;rec-number&gt;8234&lt;/rec-number&gt;&lt;foreign-keys&gt;&lt;key app="EN" db-id="pxwxw0er9zv2fxezxdk5tt5utz5p5vtrwdv0" timestamp="1451972562"&gt;8234&lt;/key&gt;&lt;/foreign-keys&gt;&lt;ref-type name="Book"&gt;6&lt;/ref-type&gt;&lt;contributors&gt;&lt;authors&gt;&lt;author&gt;Cantrell,B.K.&lt;/author&gt;&lt;author&gt;Chadwick,B.&lt;/author&gt;&lt;author&gt;Cahill,A.&lt;/author&gt;&lt;/authors&gt;&lt;/contributors&gt;&lt;titles&gt;&lt;title&gt;Fruit fly fighters: eradication of the papaya fruit fly&lt;/title&gt;&lt;secondary-title&gt;SCARM report no. 81&lt;/secondary-title&gt;&lt;/titles&gt;&lt;pages&gt;1-200&lt;/pages&gt;&lt;keywords&gt;&lt;keyword&gt;Eradication&lt;/keyword&gt;&lt;keyword&gt;Flies&lt;/keyword&gt;&lt;keyword&gt;fruit&lt;/keyword&gt;&lt;keyword&gt;Fruit flies&lt;/keyword&gt;&lt;keyword&gt;fruit fly&lt;/keyword&gt;&lt;keyword&gt;Fruits&lt;/keyword&gt;&lt;keyword&gt;Report&lt;/keyword&gt;&lt;/keywords&gt;&lt;dates&gt;&lt;year&gt;2002&lt;/year&gt;&lt;/dates&gt;&lt;pub-location&gt;Collingwood&lt;/pub-location&gt;&lt;publisher&gt;CSIRO Publishing&lt;/publisher&gt;&lt;orig-pub&gt;&lt;style face="underline" font="default" size="100%"&gt;J:\E Library\Plant Catalogue\C&lt;/style&gt;&lt;/orig-pub&gt;&lt;label&gt;71933&lt;/label&gt;&lt;urls&gt;&lt;/urls&gt;&lt;custom1&gt;Unshu mandarins avocados China project C cherries and summerfruits sp indondesia mangosteen as&lt;/custom1&gt;&lt;/record&gt;&lt;/Cite&gt;&lt;/EndNote&gt;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28" w:tooltip="Cantrell, 2002 #8234" w:history="1">
              <w:r w:rsidR="00B53B46">
                <w:rPr>
                  <w:rFonts w:eastAsia="Times New Roman" w:cs="Times New Roman"/>
                  <w:noProof/>
                  <w:sz w:val="18"/>
                  <w:szCs w:val="20"/>
                </w:rPr>
                <w:t>Cantrell, Chadwick &amp; Cahill 2002</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tc>
        <w:tc>
          <w:tcPr>
            <w:tcW w:w="723" w:type="pct"/>
            <w:gridSpan w:val="2"/>
            <w:shd w:val="clear" w:color="auto" w:fill="auto"/>
          </w:tcPr>
          <w:p w14:paraId="67DB7128" w14:textId="77777777" w:rsidR="00992F06" w:rsidRPr="00992F06" w:rsidRDefault="00874CB1" w:rsidP="00992F06">
            <w:pPr>
              <w:spacing w:before="60" w:after="60" w:line="240" w:lineRule="auto"/>
              <w:rPr>
                <w:sz w:val="18"/>
              </w:rPr>
            </w:pPr>
            <w:r w:rsidRPr="00992F06">
              <w:rPr>
                <w:rFonts w:eastAsia="Times New Roman" w:cs="Times New Roman"/>
                <w:sz w:val="18"/>
                <w:szCs w:val="20"/>
              </w:rPr>
              <w:t xml:space="preserve">Yes. </w:t>
            </w:r>
            <w:r w:rsidRPr="00992F06">
              <w:rPr>
                <w:rFonts w:eastAsia="Times New Roman" w:cs="Times New Roman"/>
                <w:i/>
                <w:sz w:val="18"/>
                <w:szCs w:val="20"/>
              </w:rPr>
              <w:t>Capsicum annuum</w:t>
            </w:r>
            <w:r w:rsidRPr="00992F06">
              <w:rPr>
                <w:rFonts w:eastAsia="Times New Roman" w:cs="Times New Roman"/>
                <w:sz w:val="18"/>
                <w:szCs w:val="20"/>
              </w:rPr>
              <w:t xml:space="preserve"> is a host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&lt;EndNote&gt;&lt;Cite&gt;&lt;Author&gt;White&lt;/Author&gt;&lt;Year&gt;1994&lt;/Year&gt;&lt;RecNum&gt;22801&lt;/RecNum&gt;&lt;DisplayText&gt;(White &amp;amp; Elson-Harris 1994)&lt;/DisplayText&gt;&lt;record&gt;&lt;rec-number&gt;22801&lt;/rec-number&gt;&lt;foreign-keys&gt;&lt;key app="EN" db-id="pxwxw0er9zv2fxezxdk5tt5utz5p5vtrwdv0" timestamp="1451972884"&gt;22801&lt;/key&gt;&lt;/foreign-keys&gt;&lt;ref-type name="Book"&gt;6&lt;/ref-type&gt;&lt;contributors&gt;&lt;authors&gt;&lt;author&gt;White,I.M.&lt;/author&gt;&lt;author&gt;Elson-Harris,M.M.&lt;/author&gt;&lt;/authors&gt;&lt;/contributors&gt;&lt;titles&gt;&lt;title&gt;Fruit flies of economic significance: their identification and bionomics&lt;/title&gt;&lt;/titles&gt;&lt;pages&gt;1-601&lt;/pages&gt;&lt;reprint-edition&gt;Not in File&lt;/reprint-edition&gt;&lt;keywords&gt;&lt;keyword&gt;fruit&lt;/keyword&gt;&lt;keyword&gt;Fruit flies&lt;/keyword&gt;&lt;keyword&gt;fruit fly&lt;/keyword&gt;&lt;keyword&gt;Flies&lt;/keyword&gt;&lt;keyword&gt;Significance&lt;/keyword&gt;&lt;keyword&gt;Identification&lt;/keyword&gt;&lt;keyword&gt;Bionomics&lt;/keyword&gt;&lt;keyword&gt;DAFF&lt;/keyword&gt;&lt;/keywords&gt;&lt;dates&gt;&lt;year&gt;1994&lt;/year&gt;&lt;/dates&gt;&lt;pub-location&gt;Wallingford, UK&lt;/pub-location&gt;&lt;publisher&gt;CAB International and ACIAR&lt;/publisher&gt;&lt;isbn&gt;0851987907&lt;/isbn&gt;&lt;label&gt;87670&lt;/label&gt;&lt;urls&gt;&lt;/urls&gt;&lt;custom1&gt;Nectarine China em&lt;/custom1&gt;&lt;/record&gt;&lt;/Cite&gt;&lt;/EndNote&gt;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93" w:tooltip="White, 1994 #22801" w:history="1">
              <w:r w:rsidR="00B53B46">
                <w:rPr>
                  <w:rFonts w:eastAsia="Times New Roman" w:cs="Times New Roman"/>
                  <w:noProof/>
                  <w:sz w:val="18"/>
                  <w:szCs w:val="20"/>
                </w:rPr>
                <w:t>White &amp; Elson-Harris 1994</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 xml:space="preserve">. Not commonly a pest of chilli in Papua New Guinea (NAQIA 2018 pers. comm.), but it has been reported in </w:t>
            </w:r>
            <w:r w:rsidRPr="00992F06">
              <w:rPr>
                <w:rFonts w:eastAsia="Times New Roman" w:cs="Times New Roman"/>
                <w:i/>
                <w:sz w:val="18"/>
                <w:szCs w:val="20"/>
              </w:rPr>
              <w:t>Capsicum</w:t>
            </w:r>
            <w:r w:rsidRPr="00992F06">
              <w:rPr>
                <w:rFonts w:eastAsia="Times New Roman" w:cs="Times New Roman"/>
                <w:sz w:val="18"/>
                <w:szCs w:val="20"/>
              </w:rPr>
              <w:t xml:space="preserve"> sp. in Papua New Guinea </w:t>
            </w:r>
            <w:r w:rsidR="00EC4D8A">
              <w:rPr>
                <w:rFonts w:eastAsia="Times New Roman" w:cs="Times New Roman"/>
                <w:sz w:val="18"/>
                <w:szCs w:val="20"/>
              </w:rPr>
              <w:fldChar w:fldCharType="begin">
                <w:fldData xml:space="preserve">PEVuZE5vdGU+PENpdGU+PEF1dGhvcj5MZWJsYW5jPC9BdXRob3I+PFllYXI+MjAxMjwvWWVhcj48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</w:fldData>
              </w:fldChar>
            </w:r>
            <w:r w:rsidR="00EC4D8A">
              <w:rPr>
                <w:rFonts w:eastAsia="Times New Roman" w:cs="Times New Roman"/>
                <w:sz w:val="18"/>
                <w:szCs w:val="20"/>
              </w:rPr>
              <w:instrText xml:space="preserve"> ADDIN EN.CITE </w:instrText>
            </w:r>
            <w:r w:rsidR="00EC4D8A">
              <w:rPr>
                <w:rFonts w:eastAsia="Times New Roman" w:cs="Times New Roman"/>
                <w:sz w:val="18"/>
                <w:szCs w:val="20"/>
              </w:rPr>
              <w:fldChar w:fldCharType="begin">
                <w:fldData xml:space="preserve">PEVuZE5vdGU+PENpdGU+PEF1dGhvcj5MZWJsYW5jPC9BdXRob3I+PFllYXI+MjAxMjwvWWVhcj48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</w:fldData>
              </w:fldChar>
            </w:r>
            <w:r w:rsidR="00EC4D8A">
              <w:rPr>
                <w:rFonts w:eastAsia="Times New Roman" w:cs="Times New Roman"/>
                <w:sz w:val="18"/>
                <w:szCs w:val="20"/>
              </w:rPr>
              <w:instrText xml:space="preserve"> ADDIN EN.CITE.DATA </w:instrText>
            </w:r>
            <w:r w:rsidR="0027510D">
              <w:rPr>
                <w:rFonts w:eastAsia="Times New Roman" w:cs="Times New Roman"/>
                <w:sz w:val="18"/>
                <w:szCs w:val="20"/>
              </w:rPr>
            </w:r>
            <w:r w:rsidR="0027510D">
              <w:rPr>
                <w:rFonts w:eastAsia="Times New Roman" w:cs="Times New Roman"/>
                <w:sz w:val="18"/>
                <w:szCs w:val="20"/>
              </w:rPr>
              <w:fldChar w:fldCharType="separate"/>
            </w:r>
            <w:r w:rsidR="00EC4D8A">
              <w:rPr>
                <w:rFonts w:eastAsia="Times New Roman" w:cs="Times New Roman"/>
                <w:sz w:val="18"/>
                <w:szCs w:val="20"/>
              </w:rPr>
              <w:fldChar w:fldCharType="end"/>
            </w:r>
            <w:r w:rsidR="00EC4D8A">
              <w:rPr>
                <w:rFonts w:eastAsia="Times New Roman" w:cs="Times New Roman"/>
                <w:sz w:val="18"/>
                <w:szCs w:val="20"/>
              </w:rPr>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23" w:tooltip="Leblanc, 2012 #21357" w:history="1">
              <w:r w:rsidR="00B53B46">
                <w:rPr>
                  <w:rFonts w:eastAsia="Times New Roman" w:cs="Times New Roman"/>
                  <w:noProof/>
                  <w:sz w:val="18"/>
                  <w:szCs w:val="20"/>
                </w:rPr>
                <w:t>Leblanc et al. 2012</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 xml:space="preserve">. </w:t>
            </w:r>
          </w:p>
        </w:tc>
        <w:tc>
          <w:tcPr>
            <w:tcW w:w="753" w:type="pct"/>
            <w:shd w:val="clear" w:color="auto" w:fill="auto"/>
          </w:tcPr>
          <w:p w14:paraId="6890F04F" w14:textId="77777777" w:rsidR="00992F06" w:rsidRPr="008669A9" w:rsidRDefault="00874CB1" w:rsidP="00992F06">
            <w:pPr>
              <w:spacing w:before="60" w:after="60" w:line="240" w:lineRule="auto"/>
              <w:rPr>
                <w:sz w:val="18"/>
              </w:rPr>
            </w:pPr>
            <w:r w:rsidRPr="00992F06">
              <w:rPr>
                <w:rFonts w:eastAsia="Times New Roman" w:cs="Times New Roman"/>
                <w:sz w:val="18"/>
                <w:szCs w:val="20"/>
                <w:lang w:val="pt-BR"/>
              </w:rPr>
              <w:t xml:space="preserve">Yes. </w:t>
            </w:r>
            <w:r w:rsidR="008669A9">
              <w:rPr>
                <w:rFonts w:eastAsia="Times New Roman" w:cs="Times New Roman"/>
                <w:i/>
                <w:iCs/>
                <w:sz w:val="18"/>
                <w:szCs w:val="20"/>
                <w:lang w:val="pt-BR"/>
              </w:rPr>
              <w:t>Bactorcera dorsalis</w:t>
            </w:r>
            <w:r w:rsidRPr="00992F06">
              <w:rPr>
                <w:rFonts w:eastAsia="Times New Roman" w:cs="Times New Roman"/>
                <w:sz w:val="18"/>
                <w:szCs w:val="20"/>
                <w:lang w:val="pt-BR"/>
              </w:rPr>
              <w:t xml:space="preserve"> is a highly polyphagous invasive pest that has readily established and become widespread in many countries </w:t>
            </w:r>
            <w:r w:rsidR="00EC4D8A">
              <w:rPr>
                <w:rFonts w:eastAsia="Times New Roman" w:cs="Times New Roman"/>
                <w:sz w:val="18"/>
                <w:szCs w:val="20"/>
                <w:lang w:val="pt-BR"/>
              </w:rPr>
              <w:fldChar w:fldCharType="begin"/>
            </w:r>
            <w:r w:rsidR="00EC4D8A">
              <w:rPr>
                <w:rFonts w:eastAsia="Times New Roman" w:cs="Times New Roman"/>
                <w:sz w:val="18"/>
                <w:szCs w:val="20"/>
                <w:lang w:val="pt-BR"/>
              </w:rPr>
              <w:instrText xml:space="preserve"> ADDIN EN.CITE &lt;EndNote&gt;&lt;Cite&gt;&lt;Author&gt;Leblanc&lt;/Author&gt;&lt;Year&gt;2013&lt;/Year&gt;&lt;RecNum&gt;40365&lt;/RecNum&gt;&lt;DisplayText&gt;(Leblanc, Vargas &amp;amp; Putoa 2013)&lt;/DisplayText&gt;&lt;record&gt;&lt;rec-number&gt;40365&lt;/rec-number&gt;&lt;foreign-keys&gt;&lt;key app="EN" db-id="pxwxw0er9zv2fxezxdk5tt5utz5p5vtrwdv0" timestamp="1602742369"&gt;40365&lt;/key&gt;&lt;/foreign-keys&gt;&lt;ref-type name="Journal Article"&gt;17&lt;/ref-type&gt;&lt;contributors&gt;&lt;authors&gt;&lt;author&gt;Leblanc, L.&lt;/author&gt;&lt;author&gt;Vargas, R.I.&lt;/author&gt;&lt;author&gt;Putoa, R.&lt;/author&gt;&lt;/authors&gt;&lt;/contributors&gt;&lt;titles&gt;&lt;title&gt;&lt;style face="normal" font="default" size="100%"&gt;From eradication to containment: invasion of French Polynesia by &lt;/style&gt;&lt;style face="italic" font="default" size="100%"&gt;Bactrocera dorsalis &lt;/style&gt;&lt;style face="normal" font="default" size="100%"&gt;(Hendel) (Diptera: Tephritidae) and releases of two natural enemies: a 17-year case study&lt;/style&gt;&lt;/title&gt;&lt;secondary-title&gt;Proceedings of the Hawaian Entomological Society&lt;/secondary-title&gt;&lt;/titles&gt;&lt;periodical&gt;&lt;full-title&gt;Proceedings of the Hawaian Entomological Society&lt;/full-title&gt;&lt;/periodical&gt;&lt;pages&gt;31-43&lt;/pages&gt;&lt;volume&gt;45&lt;/volume&gt;&lt;number&gt;5&lt;/number&gt;&lt;keywords&gt;&lt;keyword&gt;Bactrocera dorsalis&lt;/keyword&gt;&lt;keyword&gt;French Polynesia&lt;/keyword&gt;&lt;keyword&gt;fruit flies&lt;/keyword&gt;&lt;/keywords&gt;&lt;dates&gt;&lt;year&gt;2013&lt;/year&gt;&lt;/dates&gt;&lt;urls&gt;&lt;pdf-urls&gt;&lt;url&gt;file://J:\E Library\Plant Catalogue\L\Leblanc et al 2013 EN40365.pdf&lt;/url&gt;&lt;/pdf-urls&gt;&lt;/urls&gt;&lt;custom1&gt;Capsicums from the Pacific_JH&lt;/custom1&gt;&lt;/record&gt;&lt;/Cite&gt;&lt;/EndNote&gt;</w:instrText>
            </w:r>
            <w:r w:rsidR="00EC4D8A">
              <w:rPr>
                <w:rFonts w:eastAsia="Times New Roman" w:cs="Times New Roman"/>
                <w:sz w:val="18"/>
                <w:szCs w:val="20"/>
                <w:lang w:val="pt-BR"/>
              </w:rPr>
              <w:fldChar w:fldCharType="separate"/>
            </w:r>
            <w:r w:rsidR="00EC4D8A">
              <w:rPr>
                <w:rFonts w:eastAsia="Times New Roman" w:cs="Times New Roman"/>
                <w:noProof/>
                <w:sz w:val="18"/>
                <w:szCs w:val="20"/>
                <w:lang w:val="pt-BR"/>
              </w:rPr>
              <w:t>(</w:t>
            </w:r>
            <w:hyperlink w:anchor="_ENREF_121" w:tooltip="Leblanc, 2013 #40365" w:history="1">
              <w:r w:rsidR="00B53B46">
                <w:rPr>
                  <w:rFonts w:eastAsia="Times New Roman" w:cs="Times New Roman"/>
                  <w:noProof/>
                  <w:sz w:val="18"/>
                  <w:szCs w:val="20"/>
                  <w:lang w:val="pt-BR"/>
                </w:rPr>
                <w:t>Leblanc, Vargas &amp; Putoa 2013</w:t>
              </w:r>
            </w:hyperlink>
            <w:r w:rsidR="00EC4D8A">
              <w:rPr>
                <w:rFonts w:eastAsia="Times New Roman" w:cs="Times New Roman"/>
                <w:noProof/>
                <w:sz w:val="18"/>
                <w:szCs w:val="20"/>
                <w:lang w:val="pt-BR"/>
              </w:rPr>
              <w:t>)</w:t>
            </w:r>
            <w:r w:rsidR="00EC4D8A">
              <w:rPr>
                <w:rFonts w:eastAsia="Times New Roman" w:cs="Times New Roman"/>
                <w:sz w:val="18"/>
                <w:szCs w:val="20"/>
                <w:lang w:val="pt-BR"/>
              </w:rPr>
              <w:fldChar w:fldCharType="end"/>
            </w:r>
            <w:r w:rsidRPr="00992F06">
              <w:rPr>
                <w:rFonts w:eastAsia="Times New Roman" w:cs="Times New Roman"/>
                <w:sz w:val="18"/>
                <w:szCs w:val="20"/>
                <w:lang w:val="pt-BR"/>
              </w:rPr>
              <w:t xml:space="preserve">. </w:t>
            </w:r>
            <w:r w:rsidR="008669A9">
              <w:rPr>
                <w:rFonts w:eastAsia="Times New Roman" w:cs="Times New Roman"/>
                <w:i/>
                <w:iCs/>
                <w:sz w:val="18"/>
                <w:szCs w:val="20"/>
                <w:lang w:val="pt-BR"/>
              </w:rPr>
              <w:t xml:space="preserve">Bactrocera dorsalis </w:t>
            </w:r>
            <w:r w:rsidR="008669A9">
              <w:rPr>
                <w:rFonts w:eastAsia="Times New Roman" w:cs="Times New Roman"/>
                <w:sz w:val="18"/>
                <w:szCs w:val="20"/>
                <w:lang w:val="pt-BR"/>
              </w:rPr>
              <w:t>has the potenti</w:t>
            </w:r>
            <w:r w:rsidR="00C337A7">
              <w:rPr>
                <w:rFonts w:eastAsia="Times New Roman" w:cs="Times New Roman"/>
                <w:sz w:val="18"/>
                <w:szCs w:val="20"/>
                <w:lang w:val="pt-BR"/>
              </w:rPr>
              <w:t>a</w:t>
            </w:r>
            <w:r w:rsidR="008669A9">
              <w:rPr>
                <w:rFonts w:eastAsia="Times New Roman" w:cs="Times New Roman"/>
                <w:sz w:val="18"/>
                <w:szCs w:val="20"/>
                <w:lang w:val="pt-BR"/>
              </w:rPr>
              <w:t>l to establish and spread in Australia as sutiable hosts and environments are available.</w:t>
            </w:r>
            <w:r w:rsidR="00070927">
              <w:rPr>
                <w:rFonts w:eastAsia="Times New Roman" w:cs="Times New Roman"/>
                <w:sz w:val="18"/>
                <w:szCs w:val="20"/>
                <w:lang w:val="pt-BR"/>
              </w:rPr>
              <w:t xml:space="preserve"> It has previoulsy established in areas of Australia (North Quensland and Torres Strait islands) before being eradicated.</w:t>
            </w:r>
          </w:p>
        </w:tc>
        <w:tc>
          <w:tcPr>
            <w:tcW w:w="860" w:type="pct"/>
            <w:shd w:val="clear" w:color="auto" w:fill="auto"/>
          </w:tcPr>
          <w:p w14:paraId="1B5FEC4E" w14:textId="77777777" w:rsidR="00992F06" w:rsidRPr="00992F06" w:rsidRDefault="00874CB1" w:rsidP="007E0E4E">
            <w:pPr>
              <w:spacing w:before="60" w:after="60" w:line="240" w:lineRule="auto"/>
              <w:rPr>
                <w:sz w:val="18"/>
              </w:rPr>
            </w:pPr>
            <w:r w:rsidRPr="00992F06">
              <w:rPr>
                <w:rFonts w:eastAsia="Times New Roman" w:cs="Times New Roman"/>
                <w:sz w:val="18"/>
                <w:szCs w:val="20"/>
                <w:lang w:val="pt-BR"/>
              </w:rPr>
              <w:t xml:space="preserve">Yes. </w:t>
            </w:r>
            <w:r w:rsidR="007E0E4E">
              <w:rPr>
                <w:i/>
                <w:iCs/>
                <w:sz w:val="18"/>
                <w:szCs w:val="18"/>
              </w:rPr>
              <w:t xml:space="preserve">Bactrocera dorsalis </w:t>
            </w:r>
            <w:r w:rsidR="007E0E4E">
              <w:rPr>
                <w:sz w:val="18"/>
                <w:szCs w:val="18"/>
              </w:rPr>
              <w:t xml:space="preserve">has the potential for economic consequences in Australia. </w:t>
            </w:r>
            <w:r w:rsidRPr="00992F06">
              <w:rPr>
                <w:rFonts w:eastAsia="Times New Roman" w:cs="Times New Roman"/>
                <w:sz w:val="18"/>
                <w:szCs w:val="20"/>
                <w:lang w:val="pt-BR"/>
              </w:rPr>
              <w:t xml:space="preserve">This species is highly </w:t>
            </w:r>
            <w:r w:rsidR="007E0E4E">
              <w:rPr>
                <w:rFonts w:eastAsia="Times New Roman" w:cs="Times New Roman"/>
                <w:sz w:val="18"/>
                <w:szCs w:val="20"/>
                <w:lang w:val="pt-BR"/>
              </w:rPr>
              <w:t>polyphagous, feeding on over 150 plant hosts (Allwood et al. 1999), and causes</w:t>
            </w:r>
            <w:r w:rsidR="00445739">
              <w:rPr>
                <w:rFonts w:eastAsia="Times New Roman" w:cs="Times New Roman"/>
                <w:sz w:val="18"/>
                <w:szCs w:val="20"/>
                <w:lang w:val="pt-BR"/>
              </w:rPr>
              <w:t xml:space="preserve"> </w:t>
            </w:r>
            <w:r w:rsidRPr="00992F06">
              <w:rPr>
                <w:rFonts w:eastAsia="Times New Roman" w:cs="Times New Roman"/>
                <w:sz w:val="18"/>
                <w:szCs w:val="20"/>
                <w:lang w:val="pt-BR"/>
              </w:rPr>
              <w:t>damag</w:t>
            </w:r>
            <w:r w:rsidR="007E0E4E">
              <w:rPr>
                <w:rFonts w:eastAsia="Times New Roman" w:cs="Times New Roman"/>
                <w:sz w:val="18"/>
                <w:szCs w:val="20"/>
                <w:lang w:val="pt-BR"/>
              </w:rPr>
              <w:t>e</w:t>
            </w:r>
            <w:r w:rsidRPr="00992F06">
              <w:rPr>
                <w:rFonts w:eastAsia="Times New Roman" w:cs="Times New Roman"/>
                <w:sz w:val="18"/>
                <w:szCs w:val="20"/>
                <w:lang w:val="pt-BR"/>
              </w:rPr>
              <w:t xml:space="preserve"> to many fruit crops including citrus, mango, papaya, lychee, chilli and tomato </w:t>
            </w:r>
            <w:r w:rsidR="00EC4D8A">
              <w:rPr>
                <w:rFonts w:eastAsia="Times New Roman" w:cs="Times New Roman"/>
                <w:sz w:val="18"/>
                <w:szCs w:val="20"/>
                <w:lang w:val="pt-BR"/>
              </w:rPr>
              <w:fldChar w:fldCharType="begin">
                <w:fldData xml:space="preserve">PEVuZE5vdGU+PENpdGU+PEF1dGhvcj5MZWJsYW5jPC9BdXRob3I+PFllYXI+MjAxMjwvWWVhcj48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</w:fldData>
              </w:fldChar>
            </w:r>
            <w:r w:rsidR="00EC4D8A">
              <w:rPr>
                <w:rFonts w:eastAsia="Times New Roman" w:cs="Times New Roman"/>
                <w:sz w:val="18"/>
                <w:szCs w:val="20"/>
                <w:lang w:val="pt-BR"/>
              </w:rPr>
              <w:instrText xml:space="preserve"> ADDIN EN.CITE </w:instrText>
            </w:r>
            <w:r w:rsidR="00EC4D8A">
              <w:rPr>
                <w:rFonts w:eastAsia="Times New Roman" w:cs="Times New Roman"/>
                <w:sz w:val="18"/>
                <w:szCs w:val="20"/>
                <w:lang w:val="pt-BR"/>
              </w:rPr>
              <w:fldChar w:fldCharType="begin">
                <w:fldData xml:space="preserve">PEVuZE5vdGU+PENpdGU+PEF1dGhvcj5MZWJsYW5jPC9BdXRob3I+PFllYXI+MjAxMjwvWWVhcj48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</w:fldData>
              </w:fldChar>
            </w:r>
            <w:r w:rsidR="00EC4D8A">
              <w:rPr>
                <w:rFonts w:eastAsia="Times New Roman" w:cs="Times New Roman"/>
                <w:sz w:val="18"/>
                <w:szCs w:val="20"/>
                <w:lang w:val="pt-BR"/>
              </w:rPr>
              <w:instrText xml:space="preserve"> ADDIN EN.CITE.DATA </w:instrText>
            </w:r>
            <w:r w:rsidR="0027510D">
              <w:rPr>
                <w:rFonts w:eastAsia="Times New Roman" w:cs="Times New Roman"/>
                <w:sz w:val="18"/>
                <w:szCs w:val="20"/>
                <w:lang w:val="pt-BR"/>
              </w:rPr>
            </w:r>
            <w:r w:rsidR="0027510D">
              <w:rPr>
                <w:rFonts w:eastAsia="Times New Roman" w:cs="Times New Roman"/>
                <w:sz w:val="18"/>
                <w:szCs w:val="20"/>
                <w:lang w:val="pt-BR"/>
              </w:rPr>
              <w:fldChar w:fldCharType="separate"/>
            </w:r>
            <w:r w:rsidR="00EC4D8A">
              <w:rPr>
                <w:rFonts w:eastAsia="Times New Roman" w:cs="Times New Roman"/>
                <w:sz w:val="18"/>
                <w:szCs w:val="20"/>
                <w:lang w:val="pt-BR"/>
              </w:rPr>
              <w:fldChar w:fldCharType="end"/>
            </w:r>
            <w:r w:rsidR="00EC4D8A">
              <w:rPr>
                <w:rFonts w:eastAsia="Times New Roman" w:cs="Times New Roman"/>
                <w:sz w:val="18"/>
                <w:szCs w:val="20"/>
                <w:lang w:val="pt-BR"/>
              </w:rPr>
            </w:r>
            <w:r w:rsidR="00EC4D8A">
              <w:rPr>
                <w:rFonts w:eastAsia="Times New Roman" w:cs="Times New Roman"/>
                <w:sz w:val="18"/>
                <w:szCs w:val="20"/>
                <w:lang w:val="pt-BR"/>
              </w:rPr>
              <w:fldChar w:fldCharType="separate"/>
            </w:r>
            <w:r w:rsidR="00EC4D8A">
              <w:rPr>
                <w:rFonts w:eastAsia="Times New Roman" w:cs="Times New Roman"/>
                <w:noProof/>
                <w:sz w:val="18"/>
                <w:szCs w:val="20"/>
                <w:lang w:val="pt-BR"/>
              </w:rPr>
              <w:t>(</w:t>
            </w:r>
            <w:hyperlink w:anchor="_ENREF_123" w:tooltip="Leblanc, 2012 #21357" w:history="1">
              <w:r w:rsidR="00B53B46">
                <w:rPr>
                  <w:rFonts w:eastAsia="Times New Roman" w:cs="Times New Roman"/>
                  <w:noProof/>
                  <w:sz w:val="18"/>
                  <w:szCs w:val="20"/>
                  <w:lang w:val="pt-BR"/>
                </w:rPr>
                <w:t>Leblanc et al. 2012</w:t>
              </w:r>
            </w:hyperlink>
            <w:r w:rsidR="00EC4D8A">
              <w:rPr>
                <w:rFonts w:eastAsia="Times New Roman" w:cs="Times New Roman"/>
                <w:noProof/>
                <w:sz w:val="18"/>
                <w:szCs w:val="20"/>
                <w:lang w:val="pt-BR"/>
              </w:rPr>
              <w:t>)</w:t>
            </w:r>
            <w:r w:rsidR="00EC4D8A">
              <w:rPr>
                <w:rFonts w:eastAsia="Times New Roman" w:cs="Times New Roman"/>
                <w:sz w:val="18"/>
                <w:szCs w:val="20"/>
                <w:lang w:val="pt-BR"/>
              </w:rPr>
              <w:fldChar w:fldCharType="end"/>
            </w:r>
            <w:r w:rsidRPr="00992F06">
              <w:rPr>
                <w:rFonts w:eastAsia="Times New Roman" w:cs="Times New Roman"/>
                <w:sz w:val="18"/>
                <w:szCs w:val="20"/>
                <w:lang w:val="pt-BR"/>
              </w:rPr>
              <w:t xml:space="preserve">. </w:t>
            </w:r>
            <w:r w:rsidR="007E0E4E">
              <w:rPr>
                <w:rFonts w:eastAsia="Times New Roman" w:cs="Times New Roman"/>
                <w:sz w:val="18"/>
                <w:szCs w:val="20"/>
                <w:lang w:val="pt-BR"/>
              </w:rPr>
              <w:t>Consequences include crop losses</w:t>
            </w:r>
            <w:r w:rsidR="00445739">
              <w:rPr>
                <w:rFonts w:eastAsia="Times New Roman" w:cs="Times New Roman"/>
                <w:sz w:val="18"/>
                <w:szCs w:val="20"/>
                <w:lang w:val="pt-BR"/>
              </w:rPr>
              <w:t xml:space="preserve"> and</w:t>
            </w:r>
            <w:r w:rsidR="007E0E4E">
              <w:rPr>
                <w:rFonts w:eastAsia="Times New Roman" w:cs="Times New Roman"/>
                <w:sz w:val="18"/>
                <w:szCs w:val="20"/>
                <w:lang w:val="pt-BR"/>
              </w:rPr>
              <w:t xml:space="preserve"> </w:t>
            </w:r>
            <w:r w:rsidRPr="00992F06">
              <w:rPr>
                <w:rFonts w:eastAsia="Times New Roman" w:cs="Times New Roman"/>
                <w:sz w:val="18"/>
                <w:szCs w:val="20"/>
                <w:lang w:val="pt-BR"/>
              </w:rPr>
              <w:t>could have a significant impact on access to export markets</w:t>
            </w:r>
            <w:r w:rsidR="007E0E4E">
              <w:rPr>
                <w:rFonts w:eastAsia="Times New Roman" w:cs="Times New Roman"/>
                <w:sz w:val="18"/>
                <w:szCs w:val="20"/>
                <w:lang w:val="pt-BR"/>
              </w:rPr>
              <w:t xml:space="preserve"> where this pest is not present</w:t>
            </w:r>
            <w:r w:rsidRPr="00992F06">
              <w:rPr>
                <w:rFonts w:eastAsia="Times New Roman" w:cs="Times New Roman"/>
                <w:sz w:val="18"/>
                <w:szCs w:val="20"/>
                <w:lang w:val="pt-BR"/>
              </w:rPr>
              <w:t>.</w:t>
            </w:r>
          </w:p>
        </w:tc>
        <w:tc>
          <w:tcPr>
            <w:tcW w:w="408" w:type="pct"/>
            <w:shd w:val="clear" w:color="auto" w:fill="auto"/>
          </w:tcPr>
          <w:p w14:paraId="49F92B80" w14:textId="77777777" w:rsidR="00992F06" w:rsidRPr="00992F06" w:rsidRDefault="00874CB1" w:rsidP="00992F06">
            <w:pPr>
              <w:spacing w:before="60" w:after="60" w:line="240" w:lineRule="auto"/>
              <w:rPr>
                <w:sz w:val="18"/>
              </w:rPr>
            </w:pPr>
            <w:r w:rsidRPr="00992F06">
              <w:rPr>
                <w:rFonts w:eastAsia="Times New Roman" w:cs="Times New Roman"/>
                <w:sz w:val="18"/>
                <w:szCs w:val="20"/>
              </w:rPr>
              <w:t>Yes (EP)</w:t>
            </w:r>
          </w:p>
        </w:tc>
      </w:tr>
      <w:tr w:rsidR="003269F7" w14:paraId="49DD4FB4" w14:textId="77777777" w:rsidTr="00354899">
        <w:trPr>
          <w:cantSplit/>
          <w:trHeight w:val="75"/>
          <w:jc w:val="center"/>
        </w:trPr>
        <w:tc>
          <w:tcPr>
            <w:tcW w:w="890" w:type="pct"/>
            <w:shd w:val="clear" w:color="auto" w:fill="auto"/>
          </w:tcPr>
          <w:p w14:paraId="56039E21"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i/>
                <w:sz w:val="18"/>
                <w:szCs w:val="20"/>
              </w:rPr>
              <w:lastRenderedPageBreak/>
              <w:t>Bactrocera facialis</w:t>
            </w:r>
            <w:r w:rsidRPr="00992F06">
              <w:rPr>
                <w:rFonts w:eastAsia="Times New Roman" w:cs="Times New Roman"/>
                <w:sz w:val="18"/>
                <w:szCs w:val="20"/>
              </w:rPr>
              <w:t xml:space="preserve"> </w:t>
            </w:r>
            <w:r w:rsidRPr="00992F06">
              <w:rPr>
                <w:rFonts w:eastAsia="Times New Roman" w:cs="Times New Roman"/>
                <w:sz w:val="18"/>
                <w:szCs w:val="20"/>
                <w:lang w:val="en-US"/>
              </w:rPr>
              <w:t>(Coquillett, 1909)</w:t>
            </w:r>
          </w:p>
          <w:p w14:paraId="63D63A5E"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20"/>
              </w:rPr>
              <w:t>[Tephritidae]</w:t>
            </w:r>
          </w:p>
          <w:p w14:paraId="2C8A14F2" w14:textId="77777777" w:rsidR="00992F06" w:rsidRPr="00992F06" w:rsidRDefault="00874CB1" w:rsidP="00992F06">
            <w:pPr>
              <w:spacing w:before="60" w:after="60" w:line="240" w:lineRule="auto"/>
              <w:rPr>
                <w:i/>
                <w:sz w:val="18"/>
                <w:lang w:val="pt-BR"/>
              </w:rPr>
            </w:pPr>
            <w:r w:rsidRPr="00992F06">
              <w:rPr>
                <w:rFonts w:eastAsia="Times New Roman" w:cs="Times New Roman"/>
                <w:sz w:val="18"/>
                <w:szCs w:val="20"/>
              </w:rPr>
              <w:t>Tropical fruit fly</w:t>
            </w:r>
          </w:p>
        </w:tc>
        <w:tc>
          <w:tcPr>
            <w:tcW w:w="736" w:type="pct"/>
            <w:gridSpan w:val="2"/>
            <w:shd w:val="clear" w:color="auto" w:fill="auto"/>
          </w:tcPr>
          <w:p w14:paraId="485257DD" w14:textId="77777777" w:rsidR="00992F06" w:rsidRPr="00992F06" w:rsidRDefault="00874CB1" w:rsidP="00992F06">
            <w:pPr>
              <w:spacing w:before="60" w:after="60" w:line="240" w:lineRule="auto"/>
              <w:rPr>
                <w:sz w:val="18"/>
                <w:lang w:val="pt-BR"/>
              </w:rPr>
            </w:pPr>
            <w:r w:rsidRPr="00992F06">
              <w:rPr>
                <w:rFonts w:eastAsia="Times New Roman" w:cs="Times New Roman"/>
                <w:sz w:val="18"/>
                <w:szCs w:val="20"/>
              </w:rPr>
              <w:t xml:space="preserve">Tonga </w:t>
            </w:r>
            <w:r w:rsidR="00EC4D8A">
              <w:rPr>
                <w:rFonts w:eastAsia="Times New Roman" w:cs="Times New Roman"/>
                <w:sz w:val="18"/>
                <w:szCs w:val="20"/>
              </w:rPr>
              <w:fldChar w:fldCharType="begin">
                <w:fldData xml:space="preserve">PEVuZE5vdGU+PENpdGU+PEF1dGhvcj5MZWJsYW5jPC9BdXRob3I+PFllYXI+MjAxMjwvWWVhcj48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</w:fldData>
              </w:fldChar>
            </w:r>
            <w:r w:rsidR="00EC4D8A">
              <w:rPr>
                <w:rFonts w:eastAsia="Times New Roman" w:cs="Times New Roman"/>
                <w:sz w:val="18"/>
                <w:szCs w:val="20"/>
              </w:rPr>
              <w:instrText xml:space="preserve"> ADDIN EN.CITE </w:instrText>
            </w:r>
            <w:r w:rsidR="00EC4D8A">
              <w:rPr>
                <w:rFonts w:eastAsia="Times New Roman" w:cs="Times New Roman"/>
                <w:sz w:val="18"/>
                <w:szCs w:val="20"/>
              </w:rPr>
              <w:fldChar w:fldCharType="begin">
                <w:fldData xml:space="preserve">PEVuZE5vdGU+PENpdGU+PEF1dGhvcj5MZWJsYW5jPC9BdXRob3I+PFllYXI+MjAxMjwvWWVhcj48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</w:fldData>
              </w:fldChar>
            </w:r>
            <w:r w:rsidR="00EC4D8A">
              <w:rPr>
                <w:rFonts w:eastAsia="Times New Roman" w:cs="Times New Roman"/>
                <w:sz w:val="18"/>
                <w:szCs w:val="20"/>
              </w:rPr>
              <w:instrText xml:space="preserve"> ADDIN EN.CITE.DATA </w:instrText>
            </w:r>
            <w:r w:rsidR="0027510D">
              <w:rPr>
                <w:rFonts w:eastAsia="Times New Roman" w:cs="Times New Roman"/>
                <w:sz w:val="18"/>
                <w:szCs w:val="20"/>
              </w:rPr>
            </w:r>
            <w:r w:rsidR="0027510D">
              <w:rPr>
                <w:rFonts w:eastAsia="Times New Roman" w:cs="Times New Roman"/>
                <w:sz w:val="18"/>
                <w:szCs w:val="20"/>
              </w:rPr>
              <w:fldChar w:fldCharType="separate"/>
            </w:r>
            <w:r w:rsidR="00EC4D8A">
              <w:rPr>
                <w:rFonts w:eastAsia="Times New Roman" w:cs="Times New Roman"/>
                <w:sz w:val="18"/>
                <w:szCs w:val="20"/>
              </w:rPr>
              <w:fldChar w:fldCharType="end"/>
            </w:r>
            <w:r w:rsidR="00EC4D8A">
              <w:rPr>
                <w:rFonts w:eastAsia="Times New Roman" w:cs="Times New Roman"/>
                <w:sz w:val="18"/>
                <w:szCs w:val="20"/>
              </w:rPr>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23" w:tooltip="Leblanc, 2012 #21357" w:history="1">
              <w:r w:rsidR="00B53B46">
                <w:rPr>
                  <w:rFonts w:eastAsia="Times New Roman" w:cs="Times New Roman"/>
                  <w:noProof/>
                  <w:sz w:val="18"/>
                  <w:szCs w:val="20"/>
                </w:rPr>
                <w:t>Leblanc et al. 2012</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tc>
        <w:tc>
          <w:tcPr>
            <w:tcW w:w="630" w:type="pct"/>
            <w:shd w:val="clear" w:color="auto" w:fill="auto"/>
          </w:tcPr>
          <w:p w14:paraId="1A018BDC" w14:textId="77777777" w:rsidR="00992F06" w:rsidRPr="00992F06" w:rsidRDefault="00874CB1" w:rsidP="00992F06">
            <w:pPr>
              <w:spacing w:before="60" w:after="60" w:line="240" w:lineRule="auto"/>
              <w:rPr>
                <w:sz w:val="18"/>
                <w:szCs w:val="16"/>
              </w:rPr>
            </w:pPr>
            <w:r w:rsidRPr="00992F06">
              <w:rPr>
                <w:rFonts w:eastAsia="Times New Roman" w:cs="Times New Roman"/>
                <w:sz w:val="18"/>
                <w:szCs w:val="20"/>
              </w:rPr>
              <w:t>Not known to occur</w:t>
            </w:r>
          </w:p>
        </w:tc>
        <w:tc>
          <w:tcPr>
            <w:tcW w:w="723" w:type="pct"/>
            <w:gridSpan w:val="2"/>
            <w:shd w:val="clear" w:color="auto" w:fill="auto"/>
          </w:tcPr>
          <w:p w14:paraId="485F30D7" w14:textId="77777777" w:rsidR="00992F06" w:rsidRPr="00992F06" w:rsidRDefault="00874CB1" w:rsidP="00992F06">
            <w:pPr>
              <w:spacing w:before="60" w:after="60" w:line="240" w:lineRule="auto"/>
              <w:rPr>
                <w:sz w:val="18"/>
              </w:rPr>
            </w:pPr>
            <w:r w:rsidRPr="00992F06">
              <w:rPr>
                <w:rFonts w:eastAsia="Times New Roman" w:cs="Times New Roman"/>
                <w:sz w:val="18"/>
                <w:szCs w:val="20"/>
              </w:rPr>
              <w:t xml:space="preserve">Yes. Recorded on chilli in Tonga </w:t>
            </w:r>
            <w:r w:rsidR="00EC4D8A">
              <w:rPr>
                <w:rFonts w:eastAsia="Times New Roman" w:cs="Times New Roman"/>
                <w:sz w:val="18"/>
                <w:szCs w:val="20"/>
              </w:rPr>
              <w:fldChar w:fldCharType="begin">
                <w:fldData xml:space="preserve">PEVuZE5vdGU+PENpdGU+PEF1dGhvcj5MZWJsYW5jPC9BdXRob3I+PFllYXI+MjAxMjwvWWVhcj48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</w:fldData>
              </w:fldChar>
            </w:r>
            <w:r w:rsidR="00EC4D8A">
              <w:rPr>
                <w:rFonts w:eastAsia="Times New Roman" w:cs="Times New Roman"/>
                <w:sz w:val="18"/>
                <w:szCs w:val="20"/>
              </w:rPr>
              <w:instrText xml:space="preserve"> ADDIN EN.CITE </w:instrText>
            </w:r>
            <w:r w:rsidR="00EC4D8A">
              <w:rPr>
                <w:rFonts w:eastAsia="Times New Roman" w:cs="Times New Roman"/>
                <w:sz w:val="18"/>
                <w:szCs w:val="20"/>
              </w:rPr>
              <w:fldChar w:fldCharType="begin">
                <w:fldData xml:space="preserve">PEVuZE5vdGU+PENpdGU+PEF1dGhvcj5MZWJsYW5jPC9BdXRob3I+PFllYXI+MjAxMjwvWWVhcj48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</w:fldData>
              </w:fldChar>
            </w:r>
            <w:r w:rsidR="00EC4D8A">
              <w:rPr>
                <w:rFonts w:eastAsia="Times New Roman" w:cs="Times New Roman"/>
                <w:sz w:val="18"/>
                <w:szCs w:val="20"/>
              </w:rPr>
              <w:instrText xml:space="preserve"> ADDIN EN.CITE.DATA </w:instrText>
            </w:r>
            <w:r w:rsidR="0027510D">
              <w:rPr>
                <w:rFonts w:eastAsia="Times New Roman" w:cs="Times New Roman"/>
                <w:sz w:val="18"/>
                <w:szCs w:val="20"/>
              </w:rPr>
            </w:r>
            <w:r w:rsidR="0027510D">
              <w:rPr>
                <w:rFonts w:eastAsia="Times New Roman" w:cs="Times New Roman"/>
                <w:sz w:val="18"/>
                <w:szCs w:val="20"/>
              </w:rPr>
              <w:fldChar w:fldCharType="separate"/>
            </w:r>
            <w:r w:rsidR="00EC4D8A">
              <w:rPr>
                <w:rFonts w:eastAsia="Times New Roman" w:cs="Times New Roman"/>
                <w:sz w:val="18"/>
                <w:szCs w:val="20"/>
              </w:rPr>
              <w:fldChar w:fldCharType="end"/>
            </w:r>
            <w:r w:rsidR="00EC4D8A">
              <w:rPr>
                <w:rFonts w:eastAsia="Times New Roman" w:cs="Times New Roman"/>
                <w:sz w:val="18"/>
                <w:szCs w:val="20"/>
              </w:rPr>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23" w:tooltip="Leblanc, 2012 #21357" w:history="1">
              <w:r w:rsidR="00B53B46">
                <w:rPr>
                  <w:rFonts w:eastAsia="Times New Roman" w:cs="Times New Roman"/>
                  <w:noProof/>
                  <w:sz w:val="18"/>
                  <w:szCs w:val="20"/>
                </w:rPr>
                <w:t>Leblanc et al. 2012</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 xml:space="preserve">. Capsicum (bell pepper) is a host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&lt;EndNote&gt;&lt;Cite&gt;&lt;Author&gt;Litsinger&lt;/Author&gt;&lt;Year&gt;1991&lt;/Year&gt;&lt;RecNum&gt;29601&lt;/RecNum&gt;&lt;DisplayText&gt;(Litsinger et al. 1991)&lt;/DisplayText&gt;&lt;record&gt;&lt;rec-number&gt;29601&lt;/rec-number&gt;&lt;foreign-keys&gt;&lt;key app="EN" db-id="pxwxw0er9zv2fxezxdk5tt5utz5p5vtrwdv0" timestamp="1509571325"&gt;29601&lt;/key&gt;&lt;/foreign-keys&gt;&lt;ref-type name="Conference Proceedings"&gt;10&lt;/ref-type&gt;&lt;contributors&gt;&lt;authors&gt;&lt;author&gt;Litsinger, J.A.&lt;/author&gt;&lt;author&gt;Fakalata, O.K.&lt;/author&gt;&lt;author&gt;Faluku, T.L.&lt;/author&gt;&lt;author&gt;Crooker, P.S.&lt;/author&gt;&lt;author&gt;von Keyserlingk, N.&lt;/author&gt;&lt;/authors&gt;&lt;secondary-authors&gt;&lt;author&gt;Vijaysegaran, S.&lt;/author&gt;&lt;author&gt;Ibrahim, A.G.&lt;/author&gt;&lt;/secondary-authors&gt;&lt;/contributors&gt;&lt;titles&gt;&lt;title&gt;A study of fruit fly species (Tephritidae) occurring in the Kingdom of Tonga&lt;/title&gt;&lt;secondary-title&gt;First International Symposium of Fruit Flies in the Tropics&lt;/secondary-title&gt;&lt;tertiary-title&gt;First International Symposium of Fruit Flies in the Tropics&lt;/tertiary-title&gt;&lt;/titles&gt;&lt;pages&gt;177-190&lt;/pages&gt;&lt;keywords&gt;&lt;keyword&gt;Fruit flies&lt;/keyword&gt;&lt;keyword&gt;Tonga&lt;/keyword&gt;&lt;keyword&gt;Hosts&lt;/keyword&gt;&lt;keyword&gt;Distribution&lt;/keyword&gt;&lt;/keywords&gt;&lt;dates&gt;&lt;year&gt;1991&lt;/year&gt;&lt;/dates&gt;&lt;pub-location&gt;Kuala Lumpur, Malaysia&lt;/pub-location&gt;&lt;publisher&gt;Malaysian Agricultural Research and Development Institute&lt;/publisher&gt;&lt;work-type&gt;14-16 March 1988&lt;/work-type&gt;&lt;urls&gt;&lt;pdf-urls&gt;&lt;url&gt;file://J:\E Library\Plant Catalogue\L\Litsinger et al 1991 EN29601.pdf&lt;/url&gt;&lt;/pdf-urls&gt;&lt;/urls&gt;&lt;custom1&gt;Chillies from Pacific Islands_RG&lt;/custom1&gt;&lt;custom2&gt;Kuala Lumpur, Malaysia&lt;/custom2&gt;&lt;/record&gt;&lt;/Cite&gt;&lt;/EndNote&gt;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28" w:tooltip="Litsinger, 1991 #29601" w:history="1">
              <w:r w:rsidR="00B53B46">
                <w:rPr>
                  <w:rFonts w:eastAsia="Times New Roman" w:cs="Times New Roman"/>
                  <w:noProof/>
                  <w:sz w:val="18"/>
                  <w:szCs w:val="20"/>
                </w:rPr>
                <w:t>Litsinger et al. 1991</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tc>
        <w:tc>
          <w:tcPr>
            <w:tcW w:w="753" w:type="pct"/>
            <w:shd w:val="clear" w:color="auto" w:fill="auto"/>
          </w:tcPr>
          <w:p w14:paraId="06E1919C" w14:textId="77777777" w:rsidR="00992F06" w:rsidRPr="00992F06" w:rsidRDefault="00874CB1" w:rsidP="00992F06">
            <w:pPr>
              <w:spacing w:before="60" w:after="60" w:line="240" w:lineRule="auto"/>
              <w:rPr>
                <w:sz w:val="18"/>
              </w:rPr>
            </w:pPr>
            <w:r w:rsidRPr="00992F06">
              <w:rPr>
                <w:rFonts w:eastAsia="Times New Roman" w:cs="Times New Roman"/>
                <w:sz w:val="18"/>
                <w:szCs w:val="20"/>
              </w:rPr>
              <w:t xml:space="preserve">Yes. This species has yet to spread beyond Tonga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&lt;EndNote&gt;&lt;Cite&gt;&lt;Author&gt;Litsinger&lt;/Author&gt;&lt;Year&gt;1991&lt;/Year&gt;&lt;RecNum&gt;29601&lt;/RecNum&gt;&lt;DisplayText&gt;(Litsinger et al. 1991)&lt;/DisplayText&gt;&lt;record&gt;&lt;rec-number&gt;29601&lt;/rec-number&gt;&lt;foreign-keys&gt;&lt;key app="EN" db-id="pxwxw0er9zv2fxezxdk5tt5utz5p5vtrwdv0" timestamp="1509571325"&gt;29601&lt;/key&gt;&lt;/foreign-keys&gt;&lt;ref-type name="Conference Proceedings"&gt;10&lt;/ref-type&gt;&lt;contributors&gt;&lt;authors&gt;&lt;author&gt;Litsinger, J.A.&lt;/author&gt;&lt;author&gt;Fakalata, O.K.&lt;/author&gt;&lt;author&gt;Faluku, T.L.&lt;/author&gt;&lt;author&gt;Crooker, P.S.&lt;/author&gt;&lt;author&gt;von Keyserlingk, N.&lt;/author&gt;&lt;/authors&gt;&lt;secondary-authors&gt;&lt;author&gt;Vijaysegaran, S.&lt;/author&gt;&lt;author&gt;Ibrahim, A.G.&lt;/author&gt;&lt;/secondary-authors&gt;&lt;/contributors&gt;&lt;titles&gt;&lt;title&gt;A study of fruit fly species (Tephritidae) occurring in the Kingdom of Tonga&lt;/title&gt;&lt;secondary-title&gt;First International Symposium of Fruit Flies in the Tropics&lt;/secondary-title&gt;&lt;tertiary-title&gt;First International Symposium of Fruit Flies in the Tropics&lt;/tertiary-title&gt;&lt;/titles&gt;&lt;pages&gt;177-190&lt;/pages&gt;&lt;keywords&gt;&lt;keyword&gt;Fruit flies&lt;/keyword&gt;&lt;keyword&gt;Tonga&lt;/keyword&gt;&lt;keyword&gt;Hosts&lt;/keyword&gt;&lt;keyword&gt;Distribution&lt;/keyword&gt;&lt;/keywords&gt;&lt;dates&gt;&lt;year&gt;1991&lt;/year&gt;&lt;/dates&gt;&lt;pub-location&gt;Kuala Lumpur, Malaysia&lt;/pub-location&gt;&lt;publisher&gt;Malaysian Agricultural Research and Development Institute&lt;/publisher&gt;&lt;work-type&gt;14-16 March 1988&lt;/work-type&gt;&lt;urls&gt;&lt;pdf-urls&gt;&lt;url&gt;file://J:\E Library\Plant Catalogue\L\Litsinger et al 1991 EN29601.pdf&lt;/url&gt;&lt;/pdf-urls&gt;&lt;/urls&gt;&lt;custom1&gt;Chillies from Pacific Islands_RG&lt;/custom1&gt;&lt;custom2&gt;Kuala Lumpur, Malaysia&lt;/custom2&gt;&lt;/record&gt;&lt;/Cite&gt;&lt;/EndNote&gt;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28" w:tooltip="Litsinger, 1991 #29601" w:history="1">
              <w:r w:rsidR="00B53B46">
                <w:rPr>
                  <w:rFonts w:eastAsia="Times New Roman" w:cs="Times New Roman"/>
                  <w:noProof/>
                  <w:sz w:val="18"/>
                  <w:szCs w:val="20"/>
                </w:rPr>
                <w:t>Litsinger et al. 1991</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 but suitable hosts are widely available in Australia</w:t>
            </w:r>
            <w:r w:rsidR="007E0E4E">
              <w:rPr>
                <w:rFonts w:eastAsia="Times New Roman" w:cs="Times New Roman"/>
                <w:sz w:val="18"/>
                <w:szCs w:val="20"/>
              </w:rPr>
              <w:t xml:space="preserve"> and </w:t>
            </w:r>
            <w:r w:rsidR="00070927">
              <w:rPr>
                <w:rFonts w:eastAsia="Times New Roman" w:cs="Times New Roman"/>
                <w:sz w:val="18"/>
                <w:szCs w:val="20"/>
              </w:rPr>
              <w:t xml:space="preserve">parts of Australia have similar </w:t>
            </w:r>
            <w:r w:rsidR="007E0E4E">
              <w:rPr>
                <w:rFonts w:eastAsia="Times New Roman" w:cs="Times New Roman"/>
                <w:sz w:val="18"/>
                <w:szCs w:val="20"/>
              </w:rPr>
              <w:t>climatic conditions</w:t>
            </w:r>
            <w:r w:rsidR="00070927">
              <w:rPr>
                <w:rFonts w:eastAsia="Times New Roman" w:cs="Times New Roman"/>
                <w:sz w:val="18"/>
                <w:szCs w:val="20"/>
              </w:rPr>
              <w:t xml:space="preserve"> to Tonga where this pest is currently established</w:t>
            </w:r>
            <w:r w:rsidRPr="00992F06">
              <w:rPr>
                <w:rFonts w:eastAsia="Times New Roman" w:cs="Times New Roman"/>
                <w:sz w:val="18"/>
                <w:szCs w:val="20"/>
              </w:rPr>
              <w:t>.</w:t>
            </w:r>
            <w:r w:rsidR="007E0E4E">
              <w:rPr>
                <w:rFonts w:eastAsia="Times New Roman" w:cs="Times New Roman"/>
                <w:sz w:val="18"/>
                <w:szCs w:val="20"/>
              </w:rPr>
              <w:t xml:space="preserve"> </w:t>
            </w:r>
          </w:p>
        </w:tc>
        <w:tc>
          <w:tcPr>
            <w:tcW w:w="860" w:type="pct"/>
            <w:shd w:val="clear" w:color="auto" w:fill="auto"/>
          </w:tcPr>
          <w:p w14:paraId="169BB78F" w14:textId="77777777" w:rsidR="00992F06" w:rsidRPr="00992F06" w:rsidRDefault="00874CB1" w:rsidP="00992F06">
            <w:pPr>
              <w:spacing w:before="60" w:after="60" w:line="240" w:lineRule="auto"/>
              <w:rPr>
                <w:sz w:val="18"/>
              </w:rPr>
            </w:pPr>
            <w:r w:rsidRPr="00992F06">
              <w:rPr>
                <w:rFonts w:eastAsia="Times New Roman" w:cs="Times New Roman"/>
                <w:sz w:val="18"/>
                <w:szCs w:val="20"/>
              </w:rPr>
              <w:t xml:space="preserve">Yes. Potentially a major pest species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&lt;EndNote&gt;&lt;Cite&gt;&lt;Author&gt;Drew&lt;/Author&gt;&lt;Year&gt;1982&lt;/Year&gt;&lt;RecNum&gt;215&lt;/RecNum&gt;&lt;DisplayText&gt;(Drew, Hooper &amp;amp; Bateman 1982)&lt;/DisplayText&gt;&lt;record&gt;&lt;rec-number&gt;215&lt;/rec-number&gt;&lt;foreign-keys&gt;&lt;key app="EN" db-id="pxwxw0er9zv2fxezxdk5tt5utz5p5vtrwdv0" timestamp="1451972362"&gt;215&lt;/key&gt;&lt;/foreign-keys&gt;&lt;ref-type name="Book"&gt;6&lt;/ref-type&gt;&lt;contributors&gt;&lt;authors&gt;&lt;author&gt;Drew,R.A.I.&lt;/author&gt;&lt;author&gt;Hooper,G.H.S.&lt;/author&gt;&lt;author&gt;Bateman,M.A.&lt;/author&gt;&lt;/authors&gt;&lt;/contributors&gt;&lt;titles&gt;&lt;title&gt;Economic fruit flies of the South Pacific region&lt;/title&gt;&lt;/titles&gt;&lt;pages&gt;1-139&lt;/pages&gt;&lt;edition&gt;2nd&lt;/edition&gt;&lt;keywords&gt;&lt;keyword&gt;DAFF&lt;/keyword&gt;&lt;keyword&gt;Flies&lt;/keyword&gt;&lt;keyword&gt;fruit&lt;/keyword&gt;&lt;keyword&gt;Fruit flies&lt;/keyword&gt;&lt;keyword&gt;Fruit flies control&lt;/keyword&gt;&lt;keyword&gt;fruit fly&lt;/keyword&gt;&lt;keyword&gt;Region&lt;/keyword&gt;&lt;keyword&gt;South Pacific Region&lt;/keyword&gt;&lt;/keywords&gt;&lt;dates&gt;&lt;year&gt;1982&lt;/year&gt;&lt;/dates&gt;&lt;pub-location&gt;Brisbane&lt;/pub-location&gt;&lt;publisher&gt;Queensland Dept. of Primary Industries&lt;/publisher&gt;&lt;orig-pub&gt;&lt;style face="underline" font="default" size="100%"&gt;J:\E Library\Plant Catalogue\D&lt;/style&gt;&lt;/orig-pub&gt;&lt;label&gt;85364&lt;/label&gt;&lt;urls&gt;&lt;/urls&gt;&lt;custom1&gt;Mango ITV an fruit fly HL&lt;/custom1&gt;&lt;/record&gt;&lt;/Cite&gt;&lt;/EndNote&gt;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65" w:tooltip="Drew, 1982 #215" w:history="1">
              <w:r w:rsidR="00B53B46">
                <w:rPr>
                  <w:rFonts w:eastAsia="Times New Roman" w:cs="Times New Roman"/>
                  <w:noProof/>
                  <w:sz w:val="18"/>
                  <w:szCs w:val="20"/>
                </w:rPr>
                <w:t>Drew, Hooper &amp; Bateman 1982</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 xml:space="preserve">. This fruit fly attacks a large number of plant hosts, including many of economic importance </w:t>
            </w:r>
            <w:r w:rsidR="007E0E4E">
              <w:rPr>
                <w:rFonts w:eastAsia="Times New Roman" w:cs="Times New Roman"/>
                <w:sz w:val="18"/>
                <w:szCs w:val="20"/>
              </w:rPr>
              <w:t xml:space="preserve">to Australia </w:t>
            </w:r>
            <w:r w:rsidRPr="00992F06">
              <w:rPr>
                <w:rFonts w:eastAsia="Times New Roman" w:cs="Times New Roman"/>
                <w:sz w:val="18"/>
                <w:szCs w:val="20"/>
              </w:rPr>
              <w:t xml:space="preserve">such as citrus, peach and tomato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&lt;EndNote&gt;&lt;Cite&gt;&lt;Author&gt;Litsinger&lt;/Author&gt;&lt;Year&gt;1991&lt;/Year&gt;&lt;RecNum&gt;29601&lt;/RecNum&gt;&lt;DisplayText&gt;(Litsinger et al. 1991)&lt;/DisplayText&gt;&lt;record&gt;&lt;rec-number&gt;29601&lt;/rec-number&gt;&lt;foreign-keys&gt;&lt;key app="EN" db-id="pxwxw0er9zv2fxezxdk5tt5utz5p5vtrwdv0" timestamp="1509571325"&gt;29601&lt;/key&gt;&lt;/foreign-keys&gt;&lt;ref-type name="Conference Proceedings"&gt;10&lt;/ref-type&gt;&lt;contributors&gt;&lt;authors&gt;&lt;author&gt;Litsinger, J.A.&lt;/author&gt;&lt;author&gt;Fakalata, O.K.&lt;/author&gt;&lt;author&gt;Faluku, T.L.&lt;/author&gt;&lt;author&gt;Crooker, P.S.&lt;/author&gt;&lt;author&gt;von Keyserlingk, N.&lt;/author&gt;&lt;/authors&gt;&lt;secondary-authors&gt;&lt;author&gt;Vijaysegaran, S.&lt;/author&gt;&lt;author&gt;Ibrahim, A.G.&lt;/author&gt;&lt;/secondary-authors&gt;&lt;/contributors&gt;&lt;titles&gt;&lt;title&gt;A study of fruit fly species (Tephritidae) occurring in the Kingdom of Tonga&lt;/title&gt;&lt;secondary-title&gt;First International Symposium of Fruit Flies in the Tropics&lt;/secondary-title&gt;&lt;tertiary-title&gt;First International Symposium of Fruit Flies in the Tropics&lt;/tertiary-title&gt;&lt;/titles&gt;&lt;pages&gt;177-190&lt;/pages&gt;&lt;keywords&gt;&lt;keyword&gt;Fruit flies&lt;/keyword&gt;&lt;keyword&gt;Tonga&lt;/keyword&gt;&lt;keyword&gt;Hosts&lt;/keyword&gt;&lt;keyword&gt;Distribution&lt;/keyword&gt;&lt;/keywords&gt;&lt;dates&gt;&lt;year&gt;1991&lt;/year&gt;&lt;/dates&gt;&lt;pub-location&gt;Kuala Lumpur, Malaysia&lt;/pub-location&gt;&lt;publisher&gt;Malaysian Agricultural Research and Development Institute&lt;/publisher&gt;&lt;work-type&gt;14-16 March 1988&lt;/work-type&gt;&lt;urls&gt;&lt;pdf-urls&gt;&lt;url&gt;file://J:\E Library\Plant Catalogue\L\Litsinger et al 1991 EN29601.pdf&lt;/url&gt;&lt;/pdf-urls&gt;&lt;/urls&gt;&lt;custom1&gt;Chillies from Pacific Islands_RG&lt;/custom1&gt;&lt;custom2&gt;Kuala Lumpur, Malaysia&lt;/custom2&gt;&lt;/record&gt;&lt;/Cite&gt;&lt;/EndNote&gt;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28" w:tooltip="Litsinger, 1991 #29601" w:history="1">
              <w:r w:rsidR="00B53B46">
                <w:rPr>
                  <w:rFonts w:eastAsia="Times New Roman" w:cs="Times New Roman"/>
                  <w:noProof/>
                  <w:sz w:val="18"/>
                  <w:szCs w:val="20"/>
                </w:rPr>
                <w:t>Litsinger et al. 1991</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r w:rsidR="00953733">
              <w:rPr>
                <w:rFonts w:eastAsia="Times New Roman" w:cs="Times New Roman"/>
                <w:sz w:val="18"/>
                <w:szCs w:val="20"/>
              </w:rPr>
              <w:t xml:space="preserve"> </w:t>
            </w:r>
            <w:r w:rsidR="00FA239E">
              <w:rPr>
                <w:rFonts w:eastAsia="Times New Roman" w:cs="Times New Roman"/>
                <w:sz w:val="18"/>
                <w:szCs w:val="20"/>
              </w:rPr>
              <w:t xml:space="preserve">Losses </w:t>
            </w:r>
            <w:r w:rsidR="00953733">
              <w:rPr>
                <w:rFonts w:eastAsia="Times New Roman" w:cs="Times New Roman"/>
                <w:sz w:val="18"/>
                <w:szCs w:val="20"/>
              </w:rPr>
              <w:t xml:space="preserve">of up to 100% of capsicum fruit and </w:t>
            </w:r>
            <w:r w:rsidR="00FA239E">
              <w:rPr>
                <w:rFonts w:eastAsia="Times New Roman" w:cs="Times New Roman"/>
                <w:sz w:val="18"/>
                <w:szCs w:val="20"/>
              </w:rPr>
              <w:t>up to 97</w:t>
            </w:r>
            <w:r w:rsidR="00953733">
              <w:rPr>
                <w:rFonts w:eastAsia="Times New Roman" w:cs="Times New Roman"/>
                <w:sz w:val="18"/>
                <w:szCs w:val="20"/>
              </w:rPr>
              <w:t>% of chillies have been reported</w:t>
            </w:r>
            <w:r w:rsidR="00FA239E">
              <w:rPr>
                <w:rFonts w:eastAsia="Times New Roman" w:cs="Times New Roman"/>
                <w:sz w:val="18"/>
                <w:szCs w:val="20"/>
              </w:rPr>
              <w:t xml:space="preserve"> in Tonga</w:t>
            </w:r>
            <w:r w:rsidR="00953733">
              <w:rPr>
                <w:rFonts w:eastAsia="Times New Roman" w:cs="Times New Roman"/>
                <w:sz w:val="18"/>
                <w:szCs w:val="20"/>
              </w:rPr>
              <w:t xml:space="preserve">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&lt;EndNote&gt;&lt;Cite&gt;&lt;Author&gt;Allwood&lt;/Author&gt;&lt;Year&gt;1997&lt;/Year&gt;&lt;RecNum&gt;29669&lt;/RecNum&gt;&lt;DisplayText&gt;(Allwood &amp;amp; Leblanc 1997)&lt;/DisplayText&gt;&lt;record&gt;&lt;rec-number&gt;29669&lt;/rec-number&gt;&lt;foreign-keys&gt;&lt;key app="EN" db-id="pxwxw0er9zv2fxezxdk5tt5utz5p5vtrwdv0" timestamp="1510522178"&gt;29669&lt;/key&gt;&lt;/foreign-keys&gt;&lt;ref-type name="Conference Proceedings"&gt;10&lt;/ref-type&gt;&lt;contributors&gt;&lt;authors&gt;&lt;author&gt;Allwood, A.J.&lt;/author&gt;&lt;author&gt;Leblanc, L.&lt;/author&gt;&lt;/authors&gt;&lt;secondary-authors&gt;&lt;author&gt;Allwood, A.J.&lt;/author&gt;&lt;author&gt;Drew, R.A.I.&lt;/author&gt;&lt;/secondary-authors&gt;&lt;/contributors&gt;&lt;titles&gt;&lt;title&gt;Losses caused by fruit flies (Diptera: Tephritidae) in seven Pacific Island countries&lt;/title&gt;&lt;secondary-title&gt;Management of Fruit Flies in the Pacific: a regional symposium&lt;/secondary-title&gt;&lt;tertiary-title&gt;ACIAR Proceedings No. 76: Fruit Flies of the Pacific: a regional symposium&lt;/tertiary-title&gt;&lt;/titles&gt;&lt;pages&gt;208-211&lt;/pages&gt;&lt;keywords&gt;&lt;keyword&gt;Fruit flies&lt;/keyword&gt;&lt;keyword&gt;Fruit fly&lt;/keyword&gt;&lt;keyword&gt;Pacific countries&lt;/keyword&gt;&lt;keyword&gt;Economic&lt;/keyword&gt;&lt;keyword&gt;Damage&lt;/keyword&gt;&lt;/keywords&gt;&lt;dates&gt;&lt;year&gt;1997&lt;/year&gt;&lt;/dates&gt;&lt;pub-location&gt;Canberra&lt;/pub-location&gt;&lt;publisher&gt;Australian Centre for International Agricultural Research&lt;/publisher&gt;&lt;work-type&gt;28-31 October 1996&lt;/work-type&gt;&lt;urls&gt;&lt;pdf-urls&gt;&lt;url&gt;file://J:\E Library\Plant Catalogue\A\Allwood and Leblanc 1997 EN29669.pdf&lt;/url&gt;&lt;/pdf-urls&gt;&lt;/urls&gt;&lt;custom1&gt;Chillies from Pacific Islands_RG&lt;/custom1&gt;&lt;custom2&gt;Nadi, Fiji&lt;/custom2&gt;&lt;/record&gt;&lt;/Cite&gt;&lt;/EndNote&gt;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5" w:tooltip="Allwood, 1997 #29669" w:history="1">
              <w:r w:rsidR="00B53B46">
                <w:rPr>
                  <w:rFonts w:eastAsia="Times New Roman" w:cs="Times New Roman"/>
                  <w:noProof/>
                  <w:sz w:val="18"/>
                  <w:szCs w:val="20"/>
                </w:rPr>
                <w:t>Allwood &amp; Leblanc 1997</w:t>
              </w:r>
            </w:hyperlink>
            <w:r w:rsidR="00EC4D8A">
              <w:rPr>
                <w:rFonts w:eastAsia="Times New Roman" w:cs="Times New Roman"/>
                <w:noProof/>
                <w:sz w:val="18"/>
                <w:szCs w:val="20"/>
              </w:rPr>
              <w:t>)</w:t>
            </w:r>
            <w:r w:rsidR="00EC4D8A">
              <w:rPr>
                <w:rFonts w:eastAsia="Times New Roman" w:cs="Times New Roman"/>
                <w:sz w:val="18"/>
                <w:szCs w:val="20"/>
              </w:rPr>
              <w:fldChar w:fldCharType="end"/>
            </w:r>
            <w:r w:rsidR="00953733">
              <w:rPr>
                <w:rFonts w:eastAsia="Times New Roman" w:cs="Times New Roman"/>
                <w:sz w:val="18"/>
                <w:szCs w:val="20"/>
              </w:rPr>
              <w:t xml:space="preserve">. </w:t>
            </w:r>
          </w:p>
        </w:tc>
        <w:tc>
          <w:tcPr>
            <w:tcW w:w="408" w:type="pct"/>
            <w:shd w:val="clear" w:color="auto" w:fill="auto"/>
          </w:tcPr>
          <w:p w14:paraId="6EDDB107" w14:textId="77777777" w:rsidR="00992F06" w:rsidRPr="00992F06" w:rsidRDefault="00874CB1" w:rsidP="00992F06">
            <w:pPr>
              <w:spacing w:before="60" w:after="60" w:line="240" w:lineRule="auto"/>
              <w:rPr>
                <w:sz w:val="18"/>
              </w:rPr>
            </w:pPr>
            <w:r w:rsidRPr="00992F06">
              <w:rPr>
                <w:rFonts w:eastAsia="Times New Roman" w:cs="Times New Roman"/>
                <w:sz w:val="18"/>
                <w:szCs w:val="20"/>
              </w:rPr>
              <w:t>Yes (EP)</w:t>
            </w:r>
          </w:p>
        </w:tc>
      </w:tr>
      <w:tr w:rsidR="003269F7" w14:paraId="5F1B5138" w14:textId="77777777" w:rsidTr="00354899">
        <w:trPr>
          <w:cantSplit/>
          <w:trHeight w:val="75"/>
          <w:jc w:val="center"/>
        </w:trPr>
        <w:tc>
          <w:tcPr>
            <w:tcW w:w="890" w:type="pct"/>
            <w:shd w:val="clear" w:color="auto" w:fill="auto"/>
          </w:tcPr>
          <w:p w14:paraId="4A479776" w14:textId="77777777" w:rsidR="00992F06" w:rsidRPr="00992F06" w:rsidRDefault="00874CB1" w:rsidP="00992F06">
            <w:pPr>
              <w:spacing w:before="60" w:after="60" w:line="240" w:lineRule="auto"/>
              <w:rPr>
                <w:rFonts w:eastAsia="Times New Roman" w:cs="Times New Roman"/>
                <w:sz w:val="18"/>
                <w:szCs w:val="20"/>
                <w:lang w:val="en-US"/>
              </w:rPr>
            </w:pPr>
            <w:r w:rsidRPr="00992F06">
              <w:rPr>
                <w:rFonts w:eastAsia="Times New Roman" w:cs="Times New Roman"/>
                <w:i/>
                <w:sz w:val="18"/>
                <w:szCs w:val="20"/>
              </w:rPr>
              <w:t>Bactrocera kirki</w:t>
            </w:r>
            <w:r w:rsidRPr="00992F06">
              <w:rPr>
                <w:rFonts w:eastAsia="Times New Roman" w:cs="Times New Roman"/>
                <w:sz w:val="18"/>
                <w:szCs w:val="20"/>
              </w:rPr>
              <w:t xml:space="preserve"> </w:t>
            </w:r>
            <w:r w:rsidRPr="00992F06">
              <w:rPr>
                <w:rFonts w:eastAsia="Times New Roman" w:cs="Times New Roman"/>
                <w:sz w:val="18"/>
                <w:szCs w:val="20"/>
                <w:lang w:val="en-US"/>
              </w:rPr>
              <w:t>(Froggatt, 1910)</w:t>
            </w:r>
          </w:p>
          <w:p w14:paraId="378A795C" w14:textId="77777777" w:rsidR="00992F06" w:rsidRPr="00992F06" w:rsidRDefault="00874CB1" w:rsidP="00992F06">
            <w:pPr>
              <w:spacing w:before="60" w:after="60" w:line="240" w:lineRule="auto"/>
              <w:rPr>
                <w:rFonts w:eastAsia="Times New Roman" w:cs="Times New Roman"/>
                <w:sz w:val="18"/>
                <w:szCs w:val="20"/>
                <w:lang w:val="en-US"/>
              </w:rPr>
            </w:pPr>
            <w:r w:rsidRPr="00992F06">
              <w:rPr>
                <w:rFonts w:eastAsia="Times New Roman" w:cs="Times New Roman"/>
                <w:sz w:val="18"/>
                <w:szCs w:val="20"/>
                <w:lang w:val="en-US"/>
              </w:rPr>
              <w:t>[Tephritidae]</w:t>
            </w:r>
          </w:p>
          <w:p w14:paraId="565EA30D" w14:textId="77777777" w:rsidR="00992F06" w:rsidRPr="00992F06" w:rsidRDefault="00874CB1" w:rsidP="00992F06">
            <w:pPr>
              <w:spacing w:before="60" w:after="60" w:line="240" w:lineRule="auto"/>
              <w:rPr>
                <w:i/>
                <w:sz w:val="18"/>
                <w:lang w:val="pt-BR"/>
              </w:rPr>
            </w:pPr>
            <w:r w:rsidRPr="00992F06">
              <w:rPr>
                <w:rFonts w:eastAsia="Times New Roman" w:cs="Times New Roman"/>
                <w:sz w:val="18"/>
                <w:szCs w:val="20"/>
                <w:lang w:val="en-US"/>
              </w:rPr>
              <w:t>Fruit fly</w:t>
            </w:r>
          </w:p>
        </w:tc>
        <w:tc>
          <w:tcPr>
            <w:tcW w:w="736" w:type="pct"/>
            <w:gridSpan w:val="2"/>
            <w:shd w:val="clear" w:color="auto" w:fill="auto"/>
          </w:tcPr>
          <w:p w14:paraId="07A20164" w14:textId="77777777" w:rsidR="00992F06" w:rsidRPr="00992F06" w:rsidRDefault="00874CB1" w:rsidP="00992F06">
            <w:pPr>
              <w:spacing w:after="160" w:line="259" w:lineRule="auto"/>
              <w:rPr>
                <w:rFonts w:eastAsia="Times New Roman" w:cs="Times New Roman"/>
                <w:sz w:val="18"/>
                <w:szCs w:val="20"/>
              </w:rPr>
            </w:pPr>
            <w:r w:rsidRPr="00992F06">
              <w:rPr>
                <w:rFonts w:eastAsia="Times New Roman" w:cs="Times New Roman"/>
                <w:sz w:val="18"/>
                <w:szCs w:val="20"/>
              </w:rPr>
              <w:t xml:space="preserve">Fiji, Samoa, Tonga </w:t>
            </w:r>
            <w:r w:rsidR="00EC4D8A">
              <w:rPr>
                <w:rFonts w:eastAsia="Times New Roman" w:cs="Times New Roman"/>
                <w:sz w:val="18"/>
                <w:szCs w:val="20"/>
              </w:rPr>
              <w:fldChar w:fldCharType="begin">
                <w:fldData xml:space="preserve">PEVuZE5vdGU+PENpdGU+PEF1dGhvcj5MZWJsYW5jPC9BdXRob3I+PFllYXI+MjAxMjwvWWVhcj48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</w:fldData>
              </w:fldChar>
            </w:r>
            <w:r w:rsidR="00EC4D8A">
              <w:rPr>
                <w:rFonts w:eastAsia="Times New Roman" w:cs="Times New Roman"/>
                <w:sz w:val="18"/>
                <w:szCs w:val="20"/>
              </w:rPr>
              <w:instrText xml:space="preserve"> ADDIN EN.CITE </w:instrText>
            </w:r>
            <w:r w:rsidR="00EC4D8A">
              <w:rPr>
                <w:rFonts w:eastAsia="Times New Roman" w:cs="Times New Roman"/>
                <w:sz w:val="18"/>
                <w:szCs w:val="20"/>
              </w:rPr>
              <w:fldChar w:fldCharType="begin">
                <w:fldData xml:space="preserve">PEVuZE5vdGU+PENpdGU+PEF1dGhvcj5MZWJsYW5jPC9BdXRob3I+PFllYXI+MjAxMjwvWWVhcj48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</w:fldData>
              </w:fldChar>
            </w:r>
            <w:r w:rsidR="00EC4D8A">
              <w:rPr>
                <w:rFonts w:eastAsia="Times New Roman" w:cs="Times New Roman"/>
                <w:sz w:val="18"/>
                <w:szCs w:val="20"/>
              </w:rPr>
              <w:instrText xml:space="preserve"> ADDIN EN.CITE.DATA </w:instrText>
            </w:r>
            <w:r w:rsidR="0027510D">
              <w:rPr>
                <w:rFonts w:eastAsia="Times New Roman" w:cs="Times New Roman"/>
                <w:sz w:val="18"/>
                <w:szCs w:val="20"/>
              </w:rPr>
            </w:r>
            <w:r w:rsidR="0027510D">
              <w:rPr>
                <w:rFonts w:eastAsia="Times New Roman" w:cs="Times New Roman"/>
                <w:sz w:val="18"/>
                <w:szCs w:val="20"/>
              </w:rPr>
              <w:fldChar w:fldCharType="separate"/>
            </w:r>
            <w:r w:rsidR="00EC4D8A">
              <w:rPr>
                <w:rFonts w:eastAsia="Times New Roman" w:cs="Times New Roman"/>
                <w:sz w:val="18"/>
                <w:szCs w:val="20"/>
              </w:rPr>
              <w:fldChar w:fldCharType="end"/>
            </w:r>
            <w:r w:rsidR="00EC4D8A">
              <w:rPr>
                <w:rFonts w:eastAsia="Times New Roman" w:cs="Times New Roman"/>
                <w:sz w:val="18"/>
                <w:szCs w:val="20"/>
              </w:rPr>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23" w:tooltip="Leblanc, 2012 #21357" w:history="1">
              <w:r w:rsidR="00B53B46">
                <w:rPr>
                  <w:rFonts w:eastAsia="Times New Roman" w:cs="Times New Roman"/>
                  <w:noProof/>
                  <w:sz w:val="18"/>
                  <w:szCs w:val="20"/>
                </w:rPr>
                <w:t>Leblanc et al. 2012</w:t>
              </w:r>
            </w:hyperlink>
            <w:r w:rsidR="00EC4D8A">
              <w:rPr>
                <w:rFonts w:eastAsia="Times New Roman" w:cs="Times New Roman"/>
                <w:noProof/>
                <w:sz w:val="18"/>
                <w:szCs w:val="20"/>
              </w:rPr>
              <w:t xml:space="preserve">; </w:t>
            </w:r>
            <w:hyperlink w:anchor="_ENREF_193" w:tooltip="White, 1994 #22801" w:history="1">
              <w:r w:rsidR="00B53B46">
                <w:rPr>
                  <w:rFonts w:eastAsia="Times New Roman" w:cs="Times New Roman"/>
                  <w:noProof/>
                  <w:sz w:val="18"/>
                  <w:szCs w:val="20"/>
                </w:rPr>
                <w:t>White &amp; Elson-Harris 1994</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p w14:paraId="6D1C20BB" w14:textId="77777777" w:rsidR="00992F06" w:rsidRPr="00992F06" w:rsidRDefault="00874CB1" w:rsidP="00992F06">
            <w:pPr>
              <w:spacing w:before="60" w:after="60" w:line="240" w:lineRule="auto"/>
              <w:rPr>
                <w:sz w:val="18"/>
                <w:lang w:val="pt-BR"/>
              </w:rPr>
            </w:pPr>
            <w:r w:rsidRPr="00992F06">
              <w:rPr>
                <w:rFonts w:eastAsia="Times New Roman" w:cs="Times New Roman"/>
                <w:sz w:val="18"/>
                <w:szCs w:val="20"/>
              </w:rPr>
              <w:t>Distribution in Fiji is restricted to the island of Rotuma</w:t>
            </w:r>
            <w:r w:rsidR="003113E9">
              <w:rPr>
                <w:rFonts w:eastAsia="Times New Roman" w:cs="Times New Roman"/>
                <w:sz w:val="18"/>
                <w:szCs w:val="20"/>
              </w:rPr>
              <w:t xml:space="preserve">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&lt;EndNote&gt;&lt;Cite&gt;&lt;Author&gt;Tora Vueti&lt;/Author&gt;&lt;Year&gt;2000&lt;/Year&gt;&lt;RecNum&gt;19363&lt;/RecNum&gt;&lt;DisplayText&gt;(Tora Vueti 2000)&lt;/DisplayText&gt;&lt;record&gt;&lt;rec-number&gt;19363&lt;/rec-number&gt;&lt;foreign-keys&gt;&lt;key app="EN" db-id="pxwxw0er9zv2fxezxdk5tt5utz5p5vtrwdv0" timestamp="1451972802"&gt;19363&lt;/key&gt;&lt;/foreign-keys&gt;&lt;ref-type name="Report"&gt;27&lt;/ref-type&gt;&lt;contributors&gt;&lt;authors&gt;&lt;author&gt;Tora Vueti,E.&lt;/author&gt;&lt;/authors&gt;&lt;/contributors&gt;&lt;titles&gt;&lt;title&gt;Fruit flies in Fiji Islands&lt;/title&gt;&lt;/titles&gt;&lt;pages&gt;1-4&lt;/pages&gt;&lt;number&gt;Pest Advisory Leaflet No. 28&lt;/number&gt;&lt;keywords&gt;&lt;keyword&gt;Fiji&lt;/keyword&gt;&lt;keyword&gt;Flies&lt;/keyword&gt;&lt;keyword&gt;fruit&lt;/keyword&gt;&lt;keyword&gt;Fruit flies&lt;/keyword&gt;&lt;keyword&gt;fruit fly&lt;/keyword&gt;&lt;keyword&gt;Islands&lt;/keyword&gt;&lt;/keywords&gt;&lt;dates&gt;&lt;year&gt;2000&lt;/year&gt;&lt;/dates&gt;&lt;pub-location&gt;Fiji&lt;/pub-location&gt;&lt;publisher&gt;Plant Protection Service, Secretariate of the Pacific Community&lt;/publisher&gt;&lt;orig-pub&gt;&lt;style face="underline" font="default" size="100%"&gt;J:\E Library\Plant Catalogue\T&lt;/style&gt;&lt;/orig-pub&gt;&lt;label&gt;83700&lt;/label&gt;&lt;urls&gt;&lt;related-urls&gt;&lt;url&gt;https://lrd.spc.int/pest-advisory-leaflet/doc_download/2161-pal-28-fruit-flies-fiji-en&lt;/url&gt;&lt;/related-urls&gt;&lt;pdf-urls&gt;&lt;url&gt;file://J:\E Library\Plant Catalogue\T\Tora Vueti 2000 EN19363.pdf&lt;/url&gt;&lt;/pdf-urls&gt;&lt;/urls&gt;&lt;custom1&gt;Fiji chillies js&lt;/custom1&gt;&lt;custom2&gt;136 kb&lt;/custom2&gt;&lt;custom3&gt;pdf&lt;/custom3&gt;&lt;/record&gt;&lt;/Cite&gt;&lt;/EndNote&gt;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82" w:tooltip="Tora Vueti, 2000 #19363" w:history="1">
              <w:r w:rsidR="00B53B46">
                <w:rPr>
                  <w:rFonts w:eastAsia="Times New Roman" w:cs="Times New Roman"/>
                  <w:noProof/>
                  <w:sz w:val="18"/>
                  <w:szCs w:val="20"/>
                </w:rPr>
                <w:t>Tora Vueti 2000</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tc>
        <w:tc>
          <w:tcPr>
            <w:tcW w:w="630" w:type="pct"/>
            <w:shd w:val="clear" w:color="auto" w:fill="auto"/>
          </w:tcPr>
          <w:p w14:paraId="6B20AA1B" w14:textId="77777777" w:rsidR="00992F06" w:rsidRPr="00992F06" w:rsidRDefault="00874CB1" w:rsidP="00992F06">
            <w:pPr>
              <w:spacing w:before="60" w:after="60" w:line="240" w:lineRule="auto"/>
              <w:rPr>
                <w:sz w:val="18"/>
                <w:szCs w:val="16"/>
              </w:rPr>
            </w:pPr>
            <w:r w:rsidRPr="00992F06">
              <w:rPr>
                <w:rFonts w:eastAsia="Times New Roman" w:cs="Times New Roman"/>
                <w:sz w:val="18"/>
                <w:szCs w:val="20"/>
              </w:rPr>
              <w:t>Not known to occur</w:t>
            </w:r>
          </w:p>
        </w:tc>
        <w:tc>
          <w:tcPr>
            <w:tcW w:w="723" w:type="pct"/>
            <w:gridSpan w:val="2"/>
            <w:shd w:val="clear" w:color="auto" w:fill="auto"/>
          </w:tcPr>
          <w:p w14:paraId="5F2AB788"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20"/>
              </w:rPr>
              <w:t xml:space="preserve">Yes. </w:t>
            </w:r>
            <w:r w:rsidRPr="00992F06">
              <w:rPr>
                <w:rFonts w:eastAsia="Times New Roman" w:cs="Times New Roman"/>
                <w:i/>
                <w:sz w:val="18"/>
                <w:szCs w:val="20"/>
              </w:rPr>
              <w:t xml:space="preserve">Capsicum frutescens </w:t>
            </w:r>
            <w:r w:rsidRPr="00992F06">
              <w:rPr>
                <w:rFonts w:eastAsia="Times New Roman" w:cs="Times New Roman"/>
                <w:sz w:val="18"/>
                <w:szCs w:val="20"/>
              </w:rPr>
              <w:t xml:space="preserve">is a host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&lt;EndNote&gt;&lt;Cite&gt;&lt;Author&gt;Drew&lt;/Author&gt;&lt;Year&gt;1989&lt;/Year&gt;&lt;RecNum&gt;1163&lt;/RecNum&gt;&lt;DisplayText&gt;(Drew 1989)&lt;/DisplayText&gt;&lt;record&gt;&lt;rec-number&gt;1163&lt;/rec-number&gt;&lt;foreign-keys&gt;&lt;key app="EN" db-id="pxwxw0er9zv2fxezxdk5tt5utz5p5vtrwdv0" timestamp="1451972391"&gt;1163&lt;/key&gt;&lt;/foreign-keys&gt;&lt;ref-type name="Journal Article"&gt;17&lt;/ref-type&gt;&lt;contributors&gt;&lt;authors&gt;&lt;author&gt;Drew,R.A.I.&lt;/author&gt;&lt;/authors&gt;&lt;/contributors&gt;&lt;titles&gt;&lt;title&gt;The tropical fruit flies (Diptera: Tephritidae: Dacinae) of the Australasian and Oceanian regions&lt;/title&gt;&lt;secondary-title&gt;Memoirs of the Queensland Museum&lt;/secondary-title&gt;&lt;/titles&gt;&lt;periodical&gt;&lt;full-title&gt;Memoirs of the Queensland Museum&lt;/full-title&gt;&lt;/periodical&gt;&lt;pages&gt;1-521&lt;/pages&gt;&lt;volume&gt;26&lt;/volume&gt;&lt;keywords&gt;&lt;keyword&gt;Diptera&lt;/keyword&gt;&lt;keyword&gt;Flies&lt;/keyword&gt;&lt;keyword&gt;fruit&lt;/keyword&gt;&lt;keyword&gt;Fruit flies&lt;/keyword&gt;&lt;keyword&gt;fruit fly&lt;/keyword&gt;&lt;keyword&gt;Fruits&lt;/keyword&gt;&lt;keyword&gt;RDIRA&lt;/keyword&gt;&lt;keyword&gt;Region&lt;/keyword&gt;&lt;keyword&gt;Regions&lt;/keyword&gt;&lt;keyword&gt;Tephritidae&lt;/keyword&gt;&lt;/keywords&gt;&lt;dates&gt;&lt;year&gt;1989&lt;/year&gt;&lt;/dates&gt;&lt;orig-pub&gt;&lt;style face="underline" font="default" size="100%"&gt;J:\E Library\Plant Catalogue\D&lt;/style&gt;&lt;/orig-pub&gt;&lt;label&gt;3637&lt;/label&gt;&lt;urls&gt;&lt;/urls&gt;&lt;custom1&gt;sp Fiji chillies js (updated) fruit fly HL&lt;/custom1&gt;&lt;/record&gt;&lt;/Cite&gt;&lt;/EndNote&gt;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64" w:tooltip="Drew, 1989 #1163" w:history="1">
              <w:r w:rsidR="00B53B46">
                <w:rPr>
                  <w:rFonts w:eastAsia="Times New Roman" w:cs="Times New Roman"/>
                  <w:noProof/>
                  <w:sz w:val="18"/>
                  <w:szCs w:val="20"/>
                </w:rPr>
                <w:t>Drew 1989</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 xml:space="preserve">. This species was also reared on </w:t>
            </w:r>
            <w:r w:rsidR="00224C81">
              <w:rPr>
                <w:rFonts w:eastAsia="Times New Roman" w:cs="Times New Roman"/>
                <w:sz w:val="18"/>
                <w:szCs w:val="20"/>
              </w:rPr>
              <w:t>capsicum</w:t>
            </w:r>
            <w:r w:rsidRPr="00992F06">
              <w:rPr>
                <w:rFonts w:eastAsia="Times New Roman" w:cs="Times New Roman"/>
                <w:sz w:val="18"/>
                <w:szCs w:val="20"/>
              </w:rPr>
              <w:t xml:space="preserve"> (</w:t>
            </w:r>
            <w:r w:rsidRPr="00992F06">
              <w:rPr>
                <w:rFonts w:eastAsia="Times New Roman" w:cs="Times New Roman"/>
                <w:i/>
                <w:sz w:val="18"/>
                <w:szCs w:val="20"/>
              </w:rPr>
              <w:t>C</w:t>
            </w:r>
            <w:r w:rsidR="008D51D2">
              <w:rPr>
                <w:rFonts w:eastAsia="Times New Roman" w:cs="Times New Roman"/>
                <w:i/>
                <w:sz w:val="18"/>
                <w:szCs w:val="20"/>
              </w:rPr>
              <w:t>.</w:t>
            </w:r>
            <w:r w:rsidR="007C563C">
              <w:rPr>
                <w:rFonts w:eastAsia="Times New Roman" w:cs="Times New Roman"/>
                <w:i/>
                <w:sz w:val="18"/>
                <w:szCs w:val="20"/>
              </w:rPr>
              <w:t> </w:t>
            </w:r>
            <w:r w:rsidRPr="00992F06">
              <w:rPr>
                <w:rFonts w:eastAsia="Times New Roman" w:cs="Times New Roman"/>
                <w:i/>
                <w:sz w:val="18"/>
                <w:szCs w:val="20"/>
              </w:rPr>
              <w:t>annuum</w:t>
            </w:r>
            <w:r w:rsidRPr="00992F06">
              <w:rPr>
                <w:rFonts w:eastAsia="Times New Roman" w:cs="Times New Roman"/>
                <w:sz w:val="18"/>
                <w:szCs w:val="20"/>
              </w:rPr>
              <w:t xml:space="preserve"> var. </w:t>
            </w:r>
            <w:r w:rsidRPr="00992F06">
              <w:rPr>
                <w:rFonts w:eastAsia="Times New Roman" w:cs="Times New Roman"/>
                <w:i/>
                <w:sz w:val="18"/>
                <w:szCs w:val="20"/>
              </w:rPr>
              <w:t>grossum</w:t>
            </w:r>
            <w:r w:rsidRPr="00992F06">
              <w:rPr>
                <w:rFonts w:eastAsia="Times New Roman" w:cs="Times New Roman"/>
                <w:sz w:val="18"/>
                <w:szCs w:val="20"/>
              </w:rPr>
              <w:t xml:space="preserve">) in a laboratory study in Tonga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&lt;EndNote&gt;&lt;Cite&gt;&lt;Author&gt;Litsinger&lt;/Author&gt;&lt;Year&gt;1991&lt;/Year&gt;&lt;RecNum&gt;29601&lt;/RecNum&gt;&lt;DisplayText&gt;(Litsinger et al. 1991)&lt;/DisplayText&gt;&lt;record&gt;&lt;rec-number&gt;29601&lt;/rec-number&gt;&lt;foreign-keys&gt;&lt;key app="EN" db-id="pxwxw0er9zv2fxezxdk5tt5utz5p5vtrwdv0" timestamp="1509571325"&gt;29601&lt;/key&gt;&lt;/foreign-keys&gt;&lt;ref-type name="Conference Proceedings"&gt;10&lt;/ref-type&gt;&lt;contributors&gt;&lt;authors&gt;&lt;author&gt;Litsinger, J.A.&lt;/author&gt;&lt;author&gt;Fakalata, O.K.&lt;/author&gt;&lt;author&gt;Faluku, T.L.&lt;/author&gt;&lt;author&gt;Crooker, P.S.&lt;/author&gt;&lt;author&gt;von Keyserlingk, N.&lt;/author&gt;&lt;/authors&gt;&lt;secondary-authors&gt;&lt;author&gt;Vijaysegaran, S.&lt;/author&gt;&lt;author&gt;Ibrahim, A.G.&lt;/author&gt;&lt;/secondary-authors&gt;&lt;/contributors&gt;&lt;titles&gt;&lt;title&gt;A study of fruit fly species (Tephritidae) occurring in the Kingdom of Tonga&lt;/title&gt;&lt;secondary-title&gt;First International Symposium of Fruit Flies in the Tropics&lt;/secondary-title&gt;&lt;tertiary-title&gt;First International Symposium of Fruit Flies in the Tropics&lt;/tertiary-title&gt;&lt;/titles&gt;&lt;pages&gt;177-190&lt;/pages&gt;&lt;keywords&gt;&lt;keyword&gt;Fruit flies&lt;/keyword&gt;&lt;keyword&gt;Tonga&lt;/keyword&gt;&lt;keyword&gt;Hosts&lt;/keyword&gt;&lt;keyword&gt;Distribution&lt;/keyword&gt;&lt;/keywords&gt;&lt;dates&gt;&lt;year&gt;1991&lt;/year&gt;&lt;/dates&gt;&lt;pub-location&gt;Kuala Lumpur, Malaysia&lt;/pub-location&gt;&lt;publisher&gt;Malaysian Agricultural Research and Development Institute&lt;/publisher&gt;&lt;work-type&gt;14-16 March 1988&lt;/work-type&gt;&lt;urls&gt;&lt;pdf-urls&gt;&lt;url&gt;file://J:\E Library\Plant Catalogue\L\Litsinger et al 1991 EN29601.pdf&lt;/url&gt;&lt;/pdf-urls&gt;&lt;/urls&gt;&lt;custom1&gt;Chillies from Pacific Islands_RG&lt;/custom1&gt;&lt;custom2&gt;Kuala Lumpur, Malaysia&lt;/custom2&gt;&lt;/record&gt;&lt;/Cite&gt;&lt;/EndNote&gt;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28" w:tooltip="Litsinger, 1991 #29601" w:history="1">
              <w:r w:rsidR="00B53B46">
                <w:rPr>
                  <w:rFonts w:eastAsia="Times New Roman" w:cs="Times New Roman"/>
                  <w:noProof/>
                  <w:sz w:val="18"/>
                  <w:szCs w:val="20"/>
                </w:rPr>
                <w:t>Litsinger et al. 1991</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p w14:paraId="04CFC1A3" w14:textId="77777777" w:rsidR="00992F06" w:rsidRPr="00992F06" w:rsidRDefault="00874CB1" w:rsidP="00992F06">
            <w:pPr>
              <w:spacing w:before="60" w:after="60" w:line="240" w:lineRule="auto"/>
              <w:rPr>
                <w:sz w:val="18"/>
              </w:rPr>
            </w:pPr>
            <w:r w:rsidRPr="00992F06">
              <w:rPr>
                <w:rFonts w:eastAsia="Times New Roman" w:cs="Times New Roman"/>
                <w:i/>
                <w:sz w:val="18"/>
                <w:szCs w:val="20"/>
              </w:rPr>
              <w:t>Bactrocera kirki</w:t>
            </w:r>
            <w:r w:rsidRPr="00992F06">
              <w:rPr>
                <w:rFonts w:eastAsia="Times New Roman" w:cs="Times New Roman"/>
                <w:sz w:val="18"/>
                <w:szCs w:val="20"/>
              </w:rPr>
              <w:t xml:space="preserve"> is not considered to be on the pathway from Fiji, as within Fiji</w:t>
            </w:r>
            <w:r w:rsidR="00070927">
              <w:rPr>
                <w:rFonts w:eastAsia="Times New Roman" w:cs="Times New Roman"/>
                <w:sz w:val="18"/>
                <w:szCs w:val="20"/>
              </w:rPr>
              <w:t xml:space="preserve">, </w:t>
            </w:r>
            <w:r w:rsidR="00070927">
              <w:rPr>
                <w:rFonts w:eastAsia="Times New Roman" w:cs="Times New Roman"/>
                <w:i/>
                <w:iCs/>
                <w:sz w:val="18"/>
                <w:szCs w:val="20"/>
              </w:rPr>
              <w:t xml:space="preserve">B. kirki </w:t>
            </w:r>
            <w:r w:rsidRPr="00992F06">
              <w:rPr>
                <w:rFonts w:eastAsia="Times New Roman" w:cs="Times New Roman"/>
                <w:sz w:val="18"/>
                <w:szCs w:val="20"/>
              </w:rPr>
              <w:t>is only found on the island of Rotuma, which is more than 500</w:t>
            </w:r>
            <w:r w:rsidR="00803287">
              <w:rPr>
                <w:rFonts w:eastAsia="Times New Roman" w:cs="Times New Roman"/>
                <w:sz w:val="18"/>
                <w:szCs w:val="20"/>
              </w:rPr>
              <w:t>km</w:t>
            </w:r>
            <w:r w:rsidRPr="00992F06">
              <w:rPr>
                <w:rFonts w:eastAsia="Times New Roman" w:cs="Times New Roman"/>
                <w:sz w:val="18"/>
                <w:szCs w:val="20"/>
              </w:rPr>
              <w:t xml:space="preserve"> from the main production areas. Movement of fresh goods from Rotuma is regulated.</w:t>
            </w:r>
          </w:p>
        </w:tc>
        <w:tc>
          <w:tcPr>
            <w:tcW w:w="753" w:type="pct"/>
            <w:shd w:val="clear" w:color="auto" w:fill="auto"/>
          </w:tcPr>
          <w:p w14:paraId="31444CE7" w14:textId="77777777" w:rsidR="00992F06" w:rsidRPr="00992F06" w:rsidRDefault="00874CB1" w:rsidP="00992F06">
            <w:pPr>
              <w:spacing w:before="60" w:after="60" w:line="240" w:lineRule="auto"/>
              <w:rPr>
                <w:sz w:val="18"/>
              </w:rPr>
            </w:pPr>
            <w:r w:rsidRPr="00992F06">
              <w:rPr>
                <w:rFonts w:eastAsia="Times New Roman" w:cs="Times New Roman"/>
                <w:sz w:val="18"/>
                <w:szCs w:val="20"/>
              </w:rPr>
              <w:t xml:space="preserve">Yes. This is a polyphagous species recorded from more than 40 host species in at least 19 plant families </w:t>
            </w:r>
            <w:r w:rsidR="00EC4D8A">
              <w:rPr>
                <w:rFonts w:eastAsia="Times New Roman" w:cs="Times New Roman"/>
                <w:sz w:val="18"/>
                <w:szCs w:val="20"/>
              </w:rPr>
              <w:fldChar w:fldCharType="begin">
                <w:fldData xml:space="preserve">PEVuZE5vdGU+PENpdGU+PEF1dGhvcj5MZWJsYW5jPC9BdXRob3I+PFllYXI+MjAxMjwvWWVhcj48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</w:fldData>
              </w:fldChar>
            </w:r>
            <w:r w:rsidR="00EC4D8A">
              <w:rPr>
                <w:rFonts w:eastAsia="Times New Roman" w:cs="Times New Roman"/>
                <w:sz w:val="18"/>
                <w:szCs w:val="20"/>
              </w:rPr>
              <w:instrText xml:space="preserve"> ADDIN EN.CITE </w:instrText>
            </w:r>
            <w:r w:rsidR="00EC4D8A">
              <w:rPr>
                <w:rFonts w:eastAsia="Times New Roman" w:cs="Times New Roman"/>
                <w:sz w:val="18"/>
                <w:szCs w:val="20"/>
              </w:rPr>
              <w:fldChar w:fldCharType="begin">
                <w:fldData xml:space="preserve">PEVuZE5vdGU+PENpdGU+PEF1dGhvcj5MZWJsYW5jPC9BdXRob3I+PFllYXI+MjAxMjwvWWVhcj48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</w:fldData>
              </w:fldChar>
            </w:r>
            <w:r w:rsidR="00EC4D8A">
              <w:rPr>
                <w:rFonts w:eastAsia="Times New Roman" w:cs="Times New Roman"/>
                <w:sz w:val="18"/>
                <w:szCs w:val="20"/>
              </w:rPr>
              <w:instrText xml:space="preserve"> ADDIN EN.CITE.DATA </w:instrText>
            </w:r>
            <w:r w:rsidR="0027510D">
              <w:rPr>
                <w:rFonts w:eastAsia="Times New Roman" w:cs="Times New Roman"/>
                <w:sz w:val="18"/>
                <w:szCs w:val="20"/>
              </w:rPr>
            </w:r>
            <w:r w:rsidR="0027510D">
              <w:rPr>
                <w:rFonts w:eastAsia="Times New Roman" w:cs="Times New Roman"/>
                <w:sz w:val="18"/>
                <w:szCs w:val="20"/>
              </w:rPr>
              <w:fldChar w:fldCharType="separate"/>
            </w:r>
            <w:r w:rsidR="00EC4D8A">
              <w:rPr>
                <w:rFonts w:eastAsia="Times New Roman" w:cs="Times New Roman"/>
                <w:sz w:val="18"/>
                <w:szCs w:val="20"/>
              </w:rPr>
              <w:fldChar w:fldCharType="end"/>
            </w:r>
            <w:r w:rsidR="00EC4D8A">
              <w:rPr>
                <w:rFonts w:eastAsia="Times New Roman" w:cs="Times New Roman"/>
                <w:sz w:val="18"/>
                <w:szCs w:val="20"/>
              </w:rPr>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23" w:tooltip="Leblanc, 2012 #21357" w:history="1">
              <w:r w:rsidR="00B53B46">
                <w:rPr>
                  <w:rFonts w:eastAsia="Times New Roman" w:cs="Times New Roman"/>
                  <w:noProof/>
                  <w:sz w:val="18"/>
                  <w:szCs w:val="20"/>
                </w:rPr>
                <w:t>Leblanc et al. 2012</w:t>
              </w:r>
            </w:hyperlink>
            <w:r w:rsidR="00EC4D8A">
              <w:rPr>
                <w:rFonts w:eastAsia="Times New Roman" w:cs="Times New Roman"/>
                <w:noProof/>
                <w:sz w:val="18"/>
                <w:szCs w:val="20"/>
              </w:rPr>
              <w:t>)</w:t>
            </w:r>
            <w:r w:rsidR="00EC4D8A">
              <w:rPr>
                <w:rFonts w:eastAsia="Times New Roman" w:cs="Times New Roman"/>
                <w:sz w:val="18"/>
                <w:szCs w:val="20"/>
              </w:rPr>
              <w:fldChar w:fldCharType="end"/>
            </w:r>
            <w:r w:rsidR="00690AAF">
              <w:rPr>
                <w:rFonts w:eastAsia="Times New Roman" w:cs="Times New Roman"/>
                <w:sz w:val="18"/>
                <w:szCs w:val="20"/>
              </w:rPr>
              <w:t xml:space="preserve">. Hosts such as mango, papaya, avocado, citrus and tomato </w:t>
            </w:r>
            <w:r w:rsidR="00EC4D8A">
              <w:rPr>
                <w:rFonts w:eastAsia="Times New Roman" w:cs="Times New Roman"/>
                <w:sz w:val="18"/>
                <w:szCs w:val="20"/>
              </w:rPr>
              <w:fldChar w:fldCharType="begin"/>
            </w:r>
            <w:r w:rsidR="006E3126">
              <w:rPr>
                <w:rFonts w:eastAsia="Times New Roman" w:cs="Times New Roman"/>
                <w:sz w:val="18"/>
                <w:szCs w:val="20"/>
              </w:rPr>
              <w:instrText xml:space="preserve"> ADDIN EN.CITE &lt;EndNote&gt;&lt;Cite&gt;&lt;Author&gt;PHA&lt;/Author&gt;&lt;Year&gt;2018&lt;/Year&gt;&lt;RecNum&gt;38613&lt;/RecNum&gt;&lt;DisplayText&gt;(PHA 2018)&lt;/DisplayText&gt;&lt;record&gt;&lt;rec-number&gt;38613&lt;/rec-number&gt;&lt;foreign-keys&gt;&lt;key app="EN" db-id="pxwxw0er9zv2fxezxdk5tt5utz5p5vtrwdv0" timestamp="1587419339"&gt;38613&lt;/key&gt;&lt;/foreign-keys&gt;&lt;ref-type name="Book"&gt;6&lt;/ref-type&gt;&lt;contributors&gt;&lt;authors&gt;&lt;author&gt;PHA&lt;/author&gt;&lt;/authors&gt;&lt;/contributors&gt;&lt;titles&gt;&lt;title&gt;The Australian handbook for the identification of fruit flies version 3.1&lt;/title&gt;&lt;/titles&gt;&lt;pages&gt;162&lt;/pages&gt;&lt;keywords&gt;&lt;keyword&gt;Fruit flies&lt;/keyword&gt;&lt;keyword&gt;Fruit fly&lt;/keyword&gt;&lt;keyword&gt;Handbook&lt;/keyword&gt;&lt;keyword&gt;Identification key&lt;/keyword&gt;&lt;keyword&gt;Australia&lt;/keyword&gt;&lt;/keywords&gt;&lt;dates&gt;&lt;year&gt;2018&lt;/year&gt;&lt;/dates&gt;&lt;pub-location&gt;Canberra, Australia&lt;/pub-location&gt;&lt;publisher&gt;Plant Health Australia&lt;/publisher&gt;&lt;urls&gt;&lt;related-urls&gt;&lt;url&gt;https://fruitflyidentification.org.au/wp-content/uploads/2018/10/The-Australian-Handbook-for-the-Identification-of-Fruit-Flies-v3.1.pdf&lt;/url&gt;&lt;/related-urls&gt;&lt;/urls&gt;&lt;custom1&gt;Fruit flies_RG&lt;/custom1&gt;&lt;/record&gt;&lt;/Cite&gt;&lt;/EndNote&gt;</w:instrText>
            </w:r>
            <w:r w:rsidR="00EC4D8A">
              <w:rPr>
                <w:rFonts w:eastAsia="Times New Roman" w:cs="Times New Roman"/>
                <w:sz w:val="18"/>
                <w:szCs w:val="20"/>
              </w:rPr>
              <w:fldChar w:fldCharType="separate"/>
            </w:r>
            <w:r w:rsidR="006E3126">
              <w:rPr>
                <w:rFonts w:eastAsia="Times New Roman" w:cs="Times New Roman"/>
                <w:noProof/>
                <w:sz w:val="18"/>
                <w:szCs w:val="20"/>
              </w:rPr>
              <w:t>(</w:t>
            </w:r>
            <w:hyperlink w:anchor="_ENREF_148" w:tooltip="PHA, 2018 #38613" w:history="1">
              <w:r w:rsidR="00B53B46">
                <w:rPr>
                  <w:rFonts w:eastAsia="Times New Roman" w:cs="Times New Roman"/>
                  <w:noProof/>
                  <w:sz w:val="18"/>
                  <w:szCs w:val="20"/>
                </w:rPr>
                <w:t>PHA 2018</w:t>
              </w:r>
            </w:hyperlink>
            <w:r w:rsidR="006E3126">
              <w:rPr>
                <w:rFonts w:eastAsia="Times New Roman" w:cs="Times New Roman"/>
                <w:noProof/>
                <w:sz w:val="18"/>
                <w:szCs w:val="20"/>
              </w:rPr>
              <w:t>)</w:t>
            </w:r>
            <w:r w:rsidR="00EC4D8A">
              <w:rPr>
                <w:rFonts w:eastAsia="Times New Roman" w:cs="Times New Roman"/>
                <w:sz w:val="18"/>
                <w:szCs w:val="20"/>
              </w:rPr>
              <w:fldChar w:fldCharType="end"/>
            </w:r>
            <w:r w:rsidR="00070927">
              <w:rPr>
                <w:rFonts w:eastAsia="Times New Roman" w:cs="Times New Roman"/>
                <w:sz w:val="18"/>
                <w:szCs w:val="20"/>
              </w:rPr>
              <w:t xml:space="preserve">  are widely available in Australia</w:t>
            </w:r>
            <w:r w:rsidRPr="00992F06">
              <w:rPr>
                <w:rFonts w:eastAsia="Times New Roman" w:cs="Times New Roman"/>
                <w:sz w:val="18"/>
                <w:szCs w:val="20"/>
              </w:rPr>
              <w:t>.</w:t>
            </w:r>
            <w:r w:rsidR="00070927">
              <w:rPr>
                <w:rFonts w:eastAsia="Times New Roman" w:cs="Times New Roman"/>
                <w:sz w:val="18"/>
                <w:szCs w:val="20"/>
              </w:rPr>
              <w:t xml:space="preserve"> It occurs in a number of Pacific Island countries in environments similar to parts of Australia, suggesting a potential for establishment and spread.</w:t>
            </w:r>
          </w:p>
        </w:tc>
        <w:tc>
          <w:tcPr>
            <w:tcW w:w="860" w:type="pct"/>
            <w:shd w:val="clear" w:color="auto" w:fill="auto"/>
          </w:tcPr>
          <w:p w14:paraId="244706B9" w14:textId="77777777" w:rsidR="00992F06" w:rsidRPr="00992F06" w:rsidRDefault="00874CB1" w:rsidP="00992F06">
            <w:pPr>
              <w:spacing w:before="60" w:after="60" w:line="240" w:lineRule="auto"/>
              <w:rPr>
                <w:sz w:val="18"/>
              </w:rPr>
            </w:pPr>
            <w:r w:rsidRPr="00992F06">
              <w:rPr>
                <w:rFonts w:eastAsia="Times New Roman" w:cs="Times New Roman"/>
                <w:sz w:val="18"/>
                <w:szCs w:val="20"/>
              </w:rPr>
              <w:t xml:space="preserve">Yes. This species is a potential pest of commercial crops </w:t>
            </w:r>
            <w:r w:rsidR="00070927">
              <w:rPr>
                <w:rFonts w:eastAsia="Times New Roman" w:cs="Times New Roman"/>
                <w:sz w:val="18"/>
                <w:szCs w:val="20"/>
              </w:rPr>
              <w:t xml:space="preserve">grown in Australia </w:t>
            </w:r>
            <w:r w:rsidRPr="00992F06">
              <w:rPr>
                <w:rFonts w:eastAsia="Times New Roman" w:cs="Times New Roman"/>
                <w:sz w:val="18"/>
                <w:szCs w:val="20"/>
              </w:rPr>
              <w:t xml:space="preserve">such as limes, oranges, mandarin, mango, peach and pineapple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&lt;EndNote&gt;&lt;Cite&gt;&lt;Author&gt;White&lt;/Author&gt;&lt;Year&gt;1994&lt;/Year&gt;&lt;RecNum&gt;22801&lt;/RecNum&gt;&lt;DisplayText&gt;(White &amp;amp; Elson-Harris 1994)&lt;/DisplayText&gt;&lt;record&gt;&lt;rec-number&gt;22801&lt;/rec-number&gt;&lt;foreign-keys&gt;&lt;key app="EN" db-id="pxwxw0er9zv2fxezxdk5tt5utz5p5vtrwdv0" timestamp="1451972884"&gt;22801&lt;/key&gt;&lt;/foreign-keys&gt;&lt;ref-type name="Book"&gt;6&lt;/ref-type&gt;&lt;contributors&gt;&lt;authors&gt;&lt;author&gt;White,I.M.&lt;/author&gt;&lt;author&gt;Elson-Harris,M.M.&lt;/author&gt;&lt;/authors&gt;&lt;/contributors&gt;&lt;titles&gt;&lt;title&gt;Fruit flies of economic significance: their identification and bionomics&lt;/title&gt;&lt;/titles&gt;&lt;pages&gt;1-601&lt;/pages&gt;&lt;reprint-edition&gt;Not in File&lt;/reprint-edition&gt;&lt;keywords&gt;&lt;keyword&gt;fruit&lt;/keyword&gt;&lt;keyword&gt;Fruit flies&lt;/keyword&gt;&lt;keyword&gt;fruit fly&lt;/keyword&gt;&lt;keyword&gt;Flies&lt;/keyword&gt;&lt;keyword&gt;Significance&lt;/keyword&gt;&lt;keyword&gt;Identification&lt;/keyword&gt;&lt;keyword&gt;Bionomics&lt;/keyword&gt;&lt;keyword&gt;DAFF&lt;/keyword&gt;&lt;/keywords&gt;&lt;dates&gt;&lt;year&gt;1994&lt;/year&gt;&lt;/dates&gt;&lt;pub-location&gt;Wallingford, UK&lt;/pub-location&gt;&lt;publisher&gt;CAB International and ACIAR&lt;/publisher&gt;&lt;isbn&gt;0851987907&lt;/isbn&gt;&lt;label&gt;87670&lt;/label&gt;&lt;urls&gt;&lt;/urls&gt;&lt;custom1&gt;Nectarine China em&lt;/custom1&gt;&lt;/record&gt;&lt;/Cite&gt;&lt;/EndNote&gt;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93" w:tooltip="White, 1994 #22801" w:history="1">
              <w:r w:rsidR="00B53B46">
                <w:rPr>
                  <w:rFonts w:eastAsia="Times New Roman" w:cs="Times New Roman"/>
                  <w:noProof/>
                  <w:sz w:val="18"/>
                  <w:szCs w:val="20"/>
                </w:rPr>
                <w:t>White &amp; Elson-Harris 1994</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 xml:space="preserve">. </w:t>
            </w:r>
            <w:r w:rsidRPr="00992F06">
              <w:rPr>
                <w:rFonts w:eastAsia="Times New Roman" w:cs="Times New Roman"/>
                <w:i/>
                <w:sz w:val="18"/>
                <w:szCs w:val="20"/>
              </w:rPr>
              <w:t>Bactrocera kirki</w:t>
            </w:r>
            <w:r w:rsidRPr="00992F06">
              <w:rPr>
                <w:rFonts w:eastAsia="Times New Roman" w:cs="Times New Roman"/>
                <w:sz w:val="18"/>
                <w:szCs w:val="20"/>
              </w:rPr>
              <w:t xml:space="preserve"> is responsible for significant </w:t>
            </w:r>
            <w:r w:rsidR="00FA239E">
              <w:rPr>
                <w:rFonts w:eastAsia="Times New Roman" w:cs="Times New Roman"/>
                <w:sz w:val="18"/>
                <w:szCs w:val="20"/>
              </w:rPr>
              <w:t>damage</w:t>
            </w:r>
            <w:r w:rsidRPr="00992F06">
              <w:rPr>
                <w:rFonts w:eastAsia="Times New Roman" w:cs="Times New Roman"/>
                <w:sz w:val="18"/>
                <w:szCs w:val="20"/>
              </w:rPr>
              <w:t xml:space="preserve"> in guava crops in </w:t>
            </w:r>
            <w:r w:rsidR="00FA239E">
              <w:rPr>
                <w:rFonts w:eastAsia="Times New Roman" w:cs="Times New Roman"/>
                <w:sz w:val="18"/>
                <w:szCs w:val="20"/>
              </w:rPr>
              <w:t>Samoa, causing up to 99% fruit loss</w:t>
            </w:r>
            <w:r w:rsidRPr="00992F06">
              <w:rPr>
                <w:rFonts w:eastAsia="Times New Roman" w:cs="Times New Roman"/>
                <w:sz w:val="18"/>
                <w:szCs w:val="20"/>
              </w:rPr>
              <w:t xml:space="preserve">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&lt;EndNote&gt;&lt;Cite&gt;&lt;Author&gt;Allwood&lt;/Author&gt;&lt;Year&gt;1997&lt;/Year&gt;&lt;RecNum&gt;29669&lt;/RecNum&gt;&lt;DisplayText&gt;(Allwood &amp;amp; Leblanc 1997)&lt;/DisplayText&gt;&lt;record&gt;&lt;rec-number&gt;29669&lt;/rec-number&gt;&lt;foreign-keys&gt;&lt;key app="EN" db-id="pxwxw0er9zv2fxezxdk5tt5utz5p5vtrwdv0" timestamp="1510522178"&gt;29669&lt;/key&gt;&lt;/foreign-keys&gt;&lt;ref-type name="Conference Proceedings"&gt;10&lt;/ref-type&gt;&lt;contributors&gt;&lt;authors&gt;&lt;author&gt;Allwood, A.J.&lt;/author&gt;&lt;author&gt;Leblanc, L.&lt;/author&gt;&lt;/authors&gt;&lt;secondary-authors&gt;&lt;author&gt;Allwood, A.J.&lt;/author&gt;&lt;author&gt;Drew, R.A.I.&lt;/author&gt;&lt;/secondary-authors&gt;&lt;/contributors&gt;&lt;titles&gt;&lt;title&gt;Losses caused by fruit flies (Diptera: Tephritidae) in seven Pacific Island countries&lt;/title&gt;&lt;secondary-title&gt;Management of Fruit Flies in the Pacific: a regional symposium&lt;/secondary-title&gt;&lt;tertiary-title&gt;ACIAR Proceedings No. 76: Fruit Flies of the Pacific: a regional symposium&lt;/tertiary-title&gt;&lt;/titles&gt;&lt;pages&gt;208-211&lt;/pages&gt;&lt;keywords&gt;&lt;keyword&gt;Fruit flies&lt;/keyword&gt;&lt;keyword&gt;Fruit fly&lt;/keyword&gt;&lt;keyword&gt;Pacific countries&lt;/keyword&gt;&lt;keyword&gt;Economic&lt;/keyword&gt;&lt;keyword&gt;Damage&lt;/keyword&gt;&lt;/keywords&gt;&lt;dates&gt;&lt;year&gt;1997&lt;/year&gt;&lt;/dates&gt;&lt;pub-location&gt;Canberra&lt;/pub-location&gt;&lt;publisher&gt;Australian Centre for International Agricultural Research&lt;/publisher&gt;&lt;work-type&gt;28-31 October 1996&lt;/work-type&gt;&lt;urls&gt;&lt;pdf-urls&gt;&lt;url&gt;file://J:\E Library\Plant Catalogue\A\Allwood and Leblanc 1997 EN29669.pdf&lt;/url&gt;&lt;/pdf-urls&gt;&lt;/urls&gt;&lt;custom1&gt;Chillies from Pacific Islands_RG&lt;/custom1&gt;&lt;custom2&gt;Nadi, Fiji&lt;/custom2&gt;&lt;/record&gt;&lt;/Cite&gt;&lt;/EndNote&gt;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5" w:tooltip="Allwood, 1997 #29669" w:history="1">
              <w:r w:rsidR="00B53B46">
                <w:rPr>
                  <w:rFonts w:eastAsia="Times New Roman" w:cs="Times New Roman"/>
                  <w:noProof/>
                  <w:sz w:val="18"/>
                  <w:szCs w:val="20"/>
                </w:rPr>
                <w:t>Allwood &amp; Leblanc 1997</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tc>
        <w:tc>
          <w:tcPr>
            <w:tcW w:w="408" w:type="pct"/>
            <w:shd w:val="clear" w:color="auto" w:fill="auto"/>
          </w:tcPr>
          <w:p w14:paraId="53D9A1A6" w14:textId="77777777" w:rsidR="00992F06" w:rsidRPr="00992F06" w:rsidRDefault="00874CB1" w:rsidP="00992F06">
            <w:pPr>
              <w:spacing w:before="60" w:after="60" w:line="240" w:lineRule="auto"/>
              <w:rPr>
                <w:sz w:val="18"/>
              </w:rPr>
            </w:pPr>
            <w:r w:rsidRPr="00992F06">
              <w:rPr>
                <w:rFonts w:eastAsia="Times New Roman" w:cs="Times New Roman"/>
                <w:sz w:val="18"/>
                <w:szCs w:val="20"/>
              </w:rPr>
              <w:t>Yes</w:t>
            </w:r>
          </w:p>
        </w:tc>
      </w:tr>
      <w:tr w:rsidR="003269F7" w14:paraId="630084EC" w14:textId="77777777" w:rsidTr="00354899">
        <w:trPr>
          <w:cantSplit/>
          <w:trHeight w:val="75"/>
          <w:jc w:val="center"/>
        </w:trPr>
        <w:tc>
          <w:tcPr>
            <w:tcW w:w="890" w:type="pct"/>
            <w:shd w:val="clear" w:color="auto" w:fill="auto"/>
          </w:tcPr>
          <w:p w14:paraId="3607AB1C"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i/>
                <w:sz w:val="18"/>
                <w:szCs w:val="20"/>
              </w:rPr>
              <w:lastRenderedPageBreak/>
              <w:t>Bactrocera passiflorae</w:t>
            </w:r>
            <w:r w:rsidRPr="00992F06">
              <w:rPr>
                <w:rFonts w:eastAsia="Times New Roman" w:cs="Times New Roman"/>
                <w:sz w:val="18"/>
                <w:szCs w:val="20"/>
              </w:rPr>
              <w:t xml:space="preserve"> (Froggatt, 1911)</w:t>
            </w:r>
          </w:p>
          <w:p w14:paraId="5F3C1BE0"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20"/>
              </w:rPr>
              <w:t>[Tephritidae]</w:t>
            </w:r>
          </w:p>
          <w:p w14:paraId="20063DE3" w14:textId="77777777" w:rsidR="00992F06" w:rsidRPr="00992F06" w:rsidRDefault="00874CB1" w:rsidP="00992F06">
            <w:pPr>
              <w:spacing w:before="60" w:after="60" w:line="240" w:lineRule="auto"/>
              <w:rPr>
                <w:i/>
                <w:sz w:val="18"/>
                <w:lang w:val="pt-BR"/>
              </w:rPr>
            </w:pPr>
            <w:r w:rsidRPr="00992F06">
              <w:rPr>
                <w:rFonts w:eastAsia="Times New Roman" w:cs="Times New Roman"/>
                <w:sz w:val="18"/>
                <w:szCs w:val="20"/>
              </w:rPr>
              <w:t>Fijian fruit fly</w:t>
            </w:r>
          </w:p>
        </w:tc>
        <w:tc>
          <w:tcPr>
            <w:tcW w:w="736" w:type="pct"/>
            <w:gridSpan w:val="2"/>
            <w:shd w:val="clear" w:color="auto" w:fill="auto"/>
          </w:tcPr>
          <w:p w14:paraId="2A80FB51"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20"/>
              </w:rPr>
              <w:t xml:space="preserve">Fiji </w:t>
            </w:r>
            <w:r w:rsidR="00EC4D8A">
              <w:rPr>
                <w:rFonts w:eastAsia="Times New Roman" w:cs="Times New Roman"/>
                <w:sz w:val="18"/>
                <w:szCs w:val="20"/>
              </w:rPr>
              <w:fldChar w:fldCharType="begin">
                <w:fldData xml:space="preserve">PEVuZE5vdGU+PENpdGU+PEF1dGhvcj5MZWJsYW5jPC9BdXRob3I+PFllYXI+MjAxMjwvWWVhcj48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</w:fldData>
              </w:fldChar>
            </w:r>
            <w:r w:rsidR="00EC4D8A">
              <w:rPr>
                <w:rFonts w:eastAsia="Times New Roman" w:cs="Times New Roman"/>
                <w:sz w:val="18"/>
                <w:szCs w:val="20"/>
              </w:rPr>
              <w:instrText xml:space="preserve"> ADDIN EN.CITE </w:instrText>
            </w:r>
            <w:r w:rsidR="00EC4D8A">
              <w:rPr>
                <w:rFonts w:eastAsia="Times New Roman" w:cs="Times New Roman"/>
                <w:sz w:val="18"/>
                <w:szCs w:val="20"/>
              </w:rPr>
              <w:fldChar w:fldCharType="begin">
                <w:fldData xml:space="preserve">PEVuZE5vdGU+PENpdGU+PEF1dGhvcj5MZWJsYW5jPC9BdXRob3I+PFllYXI+MjAxMjwvWWVhcj48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</w:fldData>
              </w:fldChar>
            </w:r>
            <w:r w:rsidR="00EC4D8A">
              <w:rPr>
                <w:rFonts w:eastAsia="Times New Roman" w:cs="Times New Roman"/>
                <w:sz w:val="18"/>
                <w:szCs w:val="20"/>
              </w:rPr>
              <w:instrText xml:space="preserve"> ADDIN EN.CITE.DATA </w:instrText>
            </w:r>
            <w:r w:rsidR="0027510D">
              <w:rPr>
                <w:rFonts w:eastAsia="Times New Roman" w:cs="Times New Roman"/>
                <w:sz w:val="18"/>
                <w:szCs w:val="20"/>
              </w:rPr>
            </w:r>
            <w:r w:rsidR="0027510D">
              <w:rPr>
                <w:rFonts w:eastAsia="Times New Roman" w:cs="Times New Roman"/>
                <w:sz w:val="18"/>
                <w:szCs w:val="20"/>
              </w:rPr>
              <w:fldChar w:fldCharType="separate"/>
            </w:r>
            <w:r w:rsidR="00EC4D8A">
              <w:rPr>
                <w:rFonts w:eastAsia="Times New Roman" w:cs="Times New Roman"/>
                <w:sz w:val="18"/>
                <w:szCs w:val="20"/>
              </w:rPr>
              <w:fldChar w:fldCharType="end"/>
            </w:r>
            <w:r w:rsidR="00EC4D8A">
              <w:rPr>
                <w:rFonts w:eastAsia="Times New Roman" w:cs="Times New Roman"/>
                <w:sz w:val="18"/>
                <w:szCs w:val="20"/>
              </w:rPr>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23" w:tooltip="Leblanc, 2012 #21357" w:history="1">
              <w:r w:rsidR="00B53B46">
                <w:rPr>
                  <w:rFonts w:eastAsia="Times New Roman" w:cs="Times New Roman"/>
                  <w:noProof/>
                  <w:sz w:val="18"/>
                  <w:szCs w:val="20"/>
                </w:rPr>
                <w:t>Leblanc et al. 2012</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 xml:space="preserve">, Tonga </w:t>
            </w:r>
            <w:r w:rsidR="00EC4D8A">
              <w:rPr>
                <w:rFonts w:eastAsia="Times New Roman" w:cs="Times New Roman"/>
                <w:sz w:val="18"/>
                <w:szCs w:val="20"/>
              </w:rPr>
              <w:fldChar w:fldCharType="begin">
                <w:fldData xml:space="preserve">PEVuZE5vdGU+PENpdGU+PEF1dGhvcj5IZWltb2FuYTwvQXV0aG9yPjxZZWFyPjE5OTc8L1llYXI+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</w:fldData>
              </w:fldChar>
            </w:r>
            <w:r w:rsidR="00EC4D8A">
              <w:rPr>
                <w:rFonts w:eastAsia="Times New Roman" w:cs="Times New Roman"/>
                <w:sz w:val="18"/>
                <w:szCs w:val="20"/>
              </w:rPr>
              <w:instrText xml:space="preserve"> ADDIN EN.CITE </w:instrText>
            </w:r>
            <w:r w:rsidR="00EC4D8A">
              <w:rPr>
                <w:rFonts w:eastAsia="Times New Roman" w:cs="Times New Roman"/>
                <w:sz w:val="18"/>
                <w:szCs w:val="20"/>
              </w:rPr>
              <w:fldChar w:fldCharType="begin">
                <w:fldData xml:space="preserve">PEVuZE5vdGU+PENpdGU+PEF1dGhvcj5IZWltb2FuYTwvQXV0aG9yPjxZZWFyPjE5OTc8L1llYXI+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</w:fldData>
              </w:fldChar>
            </w:r>
            <w:r w:rsidR="00EC4D8A">
              <w:rPr>
                <w:rFonts w:eastAsia="Times New Roman" w:cs="Times New Roman"/>
                <w:sz w:val="18"/>
                <w:szCs w:val="20"/>
              </w:rPr>
              <w:instrText xml:space="preserve"> ADDIN EN.CITE.DATA </w:instrText>
            </w:r>
            <w:r w:rsidR="0027510D">
              <w:rPr>
                <w:rFonts w:eastAsia="Times New Roman" w:cs="Times New Roman"/>
                <w:sz w:val="18"/>
                <w:szCs w:val="20"/>
              </w:rPr>
            </w:r>
            <w:r w:rsidR="0027510D">
              <w:rPr>
                <w:rFonts w:eastAsia="Times New Roman" w:cs="Times New Roman"/>
                <w:sz w:val="18"/>
                <w:szCs w:val="20"/>
              </w:rPr>
              <w:fldChar w:fldCharType="separate"/>
            </w:r>
            <w:r w:rsidR="00EC4D8A">
              <w:rPr>
                <w:rFonts w:eastAsia="Times New Roman" w:cs="Times New Roman"/>
                <w:sz w:val="18"/>
                <w:szCs w:val="20"/>
              </w:rPr>
              <w:fldChar w:fldCharType="end"/>
            </w:r>
            <w:r w:rsidR="00EC4D8A">
              <w:rPr>
                <w:rFonts w:eastAsia="Times New Roman" w:cs="Times New Roman"/>
                <w:sz w:val="18"/>
                <w:szCs w:val="20"/>
              </w:rPr>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97" w:tooltip="Heimoana, 1997 #29667" w:history="1">
              <w:r w:rsidR="00B53B46">
                <w:rPr>
                  <w:rFonts w:eastAsia="Times New Roman" w:cs="Times New Roman"/>
                  <w:noProof/>
                  <w:sz w:val="18"/>
                  <w:szCs w:val="20"/>
                </w:rPr>
                <w:t>Heimoana et al. 1997b</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p w14:paraId="313621B3" w14:textId="77777777" w:rsidR="00992F06" w:rsidRPr="00992F06" w:rsidRDefault="00874CB1" w:rsidP="00992F06">
            <w:pPr>
              <w:spacing w:before="60" w:after="60" w:line="240" w:lineRule="auto"/>
              <w:rPr>
                <w:sz w:val="18"/>
                <w:lang w:val="pt-BR"/>
              </w:rPr>
            </w:pPr>
            <w:r w:rsidRPr="00992F06">
              <w:rPr>
                <w:rFonts w:eastAsia="Times New Roman" w:cs="Times New Roman"/>
                <w:sz w:val="18"/>
                <w:szCs w:val="20"/>
              </w:rPr>
              <w:t xml:space="preserve">Records from the Tongan archipelago (Niuatoputapu and Niuaf'ou islands) are likely to be the undescribed </w:t>
            </w:r>
            <w:r w:rsidRPr="00992F06">
              <w:rPr>
                <w:rFonts w:eastAsia="Times New Roman" w:cs="Times New Roman"/>
                <w:i/>
                <w:sz w:val="18"/>
                <w:szCs w:val="20"/>
              </w:rPr>
              <w:t>B</w:t>
            </w:r>
            <w:r w:rsidR="008D51D2">
              <w:rPr>
                <w:rFonts w:eastAsia="Times New Roman" w:cs="Times New Roman"/>
                <w:i/>
                <w:sz w:val="18"/>
                <w:szCs w:val="20"/>
              </w:rPr>
              <w:t>.</w:t>
            </w:r>
            <w:r w:rsidR="00455833">
              <w:rPr>
                <w:rFonts w:eastAsia="Times New Roman" w:cs="Times New Roman"/>
                <w:i/>
                <w:sz w:val="18"/>
                <w:szCs w:val="20"/>
              </w:rPr>
              <w:t> </w:t>
            </w:r>
            <w:r w:rsidRPr="00992F06">
              <w:rPr>
                <w:rFonts w:eastAsia="Times New Roman" w:cs="Times New Roman"/>
                <w:i/>
                <w:sz w:val="18"/>
                <w:szCs w:val="20"/>
              </w:rPr>
              <w:t>passiflorae</w:t>
            </w:r>
            <w:r w:rsidRPr="00992F06">
              <w:rPr>
                <w:rFonts w:eastAsia="Times New Roman" w:cs="Times New Roman"/>
                <w:sz w:val="18"/>
                <w:szCs w:val="20"/>
              </w:rPr>
              <w:t xml:space="preserve"> (sp. nr.) </w:t>
            </w:r>
            <w:r w:rsidR="00EC4D8A">
              <w:rPr>
                <w:rFonts w:eastAsia="Times New Roman" w:cs="Times New Roman"/>
                <w:sz w:val="18"/>
                <w:szCs w:val="20"/>
              </w:rPr>
              <w:fldChar w:fldCharType="begin">
                <w:fldData xml:space="preserve">PEVuZE5vdGU+PENpdGU+PEF1dGhvcj5MZWJsYW5jPC9BdXRob3I+PFllYXI+MjAxMjwvWWVhcj48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</w:fldData>
              </w:fldChar>
            </w:r>
            <w:r w:rsidR="00EC4D8A">
              <w:rPr>
                <w:rFonts w:eastAsia="Times New Roman" w:cs="Times New Roman"/>
                <w:sz w:val="18"/>
                <w:szCs w:val="20"/>
              </w:rPr>
              <w:instrText xml:space="preserve"> ADDIN EN.CITE </w:instrText>
            </w:r>
            <w:r w:rsidR="00EC4D8A">
              <w:rPr>
                <w:rFonts w:eastAsia="Times New Roman" w:cs="Times New Roman"/>
                <w:sz w:val="18"/>
                <w:szCs w:val="20"/>
              </w:rPr>
              <w:fldChar w:fldCharType="begin">
                <w:fldData xml:space="preserve">PEVuZE5vdGU+PENpdGU+PEF1dGhvcj5MZWJsYW5jPC9BdXRob3I+PFllYXI+MjAxMjwvWWVhcj48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</w:fldData>
              </w:fldChar>
            </w:r>
            <w:r w:rsidR="00EC4D8A">
              <w:rPr>
                <w:rFonts w:eastAsia="Times New Roman" w:cs="Times New Roman"/>
                <w:sz w:val="18"/>
                <w:szCs w:val="20"/>
              </w:rPr>
              <w:instrText xml:space="preserve"> ADDIN EN.CITE.DATA </w:instrText>
            </w:r>
            <w:r w:rsidR="0027510D">
              <w:rPr>
                <w:rFonts w:eastAsia="Times New Roman" w:cs="Times New Roman"/>
                <w:sz w:val="18"/>
                <w:szCs w:val="20"/>
              </w:rPr>
            </w:r>
            <w:r w:rsidR="0027510D">
              <w:rPr>
                <w:rFonts w:eastAsia="Times New Roman" w:cs="Times New Roman"/>
                <w:sz w:val="18"/>
                <w:szCs w:val="20"/>
              </w:rPr>
              <w:fldChar w:fldCharType="separate"/>
            </w:r>
            <w:r w:rsidR="00EC4D8A">
              <w:rPr>
                <w:rFonts w:eastAsia="Times New Roman" w:cs="Times New Roman"/>
                <w:sz w:val="18"/>
                <w:szCs w:val="20"/>
              </w:rPr>
              <w:fldChar w:fldCharType="end"/>
            </w:r>
            <w:r w:rsidR="00EC4D8A">
              <w:rPr>
                <w:rFonts w:eastAsia="Times New Roman" w:cs="Times New Roman"/>
                <w:sz w:val="18"/>
                <w:szCs w:val="20"/>
              </w:rPr>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23" w:tooltip="Leblanc, 2012 #21357" w:history="1">
              <w:r w:rsidR="00B53B46">
                <w:rPr>
                  <w:rFonts w:eastAsia="Times New Roman" w:cs="Times New Roman"/>
                  <w:noProof/>
                  <w:sz w:val="18"/>
                  <w:szCs w:val="20"/>
                </w:rPr>
                <w:t>Leblanc et al. 2012</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 xml:space="preserve">, which has a more restricted host range, and has not been reported on </w:t>
            </w:r>
            <w:r w:rsidRPr="00992F06">
              <w:rPr>
                <w:rFonts w:eastAsia="Times New Roman" w:cs="Times New Roman"/>
                <w:i/>
                <w:sz w:val="18"/>
                <w:szCs w:val="20"/>
              </w:rPr>
              <w:t>Capsicum</w:t>
            </w:r>
            <w:r w:rsidRPr="00992F06">
              <w:rPr>
                <w:rFonts w:eastAsia="Times New Roman" w:cs="Times New Roman"/>
                <w:sz w:val="18"/>
                <w:szCs w:val="20"/>
              </w:rPr>
              <w:t xml:space="preserve"> spp.</w:t>
            </w:r>
          </w:p>
        </w:tc>
        <w:tc>
          <w:tcPr>
            <w:tcW w:w="630" w:type="pct"/>
            <w:shd w:val="clear" w:color="auto" w:fill="auto"/>
          </w:tcPr>
          <w:p w14:paraId="04B7B09D" w14:textId="77777777" w:rsidR="00992F06" w:rsidRPr="00992F06" w:rsidRDefault="00874CB1" w:rsidP="00992F06">
            <w:pPr>
              <w:spacing w:before="60" w:after="60" w:line="240" w:lineRule="auto"/>
              <w:rPr>
                <w:sz w:val="18"/>
                <w:szCs w:val="16"/>
              </w:rPr>
            </w:pPr>
            <w:r w:rsidRPr="00992F06">
              <w:rPr>
                <w:rFonts w:eastAsia="Times New Roman" w:cs="Times New Roman"/>
                <w:sz w:val="18"/>
                <w:szCs w:val="20"/>
              </w:rPr>
              <w:t>Not known to occur</w:t>
            </w:r>
          </w:p>
        </w:tc>
        <w:tc>
          <w:tcPr>
            <w:tcW w:w="723" w:type="pct"/>
            <w:gridSpan w:val="2"/>
            <w:shd w:val="clear" w:color="auto" w:fill="auto"/>
          </w:tcPr>
          <w:p w14:paraId="15FF2FAF" w14:textId="77777777" w:rsidR="00992F06" w:rsidRPr="00992F06" w:rsidRDefault="00874CB1" w:rsidP="00992F06">
            <w:pPr>
              <w:spacing w:before="60" w:after="60" w:line="240" w:lineRule="auto"/>
              <w:rPr>
                <w:sz w:val="18"/>
              </w:rPr>
            </w:pPr>
            <w:r w:rsidRPr="00992F06">
              <w:rPr>
                <w:rFonts w:eastAsia="Times New Roman" w:cs="Times New Roman"/>
                <w:sz w:val="18"/>
                <w:szCs w:val="20"/>
              </w:rPr>
              <w:t xml:space="preserve">Yes. This species has been recorded on chillies in Fiji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&lt;EndNote&gt;&lt;Cite&gt;&lt;Author&gt;Hinckley&lt;/Author&gt;&lt;Year&gt;1965&lt;/Year&gt;&lt;RecNum&gt;29595&lt;/RecNum&gt;&lt;DisplayText&gt;(Hinckley 1965a)&lt;/DisplayText&gt;&lt;record&gt;&lt;rec-number&gt;29595&lt;/rec-number&gt;&lt;foreign-keys&gt;&lt;key app="EN" db-id="pxwxw0er9zv2fxezxdk5tt5utz5p5vtrwdv0" timestamp="1509506494"&gt;29595&lt;/key&gt;&lt;/foreign-keys&gt;&lt;ref-type name="Journal Article"&gt;17&lt;/ref-type&gt;&lt;contributors&gt;&lt;authors&gt;&lt;author&gt;Hinckley, A.D.&lt;/author&gt;&lt;/authors&gt;&lt;/contributors&gt;&lt;titles&gt;&lt;title&gt;Fruit fly infestation and parasitization in Fiji&lt;/title&gt;&lt;secondary-title&gt;Proceedings of the Hawaiian Entomological Society&lt;/secondary-title&gt;&lt;/titles&gt;&lt;periodical&gt;&lt;full-title&gt;Proceedings of the Hawaiian Entomological Society&lt;/full-title&gt;&lt;/periodical&gt;&lt;pages&gt;91-95&lt;/pages&gt;&lt;volume&gt;19&lt;/volume&gt;&lt;number&gt;1&lt;/number&gt;&lt;keywords&gt;&lt;keyword&gt;Fruit flies&lt;/keyword&gt;&lt;keyword&gt;Fiji&lt;/keyword&gt;&lt;keyword&gt;Bactrocera passiflorae&lt;/keyword&gt;&lt;keyword&gt;Bactrocera xanthodes&lt;/keyword&gt;&lt;/keywords&gt;&lt;dates&gt;&lt;year&gt;1965&lt;/year&gt;&lt;/dates&gt;&lt;urls&gt;&lt;pdf-urls&gt;&lt;url&gt;file://J:\E Library\Plant Catalogue\H\Hinckley 1965 EN29595.pdf&lt;/url&gt;&lt;/pdf-urls&gt;&lt;/urls&gt;&lt;custom1&gt;Chillies from Pacific Islands_RG&lt;/custom1&gt;&lt;/record&gt;&lt;/Cite&gt;&lt;/EndNote&gt;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98" w:tooltip="Hinckley, 1965 #29595" w:history="1">
              <w:r w:rsidR="00B53B46">
                <w:rPr>
                  <w:rFonts w:eastAsia="Times New Roman" w:cs="Times New Roman"/>
                  <w:noProof/>
                  <w:sz w:val="18"/>
                  <w:szCs w:val="20"/>
                </w:rPr>
                <w:t>Hinckley 1965a</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 xml:space="preserve">. However, </w:t>
            </w:r>
            <w:r w:rsidR="002812EA">
              <w:rPr>
                <w:rFonts w:eastAsia="Times New Roman" w:cs="Times New Roman"/>
                <w:sz w:val="18"/>
                <w:szCs w:val="20"/>
              </w:rPr>
              <w:t>some</w:t>
            </w:r>
            <w:r w:rsidRPr="00992F06">
              <w:rPr>
                <w:rFonts w:eastAsia="Times New Roman" w:cs="Times New Roman"/>
                <w:sz w:val="18"/>
                <w:szCs w:val="20"/>
              </w:rPr>
              <w:t xml:space="preserve"> chilli varieties have been demonstrated to be conditional non-hosts </w:t>
            </w:r>
            <w:r w:rsidR="00EC4D8A">
              <w:rPr>
                <w:rFonts w:eastAsia="Times New Roman" w:cs="Times New Roman"/>
                <w:sz w:val="18"/>
                <w:szCs w:val="20"/>
              </w:rPr>
              <w:fldChar w:fldCharType="begin">
                <w:fldData xml:space="preserve">PEVuZE5vdGU+PENpdGU+PEF1dGhvcj5IZWltb2FuYTwvQXV0aG9yPjxZZWFyPjE5OTc8L1llYXI+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</w:fldData>
              </w:fldChar>
            </w:r>
            <w:r w:rsidR="00EC4D8A">
              <w:rPr>
                <w:rFonts w:eastAsia="Times New Roman" w:cs="Times New Roman"/>
                <w:sz w:val="18"/>
                <w:szCs w:val="20"/>
              </w:rPr>
              <w:instrText xml:space="preserve"> ADDIN EN.CITE </w:instrText>
            </w:r>
            <w:r w:rsidR="00EC4D8A">
              <w:rPr>
                <w:rFonts w:eastAsia="Times New Roman" w:cs="Times New Roman"/>
                <w:sz w:val="18"/>
                <w:szCs w:val="20"/>
              </w:rPr>
              <w:fldChar w:fldCharType="begin">
                <w:fldData xml:space="preserve">PEVuZE5vdGU+PENpdGU+PEF1dGhvcj5IZWltb2FuYTwvQXV0aG9yPjxZZWFyPjE5OTc8L1llYXI+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</w:fldData>
              </w:fldChar>
            </w:r>
            <w:r w:rsidR="00EC4D8A">
              <w:rPr>
                <w:rFonts w:eastAsia="Times New Roman" w:cs="Times New Roman"/>
                <w:sz w:val="18"/>
                <w:szCs w:val="20"/>
              </w:rPr>
              <w:instrText xml:space="preserve"> ADDIN EN.CITE.DATA </w:instrText>
            </w:r>
            <w:r w:rsidR="0027510D">
              <w:rPr>
                <w:rFonts w:eastAsia="Times New Roman" w:cs="Times New Roman"/>
                <w:sz w:val="18"/>
                <w:szCs w:val="20"/>
              </w:rPr>
            </w:r>
            <w:r w:rsidR="0027510D">
              <w:rPr>
                <w:rFonts w:eastAsia="Times New Roman" w:cs="Times New Roman"/>
                <w:sz w:val="18"/>
                <w:szCs w:val="20"/>
              </w:rPr>
              <w:fldChar w:fldCharType="separate"/>
            </w:r>
            <w:r w:rsidR="00EC4D8A">
              <w:rPr>
                <w:rFonts w:eastAsia="Times New Roman" w:cs="Times New Roman"/>
                <w:sz w:val="18"/>
                <w:szCs w:val="20"/>
              </w:rPr>
              <w:fldChar w:fldCharType="end"/>
            </w:r>
            <w:r w:rsidR="00EC4D8A">
              <w:rPr>
                <w:rFonts w:eastAsia="Times New Roman" w:cs="Times New Roman"/>
                <w:sz w:val="18"/>
                <w:szCs w:val="20"/>
              </w:rPr>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96" w:tooltip="Heimoana, 1997 #3023" w:history="1">
              <w:r w:rsidR="00B53B46">
                <w:rPr>
                  <w:rFonts w:eastAsia="Times New Roman" w:cs="Times New Roman"/>
                  <w:noProof/>
                  <w:sz w:val="18"/>
                  <w:szCs w:val="20"/>
                </w:rPr>
                <w:t>Heimoana et al. 1997a</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tc>
        <w:tc>
          <w:tcPr>
            <w:tcW w:w="753" w:type="pct"/>
            <w:shd w:val="clear" w:color="auto" w:fill="auto"/>
          </w:tcPr>
          <w:p w14:paraId="79D50C56" w14:textId="77777777" w:rsidR="00992F06" w:rsidRPr="00992F06" w:rsidRDefault="00874CB1" w:rsidP="00992F06">
            <w:pPr>
              <w:spacing w:before="60" w:after="60" w:line="240" w:lineRule="auto"/>
              <w:rPr>
                <w:sz w:val="18"/>
              </w:rPr>
            </w:pPr>
            <w:r w:rsidRPr="00992F06">
              <w:rPr>
                <w:rFonts w:eastAsia="Times New Roman" w:cs="Times New Roman"/>
                <w:sz w:val="18"/>
                <w:szCs w:val="20"/>
              </w:rPr>
              <w:t>Yes. This species could establish in parts of Australia as it has a broad host range. Suitable host plants are common in many areas.</w:t>
            </w:r>
          </w:p>
        </w:tc>
        <w:tc>
          <w:tcPr>
            <w:tcW w:w="860" w:type="pct"/>
            <w:shd w:val="clear" w:color="auto" w:fill="auto"/>
          </w:tcPr>
          <w:p w14:paraId="7D472F2F" w14:textId="77777777" w:rsidR="00992F06" w:rsidRPr="00992F06" w:rsidRDefault="00874CB1" w:rsidP="00992F06">
            <w:pPr>
              <w:spacing w:before="60" w:after="60" w:line="240" w:lineRule="auto"/>
              <w:rPr>
                <w:sz w:val="18"/>
              </w:rPr>
            </w:pPr>
            <w:r w:rsidRPr="00992F06">
              <w:rPr>
                <w:rFonts w:eastAsia="Times New Roman" w:cs="Times New Roman"/>
                <w:sz w:val="18"/>
                <w:szCs w:val="20"/>
              </w:rPr>
              <w:t xml:space="preserve">Yes. This species is a serious economic pest in Fiji. It has been recorded on nearly 50 plant hosts in the Pacific region, including many citrus varieties, mango, avocado, coffee and cashew </w:t>
            </w:r>
            <w:r w:rsidR="00EC4D8A">
              <w:rPr>
                <w:rFonts w:eastAsia="Times New Roman" w:cs="Times New Roman"/>
                <w:sz w:val="18"/>
                <w:szCs w:val="20"/>
              </w:rPr>
              <w:fldChar w:fldCharType="begin">
                <w:fldData xml:space="preserve">PEVuZE5vdGU+PENpdGU+PEF1dGhvcj5MZWJsYW5jPC9BdXRob3I+PFllYXI+MjAxMjwvWWVhcj48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</w:fldData>
              </w:fldChar>
            </w:r>
            <w:r w:rsidR="00EC4D8A">
              <w:rPr>
                <w:rFonts w:eastAsia="Times New Roman" w:cs="Times New Roman"/>
                <w:sz w:val="18"/>
                <w:szCs w:val="20"/>
              </w:rPr>
              <w:instrText xml:space="preserve"> ADDIN EN.CITE </w:instrText>
            </w:r>
            <w:r w:rsidR="00EC4D8A">
              <w:rPr>
                <w:rFonts w:eastAsia="Times New Roman" w:cs="Times New Roman"/>
                <w:sz w:val="18"/>
                <w:szCs w:val="20"/>
              </w:rPr>
              <w:fldChar w:fldCharType="begin">
                <w:fldData xml:space="preserve">PEVuZE5vdGU+PENpdGU+PEF1dGhvcj5MZWJsYW5jPC9BdXRob3I+PFllYXI+MjAxMjwvWWVhcj48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</w:fldData>
              </w:fldChar>
            </w:r>
            <w:r w:rsidR="00EC4D8A">
              <w:rPr>
                <w:rFonts w:eastAsia="Times New Roman" w:cs="Times New Roman"/>
                <w:sz w:val="18"/>
                <w:szCs w:val="20"/>
              </w:rPr>
              <w:instrText xml:space="preserve"> ADDIN EN.CITE.DATA </w:instrText>
            </w:r>
            <w:r w:rsidR="0027510D">
              <w:rPr>
                <w:rFonts w:eastAsia="Times New Roman" w:cs="Times New Roman"/>
                <w:sz w:val="18"/>
                <w:szCs w:val="20"/>
              </w:rPr>
            </w:r>
            <w:r w:rsidR="0027510D">
              <w:rPr>
                <w:rFonts w:eastAsia="Times New Roman" w:cs="Times New Roman"/>
                <w:sz w:val="18"/>
                <w:szCs w:val="20"/>
              </w:rPr>
              <w:fldChar w:fldCharType="separate"/>
            </w:r>
            <w:r w:rsidR="00EC4D8A">
              <w:rPr>
                <w:rFonts w:eastAsia="Times New Roman" w:cs="Times New Roman"/>
                <w:sz w:val="18"/>
                <w:szCs w:val="20"/>
              </w:rPr>
              <w:fldChar w:fldCharType="end"/>
            </w:r>
            <w:r w:rsidR="00EC4D8A">
              <w:rPr>
                <w:rFonts w:eastAsia="Times New Roman" w:cs="Times New Roman"/>
                <w:sz w:val="18"/>
                <w:szCs w:val="20"/>
              </w:rPr>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23" w:tooltip="Leblanc, 2012 #21357" w:history="1">
              <w:r w:rsidR="00B53B46">
                <w:rPr>
                  <w:rFonts w:eastAsia="Times New Roman" w:cs="Times New Roman"/>
                  <w:noProof/>
                  <w:sz w:val="18"/>
                  <w:szCs w:val="20"/>
                </w:rPr>
                <w:t>Leblanc et al. 2012</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r w:rsidR="00FA239E">
              <w:rPr>
                <w:rFonts w:eastAsia="Times New Roman" w:cs="Times New Roman"/>
                <w:sz w:val="18"/>
                <w:szCs w:val="20"/>
              </w:rPr>
              <w:t xml:space="preserve"> Losses of up to 60% of cumquat fruit, 40–90 % of guava and 20–25% of mango fruit have been reported in Fiji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&lt;EndNote&gt;&lt;Cite&gt;&lt;Author&gt;Allwood&lt;/Author&gt;&lt;Year&gt;1997&lt;/Year&gt;&lt;RecNum&gt;29669&lt;/RecNum&gt;&lt;DisplayText&gt;(Allwood &amp;amp; Leblanc 1997)&lt;/DisplayText&gt;&lt;record&gt;&lt;rec-number&gt;29669&lt;/rec-number&gt;&lt;foreign-keys&gt;&lt;key app="EN" db-id="pxwxw0er9zv2fxezxdk5tt5utz5p5vtrwdv0" timestamp="1510522178"&gt;29669&lt;/key&gt;&lt;/foreign-keys&gt;&lt;ref-type name="Conference Proceedings"&gt;10&lt;/ref-type&gt;&lt;contributors&gt;&lt;authors&gt;&lt;author&gt;Allwood, A.J.&lt;/author&gt;&lt;author&gt;Leblanc, L.&lt;/author&gt;&lt;/authors&gt;&lt;secondary-authors&gt;&lt;author&gt;Allwood, A.J.&lt;/author&gt;&lt;author&gt;Drew, R.A.I.&lt;/author&gt;&lt;/secondary-authors&gt;&lt;/contributors&gt;&lt;titles&gt;&lt;title&gt;Losses caused by fruit flies (Diptera: Tephritidae) in seven Pacific Island countries&lt;/title&gt;&lt;secondary-title&gt;Management of Fruit Flies in the Pacific: a regional symposium&lt;/secondary-title&gt;&lt;tertiary-title&gt;ACIAR Proceedings No. 76: Fruit Flies of the Pacific: a regional symposium&lt;/tertiary-title&gt;&lt;/titles&gt;&lt;pages&gt;208-211&lt;/pages&gt;&lt;keywords&gt;&lt;keyword&gt;Fruit flies&lt;/keyword&gt;&lt;keyword&gt;Fruit fly&lt;/keyword&gt;&lt;keyword&gt;Pacific countries&lt;/keyword&gt;&lt;keyword&gt;Economic&lt;/keyword&gt;&lt;keyword&gt;Damage&lt;/keyword&gt;&lt;/keywords&gt;&lt;dates&gt;&lt;year&gt;1997&lt;/year&gt;&lt;/dates&gt;&lt;pub-location&gt;Canberra&lt;/pub-location&gt;&lt;publisher&gt;Australian Centre for International Agricultural Research&lt;/publisher&gt;&lt;work-type&gt;28-31 October 1996&lt;/work-type&gt;&lt;urls&gt;&lt;pdf-urls&gt;&lt;url&gt;file://J:\E Library\Plant Catalogue\A\Allwood and Leblanc 1997 EN29669.pdf&lt;/url&gt;&lt;/pdf-urls&gt;&lt;/urls&gt;&lt;custom1&gt;Chillies from Pacific Islands_RG&lt;/custom1&gt;&lt;custom2&gt;Nadi, Fiji&lt;/custom2&gt;&lt;/record&gt;&lt;/Cite&gt;&lt;/EndNote&gt;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5" w:tooltip="Allwood, 1997 #29669" w:history="1">
              <w:r w:rsidR="00B53B46">
                <w:rPr>
                  <w:rFonts w:eastAsia="Times New Roman" w:cs="Times New Roman"/>
                  <w:noProof/>
                  <w:sz w:val="18"/>
                  <w:szCs w:val="20"/>
                </w:rPr>
                <w:t>Allwood &amp; Leblanc 1997</w:t>
              </w:r>
            </w:hyperlink>
            <w:r w:rsidR="00EC4D8A">
              <w:rPr>
                <w:rFonts w:eastAsia="Times New Roman" w:cs="Times New Roman"/>
                <w:noProof/>
                <w:sz w:val="18"/>
                <w:szCs w:val="20"/>
              </w:rPr>
              <w:t>)</w:t>
            </w:r>
            <w:r w:rsidR="00EC4D8A">
              <w:rPr>
                <w:rFonts w:eastAsia="Times New Roman" w:cs="Times New Roman"/>
                <w:sz w:val="18"/>
                <w:szCs w:val="20"/>
              </w:rPr>
              <w:fldChar w:fldCharType="end"/>
            </w:r>
          </w:p>
        </w:tc>
        <w:tc>
          <w:tcPr>
            <w:tcW w:w="408" w:type="pct"/>
            <w:shd w:val="clear" w:color="auto" w:fill="auto"/>
          </w:tcPr>
          <w:p w14:paraId="2EEA064D" w14:textId="77777777" w:rsidR="00992F06" w:rsidRPr="00992F06" w:rsidRDefault="00874CB1" w:rsidP="00992F06">
            <w:pPr>
              <w:spacing w:before="60" w:after="60" w:line="240" w:lineRule="auto"/>
              <w:rPr>
                <w:sz w:val="18"/>
              </w:rPr>
            </w:pPr>
            <w:r w:rsidRPr="00992F06">
              <w:rPr>
                <w:rFonts w:eastAsia="Times New Roman" w:cs="Times New Roman"/>
                <w:sz w:val="18"/>
                <w:szCs w:val="20"/>
              </w:rPr>
              <w:t>Yes (EP)</w:t>
            </w:r>
          </w:p>
        </w:tc>
      </w:tr>
      <w:tr w:rsidR="003269F7" w14:paraId="291C7400" w14:textId="77777777" w:rsidTr="00354899">
        <w:trPr>
          <w:cantSplit/>
          <w:trHeight w:val="75"/>
          <w:jc w:val="center"/>
        </w:trPr>
        <w:tc>
          <w:tcPr>
            <w:tcW w:w="890" w:type="pct"/>
            <w:shd w:val="clear" w:color="auto" w:fill="auto"/>
          </w:tcPr>
          <w:p w14:paraId="25F8407B"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i/>
                <w:sz w:val="18"/>
                <w:szCs w:val="20"/>
              </w:rPr>
              <w:t>Bactrocera simulata</w:t>
            </w:r>
            <w:r w:rsidRPr="00992F06">
              <w:rPr>
                <w:rFonts w:eastAsia="Times New Roman" w:cs="Times New Roman"/>
                <w:sz w:val="18"/>
                <w:szCs w:val="20"/>
              </w:rPr>
              <w:t xml:space="preserve"> (Malloch, 1939)</w:t>
            </w:r>
          </w:p>
          <w:p w14:paraId="3FCE73FE"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20"/>
              </w:rPr>
              <w:t>[Tephritidae]</w:t>
            </w:r>
          </w:p>
          <w:p w14:paraId="6E44B1C9" w14:textId="77777777" w:rsidR="00992F06" w:rsidRPr="00992F06" w:rsidRDefault="00874CB1" w:rsidP="00992F06">
            <w:pPr>
              <w:spacing w:before="60" w:after="60" w:line="240" w:lineRule="auto"/>
              <w:rPr>
                <w:i/>
                <w:sz w:val="18"/>
                <w:lang w:val="pt-BR"/>
              </w:rPr>
            </w:pPr>
            <w:r w:rsidRPr="00992F06">
              <w:rPr>
                <w:rFonts w:eastAsia="Times New Roman" w:cs="Times New Roman"/>
                <w:sz w:val="18"/>
                <w:szCs w:val="20"/>
              </w:rPr>
              <w:t>Fruit fly</w:t>
            </w:r>
          </w:p>
        </w:tc>
        <w:tc>
          <w:tcPr>
            <w:tcW w:w="736" w:type="pct"/>
            <w:gridSpan w:val="2"/>
            <w:shd w:val="clear" w:color="auto" w:fill="auto"/>
          </w:tcPr>
          <w:p w14:paraId="5C65560B"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20"/>
              </w:rPr>
              <w:t xml:space="preserve">Papua New Guinea (Bougainville), Solomon Islands </w:t>
            </w:r>
            <w:r w:rsidR="00EC4D8A">
              <w:rPr>
                <w:rFonts w:eastAsia="Times New Roman" w:cs="Times New Roman"/>
                <w:sz w:val="18"/>
                <w:szCs w:val="20"/>
              </w:rPr>
              <w:fldChar w:fldCharType="begin">
                <w:fldData xml:space="preserve">PEVuZE5vdGU+PENpdGU+PEF1dGhvcj5MZWJsYW5jPC9BdXRob3I+PFllYXI+MjAxMjwvWWVhcj48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</w:fldData>
              </w:fldChar>
            </w:r>
            <w:r w:rsidR="00EC4D8A">
              <w:rPr>
                <w:rFonts w:eastAsia="Times New Roman" w:cs="Times New Roman"/>
                <w:sz w:val="18"/>
                <w:szCs w:val="20"/>
              </w:rPr>
              <w:instrText xml:space="preserve"> ADDIN EN.CITE </w:instrText>
            </w:r>
            <w:r w:rsidR="00EC4D8A">
              <w:rPr>
                <w:rFonts w:eastAsia="Times New Roman" w:cs="Times New Roman"/>
                <w:sz w:val="18"/>
                <w:szCs w:val="20"/>
              </w:rPr>
              <w:fldChar w:fldCharType="begin">
                <w:fldData xml:space="preserve">PEVuZE5vdGU+PENpdGU+PEF1dGhvcj5MZWJsYW5jPC9BdXRob3I+PFllYXI+MjAxMjwvWWVhcj48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</w:fldData>
              </w:fldChar>
            </w:r>
            <w:r w:rsidR="00EC4D8A">
              <w:rPr>
                <w:rFonts w:eastAsia="Times New Roman" w:cs="Times New Roman"/>
                <w:sz w:val="18"/>
                <w:szCs w:val="20"/>
              </w:rPr>
              <w:instrText xml:space="preserve"> ADDIN EN.CITE.DATA </w:instrText>
            </w:r>
            <w:r w:rsidR="0027510D">
              <w:rPr>
                <w:rFonts w:eastAsia="Times New Roman" w:cs="Times New Roman"/>
                <w:sz w:val="18"/>
                <w:szCs w:val="20"/>
              </w:rPr>
            </w:r>
            <w:r w:rsidR="0027510D">
              <w:rPr>
                <w:rFonts w:eastAsia="Times New Roman" w:cs="Times New Roman"/>
                <w:sz w:val="18"/>
                <w:szCs w:val="20"/>
              </w:rPr>
              <w:fldChar w:fldCharType="separate"/>
            </w:r>
            <w:r w:rsidR="00EC4D8A">
              <w:rPr>
                <w:rFonts w:eastAsia="Times New Roman" w:cs="Times New Roman"/>
                <w:sz w:val="18"/>
                <w:szCs w:val="20"/>
              </w:rPr>
              <w:fldChar w:fldCharType="end"/>
            </w:r>
            <w:r w:rsidR="00EC4D8A">
              <w:rPr>
                <w:rFonts w:eastAsia="Times New Roman" w:cs="Times New Roman"/>
                <w:sz w:val="18"/>
                <w:szCs w:val="20"/>
              </w:rPr>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23" w:tooltip="Leblanc, 2012 #21357" w:history="1">
              <w:r w:rsidR="00B53B46">
                <w:rPr>
                  <w:rFonts w:eastAsia="Times New Roman" w:cs="Times New Roman"/>
                  <w:noProof/>
                  <w:sz w:val="18"/>
                  <w:szCs w:val="20"/>
                </w:rPr>
                <w:t>Leblanc et al. 2012</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p w14:paraId="36A2BEBC" w14:textId="77777777" w:rsidR="00992F06" w:rsidRPr="00992F06" w:rsidRDefault="00874CB1" w:rsidP="00992F06">
            <w:pPr>
              <w:spacing w:before="60" w:after="60" w:line="240" w:lineRule="auto"/>
              <w:rPr>
                <w:sz w:val="18"/>
                <w:lang w:val="pt-BR"/>
              </w:rPr>
            </w:pPr>
            <w:r w:rsidRPr="00992F06">
              <w:rPr>
                <w:rFonts w:eastAsia="Times New Roman" w:cs="Times New Roman"/>
                <w:sz w:val="18"/>
                <w:szCs w:val="20"/>
              </w:rPr>
              <w:t xml:space="preserve">Old records from Vanuatu are likely to be misidentifications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&lt;EndNote&gt;&lt;Cite&gt;&lt;Author&gt;Allwood&lt;/Author&gt;&lt;Year&gt;1997&lt;/Year&gt;&lt;RecNum&gt;29668&lt;/RecNum&gt;&lt;DisplayText&gt;(Allwood et al. 1997)&lt;/DisplayText&gt;&lt;record&gt;&lt;rec-number&gt;29668&lt;/rec-number&gt;&lt;foreign-keys&gt;&lt;key app="EN" db-id="pxwxw0er9zv2fxezxdk5tt5utz5p5vtrwdv0" timestamp="1510521799"&gt;29668&lt;/key&gt;&lt;/foreign-keys&gt;&lt;ref-type name="Conference Proceedings"&gt;10&lt;/ref-type&gt;&lt;contributors&gt;&lt;authors&gt;&lt;author&gt;Allwood, A.J.&lt;/author&gt;&lt;author&gt;Tumukon, T.&lt;/author&gt;&lt;author&gt;Tau, D.&lt;/author&gt;&lt;author&gt;Kassim, A.&lt;/author&gt;&lt;/authors&gt;&lt;secondary-authors&gt;&lt;author&gt;Allwood, A.J.&lt;/author&gt;&lt;author&gt;Drew, R.A.I.&lt;/author&gt;&lt;/secondary-authors&gt;&lt;/contributors&gt;&lt;titles&gt;&lt;title&gt;Fruit fly fauna in Vanuatu&lt;/title&gt;&lt;secondary-title&gt;Management of Fruit Flies in the Pacific: a regional symposium&lt;/secondary-title&gt;&lt;tertiary-title&gt;ACIAR Proceedings No. 76: Fruit Flies of the Pacific: a regional symposium&lt;/tertiary-title&gt;&lt;/titles&gt;&lt;pages&gt;77-80&lt;/pages&gt;&lt;keywords&gt;&lt;keyword&gt;Fruit flies&lt;/keyword&gt;&lt;keyword&gt;Fruit fly&lt;/keyword&gt;&lt;keyword&gt;Vanuatu&lt;/keyword&gt;&lt;/keywords&gt;&lt;dates&gt;&lt;year&gt;1997&lt;/year&gt;&lt;/dates&gt;&lt;pub-location&gt;Canberra&lt;/pub-location&gt;&lt;publisher&gt;Australian Centre for International Agricultural Research&lt;/publisher&gt;&lt;work-type&gt;28-31 October 1996&lt;/work-type&gt;&lt;urls&gt;&lt;pdf-urls&gt;&lt;url&gt;file://J:\E Library\Plant Catalogue\A\Allwood et al 1997 EN29668.pdf&lt;/url&gt;&lt;/pdf-urls&gt;&lt;/urls&gt;&lt;custom1&gt;Chillies from Pacific Islands_RG&lt;/custom1&gt;&lt;custom2&gt;Nadi, Fiji&lt;/custom2&gt;&lt;/record&gt;&lt;/Cite&gt;&lt;/EndNote&gt;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6" w:tooltip="Allwood, 1997 #29668" w:history="1">
              <w:r w:rsidR="00B53B46">
                <w:rPr>
                  <w:rFonts w:eastAsia="Times New Roman" w:cs="Times New Roman"/>
                  <w:noProof/>
                  <w:sz w:val="18"/>
                  <w:szCs w:val="20"/>
                </w:rPr>
                <w:t>Allwood et al. 1997</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tc>
        <w:tc>
          <w:tcPr>
            <w:tcW w:w="630" w:type="pct"/>
            <w:shd w:val="clear" w:color="auto" w:fill="auto"/>
          </w:tcPr>
          <w:p w14:paraId="1C7C0ADD" w14:textId="77777777" w:rsidR="00992F06" w:rsidRPr="00992F06" w:rsidRDefault="00874CB1" w:rsidP="00992F06">
            <w:pPr>
              <w:spacing w:before="60" w:after="60" w:line="240" w:lineRule="auto"/>
              <w:rPr>
                <w:sz w:val="18"/>
                <w:szCs w:val="16"/>
              </w:rPr>
            </w:pPr>
            <w:r w:rsidRPr="00992F06">
              <w:rPr>
                <w:rFonts w:eastAsia="Times New Roman" w:cs="Times New Roman"/>
                <w:sz w:val="18"/>
                <w:szCs w:val="20"/>
              </w:rPr>
              <w:t>Not known to occur</w:t>
            </w:r>
          </w:p>
        </w:tc>
        <w:tc>
          <w:tcPr>
            <w:tcW w:w="723" w:type="pct"/>
            <w:gridSpan w:val="2"/>
            <w:shd w:val="clear" w:color="auto" w:fill="auto"/>
          </w:tcPr>
          <w:p w14:paraId="5DB98E95" w14:textId="77777777" w:rsidR="00992F06" w:rsidRPr="00992F06" w:rsidRDefault="00874CB1" w:rsidP="00992F06">
            <w:pPr>
              <w:spacing w:before="60" w:after="60" w:line="240" w:lineRule="auto"/>
              <w:rPr>
                <w:sz w:val="18"/>
              </w:rPr>
            </w:pPr>
            <w:r w:rsidRPr="00992F06">
              <w:rPr>
                <w:rFonts w:eastAsia="Times New Roman" w:cs="Times New Roman"/>
                <w:sz w:val="18"/>
                <w:szCs w:val="20"/>
              </w:rPr>
              <w:t xml:space="preserve">No. A single report of this species attacking chillies in the Santa Cruz islands (remote islands in the far east of the Solomon Islands archipelago)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&lt;EndNote&gt;&lt;Cite&gt;&lt;Author&gt;Waterhouse&lt;/Author&gt;&lt;Year&gt;1993&lt;/Year&gt;&lt;RecNum&gt;29594&lt;/RecNum&gt;&lt;DisplayText&gt;(Waterhouse 1993)&lt;/DisplayText&gt;&lt;record&gt;&lt;rec-number&gt;29594&lt;/rec-number&gt;&lt;foreign-keys&gt;&lt;key app="EN" db-id="pxwxw0er9zv2fxezxdk5tt5utz5p5vtrwdv0" timestamp="1509506048"&gt;29594&lt;/key&gt;&lt;/foreign-keys&gt;&lt;ref-type name="Book"&gt;6&lt;/ref-type&gt;&lt;contributors&gt;&lt;authors&gt;&lt;author&gt;Waterhouse, D.F.&lt;/author&gt;&lt;/authors&gt;&lt;/contributors&gt;&lt;titles&gt;&lt;title&gt;Biological control: Pacific prospects-supplement 2&lt;/title&gt;&lt;/titles&gt;&lt;pages&gt;70&lt;/pages&gt;&lt;keywords&gt;&lt;keyword&gt;Biological&lt;/keyword&gt;&lt;keyword&gt;Biological control&lt;/keyword&gt;&lt;keyword&gt;control&lt;/keyword&gt;&lt;keyword&gt;Controls&lt;/keyword&gt;&lt;keyword&gt;Pacific Islands&lt;/keyword&gt;&lt;keyword&gt;Fruit flies&lt;/keyword&gt;&lt;/keywords&gt;&lt;dates&gt;&lt;year&gt;1993&lt;/year&gt;&lt;/dates&gt;&lt;pub-location&gt;Canberra&lt;/pub-location&gt;&lt;publisher&gt;Australian Centre for International Agricultural Research&lt;/publisher&gt;&lt;isbn&gt;1 863200762&lt;/isbn&gt;&lt;urls&gt;&lt;pdf-urls&gt;&lt;url&gt;file://J:\E Library\Plant Catalogue\W\Waterhouse 1993 EN29594.pdf&lt;/url&gt;&lt;/pdf-urls&gt;&lt;/urls&gt;&lt;custom1&gt;Chillies from Pacific Islands_RG&lt;/custom1&gt;&lt;/record&gt;&lt;/Cite&gt;&lt;/EndNote&gt;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90" w:tooltip="Waterhouse, 1993 #29594" w:history="1">
              <w:r w:rsidR="00B53B46">
                <w:rPr>
                  <w:rFonts w:eastAsia="Times New Roman" w:cs="Times New Roman"/>
                  <w:noProof/>
                  <w:sz w:val="18"/>
                  <w:szCs w:val="20"/>
                </w:rPr>
                <w:t>Waterhouse 1993</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 xml:space="preserve"> is considered dubious and not confirmed by host surveys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&lt;EndNote&gt;&lt;Cite&gt;&lt;Author&gt;Leblanc&lt;/Author&gt;&lt;Year&gt;2013&lt;/Year&gt;&lt;RecNum&gt;29597&lt;/RecNum&gt;&lt;DisplayText&gt;(Leblanc, Vueti &amp;amp; Allwood 2013)&lt;/DisplayText&gt;&lt;record&gt;&lt;rec-number&gt;29597&lt;/rec-number&gt;&lt;foreign-keys&gt;&lt;key app="EN" db-id="pxwxw0er9zv2fxezxdk5tt5utz5p5vtrwdv0" timestamp="1509507485"&gt;29597&lt;/key&gt;&lt;/foreign-keys&gt;&lt;ref-type name="Journal Article"&gt;17&lt;/ref-type&gt;&lt;contributors&gt;&lt;authors&gt;&lt;author&gt;Leblanc, L.&lt;/author&gt;&lt;author&gt;Vueti, E.T.&lt;/author&gt;&lt;author&gt;Allwood, A.J.&lt;/author&gt;&lt;/authors&gt;&lt;/contributors&gt;&lt;titles&gt;&lt;title&gt;Host plant records for fruit flies (Diptera: Tephritidae: Dacini) in the Pacific Islands: 2. Infestation statistics on economic hosts&lt;/title&gt;&lt;secondary-title&gt;Proceedings of the Hawaian Entomological Society&lt;/secondary-title&gt;&lt;/titles&gt;&lt;periodical&gt;&lt;full-title&gt;Proceedings of the Hawaian Entomological Society&lt;/full-title&gt;&lt;/periodical&gt;&lt;pages&gt;83-117&lt;/pages&gt;&lt;volume&gt;45&lt;/volume&gt;&lt;keywords&gt;&lt;keyword&gt;Fruit flies&lt;/keyword&gt;&lt;keyword&gt;Pacific countries&lt;/keyword&gt;&lt;keyword&gt;Hosts&lt;/keyword&gt;&lt;/keywords&gt;&lt;dates&gt;&lt;year&gt;2013&lt;/year&gt;&lt;/dates&gt;&lt;urls&gt;&lt;pdf-urls&gt;&lt;url&gt;file://J:\E Library\Plant Catalogue\L\Leblanc et al 2013 EN29597.pdf&lt;/url&gt;&lt;/pdf-urls&gt;&lt;/urls&gt;&lt;custom1&gt;Chillies from Pacific Islands_RG&lt;/custom1&gt;&lt;/record&gt;&lt;/Cite&gt;&lt;/EndNote&gt;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22" w:tooltip="Leblanc, 2013 #29597" w:history="1">
              <w:r w:rsidR="00B53B46">
                <w:rPr>
                  <w:rFonts w:eastAsia="Times New Roman" w:cs="Times New Roman"/>
                  <w:noProof/>
                  <w:sz w:val="18"/>
                  <w:szCs w:val="20"/>
                </w:rPr>
                <w:t>Leblanc, Vueti &amp; Allwood 2013</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 xml:space="preserve">. Not </w:t>
            </w:r>
            <w:r w:rsidR="00CE4B2D" w:rsidRPr="00992F06">
              <w:rPr>
                <w:rFonts w:eastAsia="Times New Roman" w:cs="Times New Roman"/>
                <w:sz w:val="18"/>
                <w:szCs w:val="20"/>
              </w:rPr>
              <w:t xml:space="preserve">reported to be a pest of economic significance </w:t>
            </w:r>
            <w:r w:rsidR="00CE4B2D">
              <w:rPr>
                <w:rFonts w:eastAsia="Times New Roman" w:cs="Times New Roman"/>
                <w:sz w:val="18"/>
                <w:szCs w:val="20"/>
              </w:rPr>
              <w:t>in the Solomon Islands</w:t>
            </w:r>
            <w:r w:rsidR="00EE243E">
              <w:rPr>
                <w:rFonts w:eastAsia="Times New Roman" w:cs="Times New Roman"/>
                <w:sz w:val="18"/>
                <w:szCs w:val="20"/>
              </w:rPr>
              <w:t>,</w:t>
            </w:r>
            <w:r w:rsidR="00CE4B2D">
              <w:rPr>
                <w:rFonts w:eastAsia="Times New Roman" w:cs="Times New Roman"/>
                <w:sz w:val="18"/>
                <w:szCs w:val="20"/>
              </w:rPr>
              <w:t xml:space="preserve"> where it is </w:t>
            </w:r>
            <w:r w:rsidR="00EE243E">
              <w:rPr>
                <w:rFonts w:eastAsia="Times New Roman" w:cs="Times New Roman"/>
                <w:sz w:val="18"/>
                <w:szCs w:val="20"/>
              </w:rPr>
              <w:t>common</w:t>
            </w:r>
            <w:r w:rsidR="00CE4B2D">
              <w:rPr>
                <w:rFonts w:eastAsia="Times New Roman" w:cs="Times New Roman"/>
                <w:sz w:val="18"/>
                <w:szCs w:val="20"/>
              </w:rPr>
              <w:t xml:space="preserve">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&lt;EndNote&gt;&lt;Cite&gt;&lt;Author&gt;Hollingsworth&lt;/Author&gt;&lt;Year&gt;2003&lt;/Year&gt;&lt;RecNum&gt;29666&lt;/RecNum&gt;&lt;DisplayText&gt;(Hollingsworth et al. 2003)&lt;/DisplayText&gt;&lt;record&gt;&lt;rec-number&gt;29666&lt;/rec-number&gt;&lt;foreign-keys&gt;&lt;key app="EN" db-id="pxwxw0er9zv2fxezxdk5tt5utz5p5vtrwdv0" timestamp="1510520587"&gt;29666&lt;/key&gt;&lt;/foreign-keys&gt;&lt;ref-type name="Journal Article"&gt;17&lt;/ref-type&gt;&lt;contributors&gt;&lt;authors&gt;&lt;author&gt;Hollingsworth, R. G.&lt;/author&gt;&lt;author&gt;Drew, R.A.I.&lt;/author&gt;&lt;author&gt;Allwood, A.J.&lt;/author&gt;&lt;author&gt;Romig, M.&lt;/author&gt;&lt;author&gt;Vagalo, M.&lt;/author&gt;&lt;author&gt;Tsatsia, F.&lt;/author&gt;&lt;/authors&gt;&lt;/contributors&gt;&lt;titles&gt;&lt;title&gt;Host plants and relative abundance of fruit fly (Diptera: Tephritidae) species in the Solomon Islands&lt;/title&gt;&lt;secondary-title&gt;Australian Journal of Entomology&lt;/secondary-title&gt;&lt;/titles&gt;&lt;periodical&gt;&lt;full-title&gt;Australian Journal of Entomology&lt;/full-title&gt;&lt;/periodical&gt;&lt;pages&gt;95-108&lt;/pages&gt;&lt;volume&gt;42&lt;/volume&gt;&lt;keywords&gt;&lt;keyword&gt;Fruit flies&lt;/keyword&gt;&lt;keyword&gt;Fruit fly&lt;/keyword&gt;&lt;keyword&gt;Solomon Islands&lt;/keyword&gt;&lt;keyword&gt;Pacific countries&lt;/keyword&gt;&lt;/keywords&gt;&lt;dates&gt;&lt;year&gt;2003&lt;/year&gt;&lt;/dates&gt;&lt;urls&gt;&lt;pdf-urls&gt;&lt;url&gt;file://J:\E Library\Plant Catalogue\H\Hollingsworth et al 2003 EN29666.pdf&lt;/url&gt;&lt;/pdf-urls&gt;&lt;/urls&gt;&lt;custom1&gt;Chillies from Pacific Islands_RG&lt;/custom1&gt;&lt;/record&gt;&lt;/Cite&gt;&lt;/EndNote&gt;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01" w:tooltip="Hollingsworth, 2003 #29666" w:history="1">
              <w:r w:rsidR="00B53B46">
                <w:rPr>
                  <w:rFonts w:eastAsia="Times New Roman" w:cs="Times New Roman"/>
                  <w:noProof/>
                  <w:sz w:val="18"/>
                  <w:szCs w:val="20"/>
                </w:rPr>
                <w:t>Hollingsworth et al. 2003</w:t>
              </w:r>
            </w:hyperlink>
            <w:r w:rsidR="00EC4D8A">
              <w:rPr>
                <w:rFonts w:eastAsia="Times New Roman" w:cs="Times New Roman"/>
                <w:noProof/>
                <w:sz w:val="18"/>
                <w:szCs w:val="20"/>
              </w:rPr>
              <w:t>)</w:t>
            </w:r>
            <w:r w:rsidR="00EC4D8A">
              <w:rPr>
                <w:rFonts w:eastAsia="Times New Roman" w:cs="Times New Roman"/>
                <w:sz w:val="18"/>
                <w:szCs w:val="20"/>
              </w:rPr>
              <w:fldChar w:fldCharType="end"/>
            </w:r>
            <w:r w:rsidR="00EE243E">
              <w:rPr>
                <w:rFonts w:eastAsia="Times New Roman" w:cs="Times New Roman"/>
                <w:sz w:val="18"/>
                <w:szCs w:val="20"/>
              </w:rPr>
              <w:t xml:space="preserve">, so unlikely to be associated with </w:t>
            </w:r>
            <w:r w:rsidRPr="00992F06">
              <w:rPr>
                <w:rFonts w:eastAsia="Times New Roman" w:cs="Times New Roman"/>
                <w:sz w:val="18"/>
                <w:szCs w:val="20"/>
              </w:rPr>
              <w:t>commercial</w:t>
            </w:r>
            <w:r w:rsidR="00EE243E">
              <w:rPr>
                <w:rFonts w:eastAsia="Times New Roman" w:cs="Times New Roman"/>
                <w:sz w:val="18"/>
                <w:szCs w:val="20"/>
              </w:rPr>
              <w:t xml:space="preserve">ly </w:t>
            </w:r>
            <w:r w:rsidRPr="00992F06">
              <w:rPr>
                <w:rFonts w:eastAsia="Times New Roman" w:cs="Times New Roman"/>
                <w:sz w:val="18"/>
                <w:szCs w:val="20"/>
              </w:rPr>
              <w:t>produc</w:t>
            </w:r>
            <w:r w:rsidR="00EE243E">
              <w:rPr>
                <w:rFonts w:eastAsia="Times New Roman" w:cs="Times New Roman"/>
                <w:sz w:val="18"/>
                <w:szCs w:val="20"/>
              </w:rPr>
              <w:t xml:space="preserve">ed </w:t>
            </w:r>
            <w:r w:rsidR="00EE243E" w:rsidRPr="00EE243E">
              <w:rPr>
                <w:rFonts w:eastAsia="Times New Roman" w:cs="Times New Roman"/>
                <w:i/>
                <w:iCs/>
                <w:sz w:val="18"/>
                <w:szCs w:val="20"/>
              </w:rPr>
              <w:t>Capsicum</w:t>
            </w:r>
            <w:r w:rsidR="00EE243E">
              <w:rPr>
                <w:rFonts w:eastAsia="Times New Roman" w:cs="Times New Roman"/>
                <w:sz w:val="18"/>
                <w:szCs w:val="20"/>
              </w:rPr>
              <w:t xml:space="preserve"> spp. fruit.</w:t>
            </w:r>
          </w:p>
        </w:tc>
        <w:tc>
          <w:tcPr>
            <w:tcW w:w="753" w:type="pct"/>
            <w:shd w:val="clear" w:color="auto" w:fill="auto"/>
          </w:tcPr>
          <w:p w14:paraId="329FE337"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860" w:type="pct"/>
            <w:shd w:val="clear" w:color="auto" w:fill="auto"/>
          </w:tcPr>
          <w:p w14:paraId="3ADC7CD6"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408" w:type="pct"/>
            <w:shd w:val="clear" w:color="auto" w:fill="auto"/>
          </w:tcPr>
          <w:p w14:paraId="37ADFF00" w14:textId="77777777" w:rsidR="00992F06" w:rsidRPr="00992F06" w:rsidRDefault="00874CB1" w:rsidP="00992F06">
            <w:pPr>
              <w:spacing w:before="60" w:after="60" w:line="240" w:lineRule="auto"/>
              <w:rPr>
                <w:sz w:val="18"/>
              </w:rPr>
            </w:pPr>
            <w:r w:rsidRPr="00992F06">
              <w:rPr>
                <w:rFonts w:eastAsia="Times New Roman" w:cs="Times New Roman"/>
                <w:sz w:val="18"/>
                <w:szCs w:val="20"/>
              </w:rPr>
              <w:t>No</w:t>
            </w:r>
          </w:p>
        </w:tc>
      </w:tr>
      <w:tr w:rsidR="003269F7" w14:paraId="02CF8D4D" w14:textId="77777777" w:rsidTr="00354899">
        <w:trPr>
          <w:cantSplit/>
          <w:trHeight w:val="75"/>
          <w:jc w:val="center"/>
        </w:trPr>
        <w:tc>
          <w:tcPr>
            <w:tcW w:w="890" w:type="pct"/>
            <w:shd w:val="clear" w:color="auto" w:fill="auto"/>
          </w:tcPr>
          <w:p w14:paraId="439AE50A"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i/>
                <w:sz w:val="18"/>
                <w:szCs w:val="20"/>
              </w:rPr>
              <w:lastRenderedPageBreak/>
              <w:t>Bactrocera trivialis</w:t>
            </w:r>
            <w:r w:rsidRPr="00992F06">
              <w:rPr>
                <w:rFonts w:eastAsia="Times New Roman" w:cs="Times New Roman"/>
                <w:sz w:val="18"/>
                <w:szCs w:val="20"/>
              </w:rPr>
              <w:t xml:space="preserve"> (Drew, 1971)</w:t>
            </w:r>
          </w:p>
          <w:p w14:paraId="28517D96"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20"/>
              </w:rPr>
              <w:t>[Tephritidae]</w:t>
            </w:r>
          </w:p>
          <w:p w14:paraId="594BABDF" w14:textId="77777777" w:rsidR="00992F06" w:rsidRPr="00992F06" w:rsidRDefault="00874CB1" w:rsidP="00992F06">
            <w:pPr>
              <w:spacing w:before="60" w:after="60" w:line="240" w:lineRule="auto"/>
              <w:rPr>
                <w:i/>
                <w:sz w:val="18"/>
                <w:lang w:val="pt-BR"/>
              </w:rPr>
            </w:pPr>
            <w:r w:rsidRPr="00992F06">
              <w:rPr>
                <w:rFonts w:eastAsia="Times New Roman" w:cs="Times New Roman"/>
                <w:sz w:val="18"/>
                <w:szCs w:val="20"/>
              </w:rPr>
              <w:t>New Guinea fruit fly</w:t>
            </w:r>
          </w:p>
        </w:tc>
        <w:tc>
          <w:tcPr>
            <w:tcW w:w="736" w:type="pct"/>
            <w:gridSpan w:val="2"/>
            <w:shd w:val="clear" w:color="auto" w:fill="auto"/>
          </w:tcPr>
          <w:p w14:paraId="470D75AF" w14:textId="77777777" w:rsidR="00992F06" w:rsidRPr="00992F06" w:rsidRDefault="00874CB1" w:rsidP="00992F06">
            <w:pPr>
              <w:spacing w:before="60" w:after="60" w:line="240" w:lineRule="auto"/>
              <w:rPr>
                <w:sz w:val="18"/>
                <w:lang w:val="pt-BR"/>
              </w:rPr>
            </w:pPr>
            <w:r w:rsidRPr="00992F06">
              <w:rPr>
                <w:rFonts w:eastAsia="Times New Roman" w:cs="Times New Roman"/>
                <w:sz w:val="18"/>
                <w:szCs w:val="20"/>
              </w:rPr>
              <w:t>Papua New Guinea</w:t>
            </w:r>
            <w:r w:rsidR="001D2093">
              <w:rPr>
                <w:rFonts w:eastAsia="Times New Roman" w:cs="Times New Roman"/>
                <w:sz w:val="18"/>
                <w:szCs w:val="20"/>
              </w:rPr>
              <w:t xml:space="preserve"> </w:t>
            </w:r>
            <w:r w:rsidR="00EC4D8A">
              <w:rPr>
                <w:rFonts w:eastAsia="Times New Roman" w:cs="Times New Roman"/>
                <w:sz w:val="18"/>
                <w:szCs w:val="20"/>
              </w:rPr>
              <w:fldChar w:fldCharType="begin">
                <w:fldData xml:space="preserve">PEVuZE5vdGU+PENpdGU+PEF1dGhvcj5MZWJsYW5jPC9BdXRob3I+PFllYXI+MjAwMTwvWWVhcj48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</w:fldData>
              </w:fldChar>
            </w:r>
            <w:r w:rsidR="00EC4D8A">
              <w:rPr>
                <w:rFonts w:eastAsia="Times New Roman" w:cs="Times New Roman"/>
                <w:sz w:val="18"/>
                <w:szCs w:val="20"/>
              </w:rPr>
              <w:instrText xml:space="preserve"> ADDIN EN.CITE </w:instrText>
            </w:r>
            <w:r w:rsidR="00EC4D8A">
              <w:rPr>
                <w:rFonts w:eastAsia="Times New Roman" w:cs="Times New Roman"/>
                <w:sz w:val="18"/>
                <w:szCs w:val="20"/>
              </w:rPr>
              <w:fldChar w:fldCharType="begin">
                <w:fldData xml:space="preserve">PEVuZE5vdGU+PENpdGU+PEF1dGhvcj5MZWJsYW5jPC9BdXRob3I+PFllYXI+MjAwMTwvWWVhcj48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</w:fldData>
              </w:fldChar>
            </w:r>
            <w:r w:rsidR="00EC4D8A">
              <w:rPr>
                <w:rFonts w:eastAsia="Times New Roman" w:cs="Times New Roman"/>
                <w:sz w:val="18"/>
                <w:szCs w:val="20"/>
              </w:rPr>
              <w:instrText xml:space="preserve"> ADDIN EN.CITE.DATA </w:instrText>
            </w:r>
            <w:r w:rsidR="0027510D">
              <w:rPr>
                <w:rFonts w:eastAsia="Times New Roman" w:cs="Times New Roman"/>
                <w:sz w:val="18"/>
                <w:szCs w:val="20"/>
              </w:rPr>
            </w:r>
            <w:r w:rsidR="0027510D">
              <w:rPr>
                <w:rFonts w:eastAsia="Times New Roman" w:cs="Times New Roman"/>
                <w:sz w:val="18"/>
                <w:szCs w:val="20"/>
              </w:rPr>
              <w:fldChar w:fldCharType="separate"/>
            </w:r>
            <w:r w:rsidR="00EC4D8A">
              <w:rPr>
                <w:rFonts w:eastAsia="Times New Roman" w:cs="Times New Roman"/>
                <w:sz w:val="18"/>
                <w:szCs w:val="20"/>
              </w:rPr>
              <w:fldChar w:fldCharType="end"/>
            </w:r>
            <w:r w:rsidR="00EC4D8A">
              <w:rPr>
                <w:rFonts w:eastAsia="Times New Roman" w:cs="Times New Roman"/>
                <w:sz w:val="18"/>
                <w:szCs w:val="20"/>
              </w:rPr>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20" w:tooltip="Leblanc, 2001 #21439" w:history="1">
              <w:r w:rsidR="00B53B46">
                <w:rPr>
                  <w:rFonts w:eastAsia="Times New Roman" w:cs="Times New Roman"/>
                  <w:noProof/>
                  <w:sz w:val="18"/>
                  <w:szCs w:val="20"/>
                </w:rPr>
                <w:t>Leblanc et al. 2001</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tc>
        <w:tc>
          <w:tcPr>
            <w:tcW w:w="630" w:type="pct"/>
            <w:shd w:val="clear" w:color="auto" w:fill="auto"/>
          </w:tcPr>
          <w:p w14:paraId="6A689516" w14:textId="77777777" w:rsidR="00992F06" w:rsidRPr="00992F06" w:rsidRDefault="00874CB1" w:rsidP="00992F06">
            <w:pPr>
              <w:spacing w:before="60" w:after="60" w:line="240" w:lineRule="auto"/>
              <w:rPr>
                <w:sz w:val="18"/>
                <w:szCs w:val="16"/>
              </w:rPr>
            </w:pPr>
            <w:r w:rsidRPr="00992F06">
              <w:rPr>
                <w:rFonts w:eastAsia="Times New Roman" w:cs="Times New Roman"/>
                <w:sz w:val="18"/>
                <w:szCs w:val="20"/>
              </w:rPr>
              <w:t xml:space="preserve">Not established in </w:t>
            </w:r>
            <w:r w:rsidR="00BA3903">
              <w:rPr>
                <w:rFonts w:eastAsia="Times New Roman" w:cs="Times New Roman"/>
                <w:sz w:val="18"/>
                <w:szCs w:val="20"/>
              </w:rPr>
              <w:t xml:space="preserve">mainland </w:t>
            </w:r>
            <w:r w:rsidRPr="00992F06">
              <w:rPr>
                <w:rFonts w:eastAsia="Times New Roman" w:cs="Times New Roman"/>
                <w:sz w:val="18"/>
                <w:szCs w:val="20"/>
              </w:rPr>
              <w:t>Australia</w:t>
            </w:r>
            <w:r w:rsidR="00EE243E">
              <w:rPr>
                <w:rFonts w:eastAsia="Times New Roman" w:cs="Times New Roman"/>
                <w:sz w:val="18"/>
                <w:szCs w:val="20"/>
              </w:rPr>
              <w:t>.</w:t>
            </w:r>
            <w:r w:rsidRPr="00992F06">
              <w:rPr>
                <w:rFonts w:eastAsia="Times New Roman" w:cs="Times New Roman"/>
                <w:sz w:val="18"/>
                <w:szCs w:val="20"/>
              </w:rPr>
              <w:t xml:space="preserve"> </w:t>
            </w:r>
            <w:r w:rsidR="00BA3903">
              <w:rPr>
                <w:rFonts w:eastAsia="Times New Roman" w:cs="Times New Roman"/>
                <w:sz w:val="18"/>
                <w:szCs w:val="20"/>
              </w:rPr>
              <w:t>T</w:t>
            </w:r>
            <w:r w:rsidRPr="00992F06">
              <w:rPr>
                <w:rFonts w:eastAsia="Times New Roman" w:cs="Times New Roman"/>
                <w:sz w:val="18"/>
                <w:szCs w:val="20"/>
              </w:rPr>
              <w:t xml:space="preserve">here are occasional </w:t>
            </w:r>
            <w:r w:rsidR="00BA3903">
              <w:rPr>
                <w:rFonts w:eastAsia="Times New Roman" w:cs="Times New Roman"/>
                <w:sz w:val="18"/>
                <w:szCs w:val="20"/>
              </w:rPr>
              <w:t>detections</w:t>
            </w:r>
            <w:r w:rsidR="00BA3903" w:rsidRPr="00992F06">
              <w:rPr>
                <w:rFonts w:eastAsia="Times New Roman" w:cs="Times New Roman"/>
                <w:sz w:val="18"/>
                <w:szCs w:val="20"/>
              </w:rPr>
              <w:t xml:space="preserve"> </w:t>
            </w:r>
            <w:r w:rsidRPr="00992F06">
              <w:rPr>
                <w:rFonts w:eastAsia="Times New Roman" w:cs="Times New Roman"/>
                <w:sz w:val="18"/>
                <w:szCs w:val="20"/>
              </w:rPr>
              <w:t>in the Torres Strait islands</w:t>
            </w:r>
            <w:r w:rsidR="00BA3903">
              <w:rPr>
                <w:rFonts w:eastAsia="Times New Roman" w:cs="Times New Roman"/>
                <w:sz w:val="18"/>
                <w:szCs w:val="20"/>
              </w:rPr>
              <w:t xml:space="preserve">, and subsequently eradicated under the Torrs Strait </w:t>
            </w:r>
            <w:r w:rsidR="00DF232A" w:rsidRPr="00992F06">
              <w:rPr>
                <w:rFonts w:eastAsia="Times New Roman" w:cs="Times New Roman"/>
                <w:sz w:val="18"/>
                <w:szCs w:val="20"/>
              </w:rPr>
              <w:t>fruit fly eradication program</w:t>
            </w:r>
            <w:r w:rsidR="00DF232A">
              <w:rPr>
                <w:rFonts w:eastAsia="Times New Roman" w:cs="Times New Roman"/>
                <w:sz w:val="18"/>
                <w:szCs w:val="20"/>
              </w:rPr>
              <w:t xml:space="preserve"> </w:t>
            </w:r>
            <w:r w:rsidR="00EC4D8A">
              <w:rPr>
                <w:rFonts w:eastAsia="Times New Roman" w:cs="Times New Roman"/>
                <w:sz w:val="18"/>
                <w:szCs w:val="20"/>
              </w:rPr>
              <w:fldChar w:fldCharType="begin"/>
            </w:r>
            <w:r w:rsidR="006E3126">
              <w:rPr>
                <w:rFonts w:eastAsia="Times New Roman" w:cs="Times New Roman"/>
                <w:sz w:val="18"/>
                <w:szCs w:val="20"/>
              </w:rPr>
              <w:instrText xml:space="preserve"> ADDIN EN.CITE &lt;EndNote&gt;&lt;Cite&gt;&lt;Author&gt;PHA&lt;/Author&gt;&lt;Year&gt;2018&lt;/Year&gt;&lt;RecNum&gt;38613&lt;/RecNum&gt;&lt;DisplayText&gt;(PHA 2018)&lt;/DisplayText&gt;&lt;record&gt;&lt;rec-number&gt;38613&lt;/rec-number&gt;&lt;foreign-keys&gt;&lt;key app="EN" db-id="pxwxw0er9zv2fxezxdk5tt5utz5p5vtrwdv0" timestamp="1587419339"&gt;38613&lt;/key&gt;&lt;/foreign-keys&gt;&lt;ref-type name="Book"&gt;6&lt;/ref-type&gt;&lt;contributors&gt;&lt;authors&gt;&lt;author&gt;PHA&lt;/author&gt;&lt;/authors&gt;&lt;/contributors&gt;&lt;titles&gt;&lt;title&gt;The Australian handbook for the identification of fruit flies version 3.1&lt;/title&gt;&lt;/titles&gt;&lt;pages&gt;162&lt;/pages&gt;&lt;keywords&gt;&lt;keyword&gt;Fruit flies&lt;/keyword&gt;&lt;keyword&gt;Fruit fly&lt;/keyword&gt;&lt;keyword&gt;Handbook&lt;/keyword&gt;&lt;keyword&gt;Identification key&lt;/keyword&gt;&lt;keyword&gt;Australia&lt;/keyword&gt;&lt;/keywords&gt;&lt;dates&gt;&lt;year&gt;2018&lt;/year&gt;&lt;/dates&gt;&lt;pub-location&gt;Canberra, Australia&lt;/pub-location&gt;&lt;publisher&gt;Plant Health Australia&lt;/publisher&gt;&lt;urls&gt;&lt;related-urls&gt;&lt;url&gt;https://fruitflyidentification.org.au/wp-content/uploads/2018/10/The-Australian-Handbook-for-the-Identification-of-Fruit-Flies-v3.1.pdf&lt;/url&gt;&lt;/related-urls&gt;&lt;/urls&gt;&lt;custom1&gt;Fruit flies_RG&lt;/custom1&gt;&lt;/record&gt;&lt;/Cite&gt;&lt;/EndNote&gt;</w:instrText>
            </w:r>
            <w:r w:rsidR="00EC4D8A">
              <w:rPr>
                <w:rFonts w:eastAsia="Times New Roman" w:cs="Times New Roman"/>
                <w:sz w:val="18"/>
                <w:szCs w:val="20"/>
              </w:rPr>
              <w:fldChar w:fldCharType="separate"/>
            </w:r>
            <w:r w:rsidR="006E3126">
              <w:rPr>
                <w:rFonts w:eastAsia="Times New Roman" w:cs="Times New Roman"/>
                <w:noProof/>
                <w:sz w:val="18"/>
                <w:szCs w:val="20"/>
              </w:rPr>
              <w:t>(</w:t>
            </w:r>
            <w:hyperlink w:anchor="_ENREF_148" w:tooltip="PHA, 2018 #38613" w:history="1">
              <w:r w:rsidR="00B53B46">
                <w:rPr>
                  <w:rFonts w:eastAsia="Times New Roman" w:cs="Times New Roman"/>
                  <w:noProof/>
                  <w:sz w:val="18"/>
                  <w:szCs w:val="20"/>
                </w:rPr>
                <w:t>PHA 2018</w:t>
              </w:r>
            </w:hyperlink>
            <w:r w:rsidR="006E3126">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tc>
        <w:tc>
          <w:tcPr>
            <w:tcW w:w="723" w:type="pct"/>
            <w:gridSpan w:val="2"/>
            <w:shd w:val="clear" w:color="auto" w:fill="auto"/>
          </w:tcPr>
          <w:p w14:paraId="492C5704" w14:textId="77777777" w:rsidR="00992F06" w:rsidRPr="00992F06" w:rsidRDefault="00874CB1" w:rsidP="00992F06">
            <w:pPr>
              <w:spacing w:before="60" w:after="60" w:line="240" w:lineRule="auto"/>
              <w:rPr>
                <w:sz w:val="18"/>
              </w:rPr>
            </w:pPr>
            <w:r w:rsidRPr="00992F06">
              <w:rPr>
                <w:rFonts w:eastAsia="Times New Roman" w:cs="Times New Roman"/>
                <w:sz w:val="18"/>
                <w:szCs w:val="20"/>
              </w:rPr>
              <w:t xml:space="preserve">Yes. Chilli is a host </w:t>
            </w:r>
            <w:r w:rsidR="00EC4D8A">
              <w:rPr>
                <w:rFonts w:eastAsia="Times New Roman" w:cs="Times New Roman"/>
                <w:sz w:val="18"/>
                <w:szCs w:val="20"/>
              </w:rPr>
              <w:fldChar w:fldCharType="begin"/>
            </w:r>
            <w:r w:rsidR="006E3126">
              <w:rPr>
                <w:rFonts w:eastAsia="Times New Roman" w:cs="Times New Roman"/>
                <w:sz w:val="18"/>
                <w:szCs w:val="20"/>
              </w:rPr>
              <w:instrText xml:space="preserve"> ADDIN EN.CITE &lt;EndNote&gt;&lt;Cite&gt;&lt;Author&gt;PHA&lt;/Author&gt;&lt;Year&gt;2018&lt;/Year&gt;&lt;RecNum&gt;38613&lt;/RecNum&gt;&lt;DisplayText&gt;(PHA 2018)&lt;/DisplayText&gt;&lt;record&gt;&lt;rec-number&gt;38613&lt;/rec-number&gt;&lt;foreign-keys&gt;&lt;key app="EN" db-id="pxwxw0er9zv2fxezxdk5tt5utz5p5vtrwdv0" timestamp="1587419339"&gt;38613&lt;/key&gt;&lt;/foreign-keys&gt;&lt;ref-type name="Book"&gt;6&lt;/ref-type&gt;&lt;contributors&gt;&lt;authors&gt;&lt;author&gt;PHA&lt;/author&gt;&lt;/authors&gt;&lt;/contributors&gt;&lt;titles&gt;&lt;title&gt;The Australian handbook for the identification of fruit flies version 3.1&lt;/title&gt;&lt;/titles&gt;&lt;pages&gt;162&lt;/pages&gt;&lt;keywords&gt;&lt;keyword&gt;Fruit flies&lt;/keyword&gt;&lt;keyword&gt;Fruit fly&lt;/keyword&gt;&lt;keyword&gt;Handbook&lt;/keyword&gt;&lt;keyword&gt;Identification key&lt;/keyword&gt;&lt;keyword&gt;Australia&lt;/keyword&gt;&lt;/keywords&gt;&lt;dates&gt;&lt;year&gt;2018&lt;/year&gt;&lt;/dates&gt;&lt;pub-location&gt;Canberra, Australia&lt;/pub-location&gt;&lt;publisher&gt;Plant Health Australia&lt;/publisher&gt;&lt;urls&gt;&lt;related-urls&gt;&lt;url&gt;https://fruitflyidentification.org.au/wp-content/uploads/2018/10/The-Australian-Handbook-for-the-Identification-of-Fruit-Flies-v3.1.pdf&lt;/url&gt;&lt;/related-urls&gt;&lt;/urls&gt;&lt;custom1&gt;Fruit flies_RG&lt;/custom1&gt;&lt;/record&gt;&lt;/Cite&gt;&lt;/EndNote&gt;</w:instrText>
            </w:r>
            <w:r w:rsidR="00EC4D8A">
              <w:rPr>
                <w:rFonts w:eastAsia="Times New Roman" w:cs="Times New Roman"/>
                <w:sz w:val="18"/>
                <w:szCs w:val="20"/>
              </w:rPr>
              <w:fldChar w:fldCharType="separate"/>
            </w:r>
            <w:r w:rsidR="006E3126">
              <w:rPr>
                <w:rFonts w:eastAsia="Times New Roman" w:cs="Times New Roman"/>
                <w:noProof/>
                <w:sz w:val="18"/>
                <w:szCs w:val="20"/>
              </w:rPr>
              <w:t>(</w:t>
            </w:r>
            <w:hyperlink w:anchor="_ENREF_148" w:tooltip="PHA, 2018 #38613" w:history="1">
              <w:r w:rsidR="00B53B46">
                <w:rPr>
                  <w:rFonts w:eastAsia="Times New Roman" w:cs="Times New Roman"/>
                  <w:noProof/>
                  <w:sz w:val="18"/>
                  <w:szCs w:val="20"/>
                </w:rPr>
                <w:t>PHA 2018</w:t>
              </w:r>
            </w:hyperlink>
            <w:r w:rsidR="006E3126">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 Recorded from tabasco chilli</w:t>
            </w:r>
            <w:r w:rsidR="00BA3903">
              <w:rPr>
                <w:rFonts w:eastAsia="Times New Roman" w:cs="Times New Roman"/>
                <w:sz w:val="18"/>
                <w:szCs w:val="20"/>
              </w:rPr>
              <w:t xml:space="preserve"> (</w:t>
            </w:r>
            <w:r w:rsidR="00BA3903">
              <w:rPr>
                <w:rFonts w:eastAsia="Times New Roman" w:cs="Times New Roman"/>
                <w:i/>
                <w:iCs/>
                <w:sz w:val="18"/>
                <w:szCs w:val="20"/>
              </w:rPr>
              <w:t>C</w:t>
            </w:r>
            <w:r w:rsidR="008D51D2">
              <w:rPr>
                <w:rFonts w:eastAsia="Times New Roman" w:cs="Times New Roman"/>
                <w:i/>
                <w:iCs/>
                <w:sz w:val="18"/>
                <w:szCs w:val="20"/>
              </w:rPr>
              <w:t>.</w:t>
            </w:r>
            <w:r w:rsidR="00455833">
              <w:rPr>
                <w:rFonts w:eastAsia="Times New Roman" w:cs="Times New Roman"/>
                <w:i/>
                <w:iCs/>
                <w:sz w:val="18"/>
                <w:szCs w:val="20"/>
              </w:rPr>
              <w:t> </w:t>
            </w:r>
            <w:r w:rsidR="00BA3903">
              <w:rPr>
                <w:rFonts w:eastAsia="Times New Roman" w:cs="Times New Roman"/>
                <w:i/>
                <w:iCs/>
                <w:sz w:val="18"/>
                <w:szCs w:val="20"/>
              </w:rPr>
              <w:t>frutescens</w:t>
            </w:r>
            <w:r w:rsidR="00BA3903">
              <w:rPr>
                <w:rFonts w:eastAsia="Times New Roman" w:cs="Times New Roman"/>
                <w:sz w:val="18"/>
                <w:szCs w:val="20"/>
              </w:rPr>
              <w:t>)</w:t>
            </w:r>
            <w:r w:rsidRPr="00992F06">
              <w:rPr>
                <w:rFonts w:eastAsia="Times New Roman" w:cs="Times New Roman"/>
                <w:sz w:val="18"/>
                <w:szCs w:val="20"/>
              </w:rPr>
              <w:t xml:space="preserve"> in Papua New Guinea</w:t>
            </w:r>
            <w:r w:rsidR="001D2093">
              <w:rPr>
                <w:rFonts w:eastAsia="Times New Roman" w:cs="Times New Roman"/>
                <w:noProof/>
                <w:sz w:val="18"/>
                <w:szCs w:val="20"/>
              </w:rPr>
              <w:t xml:space="preserve"> </w:t>
            </w:r>
            <w:r w:rsidR="00EC4D8A">
              <w:rPr>
                <w:rFonts w:eastAsia="Times New Roman" w:cs="Times New Roman"/>
                <w:noProof/>
                <w:sz w:val="18"/>
                <w:szCs w:val="20"/>
              </w:rPr>
              <w:fldChar w:fldCharType="begin">
                <w:fldData xml:space="preserve">PEVuZE5vdGU+PENpdGU+PEF1dGhvcj5MZWJsYW5jPC9BdXRob3I+PFllYXI+MjAwMTwvWWVhcj48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</w:fldData>
              </w:fldChar>
            </w:r>
            <w:r w:rsidR="00EC4D8A">
              <w:rPr>
                <w:rFonts w:eastAsia="Times New Roman" w:cs="Times New Roman"/>
                <w:noProof/>
                <w:sz w:val="18"/>
                <w:szCs w:val="20"/>
              </w:rPr>
              <w:instrText xml:space="preserve"> ADDIN EN.CITE </w:instrText>
            </w:r>
            <w:r w:rsidR="00EC4D8A">
              <w:rPr>
                <w:rFonts w:eastAsia="Times New Roman" w:cs="Times New Roman"/>
                <w:noProof/>
                <w:sz w:val="18"/>
                <w:szCs w:val="20"/>
              </w:rPr>
              <w:fldChar w:fldCharType="begin">
                <w:fldData xml:space="preserve">PEVuZE5vdGU+PENpdGU+PEF1dGhvcj5MZWJsYW5jPC9BdXRob3I+PFllYXI+MjAwMTwvWWVhcj48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</w:fldData>
              </w:fldChar>
            </w:r>
            <w:r w:rsidR="00EC4D8A">
              <w:rPr>
                <w:rFonts w:eastAsia="Times New Roman" w:cs="Times New Roman"/>
                <w:noProof/>
                <w:sz w:val="18"/>
                <w:szCs w:val="20"/>
              </w:rPr>
              <w:instrText xml:space="preserve"> ADDIN EN.CITE.DATA </w:instrText>
            </w:r>
            <w:r w:rsidR="0027510D">
              <w:rPr>
                <w:rFonts w:eastAsia="Times New Roman" w:cs="Times New Roman"/>
                <w:noProof/>
                <w:sz w:val="18"/>
                <w:szCs w:val="20"/>
              </w:rPr>
            </w:r>
            <w:r w:rsidR="0027510D">
              <w:rPr>
                <w:rFonts w:eastAsia="Times New Roman" w:cs="Times New Roman"/>
                <w:noProof/>
                <w:sz w:val="18"/>
                <w:szCs w:val="20"/>
              </w:rPr>
              <w:fldChar w:fldCharType="separate"/>
            </w:r>
            <w:r w:rsidR="00EC4D8A">
              <w:rPr>
                <w:rFonts w:eastAsia="Times New Roman" w:cs="Times New Roman"/>
                <w:noProof/>
                <w:sz w:val="18"/>
                <w:szCs w:val="20"/>
              </w:rPr>
              <w:fldChar w:fldCharType="end"/>
            </w:r>
            <w:r w:rsidR="00EC4D8A">
              <w:rPr>
                <w:rFonts w:eastAsia="Times New Roman" w:cs="Times New Roman"/>
                <w:noProof/>
                <w:sz w:val="18"/>
                <w:szCs w:val="20"/>
              </w:rPr>
            </w:r>
            <w:r w:rsidR="00EC4D8A">
              <w:rPr>
                <w:rFonts w:eastAsia="Times New Roman" w:cs="Times New Roman"/>
                <w:noProof/>
                <w:sz w:val="18"/>
                <w:szCs w:val="20"/>
              </w:rPr>
              <w:fldChar w:fldCharType="separate"/>
            </w:r>
            <w:r w:rsidR="00EC4D8A">
              <w:rPr>
                <w:rFonts w:eastAsia="Times New Roman" w:cs="Times New Roman"/>
                <w:noProof/>
                <w:sz w:val="18"/>
                <w:szCs w:val="20"/>
              </w:rPr>
              <w:t>(</w:t>
            </w:r>
            <w:hyperlink w:anchor="_ENREF_120" w:tooltip="Leblanc, 2001 #21439" w:history="1">
              <w:r w:rsidR="00B53B46">
                <w:rPr>
                  <w:rFonts w:eastAsia="Times New Roman" w:cs="Times New Roman"/>
                  <w:noProof/>
                  <w:sz w:val="18"/>
                  <w:szCs w:val="20"/>
                </w:rPr>
                <w:t>Leblanc et al. 2001</w:t>
              </w:r>
            </w:hyperlink>
            <w:r w:rsidR="00EC4D8A">
              <w:rPr>
                <w:rFonts w:eastAsia="Times New Roman" w:cs="Times New Roman"/>
                <w:noProof/>
                <w:sz w:val="18"/>
                <w:szCs w:val="20"/>
              </w:rPr>
              <w:t>)</w:t>
            </w:r>
            <w:r w:rsidR="00EC4D8A">
              <w:rPr>
                <w:rFonts w:eastAsia="Times New Roman" w:cs="Times New Roman"/>
                <w:noProof/>
                <w:sz w:val="18"/>
                <w:szCs w:val="20"/>
              </w:rPr>
              <w:fldChar w:fldCharType="end"/>
            </w:r>
            <w:r w:rsidRPr="00992F06">
              <w:rPr>
                <w:rFonts w:eastAsia="Times New Roman" w:cs="Times New Roman"/>
                <w:sz w:val="18"/>
                <w:szCs w:val="20"/>
              </w:rPr>
              <w:t xml:space="preserve">. </w:t>
            </w:r>
          </w:p>
        </w:tc>
        <w:tc>
          <w:tcPr>
            <w:tcW w:w="753" w:type="pct"/>
            <w:shd w:val="clear" w:color="auto" w:fill="auto"/>
          </w:tcPr>
          <w:p w14:paraId="45130F1E" w14:textId="77777777" w:rsidR="00992F06" w:rsidRPr="00992F06" w:rsidRDefault="00874CB1" w:rsidP="00992F06">
            <w:pPr>
              <w:spacing w:before="60" w:after="60" w:line="240" w:lineRule="auto"/>
              <w:rPr>
                <w:sz w:val="18"/>
              </w:rPr>
            </w:pPr>
            <w:r w:rsidRPr="00992F06">
              <w:rPr>
                <w:rFonts w:eastAsia="Times New Roman" w:cs="Times New Roman"/>
                <w:sz w:val="18"/>
                <w:szCs w:val="20"/>
              </w:rPr>
              <w:t>Yes. This species could potentially establish and spread in tropical areas of northern Australia</w:t>
            </w:r>
            <w:r w:rsidR="00BA3903">
              <w:rPr>
                <w:rFonts w:eastAsia="Times New Roman" w:cs="Times New Roman"/>
                <w:sz w:val="18"/>
                <w:szCs w:val="20"/>
              </w:rPr>
              <w:t xml:space="preserve"> where the climatic conditions are similar to that in the regions where the pest is currently established</w:t>
            </w:r>
            <w:r w:rsidRPr="00992F06">
              <w:rPr>
                <w:rFonts w:eastAsia="Times New Roman" w:cs="Times New Roman"/>
                <w:sz w:val="18"/>
                <w:szCs w:val="20"/>
              </w:rPr>
              <w:t xml:space="preserve">. </w:t>
            </w:r>
            <w:r w:rsidR="008D434E">
              <w:rPr>
                <w:rFonts w:eastAsia="Times New Roman" w:cs="Times New Roman"/>
                <w:sz w:val="18"/>
                <w:szCs w:val="20"/>
              </w:rPr>
              <w:t xml:space="preserve">This species is polyphagous and recorded on hosts from 10 families </w:t>
            </w:r>
            <w:r w:rsidR="008D434E">
              <w:rPr>
                <w:rFonts w:eastAsia="Times New Roman" w:cs="Times New Roman"/>
                <w:noProof/>
                <w:sz w:val="18"/>
                <w:szCs w:val="20"/>
              </w:rPr>
              <w:t>(</w:t>
            </w:r>
            <w:hyperlink w:anchor="_ENREF_129" w:tooltip="PHA, 2018 #38613" w:history="1">
              <w:r w:rsidR="008D434E">
                <w:rPr>
                  <w:rFonts w:eastAsia="Times New Roman" w:cs="Times New Roman"/>
                  <w:noProof/>
                  <w:sz w:val="18"/>
                  <w:szCs w:val="20"/>
                </w:rPr>
                <w:t>PHA 2018</w:t>
              </w:r>
            </w:hyperlink>
            <w:r w:rsidR="008D434E">
              <w:rPr>
                <w:rFonts w:eastAsia="Times New Roman" w:cs="Times New Roman"/>
                <w:noProof/>
                <w:sz w:val="18"/>
                <w:szCs w:val="20"/>
              </w:rPr>
              <w:t xml:space="preserve">), </w:t>
            </w:r>
            <w:r w:rsidR="008D434E">
              <w:rPr>
                <w:rFonts w:eastAsia="Times New Roman" w:cs="Times New Roman"/>
                <w:sz w:val="18"/>
                <w:szCs w:val="20"/>
              </w:rPr>
              <w:t>including commercial hosts grown in Australia such as</w:t>
            </w:r>
            <w:r w:rsidRPr="00992F06">
              <w:rPr>
                <w:rFonts w:eastAsia="Times New Roman" w:cs="Times New Roman"/>
                <w:sz w:val="18"/>
                <w:szCs w:val="20"/>
              </w:rPr>
              <w:t xml:space="preserve"> mango, orange, grapefruit, peach and guava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&lt;EndNote&gt;&lt;Cite&gt;&lt;Author&gt;White&lt;/Author&gt;&lt;Year&gt;1994&lt;/Year&gt;&lt;RecNum&gt;22801&lt;/RecNum&gt;&lt;DisplayText&gt;(White &amp;amp; Elson-Harris 1994)&lt;/DisplayText&gt;&lt;record&gt;&lt;rec-number&gt;22801&lt;/rec-number&gt;&lt;foreign-keys&gt;&lt;key app="EN" db-id="pxwxw0er9zv2fxezxdk5tt5utz5p5vtrwdv0" timestamp="1451972884"&gt;22801&lt;/key&gt;&lt;/foreign-keys&gt;&lt;ref-type name="Book"&gt;6&lt;/ref-type&gt;&lt;contributors&gt;&lt;authors&gt;&lt;author&gt;White,I.M.&lt;/author&gt;&lt;author&gt;Elson-Harris,M.M.&lt;/author&gt;&lt;/authors&gt;&lt;/contributors&gt;&lt;titles&gt;&lt;title&gt;Fruit flies of economic significance: their identification and bionomics&lt;/title&gt;&lt;/titles&gt;&lt;pages&gt;1-601&lt;/pages&gt;&lt;reprint-edition&gt;Not in File&lt;/reprint-edition&gt;&lt;keywords&gt;&lt;keyword&gt;fruit&lt;/keyword&gt;&lt;keyword&gt;Fruit flies&lt;/keyword&gt;&lt;keyword&gt;fruit fly&lt;/keyword&gt;&lt;keyword&gt;Flies&lt;/keyword&gt;&lt;keyword&gt;Significance&lt;/keyword&gt;&lt;keyword&gt;Identification&lt;/keyword&gt;&lt;keyword&gt;Bionomics&lt;/keyword&gt;&lt;keyword&gt;DAFF&lt;/keyword&gt;&lt;/keywords&gt;&lt;dates&gt;&lt;year&gt;1994&lt;/year&gt;&lt;/dates&gt;&lt;pub-location&gt;Wallingford, UK&lt;/pub-location&gt;&lt;publisher&gt;CAB International and ACIAR&lt;/publisher&gt;&lt;isbn&gt;0851987907&lt;/isbn&gt;&lt;label&gt;87670&lt;/label&gt;&lt;urls&gt;&lt;/urls&gt;&lt;custom1&gt;Nectarine China em&lt;/custom1&gt;&lt;/record&gt;&lt;/Cite&gt;&lt;/EndNote&gt;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93" w:tooltip="White, 1994 #22801" w:history="1">
              <w:r w:rsidR="00B53B46">
                <w:rPr>
                  <w:rFonts w:eastAsia="Times New Roman" w:cs="Times New Roman"/>
                  <w:noProof/>
                  <w:sz w:val="18"/>
                  <w:szCs w:val="20"/>
                </w:rPr>
                <w:t>White &amp; Elson-Harris 1994</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tc>
        <w:tc>
          <w:tcPr>
            <w:tcW w:w="860" w:type="pct"/>
            <w:shd w:val="clear" w:color="auto" w:fill="auto"/>
          </w:tcPr>
          <w:p w14:paraId="0737C380" w14:textId="77777777" w:rsidR="00992F06" w:rsidRPr="00992F06" w:rsidRDefault="00874CB1" w:rsidP="00992F06">
            <w:pPr>
              <w:spacing w:before="60" w:after="60" w:line="240" w:lineRule="auto"/>
              <w:rPr>
                <w:sz w:val="18"/>
              </w:rPr>
            </w:pPr>
            <w:r w:rsidRPr="00992F06">
              <w:rPr>
                <w:rFonts w:eastAsia="Times New Roman" w:cs="Times New Roman"/>
                <w:sz w:val="18"/>
                <w:szCs w:val="20"/>
              </w:rPr>
              <w:t xml:space="preserve">Yes. Considered to be a pest of economic significance in Papua New Guinea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&lt;EndNote&gt;&lt;Cite&gt;&lt;Author&gt;Tenakanai&lt;/Author&gt;&lt;Year&gt;1997&lt;/Year&gt;&lt;RecNum&gt;29670&lt;/RecNum&gt;&lt;DisplayText&gt;(Tenakanai 1997)&lt;/DisplayText&gt;&lt;record&gt;&lt;rec-number&gt;29670&lt;/rec-number&gt;&lt;foreign-keys&gt;&lt;key app="EN" db-id="pxwxw0er9zv2fxezxdk5tt5utz5p5vtrwdv0" timestamp="1510522587"&gt;29670&lt;/key&gt;&lt;/foreign-keys&gt;&lt;ref-type name="Conference Proceedings"&gt;10&lt;/ref-type&gt;&lt;contributors&gt;&lt;authors&gt;&lt;author&gt;Tenakanai, D.&lt;/author&gt;&lt;/authors&gt;&lt;secondary-authors&gt;&lt;author&gt;Allwood, A.J.&lt;/author&gt;&lt;author&gt;Drew, R.A.I.&lt;/author&gt;&lt;/secondary-authors&gt;&lt;/contributors&gt;&lt;titles&gt;&lt;title&gt;Fruit fly fauna in Papua New Guinea&lt;/title&gt;&lt;secondary-title&gt;Management of Fruit Flies in the Pacific: a regional symposium&lt;/secondary-title&gt;&lt;tertiary-title&gt;ACIAR Proceedings No. 76: Fruit Flies of the Pacific: a regional symposium&lt;/tertiary-title&gt;&lt;/titles&gt;&lt;pages&gt;87-94&lt;/pages&gt;&lt;keywords&gt;&lt;keyword&gt;Fruit flies&lt;/keyword&gt;&lt;keyword&gt;Fruit fly&lt;/keyword&gt;&lt;keyword&gt;Papua New Guinea&lt;/keyword&gt;&lt;keyword&gt;PNG&lt;/keyword&gt;&lt;/keywords&gt;&lt;dates&gt;&lt;year&gt;1997&lt;/year&gt;&lt;/dates&gt;&lt;pub-location&gt;Canberra&lt;/pub-location&gt;&lt;publisher&gt;Australian Centre for International Agricultural Research&lt;/publisher&gt;&lt;work-type&gt;28-31 October 1996&lt;/work-type&gt;&lt;urls&gt;&lt;pdf-urls&gt;&lt;url&gt;file://J:\E Library\Plant Catalogue\T\Tenakanai 1997 EN29670.pdf&lt;/url&gt;&lt;/pdf-urls&gt;&lt;/urls&gt;&lt;custom1&gt;Chillies from Pacific Islands_RG&lt;/custom1&gt;&lt;custom2&gt;Nadi, Fiji&lt;/custom2&gt;&lt;/record&gt;&lt;/Cite&gt;&lt;/EndNote&gt;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80" w:tooltip="Tenakanai, 1997 #29670" w:history="1">
              <w:r w:rsidR="00B53B46">
                <w:rPr>
                  <w:rFonts w:eastAsia="Times New Roman" w:cs="Times New Roman"/>
                  <w:noProof/>
                  <w:sz w:val="18"/>
                  <w:szCs w:val="20"/>
                </w:rPr>
                <w:t>Tenakanai 1997</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 xml:space="preserve">, but reported to typically only cause limited damage </w:t>
            </w:r>
            <w:r w:rsidR="008D434E">
              <w:rPr>
                <w:rFonts w:eastAsia="Times New Roman" w:cs="Times New Roman"/>
                <w:sz w:val="18"/>
                <w:szCs w:val="20"/>
              </w:rPr>
              <w:t>compared to other fruit fly species</w:t>
            </w:r>
            <w:r w:rsidR="001D2093">
              <w:rPr>
                <w:rFonts w:eastAsia="Times New Roman" w:cs="Times New Roman"/>
                <w:noProof/>
                <w:sz w:val="18"/>
                <w:szCs w:val="20"/>
              </w:rPr>
              <w:t xml:space="preserve"> </w:t>
            </w:r>
            <w:r w:rsidR="00EC4D8A">
              <w:rPr>
                <w:rFonts w:eastAsia="Times New Roman" w:cs="Times New Roman"/>
                <w:noProof/>
                <w:sz w:val="18"/>
                <w:szCs w:val="20"/>
              </w:rPr>
              <w:fldChar w:fldCharType="begin">
                <w:fldData xml:space="preserve">PEVuZE5vdGU+PENpdGU+PEF1dGhvcj5MZWJsYW5jPC9BdXRob3I+PFllYXI+MjAwMTwvWWVhcj48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</w:fldData>
              </w:fldChar>
            </w:r>
            <w:r w:rsidR="00EC4D8A">
              <w:rPr>
                <w:rFonts w:eastAsia="Times New Roman" w:cs="Times New Roman"/>
                <w:noProof/>
                <w:sz w:val="18"/>
                <w:szCs w:val="20"/>
              </w:rPr>
              <w:instrText xml:space="preserve"> ADDIN EN.CITE </w:instrText>
            </w:r>
            <w:r w:rsidR="00EC4D8A">
              <w:rPr>
                <w:rFonts w:eastAsia="Times New Roman" w:cs="Times New Roman"/>
                <w:noProof/>
                <w:sz w:val="18"/>
                <w:szCs w:val="20"/>
              </w:rPr>
              <w:fldChar w:fldCharType="begin">
                <w:fldData xml:space="preserve">PEVuZE5vdGU+PENpdGU+PEF1dGhvcj5MZWJsYW5jPC9BdXRob3I+PFllYXI+MjAwMTwvWWVhcj48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</w:fldData>
              </w:fldChar>
            </w:r>
            <w:r w:rsidR="00EC4D8A">
              <w:rPr>
                <w:rFonts w:eastAsia="Times New Roman" w:cs="Times New Roman"/>
                <w:noProof/>
                <w:sz w:val="18"/>
                <w:szCs w:val="20"/>
              </w:rPr>
              <w:instrText xml:space="preserve"> ADDIN EN.CITE.DATA </w:instrText>
            </w:r>
            <w:r w:rsidR="0027510D">
              <w:rPr>
                <w:rFonts w:eastAsia="Times New Roman" w:cs="Times New Roman"/>
                <w:noProof/>
                <w:sz w:val="18"/>
                <w:szCs w:val="20"/>
              </w:rPr>
            </w:r>
            <w:r w:rsidR="0027510D">
              <w:rPr>
                <w:rFonts w:eastAsia="Times New Roman" w:cs="Times New Roman"/>
                <w:noProof/>
                <w:sz w:val="18"/>
                <w:szCs w:val="20"/>
              </w:rPr>
              <w:fldChar w:fldCharType="separate"/>
            </w:r>
            <w:r w:rsidR="00EC4D8A">
              <w:rPr>
                <w:rFonts w:eastAsia="Times New Roman" w:cs="Times New Roman"/>
                <w:noProof/>
                <w:sz w:val="18"/>
                <w:szCs w:val="20"/>
              </w:rPr>
              <w:fldChar w:fldCharType="end"/>
            </w:r>
            <w:r w:rsidR="00EC4D8A">
              <w:rPr>
                <w:rFonts w:eastAsia="Times New Roman" w:cs="Times New Roman"/>
                <w:noProof/>
                <w:sz w:val="18"/>
                <w:szCs w:val="20"/>
              </w:rPr>
            </w:r>
            <w:r w:rsidR="00EC4D8A">
              <w:rPr>
                <w:rFonts w:eastAsia="Times New Roman" w:cs="Times New Roman"/>
                <w:noProof/>
                <w:sz w:val="18"/>
                <w:szCs w:val="20"/>
              </w:rPr>
              <w:fldChar w:fldCharType="separate"/>
            </w:r>
            <w:r w:rsidR="00EC4D8A">
              <w:rPr>
                <w:rFonts w:eastAsia="Times New Roman" w:cs="Times New Roman"/>
                <w:noProof/>
                <w:sz w:val="18"/>
                <w:szCs w:val="20"/>
              </w:rPr>
              <w:t>(</w:t>
            </w:r>
            <w:hyperlink w:anchor="_ENREF_120" w:tooltip="Leblanc, 2001 #21439" w:history="1">
              <w:r w:rsidR="00B53B46">
                <w:rPr>
                  <w:rFonts w:eastAsia="Times New Roman" w:cs="Times New Roman"/>
                  <w:noProof/>
                  <w:sz w:val="18"/>
                  <w:szCs w:val="20"/>
                </w:rPr>
                <w:t>Leblanc et al. 2001</w:t>
              </w:r>
            </w:hyperlink>
            <w:r w:rsidR="00EC4D8A">
              <w:rPr>
                <w:rFonts w:eastAsia="Times New Roman" w:cs="Times New Roman"/>
                <w:noProof/>
                <w:sz w:val="18"/>
                <w:szCs w:val="20"/>
              </w:rPr>
              <w:t>)</w:t>
            </w:r>
            <w:r w:rsidR="00EC4D8A">
              <w:rPr>
                <w:rFonts w:eastAsia="Times New Roman" w:cs="Times New Roman"/>
                <w:noProof/>
                <w:sz w:val="18"/>
                <w:szCs w:val="20"/>
              </w:rPr>
              <w:fldChar w:fldCharType="end"/>
            </w:r>
            <w:r w:rsidRPr="00992F06">
              <w:rPr>
                <w:rFonts w:eastAsia="Times New Roman" w:cs="Times New Roman"/>
                <w:sz w:val="18"/>
                <w:szCs w:val="20"/>
              </w:rPr>
              <w:t>.</w:t>
            </w:r>
          </w:p>
        </w:tc>
        <w:tc>
          <w:tcPr>
            <w:tcW w:w="408" w:type="pct"/>
            <w:shd w:val="clear" w:color="auto" w:fill="auto"/>
          </w:tcPr>
          <w:p w14:paraId="0153B190" w14:textId="77777777" w:rsidR="00992F06" w:rsidRPr="00992F06" w:rsidRDefault="00874CB1" w:rsidP="00992F06">
            <w:pPr>
              <w:spacing w:before="60" w:after="60" w:line="240" w:lineRule="auto"/>
              <w:rPr>
                <w:sz w:val="18"/>
              </w:rPr>
            </w:pPr>
            <w:r w:rsidRPr="00992F06">
              <w:rPr>
                <w:rFonts w:eastAsia="Times New Roman" w:cs="Times New Roman"/>
                <w:sz w:val="18"/>
                <w:szCs w:val="20"/>
              </w:rPr>
              <w:t>Yes</w:t>
            </w:r>
          </w:p>
        </w:tc>
      </w:tr>
      <w:tr w:rsidR="003269F7" w14:paraId="1532E8C3" w14:textId="77777777" w:rsidTr="00354899">
        <w:trPr>
          <w:cantSplit/>
          <w:trHeight w:val="75"/>
          <w:jc w:val="center"/>
        </w:trPr>
        <w:tc>
          <w:tcPr>
            <w:tcW w:w="890" w:type="pct"/>
            <w:shd w:val="clear" w:color="auto" w:fill="auto"/>
          </w:tcPr>
          <w:p w14:paraId="6F6C67FC"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i/>
                <w:sz w:val="18"/>
                <w:szCs w:val="20"/>
              </w:rPr>
              <w:t>Bactrocera xanthodes</w:t>
            </w:r>
            <w:r w:rsidRPr="00992F06">
              <w:rPr>
                <w:rFonts w:eastAsia="Times New Roman" w:cs="Times New Roman"/>
                <w:sz w:val="18"/>
                <w:szCs w:val="20"/>
              </w:rPr>
              <w:t xml:space="preserve"> </w:t>
            </w:r>
            <w:r w:rsidRPr="00992F06">
              <w:rPr>
                <w:rFonts w:eastAsia="Times New Roman" w:cs="Times New Roman"/>
                <w:sz w:val="18"/>
                <w:szCs w:val="20"/>
                <w:lang w:val="en-US"/>
              </w:rPr>
              <w:t>(Broun, 1904)</w:t>
            </w:r>
          </w:p>
          <w:p w14:paraId="2CDE2FE9"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20"/>
              </w:rPr>
              <w:t>[Tephritidae]</w:t>
            </w:r>
          </w:p>
          <w:p w14:paraId="62E0C473" w14:textId="77777777" w:rsidR="00992F06" w:rsidRPr="00992F06" w:rsidRDefault="00874CB1" w:rsidP="00992F06">
            <w:pPr>
              <w:spacing w:before="60" w:after="60" w:line="240" w:lineRule="auto"/>
              <w:rPr>
                <w:i/>
                <w:sz w:val="18"/>
                <w:lang w:val="pt-BR"/>
              </w:rPr>
            </w:pPr>
            <w:r w:rsidRPr="00992F06">
              <w:rPr>
                <w:rFonts w:eastAsia="Times New Roman" w:cs="Times New Roman"/>
                <w:sz w:val="18"/>
                <w:szCs w:val="20"/>
              </w:rPr>
              <w:t>Pacific fruit fly</w:t>
            </w:r>
          </w:p>
        </w:tc>
        <w:tc>
          <w:tcPr>
            <w:tcW w:w="736" w:type="pct"/>
            <w:gridSpan w:val="2"/>
            <w:shd w:val="clear" w:color="auto" w:fill="auto"/>
          </w:tcPr>
          <w:p w14:paraId="63DD6291"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20"/>
              </w:rPr>
              <w:t xml:space="preserve">Fiji, Samoa, Tonga </w:t>
            </w:r>
            <w:r w:rsidR="00EC4D8A">
              <w:rPr>
                <w:rFonts w:eastAsia="Times New Roman" w:cs="Times New Roman"/>
                <w:sz w:val="18"/>
                <w:szCs w:val="20"/>
              </w:rPr>
              <w:fldChar w:fldCharType="begin">
                <w:fldData xml:space="preserve">PEVuZE5vdGU+PENpdGU+PEF1dGhvcj5MZWJsYW5jPC9BdXRob3I+PFllYXI+MjAxMjwvWWVhcj48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</w:fldData>
              </w:fldChar>
            </w:r>
            <w:r w:rsidR="00EC4D8A">
              <w:rPr>
                <w:rFonts w:eastAsia="Times New Roman" w:cs="Times New Roman"/>
                <w:sz w:val="18"/>
                <w:szCs w:val="20"/>
              </w:rPr>
              <w:instrText xml:space="preserve"> ADDIN EN.CITE </w:instrText>
            </w:r>
            <w:r w:rsidR="00EC4D8A">
              <w:rPr>
                <w:rFonts w:eastAsia="Times New Roman" w:cs="Times New Roman"/>
                <w:sz w:val="18"/>
                <w:szCs w:val="20"/>
              </w:rPr>
              <w:fldChar w:fldCharType="begin">
                <w:fldData xml:space="preserve">PEVuZE5vdGU+PENpdGU+PEF1dGhvcj5MZWJsYW5jPC9BdXRob3I+PFllYXI+MjAxMjwvWWVhcj48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</w:fldData>
              </w:fldChar>
            </w:r>
            <w:r w:rsidR="00EC4D8A">
              <w:rPr>
                <w:rFonts w:eastAsia="Times New Roman" w:cs="Times New Roman"/>
                <w:sz w:val="18"/>
                <w:szCs w:val="20"/>
              </w:rPr>
              <w:instrText xml:space="preserve"> ADDIN EN.CITE.DATA </w:instrText>
            </w:r>
            <w:r w:rsidR="0027510D">
              <w:rPr>
                <w:rFonts w:eastAsia="Times New Roman" w:cs="Times New Roman"/>
                <w:sz w:val="18"/>
                <w:szCs w:val="20"/>
              </w:rPr>
            </w:r>
            <w:r w:rsidR="0027510D">
              <w:rPr>
                <w:rFonts w:eastAsia="Times New Roman" w:cs="Times New Roman"/>
                <w:sz w:val="18"/>
                <w:szCs w:val="20"/>
              </w:rPr>
              <w:fldChar w:fldCharType="separate"/>
            </w:r>
            <w:r w:rsidR="00EC4D8A">
              <w:rPr>
                <w:rFonts w:eastAsia="Times New Roman" w:cs="Times New Roman"/>
                <w:sz w:val="18"/>
                <w:szCs w:val="20"/>
              </w:rPr>
              <w:fldChar w:fldCharType="end"/>
            </w:r>
            <w:r w:rsidR="00EC4D8A">
              <w:rPr>
                <w:rFonts w:eastAsia="Times New Roman" w:cs="Times New Roman"/>
                <w:sz w:val="18"/>
                <w:szCs w:val="20"/>
              </w:rPr>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23" w:tooltip="Leblanc, 2012 #21357" w:history="1">
              <w:r w:rsidR="00B53B46">
                <w:rPr>
                  <w:rFonts w:eastAsia="Times New Roman" w:cs="Times New Roman"/>
                  <w:noProof/>
                  <w:sz w:val="18"/>
                  <w:szCs w:val="20"/>
                </w:rPr>
                <w:t>Leblanc et al. 2012</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p w14:paraId="3F1B3901" w14:textId="77777777" w:rsidR="00992F06" w:rsidRPr="00992F06" w:rsidRDefault="00874CB1" w:rsidP="00992F06">
            <w:pPr>
              <w:spacing w:before="60" w:after="60" w:line="240" w:lineRule="auto"/>
              <w:rPr>
                <w:sz w:val="18"/>
                <w:lang w:val="pt-BR"/>
              </w:rPr>
            </w:pPr>
            <w:r w:rsidRPr="00992F06">
              <w:rPr>
                <w:rFonts w:eastAsia="Times New Roman" w:cs="Times New Roman"/>
                <w:sz w:val="18"/>
                <w:szCs w:val="20"/>
              </w:rPr>
              <w:t xml:space="preserve">Old records from Vanuatu are misidentifications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&lt;EndNote&gt;&lt;Cite&gt;&lt;Author&gt;Allwood&lt;/Author&gt;&lt;Year&gt;1997&lt;/Year&gt;&lt;RecNum&gt;29668&lt;/RecNum&gt;&lt;DisplayText&gt;(Allwood et al. 1997)&lt;/DisplayText&gt;&lt;record&gt;&lt;rec-number&gt;29668&lt;/rec-number&gt;&lt;foreign-keys&gt;&lt;key app="EN" db-id="pxwxw0er9zv2fxezxdk5tt5utz5p5vtrwdv0" timestamp="1510521799"&gt;29668&lt;/key&gt;&lt;/foreign-keys&gt;&lt;ref-type name="Conference Proceedings"&gt;10&lt;/ref-type&gt;&lt;contributors&gt;&lt;authors&gt;&lt;author&gt;Allwood, A.J.&lt;/author&gt;&lt;author&gt;Tumukon, T.&lt;/author&gt;&lt;author&gt;Tau, D.&lt;/author&gt;&lt;author&gt;Kassim, A.&lt;/author&gt;&lt;/authors&gt;&lt;secondary-authors&gt;&lt;author&gt;Allwood, A.J.&lt;/author&gt;&lt;author&gt;Drew, R.A.I.&lt;/author&gt;&lt;/secondary-authors&gt;&lt;/contributors&gt;&lt;titles&gt;&lt;title&gt;Fruit fly fauna in Vanuatu&lt;/title&gt;&lt;secondary-title&gt;Management of Fruit Flies in the Pacific: a regional symposium&lt;/secondary-title&gt;&lt;tertiary-title&gt;ACIAR Proceedings No. 76: Fruit Flies of the Pacific: a regional symposium&lt;/tertiary-title&gt;&lt;/titles&gt;&lt;pages&gt;77-80&lt;/pages&gt;&lt;keywords&gt;&lt;keyword&gt;Fruit flies&lt;/keyword&gt;&lt;keyword&gt;Fruit fly&lt;/keyword&gt;&lt;keyword&gt;Vanuatu&lt;/keyword&gt;&lt;/keywords&gt;&lt;dates&gt;&lt;year&gt;1997&lt;/year&gt;&lt;/dates&gt;&lt;pub-location&gt;Canberra&lt;/pub-location&gt;&lt;publisher&gt;Australian Centre for International Agricultural Research&lt;/publisher&gt;&lt;work-type&gt;28-31 October 1996&lt;/work-type&gt;&lt;urls&gt;&lt;pdf-urls&gt;&lt;url&gt;file://J:\E Library\Plant Catalogue\A\Allwood et al 1997 EN29668.pdf&lt;/url&gt;&lt;/pdf-urls&gt;&lt;/urls&gt;&lt;custom1&gt;Chillies from Pacific Islands_RG&lt;/custom1&gt;&lt;custom2&gt;Nadi, Fiji&lt;/custom2&gt;&lt;/record&gt;&lt;/Cite&gt;&lt;/EndNote&gt;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6" w:tooltip="Allwood, 1997 #29668" w:history="1">
              <w:r w:rsidR="00B53B46">
                <w:rPr>
                  <w:rFonts w:eastAsia="Times New Roman" w:cs="Times New Roman"/>
                  <w:noProof/>
                  <w:sz w:val="18"/>
                  <w:szCs w:val="20"/>
                </w:rPr>
                <w:t>Allwood et al. 1997</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tc>
        <w:tc>
          <w:tcPr>
            <w:tcW w:w="630" w:type="pct"/>
            <w:shd w:val="clear" w:color="auto" w:fill="auto"/>
          </w:tcPr>
          <w:p w14:paraId="1266BD86" w14:textId="77777777" w:rsidR="00992F06" w:rsidRPr="00992F06" w:rsidRDefault="00874CB1" w:rsidP="00992F06">
            <w:pPr>
              <w:spacing w:before="60" w:after="60" w:line="240" w:lineRule="auto"/>
              <w:rPr>
                <w:sz w:val="18"/>
                <w:szCs w:val="16"/>
              </w:rPr>
            </w:pPr>
            <w:r w:rsidRPr="00992F06">
              <w:rPr>
                <w:rFonts w:eastAsia="Times New Roman" w:cs="Times New Roman"/>
                <w:sz w:val="18"/>
                <w:szCs w:val="20"/>
              </w:rPr>
              <w:t>Not known to occur</w:t>
            </w:r>
          </w:p>
        </w:tc>
        <w:tc>
          <w:tcPr>
            <w:tcW w:w="723" w:type="pct"/>
            <w:gridSpan w:val="2"/>
            <w:shd w:val="clear" w:color="auto" w:fill="auto"/>
          </w:tcPr>
          <w:p w14:paraId="0A816F36" w14:textId="77777777" w:rsidR="00992F06" w:rsidRPr="00992F06" w:rsidRDefault="00874CB1" w:rsidP="00992F06">
            <w:pPr>
              <w:spacing w:before="60" w:after="60" w:line="240" w:lineRule="auto"/>
              <w:rPr>
                <w:sz w:val="18"/>
              </w:rPr>
            </w:pPr>
            <w:r>
              <w:rPr>
                <w:rFonts w:eastAsia="Times New Roman" w:cs="Times New Roman"/>
                <w:sz w:val="18"/>
                <w:szCs w:val="20"/>
              </w:rPr>
              <w:t>Yes</w:t>
            </w:r>
            <w:r w:rsidRPr="00992F06">
              <w:rPr>
                <w:rFonts w:eastAsia="Times New Roman" w:cs="Times New Roman"/>
                <w:sz w:val="18"/>
                <w:szCs w:val="20"/>
              </w:rPr>
              <w:t xml:space="preserve">. </w:t>
            </w:r>
            <w:r w:rsidR="005E421E">
              <w:rPr>
                <w:rFonts w:eastAsia="Times New Roman" w:cs="Times New Roman"/>
                <w:sz w:val="18"/>
                <w:szCs w:val="20"/>
              </w:rPr>
              <w:t xml:space="preserve">There is </w:t>
            </w:r>
            <w:r w:rsidR="00563979">
              <w:rPr>
                <w:rFonts w:eastAsia="Times New Roman" w:cs="Times New Roman"/>
                <w:sz w:val="18"/>
                <w:szCs w:val="20"/>
              </w:rPr>
              <w:t xml:space="preserve">a </w:t>
            </w:r>
            <w:r w:rsidR="005E421E">
              <w:rPr>
                <w:rFonts w:eastAsia="Times New Roman" w:cs="Times New Roman"/>
                <w:sz w:val="18"/>
                <w:szCs w:val="20"/>
              </w:rPr>
              <w:t>record of t</w:t>
            </w:r>
            <w:r w:rsidRPr="00992F06">
              <w:rPr>
                <w:rFonts w:eastAsia="Times New Roman" w:cs="Times New Roman"/>
                <w:sz w:val="18"/>
                <w:szCs w:val="20"/>
              </w:rPr>
              <w:t xml:space="preserve">his species </w:t>
            </w:r>
            <w:r w:rsidR="005E421E">
              <w:rPr>
                <w:rFonts w:eastAsia="Times New Roman" w:cs="Times New Roman"/>
                <w:sz w:val="18"/>
                <w:szCs w:val="20"/>
              </w:rPr>
              <w:t xml:space="preserve">being </w:t>
            </w:r>
            <w:r w:rsidRPr="00992F06">
              <w:rPr>
                <w:rFonts w:eastAsia="Times New Roman" w:cs="Times New Roman"/>
                <w:sz w:val="18"/>
                <w:szCs w:val="20"/>
              </w:rPr>
              <w:t xml:space="preserve">reared on </w:t>
            </w:r>
            <w:r w:rsidR="00A014D9">
              <w:rPr>
                <w:rFonts w:eastAsia="Times New Roman" w:cs="Times New Roman"/>
                <w:sz w:val="18"/>
                <w:szCs w:val="20"/>
              </w:rPr>
              <w:t>capsicum</w:t>
            </w:r>
            <w:r w:rsidRPr="00992F06">
              <w:rPr>
                <w:rFonts w:eastAsia="Times New Roman" w:cs="Times New Roman"/>
                <w:sz w:val="18"/>
                <w:szCs w:val="20"/>
              </w:rPr>
              <w:t xml:space="preserve"> (</w:t>
            </w:r>
            <w:r w:rsidRPr="00992F06">
              <w:rPr>
                <w:rFonts w:eastAsia="Times New Roman" w:cs="Times New Roman"/>
                <w:i/>
                <w:sz w:val="18"/>
                <w:szCs w:val="20"/>
              </w:rPr>
              <w:t>C</w:t>
            </w:r>
            <w:r w:rsidR="008D51D2">
              <w:rPr>
                <w:rFonts w:eastAsia="Times New Roman" w:cs="Times New Roman"/>
                <w:i/>
                <w:sz w:val="18"/>
                <w:szCs w:val="20"/>
              </w:rPr>
              <w:t>.</w:t>
            </w:r>
            <w:r w:rsidR="00455833">
              <w:rPr>
                <w:rFonts w:eastAsia="Times New Roman" w:cs="Times New Roman"/>
                <w:i/>
                <w:sz w:val="18"/>
                <w:szCs w:val="20"/>
              </w:rPr>
              <w:t> </w:t>
            </w:r>
            <w:r w:rsidRPr="00992F06">
              <w:rPr>
                <w:rFonts w:eastAsia="Times New Roman" w:cs="Times New Roman"/>
                <w:i/>
                <w:sz w:val="18"/>
                <w:szCs w:val="20"/>
              </w:rPr>
              <w:t>annuum</w:t>
            </w:r>
            <w:r w:rsidRPr="00992F06">
              <w:rPr>
                <w:rFonts w:eastAsia="Times New Roman" w:cs="Times New Roman"/>
                <w:sz w:val="18"/>
                <w:szCs w:val="20"/>
              </w:rPr>
              <w:t xml:space="preserve">) in a laboratory study in Tonga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&lt;EndNote&gt;&lt;Cite&gt;&lt;Author&gt;Litsinger&lt;/Author&gt;&lt;Year&gt;1991&lt;/Year&gt;&lt;RecNum&gt;29601&lt;/RecNum&gt;&lt;DisplayText&gt;(Litsinger et al. 1991)&lt;/DisplayText&gt;&lt;record&gt;&lt;rec-number&gt;29601&lt;/rec-number&gt;&lt;foreign-keys&gt;&lt;key app="EN" db-id="pxwxw0er9zv2fxezxdk5tt5utz5p5vtrwdv0" timestamp="1509571325"&gt;29601&lt;/key&gt;&lt;/foreign-keys&gt;&lt;ref-type name="Conference Proceedings"&gt;10&lt;/ref-type&gt;&lt;contributors&gt;&lt;authors&gt;&lt;author&gt;Litsinger, J.A.&lt;/author&gt;&lt;author&gt;Fakalata, O.K.&lt;/author&gt;&lt;author&gt;Faluku, T.L.&lt;/author&gt;&lt;author&gt;Crooker, P.S.&lt;/author&gt;&lt;author&gt;von Keyserlingk, N.&lt;/author&gt;&lt;/authors&gt;&lt;secondary-authors&gt;&lt;author&gt;Vijaysegaran, S.&lt;/author&gt;&lt;author&gt;Ibrahim, A.G.&lt;/author&gt;&lt;/secondary-authors&gt;&lt;/contributors&gt;&lt;titles&gt;&lt;title&gt;A study of fruit fly species (Tephritidae) occurring in the Kingdom of Tonga&lt;/title&gt;&lt;secondary-title&gt;First International Symposium of Fruit Flies in the Tropics&lt;/secondary-title&gt;&lt;tertiary-title&gt;First International Symposium of Fruit Flies in the Tropics&lt;/tertiary-title&gt;&lt;/titles&gt;&lt;pages&gt;177-190&lt;/pages&gt;&lt;keywords&gt;&lt;keyword&gt;Fruit flies&lt;/keyword&gt;&lt;keyword&gt;Tonga&lt;/keyword&gt;&lt;keyword&gt;Hosts&lt;/keyword&gt;&lt;keyword&gt;Distribution&lt;/keyword&gt;&lt;/keywords&gt;&lt;dates&gt;&lt;year&gt;1991&lt;/year&gt;&lt;/dates&gt;&lt;pub-location&gt;Kuala Lumpur, Malaysia&lt;/pub-location&gt;&lt;publisher&gt;Malaysian Agricultural Research and Development Institute&lt;/publisher&gt;&lt;work-type&gt;14-16 March 1988&lt;/work-type&gt;&lt;urls&gt;&lt;pdf-urls&gt;&lt;url&gt;file://J:\E Library\Plant Catalogue\L\Litsinger et al 1991 EN29601.pdf&lt;/url&gt;&lt;/pdf-urls&gt;&lt;/urls&gt;&lt;custom1&gt;Chillies from Pacific Islands_RG&lt;/custom1&gt;&lt;custom2&gt;Kuala Lumpur, Malaysia&lt;/custom2&gt;&lt;/record&gt;&lt;/Cite&gt;&lt;/EndNote&gt;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28" w:tooltip="Litsinger, 1991 #29601" w:history="1">
              <w:r w:rsidR="00B53B46">
                <w:rPr>
                  <w:rFonts w:eastAsia="Times New Roman" w:cs="Times New Roman"/>
                  <w:noProof/>
                  <w:sz w:val="18"/>
                  <w:szCs w:val="20"/>
                </w:rPr>
                <w:t>Litsinger et al. 1991</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 However,</w:t>
            </w:r>
            <w:r w:rsidRPr="00992F06">
              <w:rPr>
                <w:rFonts w:ascii="Calibri" w:eastAsia="Calibri" w:hAnsi="Calibri" w:cs="Times New Roman"/>
                <w:sz w:val="18"/>
              </w:rPr>
              <w:t xml:space="preserve"> </w:t>
            </w:r>
            <w:r w:rsidRPr="00992F06">
              <w:rPr>
                <w:rFonts w:eastAsia="Times New Roman" w:cs="Times New Roman"/>
                <w:sz w:val="18"/>
                <w:szCs w:val="20"/>
              </w:rPr>
              <w:t xml:space="preserve">Leblanc </w:t>
            </w:r>
            <w:r w:rsidRPr="00992F06">
              <w:rPr>
                <w:rFonts w:eastAsia="Times New Roman" w:cs="Times New Roman"/>
                <w:i/>
                <w:sz w:val="18"/>
                <w:szCs w:val="20"/>
              </w:rPr>
              <w:t>et al</w:t>
            </w:r>
            <w:r w:rsidRPr="00992F06">
              <w:rPr>
                <w:rFonts w:eastAsia="Times New Roman" w:cs="Times New Roman"/>
                <w:sz w:val="18"/>
                <w:szCs w:val="20"/>
              </w:rPr>
              <w:t xml:space="preserve">. </w:t>
            </w:r>
            <w:r w:rsidR="00EC4D8A">
              <w:rPr>
                <w:rFonts w:eastAsia="Times New Roman" w:cs="Times New Roman"/>
                <w:sz w:val="18"/>
                <w:szCs w:val="20"/>
              </w:rPr>
              <w:fldChar w:fldCharType="begin">
                <w:fldData xml:space="preserve">PEVuZE5vdGU+PENpdGUgRXhjbHVkZUF1dGg9IjEiPjxBdXRob3I+TGVibGFuYzwvQXV0aG9yPjxZ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</w:fldData>
              </w:fldChar>
            </w:r>
            <w:r w:rsidR="00EC4D8A">
              <w:rPr>
                <w:rFonts w:eastAsia="Times New Roman" w:cs="Times New Roman"/>
                <w:sz w:val="18"/>
                <w:szCs w:val="20"/>
              </w:rPr>
              <w:instrText xml:space="preserve"> ADDIN EN.CITE </w:instrText>
            </w:r>
            <w:r w:rsidR="00EC4D8A">
              <w:rPr>
                <w:rFonts w:eastAsia="Times New Roman" w:cs="Times New Roman"/>
                <w:sz w:val="18"/>
                <w:szCs w:val="20"/>
              </w:rPr>
              <w:fldChar w:fldCharType="begin">
                <w:fldData xml:space="preserve">PEVuZE5vdGU+PENpdGUgRXhjbHVkZUF1dGg9IjEiPjxBdXRob3I+TGVibGFuYzwvQXV0aG9yPjxZ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</w:fldData>
              </w:fldChar>
            </w:r>
            <w:r w:rsidR="00EC4D8A">
              <w:rPr>
                <w:rFonts w:eastAsia="Times New Roman" w:cs="Times New Roman"/>
                <w:sz w:val="18"/>
                <w:szCs w:val="20"/>
              </w:rPr>
              <w:instrText xml:space="preserve"> ADDIN EN.CITE.DATA </w:instrText>
            </w:r>
            <w:r w:rsidR="0027510D">
              <w:rPr>
                <w:rFonts w:eastAsia="Times New Roman" w:cs="Times New Roman"/>
                <w:sz w:val="18"/>
                <w:szCs w:val="20"/>
              </w:rPr>
            </w:r>
            <w:r w:rsidR="0027510D">
              <w:rPr>
                <w:rFonts w:eastAsia="Times New Roman" w:cs="Times New Roman"/>
                <w:sz w:val="18"/>
                <w:szCs w:val="20"/>
              </w:rPr>
              <w:fldChar w:fldCharType="separate"/>
            </w:r>
            <w:r w:rsidR="00EC4D8A">
              <w:rPr>
                <w:rFonts w:eastAsia="Times New Roman" w:cs="Times New Roman"/>
                <w:sz w:val="18"/>
                <w:szCs w:val="20"/>
              </w:rPr>
              <w:fldChar w:fldCharType="end"/>
            </w:r>
            <w:r w:rsidR="00EC4D8A">
              <w:rPr>
                <w:rFonts w:eastAsia="Times New Roman" w:cs="Times New Roman"/>
                <w:sz w:val="18"/>
                <w:szCs w:val="20"/>
              </w:rPr>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23" w:tooltip="Leblanc, 2012 #21357" w:history="1">
              <w:r w:rsidR="00B53B46">
                <w:rPr>
                  <w:rFonts w:eastAsia="Times New Roman" w:cs="Times New Roman"/>
                  <w:noProof/>
                  <w:sz w:val="18"/>
                  <w:szCs w:val="20"/>
                </w:rPr>
                <w:t>2012</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 xml:space="preserve"> considers </w:t>
            </w:r>
            <w:r>
              <w:rPr>
                <w:rFonts w:eastAsia="Times New Roman" w:cs="Times New Roman"/>
                <w:sz w:val="18"/>
                <w:szCs w:val="20"/>
              </w:rPr>
              <w:t xml:space="preserve">the host association reported by Litsinger (1991) </w:t>
            </w:r>
            <w:r w:rsidRPr="00992F06">
              <w:rPr>
                <w:rFonts w:eastAsia="Times New Roman" w:cs="Times New Roman"/>
                <w:sz w:val="18"/>
                <w:szCs w:val="20"/>
              </w:rPr>
              <w:t xml:space="preserve">to be a dubious host </w:t>
            </w:r>
            <w:r>
              <w:rPr>
                <w:rFonts w:eastAsia="Times New Roman" w:cs="Times New Roman"/>
                <w:sz w:val="18"/>
                <w:szCs w:val="20"/>
              </w:rPr>
              <w:t xml:space="preserve">record, as </w:t>
            </w:r>
            <w:r w:rsidR="006837FB" w:rsidRPr="00992F06">
              <w:rPr>
                <w:rFonts w:eastAsia="Times New Roman" w:cs="Times New Roman"/>
                <w:i/>
                <w:sz w:val="18"/>
                <w:szCs w:val="20"/>
              </w:rPr>
              <w:t>B</w:t>
            </w:r>
            <w:r w:rsidR="008D51D2">
              <w:rPr>
                <w:rFonts w:eastAsia="Times New Roman" w:cs="Times New Roman"/>
                <w:i/>
                <w:sz w:val="18"/>
                <w:szCs w:val="20"/>
              </w:rPr>
              <w:t>.</w:t>
            </w:r>
            <w:r w:rsidR="00455833">
              <w:rPr>
                <w:rFonts w:eastAsia="Times New Roman" w:cs="Times New Roman"/>
                <w:i/>
                <w:sz w:val="18"/>
                <w:szCs w:val="20"/>
              </w:rPr>
              <w:t> </w:t>
            </w:r>
            <w:r w:rsidR="006837FB" w:rsidRPr="00992F06">
              <w:rPr>
                <w:rFonts w:eastAsia="Times New Roman" w:cs="Times New Roman"/>
                <w:i/>
                <w:sz w:val="18"/>
                <w:szCs w:val="20"/>
              </w:rPr>
              <w:t>xanthodes</w:t>
            </w:r>
            <w:r w:rsidR="006837FB" w:rsidRPr="00992F06">
              <w:rPr>
                <w:rFonts w:eastAsia="Times New Roman" w:cs="Times New Roman"/>
                <w:sz w:val="18"/>
                <w:szCs w:val="20"/>
              </w:rPr>
              <w:t xml:space="preserve"> </w:t>
            </w:r>
            <w:r w:rsidR="006837FB">
              <w:rPr>
                <w:rFonts w:eastAsia="Times New Roman" w:cs="Times New Roman"/>
                <w:sz w:val="18"/>
                <w:szCs w:val="20"/>
              </w:rPr>
              <w:t>w</w:t>
            </w:r>
            <w:r w:rsidR="006837FB" w:rsidRPr="00992F06">
              <w:rPr>
                <w:rFonts w:eastAsia="Times New Roman" w:cs="Times New Roman"/>
                <w:sz w:val="18"/>
                <w:szCs w:val="20"/>
              </w:rPr>
              <w:t xml:space="preserve">as not </w:t>
            </w:r>
            <w:r w:rsidR="0061459A">
              <w:rPr>
                <w:rFonts w:eastAsia="Times New Roman" w:cs="Times New Roman"/>
                <w:sz w:val="18"/>
                <w:szCs w:val="20"/>
              </w:rPr>
              <w:t>detected</w:t>
            </w:r>
            <w:r w:rsidR="006837FB" w:rsidRPr="00992F06">
              <w:rPr>
                <w:rFonts w:eastAsia="Times New Roman" w:cs="Times New Roman"/>
                <w:sz w:val="18"/>
                <w:szCs w:val="20"/>
              </w:rPr>
              <w:t xml:space="preserve"> in </w:t>
            </w:r>
            <w:r w:rsidR="006837FB" w:rsidRPr="00992F06">
              <w:rPr>
                <w:rFonts w:eastAsia="Times New Roman" w:cs="Times New Roman"/>
                <w:i/>
                <w:sz w:val="18"/>
                <w:szCs w:val="20"/>
              </w:rPr>
              <w:t>C</w:t>
            </w:r>
            <w:r w:rsidR="008D51D2">
              <w:rPr>
                <w:rFonts w:eastAsia="Times New Roman" w:cs="Times New Roman"/>
                <w:i/>
                <w:sz w:val="18"/>
                <w:szCs w:val="20"/>
              </w:rPr>
              <w:t>.</w:t>
            </w:r>
            <w:r w:rsidR="00455833">
              <w:rPr>
                <w:rFonts w:eastAsia="Times New Roman" w:cs="Times New Roman"/>
                <w:i/>
                <w:sz w:val="18"/>
                <w:szCs w:val="20"/>
              </w:rPr>
              <w:t> </w:t>
            </w:r>
            <w:r w:rsidR="006E53A0">
              <w:rPr>
                <w:rFonts w:eastAsia="Times New Roman" w:cs="Times New Roman"/>
                <w:i/>
                <w:sz w:val="18"/>
                <w:szCs w:val="20"/>
              </w:rPr>
              <w:t>annuum</w:t>
            </w:r>
            <w:r w:rsidR="006837FB" w:rsidRPr="00992F06">
              <w:rPr>
                <w:rFonts w:eastAsia="Times New Roman" w:cs="Times New Roman"/>
                <w:sz w:val="18"/>
                <w:szCs w:val="20"/>
              </w:rPr>
              <w:t xml:space="preserve"> fruit in </w:t>
            </w:r>
            <w:r w:rsidR="006837FB">
              <w:rPr>
                <w:rFonts w:eastAsia="Times New Roman" w:cs="Times New Roman"/>
                <w:sz w:val="18"/>
                <w:szCs w:val="20"/>
              </w:rPr>
              <w:t xml:space="preserve">intensive </w:t>
            </w:r>
            <w:r w:rsidR="006837FB" w:rsidRPr="00992F06">
              <w:rPr>
                <w:rFonts w:eastAsia="Times New Roman" w:cs="Times New Roman"/>
                <w:sz w:val="18"/>
                <w:szCs w:val="20"/>
              </w:rPr>
              <w:t>field host surveys</w:t>
            </w:r>
            <w:r w:rsidR="006837FB">
              <w:rPr>
                <w:rFonts w:eastAsia="Times New Roman" w:cs="Times New Roman"/>
                <w:sz w:val="18"/>
                <w:szCs w:val="20"/>
              </w:rPr>
              <w:t xml:space="preserve"> undertaken to confirm host status</w:t>
            </w:r>
            <w:r w:rsidR="0061459A">
              <w:rPr>
                <w:rFonts w:eastAsia="Times New Roman" w:cs="Times New Roman"/>
                <w:sz w:val="18"/>
                <w:szCs w:val="20"/>
              </w:rPr>
              <w:t xml:space="preserve"> </w:t>
            </w:r>
            <w:r w:rsidR="00EC4D8A">
              <w:rPr>
                <w:rFonts w:eastAsia="Times New Roman" w:cs="Times New Roman"/>
                <w:sz w:val="18"/>
                <w:szCs w:val="20"/>
              </w:rPr>
              <w:fldChar w:fldCharType="begin">
                <w:fldData xml:space="preserve">PEVuZE5vdGU+PENpdGU+PEF1dGhvcj5MZWJsYW5jPC9BdXRob3I+PFllYXI+MjAxMjwvWWVhcj48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</w:fldData>
              </w:fldChar>
            </w:r>
            <w:r w:rsidR="00EC4D8A">
              <w:rPr>
                <w:rFonts w:eastAsia="Times New Roman" w:cs="Times New Roman"/>
                <w:sz w:val="18"/>
                <w:szCs w:val="20"/>
              </w:rPr>
              <w:instrText xml:space="preserve"> ADDIN EN.CITE </w:instrText>
            </w:r>
            <w:r w:rsidR="00EC4D8A">
              <w:rPr>
                <w:rFonts w:eastAsia="Times New Roman" w:cs="Times New Roman"/>
                <w:sz w:val="18"/>
                <w:szCs w:val="20"/>
              </w:rPr>
              <w:fldChar w:fldCharType="begin">
                <w:fldData xml:space="preserve">PEVuZE5vdGU+PENpdGU+PEF1dGhvcj5MZWJsYW5jPC9BdXRob3I+PFllYXI+MjAxMjwvWWVhcj48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</w:fldData>
              </w:fldChar>
            </w:r>
            <w:r w:rsidR="00EC4D8A">
              <w:rPr>
                <w:rFonts w:eastAsia="Times New Roman" w:cs="Times New Roman"/>
                <w:sz w:val="18"/>
                <w:szCs w:val="20"/>
              </w:rPr>
              <w:instrText xml:space="preserve"> ADDIN EN.CITE.DATA </w:instrText>
            </w:r>
            <w:r w:rsidR="0027510D">
              <w:rPr>
                <w:rFonts w:eastAsia="Times New Roman" w:cs="Times New Roman"/>
                <w:sz w:val="18"/>
                <w:szCs w:val="20"/>
              </w:rPr>
            </w:r>
            <w:r w:rsidR="0027510D">
              <w:rPr>
                <w:rFonts w:eastAsia="Times New Roman" w:cs="Times New Roman"/>
                <w:sz w:val="18"/>
                <w:szCs w:val="20"/>
              </w:rPr>
              <w:fldChar w:fldCharType="separate"/>
            </w:r>
            <w:r w:rsidR="00EC4D8A">
              <w:rPr>
                <w:rFonts w:eastAsia="Times New Roman" w:cs="Times New Roman"/>
                <w:sz w:val="18"/>
                <w:szCs w:val="20"/>
              </w:rPr>
              <w:fldChar w:fldCharType="end"/>
            </w:r>
            <w:r w:rsidR="00EC4D8A">
              <w:rPr>
                <w:rFonts w:eastAsia="Times New Roman" w:cs="Times New Roman"/>
                <w:sz w:val="18"/>
                <w:szCs w:val="20"/>
              </w:rPr>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23" w:tooltip="Leblanc, 2012 #21357" w:history="1">
              <w:r w:rsidR="00B53B46">
                <w:rPr>
                  <w:rFonts w:eastAsia="Times New Roman" w:cs="Times New Roman"/>
                  <w:noProof/>
                  <w:sz w:val="18"/>
                  <w:szCs w:val="20"/>
                </w:rPr>
                <w:t>Leblanc et al. 2012</w:t>
              </w:r>
            </w:hyperlink>
            <w:r w:rsidR="00EC4D8A">
              <w:rPr>
                <w:rFonts w:eastAsia="Times New Roman" w:cs="Times New Roman"/>
                <w:noProof/>
                <w:sz w:val="18"/>
                <w:szCs w:val="20"/>
              </w:rPr>
              <w:t>)</w:t>
            </w:r>
            <w:r w:rsidR="00EC4D8A">
              <w:rPr>
                <w:rFonts w:eastAsia="Times New Roman" w:cs="Times New Roman"/>
                <w:sz w:val="18"/>
                <w:szCs w:val="20"/>
              </w:rPr>
              <w:fldChar w:fldCharType="end"/>
            </w:r>
            <w:r w:rsidR="006837FB">
              <w:rPr>
                <w:rFonts w:eastAsia="Times New Roman" w:cs="Times New Roman"/>
                <w:sz w:val="18"/>
                <w:szCs w:val="20"/>
              </w:rPr>
              <w:t xml:space="preserve">. </w:t>
            </w:r>
          </w:p>
        </w:tc>
        <w:tc>
          <w:tcPr>
            <w:tcW w:w="753" w:type="pct"/>
            <w:shd w:val="clear" w:color="auto" w:fill="auto"/>
          </w:tcPr>
          <w:p w14:paraId="22942091" w14:textId="77777777" w:rsidR="00992F06" w:rsidRPr="00992F06" w:rsidRDefault="00874CB1" w:rsidP="00992F06">
            <w:pPr>
              <w:spacing w:before="60" w:after="60" w:line="240" w:lineRule="auto"/>
              <w:rPr>
                <w:sz w:val="18"/>
              </w:rPr>
            </w:pPr>
            <w:r>
              <w:rPr>
                <w:rFonts w:eastAsia="Times New Roman" w:cs="Times New Roman"/>
                <w:sz w:val="18"/>
                <w:szCs w:val="20"/>
              </w:rPr>
              <w:t xml:space="preserve">Yes. This is a polyphagous pest, and hosts are widely available in Australia. Hosts include capsicum, citrus, papaya, tomato and watermelon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&lt;EndNote&gt;&lt;Cite&gt;&lt;Author&gt;White&lt;/Author&gt;&lt;Year&gt;1994&lt;/Year&gt;&lt;RecNum&gt;22801&lt;/RecNum&gt;&lt;DisplayText&gt;(White &amp;amp; Elson-Harris 1994)&lt;/DisplayText&gt;&lt;record&gt;&lt;rec-number&gt;22801&lt;/rec-number&gt;&lt;foreign-keys&gt;&lt;key app="EN" db-id="pxwxw0er9zv2fxezxdk5tt5utz5p5vtrwdv0" timestamp="1451972884"&gt;22801&lt;/key&gt;&lt;/foreign-keys&gt;&lt;ref-type name="Book"&gt;6&lt;/ref-type&gt;&lt;contributors&gt;&lt;authors&gt;&lt;author&gt;White,I.M.&lt;/author&gt;&lt;author&gt;Elson-Harris,M.M.&lt;/author&gt;&lt;/authors&gt;&lt;/contributors&gt;&lt;titles&gt;&lt;title&gt;Fruit flies of economic significance: their identification and bionomics&lt;/title&gt;&lt;/titles&gt;&lt;pages&gt;1-601&lt;/pages&gt;&lt;reprint-edition&gt;Not in File&lt;/reprint-edition&gt;&lt;keywords&gt;&lt;keyword&gt;fruit&lt;/keyword&gt;&lt;keyword&gt;Fruit flies&lt;/keyword&gt;&lt;keyword&gt;fruit fly&lt;/keyword&gt;&lt;keyword&gt;Flies&lt;/keyword&gt;&lt;keyword&gt;Significance&lt;/keyword&gt;&lt;keyword&gt;Identification&lt;/keyword&gt;&lt;keyword&gt;Bionomics&lt;/keyword&gt;&lt;keyword&gt;DAFF&lt;/keyword&gt;&lt;/keywords&gt;&lt;dates&gt;&lt;year&gt;1994&lt;/year&gt;&lt;/dates&gt;&lt;pub-location&gt;Wallingford, UK&lt;/pub-location&gt;&lt;publisher&gt;CAB International and ACIAR&lt;/publisher&gt;&lt;isbn&gt;0851987907&lt;/isbn&gt;&lt;label&gt;87670&lt;/label&gt;&lt;urls&gt;&lt;/urls&gt;&lt;custom1&gt;Nectarine China em&lt;/custom1&gt;&lt;/record&gt;&lt;/Cite&gt;&lt;/EndNote&gt;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93" w:tooltip="White, 1994 #22801" w:history="1">
              <w:r w:rsidR="00B53B46">
                <w:rPr>
                  <w:rFonts w:eastAsia="Times New Roman" w:cs="Times New Roman"/>
                  <w:noProof/>
                  <w:sz w:val="18"/>
                  <w:szCs w:val="20"/>
                </w:rPr>
                <w:t>White &amp; Elson-Harris 1994</w:t>
              </w:r>
            </w:hyperlink>
            <w:r w:rsidR="00EC4D8A">
              <w:rPr>
                <w:rFonts w:eastAsia="Times New Roman" w:cs="Times New Roman"/>
                <w:noProof/>
                <w:sz w:val="18"/>
                <w:szCs w:val="20"/>
              </w:rPr>
              <w:t>)</w:t>
            </w:r>
            <w:r w:rsidR="00EC4D8A">
              <w:rPr>
                <w:rFonts w:eastAsia="Times New Roman" w:cs="Times New Roman"/>
                <w:sz w:val="18"/>
                <w:szCs w:val="20"/>
              </w:rPr>
              <w:fldChar w:fldCharType="end"/>
            </w:r>
            <w:r w:rsidR="00534E64">
              <w:rPr>
                <w:rFonts w:eastAsia="Times New Roman" w:cs="Times New Roman"/>
                <w:sz w:val="18"/>
                <w:szCs w:val="20"/>
              </w:rPr>
              <w:t>.</w:t>
            </w:r>
          </w:p>
        </w:tc>
        <w:tc>
          <w:tcPr>
            <w:tcW w:w="860" w:type="pct"/>
            <w:shd w:val="clear" w:color="auto" w:fill="auto"/>
          </w:tcPr>
          <w:p w14:paraId="27B22C20" w14:textId="77777777" w:rsidR="00992F06" w:rsidRPr="00992F06" w:rsidRDefault="00874CB1" w:rsidP="00992F06">
            <w:pPr>
              <w:spacing w:before="60" w:after="60" w:line="240" w:lineRule="auto"/>
              <w:rPr>
                <w:sz w:val="18"/>
              </w:rPr>
            </w:pPr>
            <w:r>
              <w:rPr>
                <w:rFonts w:eastAsia="Times New Roman" w:cs="Times New Roman"/>
                <w:sz w:val="18"/>
                <w:szCs w:val="20"/>
              </w:rPr>
              <w:t xml:space="preserve">Yes. </w:t>
            </w:r>
            <w:r w:rsidR="002D4CBC">
              <w:rPr>
                <w:rFonts w:eastAsia="Times New Roman" w:cs="Times New Roman"/>
                <w:sz w:val="18"/>
                <w:szCs w:val="20"/>
              </w:rPr>
              <w:t xml:space="preserve">This species is associated with a number of economically important hosts. It has the potential to become a very serious pest in areas where extensive horticulture is undertaken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&lt;EndNote&gt;&lt;Cite&gt;&lt;Author&gt;Drew&lt;/Author&gt;&lt;Year&gt;1982&lt;/Year&gt;&lt;RecNum&gt;215&lt;/RecNum&gt;&lt;DisplayText&gt;(Drew, Hooper &amp;amp; Bateman 1982)&lt;/DisplayText&gt;&lt;record&gt;&lt;rec-number&gt;215&lt;/rec-number&gt;&lt;foreign-keys&gt;&lt;key app="EN" db-id="pxwxw0er9zv2fxezxdk5tt5utz5p5vtrwdv0" timestamp="1451972362"&gt;215&lt;/key&gt;&lt;/foreign-keys&gt;&lt;ref-type name="Book"&gt;6&lt;/ref-type&gt;&lt;contributors&gt;&lt;authors&gt;&lt;author&gt;Drew,R.A.I.&lt;/author&gt;&lt;author&gt;Hooper,G.H.S.&lt;/author&gt;&lt;author&gt;Bateman,M.A.&lt;/author&gt;&lt;/authors&gt;&lt;/contributors&gt;&lt;titles&gt;&lt;title&gt;Economic fruit flies of the South Pacific region&lt;/title&gt;&lt;/titles&gt;&lt;pages&gt;1-139&lt;/pages&gt;&lt;edition&gt;2nd&lt;/edition&gt;&lt;keywords&gt;&lt;keyword&gt;DAFF&lt;/keyword&gt;&lt;keyword&gt;Flies&lt;/keyword&gt;&lt;keyword&gt;fruit&lt;/keyword&gt;&lt;keyword&gt;Fruit flies&lt;/keyword&gt;&lt;keyword&gt;Fruit flies control&lt;/keyword&gt;&lt;keyword&gt;fruit fly&lt;/keyword&gt;&lt;keyword&gt;Region&lt;/keyword&gt;&lt;keyword&gt;South Pacific Region&lt;/keyword&gt;&lt;/keywords&gt;&lt;dates&gt;&lt;year&gt;1982&lt;/year&gt;&lt;/dates&gt;&lt;pub-location&gt;Brisbane&lt;/pub-location&gt;&lt;publisher&gt;Queensland Dept. of Primary Industries&lt;/publisher&gt;&lt;orig-pub&gt;&lt;style face="underline" font="default" size="100%"&gt;J:\E Library\Plant Catalogue\D&lt;/style&gt;&lt;/orig-pub&gt;&lt;label&gt;85364&lt;/label&gt;&lt;urls&gt;&lt;/urls&gt;&lt;custom1&gt;Mango ITV an fruit fly HL&lt;/custom1&gt;&lt;/record&gt;&lt;/Cite&gt;&lt;/EndNote&gt;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65" w:tooltip="Drew, 1982 #215" w:history="1">
              <w:r w:rsidR="00B53B46">
                <w:rPr>
                  <w:rFonts w:eastAsia="Times New Roman" w:cs="Times New Roman"/>
                  <w:noProof/>
                  <w:sz w:val="18"/>
                  <w:szCs w:val="20"/>
                </w:rPr>
                <w:t>Drew, Hooper &amp; Bateman 1982</w:t>
              </w:r>
            </w:hyperlink>
            <w:r w:rsidR="00EC4D8A">
              <w:rPr>
                <w:rFonts w:eastAsia="Times New Roman" w:cs="Times New Roman"/>
                <w:noProof/>
                <w:sz w:val="18"/>
                <w:szCs w:val="20"/>
              </w:rPr>
              <w:t>)</w:t>
            </w:r>
            <w:r w:rsidR="00EC4D8A">
              <w:rPr>
                <w:rFonts w:eastAsia="Times New Roman" w:cs="Times New Roman"/>
                <w:sz w:val="18"/>
                <w:szCs w:val="20"/>
              </w:rPr>
              <w:fldChar w:fldCharType="end"/>
            </w:r>
            <w:r w:rsidR="002D4CBC">
              <w:rPr>
                <w:rFonts w:eastAsia="Times New Roman" w:cs="Times New Roman"/>
                <w:sz w:val="18"/>
                <w:szCs w:val="20"/>
              </w:rPr>
              <w:t xml:space="preserve">. In papaya crop losses of up to 37% have been reported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&lt;EndNote&gt;&lt;Cite&gt;&lt;Author&gt;Allwood&lt;/Author&gt;&lt;Year&gt;1997&lt;/Year&gt;&lt;RecNum&gt;29669&lt;/RecNum&gt;&lt;DisplayText&gt;(Allwood &amp;amp; Leblanc 1997)&lt;/DisplayText&gt;&lt;record&gt;&lt;rec-number&gt;29669&lt;/rec-number&gt;&lt;foreign-keys&gt;&lt;key app="EN" db-id="pxwxw0er9zv2fxezxdk5tt5utz5p5vtrwdv0" timestamp="1510522178"&gt;29669&lt;/key&gt;&lt;/foreign-keys&gt;&lt;ref-type name="Conference Proceedings"&gt;10&lt;/ref-type&gt;&lt;contributors&gt;&lt;authors&gt;&lt;author&gt;Allwood, A.J.&lt;/author&gt;&lt;author&gt;Leblanc, L.&lt;/author&gt;&lt;/authors&gt;&lt;secondary-authors&gt;&lt;author&gt;Allwood, A.J.&lt;/author&gt;&lt;author&gt;Drew, R.A.I.&lt;/author&gt;&lt;/secondary-authors&gt;&lt;/contributors&gt;&lt;titles&gt;&lt;title&gt;Losses caused by fruit flies (Diptera: Tephritidae) in seven Pacific Island countries&lt;/title&gt;&lt;secondary-title&gt;Management of Fruit Flies in the Pacific: a regional symposium&lt;/secondary-title&gt;&lt;tertiary-title&gt;ACIAR Proceedings No. 76: Fruit Flies of the Pacific: a regional symposium&lt;/tertiary-title&gt;&lt;/titles&gt;&lt;pages&gt;208-211&lt;/pages&gt;&lt;keywords&gt;&lt;keyword&gt;Fruit flies&lt;/keyword&gt;&lt;keyword&gt;Fruit fly&lt;/keyword&gt;&lt;keyword&gt;Pacific countries&lt;/keyword&gt;&lt;keyword&gt;Economic&lt;/keyword&gt;&lt;keyword&gt;Damage&lt;/keyword&gt;&lt;/keywords&gt;&lt;dates&gt;&lt;year&gt;1997&lt;/year&gt;&lt;/dates&gt;&lt;pub-location&gt;Canberra&lt;/pub-location&gt;&lt;publisher&gt;Australian Centre for International Agricultural Research&lt;/publisher&gt;&lt;work-type&gt;28-31 October 1996&lt;/work-type&gt;&lt;urls&gt;&lt;pdf-urls&gt;&lt;url&gt;file://J:\E Library\Plant Catalogue\A\Allwood and Leblanc 1997 EN29669.pdf&lt;/url&gt;&lt;/pdf-urls&gt;&lt;/urls&gt;&lt;custom1&gt;Chillies from Pacific Islands_RG&lt;/custom1&gt;&lt;custom2&gt;Nadi, Fiji&lt;/custom2&gt;&lt;/record&gt;&lt;/Cite&gt;&lt;/EndNote&gt;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5" w:tooltip="Allwood, 1997 #29669" w:history="1">
              <w:r w:rsidR="00B53B46">
                <w:rPr>
                  <w:rFonts w:eastAsia="Times New Roman" w:cs="Times New Roman"/>
                  <w:noProof/>
                  <w:sz w:val="18"/>
                  <w:szCs w:val="20"/>
                </w:rPr>
                <w:t>Allwood &amp; Leblanc 1997</w:t>
              </w:r>
            </w:hyperlink>
            <w:r w:rsidR="00EC4D8A">
              <w:rPr>
                <w:rFonts w:eastAsia="Times New Roman" w:cs="Times New Roman"/>
                <w:noProof/>
                <w:sz w:val="18"/>
                <w:szCs w:val="20"/>
              </w:rPr>
              <w:t>)</w:t>
            </w:r>
            <w:r w:rsidR="00EC4D8A">
              <w:rPr>
                <w:rFonts w:eastAsia="Times New Roman" w:cs="Times New Roman"/>
                <w:sz w:val="18"/>
                <w:szCs w:val="20"/>
              </w:rPr>
              <w:fldChar w:fldCharType="end"/>
            </w:r>
            <w:r w:rsidR="002D4CBC">
              <w:rPr>
                <w:rFonts w:eastAsia="Times New Roman" w:cs="Times New Roman"/>
                <w:sz w:val="18"/>
                <w:szCs w:val="20"/>
              </w:rPr>
              <w:t>.</w:t>
            </w:r>
          </w:p>
        </w:tc>
        <w:tc>
          <w:tcPr>
            <w:tcW w:w="408" w:type="pct"/>
            <w:shd w:val="clear" w:color="auto" w:fill="auto"/>
          </w:tcPr>
          <w:p w14:paraId="79538C1B" w14:textId="77777777" w:rsidR="00992F06" w:rsidRPr="00992F06" w:rsidRDefault="00874CB1" w:rsidP="00992F06">
            <w:pPr>
              <w:spacing w:before="60" w:after="60" w:line="240" w:lineRule="auto"/>
              <w:rPr>
                <w:sz w:val="18"/>
              </w:rPr>
            </w:pPr>
            <w:r>
              <w:rPr>
                <w:rFonts w:eastAsia="Times New Roman" w:cs="Times New Roman"/>
                <w:sz w:val="18"/>
                <w:szCs w:val="20"/>
              </w:rPr>
              <w:t>Yes</w:t>
            </w:r>
          </w:p>
        </w:tc>
      </w:tr>
      <w:tr w:rsidR="003269F7" w14:paraId="330F2E41" w14:textId="77777777" w:rsidTr="00354899">
        <w:trPr>
          <w:cantSplit/>
          <w:trHeight w:val="75"/>
          <w:jc w:val="center"/>
        </w:trPr>
        <w:tc>
          <w:tcPr>
            <w:tcW w:w="890" w:type="pct"/>
            <w:shd w:val="clear" w:color="auto" w:fill="auto"/>
          </w:tcPr>
          <w:p w14:paraId="5D184B8B"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i/>
                <w:sz w:val="18"/>
                <w:szCs w:val="20"/>
              </w:rPr>
              <w:lastRenderedPageBreak/>
              <w:t xml:space="preserve">Liriomyza sativae </w:t>
            </w:r>
            <w:r w:rsidRPr="00992F06">
              <w:rPr>
                <w:rFonts w:eastAsia="Times New Roman" w:cs="Times New Roman"/>
                <w:sz w:val="18"/>
                <w:szCs w:val="20"/>
              </w:rPr>
              <w:t>(Blanchard, 1938)</w:t>
            </w:r>
          </w:p>
          <w:p w14:paraId="0816F103"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20"/>
              </w:rPr>
              <w:t>[Agromyzidae]</w:t>
            </w:r>
          </w:p>
          <w:p w14:paraId="7328A793" w14:textId="77777777" w:rsidR="00992F06" w:rsidRPr="00992F06" w:rsidRDefault="00874CB1" w:rsidP="00992F06">
            <w:pPr>
              <w:spacing w:before="60" w:after="60" w:line="240" w:lineRule="auto"/>
              <w:rPr>
                <w:i/>
                <w:sz w:val="18"/>
                <w:lang w:val="pt-BR"/>
              </w:rPr>
            </w:pPr>
            <w:r w:rsidRPr="00992F06">
              <w:rPr>
                <w:rFonts w:eastAsia="Times New Roman" w:cs="Times New Roman"/>
                <w:sz w:val="18"/>
                <w:szCs w:val="20"/>
              </w:rPr>
              <w:t>Vegetable leaf miner</w:t>
            </w:r>
          </w:p>
        </w:tc>
        <w:tc>
          <w:tcPr>
            <w:tcW w:w="736" w:type="pct"/>
            <w:gridSpan w:val="2"/>
            <w:shd w:val="clear" w:color="auto" w:fill="auto"/>
          </w:tcPr>
          <w:p w14:paraId="79B1A809" w14:textId="77777777" w:rsidR="00992F06" w:rsidRPr="00992F06" w:rsidRDefault="00874CB1" w:rsidP="00992F06">
            <w:pPr>
              <w:spacing w:before="60" w:after="60" w:line="240" w:lineRule="auto"/>
              <w:rPr>
                <w:sz w:val="18"/>
                <w:lang w:val="pt-BR"/>
              </w:rPr>
            </w:pPr>
            <w:r w:rsidRPr="00992F06">
              <w:rPr>
                <w:rFonts w:eastAsia="Times New Roman" w:cs="Times New Roman"/>
                <w:sz w:val="18"/>
                <w:szCs w:val="20"/>
              </w:rPr>
              <w:t>Papua New Guinea, Samoa, Vanuatu</w:t>
            </w:r>
            <w:r w:rsidR="00362996">
              <w:rPr>
                <w:rFonts w:eastAsia="Times New Roman" w:cs="Times New Roman"/>
                <w:sz w:val="18"/>
                <w:szCs w:val="20"/>
              </w:rPr>
              <w:t xml:space="preserve"> </w:t>
            </w:r>
            <w:r w:rsidR="002F6A11">
              <w:rPr>
                <w:rFonts w:eastAsia="Times New Roman" w:cs="Times New Roman"/>
                <w:sz w:val="18"/>
                <w:szCs w:val="20"/>
              </w:rPr>
              <w:fldChar w:fldCharType="begin">
                <w:fldData xml:space="preserve">PEVuZE5vdGU+PENpdGU+PEF1dGhvcj5DQUJJPC9BdXRob3I+PFllYXI+MjAyMTwvWWVhcj48UmVj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</w:fldData>
              </w:fldChar>
            </w:r>
            <w:r w:rsidR="002F6A11">
              <w:rPr>
                <w:rFonts w:eastAsia="Times New Roman" w:cs="Times New Roman"/>
                <w:sz w:val="18"/>
                <w:szCs w:val="20"/>
              </w:rPr>
              <w:instrText xml:space="preserve"> ADDIN EN.CITE </w:instrText>
            </w:r>
            <w:r w:rsidR="002F6A11">
              <w:rPr>
                <w:rFonts w:eastAsia="Times New Roman" w:cs="Times New Roman"/>
                <w:sz w:val="18"/>
                <w:szCs w:val="20"/>
              </w:rPr>
              <w:fldChar w:fldCharType="begin">
                <w:fldData xml:space="preserve">PEVuZE5vdGU+PENpdGU+PEF1dGhvcj5DQUJJPC9BdXRob3I+PFllYXI+MjAyMTwvWWVhcj48UmVj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</w:fldData>
              </w:fldChar>
            </w:r>
            <w:r w:rsidR="002F6A11">
              <w:rPr>
                <w:rFonts w:eastAsia="Times New Roman" w:cs="Times New Roman"/>
                <w:sz w:val="18"/>
                <w:szCs w:val="20"/>
              </w:rPr>
              <w:instrText xml:space="preserve"> ADDIN EN.CITE.DATA </w:instrText>
            </w:r>
            <w:r w:rsidR="0027510D">
              <w:rPr>
                <w:rFonts w:eastAsia="Times New Roman" w:cs="Times New Roman"/>
                <w:sz w:val="18"/>
                <w:szCs w:val="20"/>
              </w:rPr>
            </w:r>
            <w:r w:rsidR="0027510D">
              <w:rPr>
                <w:rFonts w:eastAsia="Times New Roman" w:cs="Times New Roman"/>
                <w:sz w:val="18"/>
                <w:szCs w:val="20"/>
              </w:rPr>
              <w:fldChar w:fldCharType="separate"/>
            </w:r>
            <w:r w:rsidR="002F6A11">
              <w:rPr>
                <w:rFonts w:eastAsia="Times New Roman" w:cs="Times New Roman"/>
                <w:sz w:val="18"/>
                <w:szCs w:val="20"/>
              </w:rPr>
              <w:fldChar w:fldCharType="end"/>
            </w:r>
            <w:r w:rsidR="002F6A11">
              <w:rPr>
                <w:rFonts w:eastAsia="Times New Roman" w:cs="Times New Roman"/>
                <w:sz w:val="18"/>
                <w:szCs w:val="20"/>
              </w:rPr>
            </w:r>
            <w:r w:rsidR="002F6A11">
              <w:rPr>
                <w:rFonts w:eastAsia="Times New Roman" w:cs="Times New Roman"/>
                <w:sz w:val="18"/>
                <w:szCs w:val="20"/>
              </w:rPr>
              <w:fldChar w:fldCharType="separate"/>
            </w:r>
            <w:r w:rsidR="002F6A11">
              <w:rPr>
                <w:rFonts w:eastAsia="Times New Roman" w:cs="Times New Roman"/>
                <w:noProof/>
                <w:sz w:val="18"/>
                <w:szCs w:val="20"/>
              </w:rPr>
              <w:t>(</w:t>
            </w:r>
            <w:hyperlink w:anchor="_ENREF_19" w:tooltip="Blacket, 2015 #38531" w:history="1">
              <w:r w:rsidR="00B53B46">
                <w:rPr>
                  <w:rFonts w:eastAsia="Times New Roman" w:cs="Times New Roman"/>
                  <w:noProof/>
                  <w:sz w:val="18"/>
                  <w:szCs w:val="20"/>
                </w:rPr>
                <w:t>Blacket et al. 2015</w:t>
              </w:r>
            </w:hyperlink>
            <w:r w:rsidR="002F6A11">
              <w:rPr>
                <w:rFonts w:eastAsia="Times New Roman" w:cs="Times New Roman"/>
                <w:noProof/>
                <w:sz w:val="18"/>
                <w:szCs w:val="20"/>
              </w:rPr>
              <w:t xml:space="preserve">; </w:t>
            </w:r>
            <w:hyperlink w:anchor="_ENREF_25" w:tooltip="CABI, 2021 #40747" w:history="1">
              <w:r w:rsidR="00B53B46">
                <w:rPr>
                  <w:rFonts w:eastAsia="Times New Roman" w:cs="Times New Roman"/>
                  <w:noProof/>
                  <w:sz w:val="18"/>
                  <w:szCs w:val="20"/>
                </w:rPr>
                <w:t>CABI 2021</w:t>
              </w:r>
            </w:hyperlink>
            <w:r w:rsidR="002F6A11">
              <w:rPr>
                <w:rFonts w:eastAsia="Times New Roman" w:cs="Times New Roman"/>
                <w:noProof/>
                <w:sz w:val="18"/>
                <w:szCs w:val="20"/>
              </w:rPr>
              <w:t>)</w:t>
            </w:r>
            <w:r w:rsidR="002F6A11">
              <w:rPr>
                <w:rFonts w:eastAsia="Times New Roman" w:cs="Times New Roman"/>
                <w:sz w:val="18"/>
                <w:szCs w:val="20"/>
              </w:rPr>
              <w:fldChar w:fldCharType="end"/>
            </w:r>
            <w:r w:rsidRPr="00992F06">
              <w:rPr>
                <w:rFonts w:eastAsia="Times New Roman" w:cs="Times New Roman"/>
                <w:sz w:val="18"/>
                <w:szCs w:val="20"/>
              </w:rPr>
              <w:t>.</w:t>
            </w:r>
          </w:p>
        </w:tc>
        <w:tc>
          <w:tcPr>
            <w:tcW w:w="630" w:type="pct"/>
            <w:shd w:val="clear" w:color="auto" w:fill="auto"/>
          </w:tcPr>
          <w:p w14:paraId="2F88685E"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20"/>
              </w:rPr>
              <w:t xml:space="preserve">Yes. Present in Torres Strait and </w:t>
            </w:r>
            <w:r w:rsidR="008D434E">
              <w:rPr>
                <w:rFonts w:eastAsia="Times New Roman" w:cs="Times New Roman"/>
                <w:sz w:val="18"/>
                <w:szCs w:val="20"/>
              </w:rPr>
              <w:t xml:space="preserve">limited in distribution </w:t>
            </w:r>
            <w:r w:rsidR="00055BC3">
              <w:rPr>
                <w:rFonts w:eastAsia="Times New Roman" w:cs="Times New Roman"/>
                <w:sz w:val="18"/>
                <w:szCs w:val="20"/>
              </w:rPr>
              <w:t>on mainland Australia</w:t>
            </w:r>
            <w:r w:rsidR="00055BC3" w:rsidRPr="00992F06">
              <w:rPr>
                <w:rFonts w:eastAsia="Times New Roman" w:cs="Times New Roman"/>
                <w:sz w:val="18"/>
                <w:szCs w:val="20"/>
              </w:rPr>
              <w:t xml:space="preserve"> </w:t>
            </w:r>
            <w:r w:rsidR="008D434E">
              <w:rPr>
                <w:rFonts w:eastAsia="Times New Roman" w:cs="Times New Roman"/>
                <w:sz w:val="18"/>
                <w:szCs w:val="20"/>
              </w:rPr>
              <w:t xml:space="preserve">to </w:t>
            </w:r>
            <w:r w:rsidRPr="00992F06">
              <w:rPr>
                <w:rFonts w:eastAsia="Times New Roman" w:cs="Times New Roman"/>
                <w:sz w:val="18"/>
                <w:szCs w:val="20"/>
              </w:rPr>
              <w:t>Cape York Peninsula</w:t>
            </w:r>
            <w:r w:rsidR="008D434E">
              <w:rPr>
                <w:rFonts w:eastAsia="Times New Roman" w:cs="Times New Roman"/>
                <w:sz w:val="18"/>
                <w:szCs w:val="20"/>
              </w:rPr>
              <w:t xml:space="preserve"> </w:t>
            </w:r>
            <w:r w:rsidR="00EC4D8A">
              <w:rPr>
                <w:rFonts w:eastAsia="Times New Roman" w:cs="Times New Roman"/>
                <w:sz w:val="18"/>
                <w:szCs w:val="20"/>
              </w:rPr>
              <w:fldChar w:fldCharType="begin">
                <w:fldData xml:space="preserve">PEVuZE5vdGU+PENpdGU+PEF1dGhvcj5CbGFja2V0PC9BdXRob3I+PFllYXI+MjAxNTwvWWVhcj48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</w:fldData>
              </w:fldChar>
            </w:r>
            <w:r w:rsidR="00EC4D8A">
              <w:rPr>
                <w:rFonts w:eastAsia="Times New Roman" w:cs="Times New Roman"/>
                <w:sz w:val="18"/>
                <w:szCs w:val="20"/>
              </w:rPr>
              <w:instrText xml:space="preserve"> ADDIN EN.CITE </w:instrText>
            </w:r>
            <w:r w:rsidR="00EC4D8A">
              <w:rPr>
                <w:rFonts w:eastAsia="Times New Roman" w:cs="Times New Roman"/>
                <w:sz w:val="18"/>
                <w:szCs w:val="20"/>
              </w:rPr>
              <w:fldChar w:fldCharType="begin">
                <w:fldData xml:space="preserve">PEVuZE5vdGU+PENpdGU+PEF1dGhvcj5CbGFja2V0PC9BdXRob3I+PFllYXI+MjAxNTwvWWVhcj48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</w:fldData>
              </w:fldChar>
            </w:r>
            <w:r w:rsidR="00EC4D8A">
              <w:rPr>
                <w:rFonts w:eastAsia="Times New Roman" w:cs="Times New Roman"/>
                <w:sz w:val="18"/>
                <w:szCs w:val="20"/>
              </w:rPr>
              <w:instrText xml:space="preserve"> ADDIN EN.CITE.DATA </w:instrText>
            </w:r>
            <w:r w:rsidR="0027510D">
              <w:rPr>
                <w:rFonts w:eastAsia="Times New Roman" w:cs="Times New Roman"/>
                <w:sz w:val="18"/>
                <w:szCs w:val="20"/>
              </w:rPr>
            </w:r>
            <w:r w:rsidR="0027510D">
              <w:rPr>
                <w:rFonts w:eastAsia="Times New Roman" w:cs="Times New Roman"/>
                <w:sz w:val="18"/>
                <w:szCs w:val="20"/>
              </w:rPr>
              <w:fldChar w:fldCharType="separate"/>
            </w:r>
            <w:r w:rsidR="00EC4D8A">
              <w:rPr>
                <w:rFonts w:eastAsia="Times New Roman" w:cs="Times New Roman"/>
                <w:sz w:val="18"/>
                <w:szCs w:val="20"/>
              </w:rPr>
              <w:fldChar w:fldCharType="end"/>
            </w:r>
            <w:r w:rsidR="00EC4D8A">
              <w:rPr>
                <w:rFonts w:eastAsia="Times New Roman" w:cs="Times New Roman"/>
                <w:sz w:val="18"/>
                <w:szCs w:val="20"/>
              </w:rPr>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9" w:tooltip="Blacket, 2015 #38531" w:history="1">
              <w:r w:rsidR="00B53B46">
                <w:rPr>
                  <w:rFonts w:eastAsia="Times New Roman" w:cs="Times New Roman"/>
                  <w:noProof/>
                  <w:sz w:val="18"/>
                  <w:szCs w:val="20"/>
                </w:rPr>
                <w:t>Blacket et al. 2015</w:t>
              </w:r>
            </w:hyperlink>
            <w:r w:rsidR="00EC4D8A">
              <w:rPr>
                <w:rFonts w:eastAsia="Times New Roman" w:cs="Times New Roman"/>
                <w:noProof/>
                <w:sz w:val="18"/>
                <w:szCs w:val="20"/>
              </w:rPr>
              <w:t xml:space="preserve">; </w:t>
            </w:r>
            <w:hyperlink w:anchor="_ENREF_111" w:tooltip="IPPC, 2017 #38532" w:history="1">
              <w:r w:rsidR="00B53B46">
                <w:rPr>
                  <w:rFonts w:eastAsia="Times New Roman" w:cs="Times New Roman"/>
                  <w:noProof/>
                  <w:sz w:val="18"/>
                  <w:szCs w:val="20"/>
                </w:rPr>
                <w:t>IPPC 2017</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p w14:paraId="1F18A4CF" w14:textId="77777777" w:rsidR="00992F06" w:rsidRPr="00992F06" w:rsidRDefault="00874CB1" w:rsidP="00992F06">
            <w:pPr>
              <w:spacing w:before="60" w:after="60" w:line="240" w:lineRule="auto"/>
              <w:rPr>
                <w:sz w:val="18"/>
                <w:szCs w:val="16"/>
              </w:rPr>
            </w:pPr>
            <w:r w:rsidRPr="00992F06">
              <w:rPr>
                <w:rFonts w:eastAsia="Times New Roman" w:cs="Times New Roman"/>
                <w:sz w:val="18"/>
                <w:szCs w:val="20"/>
              </w:rPr>
              <w:t xml:space="preserve">Declared organism (Prohibited - s12) for WA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&lt;EndNote&gt;&lt;Cite&gt;&lt;Author&gt;Government of Western Australia&lt;/Author&gt;&lt;Year&gt;2020&lt;/Year&gt;&lt;RecNum&gt;37085&lt;/RecNum&gt;&lt;DisplayText&gt;(Government of Western Australia 2020)&lt;/DisplayText&gt;&lt;record&gt;&lt;rec-number&gt;37085&lt;/rec-number&gt;&lt;foreign-keys&gt;&lt;key app="EN" db-id="pxwxw0er9zv2fxezxdk5tt5utz5p5vtrwdv0" timestamp="1578000889"&gt;37085&lt;/key&gt;&lt;/foreign-keys&gt;&lt;ref-type name="Online Database"&gt;45&lt;/ref-type&gt;&lt;contributors&gt;&lt;authors&gt;&lt;author&gt;Government of Western Australia,&lt;/author&gt;&lt;/authors&gt;&lt;/contributors&gt;&lt;titles&gt;&lt;title&gt;Western Australia Organism List (WAOL)&lt;/title&gt;&lt;secondary-title&gt;Biosecurity and Agriculture Management Act 2007 (BAM Act)&lt;/secondary-title&gt;&lt;/titles&gt;&lt;keywords&gt;&lt;keyword&gt;Agriculture&lt;/keyword&gt;&lt;keyword&gt;Australia&lt;/keyword&gt;&lt;keyword&gt;Biosecurity&lt;/keyword&gt;&lt;keyword&gt;Classification&lt;/keyword&gt;&lt;keyword&gt;Entry&lt;/keyword&gt;&lt;keyword&gt;Government of Western Australia&lt;/keyword&gt;&lt;keyword&gt;Management&lt;/keyword&gt;&lt;keyword&gt;Organisms&lt;/keyword&gt;&lt;keyword&gt;pest&lt;/keyword&gt;&lt;keyword&gt;Pest status&lt;/keyword&gt;&lt;keyword&gt;Pests&lt;/keyword&gt;&lt;keyword&gt;Regulation&lt;/keyword&gt;&lt;keyword&gt;Regulations&lt;/keyword&gt;&lt;keyword&gt;Status&lt;/keyword&gt;&lt;keyword&gt;WAOL&lt;/keyword&gt;&lt;keyword&gt;Western Australia&lt;/keyword&gt;&lt;/keywords&gt;&lt;dates&gt;&lt;year&gt;2020&lt;/year&gt;&lt;pub-dates&gt;&lt;date&gt;2020&lt;/date&gt;&lt;/pub-dates&gt;&lt;/dates&gt;&lt;urls&gt;&lt;related-urls&gt;&lt;url&gt;https://www.agric.wa.gov.au/bam/western-australian-organism-list-waol&lt;/url&gt;&lt;/related-urls&gt;&lt;/urls&gt;&lt;custom1&gt;updated_RG&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90" w:tooltip="Government of Western Australia, 2020 #37085" w:history="1">
              <w:r w:rsidR="00B53B46">
                <w:rPr>
                  <w:rFonts w:eastAsia="Times New Roman" w:cs="Times New Roman"/>
                  <w:noProof/>
                  <w:sz w:val="18"/>
                  <w:szCs w:val="20"/>
                </w:rPr>
                <w:t>Government of Western Australia 2020</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tc>
        <w:tc>
          <w:tcPr>
            <w:tcW w:w="723" w:type="pct"/>
            <w:gridSpan w:val="2"/>
            <w:shd w:val="clear" w:color="auto" w:fill="auto"/>
          </w:tcPr>
          <w:p w14:paraId="0F7757B1" w14:textId="77777777" w:rsidR="00992F06" w:rsidRPr="00992F06" w:rsidRDefault="00874CB1" w:rsidP="00992F06">
            <w:pPr>
              <w:spacing w:before="60" w:after="60" w:line="240" w:lineRule="auto"/>
              <w:rPr>
                <w:sz w:val="18"/>
              </w:rPr>
            </w:pPr>
            <w:r w:rsidRPr="00992F06">
              <w:rPr>
                <w:rFonts w:eastAsia="Times New Roman" w:cs="Times New Roman"/>
                <w:sz w:val="18"/>
                <w:szCs w:val="20"/>
              </w:rPr>
              <w:t xml:space="preserve">No. </w:t>
            </w:r>
            <w:r w:rsidRPr="007D1D27">
              <w:rPr>
                <w:rFonts w:eastAsia="Times New Roman" w:cs="Times New Roman"/>
                <w:i/>
                <w:iCs/>
                <w:sz w:val="18"/>
                <w:szCs w:val="20"/>
              </w:rPr>
              <w:t>Capsicum</w:t>
            </w:r>
            <w:r w:rsidRPr="00992F06">
              <w:rPr>
                <w:rFonts w:eastAsia="Times New Roman" w:cs="Times New Roman"/>
                <w:sz w:val="18"/>
                <w:szCs w:val="20"/>
              </w:rPr>
              <w:t xml:space="preserve"> is a host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&lt;EndNote&gt;&lt;Cite&gt;&lt;Author&gt;Waterhouse&lt;/Author&gt;&lt;Year&gt;1987&lt;/Year&gt;&lt;RecNum&gt;10796&lt;/RecNum&gt;&lt;DisplayText&gt;(Waterhouse &amp;amp; Norris 1987)&lt;/DisplayText&gt;&lt;record&gt;&lt;rec-number&gt;10796&lt;/rec-number&gt;&lt;foreign-keys&gt;&lt;key app="EN" db-id="pxwxw0er9zv2fxezxdk5tt5utz5p5vtrwdv0" timestamp="1451972616"&gt;10796&lt;/key&gt;&lt;/foreign-keys&gt;&lt;ref-type name="Book"&gt;6&lt;/ref-type&gt;&lt;contributors&gt;&lt;authors&gt;&lt;author&gt;Waterhouse,D.F.&lt;/author&gt;&lt;author&gt;Norris,K.R.&lt;/author&gt;&lt;/authors&gt;&lt;/contributors&gt;&lt;titles&gt;&lt;title&gt;Biological control : Pacific prospects&lt;/title&gt;&lt;/titles&gt;&lt;pages&gt;1-454&lt;/pages&gt;&lt;keywords&gt;&lt;keyword&gt;Biological&lt;/keyword&gt;&lt;keyword&gt;Biological control&lt;/keyword&gt;&lt;keyword&gt;control&lt;/keyword&gt;&lt;keyword&gt;Controls&lt;/keyword&gt;&lt;keyword&gt;Pacific Islands&lt;/keyword&gt;&lt;/keywords&gt;&lt;dates&gt;&lt;year&gt;1987&lt;/year&gt;&lt;/dates&gt;&lt;pub-location&gt;Canberra&lt;/pub-location&gt;&lt;publisher&gt;Australian Centre for International Agricultural Research&lt;/publisher&gt;&lt;label&gt;74707&lt;/label&gt;&lt;urls&gt;&lt;/urls&gt;&lt;custom1&gt;sp&lt;/custom1&gt;&lt;/record&gt;&lt;/Cite&gt;&lt;/EndNote&gt;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91" w:tooltip="Waterhouse, 1987 #10796" w:history="1">
              <w:r w:rsidR="00B53B46">
                <w:rPr>
                  <w:rFonts w:eastAsia="Times New Roman" w:cs="Times New Roman"/>
                  <w:noProof/>
                  <w:sz w:val="18"/>
                  <w:szCs w:val="20"/>
                </w:rPr>
                <w:t>Waterhouse &amp; Norris 1987</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 but this species is not associated with the fruit</w:t>
            </w:r>
            <w:r w:rsidR="008D434E">
              <w:rPr>
                <w:rFonts w:eastAsia="Times New Roman" w:cs="Times New Roman"/>
                <w:sz w:val="18"/>
                <w:szCs w:val="20"/>
              </w:rPr>
              <w:t xml:space="preserve">. </w:t>
            </w:r>
            <w:r w:rsidR="008D434E" w:rsidRPr="00992F06">
              <w:rPr>
                <w:rFonts w:eastAsia="Times New Roman" w:cs="Times New Roman"/>
                <w:sz w:val="18"/>
                <w:szCs w:val="20"/>
              </w:rPr>
              <w:t xml:space="preserve">Eggs are oviposited into the leaves below the epidermis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&lt;EndNote&gt;&lt;Cite&gt;&lt;Author&gt;Waterhouse&lt;/Author&gt;&lt;Year&gt;1987&lt;/Year&gt;&lt;RecNum&gt;10796&lt;/RecNum&gt;&lt;DisplayText&gt;(Waterhouse &amp;amp; Norris 1987)&lt;/DisplayText&gt;&lt;record&gt;&lt;rec-number&gt;10796&lt;/rec-number&gt;&lt;foreign-keys&gt;&lt;key app="EN" db-id="pxwxw0er9zv2fxezxdk5tt5utz5p5vtrwdv0" timestamp="1451972616"&gt;10796&lt;/key&gt;&lt;/foreign-keys&gt;&lt;ref-type name="Book"&gt;6&lt;/ref-type&gt;&lt;contributors&gt;&lt;authors&gt;&lt;author&gt;Waterhouse,D.F.&lt;/author&gt;&lt;author&gt;Norris,K.R.&lt;/author&gt;&lt;/authors&gt;&lt;/contributors&gt;&lt;titles&gt;&lt;title&gt;Biological control : Pacific prospects&lt;/title&gt;&lt;/titles&gt;&lt;pages&gt;1-454&lt;/pages&gt;&lt;keywords&gt;&lt;keyword&gt;Biological&lt;/keyword&gt;&lt;keyword&gt;Biological control&lt;/keyword&gt;&lt;keyword&gt;control&lt;/keyword&gt;&lt;keyword&gt;Controls&lt;/keyword&gt;&lt;keyword&gt;Pacific Islands&lt;/keyword&gt;&lt;/keywords&gt;&lt;dates&gt;&lt;year&gt;1987&lt;/year&gt;&lt;/dates&gt;&lt;pub-location&gt;Canberra&lt;/pub-location&gt;&lt;publisher&gt;Australian Centre for International Agricultural Research&lt;/publisher&gt;&lt;label&gt;74707&lt;/label&gt;&lt;urls&gt;&lt;/urls&gt;&lt;custom1&gt;sp&lt;/custom1&gt;&lt;/record&gt;&lt;/Cite&gt;&lt;/EndNote&gt;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91" w:tooltip="Waterhouse, 1987 #10796" w:history="1">
              <w:r w:rsidR="00B53B46">
                <w:rPr>
                  <w:rFonts w:eastAsia="Times New Roman" w:cs="Times New Roman"/>
                  <w:noProof/>
                  <w:sz w:val="18"/>
                  <w:szCs w:val="20"/>
                </w:rPr>
                <w:t>Waterhouse &amp; Norris 1987</w:t>
              </w:r>
            </w:hyperlink>
            <w:r w:rsidR="00EC4D8A">
              <w:rPr>
                <w:rFonts w:eastAsia="Times New Roman" w:cs="Times New Roman"/>
                <w:noProof/>
                <w:sz w:val="18"/>
                <w:szCs w:val="20"/>
              </w:rPr>
              <w:t>)</w:t>
            </w:r>
            <w:r w:rsidR="00EC4D8A">
              <w:rPr>
                <w:rFonts w:eastAsia="Times New Roman" w:cs="Times New Roman"/>
                <w:sz w:val="18"/>
                <w:szCs w:val="20"/>
              </w:rPr>
              <w:fldChar w:fldCharType="end"/>
            </w:r>
            <w:r w:rsidR="007D1D27">
              <w:rPr>
                <w:rFonts w:eastAsia="Times New Roman" w:cs="Times New Roman"/>
                <w:sz w:val="18"/>
                <w:szCs w:val="20"/>
              </w:rPr>
              <w:t>. The pest</w:t>
            </w:r>
            <w:r w:rsidRPr="00992F06">
              <w:rPr>
                <w:rFonts w:eastAsia="Times New Roman" w:cs="Times New Roman"/>
                <w:sz w:val="18"/>
                <w:szCs w:val="20"/>
              </w:rPr>
              <w:t xml:space="preserve"> is unlikely to be present on </w:t>
            </w:r>
            <w:r w:rsidR="007D1D27" w:rsidRPr="007D1D27">
              <w:rPr>
                <w:rFonts w:eastAsia="Times New Roman" w:cs="Times New Roman"/>
                <w:i/>
                <w:iCs/>
                <w:sz w:val="18"/>
                <w:szCs w:val="20"/>
              </w:rPr>
              <w:t>Capsicum</w:t>
            </w:r>
            <w:r w:rsidR="007D1D27">
              <w:rPr>
                <w:rFonts w:eastAsia="Times New Roman" w:cs="Times New Roman"/>
                <w:sz w:val="18"/>
                <w:szCs w:val="20"/>
              </w:rPr>
              <w:t xml:space="preserve"> spp. </w:t>
            </w:r>
            <w:r w:rsidR="008D434E">
              <w:rPr>
                <w:rFonts w:eastAsia="Times New Roman" w:cs="Times New Roman"/>
                <w:sz w:val="18"/>
                <w:szCs w:val="20"/>
              </w:rPr>
              <w:t xml:space="preserve">fruit </w:t>
            </w:r>
            <w:r w:rsidRPr="00992F06">
              <w:rPr>
                <w:rFonts w:eastAsia="Times New Roman" w:cs="Times New Roman"/>
                <w:sz w:val="18"/>
                <w:szCs w:val="20"/>
              </w:rPr>
              <w:t>packed for export.</w:t>
            </w:r>
          </w:p>
        </w:tc>
        <w:tc>
          <w:tcPr>
            <w:tcW w:w="753" w:type="pct"/>
            <w:shd w:val="clear" w:color="auto" w:fill="auto"/>
          </w:tcPr>
          <w:p w14:paraId="706BE782" w14:textId="77777777" w:rsidR="00992F06" w:rsidRPr="00992F06" w:rsidRDefault="00874CB1" w:rsidP="00992F06">
            <w:pPr>
              <w:spacing w:before="60" w:after="60" w:line="240" w:lineRule="auto"/>
              <w:rPr>
                <w:sz w:val="18"/>
              </w:rPr>
            </w:pPr>
            <w:r w:rsidRPr="00992F06">
              <w:rPr>
                <w:rFonts w:eastAsia="Times New Roman" w:cs="Times New Roman"/>
                <w:sz w:val="18"/>
                <w:szCs w:val="20"/>
                <w:lang w:val="pt-BR"/>
              </w:rPr>
              <w:t>Assessment not required</w:t>
            </w:r>
          </w:p>
        </w:tc>
        <w:tc>
          <w:tcPr>
            <w:tcW w:w="860" w:type="pct"/>
            <w:shd w:val="clear" w:color="auto" w:fill="auto"/>
          </w:tcPr>
          <w:p w14:paraId="769D47A1" w14:textId="77777777" w:rsidR="00992F06" w:rsidRPr="00992F06" w:rsidRDefault="00874CB1" w:rsidP="00992F06">
            <w:pPr>
              <w:spacing w:before="60" w:after="60" w:line="240" w:lineRule="auto"/>
              <w:rPr>
                <w:sz w:val="18"/>
              </w:rPr>
            </w:pPr>
            <w:r w:rsidRPr="00992F06">
              <w:rPr>
                <w:rFonts w:eastAsia="Times New Roman" w:cs="Times New Roman"/>
                <w:sz w:val="18"/>
                <w:szCs w:val="20"/>
                <w:lang w:val="pt-BR"/>
              </w:rPr>
              <w:t>Assessment not required</w:t>
            </w:r>
          </w:p>
        </w:tc>
        <w:tc>
          <w:tcPr>
            <w:tcW w:w="408" w:type="pct"/>
            <w:shd w:val="clear" w:color="auto" w:fill="auto"/>
          </w:tcPr>
          <w:p w14:paraId="0AD1F0CA" w14:textId="77777777" w:rsidR="00992F06" w:rsidRPr="00992F06" w:rsidRDefault="00874CB1" w:rsidP="00992F06">
            <w:pPr>
              <w:spacing w:before="60" w:after="60" w:line="240" w:lineRule="auto"/>
              <w:rPr>
                <w:sz w:val="18"/>
              </w:rPr>
            </w:pPr>
            <w:r w:rsidRPr="00992F06">
              <w:rPr>
                <w:rFonts w:eastAsia="Times New Roman" w:cs="Times New Roman"/>
                <w:sz w:val="18"/>
                <w:szCs w:val="20"/>
              </w:rPr>
              <w:t>No</w:t>
            </w:r>
          </w:p>
        </w:tc>
      </w:tr>
      <w:tr w:rsidR="003269F7" w14:paraId="3C821DB2" w14:textId="77777777" w:rsidTr="00354899">
        <w:trPr>
          <w:cantSplit/>
          <w:trHeight w:val="75"/>
          <w:jc w:val="center"/>
        </w:trPr>
        <w:tc>
          <w:tcPr>
            <w:tcW w:w="890" w:type="pct"/>
            <w:shd w:val="clear" w:color="auto" w:fill="auto"/>
          </w:tcPr>
          <w:p w14:paraId="686E4848"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i/>
                <w:sz w:val="18"/>
                <w:szCs w:val="20"/>
              </w:rPr>
              <w:t>Liriomyza trifolii</w:t>
            </w:r>
            <w:r w:rsidRPr="00992F06">
              <w:rPr>
                <w:rFonts w:eastAsia="Times New Roman" w:cs="Times New Roman"/>
                <w:sz w:val="18"/>
                <w:szCs w:val="20"/>
              </w:rPr>
              <w:t xml:space="preserve"> (Burgess, 1880)</w:t>
            </w:r>
          </w:p>
          <w:p w14:paraId="69D7D5BC"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20"/>
              </w:rPr>
              <w:t>[Agromyzidae]</w:t>
            </w:r>
          </w:p>
          <w:p w14:paraId="182F7680" w14:textId="77777777" w:rsidR="00992F06" w:rsidRPr="00992F06" w:rsidRDefault="00874CB1" w:rsidP="00992F06">
            <w:pPr>
              <w:spacing w:before="60" w:after="60" w:line="240" w:lineRule="auto"/>
              <w:rPr>
                <w:i/>
                <w:sz w:val="18"/>
                <w:lang w:val="pt-BR"/>
              </w:rPr>
            </w:pPr>
            <w:r w:rsidRPr="00992F06">
              <w:rPr>
                <w:rFonts w:eastAsia="Times New Roman" w:cs="Times New Roman"/>
                <w:sz w:val="18"/>
                <w:szCs w:val="20"/>
              </w:rPr>
              <w:t>Serpentine leaf</w:t>
            </w:r>
            <w:r w:rsidR="002B4071">
              <w:rPr>
                <w:rFonts w:eastAsia="Times New Roman" w:cs="Times New Roman"/>
                <w:sz w:val="18"/>
                <w:szCs w:val="20"/>
              </w:rPr>
              <w:t xml:space="preserve"> </w:t>
            </w:r>
            <w:r w:rsidRPr="00992F06">
              <w:rPr>
                <w:rFonts w:eastAsia="Times New Roman" w:cs="Times New Roman"/>
                <w:sz w:val="18"/>
                <w:szCs w:val="20"/>
              </w:rPr>
              <w:t>miner</w:t>
            </w:r>
          </w:p>
        </w:tc>
        <w:tc>
          <w:tcPr>
            <w:tcW w:w="736" w:type="pct"/>
            <w:gridSpan w:val="2"/>
            <w:shd w:val="clear" w:color="auto" w:fill="auto"/>
          </w:tcPr>
          <w:p w14:paraId="6FE1C0DF" w14:textId="77777777" w:rsidR="00992F06" w:rsidRPr="00992F06" w:rsidRDefault="00874CB1" w:rsidP="00992F06">
            <w:pPr>
              <w:spacing w:before="60" w:after="60" w:line="240" w:lineRule="auto"/>
              <w:rPr>
                <w:sz w:val="18"/>
                <w:lang w:val="pt-BR"/>
              </w:rPr>
            </w:pPr>
            <w:r>
              <w:rPr>
                <w:rFonts w:eastAsia="Times New Roman" w:cs="Times New Roman"/>
                <w:sz w:val="18"/>
                <w:szCs w:val="20"/>
              </w:rPr>
              <w:t>Fiji, Solomon Islands</w:t>
            </w:r>
            <w:r w:rsidR="002C0B2B">
              <w:rPr>
                <w:rFonts w:eastAsia="Times New Roman" w:cs="Times New Roman"/>
                <w:sz w:val="18"/>
                <w:szCs w:val="20"/>
              </w:rPr>
              <w:t xml:space="preserve">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&lt;EndNote&gt;&lt;Cite&gt;&lt;Author&gt;PestNet&lt;/Author&gt;&lt;Year&gt;2021&lt;/Year&gt;&lt;RecNum&gt;40935&lt;/RecNum&gt;&lt;DisplayText&gt;(PestNet 2021)&lt;/DisplayText&gt;&lt;record&gt;&lt;rec-number&gt;40935&lt;/rec-number&gt;&lt;foreign-keys&gt;&lt;key app="EN" db-id="pxwxw0er9zv2fxezxdk5tt5utz5p5vtrwdv0" timestamp="1605005174"&gt;40935&lt;/key&gt;&lt;/foreign-keys&gt;&lt;ref-type name="Online Database"&gt;45&lt;/ref-type&gt;&lt;contributors&gt;&lt;authors&gt;&lt;author&gt;PestNet&lt;/author&gt;&lt;/authors&gt;&lt;/contributors&gt;&lt;titles&gt;&lt;title&gt;PestNet&lt;/title&gt;&lt;/titles&gt;&lt;keywords&gt;&lt;keyword&gt;datasheet&lt;/keyword&gt;&lt;keyword&gt;plant pests&lt;/keyword&gt;&lt;keyword&gt;crop protection&lt;/keyword&gt;&lt;/keywords&gt;&lt;dates&gt;&lt;year&gt;2021&lt;/year&gt;&lt;pub-dates&gt;&lt;date&gt;2021&lt;/date&gt;&lt;/pub-dates&gt;&lt;/dates&gt;&lt;urls&gt;&lt;related-urls&gt;&lt;url&gt;http://www.pestnet.org/&lt;/url&gt;&lt;/related-urls&gt;&lt;/urls&gt;&lt;custom1&gt;Updated_RG&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47" w:tooltip="PestNet, 2021 #40935" w:history="1">
              <w:r w:rsidR="00B53B46">
                <w:rPr>
                  <w:rFonts w:eastAsia="Times New Roman" w:cs="Times New Roman"/>
                  <w:noProof/>
                  <w:sz w:val="18"/>
                  <w:szCs w:val="20"/>
                </w:rPr>
                <w:t>PestNet 2021</w:t>
              </w:r>
            </w:hyperlink>
            <w:r w:rsidR="00EC4D8A">
              <w:rPr>
                <w:rFonts w:eastAsia="Times New Roman" w:cs="Times New Roman"/>
                <w:noProof/>
                <w:sz w:val="18"/>
                <w:szCs w:val="20"/>
              </w:rPr>
              <w:t>)</w:t>
            </w:r>
            <w:r w:rsidR="00EC4D8A">
              <w:rPr>
                <w:rFonts w:eastAsia="Times New Roman" w:cs="Times New Roman"/>
                <w:sz w:val="18"/>
                <w:szCs w:val="20"/>
              </w:rPr>
              <w:fldChar w:fldCharType="end"/>
            </w:r>
            <w:r>
              <w:rPr>
                <w:rFonts w:eastAsia="Times New Roman" w:cs="Times New Roman"/>
                <w:sz w:val="18"/>
                <w:szCs w:val="20"/>
              </w:rPr>
              <w:t xml:space="preserve">, </w:t>
            </w:r>
            <w:r w:rsidRPr="00992F06">
              <w:rPr>
                <w:rFonts w:eastAsia="Times New Roman" w:cs="Times New Roman"/>
                <w:sz w:val="18"/>
                <w:szCs w:val="20"/>
              </w:rPr>
              <w:t xml:space="preserve">Samoa, Tonga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&lt;EndNote&gt;&lt;Cite&gt;&lt;Author&gt;Waterhouse&lt;/Author&gt;&lt;Year&gt;1987&lt;/Year&gt;&lt;RecNum&gt;10796&lt;/RecNum&gt;&lt;DisplayText&gt;(Waterhouse &amp;amp; Norris 1987)&lt;/DisplayText&gt;&lt;record&gt;&lt;rec-number&gt;10796&lt;/rec-number&gt;&lt;foreign-keys&gt;&lt;key app="EN" db-id="pxwxw0er9zv2fxezxdk5tt5utz5p5vtrwdv0" timestamp="1451972616"&gt;10796&lt;/key&gt;&lt;/foreign-keys&gt;&lt;ref-type name="Book"&gt;6&lt;/ref-type&gt;&lt;contributors&gt;&lt;authors&gt;&lt;author&gt;Waterhouse,D.F.&lt;/author&gt;&lt;author&gt;Norris,K.R.&lt;/author&gt;&lt;/authors&gt;&lt;/contributors&gt;&lt;titles&gt;&lt;title&gt;Biological control : Pacific prospects&lt;/title&gt;&lt;/titles&gt;&lt;pages&gt;1-454&lt;/pages&gt;&lt;keywords&gt;&lt;keyword&gt;Biological&lt;/keyword&gt;&lt;keyword&gt;Biological control&lt;/keyword&gt;&lt;keyword&gt;control&lt;/keyword&gt;&lt;keyword&gt;Controls&lt;/keyword&gt;&lt;keyword&gt;Pacific Islands&lt;/keyword&gt;&lt;/keywords&gt;&lt;dates&gt;&lt;year&gt;1987&lt;/year&gt;&lt;/dates&gt;&lt;pub-location&gt;Canberra&lt;/pub-location&gt;&lt;publisher&gt;Australian Centre for International Agricultural Research&lt;/publisher&gt;&lt;label&gt;74707&lt;/label&gt;&lt;urls&gt;&lt;/urls&gt;&lt;custom1&gt;sp&lt;/custom1&gt;&lt;/record&gt;&lt;/Cite&gt;&lt;/EndNote&gt;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91" w:tooltip="Waterhouse, 1987 #10796" w:history="1">
              <w:r w:rsidR="00B53B46">
                <w:rPr>
                  <w:rFonts w:eastAsia="Times New Roman" w:cs="Times New Roman"/>
                  <w:noProof/>
                  <w:sz w:val="18"/>
                  <w:szCs w:val="20"/>
                </w:rPr>
                <w:t>Waterhouse &amp; Norris 1987</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tc>
        <w:tc>
          <w:tcPr>
            <w:tcW w:w="630" w:type="pct"/>
            <w:shd w:val="clear" w:color="auto" w:fill="auto"/>
          </w:tcPr>
          <w:p w14:paraId="42B129F1" w14:textId="77777777" w:rsidR="00992F06" w:rsidRDefault="00874CB1" w:rsidP="00992F06">
            <w:pPr>
              <w:spacing w:before="60" w:after="60" w:line="240" w:lineRule="auto"/>
              <w:rPr>
                <w:rFonts w:eastAsia="Times New Roman" w:cs="Times New Roman"/>
                <w:sz w:val="18"/>
                <w:szCs w:val="20"/>
              </w:rPr>
            </w:pPr>
            <w:r>
              <w:rPr>
                <w:rFonts w:eastAsia="Times New Roman" w:cs="Times New Roman"/>
                <w:sz w:val="18"/>
                <w:szCs w:val="20"/>
              </w:rPr>
              <w:t>Yes. Present in Q</w:t>
            </w:r>
            <w:r w:rsidR="00455833">
              <w:rPr>
                <w:rFonts w:eastAsia="Times New Roman" w:cs="Times New Roman"/>
                <w:sz w:val="18"/>
                <w:szCs w:val="20"/>
              </w:rPr>
              <w:t>ld</w:t>
            </w:r>
            <w:r>
              <w:rPr>
                <w:rFonts w:eastAsia="Times New Roman" w:cs="Times New Roman"/>
                <w:sz w:val="18"/>
                <w:szCs w:val="20"/>
              </w:rPr>
              <w:t xml:space="preserve"> </w:t>
            </w:r>
            <w:r w:rsidR="00F06C9D">
              <w:rPr>
                <w:rFonts w:eastAsia="Times New Roman" w:cs="Times New Roman"/>
                <w:sz w:val="18"/>
                <w:szCs w:val="20"/>
              </w:rPr>
              <w:t>(</w:t>
            </w:r>
            <w:r w:rsidR="00F6547D">
              <w:rPr>
                <w:rFonts w:eastAsia="Times New Roman" w:cs="Times New Roman"/>
                <w:sz w:val="18"/>
                <w:szCs w:val="20"/>
              </w:rPr>
              <w:t xml:space="preserve">restricted to </w:t>
            </w:r>
            <w:r w:rsidR="00F06C9D" w:rsidRPr="00F06C9D">
              <w:rPr>
                <w:rFonts w:eastAsia="Times New Roman" w:cs="Times New Roman"/>
                <w:sz w:val="18"/>
                <w:szCs w:val="20"/>
              </w:rPr>
              <w:t>the Far Northern Biosecurity Zone 1</w:t>
            </w:r>
            <w:r w:rsidR="00F06C9D">
              <w:rPr>
                <w:rFonts w:eastAsia="Times New Roman" w:cs="Times New Roman"/>
                <w:sz w:val="18"/>
                <w:szCs w:val="20"/>
              </w:rPr>
              <w:t xml:space="preserve">) </w:t>
            </w:r>
            <w:r>
              <w:rPr>
                <w:rFonts w:eastAsia="Times New Roman" w:cs="Times New Roman"/>
                <w:sz w:val="18"/>
                <w:szCs w:val="20"/>
              </w:rPr>
              <w:t>and W</w:t>
            </w:r>
            <w:r w:rsidR="00455833">
              <w:rPr>
                <w:rFonts w:eastAsia="Times New Roman" w:cs="Times New Roman"/>
                <w:sz w:val="18"/>
                <w:szCs w:val="20"/>
              </w:rPr>
              <w:t>A</w:t>
            </w:r>
            <w:r w:rsidR="00F06C9D">
              <w:rPr>
                <w:rFonts w:eastAsia="Times New Roman" w:cs="Times New Roman"/>
                <w:sz w:val="18"/>
                <w:szCs w:val="20"/>
              </w:rPr>
              <w:t xml:space="preserve">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&lt;EndNote&gt;&lt;Cite&gt;&lt;Author&gt;IPPC&lt;/Author&gt;&lt;Year&gt;2021&lt;/Year&gt;&lt;RecNum&gt;44619&lt;/RecNum&gt;&lt;DisplayText&gt;(IPPC 2021)&lt;/DisplayText&gt;&lt;record&gt;&lt;rec-number&gt;44619&lt;/rec-number&gt;&lt;foreign-keys&gt;&lt;key app="EN" db-id="pxwxw0er9zv2fxezxdk5tt5utz5p5vtrwdv0" timestamp="1630229377"&gt;44619&lt;/key&gt;&lt;/foreign-keys&gt;&lt;ref-type name="Report"&gt;27&lt;/ref-type&gt;&lt;contributors&gt;&lt;authors&gt;&lt;author&gt;IPPC&lt;/author&gt;&lt;/authors&gt;&lt;/contributors&gt;&lt;titles&gt;&lt;title&gt;&lt;style face="italic" font="default" size="100%"&gt;Liriomyza trifolii &lt;/style&gt;&lt;style face="normal" font="default" size="100%"&gt;(American serpentine leafminer) in Queensland and Western Australia&lt;/style&gt;&lt;/title&gt;&lt;/titles&gt;&lt;number&gt;AUS-104/1&lt;/number&gt;&lt;keywords&gt;&lt;keyword&gt;american serpentine leafminer&lt;/keyword&gt;&lt;keyword&gt;Liriomyza trifolii&lt;/keyword&gt;&lt;keyword&gt;australia&lt;/keyword&gt;&lt;/keywords&gt;&lt;dates&gt;&lt;year&gt;2021&lt;/year&gt;&lt;/dates&gt;&lt;pub-location&gt;Rome, Italy&lt;/pub-location&gt;&lt;publisher&gt;International Plant Protection Convention (IPPC)&lt;/publisher&gt;&lt;urls&gt;&lt;related-urls&gt;&lt;url&gt;https://www.ippc.int/en/countries/australia/pestreports/2021/07/liriomyza-trifolii-american-serpentine-leafminer-in-queensland-and-western-australia/&lt;/url&gt;&lt;/related-urls&gt;&lt;pdf-urls&gt;&lt;url&gt;file://J:\E Library\Plant Catalogue\I\IPPC 2021 EN44619.pdf&lt;/url&gt;&lt;/pdf-urls&gt;&lt;/urls&gt;&lt;custom1&gt;Cucurbits from Korea_RG&lt;/custom1&gt;&lt;/record&gt;&lt;/Cite&gt;&lt;/EndNote&gt;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13" w:tooltip="IPPC, 2021 #44619" w:history="1">
              <w:r w:rsidR="00B53B46">
                <w:rPr>
                  <w:rFonts w:eastAsia="Times New Roman" w:cs="Times New Roman"/>
                  <w:noProof/>
                  <w:sz w:val="18"/>
                  <w:szCs w:val="20"/>
                </w:rPr>
                <w:t>IPPC 2021</w:t>
              </w:r>
            </w:hyperlink>
            <w:r w:rsidR="00EC4D8A">
              <w:rPr>
                <w:rFonts w:eastAsia="Times New Roman" w:cs="Times New Roman"/>
                <w:noProof/>
                <w:sz w:val="18"/>
                <w:szCs w:val="20"/>
              </w:rPr>
              <w:t>)</w:t>
            </w:r>
            <w:r w:rsidR="00EC4D8A">
              <w:rPr>
                <w:rFonts w:eastAsia="Times New Roman" w:cs="Times New Roman"/>
                <w:sz w:val="18"/>
                <w:szCs w:val="20"/>
              </w:rPr>
              <w:fldChar w:fldCharType="end"/>
            </w:r>
            <w:r w:rsidR="006E4EDF">
              <w:rPr>
                <w:rFonts w:eastAsia="Times New Roman" w:cs="Times New Roman"/>
                <w:sz w:val="18"/>
                <w:szCs w:val="20"/>
              </w:rPr>
              <w:t>.</w:t>
            </w:r>
          </w:p>
          <w:p w14:paraId="21A2D101" w14:textId="77777777" w:rsidR="00F06C9D" w:rsidRPr="00992F06" w:rsidRDefault="00874CB1" w:rsidP="00992F06">
            <w:pPr>
              <w:spacing w:before="60" w:after="60" w:line="240" w:lineRule="auto"/>
              <w:rPr>
                <w:sz w:val="18"/>
                <w:szCs w:val="16"/>
              </w:rPr>
            </w:pPr>
            <w:r w:rsidRPr="00F6547D">
              <w:rPr>
                <w:i/>
                <w:iCs/>
                <w:sz w:val="18"/>
                <w:szCs w:val="16"/>
              </w:rPr>
              <w:t>Liriomyza trifolii</w:t>
            </w:r>
            <w:r w:rsidRPr="00F6547D">
              <w:rPr>
                <w:sz w:val="18"/>
                <w:szCs w:val="16"/>
              </w:rPr>
              <w:t xml:space="preserve"> is currently </w:t>
            </w:r>
            <w:r w:rsidR="00455833">
              <w:rPr>
                <w:sz w:val="18"/>
                <w:szCs w:val="16"/>
              </w:rPr>
              <w:t xml:space="preserve">considered to be present, not widely distributed and </w:t>
            </w:r>
            <w:r w:rsidRPr="00F6547D">
              <w:rPr>
                <w:sz w:val="18"/>
                <w:szCs w:val="16"/>
              </w:rPr>
              <w:t>under regional official control in Q</w:t>
            </w:r>
            <w:r w:rsidR="00455833">
              <w:rPr>
                <w:sz w:val="18"/>
                <w:szCs w:val="16"/>
              </w:rPr>
              <w:t>ld</w:t>
            </w:r>
            <w:r w:rsidRPr="00F6547D">
              <w:rPr>
                <w:sz w:val="18"/>
                <w:szCs w:val="16"/>
              </w:rPr>
              <w:t xml:space="preserve"> and W</w:t>
            </w:r>
            <w:r w:rsidR="00455833">
              <w:rPr>
                <w:sz w:val="18"/>
                <w:szCs w:val="16"/>
              </w:rPr>
              <w:t>A</w:t>
            </w:r>
            <w:r w:rsidR="00455833">
              <w:rPr>
                <w:rFonts w:eastAsia="Times New Roman" w:cs="Times New Roman"/>
                <w:sz w:val="18"/>
                <w:szCs w:val="20"/>
              </w:rPr>
              <w:t xml:space="preserve"> </w:t>
            </w:r>
            <w:r w:rsidR="00455833">
              <w:rPr>
                <w:rFonts w:eastAsia="Times New Roman" w:cs="Times New Roman"/>
                <w:sz w:val="18"/>
                <w:szCs w:val="20"/>
              </w:rPr>
              <w:fldChar w:fldCharType="begin"/>
            </w:r>
            <w:r w:rsidR="00455833">
              <w:rPr>
                <w:rFonts w:eastAsia="Times New Roman" w:cs="Times New Roman"/>
                <w:sz w:val="18"/>
                <w:szCs w:val="20"/>
              </w:rPr>
              <w:instrText xml:space="preserve"> ADDIN EN.CITE &lt;EndNote&gt;&lt;Cite&gt;&lt;Author&gt;IPPC&lt;/Author&gt;&lt;Year&gt;2021&lt;/Year&gt;&lt;RecNum&gt;44619&lt;/RecNum&gt;&lt;DisplayText&gt;(IPPC 2021)&lt;/DisplayText&gt;&lt;record&gt;&lt;rec-number&gt;44619&lt;/rec-number&gt;&lt;foreign-keys&gt;&lt;key app="EN" db-id="pxwxw0er9zv2fxezxdk5tt5utz5p5vtrwdv0" timestamp="1630229377"&gt;44619&lt;/key&gt;&lt;/foreign-keys&gt;&lt;ref-type name="Report"&gt;27&lt;/ref-type&gt;&lt;contributors&gt;&lt;authors&gt;&lt;author&gt;IPPC&lt;/author&gt;&lt;/authors&gt;&lt;/contributors&gt;&lt;titles&gt;&lt;title&gt;&lt;style face="italic" font="default" size="100%"&gt;Liriomyza trifolii &lt;/style&gt;&lt;style face="normal" font="default" size="100%"&gt;(American serpentine leafminer) in Queensland and Western Australia&lt;/style&gt;&lt;/title&gt;&lt;/titles&gt;&lt;number&gt;AUS-104/1&lt;/number&gt;&lt;keywords&gt;&lt;keyword&gt;american serpentine leafminer&lt;/keyword&gt;&lt;keyword&gt;Liriomyza trifolii&lt;/keyword&gt;&lt;keyword&gt;australia&lt;/keyword&gt;&lt;/keywords&gt;&lt;dates&gt;&lt;year&gt;2021&lt;/year&gt;&lt;/dates&gt;&lt;pub-location&gt;Rome, Italy&lt;/pub-location&gt;&lt;publisher&gt;International Plant Protection Convention (IPPC)&lt;/publisher&gt;&lt;urls&gt;&lt;related-urls&gt;&lt;url&gt;https://www.ippc.int/en/countries/australia/pestreports/2021/07/liriomyza-trifolii-american-serpentine-leafminer-in-queensland-and-western-australia/&lt;/url&gt;&lt;/related-urls&gt;&lt;pdf-urls&gt;&lt;url&gt;file://J:\E Library\Plant Catalogue\I\IPPC 2021 EN44619.pdf&lt;/url&gt;&lt;/pdf-urls&gt;&lt;/urls&gt;&lt;custom1&gt;Cucurbits from Korea_RG&lt;/custom1&gt;&lt;/record&gt;&lt;/Cite&gt;&lt;/EndNote&gt;</w:instrText>
            </w:r>
            <w:r w:rsidR="00455833">
              <w:rPr>
                <w:rFonts w:eastAsia="Times New Roman" w:cs="Times New Roman"/>
                <w:sz w:val="18"/>
                <w:szCs w:val="20"/>
              </w:rPr>
              <w:fldChar w:fldCharType="separate"/>
            </w:r>
            <w:r w:rsidR="00455833">
              <w:rPr>
                <w:rFonts w:eastAsia="Times New Roman" w:cs="Times New Roman"/>
                <w:noProof/>
                <w:sz w:val="18"/>
                <w:szCs w:val="20"/>
              </w:rPr>
              <w:t>(</w:t>
            </w:r>
            <w:hyperlink w:anchor="_ENREF_113" w:tooltip="IPPC, 2021 #44619" w:history="1">
              <w:r w:rsidR="00B53B46">
                <w:rPr>
                  <w:rFonts w:eastAsia="Times New Roman" w:cs="Times New Roman"/>
                  <w:noProof/>
                  <w:sz w:val="18"/>
                  <w:szCs w:val="20"/>
                </w:rPr>
                <w:t>IPPC 2021</w:t>
              </w:r>
            </w:hyperlink>
            <w:r w:rsidR="00455833">
              <w:rPr>
                <w:rFonts w:eastAsia="Times New Roman" w:cs="Times New Roman"/>
                <w:noProof/>
                <w:sz w:val="18"/>
                <w:szCs w:val="20"/>
              </w:rPr>
              <w:t>)</w:t>
            </w:r>
            <w:r w:rsidR="00455833">
              <w:rPr>
                <w:rFonts w:eastAsia="Times New Roman" w:cs="Times New Roman"/>
                <w:sz w:val="18"/>
                <w:szCs w:val="20"/>
              </w:rPr>
              <w:fldChar w:fldCharType="end"/>
            </w:r>
            <w:r w:rsidR="00455833">
              <w:rPr>
                <w:rFonts w:eastAsia="Times New Roman" w:cs="Times New Roman"/>
                <w:sz w:val="18"/>
                <w:szCs w:val="20"/>
              </w:rPr>
              <w:t>.</w:t>
            </w:r>
          </w:p>
        </w:tc>
        <w:tc>
          <w:tcPr>
            <w:tcW w:w="723" w:type="pct"/>
            <w:gridSpan w:val="2"/>
            <w:shd w:val="clear" w:color="auto" w:fill="auto"/>
          </w:tcPr>
          <w:p w14:paraId="7E38CDA7" w14:textId="77777777" w:rsidR="00992F06" w:rsidRPr="00992F06" w:rsidRDefault="00874CB1" w:rsidP="00992F06">
            <w:pPr>
              <w:spacing w:before="60" w:after="60" w:line="240" w:lineRule="auto"/>
              <w:rPr>
                <w:sz w:val="18"/>
              </w:rPr>
            </w:pPr>
            <w:r w:rsidRPr="00992F06">
              <w:rPr>
                <w:rFonts w:eastAsia="Times New Roman" w:cs="Times New Roman"/>
                <w:sz w:val="18"/>
                <w:szCs w:val="20"/>
              </w:rPr>
              <w:t xml:space="preserve">No. Capsicum is a host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&lt;EndNote&gt;&lt;Cite&gt;&lt;Author&gt;Waterhouse&lt;/Author&gt;&lt;Year&gt;1987&lt;/Year&gt;&lt;RecNum&gt;10796&lt;/RecNum&gt;&lt;DisplayText&gt;(Waterhouse &amp;amp; Norris 1987)&lt;/DisplayText&gt;&lt;record&gt;&lt;rec-number&gt;10796&lt;/rec-number&gt;&lt;foreign-keys&gt;&lt;key app="EN" db-id="pxwxw0er9zv2fxezxdk5tt5utz5p5vtrwdv0" timestamp="1451972616"&gt;10796&lt;/key&gt;&lt;/foreign-keys&gt;&lt;ref-type name="Book"&gt;6&lt;/ref-type&gt;&lt;contributors&gt;&lt;authors&gt;&lt;author&gt;Waterhouse,D.F.&lt;/author&gt;&lt;author&gt;Norris,K.R.&lt;/author&gt;&lt;/authors&gt;&lt;/contributors&gt;&lt;titles&gt;&lt;title&gt;Biological control : Pacific prospects&lt;/title&gt;&lt;/titles&gt;&lt;pages&gt;1-454&lt;/pages&gt;&lt;keywords&gt;&lt;keyword&gt;Biological&lt;/keyword&gt;&lt;keyword&gt;Biological control&lt;/keyword&gt;&lt;keyword&gt;control&lt;/keyword&gt;&lt;keyword&gt;Controls&lt;/keyword&gt;&lt;keyword&gt;Pacific Islands&lt;/keyword&gt;&lt;/keywords&gt;&lt;dates&gt;&lt;year&gt;1987&lt;/year&gt;&lt;/dates&gt;&lt;pub-location&gt;Canberra&lt;/pub-location&gt;&lt;publisher&gt;Australian Centre for International Agricultural Research&lt;/publisher&gt;&lt;label&gt;74707&lt;/label&gt;&lt;urls&gt;&lt;/urls&gt;&lt;custom1&gt;sp&lt;/custom1&gt;&lt;/record&gt;&lt;/Cite&gt;&lt;/EndNote&gt;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91" w:tooltip="Waterhouse, 1987 #10796" w:history="1">
              <w:r w:rsidR="00B53B46">
                <w:rPr>
                  <w:rFonts w:eastAsia="Times New Roman" w:cs="Times New Roman"/>
                  <w:noProof/>
                  <w:sz w:val="18"/>
                  <w:szCs w:val="20"/>
                </w:rPr>
                <w:t>Waterhouse &amp; Norris 1987</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 but this species is not associated with the fruit</w:t>
            </w:r>
            <w:r w:rsidR="008D434E">
              <w:rPr>
                <w:rFonts w:eastAsia="Times New Roman" w:cs="Times New Roman"/>
                <w:sz w:val="18"/>
                <w:szCs w:val="20"/>
              </w:rPr>
              <w:t xml:space="preserve">. </w:t>
            </w:r>
            <w:r w:rsidR="008D434E" w:rsidRPr="00992F06">
              <w:rPr>
                <w:rFonts w:eastAsia="Times New Roman" w:cs="Times New Roman"/>
                <w:sz w:val="18"/>
                <w:szCs w:val="20"/>
              </w:rPr>
              <w:t xml:space="preserve">Eggs are oviposited into the leaves below the epidermis. Larvae feed within the leaves, with a preference for the palisade cells in the mesophyll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&lt;EndNote&gt;&lt;Cite&gt;&lt;Author&gt;Waterhouse&lt;/Author&gt;&lt;Year&gt;1987&lt;/Year&gt;&lt;RecNum&gt;10796&lt;/RecNum&gt;&lt;DisplayText&gt;(Waterhouse &amp;amp; Norris 1987)&lt;/DisplayText&gt;&lt;record&gt;&lt;rec-number&gt;10796&lt;/rec-number&gt;&lt;foreign-keys&gt;&lt;key app="EN" db-id="pxwxw0er9zv2fxezxdk5tt5utz5p5vtrwdv0" timestamp="1451972616"&gt;10796&lt;/key&gt;&lt;/foreign-keys&gt;&lt;ref-type name="Book"&gt;6&lt;/ref-type&gt;&lt;contributors&gt;&lt;authors&gt;&lt;author&gt;Waterhouse,D.F.&lt;/author&gt;&lt;author&gt;Norris,K.R.&lt;/author&gt;&lt;/authors&gt;&lt;/contributors&gt;&lt;titles&gt;&lt;title&gt;Biological control : Pacific prospects&lt;/title&gt;&lt;/titles&gt;&lt;pages&gt;1-454&lt;/pages&gt;&lt;keywords&gt;&lt;keyword&gt;Biological&lt;/keyword&gt;&lt;keyword&gt;Biological control&lt;/keyword&gt;&lt;keyword&gt;control&lt;/keyword&gt;&lt;keyword&gt;Controls&lt;/keyword&gt;&lt;keyword&gt;Pacific Islands&lt;/keyword&gt;&lt;/keywords&gt;&lt;dates&gt;&lt;year&gt;1987&lt;/year&gt;&lt;/dates&gt;&lt;pub-location&gt;Canberra&lt;/pub-location&gt;&lt;publisher&gt;Australian Centre for International Agricultural Research&lt;/publisher&gt;&lt;label&gt;74707&lt;/label&gt;&lt;urls&gt;&lt;/urls&gt;&lt;custom1&gt;sp&lt;/custom1&gt;&lt;/record&gt;&lt;/Cite&gt;&lt;/EndNote&gt;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91" w:tooltip="Waterhouse, 1987 #10796" w:history="1">
              <w:r w:rsidR="00B53B46">
                <w:rPr>
                  <w:rFonts w:eastAsia="Times New Roman" w:cs="Times New Roman"/>
                  <w:noProof/>
                  <w:sz w:val="18"/>
                  <w:szCs w:val="20"/>
                </w:rPr>
                <w:t>Waterhouse &amp; Norris 1987</w:t>
              </w:r>
            </w:hyperlink>
            <w:r w:rsidR="00EC4D8A">
              <w:rPr>
                <w:rFonts w:eastAsia="Times New Roman" w:cs="Times New Roman"/>
                <w:noProof/>
                <w:sz w:val="18"/>
                <w:szCs w:val="20"/>
              </w:rPr>
              <w:t>)</w:t>
            </w:r>
            <w:r w:rsidR="00EC4D8A">
              <w:rPr>
                <w:rFonts w:eastAsia="Times New Roman" w:cs="Times New Roman"/>
                <w:sz w:val="18"/>
                <w:szCs w:val="20"/>
              </w:rPr>
              <w:fldChar w:fldCharType="end"/>
            </w:r>
            <w:r w:rsidR="007D1D27">
              <w:rPr>
                <w:rFonts w:eastAsia="Times New Roman" w:cs="Times New Roman"/>
                <w:sz w:val="18"/>
                <w:szCs w:val="20"/>
              </w:rPr>
              <w:t>. The pest</w:t>
            </w:r>
            <w:r w:rsidRPr="00992F06">
              <w:rPr>
                <w:rFonts w:eastAsia="Times New Roman" w:cs="Times New Roman"/>
                <w:sz w:val="18"/>
                <w:szCs w:val="20"/>
              </w:rPr>
              <w:t xml:space="preserve"> is unlikely to be present on </w:t>
            </w:r>
            <w:r w:rsidR="007D1D27" w:rsidRPr="007D1D27">
              <w:rPr>
                <w:rFonts w:eastAsia="Times New Roman" w:cs="Times New Roman"/>
                <w:i/>
                <w:iCs/>
                <w:sz w:val="18"/>
                <w:szCs w:val="20"/>
              </w:rPr>
              <w:t>Capsicum</w:t>
            </w:r>
            <w:r w:rsidR="007D1D27">
              <w:rPr>
                <w:rFonts w:eastAsia="Times New Roman" w:cs="Times New Roman"/>
                <w:sz w:val="18"/>
                <w:szCs w:val="20"/>
              </w:rPr>
              <w:t xml:space="preserve"> spp. </w:t>
            </w:r>
            <w:r w:rsidR="008D434E">
              <w:rPr>
                <w:rFonts w:eastAsia="Times New Roman" w:cs="Times New Roman"/>
                <w:sz w:val="18"/>
                <w:szCs w:val="20"/>
              </w:rPr>
              <w:t xml:space="preserve">fruit </w:t>
            </w:r>
            <w:r w:rsidRPr="00992F06">
              <w:rPr>
                <w:rFonts w:eastAsia="Times New Roman" w:cs="Times New Roman"/>
                <w:sz w:val="18"/>
                <w:szCs w:val="20"/>
              </w:rPr>
              <w:t>packed for export.</w:t>
            </w:r>
          </w:p>
        </w:tc>
        <w:tc>
          <w:tcPr>
            <w:tcW w:w="753" w:type="pct"/>
            <w:shd w:val="clear" w:color="auto" w:fill="auto"/>
          </w:tcPr>
          <w:p w14:paraId="64368C02" w14:textId="77777777" w:rsidR="00992F06" w:rsidRPr="00992F06" w:rsidRDefault="00874CB1" w:rsidP="00992F06">
            <w:pPr>
              <w:spacing w:before="60" w:after="60" w:line="240" w:lineRule="auto"/>
              <w:rPr>
                <w:sz w:val="18"/>
              </w:rPr>
            </w:pPr>
            <w:r w:rsidRPr="00992F06">
              <w:rPr>
                <w:rFonts w:eastAsia="Times New Roman" w:cs="Times New Roman"/>
                <w:sz w:val="18"/>
                <w:szCs w:val="20"/>
                <w:lang w:val="pt-BR"/>
              </w:rPr>
              <w:t>Assessment not required</w:t>
            </w:r>
          </w:p>
        </w:tc>
        <w:tc>
          <w:tcPr>
            <w:tcW w:w="860" w:type="pct"/>
            <w:shd w:val="clear" w:color="auto" w:fill="auto"/>
          </w:tcPr>
          <w:p w14:paraId="1BA60ACF" w14:textId="77777777" w:rsidR="00992F06" w:rsidRPr="00992F06" w:rsidRDefault="00874CB1" w:rsidP="00992F06">
            <w:pPr>
              <w:spacing w:before="60" w:after="60" w:line="240" w:lineRule="auto"/>
              <w:rPr>
                <w:sz w:val="18"/>
              </w:rPr>
            </w:pPr>
            <w:r w:rsidRPr="00992F06">
              <w:rPr>
                <w:rFonts w:eastAsia="Times New Roman" w:cs="Times New Roman"/>
                <w:sz w:val="18"/>
                <w:szCs w:val="20"/>
                <w:lang w:val="pt-BR"/>
              </w:rPr>
              <w:t>Assessment not required</w:t>
            </w:r>
          </w:p>
        </w:tc>
        <w:tc>
          <w:tcPr>
            <w:tcW w:w="408" w:type="pct"/>
            <w:shd w:val="clear" w:color="auto" w:fill="auto"/>
          </w:tcPr>
          <w:p w14:paraId="4BF9781F" w14:textId="77777777" w:rsidR="00992F06" w:rsidRPr="00992F06" w:rsidRDefault="00874CB1" w:rsidP="00992F06">
            <w:pPr>
              <w:spacing w:before="60" w:after="60" w:line="240" w:lineRule="auto"/>
              <w:rPr>
                <w:sz w:val="18"/>
              </w:rPr>
            </w:pPr>
            <w:r w:rsidRPr="00992F06">
              <w:rPr>
                <w:rFonts w:eastAsia="Times New Roman" w:cs="Times New Roman"/>
                <w:sz w:val="18"/>
                <w:szCs w:val="20"/>
              </w:rPr>
              <w:t>No</w:t>
            </w:r>
          </w:p>
        </w:tc>
      </w:tr>
      <w:tr w:rsidR="003269F7" w14:paraId="0B11D5EC" w14:textId="77777777" w:rsidTr="00354899">
        <w:trPr>
          <w:cantSplit/>
          <w:trHeight w:val="75"/>
          <w:jc w:val="center"/>
        </w:trPr>
        <w:tc>
          <w:tcPr>
            <w:tcW w:w="890" w:type="pct"/>
            <w:shd w:val="clear" w:color="auto" w:fill="auto"/>
          </w:tcPr>
          <w:p w14:paraId="66BA06BC"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i/>
                <w:sz w:val="18"/>
                <w:szCs w:val="20"/>
              </w:rPr>
              <w:lastRenderedPageBreak/>
              <w:t>Zeugodacus cucurbitae</w:t>
            </w:r>
            <w:r w:rsidRPr="00992F06">
              <w:rPr>
                <w:rFonts w:eastAsia="Times New Roman" w:cs="Times New Roman"/>
                <w:sz w:val="18"/>
                <w:szCs w:val="20"/>
              </w:rPr>
              <w:t xml:space="preserve"> (Coquillett, 1899)</w:t>
            </w:r>
          </w:p>
          <w:p w14:paraId="09A148AB"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20"/>
              </w:rPr>
              <w:t xml:space="preserve">Synonym: </w:t>
            </w:r>
            <w:r w:rsidRPr="00992F06">
              <w:rPr>
                <w:rFonts w:eastAsia="Times New Roman" w:cs="Times New Roman"/>
                <w:i/>
                <w:sz w:val="18"/>
                <w:szCs w:val="20"/>
              </w:rPr>
              <w:t>Bactrocera cucurbitae</w:t>
            </w:r>
            <w:r w:rsidRPr="00992F06">
              <w:rPr>
                <w:rFonts w:eastAsia="Times New Roman" w:cs="Times New Roman"/>
                <w:sz w:val="18"/>
                <w:szCs w:val="20"/>
              </w:rPr>
              <w:t xml:space="preserve"> (Coquillet</w:t>
            </w:r>
            <w:r w:rsidR="002B4071">
              <w:rPr>
                <w:rFonts w:eastAsia="Times New Roman" w:cs="Times New Roman"/>
                <w:sz w:val="18"/>
                <w:szCs w:val="20"/>
              </w:rPr>
              <w:t>t</w:t>
            </w:r>
            <w:r w:rsidRPr="00992F06">
              <w:rPr>
                <w:rFonts w:eastAsia="Times New Roman" w:cs="Times New Roman"/>
                <w:sz w:val="18"/>
                <w:szCs w:val="20"/>
              </w:rPr>
              <w:t>, 1899)</w:t>
            </w:r>
          </w:p>
          <w:p w14:paraId="0B6D90F4"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20"/>
              </w:rPr>
              <w:t>[Tephritidae]</w:t>
            </w:r>
          </w:p>
          <w:p w14:paraId="055EA966" w14:textId="77777777" w:rsidR="00992F06" w:rsidRPr="00992F06" w:rsidRDefault="00874CB1" w:rsidP="00992F06">
            <w:pPr>
              <w:spacing w:before="60" w:after="60" w:line="240" w:lineRule="auto"/>
              <w:rPr>
                <w:i/>
                <w:sz w:val="18"/>
                <w:lang w:val="en-US"/>
              </w:rPr>
            </w:pPr>
            <w:r w:rsidRPr="00992F06">
              <w:rPr>
                <w:rFonts w:eastAsia="Times New Roman" w:cs="Times New Roman"/>
                <w:sz w:val="18"/>
                <w:szCs w:val="20"/>
              </w:rPr>
              <w:t>Melon fly</w:t>
            </w:r>
          </w:p>
        </w:tc>
        <w:tc>
          <w:tcPr>
            <w:tcW w:w="736" w:type="pct"/>
            <w:gridSpan w:val="2"/>
            <w:shd w:val="clear" w:color="auto" w:fill="auto"/>
          </w:tcPr>
          <w:p w14:paraId="1B956FD8" w14:textId="77777777" w:rsidR="00992F06" w:rsidRPr="00992F06" w:rsidRDefault="00874CB1" w:rsidP="00992F06">
            <w:pPr>
              <w:spacing w:before="60" w:after="60" w:line="240" w:lineRule="auto"/>
              <w:rPr>
                <w:sz w:val="18"/>
              </w:rPr>
            </w:pPr>
            <w:r w:rsidRPr="00992F06">
              <w:rPr>
                <w:rFonts w:eastAsia="Times New Roman" w:cs="Times New Roman"/>
                <w:sz w:val="18"/>
                <w:szCs w:val="20"/>
              </w:rPr>
              <w:t xml:space="preserve">Papua New Guinea, Solomon Islands </w:t>
            </w:r>
            <w:r w:rsidR="00EC4D8A">
              <w:rPr>
                <w:rFonts w:eastAsia="Times New Roman" w:cs="Times New Roman"/>
                <w:sz w:val="18"/>
                <w:szCs w:val="20"/>
              </w:rPr>
              <w:fldChar w:fldCharType="begin">
                <w:fldData xml:space="preserve">PEVuZE5vdGU+PENpdGU+PEF1dGhvcj5MZWJsYW5jPC9BdXRob3I+PFllYXI+MjAxMjwvWWVhcj48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</w:fldData>
              </w:fldChar>
            </w:r>
            <w:r w:rsidR="00EC4D8A">
              <w:rPr>
                <w:rFonts w:eastAsia="Times New Roman" w:cs="Times New Roman"/>
                <w:sz w:val="18"/>
                <w:szCs w:val="20"/>
              </w:rPr>
              <w:instrText xml:space="preserve"> ADDIN EN.CITE </w:instrText>
            </w:r>
            <w:r w:rsidR="00EC4D8A">
              <w:rPr>
                <w:rFonts w:eastAsia="Times New Roman" w:cs="Times New Roman"/>
                <w:sz w:val="18"/>
                <w:szCs w:val="20"/>
              </w:rPr>
              <w:fldChar w:fldCharType="begin">
                <w:fldData xml:space="preserve">PEVuZE5vdGU+PENpdGU+PEF1dGhvcj5MZWJsYW5jPC9BdXRob3I+PFllYXI+MjAxMjwvWWVhcj48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</w:fldData>
              </w:fldChar>
            </w:r>
            <w:r w:rsidR="00EC4D8A">
              <w:rPr>
                <w:rFonts w:eastAsia="Times New Roman" w:cs="Times New Roman"/>
                <w:sz w:val="18"/>
                <w:szCs w:val="20"/>
              </w:rPr>
              <w:instrText xml:space="preserve"> ADDIN EN.CITE.DATA </w:instrText>
            </w:r>
            <w:r w:rsidR="0027510D">
              <w:rPr>
                <w:rFonts w:eastAsia="Times New Roman" w:cs="Times New Roman"/>
                <w:sz w:val="18"/>
                <w:szCs w:val="20"/>
              </w:rPr>
            </w:r>
            <w:r w:rsidR="0027510D">
              <w:rPr>
                <w:rFonts w:eastAsia="Times New Roman" w:cs="Times New Roman"/>
                <w:sz w:val="18"/>
                <w:szCs w:val="20"/>
              </w:rPr>
              <w:fldChar w:fldCharType="separate"/>
            </w:r>
            <w:r w:rsidR="00EC4D8A">
              <w:rPr>
                <w:rFonts w:eastAsia="Times New Roman" w:cs="Times New Roman"/>
                <w:sz w:val="18"/>
                <w:szCs w:val="20"/>
              </w:rPr>
              <w:fldChar w:fldCharType="end"/>
            </w:r>
            <w:r w:rsidR="00EC4D8A">
              <w:rPr>
                <w:rFonts w:eastAsia="Times New Roman" w:cs="Times New Roman"/>
                <w:sz w:val="18"/>
                <w:szCs w:val="20"/>
              </w:rPr>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23" w:tooltip="Leblanc, 2012 #21357" w:history="1">
              <w:r w:rsidR="00B53B46">
                <w:rPr>
                  <w:rFonts w:eastAsia="Times New Roman" w:cs="Times New Roman"/>
                  <w:noProof/>
                  <w:sz w:val="18"/>
                  <w:szCs w:val="20"/>
                </w:rPr>
                <w:t>Leblanc et al. 2012</w:t>
              </w:r>
            </w:hyperlink>
            <w:r w:rsidR="00EC4D8A">
              <w:rPr>
                <w:rFonts w:eastAsia="Times New Roman" w:cs="Times New Roman"/>
                <w:noProof/>
                <w:sz w:val="18"/>
                <w:szCs w:val="20"/>
              </w:rPr>
              <w:t xml:space="preserve">; </w:t>
            </w:r>
            <w:hyperlink w:anchor="_ENREF_193" w:tooltip="White, 1994 #22801" w:history="1">
              <w:r w:rsidR="00B53B46">
                <w:rPr>
                  <w:rFonts w:eastAsia="Times New Roman" w:cs="Times New Roman"/>
                  <w:noProof/>
                  <w:sz w:val="18"/>
                  <w:szCs w:val="20"/>
                </w:rPr>
                <w:t>White &amp; Elson-Harris 1994</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tc>
        <w:tc>
          <w:tcPr>
            <w:tcW w:w="630" w:type="pct"/>
            <w:shd w:val="clear" w:color="auto" w:fill="auto"/>
          </w:tcPr>
          <w:p w14:paraId="4EF07760" w14:textId="77777777" w:rsidR="00992F06" w:rsidRPr="00992F06" w:rsidRDefault="00874CB1" w:rsidP="00992F06">
            <w:pPr>
              <w:spacing w:before="60" w:after="60" w:line="240" w:lineRule="auto"/>
              <w:rPr>
                <w:sz w:val="18"/>
              </w:rPr>
            </w:pPr>
            <w:r w:rsidRPr="00992F06">
              <w:rPr>
                <w:rFonts w:eastAsia="Times New Roman" w:cs="Times New Roman"/>
                <w:sz w:val="18"/>
                <w:szCs w:val="20"/>
              </w:rPr>
              <w:t>No</w:t>
            </w:r>
            <w:r w:rsidR="008D434E">
              <w:rPr>
                <w:rFonts w:eastAsia="Times New Roman" w:cs="Times New Roman"/>
                <w:sz w:val="18"/>
                <w:szCs w:val="20"/>
              </w:rPr>
              <w:t xml:space="preserve"> records found for mainland Australia</w:t>
            </w:r>
            <w:r w:rsidRPr="00992F06">
              <w:rPr>
                <w:rFonts w:eastAsia="Times New Roman" w:cs="Times New Roman"/>
                <w:sz w:val="18"/>
                <w:szCs w:val="20"/>
              </w:rPr>
              <w:t xml:space="preserve">. There are occasional outbreaks in the Torres Strait Protected Zone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&lt;EndNote&gt;&lt;Cite&gt;&lt;Author&gt;CSIRO&lt;/Author&gt;&lt;Year&gt;2004&lt;/Year&gt;&lt;RecNum&gt;30249&lt;/RecNum&gt;&lt;DisplayText&gt;(CSIRO 2004)&lt;/DisplayText&gt;&lt;record&gt;&lt;rec-number&gt;30249&lt;/rec-number&gt;&lt;foreign-keys&gt;&lt;key app="EN" db-id="pxwxw0er9zv2fxezxdk5tt5utz5p5vtrwdv0" timestamp="1517551560"&gt;30249&lt;/key&gt;&lt;/foreign-keys&gt;&lt;ref-type name="Online Database"&gt;45&lt;/ref-type&gt;&lt;contributors&gt;&lt;authors&gt;&lt;author&gt;CSIRO,&lt;/author&gt;&lt;/authors&gt;&lt;/contributors&gt;&lt;titles&gt;&lt;title&gt;Australian Insect Common Names Version 1.53&lt;/title&gt;&lt;/titles&gt;&lt;keywords&gt;&lt;keyword&gt;Common names&lt;/keyword&gt;&lt;keyword&gt;CSIRO&lt;/keyword&gt;&lt;keyword&gt;DAFF&lt;/keyword&gt;&lt;keyword&gt;Insect&lt;/keyword&gt;&lt;keyword&gt;control&lt;/keyword&gt;&lt;/keywords&gt;&lt;dates&gt;&lt;year&gt;2004&lt;/year&gt;&lt;pub-dates&gt;&lt;date&gt;2018&lt;/date&gt;&lt;/pub-dates&gt;&lt;/dates&gt;&lt;urls&gt;&lt;related-urls&gt;&lt;url&gt;http://www.ces.csiro.au/aicn/name_s/b_1.htm&lt;/url&gt;&lt;/related-urls&gt;&lt;/urls&gt;&lt;custom1&gt;updated_RG&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39" w:tooltip="CSIRO, 2004 #30249" w:history="1">
              <w:r w:rsidR="00B53B46">
                <w:rPr>
                  <w:rFonts w:eastAsia="Times New Roman" w:cs="Times New Roman"/>
                  <w:noProof/>
                  <w:sz w:val="18"/>
                  <w:szCs w:val="20"/>
                </w:rPr>
                <w:t>CSIRO 2004</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 which has an established fruit fly eradication program.</w:t>
            </w:r>
          </w:p>
        </w:tc>
        <w:tc>
          <w:tcPr>
            <w:tcW w:w="723" w:type="pct"/>
            <w:gridSpan w:val="2"/>
            <w:shd w:val="clear" w:color="auto" w:fill="auto"/>
          </w:tcPr>
          <w:p w14:paraId="7A2089C5" w14:textId="77777777" w:rsidR="00992F06" w:rsidRPr="00992F06" w:rsidRDefault="00874CB1" w:rsidP="00992F06">
            <w:pPr>
              <w:spacing w:before="60" w:after="60" w:line="240" w:lineRule="auto"/>
              <w:rPr>
                <w:sz w:val="18"/>
              </w:rPr>
            </w:pPr>
            <w:r w:rsidRPr="00992F06">
              <w:rPr>
                <w:rFonts w:eastAsia="Times New Roman" w:cs="Times New Roman"/>
                <w:sz w:val="18"/>
                <w:szCs w:val="20"/>
              </w:rPr>
              <w:t xml:space="preserve">Yes. </w:t>
            </w:r>
            <w:r w:rsidRPr="00992F06">
              <w:rPr>
                <w:rFonts w:eastAsia="Times New Roman" w:cs="Times New Roman"/>
                <w:i/>
                <w:sz w:val="18"/>
                <w:szCs w:val="20"/>
              </w:rPr>
              <w:t>Capsicum</w:t>
            </w:r>
            <w:r w:rsidRPr="00992F06">
              <w:rPr>
                <w:rFonts w:eastAsia="Times New Roman" w:cs="Times New Roman"/>
                <w:sz w:val="18"/>
                <w:szCs w:val="20"/>
              </w:rPr>
              <w:t xml:space="preserve"> spp. are hosts </w:t>
            </w:r>
            <w:r w:rsidR="00EC4D8A">
              <w:rPr>
                <w:rFonts w:eastAsia="Times New Roman" w:cs="Times New Roman"/>
                <w:sz w:val="18"/>
                <w:szCs w:val="20"/>
              </w:rPr>
              <w:fldChar w:fldCharType="begin">
                <w:fldData xml:space="preserve">PEVuZE5vdGU+PENpdGU+PEF1dGhvcj5EaGlsbG9uPC9BdXRob3I+PFllYXI+MjAwNTwvWWVhcj48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</w:fldData>
              </w:fldChar>
            </w:r>
            <w:r w:rsidR="00EC4D8A">
              <w:rPr>
                <w:rFonts w:eastAsia="Times New Roman" w:cs="Times New Roman"/>
                <w:sz w:val="18"/>
                <w:szCs w:val="20"/>
              </w:rPr>
              <w:instrText xml:space="preserve"> ADDIN EN.CITE </w:instrText>
            </w:r>
            <w:r w:rsidR="00EC4D8A">
              <w:rPr>
                <w:rFonts w:eastAsia="Times New Roman" w:cs="Times New Roman"/>
                <w:sz w:val="18"/>
                <w:szCs w:val="20"/>
              </w:rPr>
              <w:fldChar w:fldCharType="begin">
                <w:fldData xml:space="preserve">PEVuZE5vdGU+PENpdGU+PEF1dGhvcj5EaGlsbG9uPC9BdXRob3I+PFllYXI+MjAwNTwvWWVhcj48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</w:fldData>
              </w:fldChar>
            </w:r>
            <w:r w:rsidR="00EC4D8A">
              <w:rPr>
                <w:rFonts w:eastAsia="Times New Roman" w:cs="Times New Roman"/>
                <w:sz w:val="18"/>
                <w:szCs w:val="20"/>
              </w:rPr>
              <w:instrText xml:space="preserve"> ADDIN EN.CITE.DATA </w:instrText>
            </w:r>
            <w:r w:rsidR="0027510D">
              <w:rPr>
                <w:rFonts w:eastAsia="Times New Roman" w:cs="Times New Roman"/>
                <w:sz w:val="18"/>
                <w:szCs w:val="20"/>
              </w:rPr>
            </w:r>
            <w:r w:rsidR="0027510D">
              <w:rPr>
                <w:rFonts w:eastAsia="Times New Roman" w:cs="Times New Roman"/>
                <w:sz w:val="18"/>
                <w:szCs w:val="20"/>
              </w:rPr>
              <w:fldChar w:fldCharType="separate"/>
            </w:r>
            <w:r w:rsidR="00EC4D8A">
              <w:rPr>
                <w:rFonts w:eastAsia="Times New Roman" w:cs="Times New Roman"/>
                <w:sz w:val="18"/>
                <w:szCs w:val="20"/>
              </w:rPr>
              <w:fldChar w:fldCharType="end"/>
            </w:r>
            <w:r w:rsidR="00EC4D8A">
              <w:rPr>
                <w:rFonts w:eastAsia="Times New Roman" w:cs="Times New Roman"/>
                <w:sz w:val="18"/>
                <w:szCs w:val="20"/>
              </w:rPr>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59" w:tooltip="Dhillon, 2005 #1748" w:history="1">
              <w:r w:rsidR="00B53B46">
                <w:rPr>
                  <w:rFonts w:eastAsia="Times New Roman" w:cs="Times New Roman"/>
                  <w:noProof/>
                  <w:sz w:val="18"/>
                  <w:szCs w:val="20"/>
                </w:rPr>
                <w:t>Dhillon et al. 2005</w:t>
              </w:r>
            </w:hyperlink>
            <w:r w:rsidR="00EC4D8A">
              <w:rPr>
                <w:rFonts w:eastAsia="Times New Roman" w:cs="Times New Roman"/>
                <w:noProof/>
                <w:sz w:val="18"/>
                <w:szCs w:val="20"/>
              </w:rPr>
              <w:t xml:space="preserve">; </w:t>
            </w:r>
            <w:hyperlink w:anchor="_ENREF_188" w:tooltip="Vayssières, 2007 #29598" w:history="1">
              <w:r w:rsidR="00B53B46">
                <w:rPr>
                  <w:rFonts w:eastAsia="Times New Roman" w:cs="Times New Roman"/>
                  <w:noProof/>
                  <w:sz w:val="18"/>
                  <w:szCs w:val="20"/>
                </w:rPr>
                <w:t>Vayssières, Rey &amp; Traoré 2007</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 xml:space="preserve">. Field infestations of capsicums and chillies have been reported in Hawaii, Japan, Tanzania, Benin, Burkina Faso and Mali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&lt;EndNote&gt;&lt;Cite&gt;&lt;Author&gt;McQuate&lt;/Author&gt;&lt;Year&gt;2017&lt;/Year&gt;&lt;RecNum&gt;28304&lt;/RecNum&gt;&lt;DisplayText&gt;(McQuate, Liquido &amp;amp; Nakamichi 2017)&lt;/DisplayText&gt;&lt;record&gt;&lt;rec-number&gt;28304&lt;/rec-number&gt;&lt;foreign-keys&gt;&lt;key app="EN" db-id="pxwxw0er9zv2fxezxdk5tt5utz5p5vtrwdv0" timestamp="1500588394"&gt;28304&lt;/key&gt;&lt;/foreign-keys&gt;&lt;ref-type name="Journal Article"&gt;17&lt;/ref-type&gt;&lt;contributors&gt;&lt;authors&gt;&lt;author&gt;McQuate, G.T.&lt;/author&gt;&lt;author&gt;Liquido, N.J.&lt;/author&gt;&lt;author&gt;Nakamichi, K.A.A.&lt;/author&gt;&lt;/authors&gt;&lt;/contributors&gt;&lt;titles&gt;&lt;title&gt;&lt;style face="normal" font="default" size="100%"&gt;Annotated world bibliography of host plants of the melon fly, &lt;/style&gt;&lt;style face="italic" font="default" size="100%"&gt;Bactrocera cucurbitae&lt;/style&gt;&lt;style face="normal" font="default" size="100%"&gt; (Coquillett) (Diptera: Tephritidae)&lt;/style&gt;&lt;/title&gt;&lt;secondary-title&gt;Insecta Mundi&lt;/secondary-title&gt;&lt;/titles&gt;&lt;periodical&gt;&lt;full-title&gt;Insecta Mundi&lt;/full-title&gt;&lt;/periodical&gt;&lt;pages&gt;1-339&lt;/pages&gt;&lt;volume&gt;1032&lt;/volume&gt;&lt;number&gt;0527&lt;/number&gt;&lt;dates&gt;&lt;year&gt;2017&lt;/year&gt;&lt;/dates&gt;&lt;orig-pub&gt;J:\E Library\Plant Catalogue\M&lt;/orig-pub&gt;&lt;urls&gt;&lt;related-urls&gt;&lt;url&gt;http://digitalcommons.unl.edu/insectamundi/1032&lt;/url&gt;&lt;/related-urls&gt;&lt;pdf-urls&gt;&lt;url&gt;file://J:\E Library\Plant Catalogue\M\McQuate et al 2017 EN28304.pdf&lt;/url&gt;&lt;/pdf-urls&gt;&lt;/urls&gt;&lt;custom1&gt;Dragon fruit from Indonesia&lt;/custom1&gt;&lt;/record&gt;&lt;/Cite&gt;&lt;/EndNote&gt;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38" w:tooltip="McQuate, 2017 #28304" w:history="1">
              <w:r w:rsidR="00B53B46">
                <w:rPr>
                  <w:rFonts w:eastAsia="Times New Roman" w:cs="Times New Roman"/>
                  <w:noProof/>
                  <w:sz w:val="18"/>
                  <w:szCs w:val="20"/>
                </w:rPr>
                <w:t>McQuate, Liquido &amp; Nakamichi 2017</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 xml:space="preserve">. </w:t>
            </w:r>
            <w:r w:rsidR="007D1D27">
              <w:rPr>
                <w:rFonts w:eastAsia="Times New Roman" w:cs="Times New Roman"/>
                <w:sz w:val="18"/>
                <w:szCs w:val="20"/>
              </w:rPr>
              <w:t>T</w:t>
            </w:r>
            <w:r w:rsidRPr="00992F06">
              <w:rPr>
                <w:rFonts w:eastAsia="Times New Roman" w:cs="Times New Roman"/>
                <w:sz w:val="18"/>
                <w:szCs w:val="20"/>
              </w:rPr>
              <w:t xml:space="preserve">his species has not been reported </w:t>
            </w:r>
            <w:r w:rsidR="007D1D27">
              <w:rPr>
                <w:rFonts w:eastAsia="Times New Roman" w:cs="Times New Roman"/>
                <w:sz w:val="18"/>
                <w:szCs w:val="20"/>
              </w:rPr>
              <w:t>infesting</w:t>
            </w:r>
            <w:r w:rsidRPr="00992F06">
              <w:rPr>
                <w:rFonts w:eastAsia="Times New Roman" w:cs="Times New Roman"/>
                <w:sz w:val="18"/>
                <w:szCs w:val="20"/>
              </w:rPr>
              <w:t xml:space="preserve"> </w:t>
            </w:r>
            <w:r w:rsidR="00DF232A">
              <w:rPr>
                <w:rFonts w:eastAsia="Times New Roman" w:cs="Times New Roman"/>
                <w:i/>
                <w:iCs/>
                <w:sz w:val="18"/>
                <w:szCs w:val="20"/>
              </w:rPr>
              <w:t xml:space="preserve">Capsicum </w:t>
            </w:r>
            <w:r w:rsidR="00DF232A">
              <w:rPr>
                <w:rFonts w:eastAsia="Times New Roman" w:cs="Times New Roman"/>
                <w:sz w:val="18"/>
                <w:szCs w:val="20"/>
              </w:rPr>
              <w:t>spp</w:t>
            </w:r>
            <w:r w:rsidR="007D1D27">
              <w:rPr>
                <w:rFonts w:eastAsia="Times New Roman" w:cs="Times New Roman"/>
                <w:sz w:val="18"/>
                <w:szCs w:val="20"/>
              </w:rPr>
              <w:t>.</w:t>
            </w:r>
            <w:r w:rsidRPr="00992F06">
              <w:rPr>
                <w:rFonts w:eastAsia="Times New Roman" w:cs="Times New Roman"/>
                <w:sz w:val="18"/>
                <w:szCs w:val="20"/>
              </w:rPr>
              <w:t xml:space="preserve"> in Papua New Guinea or Solomon Islands</w:t>
            </w:r>
            <w:r w:rsidR="007D1D27">
              <w:rPr>
                <w:rFonts w:eastAsia="Times New Roman" w:cs="Times New Roman"/>
                <w:sz w:val="18"/>
                <w:szCs w:val="20"/>
              </w:rPr>
              <w:t>,</w:t>
            </w:r>
            <w:r w:rsidR="00DF232A">
              <w:rPr>
                <w:rFonts w:eastAsia="Times New Roman" w:cs="Times New Roman"/>
                <w:sz w:val="18"/>
                <w:szCs w:val="20"/>
              </w:rPr>
              <w:t xml:space="preserve"> where </w:t>
            </w:r>
            <w:r w:rsidR="00DF232A">
              <w:rPr>
                <w:rFonts w:eastAsia="Times New Roman" w:cs="Times New Roman"/>
                <w:i/>
                <w:iCs/>
                <w:sz w:val="18"/>
                <w:szCs w:val="20"/>
              </w:rPr>
              <w:t>Z</w:t>
            </w:r>
            <w:r w:rsidR="008D51D2">
              <w:rPr>
                <w:rFonts w:eastAsia="Times New Roman" w:cs="Times New Roman"/>
                <w:i/>
                <w:iCs/>
                <w:sz w:val="18"/>
                <w:szCs w:val="20"/>
              </w:rPr>
              <w:t>.</w:t>
            </w:r>
            <w:r w:rsidR="00506A83">
              <w:rPr>
                <w:rFonts w:eastAsia="Times New Roman" w:cs="Times New Roman"/>
                <w:i/>
                <w:iCs/>
                <w:sz w:val="18"/>
                <w:szCs w:val="20"/>
              </w:rPr>
              <w:t> </w:t>
            </w:r>
            <w:r w:rsidR="00DF232A">
              <w:rPr>
                <w:rFonts w:eastAsia="Times New Roman" w:cs="Times New Roman"/>
                <w:i/>
                <w:iCs/>
                <w:sz w:val="18"/>
                <w:szCs w:val="20"/>
              </w:rPr>
              <w:t>cucurbitae</w:t>
            </w:r>
            <w:r w:rsidR="00DF232A">
              <w:rPr>
                <w:rFonts w:eastAsia="Times New Roman" w:cs="Times New Roman"/>
                <w:sz w:val="18"/>
                <w:szCs w:val="20"/>
              </w:rPr>
              <w:t xml:space="preserve"> is present</w:t>
            </w:r>
            <w:r w:rsidR="007D1D27">
              <w:rPr>
                <w:rFonts w:eastAsia="Times New Roman" w:cs="Times New Roman"/>
                <w:sz w:val="18"/>
                <w:szCs w:val="20"/>
              </w:rPr>
              <w:t>, however</w:t>
            </w:r>
            <w:r w:rsidRPr="00992F06">
              <w:rPr>
                <w:rFonts w:eastAsia="Times New Roman" w:cs="Times New Roman"/>
                <w:sz w:val="18"/>
                <w:szCs w:val="20"/>
              </w:rPr>
              <w:t xml:space="preserve"> the possibility of infestation cannot be discounted.</w:t>
            </w:r>
          </w:p>
        </w:tc>
        <w:tc>
          <w:tcPr>
            <w:tcW w:w="753" w:type="pct"/>
            <w:shd w:val="clear" w:color="auto" w:fill="auto"/>
          </w:tcPr>
          <w:p w14:paraId="4D5239FC" w14:textId="77777777" w:rsidR="00992F06" w:rsidRPr="00992F06" w:rsidRDefault="00874CB1" w:rsidP="00DF232A">
            <w:pPr>
              <w:spacing w:before="60" w:after="60" w:line="240" w:lineRule="auto"/>
              <w:rPr>
                <w:sz w:val="18"/>
              </w:rPr>
            </w:pPr>
            <w:r w:rsidRPr="00992F06">
              <w:rPr>
                <w:rFonts w:eastAsia="Times New Roman" w:cs="Times New Roman"/>
                <w:sz w:val="18"/>
                <w:szCs w:val="20"/>
              </w:rPr>
              <w:t xml:space="preserve">Yes. </w:t>
            </w:r>
            <w:r w:rsidR="00DF232A">
              <w:rPr>
                <w:i/>
                <w:iCs/>
                <w:sz w:val="18"/>
                <w:szCs w:val="18"/>
              </w:rPr>
              <w:t xml:space="preserve">Zeugodacus cucurbitae </w:t>
            </w:r>
            <w:r w:rsidR="00DF232A">
              <w:rPr>
                <w:sz w:val="18"/>
                <w:szCs w:val="18"/>
              </w:rPr>
              <w:t xml:space="preserve">is </w:t>
            </w:r>
            <w:r w:rsidR="00DF232A" w:rsidRPr="007D1D27">
              <w:rPr>
                <w:rFonts w:eastAsia="Times New Roman" w:cs="Times New Roman"/>
                <w:sz w:val="18"/>
                <w:szCs w:val="20"/>
              </w:rPr>
              <w:t xml:space="preserve">primarily a pest of cucurbitaceous crops and it has been reported to damage 81 host plant species </w:t>
            </w:r>
            <w:r w:rsidR="00EC4D8A">
              <w:rPr>
                <w:rFonts w:eastAsia="Times New Roman" w:cs="Times New Roman"/>
                <w:sz w:val="18"/>
                <w:szCs w:val="20"/>
              </w:rPr>
              <w:fldChar w:fldCharType="begin">
                <w:fldData xml:space="preserve">PEVuZE5vdGU+PENpdGU+PEF1dGhvcj5BbGx3b29kPC9BdXRob3I+PFllYXI+MTk5OTwvWWVhcj48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</w:fldData>
              </w:fldChar>
            </w:r>
            <w:r w:rsidR="00D20500">
              <w:rPr>
                <w:rFonts w:eastAsia="Times New Roman" w:cs="Times New Roman"/>
                <w:sz w:val="18"/>
                <w:szCs w:val="20"/>
              </w:rPr>
              <w:instrText xml:space="preserve"> ADDIN EN.CITE </w:instrText>
            </w:r>
            <w:r w:rsidR="00D20500">
              <w:rPr>
                <w:rFonts w:eastAsia="Times New Roman" w:cs="Times New Roman"/>
                <w:sz w:val="18"/>
                <w:szCs w:val="20"/>
              </w:rPr>
              <w:fldChar w:fldCharType="begin">
                <w:fldData xml:space="preserve">PEVuZE5vdGU+PENpdGU+PEF1dGhvcj5BbGx3b29kPC9BdXRob3I+PFllYXI+MTk5OTwvWWVhcj48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</w:fldData>
              </w:fldChar>
            </w:r>
            <w:r w:rsidR="00D20500">
              <w:rPr>
                <w:rFonts w:eastAsia="Times New Roman" w:cs="Times New Roman"/>
                <w:sz w:val="18"/>
                <w:szCs w:val="20"/>
              </w:rPr>
              <w:instrText xml:space="preserve"> ADDIN EN.CITE.DATA </w:instrText>
            </w:r>
            <w:r w:rsidR="0027510D">
              <w:rPr>
                <w:rFonts w:eastAsia="Times New Roman" w:cs="Times New Roman"/>
                <w:sz w:val="18"/>
                <w:szCs w:val="20"/>
              </w:rPr>
            </w:r>
            <w:r w:rsidR="0027510D">
              <w:rPr>
                <w:rFonts w:eastAsia="Times New Roman" w:cs="Times New Roman"/>
                <w:sz w:val="18"/>
                <w:szCs w:val="20"/>
              </w:rPr>
              <w:fldChar w:fldCharType="separate"/>
            </w:r>
            <w:r w:rsidR="00D20500">
              <w:rPr>
                <w:rFonts w:eastAsia="Times New Roman" w:cs="Times New Roman"/>
                <w:sz w:val="18"/>
                <w:szCs w:val="20"/>
              </w:rPr>
              <w:fldChar w:fldCharType="end"/>
            </w:r>
            <w:r w:rsidR="00EC4D8A">
              <w:rPr>
                <w:rFonts w:eastAsia="Times New Roman" w:cs="Times New Roman"/>
                <w:sz w:val="18"/>
                <w:szCs w:val="20"/>
              </w:rPr>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4" w:tooltip="Allwood, 1999 #3204" w:history="1">
              <w:r w:rsidR="00B53B46">
                <w:rPr>
                  <w:rFonts w:eastAsia="Times New Roman" w:cs="Times New Roman"/>
                  <w:noProof/>
                  <w:sz w:val="18"/>
                  <w:szCs w:val="20"/>
                </w:rPr>
                <w:t>Allwood et al. 1999</w:t>
              </w:r>
            </w:hyperlink>
            <w:r w:rsidR="00EC4D8A">
              <w:rPr>
                <w:rFonts w:eastAsia="Times New Roman" w:cs="Times New Roman"/>
                <w:noProof/>
                <w:sz w:val="18"/>
                <w:szCs w:val="20"/>
              </w:rPr>
              <w:t xml:space="preserve">; </w:t>
            </w:r>
            <w:hyperlink w:anchor="_ENREF_59" w:tooltip="Dhillon, 2005 #1748" w:history="1">
              <w:r w:rsidR="00B53B46">
                <w:rPr>
                  <w:rFonts w:eastAsia="Times New Roman" w:cs="Times New Roman"/>
                  <w:noProof/>
                  <w:sz w:val="18"/>
                  <w:szCs w:val="20"/>
                </w:rPr>
                <w:t>Dhillon et al. 2005</w:t>
              </w:r>
            </w:hyperlink>
            <w:r w:rsidR="00EC4D8A">
              <w:rPr>
                <w:rFonts w:eastAsia="Times New Roman" w:cs="Times New Roman"/>
                <w:noProof/>
                <w:sz w:val="18"/>
                <w:szCs w:val="20"/>
              </w:rPr>
              <w:t xml:space="preserve">; </w:t>
            </w:r>
            <w:hyperlink w:anchor="_ENREF_83" w:tooltip="FDACS, 2017 #28249" w:history="1">
              <w:r w:rsidR="00B53B46">
                <w:rPr>
                  <w:rFonts w:eastAsia="Times New Roman" w:cs="Times New Roman"/>
                  <w:noProof/>
                  <w:sz w:val="18"/>
                  <w:szCs w:val="20"/>
                </w:rPr>
                <w:t>FDACS 2017</w:t>
              </w:r>
            </w:hyperlink>
            <w:r w:rsidR="00EC4D8A">
              <w:rPr>
                <w:rFonts w:eastAsia="Times New Roman" w:cs="Times New Roman"/>
                <w:noProof/>
                <w:sz w:val="18"/>
                <w:szCs w:val="20"/>
              </w:rPr>
              <w:t>)</w:t>
            </w:r>
            <w:r w:rsidR="00EC4D8A">
              <w:rPr>
                <w:rFonts w:eastAsia="Times New Roman" w:cs="Times New Roman"/>
                <w:sz w:val="18"/>
                <w:szCs w:val="20"/>
              </w:rPr>
              <w:fldChar w:fldCharType="end"/>
            </w:r>
            <w:r w:rsidR="00DF232A" w:rsidRPr="00A05911">
              <w:rPr>
                <w:rFonts w:eastAsia="Times New Roman" w:cs="Times New Roman"/>
                <w:sz w:val="18"/>
                <w:szCs w:val="20"/>
              </w:rPr>
              <w:t>.</w:t>
            </w:r>
            <w:r w:rsidR="00DF232A">
              <w:rPr>
                <w:rFonts w:eastAsia="Times New Roman" w:cs="Times New Roman"/>
                <w:sz w:val="18"/>
                <w:szCs w:val="20"/>
              </w:rPr>
              <w:t xml:space="preserve"> Its</w:t>
            </w:r>
            <w:r w:rsidR="00DF232A" w:rsidRPr="00992F06">
              <w:rPr>
                <w:rFonts w:eastAsia="Times New Roman" w:cs="Times New Roman"/>
                <w:sz w:val="18"/>
                <w:szCs w:val="20"/>
              </w:rPr>
              <w:t xml:space="preserve"> </w:t>
            </w:r>
            <w:r w:rsidRPr="00992F06">
              <w:rPr>
                <w:rFonts w:eastAsia="Times New Roman" w:cs="Times New Roman"/>
                <w:sz w:val="18"/>
                <w:szCs w:val="20"/>
              </w:rPr>
              <w:t>host range</w:t>
            </w:r>
            <w:r w:rsidR="00DF232A">
              <w:rPr>
                <w:rFonts w:eastAsia="Times New Roman" w:cs="Times New Roman"/>
                <w:sz w:val="18"/>
                <w:szCs w:val="20"/>
              </w:rPr>
              <w:t xml:space="preserve"> </w:t>
            </w:r>
            <w:r w:rsidRPr="00992F06">
              <w:rPr>
                <w:rFonts w:eastAsia="Times New Roman" w:cs="Times New Roman"/>
                <w:sz w:val="18"/>
                <w:szCs w:val="20"/>
              </w:rPr>
              <w:t xml:space="preserve">includes </w:t>
            </w:r>
            <w:r w:rsidR="00DF232A">
              <w:rPr>
                <w:rFonts w:eastAsia="Times New Roman" w:cs="Times New Roman"/>
                <w:sz w:val="18"/>
                <w:szCs w:val="20"/>
              </w:rPr>
              <w:t xml:space="preserve">pawpaw, guava, mango, pear, strawberry, avocado, citrus, </w:t>
            </w:r>
            <w:r w:rsidRPr="00992F06">
              <w:rPr>
                <w:rFonts w:eastAsia="Times New Roman" w:cs="Times New Roman"/>
                <w:sz w:val="18"/>
                <w:szCs w:val="20"/>
              </w:rPr>
              <w:t xml:space="preserve">squash, cucumber and watermelon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&lt;EndNote&gt;&lt;Cite&gt;&lt;Author&gt;White&lt;/Author&gt;&lt;Year&gt;1994&lt;/Year&gt;&lt;RecNum&gt;22801&lt;/RecNum&gt;&lt;DisplayText&gt;(White &amp;amp; Elson-Harris 1994)&lt;/DisplayText&gt;&lt;record&gt;&lt;rec-number&gt;22801&lt;/rec-number&gt;&lt;foreign-keys&gt;&lt;key app="EN" db-id="pxwxw0er9zv2fxezxdk5tt5utz5p5vtrwdv0" timestamp="1451972884"&gt;22801&lt;/key&gt;&lt;/foreign-keys&gt;&lt;ref-type name="Book"&gt;6&lt;/ref-type&gt;&lt;contributors&gt;&lt;authors&gt;&lt;author&gt;White,I.M.&lt;/author&gt;&lt;author&gt;Elson-Harris,M.M.&lt;/author&gt;&lt;/authors&gt;&lt;/contributors&gt;&lt;titles&gt;&lt;title&gt;Fruit flies of economic significance: their identification and bionomics&lt;/title&gt;&lt;/titles&gt;&lt;pages&gt;1-601&lt;/pages&gt;&lt;reprint-edition&gt;Not in File&lt;/reprint-edition&gt;&lt;keywords&gt;&lt;keyword&gt;fruit&lt;/keyword&gt;&lt;keyword&gt;Fruit flies&lt;/keyword&gt;&lt;keyword&gt;fruit fly&lt;/keyword&gt;&lt;keyword&gt;Flies&lt;/keyword&gt;&lt;keyword&gt;Significance&lt;/keyword&gt;&lt;keyword&gt;Identification&lt;/keyword&gt;&lt;keyword&gt;Bionomics&lt;/keyword&gt;&lt;keyword&gt;DAFF&lt;/keyword&gt;&lt;/keywords&gt;&lt;dates&gt;&lt;year&gt;1994&lt;/year&gt;&lt;/dates&gt;&lt;pub-location&gt;Wallingford, UK&lt;/pub-location&gt;&lt;publisher&gt;CAB International and ACIAR&lt;/publisher&gt;&lt;isbn&gt;0851987907&lt;/isbn&gt;&lt;label&gt;87670&lt;/label&gt;&lt;urls&gt;&lt;/urls&gt;&lt;custom1&gt;Nectarine China em&lt;/custom1&gt;&lt;/record&gt;&lt;/Cite&gt;&lt;/EndNote&gt;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93" w:tooltip="White, 1994 #22801" w:history="1">
              <w:r w:rsidR="00B53B46">
                <w:rPr>
                  <w:rFonts w:eastAsia="Times New Roman" w:cs="Times New Roman"/>
                  <w:noProof/>
                  <w:sz w:val="18"/>
                  <w:szCs w:val="20"/>
                </w:rPr>
                <w:t>White &amp; Elson-Harris 1994</w:t>
              </w:r>
            </w:hyperlink>
            <w:r w:rsidR="00EC4D8A">
              <w:rPr>
                <w:rFonts w:eastAsia="Times New Roman" w:cs="Times New Roman"/>
                <w:noProof/>
                <w:sz w:val="18"/>
                <w:szCs w:val="20"/>
              </w:rPr>
              <w:t>)</w:t>
            </w:r>
            <w:r w:rsidR="00EC4D8A">
              <w:rPr>
                <w:rFonts w:eastAsia="Times New Roman" w:cs="Times New Roman"/>
                <w:sz w:val="18"/>
                <w:szCs w:val="20"/>
              </w:rPr>
              <w:fldChar w:fldCharType="end"/>
            </w:r>
            <w:r w:rsidR="00DF232A">
              <w:rPr>
                <w:rFonts w:eastAsia="Times New Roman" w:cs="Times New Roman"/>
                <w:sz w:val="18"/>
                <w:szCs w:val="20"/>
              </w:rPr>
              <w:t>. It is widely distributed across Asia, Africa and Oceania (PHA 2018).</w:t>
            </w:r>
            <w:r w:rsidR="00C337A7">
              <w:rPr>
                <w:rFonts w:eastAsia="Times New Roman" w:cs="Times New Roman"/>
                <w:sz w:val="18"/>
                <w:szCs w:val="20"/>
              </w:rPr>
              <w:t xml:space="preserve"> </w:t>
            </w:r>
            <w:r w:rsidR="00DF232A">
              <w:rPr>
                <w:rFonts w:eastAsia="Times New Roman" w:cs="Times New Roman"/>
                <w:sz w:val="18"/>
                <w:szCs w:val="20"/>
              </w:rPr>
              <w:t>It</w:t>
            </w:r>
            <w:r w:rsidR="00C337A7">
              <w:rPr>
                <w:rFonts w:eastAsia="Times New Roman" w:cs="Times New Roman"/>
                <w:sz w:val="18"/>
                <w:szCs w:val="20"/>
              </w:rPr>
              <w:t>’</w:t>
            </w:r>
            <w:r w:rsidR="00DF232A">
              <w:rPr>
                <w:rFonts w:eastAsia="Times New Roman" w:cs="Times New Roman"/>
                <w:sz w:val="18"/>
                <w:szCs w:val="20"/>
              </w:rPr>
              <w:t xml:space="preserve">s hosts, and </w:t>
            </w:r>
            <w:r w:rsidRPr="00992F06">
              <w:rPr>
                <w:rFonts w:eastAsia="Times New Roman" w:cs="Times New Roman"/>
                <w:sz w:val="18"/>
                <w:szCs w:val="20"/>
              </w:rPr>
              <w:t xml:space="preserve">geographic distribution of this pest suggests that </w:t>
            </w:r>
            <w:r w:rsidR="00AE15B3">
              <w:rPr>
                <w:rFonts w:eastAsia="Times New Roman" w:cs="Times New Roman"/>
                <w:sz w:val="18"/>
                <w:szCs w:val="20"/>
              </w:rPr>
              <w:t>it</w:t>
            </w:r>
            <w:r w:rsidRPr="00992F06">
              <w:rPr>
                <w:rFonts w:eastAsia="Times New Roman" w:cs="Times New Roman"/>
                <w:sz w:val="18"/>
                <w:szCs w:val="20"/>
              </w:rPr>
              <w:t xml:space="preserve"> </w:t>
            </w:r>
            <w:r w:rsidR="00DF232A">
              <w:rPr>
                <w:rFonts w:eastAsia="Times New Roman" w:cs="Times New Roman"/>
                <w:sz w:val="18"/>
                <w:szCs w:val="20"/>
              </w:rPr>
              <w:t xml:space="preserve">could </w:t>
            </w:r>
            <w:r w:rsidRPr="00992F06">
              <w:rPr>
                <w:rFonts w:eastAsia="Times New Roman" w:cs="Times New Roman"/>
                <w:sz w:val="18"/>
                <w:szCs w:val="20"/>
              </w:rPr>
              <w:t xml:space="preserve">establish </w:t>
            </w:r>
            <w:r w:rsidR="00DF232A">
              <w:rPr>
                <w:rFonts w:eastAsia="Times New Roman" w:cs="Times New Roman"/>
                <w:sz w:val="18"/>
                <w:szCs w:val="20"/>
              </w:rPr>
              <w:t xml:space="preserve">and spread </w:t>
            </w:r>
            <w:r w:rsidRPr="00992F06">
              <w:rPr>
                <w:rFonts w:eastAsia="Times New Roman" w:cs="Times New Roman"/>
                <w:sz w:val="18"/>
                <w:szCs w:val="20"/>
              </w:rPr>
              <w:t>in Australia.</w:t>
            </w:r>
          </w:p>
        </w:tc>
        <w:tc>
          <w:tcPr>
            <w:tcW w:w="860" w:type="pct"/>
            <w:shd w:val="clear" w:color="auto" w:fill="auto"/>
          </w:tcPr>
          <w:p w14:paraId="66875648" w14:textId="77777777" w:rsidR="00992F06" w:rsidRPr="00992F06" w:rsidRDefault="00874CB1" w:rsidP="00992F06">
            <w:pPr>
              <w:spacing w:before="60" w:after="60" w:line="240" w:lineRule="auto"/>
              <w:rPr>
                <w:sz w:val="18"/>
              </w:rPr>
            </w:pPr>
            <w:r w:rsidRPr="00992F06">
              <w:rPr>
                <w:rFonts w:eastAsia="Times New Roman" w:cs="Times New Roman"/>
                <w:sz w:val="18"/>
                <w:szCs w:val="20"/>
              </w:rPr>
              <w:t xml:space="preserve">Yes. This species is a very serious pest of cucurbit crops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&lt;EndNote&gt;&lt;Cite&gt;&lt;Author&gt;White&lt;/Author&gt;&lt;Year&gt;1994&lt;/Year&gt;&lt;RecNum&gt;22801&lt;/RecNum&gt;&lt;DisplayText&gt;(White &amp;amp; Elson-Harris 1994)&lt;/DisplayText&gt;&lt;record&gt;&lt;rec-number&gt;22801&lt;/rec-number&gt;&lt;foreign-keys&gt;&lt;key app="EN" db-id="pxwxw0er9zv2fxezxdk5tt5utz5p5vtrwdv0" timestamp="1451972884"&gt;22801&lt;/key&gt;&lt;/foreign-keys&gt;&lt;ref-type name="Book"&gt;6&lt;/ref-type&gt;&lt;contributors&gt;&lt;authors&gt;&lt;author&gt;White,I.M.&lt;/author&gt;&lt;author&gt;Elson-Harris,M.M.&lt;/author&gt;&lt;/authors&gt;&lt;/contributors&gt;&lt;titles&gt;&lt;title&gt;Fruit flies of economic significance: their identification and bionomics&lt;/title&gt;&lt;/titles&gt;&lt;pages&gt;1-601&lt;/pages&gt;&lt;reprint-edition&gt;Not in File&lt;/reprint-edition&gt;&lt;keywords&gt;&lt;keyword&gt;fruit&lt;/keyword&gt;&lt;keyword&gt;Fruit flies&lt;/keyword&gt;&lt;keyword&gt;fruit fly&lt;/keyword&gt;&lt;keyword&gt;Flies&lt;/keyword&gt;&lt;keyword&gt;Significance&lt;/keyword&gt;&lt;keyword&gt;Identification&lt;/keyword&gt;&lt;keyword&gt;Bionomics&lt;/keyword&gt;&lt;keyword&gt;DAFF&lt;/keyword&gt;&lt;/keywords&gt;&lt;dates&gt;&lt;year&gt;1994&lt;/year&gt;&lt;/dates&gt;&lt;pub-location&gt;Wallingford, UK&lt;/pub-location&gt;&lt;publisher&gt;CAB International and ACIAR&lt;/publisher&gt;&lt;isbn&gt;0851987907&lt;/isbn&gt;&lt;label&gt;87670&lt;/label&gt;&lt;urls&gt;&lt;/urls&gt;&lt;custom1&gt;Nectarine China em&lt;/custom1&gt;&lt;/record&gt;&lt;/Cite&gt;&lt;/EndNote&gt;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93" w:tooltip="White, 1994 #22801" w:history="1">
              <w:r w:rsidR="00B53B46">
                <w:rPr>
                  <w:rFonts w:eastAsia="Times New Roman" w:cs="Times New Roman"/>
                  <w:noProof/>
                  <w:sz w:val="18"/>
                  <w:szCs w:val="20"/>
                </w:rPr>
                <w:t>White &amp; Elson-Harris 1994</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 many of which are commercially grown in Australia.</w:t>
            </w:r>
            <w:r w:rsidR="00AE15B3">
              <w:rPr>
                <w:rFonts w:eastAsia="Times New Roman" w:cs="Times New Roman"/>
                <w:sz w:val="18"/>
                <w:szCs w:val="20"/>
              </w:rPr>
              <w:t xml:space="preserve"> It can cause up to 100 per cent damage, depending on the cucurbit species and the season </w:t>
            </w:r>
            <w:r w:rsidR="00EC4D8A">
              <w:rPr>
                <w:rFonts w:eastAsia="Times New Roman" w:cs="Times New Roman"/>
                <w:sz w:val="18"/>
                <w:szCs w:val="20"/>
              </w:rPr>
              <w:fldChar w:fldCharType="begin">
                <w:fldData xml:space="preserve">PEVuZE5vdGU+PENpdGU+PEF1dGhvcj5EaGlsbG9uPC9BdXRob3I+PFllYXI+MjAwNTwvWWVhcj48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</w:fldData>
              </w:fldChar>
            </w:r>
            <w:r w:rsidR="00EC4D8A">
              <w:rPr>
                <w:rFonts w:eastAsia="Times New Roman" w:cs="Times New Roman"/>
                <w:sz w:val="18"/>
                <w:szCs w:val="20"/>
              </w:rPr>
              <w:instrText xml:space="preserve"> ADDIN EN.CITE </w:instrText>
            </w:r>
            <w:r w:rsidR="00EC4D8A">
              <w:rPr>
                <w:rFonts w:eastAsia="Times New Roman" w:cs="Times New Roman"/>
                <w:sz w:val="18"/>
                <w:szCs w:val="20"/>
              </w:rPr>
              <w:fldChar w:fldCharType="begin">
                <w:fldData xml:space="preserve">PEVuZE5vdGU+PENpdGU+PEF1dGhvcj5EaGlsbG9uPC9BdXRob3I+PFllYXI+MjAwNTwvWWVhcj48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</w:fldData>
              </w:fldChar>
            </w:r>
            <w:r w:rsidR="00EC4D8A">
              <w:rPr>
                <w:rFonts w:eastAsia="Times New Roman" w:cs="Times New Roman"/>
                <w:sz w:val="18"/>
                <w:szCs w:val="20"/>
              </w:rPr>
              <w:instrText xml:space="preserve"> ADDIN EN.CITE.DATA </w:instrText>
            </w:r>
            <w:r w:rsidR="0027510D">
              <w:rPr>
                <w:rFonts w:eastAsia="Times New Roman" w:cs="Times New Roman"/>
                <w:sz w:val="18"/>
                <w:szCs w:val="20"/>
              </w:rPr>
            </w:r>
            <w:r w:rsidR="0027510D">
              <w:rPr>
                <w:rFonts w:eastAsia="Times New Roman" w:cs="Times New Roman"/>
                <w:sz w:val="18"/>
                <w:szCs w:val="20"/>
              </w:rPr>
              <w:fldChar w:fldCharType="separate"/>
            </w:r>
            <w:r w:rsidR="00EC4D8A">
              <w:rPr>
                <w:rFonts w:eastAsia="Times New Roman" w:cs="Times New Roman"/>
                <w:sz w:val="18"/>
                <w:szCs w:val="20"/>
              </w:rPr>
              <w:fldChar w:fldCharType="end"/>
            </w:r>
            <w:r w:rsidR="00EC4D8A">
              <w:rPr>
                <w:rFonts w:eastAsia="Times New Roman" w:cs="Times New Roman"/>
                <w:sz w:val="18"/>
                <w:szCs w:val="20"/>
              </w:rPr>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59" w:tooltip="Dhillon, 2005 #1748" w:history="1">
              <w:r w:rsidR="00B53B46">
                <w:rPr>
                  <w:rFonts w:eastAsia="Times New Roman" w:cs="Times New Roman"/>
                  <w:noProof/>
                  <w:sz w:val="18"/>
                  <w:szCs w:val="20"/>
                </w:rPr>
                <w:t>Dhillon et al. 2005</w:t>
              </w:r>
            </w:hyperlink>
            <w:r w:rsidR="00EC4D8A">
              <w:rPr>
                <w:rFonts w:eastAsia="Times New Roman" w:cs="Times New Roman"/>
                <w:noProof/>
                <w:sz w:val="18"/>
                <w:szCs w:val="20"/>
              </w:rPr>
              <w:t>)</w:t>
            </w:r>
            <w:r w:rsidR="00EC4D8A">
              <w:rPr>
                <w:rFonts w:eastAsia="Times New Roman" w:cs="Times New Roman"/>
                <w:sz w:val="18"/>
                <w:szCs w:val="20"/>
              </w:rPr>
              <w:fldChar w:fldCharType="end"/>
            </w:r>
            <w:r w:rsidR="00AE15B3">
              <w:rPr>
                <w:rFonts w:eastAsia="Times New Roman" w:cs="Times New Roman"/>
                <w:sz w:val="18"/>
                <w:szCs w:val="20"/>
              </w:rPr>
              <w:t>.</w:t>
            </w:r>
          </w:p>
        </w:tc>
        <w:tc>
          <w:tcPr>
            <w:tcW w:w="408" w:type="pct"/>
            <w:shd w:val="clear" w:color="auto" w:fill="auto"/>
          </w:tcPr>
          <w:p w14:paraId="7105EAE9" w14:textId="77777777" w:rsidR="00992F06" w:rsidRPr="00992F06" w:rsidRDefault="00874CB1" w:rsidP="00992F06">
            <w:pPr>
              <w:spacing w:before="60" w:after="60" w:line="240" w:lineRule="auto"/>
              <w:rPr>
                <w:sz w:val="18"/>
              </w:rPr>
            </w:pPr>
            <w:r w:rsidRPr="00992F06">
              <w:rPr>
                <w:rFonts w:eastAsia="Times New Roman" w:cs="Times New Roman"/>
                <w:sz w:val="18"/>
                <w:szCs w:val="20"/>
              </w:rPr>
              <w:t>Yes (EP)</w:t>
            </w:r>
          </w:p>
        </w:tc>
      </w:tr>
      <w:tr w:rsidR="003269F7" w14:paraId="65830594" w14:textId="77777777" w:rsidTr="00992F06">
        <w:trPr>
          <w:cantSplit/>
          <w:trHeight w:val="75"/>
          <w:jc w:val="center"/>
        </w:trPr>
        <w:tc>
          <w:tcPr>
            <w:tcW w:w="5000" w:type="pct"/>
            <w:gridSpan w:val="9"/>
            <w:shd w:val="clear" w:color="auto" w:fill="auto"/>
          </w:tcPr>
          <w:p w14:paraId="46487A27" w14:textId="77777777" w:rsidR="00992F06" w:rsidRPr="00992F06" w:rsidRDefault="00874CB1" w:rsidP="006E38A0">
            <w:pPr>
              <w:keepNext/>
              <w:spacing w:before="60" w:after="60" w:line="240" w:lineRule="auto"/>
              <w:rPr>
                <w:sz w:val="18"/>
              </w:rPr>
            </w:pPr>
            <w:r w:rsidRPr="00992F06">
              <w:rPr>
                <w:rFonts w:eastAsia="Calibri" w:cs="Times New Roman"/>
                <w:b/>
                <w:bCs/>
                <w:sz w:val="18"/>
              </w:rPr>
              <w:lastRenderedPageBreak/>
              <w:t>Hemiptera</w:t>
            </w:r>
          </w:p>
        </w:tc>
      </w:tr>
      <w:tr w:rsidR="003269F7" w14:paraId="612D278B" w14:textId="77777777" w:rsidTr="00354899">
        <w:trPr>
          <w:cantSplit/>
          <w:trHeight w:val="75"/>
          <w:jc w:val="center"/>
        </w:trPr>
        <w:tc>
          <w:tcPr>
            <w:tcW w:w="890" w:type="pct"/>
            <w:shd w:val="clear" w:color="auto" w:fill="auto"/>
          </w:tcPr>
          <w:p w14:paraId="6E79EFAE"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i/>
                <w:sz w:val="18"/>
                <w:szCs w:val="20"/>
              </w:rPr>
              <w:t>Aleurodicus dispersus</w:t>
            </w:r>
            <w:r w:rsidRPr="00992F06">
              <w:rPr>
                <w:rFonts w:eastAsia="Times New Roman" w:cs="Times New Roman"/>
                <w:sz w:val="18"/>
                <w:szCs w:val="20"/>
              </w:rPr>
              <w:t xml:space="preserve"> (Russell, 1965)</w:t>
            </w:r>
          </w:p>
          <w:p w14:paraId="56ECDC26"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20"/>
              </w:rPr>
              <w:t>[Aleyrodidae]</w:t>
            </w:r>
          </w:p>
          <w:p w14:paraId="57C6740C" w14:textId="77777777" w:rsidR="00992F06" w:rsidRPr="00992F06" w:rsidRDefault="00874CB1" w:rsidP="00992F06">
            <w:pPr>
              <w:spacing w:before="60" w:after="60" w:line="240" w:lineRule="auto"/>
              <w:rPr>
                <w:i/>
                <w:sz w:val="18"/>
                <w:lang w:val="en-US"/>
              </w:rPr>
            </w:pPr>
            <w:r w:rsidRPr="00992F06">
              <w:rPr>
                <w:rFonts w:eastAsia="Times New Roman" w:cs="Times New Roman"/>
                <w:sz w:val="18"/>
                <w:szCs w:val="20"/>
              </w:rPr>
              <w:t>Spiralling whitefly</w:t>
            </w:r>
          </w:p>
        </w:tc>
        <w:tc>
          <w:tcPr>
            <w:tcW w:w="736" w:type="pct"/>
            <w:gridSpan w:val="2"/>
            <w:shd w:val="clear" w:color="auto" w:fill="auto"/>
          </w:tcPr>
          <w:p w14:paraId="735ECCD1" w14:textId="77777777" w:rsidR="00992F06" w:rsidRPr="00992F06" w:rsidRDefault="00874CB1" w:rsidP="00992F06">
            <w:pPr>
              <w:spacing w:before="60" w:after="60" w:line="240" w:lineRule="auto"/>
              <w:rPr>
                <w:sz w:val="18"/>
              </w:rPr>
            </w:pPr>
            <w:r w:rsidRPr="00992F06">
              <w:rPr>
                <w:rFonts w:eastAsia="Times New Roman" w:cs="Times New Roman"/>
                <w:sz w:val="18"/>
                <w:szCs w:val="20"/>
              </w:rPr>
              <w:t xml:space="preserve">Fiji, Papua New Guinea, Samoa, Tonga </w:t>
            </w:r>
            <w:r w:rsidR="00EC4D8A">
              <w:rPr>
                <w:rFonts w:eastAsia="Times New Roman" w:cs="Times New Roman"/>
                <w:sz w:val="18"/>
                <w:szCs w:val="20"/>
              </w:rPr>
              <w:fldChar w:fldCharType="begin">
                <w:fldData xml:space="preserve">PEVuZE5vdGU+PENpdGU+PEF1dGhvcj5Cb3RoYTwvQXV0aG9yPjxZZWFyPjIwMDA8L1llYXI+PFJl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</w:fldData>
              </w:fldChar>
            </w:r>
            <w:r w:rsidR="00EC4D8A">
              <w:rPr>
                <w:rFonts w:eastAsia="Times New Roman" w:cs="Times New Roman"/>
                <w:sz w:val="18"/>
                <w:szCs w:val="20"/>
              </w:rPr>
              <w:instrText xml:space="preserve"> ADDIN EN.CITE </w:instrText>
            </w:r>
            <w:r w:rsidR="00EC4D8A">
              <w:rPr>
                <w:rFonts w:eastAsia="Times New Roman" w:cs="Times New Roman"/>
                <w:sz w:val="18"/>
                <w:szCs w:val="20"/>
              </w:rPr>
              <w:fldChar w:fldCharType="begin">
                <w:fldData xml:space="preserve">PEVuZE5vdGU+PENpdGU+PEF1dGhvcj5Cb3RoYTwvQXV0aG9yPjxZZWFyPjIwMDA8L1llYXI+PFJl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</w:fldData>
              </w:fldChar>
            </w:r>
            <w:r w:rsidR="00EC4D8A">
              <w:rPr>
                <w:rFonts w:eastAsia="Times New Roman" w:cs="Times New Roman"/>
                <w:sz w:val="18"/>
                <w:szCs w:val="20"/>
              </w:rPr>
              <w:instrText xml:space="preserve"> ADDIN EN.CITE.DATA </w:instrText>
            </w:r>
            <w:r w:rsidR="0027510D">
              <w:rPr>
                <w:rFonts w:eastAsia="Times New Roman" w:cs="Times New Roman"/>
                <w:sz w:val="18"/>
                <w:szCs w:val="20"/>
              </w:rPr>
            </w:r>
            <w:r w:rsidR="0027510D">
              <w:rPr>
                <w:rFonts w:eastAsia="Times New Roman" w:cs="Times New Roman"/>
                <w:sz w:val="18"/>
                <w:szCs w:val="20"/>
              </w:rPr>
              <w:fldChar w:fldCharType="separate"/>
            </w:r>
            <w:r w:rsidR="00EC4D8A">
              <w:rPr>
                <w:rFonts w:eastAsia="Times New Roman" w:cs="Times New Roman"/>
                <w:sz w:val="18"/>
                <w:szCs w:val="20"/>
              </w:rPr>
              <w:fldChar w:fldCharType="end"/>
            </w:r>
            <w:r w:rsidR="00EC4D8A">
              <w:rPr>
                <w:rFonts w:eastAsia="Times New Roman" w:cs="Times New Roman"/>
                <w:sz w:val="18"/>
                <w:szCs w:val="20"/>
              </w:rPr>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21" w:tooltip="Botha, 2000 #1476" w:history="1">
              <w:r w:rsidR="00B53B46">
                <w:rPr>
                  <w:rFonts w:eastAsia="Times New Roman" w:cs="Times New Roman"/>
                  <w:noProof/>
                  <w:sz w:val="18"/>
                  <w:szCs w:val="20"/>
                </w:rPr>
                <w:t>Botha, Hardie &amp; Power 2000</w:t>
              </w:r>
            </w:hyperlink>
            <w:r w:rsidR="00EC4D8A">
              <w:rPr>
                <w:rFonts w:eastAsia="Times New Roman" w:cs="Times New Roman"/>
                <w:noProof/>
                <w:sz w:val="18"/>
                <w:szCs w:val="20"/>
              </w:rPr>
              <w:t xml:space="preserve">; </w:t>
            </w:r>
            <w:hyperlink w:anchor="_ENREF_192" w:tooltip="Waterhouse, 1989 #10797" w:history="1">
              <w:r w:rsidR="00B53B46">
                <w:rPr>
                  <w:rFonts w:eastAsia="Times New Roman" w:cs="Times New Roman"/>
                  <w:noProof/>
                  <w:sz w:val="18"/>
                  <w:szCs w:val="20"/>
                </w:rPr>
                <w:t>Waterhouse &amp; Norris 1989</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tc>
        <w:tc>
          <w:tcPr>
            <w:tcW w:w="630" w:type="pct"/>
            <w:shd w:val="clear" w:color="auto" w:fill="auto"/>
          </w:tcPr>
          <w:p w14:paraId="16E473AD"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20"/>
              </w:rPr>
              <w:t xml:space="preserve">Yes. Present in NT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&lt;EndNote&gt;&lt;Cite&gt;&lt;Author&gt;Chin&lt;/Author&gt;&lt;Year&gt;2011&lt;/Year&gt;&lt;RecNum&gt;30387&lt;/RecNum&gt;&lt;DisplayText&gt;(Chin et al. 2011)&lt;/DisplayText&gt;&lt;record&gt;&lt;rec-number&gt;30387&lt;/rec-number&gt;&lt;foreign-keys&gt;&lt;key app="EN" db-id="pxwxw0er9zv2fxezxdk5tt5utz5p5vtrwdv0" timestamp="1518754571"&gt;30387&lt;/key&gt;&lt;/foreign-keys&gt;&lt;ref-type name="Report"&gt;27&lt;/ref-type&gt;&lt;contributors&gt;&lt;authors&gt;&lt;author&gt;Chin, D.&lt;/author&gt;&lt;author&gt;Brown, H.&lt;/author&gt;&lt;author&gt;Zhang, L.&lt;/author&gt;&lt;author&gt;Neal, M.&lt;/author&gt;&lt;author&gt;Thistleton, B.&lt;/author&gt;&lt;author&gt;Smith, S.&lt;/author&gt;&lt;/authors&gt;&lt;/contributors&gt;&lt;titles&gt;&lt;title&gt;Biology and pest management of spiraling whitefly&lt;/title&gt;&lt;/titles&gt;&lt;pages&gt;4&lt;/pages&gt;&lt;number&gt;ENT-1&lt;/number&gt;&lt;keywords&gt;&lt;keyword&gt;Aleurodicus dispersus&lt;/keyword&gt;&lt;keyword&gt;Aleurodicus destructor&lt;/keyword&gt;&lt;keyword&gt;Spiralling&lt;/keyword&gt;&lt;keyword&gt;Whiteflies&lt;/keyword&gt;&lt;keyword&gt;Whitefly&lt;/keyword&gt;&lt;keyword&gt;Distribution&lt;/keyword&gt;&lt;keyword&gt;Appearance&lt;/keyword&gt;&lt;/keywords&gt;&lt;dates&gt;&lt;year&gt;2011&lt;/year&gt;&lt;/dates&gt;&lt;pub-location&gt;Darwin&lt;/pub-location&gt;&lt;publisher&gt;Northern Territory Government, Department of Primary Industry and Fisheries&lt;/publisher&gt;&lt;urls&gt;&lt;pdf-urls&gt;&lt;url&gt;file://J:\E Library\Plant Catalogue\C\Chin et al 2011 EN30387.pdf&lt;/url&gt;&lt;/pdf-urls&gt;&lt;/urls&gt;&lt;custom1&gt;Chillies from Pacific Islands_RG&lt;/custom1&gt;&lt;custom2&gt;1.14 mb&lt;/custom2&gt;&lt;custom3&gt;pdf&lt;/custom3&gt;&lt;/record&gt;&lt;/Cite&gt;&lt;/EndNote&gt;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32" w:tooltip="Chin, 2011 #30387" w:history="1">
              <w:r w:rsidR="00B53B46">
                <w:rPr>
                  <w:rFonts w:eastAsia="Times New Roman" w:cs="Times New Roman"/>
                  <w:noProof/>
                  <w:sz w:val="18"/>
                  <w:szCs w:val="20"/>
                </w:rPr>
                <w:t>Chin et al. 2011</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 xml:space="preserve"> and Qld </w:t>
            </w:r>
            <w:r w:rsidR="00EC4D8A">
              <w:rPr>
                <w:rFonts w:eastAsia="Times New Roman" w:cs="Times New Roman"/>
                <w:sz w:val="18"/>
                <w:szCs w:val="20"/>
              </w:rPr>
              <w:fldChar w:fldCharType="begin">
                <w:fldData xml:space="preserve">PEVuZE5vdGU+PENpdGU+PEF1dGhvcj5DYXJ2ZXI8L0F1dGhvcj48WWVhcj4xOTk2PC9ZZWFyPjxS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</w:fldData>
              </w:fldChar>
            </w:r>
            <w:r w:rsidR="00EC4D8A">
              <w:rPr>
                <w:rFonts w:eastAsia="Times New Roman" w:cs="Times New Roman"/>
                <w:sz w:val="18"/>
                <w:szCs w:val="20"/>
              </w:rPr>
              <w:instrText xml:space="preserve"> ADDIN EN.CITE </w:instrText>
            </w:r>
            <w:r w:rsidR="00EC4D8A">
              <w:rPr>
                <w:rFonts w:eastAsia="Times New Roman" w:cs="Times New Roman"/>
                <w:sz w:val="18"/>
                <w:szCs w:val="20"/>
              </w:rPr>
              <w:fldChar w:fldCharType="begin">
                <w:fldData xml:space="preserve">PEVuZE5vdGU+PENpdGU+PEF1dGhvcj5DYXJ2ZXI8L0F1dGhvcj48WWVhcj4xOTk2PC9ZZWFyPjxS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</w:fldData>
              </w:fldChar>
            </w:r>
            <w:r w:rsidR="00EC4D8A">
              <w:rPr>
                <w:rFonts w:eastAsia="Times New Roman" w:cs="Times New Roman"/>
                <w:sz w:val="18"/>
                <w:szCs w:val="20"/>
              </w:rPr>
              <w:instrText xml:space="preserve"> ADDIN EN.CITE.DATA </w:instrText>
            </w:r>
            <w:r w:rsidR="0027510D">
              <w:rPr>
                <w:rFonts w:eastAsia="Times New Roman" w:cs="Times New Roman"/>
                <w:sz w:val="18"/>
                <w:szCs w:val="20"/>
              </w:rPr>
            </w:r>
            <w:r w:rsidR="0027510D">
              <w:rPr>
                <w:rFonts w:eastAsia="Times New Roman" w:cs="Times New Roman"/>
                <w:sz w:val="18"/>
                <w:szCs w:val="20"/>
              </w:rPr>
              <w:fldChar w:fldCharType="separate"/>
            </w:r>
            <w:r w:rsidR="00EC4D8A">
              <w:rPr>
                <w:rFonts w:eastAsia="Times New Roman" w:cs="Times New Roman"/>
                <w:sz w:val="18"/>
                <w:szCs w:val="20"/>
              </w:rPr>
              <w:fldChar w:fldCharType="end"/>
            </w:r>
            <w:r w:rsidR="00EC4D8A">
              <w:rPr>
                <w:rFonts w:eastAsia="Times New Roman" w:cs="Times New Roman"/>
                <w:sz w:val="18"/>
                <w:szCs w:val="20"/>
              </w:rPr>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30" w:tooltip="Carver, 1996 #4027" w:history="1">
              <w:r w:rsidR="00B53B46">
                <w:rPr>
                  <w:rFonts w:eastAsia="Times New Roman" w:cs="Times New Roman"/>
                  <w:noProof/>
                  <w:sz w:val="18"/>
                  <w:szCs w:val="20"/>
                </w:rPr>
                <w:t>Carver &amp; Reid 1996</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p w14:paraId="5536702A" w14:textId="77777777" w:rsidR="00992F06" w:rsidRPr="00992F06" w:rsidRDefault="00874CB1" w:rsidP="00992F06">
            <w:pPr>
              <w:spacing w:before="60" w:after="60" w:line="240" w:lineRule="auto"/>
              <w:rPr>
                <w:sz w:val="18"/>
              </w:rPr>
            </w:pPr>
            <w:r w:rsidRPr="00992F06">
              <w:rPr>
                <w:rFonts w:eastAsia="Times New Roman" w:cs="Times New Roman"/>
                <w:sz w:val="18"/>
                <w:szCs w:val="20"/>
              </w:rPr>
              <w:t xml:space="preserve">Declared organism (Prohibited - s12) for WA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&lt;EndNote&gt;&lt;Cite&gt;&lt;Author&gt;Government of Western Australia&lt;/Author&gt;&lt;Year&gt;2020&lt;/Year&gt;&lt;RecNum&gt;37085&lt;/RecNum&gt;&lt;DisplayText&gt;(Government of Western Australia 2020)&lt;/DisplayText&gt;&lt;record&gt;&lt;rec-number&gt;37085&lt;/rec-number&gt;&lt;foreign-keys&gt;&lt;key app="EN" db-id="pxwxw0er9zv2fxezxdk5tt5utz5p5vtrwdv0" timestamp="1578000889"&gt;37085&lt;/key&gt;&lt;/foreign-keys&gt;&lt;ref-type name="Online Database"&gt;45&lt;/ref-type&gt;&lt;contributors&gt;&lt;authors&gt;&lt;author&gt;Government of Western Australia,&lt;/author&gt;&lt;/authors&gt;&lt;/contributors&gt;&lt;titles&gt;&lt;title&gt;Western Australia Organism List (WAOL)&lt;/title&gt;&lt;secondary-title&gt;Biosecurity and Agriculture Management Act 2007 (BAM Act)&lt;/secondary-title&gt;&lt;/titles&gt;&lt;keywords&gt;&lt;keyword&gt;Agriculture&lt;/keyword&gt;&lt;keyword&gt;Australia&lt;/keyword&gt;&lt;keyword&gt;Biosecurity&lt;/keyword&gt;&lt;keyword&gt;Classification&lt;/keyword&gt;&lt;keyword&gt;Entry&lt;/keyword&gt;&lt;keyword&gt;Government of Western Australia&lt;/keyword&gt;&lt;keyword&gt;Management&lt;/keyword&gt;&lt;keyword&gt;Organisms&lt;/keyword&gt;&lt;keyword&gt;pest&lt;/keyword&gt;&lt;keyword&gt;Pest status&lt;/keyword&gt;&lt;keyword&gt;Pests&lt;/keyword&gt;&lt;keyword&gt;Regulation&lt;/keyword&gt;&lt;keyword&gt;Regulations&lt;/keyword&gt;&lt;keyword&gt;Status&lt;/keyword&gt;&lt;keyword&gt;WAOL&lt;/keyword&gt;&lt;keyword&gt;Western Australia&lt;/keyword&gt;&lt;/keywords&gt;&lt;dates&gt;&lt;year&gt;2020&lt;/year&gt;&lt;pub-dates&gt;&lt;date&gt;2020&lt;/date&gt;&lt;/pub-dates&gt;&lt;/dates&gt;&lt;urls&gt;&lt;related-urls&gt;&lt;url&gt;https://www.agric.wa.gov.au/bam/western-australian-organism-list-waol&lt;/url&gt;&lt;/related-urls&gt;&lt;/urls&gt;&lt;custom1&gt;updated_RG&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90" w:tooltip="Government of Western Australia, 2020 #37085" w:history="1">
              <w:r w:rsidR="00B53B46">
                <w:rPr>
                  <w:rFonts w:eastAsia="Times New Roman" w:cs="Times New Roman"/>
                  <w:noProof/>
                  <w:sz w:val="18"/>
                  <w:szCs w:val="20"/>
                </w:rPr>
                <w:t>Government of Western Australia 2020</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tc>
        <w:tc>
          <w:tcPr>
            <w:tcW w:w="723" w:type="pct"/>
            <w:gridSpan w:val="2"/>
            <w:shd w:val="clear" w:color="auto" w:fill="auto"/>
          </w:tcPr>
          <w:p w14:paraId="2479DD91" w14:textId="77777777" w:rsidR="00992F06" w:rsidRPr="00992F06" w:rsidRDefault="00874CB1" w:rsidP="00992F06">
            <w:pPr>
              <w:spacing w:before="60" w:after="60" w:line="240" w:lineRule="auto"/>
              <w:rPr>
                <w:sz w:val="18"/>
              </w:rPr>
            </w:pPr>
            <w:r w:rsidRPr="00992F06">
              <w:rPr>
                <w:rFonts w:eastAsia="Times New Roman" w:cs="Times New Roman"/>
                <w:sz w:val="18"/>
                <w:szCs w:val="20"/>
              </w:rPr>
              <w:t xml:space="preserve">No. Spiralling whiteflies are usually found on the underside of leaves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&lt;EndNote&gt;&lt;Cite&gt;&lt;Author&gt;Nasruddin&lt;/Author&gt;&lt;Year&gt;2014&lt;/Year&gt;&lt;RecNum&gt;38472&lt;/RecNum&gt;&lt;DisplayText&gt;(Nasruddin &amp;amp; Stocks 2014)&lt;/DisplayText&gt;&lt;record&gt;&lt;rec-number&gt;38472&lt;/rec-number&gt;&lt;foreign-keys&gt;&lt;key app="EN" db-id="pxwxw0er9zv2fxezxdk5tt5utz5p5vtrwdv0" timestamp="1586124268"&gt;38472&lt;/key&gt;&lt;/foreign-keys&gt;&lt;ref-type name="Journal Article"&gt;17&lt;/ref-type&gt;&lt;contributors&gt;&lt;authors&gt;&lt;author&gt;Nasruddin, A.&lt;/author&gt;&lt;author&gt;Stocks, I.C.&lt;/author&gt;&lt;/authors&gt;&lt;/contributors&gt;&lt;titles&gt;&lt;title&gt;First report of economic injury due to the spiraling whitefly (Hemiptera: Aleyrodidae) on pepper in Indonesia&lt;/title&gt;&lt;secondary-title&gt;Florida Entomologist&lt;/secondary-title&gt;&lt;/titles&gt;&lt;periodical&gt;&lt;full-title&gt;Florida Entomologist&lt;/full-title&gt;&lt;/periodical&gt;&lt;pages&gt;1255-1259&lt;/pages&gt;&lt;volume&gt;97&lt;/volume&gt;&lt;number&gt;3&lt;/number&gt;&lt;keywords&gt;&lt;keyword&gt;Aleurodicus dispersus&lt;/keyword&gt;&lt;keyword&gt;distribution&lt;/keyword&gt;&lt;keyword&gt;hosts&lt;/keyword&gt;&lt;/keywords&gt;&lt;dates&gt;&lt;year&gt;2014&lt;/year&gt;&lt;/dates&gt;&lt;urls&gt;&lt;pdf-urls&gt;&lt;url&gt;file://J:\E Library\Plant Catalogue\N\Nasruddin and Stocks 2014 EN38472.pdf&lt;/url&gt;&lt;/pdf-urls&gt;&lt;/urls&gt;&lt;custom1&gt;Capsicums from Pacific_RG&lt;/custom1&gt;&lt;/record&gt;&lt;/Cite&gt;&lt;/EndNote&gt;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43" w:tooltip="Nasruddin, 2014 #38472" w:history="1">
              <w:r w:rsidR="00B53B46">
                <w:rPr>
                  <w:rFonts w:eastAsia="Times New Roman" w:cs="Times New Roman"/>
                  <w:noProof/>
                  <w:sz w:val="18"/>
                  <w:szCs w:val="20"/>
                </w:rPr>
                <w:t>Nasruddin &amp; Stocks 2014</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 xml:space="preserve">. In heavy infestations they may also be found on the upper leaf surface, as well as the fruit of some host plants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&lt;EndNote&gt;&lt;Cite&gt;&lt;Author&gt;Botha&lt;/Author&gt;&lt;Year&gt;2000&lt;/Year&gt;&lt;RecNum&gt;1476&lt;/RecNum&gt;&lt;DisplayText&gt;(Botha, Hardie &amp;amp; Power 2000)&lt;/DisplayText&gt;&lt;record&gt;&lt;rec-number&gt;1476&lt;/rec-number&gt;&lt;foreign-keys&gt;&lt;key app="EN" db-id="pxwxw0er9zv2fxezxdk5tt5utz5p5vtrwdv0" timestamp="1451972400"&gt;1476&lt;/key&gt;&lt;/foreign-keys&gt;&lt;ref-type name="Report"&gt;27&lt;/ref-type&gt;&lt;contributors&gt;&lt;authors&gt;&lt;author&gt;Botha,J.&lt;/author&gt;&lt;author&gt;Hardie,D.&lt;/author&gt;&lt;author&gt;Power,G.&lt;/author&gt;&lt;/authors&gt;&lt;/contributors&gt;&lt;titles&gt;&lt;title&gt;&lt;style face="normal" font="default" size="100%"&gt;Spiraling whitefly &lt;/style&gt;&lt;style face="italic" font="default" size="100%"&gt;Aleurodicus dispersus: &lt;/style&gt;&lt;style face="normal" font="default" size="100%"&gt;exotic threat to Western Australia&lt;/style&gt;&lt;/title&gt;&lt;/titles&gt;&lt;pages&gt;1-2&lt;/pages&gt;&lt;number&gt;Factsheet no. 18/2000&lt;/number&gt;&lt;keywords&gt;&lt;keyword&gt;Aleurodicus&lt;/keyword&gt;&lt;keyword&gt;Aleurodicus dispersus&lt;/keyword&gt;&lt;keyword&gt;Australia&lt;/keyword&gt;&lt;keyword&gt;Report&lt;/keyword&gt;&lt;keyword&gt;Spiraling whitefly&lt;/keyword&gt;&lt;keyword&gt;Western Australia&lt;/keyword&gt;&lt;keyword&gt;Whitefly&lt;/keyword&gt;&lt;/keywords&gt;&lt;dates&gt;&lt;year&gt;2000&lt;/year&gt;&lt;/dates&gt;&lt;pub-location&gt;Western Australia&lt;/pub-location&gt;&lt;publisher&gt;Department of Agriculture&lt;/publisher&gt;&lt;orig-pub&gt;&lt;style face="underline" font="default" size="100%"&gt;J:\E Library\Plant Catalogue\B&lt;/style&gt;&lt;/orig-pub&gt;&lt;label&gt;6130&lt;/label&gt;&lt;urls&gt;&lt;/urls&gt;&lt;custom1&gt;gm Mexican avocados jc Mexican avocado lm Summerfruit from China as&lt;/custom1&gt;&lt;/record&gt;&lt;/Cite&gt;&lt;/EndNote&gt;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21" w:tooltip="Botha, 2000 #1476" w:history="1">
              <w:r w:rsidR="00B53B46">
                <w:rPr>
                  <w:rFonts w:eastAsia="Times New Roman" w:cs="Times New Roman"/>
                  <w:noProof/>
                  <w:sz w:val="18"/>
                  <w:szCs w:val="20"/>
                </w:rPr>
                <w:t>Botha, Hardie &amp; Power 2000</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 xml:space="preserve">. The presence of flocculent white waxy deposits produced by the nymphs, as well as excreted honeydew and associated sooty mould mean affected fruit is </w:t>
            </w:r>
            <w:r w:rsidR="00AE15B3">
              <w:rPr>
                <w:rFonts w:eastAsia="Times New Roman" w:cs="Times New Roman"/>
                <w:sz w:val="18"/>
                <w:szCs w:val="20"/>
              </w:rPr>
              <w:t xml:space="preserve">easily visible and </w:t>
            </w:r>
            <w:r w:rsidRPr="00992F06">
              <w:rPr>
                <w:rFonts w:eastAsia="Times New Roman" w:cs="Times New Roman"/>
                <w:sz w:val="18"/>
                <w:szCs w:val="20"/>
              </w:rPr>
              <w:t>unlikely to be harvested for export.</w:t>
            </w:r>
          </w:p>
        </w:tc>
        <w:tc>
          <w:tcPr>
            <w:tcW w:w="753" w:type="pct"/>
            <w:shd w:val="clear" w:color="auto" w:fill="auto"/>
          </w:tcPr>
          <w:p w14:paraId="7235C323" w14:textId="77777777" w:rsidR="00992F06" w:rsidRPr="00992F06" w:rsidRDefault="00874CB1" w:rsidP="00992F06">
            <w:pPr>
              <w:spacing w:before="60" w:after="60" w:line="240" w:lineRule="auto"/>
              <w:rPr>
                <w:sz w:val="18"/>
              </w:rPr>
            </w:pPr>
            <w:r w:rsidRPr="00992F06">
              <w:rPr>
                <w:rFonts w:eastAsia="Times New Roman" w:cs="Times New Roman"/>
                <w:sz w:val="18"/>
                <w:szCs w:val="20"/>
                <w:lang w:val="pt-BR"/>
              </w:rPr>
              <w:t>Assessment not required</w:t>
            </w:r>
          </w:p>
        </w:tc>
        <w:tc>
          <w:tcPr>
            <w:tcW w:w="860" w:type="pct"/>
            <w:shd w:val="clear" w:color="auto" w:fill="auto"/>
          </w:tcPr>
          <w:p w14:paraId="138C1027" w14:textId="77777777" w:rsidR="00992F06" w:rsidRPr="00992F06" w:rsidRDefault="00874CB1" w:rsidP="00992F06">
            <w:pPr>
              <w:spacing w:before="60" w:after="60" w:line="240" w:lineRule="auto"/>
              <w:rPr>
                <w:sz w:val="18"/>
              </w:rPr>
            </w:pPr>
            <w:r w:rsidRPr="00992F06">
              <w:rPr>
                <w:rFonts w:eastAsia="Times New Roman" w:cs="Times New Roman"/>
                <w:sz w:val="18"/>
                <w:szCs w:val="20"/>
                <w:lang w:val="pt-BR"/>
              </w:rPr>
              <w:t>Assessment not required</w:t>
            </w:r>
          </w:p>
        </w:tc>
        <w:tc>
          <w:tcPr>
            <w:tcW w:w="408" w:type="pct"/>
            <w:shd w:val="clear" w:color="auto" w:fill="auto"/>
          </w:tcPr>
          <w:p w14:paraId="7F545426" w14:textId="77777777" w:rsidR="00992F06" w:rsidRPr="00992F06" w:rsidRDefault="00874CB1" w:rsidP="00992F06">
            <w:pPr>
              <w:spacing w:before="60" w:after="60" w:line="240" w:lineRule="auto"/>
              <w:rPr>
                <w:sz w:val="18"/>
              </w:rPr>
            </w:pPr>
            <w:r w:rsidRPr="00992F06">
              <w:rPr>
                <w:rFonts w:eastAsia="Times New Roman" w:cs="Times New Roman"/>
                <w:sz w:val="18"/>
                <w:szCs w:val="20"/>
              </w:rPr>
              <w:t>No</w:t>
            </w:r>
          </w:p>
        </w:tc>
      </w:tr>
      <w:tr w:rsidR="003269F7" w14:paraId="3768AB4A" w14:textId="77777777" w:rsidTr="00354899">
        <w:trPr>
          <w:cantSplit/>
          <w:trHeight w:val="75"/>
          <w:jc w:val="center"/>
        </w:trPr>
        <w:tc>
          <w:tcPr>
            <w:tcW w:w="890" w:type="pct"/>
            <w:shd w:val="clear" w:color="auto" w:fill="auto"/>
          </w:tcPr>
          <w:p w14:paraId="1C52F583"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i/>
                <w:sz w:val="18"/>
                <w:szCs w:val="20"/>
              </w:rPr>
              <w:t>Aleurothrixus trachoides</w:t>
            </w:r>
            <w:r w:rsidRPr="00992F06">
              <w:rPr>
                <w:rFonts w:eastAsia="Times New Roman" w:cs="Times New Roman"/>
                <w:b/>
                <w:sz w:val="18"/>
                <w:szCs w:val="20"/>
              </w:rPr>
              <w:t xml:space="preserve"> </w:t>
            </w:r>
            <w:r w:rsidRPr="00992F06">
              <w:rPr>
                <w:rFonts w:eastAsia="Times New Roman" w:cs="Times New Roman"/>
                <w:sz w:val="18"/>
                <w:szCs w:val="20"/>
              </w:rPr>
              <w:t>(Back, 1912)</w:t>
            </w:r>
          </w:p>
          <w:p w14:paraId="35A1594A"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20"/>
              </w:rPr>
              <w:t xml:space="preserve">Synonym: </w:t>
            </w:r>
            <w:r w:rsidRPr="00992F06">
              <w:rPr>
                <w:rFonts w:eastAsia="Times New Roman" w:cs="Times New Roman"/>
                <w:i/>
                <w:sz w:val="18"/>
                <w:szCs w:val="20"/>
              </w:rPr>
              <w:t>Aleurotrachelus trachoides</w:t>
            </w:r>
            <w:r w:rsidRPr="00992F06">
              <w:rPr>
                <w:rFonts w:eastAsia="Times New Roman" w:cs="Times New Roman"/>
                <w:sz w:val="18"/>
                <w:szCs w:val="20"/>
              </w:rPr>
              <w:t xml:space="preserve"> (Back, 1912)</w:t>
            </w:r>
          </w:p>
          <w:p w14:paraId="09EB364A"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20"/>
              </w:rPr>
              <w:t>[Aleyrodidae]</w:t>
            </w:r>
          </w:p>
          <w:p w14:paraId="1F8E7686" w14:textId="77777777" w:rsidR="00992F06" w:rsidRPr="00992F06" w:rsidRDefault="00874CB1" w:rsidP="00992F06">
            <w:pPr>
              <w:spacing w:before="60" w:after="60" w:line="240" w:lineRule="auto"/>
              <w:rPr>
                <w:i/>
                <w:sz w:val="18"/>
                <w:lang w:val="pt-BR"/>
              </w:rPr>
            </w:pPr>
            <w:r w:rsidRPr="00992F06">
              <w:rPr>
                <w:rFonts w:eastAsia="Times New Roman" w:cs="Times New Roman"/>
                <w:sz w:val="18"/>
                <w:szCs w:val="20"/>
              </w:rPr>
              <w:t>Pepper whitefly</w:t>
            </w:r>
          </w:p>
        </w:tc>
        <w:tc>
          <w:tcPr>
            <w:tcW w:w="736" w:type="pct"/>
            <w:gridSpan w:val="2"/>
            <w:shd w:val="clear" w:color="auto" w:fill="auto"/>
          </w:tcPr>
          <w:p w14:paraId="3765AAA7" w14:textId="77777777" w:rsidR="00992F06" w:rsidRPr="00992F06" w:rsidRDefault="00874CB1" w:rsidP="00992F06">
            <w:pPr>
              <w:spacing w:before="60" w:after="60" w:line="240" w:lineRule="auto"/>
              <w:rPr>
                <w:sz w:val="18"/>
                <w:lang w:val="pt-BR"/>
              </w:rPr>
            </w:pPr>
            <w:r w:rsidRPr="00992F06">
              <w:rPr>
                <w:rFonts w:eastAsia="Times New Roman" w:cs="Times New Roman"/>
                <w:sz w:val="18"/>
                <w:szCs w:val="20"/>
              </w:rPr>
              <w:t xml:space="preserve">Fiji (Wilson and Evenhuis 2011), Papua New Guinea, Tonga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&lt;EndNote&gt;&lt;Cite&gt;&lt;Author&gt;Malumphy&lt;/Author&gt;&lt;Year&gt;2017&lt;/Year&gt;&lt;RecNum&gt;29599&lt;/RecNum&gt;&lt;DisplayText&gt;(Malumphy &amp;amp; Reid 2017)&lt;/DisplayText&gt;&lt;record&gt;&lt;rec-number&gt;29599&lt;/rec-number&gt;&lt;foreign-keys&gt;&lt;key app="EN" db-id="pxwxw0er9zv2fxezxdk5tt5utz5p5vtrwdv0" timestamp="1509508339"&gt;29599&lt;/key&gt;&lt;/foreign-keys&gt;&lt;ref-type name="Electronic Book"&gt;44&lt;/ref-type&gt;&lt;contributors&gt;&lt;authors&gt;&lt;author&gt;Malumphy, C.&lt;/author&gt;&lt;author&gt;Reid, S.&lt;/author&gt;&lt;/authors&gt;&lt;/contributors&gt;&lt;titles&gt;&lt;title&gt;&lt;style face="normal" font="default" size="100%"&gt;Solanum or pepper whitefly: &lt;/style&gt;&lt;style face="italic" font="default" size="100%"&gt;Aleurotrachelus trachoides&lt;/style&gt;&lt;/title&gt;&lt;/titles&gt;&lt;keywords&gt;&lt;keyword&gt;Whiteflies&lt;/keyword&gt;&lt;keyword&gt;Aleurotrachelus trachoides&lt;/keyword&gt;&lt;/keywords&gt;&lt;dates&gt;&lt;year&gt;2017&lt;/year&gt;&lt;pub-dates&gt;&lt;date&gt;2017&lt;/date&gt;&lt;/pub-dates&gt;&lt;/dates&gt;&lt;pub-location&gt;Department for Environment Food and Rural Affairs, United Kingdom&lt;/pub-location&gt;&lt;publisher&gt;The Food and Environment Research Agency&lt;/publisher&gt;&lt;urls&gt;&lt;related-urls&gt;&lt;url&gt;www.nonnativespecies.org/downloadDocument.cfm?id=1544&lt;/url&gt;&lt;/related-urls&gt;&lt;pdf-urls&gt;&lt;url&gt;file://J:\E Library\Plant Catalogue\M\Malumphy and Reid 2017 EN29599.pdf&lt;/url&gt;&lt;/pdf-urls&gt;&lt;/urls&gt;&lt;custom1&gt;Chillies from Pacific Islands_RG&lt;/custom1&gt;&lt;/record&gt;&lt;/Cite&gt;&lt;/EndNote&gt;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33" w:tooltip="Malumphy, 2017 #29599" w:history="1">
              <w:r w:rsidR="00B53B46">
                <w:rPr>
                  <w:rFonts w:eastAsia="Times New Roman" w:cs="Times New Roman"/>
                  <w:noProof/>
                  <w:sz w:val="18"/>
                  <w:szCs w:val="20"/>
                </w:rPr>
                <w:t>Malumphy &amp; Reid 2017</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 xml:space="preserve">, Solomon Islands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&lt;EndNote&gt;&lt;Cite&gt;&lt;Author&gt;QDAF&lt;/Author&gt;&lt;Year&gt;2019&lt;/Year&gt;&lt;RecNum&gt;38473&lt;/RecNum&gt;&lt;DisplayText&gt;(QDAF 2019)&lt;/DisplayText&gt;&lt;record&gt;&lt;rec-number&gt;38473&lt;/rec-number&gt;&lt;foreign-keys&gt;&lt;key app="EN" db-id="pxwxw0er9zv2fxezxdk5tt5utz5p5vtrwdv0" timestamp="1586126926"&gt;38473&lt;/key&gt;&lt;/foreign-keys&gt;&lt;ref-type name="Web Page"&gt;12&lt;/ref-type&gt;&lt;contributors&gt;&lt;authors&gt;&lt;author&gt;QDAF,&lt;/author&gt;&lt;/authors&gt;&lt;/contributors&gt;&lt;titles&gt;&lt;title&gt;Priority plant pests and diseases: Capsicum whitefly&lt;/title&gt;&lt;/titles&gt;&lt;dates&gt;&lt;year&gt;2019&lt;/year&gt;&lt;pub-dates&gt;&lt;date&gt;04/06/2020&lt;/date&gt;&lt;/pub-dates&gt;&lt;/dates&gt;&lt;pub-location&gt;Brisbane, Australia&lt;/pub-location&gt;&lt;publisher&gt;Queensland Government Department of Agriculture and Fisheries&lt;/publisher&gt;&lt;urls&gt;&lt;related-urls&gt;&lt;url&gt;https://www.business.qld.gov.au/industries/farms-fishing-forestry/agriculture/crop-growing/priority-pest-disease/capsicum-whitefly&lt;/url&gt;&lt;/related-urls&gt;&lt;pdf-urls&gt;&lt;url&gt;file://J:\E Library\Plant Catalogue\Q\QDAF 2019 EN38473.pdf&lt;/url&gt;&lt;/pdf-urls&gt;&lt;/urls&gt;&lt;custom1&gt;Capsicums from Pacific_RG&lt;/custom1&gt;&lt;/record&gt;&lt;/Cite&gt;&lt;/EndNote&gt;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57" w:tooltip="QDAF, 2019 #38473" w:history="1">
              <w:r w:rsidR="00B53B46">
                <w:rPr>
                  <w:rFonts w:eastAsia="Times New Roman" w:cs="Times New Roman"/>
                  <w:noProof/>
                  <w:sz w:val="18"/>
                  <w:szCs w:val="20"/>
                </w:rPr>
                <w:t>QDAF 2019</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tc>
        <w:tc>
          <w:tcPr>
            <w:tcW w:w="630" w:type="pct"/>
            <w:shd w:val="clear" w:color="auto" w:fill="auto"/>
          </w:tcPr>
          <w:p w14:paraId="52509671" w14:textId="77777777" w:rsidR="00992F06" w:rsidRPr="00992F06" w:rsidRDefault="00874CB1" w:rsidP="00992F06">
            <w:pPr>
              <w:spacing w:before="60" w:after="60" w:line="240" w:lineRule="auto"/>
              <w:rPr>
                <w:sz w:val="18"/>
                <w:szCs w:val="16"/>
              </w:rPr>
            </w:pPr>
            <w:r w:rsidRPr="00992F06">
              <w:rPr>
                <w:rFonts w:eastAsia="Times New Roman" w:cs="Times New Roman"/>
                <w:sz w:val="18"/>
                <w:szCs w:val="20"/>
              </w:rPr>
              <w:t>No</w:t>
            </w:r>
            <w:r w:rsidR="00AE15B3">
              <w:rPr>
                <w:rFonts w:eastAsia="Times New Roman" w:cs="Times New Roman"/>
                <w:sz w:val="18"/>
                <w:szCs w:val="20"/>
              </w:rPr>
              <w:t xml:space="preserve"> records found on mainland Australia</w:t>
            </w:r>
            <w:r w:rsidRPr="00992F06">
              <w:rPr>
                <w:rFonts w:eastAsia="Times New Roman" w:cs="Times New Roman"/>
                <w:sz w:val="18"/>
                <w:szCs w:val="20"/>
              </w:rPr>
              <w:t xml:space="preserve">. Present in Torres Strait (Boigu Island)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&lt;EndNote&gt;&lt;Cite&gt;&lt;Author&gt;QDAF&lt;/Author&gt;&lt;Year&gt;2019&lt;/Year&gt;&lt;RecNum&gt;38473&lt;/RecNum&gt;&lt;DisplayText&gt;(QDAF 2019)&lt;/DisplayText&gt;&lt;record&gt;&lt;rec-number&gt;38473&lt;/rec-number&gt;&lt;foreign-keys&gt;&lt;key app="EN" db-id="pxwxw0er9zv2fxezxdk5tt5utz5p5vtrwdv0" timestamp="1586126926"&gt;38473&lt;/key&gt;&lt;/foreign-keys&gt;&lt;ref-type name="Web Page"&gt;12&lt;/ref-type&gt;&lt;contributors&gt;&lt;authors&gt;&lt;author&gt;QDAF,&lt;/author&gt;&lt;/authors&gt;&lt;/contributors&gt;&lt;titles&gt;&lt;title&gt;Priority plant pests and diseases: Capsicum whitefly&lt;/title&gt;&lt;/titles&gt;&lt;dates&gt;&lt;year&gt;2019&lt;/year&gt;&lt;pub-dates&gt;&lt;date&gt;04/06/2020&lt;/date&gt;&lt;/pub-dates&gt;&lt;/dates&gt;&lt;pub-location&gt;Brisbane, Australia&lt;/pub-location&gt;&lt;publisher&gt;Queensland Government Department of Agriculture and Fisheries&lt;/publisher&gt;&lt;urls&gt;&lt;related-urls&gt;&lt;url&gt;https://www.business.qld.gov.au/industries/farms-fishing-forestry/agriculture/crop-growing/priority-pest-disease/capsicum-whitefly&lt;/url&gt;&lt;/related-urls&gt;&lt;pdf-urls&gt;&lt;url&gt;file://J:\E Library\Plant Catalogue\Q\QDAF 2019 EN38473.pdf&lt;/url&gt;&lt;/pdf-urls&gt;&lt;/urls&gt;&lt;custom1&gt;Capsicums from Pacific_RG&lt;/custom1&gt;&lt;/record&gt;&lt;/Cite&gt;&lt;/EndNote&gt;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57" w:tooltip="QDAF, 2019 #38473" w:history="1">
              <w:r w:rsidR="00B53B46">
                <w:rPr>
                  <w:rFonts w:eastAsia="Times New Roman" w:cs="Times New Roman"/>
                  <w:noProof/>
                  <w:sz w:val="18"/>
                  <w:szCs w:val="20"/>
                </w:rPr>
                <w:t>QDAF 2019</w:t>
              </w:r>
            </w:hyperlink>
            <w:r w:rsidR="00EC4D8A">
              <w:rPr>
                <w:rFonts w:eastAsia="Times New Roman" w:cs="Times New Roman"/>
                <w:noProof/>
                <w:sz w:val="18"/>
                <w:szCs w:val="20"/>
              </w:rPr>
              <w:t>)</w:t>
            </w:r>
            <w:r w:rsidR="00EC4D8A">
              <w:rPr>
                <w:rFonts w:eastAsia="Times New Roman" w:cs="Times New Roman"/>
                <w:sz w:val="18"/>
                <w:szCs w:val="20"/>
              </w:rPr>
              <w:fldChar w:fldCharType="end"/>
            </w:r>
          </w:p>
        </w:tc>
        <w:tc>
          <w:tcPr>
            <w:tcW w:w="723" w:type="pct"/>
            <w:gridSpan w:val="2"/>
            <w:shd w:val="clear" w:color="auto" w:fill="auto"/>
          </w:tcPr>
          <w:p w14:paraId="78A85BB7" w14:textId="77777777" w:rsidR="00992F06" w:rsidRPr="00992F06" w:rsidRDefault="00874CB1" w:rsidP="00992F06">
            <w:pPr>
              <w:spacing w:before="60" w:after="60" w:line="240" w:lineRule="auto"/>
              <w:rPr>
                <w:sz w:val="18"/>
              </w:rPr>
            </w:pPr>
            <w:r w:rsidRPr="00992F06">
              <w:rPr>
                <w:rFonts w:eastAsia="Times New Roman" w:cs="Times New Roman"/>
                <w:sz w:val="18"/>
                <w:szCs w:val="20"/>
              </w:rPr>
              <w:t xml:space="preserve">No. </w:t>
            </w:r>
            <w:r w:rsidRPr="00992F06">
              <w:rPr>
                <w:rFonts w:eastAsia="Times New Roman" w:cs="Times New Roman"/>
                <w:i/>
                <w:sz w:val="18"/>
                <w:szCs w:val="20"/>
              </w:rPr>
              <w:t>Capsicum</w:t>
            </w:r>
            <w:r w:rsidRPr="00992F06">
              <w:rPr>
                <w:rFonts w:eastAsia="Times New Roman" w:cs="Times New Roman"/>
                <w:sz w:val="18"/>
                <w:szCs w:val="20"/>
              </w:rPr>
              <w:t xml:space="preserve"> spp. are recorded as hosts</w:t>
            </w:r>
            <w:r w:rsidR="005E3F0A">
              <w:rPr>
                <w:rFonts w:eastAsia="Times New Roman" w:cs="Times New Roman"/>
                <w:noProof/>
                <w:sz w:val="18"/>
                <w:szCs w:val="20"/>
              </w:rPr>
              <w:t xml:space="preserve"> </w:t>
            </w:r>
            <w:r w:rsidR="00EC4D8A">
              <w:rPr>
                <w:rFonts w:eastAsia="Times New Roman" w:cs="Times New Roman"/>
                <w:noProof/>
                <w:sz w:val="18"/>
                <w:szCs w:val="20"/>
              </w:rPr>
              <w:fldChar w:fldCharType="begin"/>
            </w:r>
            <w:r w:rsidR="00EC4D8A">
              <w:rPr>
                <w:rFonts w:eastAsia="Times New Roman" w:cs="Times New Roman"/>
                <w:noProof/>
                <w:sz w:val="18"/>
                <w:szCs w:val="20"/>
              </w:rPr>
              <w:instrText xml:space="preserve"> ADDIN EN.CITE &lt;EndNote&gt;&lt;Cite&gt;&lt;Author&gt;Evans&lt;/Author&gt;&lt;Year&gt;2007&lt;/Year&gt;&lt;RecNum&gt;40555&lt;/RecNum&gt;&lt;DisplayText&gt;(Evans 2007)&lt;/DisplayText&gt;&lt;record&gt;&lt;rec-number&gt;40555&lt;/rec-number&gt;&lt;foreign-keys&gt;&lt;key app="EN" db-id="pxwxw0er9zv2fxezxdk5tt5utz5p5vtrwdv0" timestamp="1603697301"&gt;40555&lt;/key&gt;&lt;/foreign-keys&gt;&lt;ref-type name="Electronic Book"&gt;44&lt;/ref-type&gt;&lt;contributors&gt;&lt;authors&gt;&lt;author&gt;Evans, G.A.&lt;/author&gt;&lt;/authors&gt;&lt;/contributors&gt;&lt;titles&gt;&lt;title&gt;Host plant list of the whiteflies (Aleyrodidae) of the world&lt;/title&gt;&lt;/titles&gt;&lt;pages&gt;1-290&lt;/pages&gt;&lt;num-vols&gt;070611&lt;/num-vols&gt;&lt;keywords&gt;&lt;keyword&gt;Host plants&lt;/keyword&gt;&lt;keyword&gt;List&lt;/keyword&gt;&lt;keyword&gt;Whiteflies&lt;/keyword&gt;&lt;keyword&gt;Aleyrodidae&lt;/keyword&gt;&lt;/keywords&gt;&lt;dates&gt;&lt;year&gt;2007&lt;/year&gt;&lt;pub-dates&gt;&lt;date&gt;10/14/2020&lt;/date&gt;&lt;/pub-dates&gt;&lt;/dates&gt;&lt;publisher&gt;USDA/Animal Plant Health Inspection Service&lt;/publisher&gt;&lt;urls&gt;&lt;related-urls&gt;&lt;url&gt;http://entomofaune.qc.ca/entomofaune/aleurodes/references/Evans_2007_Hosts_whiteflies.pdf&lt;/url&gt;&lt;/related-urls&gt;&lt;pdf-urls&gt;&lt;url&gt;file://J:\E Library\Plant Catalogue\E\Evans 2007 EN14362.pdf&lt;/url&gt;&lt;/pdf-urls&gt;&lt;/urls&gt;&lt;custom1&gt;CHM CBR assessment&lt;/custom1&gt;&lt;custom2&gt;485kb&lt;/custom2&gt;&lt;custom3&gt;pdf&lt;/custom3&gt;&lt;/record&gt;&lt;/Cite&gt;&lt;/EndNote&gt;</w:instrText>
            </w:r>
            <w:r w:rsidR="00EC4D8A">
              <w:rPr>
                <w:rFonts w:eastAsia="Times New Roman" w:cs="Times New Roman"/>
                <w:noProof/>
                <w:sz w:val="18"/>
                <w:szCs w:val="20"/>
              </w:rPr>
              <w:fldChar w:fldCharType="separate"/>
            </w:r>
            <w:r w:rsidR="00EC4D8A">
              <w:rPr>
                <w:rFonts w:eastAsia="Times New Roman" w:cs="Times New Roman"/>
                <w:noProof/>
                <w:sz w:val="18"/>
                <w:szCs w:val="20"/>
              </w:rPr>
              <w:t>(</w:t>
            </w:r>
            <w:hyperlink w:anchor="_ENREF_70" w:tooltip="Evans, 2007 #40555" w:history="1">
              <w:r w:rsidR="00B53B46">
                <w:rPr>
                  <w:rFonts w:eastAsia="Times New Roman" w:cs="Times New Roman"/>
                  <w:noProof/>
                  <w:sz w:val="18"/>
                  <w:szCs w:val="20"/>
                </w:rPr>
                <w:t>Evans 2007</w:t>
              </w:r>
            </w:hyperlink>
            <w:r w:rsidR="00EC4D8A">
              <w:rPr>
                <w:rFonts w:eastAsia="Times New Roman" w:cs="Times New Roman"/>
                <w:noProof/>
                <w:sz w:val="18"/>
                <w:szCs w:val="20"/>
              </w:rPr>
              <w:t>)</w:t>
            </w:r>
            <w:r w:rsidR="00EC4D8A">
              <w:rPr>
                <w:rFonts w:eastAsia="Times New Roman" w:cs="Times New Roman"/>
                <w:noProof/>
                <w:sz w:val="18"/>
                <w:szCs w:val="20"/>
              </w:rPr>
              <w:fldChar w:fldCharType="end"/>
            </w:r>
            <w:r w:rsidRPr="00992F06">
              <w:rPr>
                <w:rFonts w:eastAsia="Times New Roman" w:cs="Times New Roman"/>
                <w:sz w:val="18"/>
                <w:szCs w:val="20"/>
              </w:rPr>
              <w:t xml:space="preserve">, although this species feeds on leaves and young shoots. Fruit of some hosts may also be attacked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&lt;EndNote&gt;&lt;Cite&gt;&lt;Author&gt;Malumphy&lt;/Author&gt;&lt;Year&gt;2017&lt;/Year&gt;&lt;RecNum&gt;29599&lt;/RecNum&gt;&lt;DisplayText&gt;(Malumphy &amp;amp; Reid 2017)&lt;/DisplayText&gt;&lt;record&gt;&lt;rec-number&gt;29599&lt;/rec-number&gt;&lt;foreign-keys&gt;&lt;key app="EN" db-id="pxwxw0er9zv2fxezxdk5tt5utz5p5vtrwdv0" timestamp="1509508339"&gt;29599&lt;/key&gt;&lt;/foreign-keys&gt;&lt;ref-type name="Electronic Book"&gt;44&lt;/ref-type&gt;&lt;contributors&gt;&lt;authors&gt;&lt;author&gt;Malumphy, C.&lt;/author&gt;&lt;author&gt;Reid, S.&lt;/author&gt;&lt;/authors&gt;&lt;/contributors&gt;&lt;titles&gt;&lt;title&gt;&lt;style face="normal" font="default" size="100%"&gt;Solanum or pepper whitefly: &lt;/style&gt;&lt;style face="italic" font="default" size="100%"&gt;Aleurotrachelus trachoides&lt;/style&gt;&lt;/title&gt;&lt;/titles&gt;&lt;keywords&gt;&lt;keyword&gt;Whiteflies&lt;/keyword&gt;&lt;keyword&gt;Aleurotrachelus trachoides&lt;/keyword&gt;&lt;/keywords&gt;&lt;dates&gt;&lt;year&gt;2017&lt;/year&gt;&lt;pub-dates&gt;&lt;date&gt;2017&lt;/date&gt;&lt;/pub-dates&gt;&lt;/dates&gt;&lt;pub-location&gt;Department for Environment Food and Rural Affairs, United Kingdom&lt;/pub-location&gt;&lt;publisher&gt;The Food and Environment Research Agency&lt;/publisher&gt;&lt;urls&gt;&lt;related-urls&gt;&lt;url&gt;www.nonnativespecies.org/downloadDocument.cfm?id=1544&lt;/url&gt;&lt;/related-urls&gt;&lt;pdf-urls&gt;&lt;url&gt;file://J:\E Library\Plant Catalogue\M\Malumphy and Reid 2017 EN29599.pdf&lt;/url&gt;&lt;/pdf-urls&gt;&lt;/urls&gt;&lt;custom1&gt;Chillies from Pacific Islands_RG&lt;/custom1&gt;&lt;/record&gt;&lt;/Cite&gt;&lt;/EndNote&gt;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33" w:tooltip="Malumphy, 2017 #29599" w:history="1">
              <w:r w:rsidR="00B53B46">
                <w:rPr>
                  <w:rFonts w:eastAsia="Times New Roman" w:cs="Times New Roman"/>
                  <w:noProof/>
                  <w:sz w:val="18"/>
                  <w:szCs w:val="20"/>
                </w:rPr>
                <w:t>Malumphy &amp; Reid 2017</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 but their presence would be readily apparent</w:t>
            </w:r>
            <w:r w:rsidR="002E04AE">
              <w:rPr>
                <w:rFonts w:eastAsia="Times New Roman" w:cs="Times New Roman"/>
                <w:sz w:val="18"/>
                <w:szCs w:val="20"/>
              </w:rPr>
              <w:t xml:space="preserve"> due to the presence of large amounts of white waxy material. A</w:t>
            </w:r>
            <w:r w:rsidRPr="00992F06">
              <w:rPr>
                <w:rFonts w:eastAsia="Times New Roman" w:cs="Times New Roman"/>
                <w:sz w:val="18"/>
                <w:szCs w:val="20"/>
              </w:rPr>
              <w:t xml:space="preserve">ffected fruit is unlikely to be exported. </w:t>
            </w:r>
          </w:p>
        </w:tc>
        <w:tc>
          <w:tcPr>
            <w:tcW w:w="753" w:type="pct"/>
            <w:shd w:val="clear" w:color="auto" w:fill="auto"/>
          </w:tcPr>
          <w:p w14:paraId="6DD3868B" w14:textId="77777777" w:rsidR="00992F06" w:rsidRPr="00992F06" w:rsidRDefault="00874CB1" w:rsidP="00992F06">
            <w:pPr>
              <w:spacing w:before="60" w:after="60" w:line="240" w:lineRule="auto"/>
              <w:rPr>
                <w:sz w:val="18"/>
              </w:rPr>
            </w:pPr>
            <w:r w:rsidRPr="00992F06">
              <w:rPr>
                <w:rFonts w:eastAsia="Times New Roman" w:cs="Times New Roman"/>
                <w:sz w:val="18"/>
                <w:szCs w:val="20"/>
                <w:lang w:val="pt-BR"/>
              </w:rPr>
              <w:t>Assessment not required</w:t>
            </w:r>
          </w:p>
        </w:tc>
        <w:tc>
          <w:tcPr>
            <w:tcW w:w="860" w:type="pct"/>
            <w:shd w:val="clear" w:color="auto" w:fill="auto"/>
          </w:tcPr>
          <w:p w14:paraId="66DD877E" w14:textId="77777777" w:rsidR="00992F06" w:rsidRPr="00992F06" w:rsidRDefault="00874CB1" w:rsidP="00992F06">
            <w:pPr>
              <w:spacing w:before="60" w:after="60" w:line="240" w:lineRule="auto"/>
              <w:rPr>
                <w:sz w:val="18"/>
              </w:rPr>
            </w:pPr>
            <w:r w:rsidRPr="00992F06">
              <w:rPr>
                <w:rFonts w:eastAsia="Times New Roman" w:cs="Times New Roman"/>
                <w:sz w:val="18"/>
                <w:szCs w:val="20"/>
                <w:lang w:val="pt-BR"/>
              </w:rPr>
              <w:t>Assessment not required</w:t>
            </w:r>
          </w:p>
        </w:tc>
        <w:tc>
          <w:tcPr>
            <w:tcW w:w="408" w:type="pct"/>
            <w:shd w:val="clear" w:color="auto" w:fill="auto"/>
          </w:tcPr>
          <w:p w14:paraId="5BA3D67F" w14:textId="77777777" w:rsidR="00992F06" w:rsidRPr="00992F06" w:rsidRDefault="00874CB1" w:rsidP="00992F06">
            <w:pPr>
              <w:spacing w:before="60" w:after="60" w:line="240" w:lineRule="auto"/>
              <w:rPr>
                <w:sz w:val="18"/>
              </w:rPr>
            </w:pPr>
            <w:r w:rsidRPr="00992F06">
              <w:rPr>
                <w:rFonts w:eastAsia="Times New Roman" w:cs="Times New Roman"/>
                <w:sz w:val="18"/>
                <w:szCs w:val="20"/>
              </w:rPr>
              <w:t>No</w:t>
            </w:r>
          </w:p>
        </w:tc>
      </w:tr>
      <w:tr w:rsidR="003269F7" w14:paraId="3826760C" w14:textId="77777777" w:rsidTr="00354899">
        <w:trPr>
          <w:cantSplit/>
          <w:trHeight w:val="75"/>
          <w:jc w:val="center"/>
        </w:trPr>
        <w:tc>
          <w:tcPr>
            <w:tcW w:w="890" w:type="pct"/>
            <w:shd w:val="clear" w:color="auto" w:fill="auto"/>
          </w:tcPr>
          <w:p w14:paraId="458017F7"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i/>
                <w:sz w:val="18"/>
                <w:szCs w:val="20"/>
              </w:rPr>
              <w:lastRenderedPageBreak/>
              <w:t>Aonidiella aurantii</w:t>
            </w:r>
            <w:r w:rsidRPr="00992F06">
              <w:rPr>
                <w:rFonts w:eastAsia="Times New Roman" w:cs="Times New Roman"/>
                <w:sz w:val="18"/>
                <w:szCs w:val="20"/>
              </w:rPr>
              <w:t xml:space="preserve"> (Maskell, 1879)</w:t>
            </w:r>
          </w:p>
          <w:p w14:paraId="5E242FA7"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20"/>
              </w:rPr>
              <w:t>[Diaspididae]</w:t>
            </w:r>
          </w:p>
          <w:p w14:paraId="2D44FA1A" w14:textId="77777777" w:rsidR="00992F06" w:rsidRPr="00992F06" w:rsidRDefault="00874CB1" w:rsidP="00992F06">
            <w:pPr>
              <w:spacing w:before="60" w:after="60" w:line="240" w:lineRule="auto"/>
              <w:rPr>
                <w:i/>
                <w:sz w:val="18"/>
                <w:lang w:val="pt-BR"/>
              </w:rPr>
            </w:pPr>
            <w:r w:rsidRPr="00992F06">
              <w:rPr>
                <w:rFonts w:eastAsia="Times New Roman" w:cs="Times New Roman"/>
                <w:sz w:val="18"/>
                <w:szCs w:val="20"/>
              </w:rPr>
              <w:t>Red scale</w:t>
            </w:r>
          </w:p>
        </w:tc>
        <w:tc>
          <w:tcPr>
            <w:tcW w:w="736" w:type="pct"/>
            <w:gridSpan w:val="2"/>
            <w:shd w:val="clear" w:color="auto" w:fill="auto"/>
          </w:tcPr>
          <w:p w14:paraId="4A3B8884" w14:textId="77777777" w:rsidR="00992F06" w:rsidRPr="00992F06" w:rsidRDefault="00874CB1" w:rsidP="00992F06">
            <w:pPr>
              <w:spacing w:before="60" w:after="60" w:line="240" w:lineRule="auto"/>
              <w:rPr>
                <w:sz w:val="18"/>
                <w:lang w:val="pt-BR"/>
              </w:rPr>
            </w:pPr>
            <w:r w:rsidRPr="00992F06">
              <w:rPr>
                <w:rFonts w:eastAsia="Times New Roman" w:cs="Times New Roman"/>
                <w:sz w:val="18"/>
                <w:szCs w:val="20"/>
              </w:rPr>
              <w:t xml:space="preserve">Fiji, Papua New Guinea, Samoa, Solomon Islands, Tonga, Vanuatu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&lt;EndNote&gt;&lt;Cite&gt;&lt;Author&gt;Williams&lt;/Author&gt;&lt;Year&gt;1988&lt;/Year&gt;&lt;RecNum&gt;8307&lt;/RecNum&gt;&lt;DisplayText&gt;(Williams &amp;amp; Watson 1988a)&lt;/DisplayText&gt;&lt;record&gt;&lt;rec-number&gt;8307&lt;/rec-number&gt;&lt;foreign-keys&gt;&lt;key app="EN" db-id="pxwxw0er9zv2fxezxdk5tt5utz5p5vtrwdv0" timestamp="1451972563"&gt;8307&lt;/key&gt;&lt;/foreign-keys&gt;&lt;ref-type name="Report"&gt;27&lt;/ref-type&gt;&lt;contributors&gt;&lt;authors&gt;&lt;author&gt;Williams,D.J.&lt;/author&gt;&lt;author&gt;Watson,G.W.&lt;/author&gt;&lt;/authors&gt;&lt;/contributors&gt;&lt;titles&gt;&lt;title&gt;The scale insects of the tropical South Pacific region: part 1. The armoured scales (Diaspididae)&lt;/title&gt;&lt;/titles&gt;&lt;pages&gt;1-290&lt;/pages&gt;&lt;keywords&gt;&lt;keyword&gt;DAFF&lt;/keyword&gt;&lt;keyword&gt;Diaspididae&lt;/keyword&gt;&lt;keyword&gt;insect&lt;/keyword&gt;&lt;keyword&gt;Insects&lt;/keyword&gt;&lt;keyword&gt;Mandarins&lt;/keyword&gt;&lt;keyword&gt;Pacific Islands&lt;/keyword&gt;&lt;keyword&gt;Region&lt;/keyword&gt;&lt;keyword&gt;Scale insect&lt;/keyword&gt;&lt;keyword&gt;Scale insects&lt;/keyword&gt;&lt;keyword&gt;Scales&lt;/keyword&gt;&lt;keyword&gt;South Pacific Region&lt;/keyword&gt;&lt;keyword&gt;Unshu&lt;/keyword&gt;&lt;/keywords&gt;&lt;dates&gt;&lt;year&gt;1988&lt;/year&gt;&lt;/dates&gt;&lt;pub-location&gt;Wallingford&lt;/pub-location&gt;&lt;publisher&gt;CAB International&lt;/publisher&gt;&lt;orig-pub&gt;&lt;style face="underline" font="default" size="100%"&gt;J:\E Library\Plant Catalogue\W&lt;/style&gt;&lt;/orig-pub&gt;&lt;label&gt;72014&lt;/label&gt;&lt;urls&gt;&lt;/urls&gt;&lt;custom1&gt;Unshu mandarins sp Mexican avocados Pineapples from Malaysia jc Taiwan/Vietnam lychees tkq&lt;/custom1&gt;&lt;/record&gt;&lt;/Cite&gt;&lt;/EndNote&gt;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95" w:tooltip="Williams, 1988 #8307" w:history="1">
              <w:r w:rsidR="00B53B46">
                <w:rPr>
                  <w:rFonts w:eastAsia="Times New Roman" w:cs="Times New Roman"/>
                  <w:noProof/>
                  <w:sz w:val="18"/>
                  <w:szCs w:val="20"/>
                </w:rPr>
                <w:t>Williams &amp; Watson 1988a</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tc>
        <w:tc>
          <w:tcPr>
            <w:tcW w:w="630" w:type="pct"/>
            <w:shd w:val="clear" w:color="auto" w:fill="auto"/>
          </w:tcPr>
          <w:p w14:paraId="68F11E52" w14:textId="77777777" w:rsidR="00992F06" w:rsidRPr="00992F06" w:rsidRDefault="00874CB1" w:rsidP="00992F06">
            <w:pPr>
              <w:spacing w:before="60" w:after="60" w:line="240" w:lineRule="auto"/>
              <w:rPr>
                <w:sz w:val="18"/>
                <w:szCs w:val="16"/>
              </w:rPr>
            </w:pPr>
            <w:r w:rsidRPr="00992F06">
              <w:rPr>
                <w:rFonts w:eastAsia="Times New Roman" w:cs="Times New Roman"/>
                <w:sz w:val="18"/>
                <w:szCs w:val="20"/>
              </w:rPr>
              <w:t>Yes. Recorded in NSW, NT, Qld, SA, Vic. and WA</w:t>
            </w:r>
            <w:r w:rsidR="002E0C04">
              <w:rPr>
                <w:rFonts w:eastAsia="Times New Roman" w:cs="Times New Roman"/>
                <w:sz w:val="18"/>
                <w:szCs w:val="20"/>
              </w:rPr>
              <w:t xml:space="preserve">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&lt;EndNote&gt;&lt;Cite&gt;&lt;Author&gt;ALA&lt;/Author&gt;&lt;Year&gt;2021&lt;/Year&gt;&lt;RecNum&gt;40930&lt;/RecNum&gt;&lt;DisplayText&gt;(ALA 2021; Donaldson &amp;amp; Tsang 2019)&lt;/DisplayText&gt;&lt;record&gt;&lt;rec-number&gt;40930&lt;/rec-number&gt;&lt;foreign-keys&gt;&lt;key app="EN" db-id="pxwxw0er9zv2fxezxdk5tt5utz5p5vtrwdv0" timestamp="1605005173"&gt;40930&lt;/key&gt;&lt;/foreign-keys&gt;&lt;ref-type name="Online Database"&gt;45&lt;/ref-type&gt;&lt;contributors&gt;&lt;authors&gt;&lt;author&gt;ALA&lt;/author&gt;&lt;/authors&gt;&lt;/contributors&gt;&lt;titles&gt;&lt;title&gt;Atlas of Living Australia (ALA)&lt;/title&gt;&lt;/titles&gt;&lt;keywords&gt;&lt;keyword&gt;Australia&lt;/keyword&gt;&lt;keyword&gt;Entry&lt;/keyword&gt;&lt;keyword&gt;Database&lt;/keyword&gt;&lt;/keywords&gt;&lt;dates&gt;&lt;year&gt;2021&lt;/year&gt;&lt;pub-dates&gt;&lt;date&gt;2021&lt;/date&gt;&lt;/pub-dates&gt;&lt;/dates&gt;&lt;pub-location&gt;Canberra, Australia&lt;/pub-location&gt;&lt;publisher&gt;Commonwealth Scientific and Industrial Research Organisation (CSIRO)&lt;/publisher&gt;&lt;urls&gt;&lt;related-urls&gt;&lt;url&gt;&lt;style face="underline" font="default" size="100%"&gt;www.ala.org.au&lt;/style&gt;&lt;/url&gt;&lt;/related-urls&gt;&lt;/urls&gt;&lt;custom1&gt;updated_RG&lt;/custom1&gt;&lt;/record&gt;&lt;/Cite&gt;&lt;Cite&gt;&lt;Author&gt;Donaldson&lt;/Author&gt;&lt;Year&gt;2019&lt;/Year&gt;&lt;RecNum&gt;42417&lt;/RecNum&gt;&lt;record&gt;&lt;rec-number&gt;42417&lt;/rec-number&gt;&lt;foreign-keys&gt;&lt;key app="EN" db-id="pxwxw0er9zv2fxezxdk5tt5utz5p5vtrwdv0" timestamp="1613708021"&gt;42417&lt;/key&gt;&lt;/foreign-keys&gt;&lt;ref-type name="Web Page"&gt;12&lt;/ref-type&gt;&lt;contributors&gt;&lt;authors&gt;&lt;author&gt;Donaldson,T.&lt;/author&gt;&lt;author&gt;Tsang,K.&lt;/author&gt;&lt;/authors&gt;&lt;/contributors&gt;&lt;titles&gt;&lt;title&gt;Family Diaspididae: armoured scales, diaspids&lt;/title&gt;&lt;/titles&gt;&lt;keywords&gt;&lt;keyword&gt;Diaspidae&lt;/keyword&gt;&lt;keyword&gt;armoured scales&lt;/keyword&gt;&lt;keyword&gt;checklist&lt;/keyword&gt;&lt;keyword&gt;host List&lt;/keyword&gt;&lt;/keywords&gt;&lt;dates&gt;&lt;year&gt;2019&lt;/year&gt;&lt;/dates&gt;&lt;pub-location&gt;Canberra, Australia&lt;/pub-location&gt;&lt;publisher&gt;Australian Faunal Directory, Australian Biological Resources Study&lt;/publisher&gt;&lt;urls&gt;&lt;related-urls&gt;&lt;url&gt;https://biodiversity.org.au/afd/taxa/DIASPIDIDAE&lt;/url&gt;&lt;/related-urls&gt;&lt;/urls&gt;&lt;custom1&gt;Capsicums from the Pacific_RG&lt;/custom1&gt;&lt;/record&gt;&lt;/Cite&gt;&lt;/EndNote&gt;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2" w:tooltip="ALA, 2021 #40930" w:history="1">
              <w:r w:rsidR="00B53B46">
                <w:rPr>
                  <w:rFonts w:eastAsia="Times New Roman" w:cs="Times New Roman"/>
                  <w:noProof/>
                  <w:sz w:val="18"/>
                  <w:szCs w:val="20"/>
                </w:rPr>
                <w:t>ALA 2021</w:t>
              </w:r>
            </w:hyperlink>
            <w:r w:rsidR="00EC4D8A">
              <w:rPr>
                <w:rFonts w:eastAsia="Times New Roman" w:cs="Times New Roman"/>
                <w:noProof/>
                <w:sz w:val="18"/>
                <w:szCs w:val="20"/>
              </w:rPr>
              <w:t xml:space="preserve">; </w:t>
            </w:r>
            <w:hyperlink w:anchor="_ENREF_62" w:tooltip="Donaldson, 2019 #42417" w:history="1">
              <w:r w:rsidR="00B53B46">
                <w:rPr>
                  <w:rFonts w:eastAsia="Times New Roman" w:cs="Times New Roman"/>
                  <w:noProof/>
                  <w:sz w:val="18"/>
                  <w:szCs w:val="20"/>
                </w:rPr>
                <w:t>Donaldson &amp; Tsang 2019</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D13759">
              <w:rPr>
                <w:rFonts w:eastAsia="Times New Roman" w:cs="Times New Roman"/>
                <w:sz w:val="18"/>
                <w:szCs w:val="20"/>
              </w:rPr>
              <w:t>.</w:t>
            </w:r>
          </w:p>
        </w:tc>
        <w:tc>
          <w:tcPr>
            <w:tcW w:w="723" w:type="pct"/>
            <w:gridSpan w:val="2"/>
            <w:shd w:val="clear" w:color="auto" w:fill="auto"/>
          </w:tcPr>
          <w:p w14:paraId="05251EFD"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753" w:type="pct"/>
            <w:shd w:val="clear" w:color="auto" w:fill="auto"/>
          </w:tcPr>
          <w:p w14:paraId="7C22724D" w14:textId="77777777" w:rsidR="00992F06" w:rsidRPr="00992F06" w:rsidRDefault="00874CB1" w:rsidP="00992F06">
            <w:pPr>
              <w:spacing w:before="60" w:after="60" w:line="240" w:lineRule="auto"/>
              <w:rPr>
                <w:sz w:val="18"/>
              </w:rPr>
            </w:pPr>
            <w:r w:rsidRPr="00992F06">
              <w:rPr>
                <w:rFonts w:eastAsia="Times New Roman" w:cs="Times New Roman"/>
                <w:sz w:val="18"/>
                <w:szCs w:val="20"/>
                <w:lang w:val="pt-BR"/>
              </w:rPr>
              <w:t>Assessment not required</w:t>
            </w:r>
          </w:p>
        </w:tc>
        <w:tc>
          <w:tcPr>
            <w:tcW w:w="860" w:type="pct"/>
            <w:shd w:val="clear" w:color="auto" w:fill="auto"/>
          </w:tcPr>
          <w:p w14:paraId="5087DC1F" w14:textId="77777777" w:rsidR="00992F06" w:rsidRPr="00992F06" w:rsidRDefault="00874CB1" w:rsidP="00992F06">
            <w:pPr>
              <w:spacing w:before="60" w:after="60" w:line="240" w:lineRule="auto"/>
              <w:rPr>
                <w:sz w:val="18"/>
              </w:rPr>
            </w:pPr>
            <w:r w:rsidRPr="00992F06">
              <w:rPr>
                <w:rFonts w:eastAsia="Times New Roman" w:cs="Times New Roman"/>
                <w:sz w:val="18"/>
                <w:szCs w:val="20"/>
                <w:lang w:val="pt-BR"/>
              </w:rPr>
              <w:t>Assessment not required</w:t>
            </w:r>
          </w:p>
        </w:tc>
        <w:tc>
          <w:tcPr>
            <w:tcW w:w="408" w:type="pct"/>
            <w:shd w:val="clear" w:color="auto" w:fill="auto"/>
          </w:tcPr>
          <w:p w14:paraId="07147DB0" w14:textId="77777777" w:rsidR="00992F06" w:rsidRPr="00992F06" w:rsidRDefault="00874CB1" w:rsidP="00992F06">
            <w:pPr>
              <w:spacing w:before="60" w:after="60" w:line="240" w:lineRule="auto"/>
              <w:rPr>
                <w:sz w:val="18"/>
              </w:rPr>
            </w:pPr>
            <w:r w:rsidRPr="00992F06">
              <w:rPr>
                <w:rFonts w:eastAsia="Times New Roman" w:cs="Times New Roman"/>
                <w:sz w:val="18"/>
                <w:szCs w:val="20"/>
              </w:rPr>
              <w:t>No</w:t>
            </w:r>
          </w:p>
        </w:tc>
      </w:tr>
      <w:tr w:rsidR="003269F7" w14:paraId="24D89FD8" w14:textId="77777777" w:rsidTr="00354899">
        <w:trPr>
          <w:cantSplit/>
          <w:trHeight w:val="75"/>
          <w:jc w:val="center"/>
        </w:trPr>
        <w:tc>
          <w:tcPr>
            <w:tcW w:w="890" w:type="pct"/>
            <w:shd w:val="clear" w:color="auto" w:fill="auto"/>
          </w:tcPr>
          <w:p w14:paraId="368B6B2C"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i/>
                <w:sz w:val="18"/>
                <w:szCs w:val="20"/>
              </w:rPr>
              <w:t>Aphis craccivora</w:t>
            </w:r>
            <w:r w:rsidRPr="00992F06">
              <w:rPr>
                <w:rFonts w:eastAsia="Times New Roman" w:cs="Times New Roman"/>
                <w:sz w:val="18"/>
                <w:szCs w:val="20"/>
              </w:rPr>
              <w:t xml:space="preserve"> (Koch, 1854)</w:t>
            </w:r>
          </w:p>
          <w:p w14:paraId="1D9B5565"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20"/>
              </w:rPr>
              <w:t>[Aphididae]</w:t>
            </w:r>
          </w:p>
          <w:p w14:paraId="6B27D86F" w14:textId="77777777" w:rsidR="00992F06" w:rsidRPr="00992F06" w:rsidRDefault="00874CB1" w:rsidP="00992F06">
            <w:pPr>
              <w:spacing w:before="60" w:after="60" w:line="240" w:lineRule="auto"/>
              <w:rPr>
                <w:i/>
                <w:sz w:val="18"/>
                <w:lang w:val="pt-BR"/>
              </w:rPr>
            </w:pPr>
            <w:r w:rsidRPr="00992F06">
              <w:rPr>
                <w:rFonts w:eastAsia="Times New Roman" w:cs="Times New Roman"/>
                <w:sz w:val="18"/>
                <w:szCs w:val="20"/>
              </w:rPr>
              <w:t>Groundnut aphid</w:t>
            </w:r>
          </w:p>
        </w:tc>
        <w:tc>
          <w:tcPr>
            <w:tcW w:w="736" w:type="pct"/>
            <w:gridSpan w:val="2"/>
            <w:shd w:val="clear" w:color="auto" w:fill="auto"/>
          </w:tcPr>
          <w:p w14:paraId="72A704DF" w14:textId="77777777" w:rsidR="00992F06" w:rsidRPr="00992F06" w:rsidRDefault="00874CB1" w:rsidP="00992F06">
            <w:pPr>
              <w:spacing w:before="60" w:after="60" w:line="240" w:lineRule="auto"/>
              <w:rPr>
                <w:sz w:val="18"/>
                <w:lang w:val="pt-BR"/>
              </w:rPr>
            </w:pPr>
            <w:r w:rsidRPr="00992F06">
              <w:rPr>
                <w:rFonts w:eastAsia="Times New Roman" w:cs="Times New Roman"/>
                <w:sz w:val="18"/>
                <w:szCs w:val="20"/>
              </w:rPr>
              <w:t xml:space="preserve">Fiji </w:t>
            </w:r>
            <w:r w:rsidR="002F6A11">
              <w:rPr>
                <w:rFonts w:eastAsia="Times New Roman" w:cs="Times New Roman"/>
                <w:sz w:val="18"/>
                <w:szCs w:val="20"/>
              </w:rPr>
              <w:fldChar w:fldCharType="begin"/>
            </w:r>
            <w:r w:rsidR="002F6A11">
              <w:rPr>
                <w:rFonts w:eastAsia="Times New Roman" w:cs="Times New Roman"/>
                <w:sz w:val="18"/>
                <w:szCs w:val="20"/>
              </w:rPr>
              <w:instrText xml:space="preserve"> ADDIN EN.CITE &lt;EndNote&gt;&lt;Cite&gt;&lt;Author&gt;CABI&lt;/Author&gt;&lt;Year&gt;2021&lt;/Year&gt;&lt;RecNum&gt;40747&lt;/RecNum&gt;&lt;DisplayText&gt;(CABI 2021; Hinckley 1965b)&lt;/DisplayText&gt;&lt;record&gt;&lt;rec-number&gt;40747&lt;/rec-number&gt;&lt;foreign-keys&gt;&lt;key app="EN" db-id="pxwxw0er9zv2fxezxdk5tt5utz5p5vtrwdv0" timestamp="1604010378"&gt;40747&lt;/key&gt;&lt;/foreign-keys&gt;&lt;ref-type name="Online Database"&gt;45&lt;/ref-type&gt;&lt;contributors&gt;&lt;authors&gt;&lt;author&gt;CABI&lt;/author&gt;&lt;/authors&gt;&lt;/contributors&gt;&lt;titles&gt;&lt;title&gt;Invasive Species Compendium&lt;/title&gt;&lt;/titles&gt;&lt;keywords&gt;&lt;keyword&gt;Invasive species&lt;/keyword&gt;&lt;keyword&gt;pests&lt;/keyword&gt;&lt;keyword&gt;species&lt;/keyword&gt;&lt;/keywords&gt;&lt;dates&gt;&lt;year&gt;2021&lt;/year&gt;&lt;pub-dates&gt;&lt;date&gt;2021&lt;/date&gt;&lt;/pub-dates&gt;&lt;/dates&gt;&lt;pub-location&gt;Wallingford, UK&lt;/pub-location&gt;&lt;publisher&gt;CAB International&lt;/publisher&gt;&lt;urls&gt;&lt;related-urls&gt;&lt;url&gt;&lt;style face="underline" font="default" size="100%"&gt;http://www.cabi.org/isc&lt;/style&gt;&lt;/url&gt;&lt;/related-urls&gt;&lt;/urls&gt;&lt;custom1&gt;updated_RG&lt;/custom1&gt;&lt;/record&gt;&lt;/Cite&gt;&lt;Cite&gt;&lt;Author&gt;Hinckley&lt;/Author&gt;&lt;Year&gt;1965&lt;/Year&gt;&lt;RecNum&gt;19366&lt;/RecNum&gt;&lt;record&gt;&lt;rec-number&gt;19366&lt;/rec-number&gt;&lt;foreign-keys&gt;&lt;key app="EN" db-id="pxwxw0er9zv2fxezxdk5tt5utz5p5vtrwdv0" timestamp="1451972802"&gt;19366&lt;/key&gt;&lt;/foreign-keys&gt;&lt;ref-type name="Journal Article"&gt;17&lt;/ref-type&gt;&lt;contributors&gt;&lt;authors&gt;&lt;author&gt;Hinckley,A.D.&lt;/author&gt;&lt;/authors&gt;&lt;/contributors&gt;&lt;titles&gt;&lt;title&gt;Trophic records of some insects, mites and ticks in Fiji&lt;/title&gt;&lt;secondary-title&gt;Bulletin of the Department of Agriculture, Fiji&lt;/secondary-title&gt;&lt;/titles&gt;&lt;periodical&gt;&lt;full-title&gt;Bulletin of the Department of Agriculture, Fiji&lt;/full-title&gt;&lt;/periodical&gt;&lt;pages&gt;1-116&lt;/pages&gt;&lt;volume&gt;45&lt;/volume&gt;&lt;keywords&gt;&lt;keyword&gt;Australia&lt;/keyword&gt;&lt;keyword&gt;Fiji&lt;/keyword&gt;&lt;keyword&gt;insect&lt;/keyword&gt;&lt;keyword&gt;Insects&lt;/keyword&gt;&lt;keyword&gt;Mites&lt;/keyword&gt;&lt;keyword&gt;Records&lt;/keyword&gt;&lt;keyword&gt;Tick&lt;/keyword&gt;&lt;keyword&gt;Ticks&lt;/keyword&gt;&lt;/keywords&gt;&lt;dates&gt;&lt;year&gt;1965&lt;/year&gt;&lt;/dates&gt;&lt;label&gt;83704&lt;/label&gt;&lt;urls&gt;&lt;/urls&gt;&lt;custom1&gt;Fiji chillies js&lt;/custom1&gt;&lt;/record&gt;&lt;/Cite&gt;&lt;/EndNote&gt;</w:instrText>
            </w:r>
            <w:r w:rsidR="002F6A11">
              <w:rPr>
                <w:rFonts w:eastAsia="Times New Roman" w:cs="Times New Roman"/>
                <w:sz w:val="18"/>
                <w:szCs w:val="20"/>
              </w:rPr>
              <w:fldChar w:fldCharType="separate"/>
            </w:r>
            <w:r w:rsidR="002F6A11">
              <w:rPr>
                <w:rFonts w:eastAsia="Times New Roman" w:cs="Times New Roman"/>
                <w:noProof/>
                <w:sz w:val="18"/>
                <w:szCs w:val="20"/>
              </w:rPr>
              <w:t>(</w:t>
            </w:r>
            <w:hyperlink w:anchor="_ENREF_25" w:tooltip="CABI, 2021 #40747" w:history="1">
              <w:r w:rsidR="00B53B46">
                <w:rPr>
                  <w:rFonts w:eastAsia="Times New Roman" w:cs="Times New Roman"/>
                  <w:noProof/>
                  <w:sz w:val="18"/>
                  <w:szCs w:val="20"/>
                </w:rPr>
                <w:t>CABI 2021</w:t>
              </w:r>
            </w:hyperlink>
            <w:r w:rsidR="002F6A11">
              <w:rPr>
                <w:rFonts w:eastAsia="Times New Roman" w:cs="Times New Roman"/>
                <w:noProof/>
                <w:sz w:val="18"/>
                <w:szCs w:val="20"/>
              </w:rPr>
              <w:t xml:space="preserve">; </w:t>
            </w:r>
            <w:hyperlink w:anchor="_ENREF_99" w:tooltip="Hinckley, 1965 #19366" w:history="1">
              <w:r w:rsidR="00B53B46">
                <w:rPr>
                  <w:rFonts w:eastAsia="Times New Roman" w:cs="Times New Roman"/>
                  <w:noProof/>
                  <w:sz w:val="18"/>
                  <w:szCs w:val="20"/>
                </w:rPr>
                <w:t>Hinckley 1965b</w:t>
              </w:r>
            </w:hyperlink>
            <w:r w:rsidR="002F6A11">
              <w:rPr>
                <w:rFonts w:eastAsia="Times New Roman" w:cs="Times New Roman"/>
                <w:noProof/>
                <w:sz w:val="18"/>
                <w:szCs w:val="20"/>
              </w:rPr>
              <w:t>)</w:t>
            </w:r>
            <w:r w:rsidR="002F6A11">
              <w:rPr>
                <w:rFonts w:eastAsia="Times New Roman" w:cs="Times New Roman"/>
                <w:sz w:val="18"/>
                <w:szCs w:val="20"/>
              </w:rPr>
              <w:fldChar w:fldCharType="end"/>
            </w:r>
            <w:r w:rsidRPr="00992F06">
              <w:rPr>
                <w:rFonts w:eastAsia="Times New Roman" w:cs="Times New Roman"/>
                <w:sz w:val="18"/>
                <w:szCs w:val="20"/>
              </w:rPr>
              <w:t>, Papua New Guinea, Samoa</w:t>
            </w:r>
            <w:r w:rsidR="001762BC">
              <w:rPr>
                <w:rFonts w:eastAsia="Times New Roman" w:cs="Times New Roman"/>
                <w:sz w:val="18"/>
                <w:szCs w:val="20"/>
              </w:rPr>
              <w:t>, Solomon Islands</w:t>
            </w:r>
            <w:r w:rsidR="00362996">
              <w:rPr>
                <w:rFonts w:eastAsia="Times New Roman" w:cs="Times New Roman"/>
                <w:noProof/>
                <w:sz w:val="18"/>
                <w:szCs w:val="20"/>
              </w:rPr>
              <w:t xml:space="preserve"> </w:t>
            </w:r>
            <w:r w:rsidR="002F6A11">
              <w:rPr>
                <w:rFonts w:eastAsia="Times New Roman" w:cs="Times New Roman"/>
                <w:noProof/>
                <w:sz w:val="18"/>
                <w:szCs w:val="20"/>
              </w:rPr>
              <w:fldChar w:fldCharType="begin"/>
            </w:r>
            <w:r w:rsidR="002F6A11">
              <w:rPr>
                <w:rFonts w:eastAsia="Times New Roman" w:cs="Times New Roman"/>
                <w:noProof/>
                <w:sz w:val="18"/>
                <w:szCs w:val="20"/>
              </w:rPr>
              <w:instrText xml:space="preserve"> ADDIN EN.CITE &lt;EndNote&gt;&lt;Cite&gt;&lt;Author&gt;CABI&lt;/Author&gt;&lt;Year&gt;2021&lt;/Year&gt;&lt;RecNum&gt;40747&lt;/RecNum&gt;&lt;DisplayText&gt;(CABI 2021)&lt;/DisplayText&gt;&lt;record&gt;&lt;rec-number&gt;40747&lt;/rec-number&gt;&lt;foreign-keys&gt;&lt;key app="EN" db-id="pxwxw0er9zv2fxezxdk5tt5utz5p5vtrwdv0" timestamp="1604010378"&gt;40747&lt;/key&gt;&lt;/foreign-keys&gt;&lt;ref-type name="Online Database"&gt;45&lt;/ref-type&gt;&lt;contributors&gt;&lt;authors&gt;&lt;author&gt;CABI&lt;/author&gt;&lt;/authors&gt;&lt;/contributors&gt;&lt;titles&gt;&lt;title&gt;Invasive Species Compendium&lt;/title&gt;&lt;/titles&gt;&lt;keywords&gt;&lt;keyword&gt;Invasive species&lt;/keyword&gt;&lt;keyword&gt;pests&lt;/keyword&gt;&lt;keyword&gt;species&lt;/keyword&gt;&lt;/keywords&gt;&lt;dates&gt;&lt;year&gt;2021&lt;/year&gt;&lt;pub-dates&gt;&lt;date&gt;2021&lt;/date&gt;&lt;/pub-dates&gt;&lt;/dates&gt;&lt;pub-location&gt;Wallingford, UK&lt;/pub-location&gt;&lt;publisher&gt;CAB International&lt;/publisher&gt;&lt;urls&gt;&lt;related-urls&gt;&lt;url&gt;&lt;style face="underline" font="default" size="100%"&gt;http://www.cabi.org/isc&lt;/style&gt;&lt;/url&gt;&lt;/related-urls&gt;&lt;/urls&gt;&lt;custom1&gt;updated_RG&lt;/custom1&gt;&lt;/record&gt;&lt;/Cite&gt;&lt;/EndNote&gt;</w:instrText>
            </w:r>
            <w:r w:rsidR="002F6A11">
              <w:rPr>
                <w:rFonts w:eastAsia="Times New Roman" w:cs="Times New Roman"/>
                <w:noProof/>
                <w:sz w:val="18"/>
                <w:szCs w:val="20"/>
              </w:rPr>
              <w:fldChar w:fldCharType="separate"/>
            </w:r>
            <w:r w:rsidR="002F6A11">
              <w:rPr>
                <w:rFonts w:eastAsia="Times New Roman" w:cs="Times New Roman"/>
                <w:noProof/>
                <w:sz w:val="18"/>
                <w:szCs w:val="20"/>
              </w:rPr>
              <w:t>(</w:t>
            </w:r>
            <w:hyperlink w:anchor="_ENREF_25" w:tooltip="CABI, 2021 #40747" w:history="1">
              <w:r w:rsidR="00B53B46">
                <w:rPr>
                  <w:rFonts w:eastAsia="Times New Roman" w:cs="Times New Roman"/>
                  <w:noProof/>
                  <w:sz w:val="18"/>
                  <w:szCs w:val="20"/>
                </w:rPr>
                <w:t>CABI 2021</w:t>
              </w:r>
            </w:hyperlink>
            <w:r w:rsidR="002F6A11">
              <w:rPr>
                <w:rFonts w:eastAsia="Times New Roman" w:cs="Times New Roman"/>
                <w:noProof/>
                <w:sz w:val="18"/>
                <w:szCs w:val="20"/>
              </w:rPr>
              <w:t>)</w:t>
            </w:r>
            <w:r w:rsidR="002F6A11">
              <w:rPr>
                <w:rFonts w:eastAsia="Times New Roman" w:cs="Times New Roman"/>
                <w:noProof/>
                <w:sz w:val="18"/>
                <w:szCs w:val="20"/>
              </w:rPr>
              <w:fldChar w:fldCharType="end"/>
            </w:r>
            <w:r w:rsidRPr="00992F06">
              <w:rPr>
                <w:rFonts w:eastAsia="Times New Roman" w:cs="Times New Roman"/>
                <w:sz w:val="18"/>
                <w:szCs w:val="20"/>
              </w:rPr>
              <w:t xml:space="preserve">, Tonga </w:t>
            </w:r>
            <w:r w:rsidR="002F6A11">
              <w:rPr>
                <w:rFonts w:eastAsia="Times New Roman" w:cs="Times New Roman"/>
                <w:sz w:val="18"/>
                <w:szCs w:val="20"/>
              </w:rPr>
              <w:fldChar w:fldCharType="begin">
                <w:fldData xml:space="preserve">PEVuZE5vdGU+PENpdGU+PEF1dGhvcj5DQUJJPC9BdXRob3I+PFllYXI+MjAyMTwvWWVhcj48UmVj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</w:fldData>
              </w:fldChar>
            </w:r>
            <w:r w:rsidR="002F6A11">
              <w:rPr>
                <w:rFonts w:eastAsia="Times New Roman" w:cs="Times New Roman"/>
                <w:sz w:val="18"/>
                <w:szCs w:val="20"/>
              </w:rPr>
              <w:instrText xml:space="preserve"> ADDIN EN.CITE </w:instrText>
            </w:r>
            <w:r w:rsidR="002F6A11">
              <w:rPr>
                <w:rFonts w:eastAsia="Times New Roman" w:cs="Times New Roman"/>
                <w:sz w:val="18"/>
                <w:szCs w:val="20"/>
              </w:rPr>
              <w:fldChar w:fldCharType="begin">
                <w:fldData xml:space="preserve">PEVuZE5vdGU+PENpdGU+PEF1dGhvcj5DQUJJPC9BdXRob3I+PFllYXI+MjAyMTwvWWVhcj48UmVj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</w:fldData>
              </w:fldChar>
            </w:r>
            <w:r w:rsidR="002F6A11">
              <w:rPr>
                <w:rFonts w:eastAsia="Times New Roman" w:cs="Times New Roman"/>
                <w:sz w:val="18"/>
                <w:szCs w:val="20"/>
              </w:rPr>
              <w:instrText xml:space="preserve"> ADDIN EN.CITE.DATA </w:instrText>
            </w:r>
            <w:r w:rsidR="0027510D">
              <w:rPr>
                <w:rFonts w:eastAsia="Times New Roman" w:cs="Times New Roman"/>
                <w:sz w:val="18"/>
                <w:szCs w:val="20"/>
              </w:rPr>
            </w:r>
            <w:r w:rsidR="0027510D">
              <w:rPr>
                <w:rFonts w:eastAsia="Times New Roman" w:cs="Times New Roman"/>
                <w:sz w:val="18"/>
                <w:szCs w:val="20"/>
              </w:rPr>
              <w:fldChar w:fldCharType="separate"/>
            </w:r>
            <w:r w:rsidR="002F6A11">
              <w:rPr>
                <w:rFonts w:eastAsia="Times New Roman" w:cs="Times New Roman"/>
                <w:sz w:val="18"/>
                <w:szCs w:val="20"/>
              </w:rPr>
              <w:fldChar w:fldCharType="end"/>
            </w:r>
            <w:r w:rsidR="002F6A11">
              <w:rPr>
                <w:rFonts w:eastAsia="Times New Roman" w:cs="Times New Roman"/>
                <w:sz w:val="18"/>
                <w:szCs w:val="20"/>
              </w:rPr>
            </w:r>
            <w:r w:rsidR="002F6A11">
              <w:rPr>
                <w:rFonts w:eastAsia="Times New Roman" w:cs="Times New Roman"/>
                <w:sz w:val="18"/>
                <w:szCs w:val="20"/>
              </w:rPr>
              <w:fldChar w:fldCharType="separate"/>
            </w:r>
            <w:r w:rsidR="002F6A11">
              <w:rPr>
                <w:rFonts w:eastAsia="Times New Roman" w:cs="Times New Roman"/>
                <w:noProof/>
                <w:sz w:val="18"/>
                <w:szCs w:val="20"/>
              </w:rPr>
              <w:t>(</w:t>
            </w:r>
            <w:hyperlink w:anchor="_ENREF_25" w:tooltip="CABI, 2021 #40747" w:history="1">
              <w:r w:rsidR="00B53B46">
                <w:rPr>
                  <w:rFonts w:eastAsia="Times New Roman" w:cs="Times New Roman"/>
                  <w:noProof/>
                  <w:sz w:val="18"/>
                  <w:szCs w:val="20"/>
                </w:rPr>
                <w:t>CABI 2021</w:t>
              </w:r>
            </w:hyperlink>
            <w:r w:rsidR="002F6A11">
              <w:rPr>
                <w:rFonts w:eastAsia="Times New Roman" w:cs="Times New Roman"/>
                <w:noProof/>
                <w:sz w:val="18"/>
                <w:szCs w:val="20"/>
              </w:rPr>
              <w:t xml:space="preserve">; </w:t>
            </w:r>
            <w:hyperlink w:anchor="_ENREF_29" w:tooltip="Carver, 1993 #10535" w:history="1">
              <w:r w:rsidR="00B53B46">
                <w:rPr>
                  <w:rFonts w:eastAsia="Times New Roman" w:cs="Times New Roman"/>
                  <w:noProof/>
                  <w:sz w:val="18"/>
                  <w:szCs w:val="20"/>
                </w:rPr>
                <w:t>Carver, Hart &amp; Wellings 1993</w:t>
              </w:r>
            </w:hyperlink>
            <w:r w:rsidR="002F6A11">
              <w:rPr>
                <w:rFonts w:eastAsia="Times New Roman" w:cs="Times New Roman"/>
                <w:noProof/>
                <w:sz w:val="18"/>
                <w:szCs w:val="20"/>
              </w:rPr>
              <w:t>)</w:t>
            </w:r>
            <w:r w:rsidR="002F6A11">
              <w:rPr>
                <w:rFonts w:eastAsia="Times New Roman" w:cs="Times New Roman"/>
                <w:sz w:val="18"/>
                <w:szCs w:val="20"/>
              </w:rPr>
              <w:fldChar w:fldCharType="end"/>
            </w:r>
            <w:r w:rsidRPr="00992F06">
              <w:rPr>
                <w:rFonts w:eastAsia="Times New Roman" w:cs="Times New Roman"/>
                <w:sz w:val="18"/>
                <w:szCs w:val="20"/>
              </w:rPr>
              <w:t>.</w:t>
            </w:r>
          </w:p>
        </w:tc>
        <w:tc>
          <w:tcPr>
            <w:tcW w:w="630" w:type="pct"/>
            <w:shd w:val="clear" w:color="auto" w:fill="auto"/>
          </w:tcPr>
          <w:p w14:paraId="0C72C43E" w14:textId="77777777" w:rsidR="00992F06" w:rsidRPr="00992F06" w:rsidRDefault="00874CB1" w:rsidP="00992F06">
            <w:pPr>
              <w:spacing w:before="60" w:after="60" w:line="240" w:lineRule="auto"/>
              <w:rPr>
                <w:sz w:val="18"/>
                <w:szCs w:val="16"/>
              </w:rPr>
            </w:pPr>
            <w:r w:rsidRPr="00992F06">
              <w:rPr>
                <w:rFonts w:eastAsia="Times New Roman" w:cs="Times New Roman"/>
                <w:sz w:val="18"/>
                <w:szCs w:val="20"/>
              </w:rPr>
              <w:t xml:space="preserve">Yes. </w:t>
            </w:r>
            <w:r w:rsidR="00BA407C">
              <w:rPr>
                <w:rFonts w:eastAsia="Times New Roman" w:cs="Times New Roman"/>
                <w:sz w:val="18"/>
                <w:szCs w:val="20"/>
              </w:rPr>
              <w:t xml:space="preserve">Widespread in Australia </w:t>
            </w:r>
            <w:r w:rsidR="002F6A11">
              <w:rPr>
                <w:rFonts w:eastAsia="Times New Roman" w:cs="Times New Roman"/>
                <w:sz w:val="18"/>
                <w:szCs w:val="20"/>
              </w:rPr>
              <w:fldChar w:fldCharType="begin">
                <w:fldData xml:space="preserve">PEVuZE5vdGU+PENpdGU+PEF1dGhvcj5DQUJJPC9BdXRob3I+PFllYXI+MjAyMTwvWWVhcj48UmVj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==
</w:fldData>
              </w:fldChar>
            </w:r>
            <w:r w:rsidR="002F6A11">
              <w:rPr>
                <w:rFonts w:eastAsia="Times New Roman" w:cs="Times New Roman"/>
                <w:sz w:val="18"/>
                <w:szCs w:val="20"/>
              </w:rPr>
              <w:instrText xml:space="preserve"> ADDIN EN.CITE </w:instrText>
            </w:r>
            <w:r w:rsidR="002F6A11">
              <w:rPr>
                <w:rFonts w:eastAsia="Times New Roman" w:cs="Times New Roman"/>
                <w:sz w:val="18"/>
                <w:szCs w:val="20"/>
              </w:rPr>
              <w:fldChar w:fldCharType="begin">
                <w:fldData xml:space="preserve">PEVuZE5vdGU+PENpdGU+PEF1dGhvcj5DQUJJPC9BdXRob3I+PFllYXI+MjAyMTwvWWVhcj48UmVj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==
</w:fldData>
              </w:fldChar>
            </w:r>
            <w:r w:rsidR="002F6A11">
              <w:rPr>
                <w:rFonts w:eastAsia="Times New Roman" w:cs="Times New Roman"/>
                <w:sz w:val="18"/>
                <w:szCs w:val="20"/>
              </w:rPr>
              <w:instrText xml:space="preserve"> ADDIN EN.CITE.DATA </w:instrText>
            </w:r>
            <w:r w:rsidR="0027510D">
              <w:rPr>
                <w:rFonts w:eastAsia="Times New Roman" w:cs="Times New Roman"/>
                <w:sz w:val="18"/>
                <w:szCs w:val="20"/>
              </w:rPr>
            </w:r>
            <w:r w:rsidR="0027510D">
              <w:rPr>
                <w:rFonts w:eastAsia="Times New Roman" w:cs="Times New Roman"/>
                <w:sz w:val="18"/>
                <w:szCs w:val="20"/>
              </w:rPr>
              <w:fldChar w:fldCharType="separate"/>
            </w:r>
            <w:r w:rsidR="002F6A11">
              <w:rPr>
                <w:rFonts w:eastAsia="Times New Roman" w:cs="Times New Roman"/>
                <w:sz w:val="18"/>
                <w:szCs w:val="20"/>
              </w:rPr>
              <w:fldChar w:fldCharType="end"/>
            </w:r>
            <w:r w:rsidR="002F6A11">
              <w:rPr>
                <w:rFonts w:eastAsia="Times New Roman" w:cs="Times New Roman"/>
                <w:sz w:val="18"/>
                <w:szCs w:val="20"/>
              </w:rPr>
            </w:r>
            <w:r w:rsidR="002F6A11">
              <w:rPr>
                <w:rFonts w:eastAsia="Times New Roman" w:cs="Times New Roman"/>
                <w:sz w:val="18"/>
                <w:szCs w:val="20"/>
              </w:rPr>
              <w:fldChar w:fldCharType="separate"/>
            </w:r>
            <w:r w:rsidR="002F6A11">
              <w:rPr>
                <w:rFonts w:eastAsia="Times New Roman" w:cs="Times New Roman"/>
                <w:noProof/>
                <w:sz w:val="18"/>
                <w:szCs w:val="20"/>
              </w:rPr>
              <w:t>(</w:t>
            </w:r>
            <w:hyperlink w:anchor="_ENREF_25" w:tooltip="CABI, 2021 #40747" w:history="1">
              <w:r w:rsidR="00B53B46">
                <w:rPr>
                  <w:rFonts w:eastAsia="Times New Roman" w:cs="Times New Roman"/>
                  <w:noProof/>
                  <w:sz w:val="18"/>
                  <w:szCs w:val="20"/>
                </w:rPr>
                <w:t>CABI 2021</w:t>
              </w:r>
            </w:hyperlink>
            <w:r w:rsidR="002F6A11">
              <w:rPr>
                <w:rFonts w:eastAsia="Times New Roman" w:cs="Times New Roman"/>
                <w:noProof/>
                <w:sz w:val="18"/>
                <w:szCs w:val="20"/>
              </w:rPr>
              <w:t xml:space="preserve">; </w:t>
            </w:r>
            <w:hyperlink w:anchor="_ENREF_95" w:tooltip="Gutierrez, 1974 #38533" w:history="1">
              <w:r w:rsidR="00B53B46">
                <w:rPr>
                  <w:rFonts w:eastAsia="Times New Roman" w:cs="Times New Roman"/>
                  <w:noProof/>
                  <w:sz w:val="18"/>
                  <w:szCs w:val="20"/>
                </w:rPr>
                <w:t>Gutierrez et al. 1974</w:t>
              </w:r>
            </w:hyperlink>
            <w:r w:rsidR="002F6A11">
              <w:rPr>
                <w:rFonts w:eastAsia="Times New Roman" w:cs="Times New Roman"/>
                <w:noProof/>
                <w:sz w:val="18"/>
                <w:szCs w:val="20"/>
              </w:rPr>
              <w:t>)</w:t>
            </w:r>
            <w:r w:rsidR="002F6A11">
              <w:rPr>
                <w:rFonts w:eastAsia="Times New Roman" w:cs="Times New Roman"/>
                <w:sz w:val="18"/>
                <w:szCs w:val="20"/>
              </w:rPr>
              <w:fldChar w:fldCharType="end"/>
            </w:r>
            <w:r w:rsidR="00BA407C">
              <w:rPr>
                <w:rFonts w:eastAsia="Times New Roman" w:cs="Times New Roman"/>
                <w:sz w:val="18"/>
                <w:szCs w:val="20"/>
              </w:rPr>
              <w:t>.</w:t>
            </w:r>
            <w:r w:rsidRPr="00992F06">
              <w:rPr>
                <w:rFonts w:eastAsia="Times New Roman" w:cs="Times New Roman"/>
                <w:sz w:val="18"/>
                <w:szCs w:val="20"/>
              </w:rPr>
              <w:t xml:space="preserve"> </w:t>
            </w:r>
          </w:p>
        </w:tc>
        <w:tc>
          <w:tcPr>
            <w:tcW w:w="723" w:type="pct"/>
            <w:gridSpan w:val="2"/>
            <w:shd w:val="clear" w:color="auto" w:fill="auto"/>
          </w:tcPr>
          <w:p w14:paraId="29DF4149"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753" w:type="pct"/>
            <w:shd w:val="clear" w:color="auto" w:fill="auto"/>
          </w:tcPr>
          <w:p w14:paraId="74D86149" w14:textId="77777777" w:rsidR="00992F06" w:rsidRPr="00992F06" w:rsidRDefault="00874CB1" w:rsidP="00992F06">
            <w:pPr>
              <w:spacing w:before="60" w:after="60" w:line="240" w:lineRule="auto"/>
              <w:rPr>
                <w:sz w:val="18"/>
              </w:rPr>
            </w:pPr>
            <w:r w:rsidRPr="00992F06">
              <w:rPr>
                <w:rFonts w:eastAsia="Times New Roman" w:cs="Times New Roman"/>
                <w:sz w:val="18"/>
                <w:szCs w:val="20"/>
                <w:lang w:val="pt-BR"/>
              </w:rPr>
              <w:t>Assessment not required</w:t>
            </w:r>
          </w:p>
        </w:tc>
        <w:tc>
          <w:tcPr>
            <w:tcW w:w="860" w:type="pct"/>
            <w:shd w:val="clear" w:color="auto" w:fill="auto"/>
          </w:tcPr>
          <w:p w14:paraId="2C193092" w14:textId="77777777" w:rsidR="00992F06" w:rsidRPr="00992F06" w:rsidRDefault="00874CB1" w:rsidP="00992F06">
            <w:pPr>
              <w:spacing w:before="60" w:after="60" w:line="240" w:lineRule="auto"/>
              <w:rPr>
                <w:sz w:val="18"/>
              </w:rPr>
            </w:pPr>
            <w:r w:rsidRPr="00992F06">
              <w:rPr>
                <w:rFonts w:eastAsia="Times New Roman" w:cs="Times New Roman"/>
                <w:sz w:val="18"/>
                <w:szCs w:val="20"/>
                <w:lang w:val="pt-BR"/>
              </w:rPr>
              <w:t>Assessment not required</w:t>
            </w:r>
          </w:p>
        </w:tc>
        <w:tc>
          <w:tcPr>
            <w:tcW w:w="408" w:type="pct"/>
            <w:shd w:val="clear" w:color="auto" w:fill="auto"/>
          </w:tcPr>
          <w:p w14:paraId="5D691F0A" w14:textId="77777777" w:rsidR="00992F06" w:rsidRPr="00992F06" w:rsidRDefault="00874CB1" w:rsidP="00992F06">
            <w:pPr>
              <w:spacing w:before="60" w:after="60" w:line="240" w:lineRule="auto"/>
              <w:rPr>
                <w:sz w:val="18"/>
              </w:rPr>
            </w:pPr>
            <w:r w:rsidRPr="00992F06">
              <w:rPr>
                <w:rFonts w:eastAsia="Times New Roman" w:cs="Times New Roman"/>
                <w:sz w:val="18"/>
                <w:szCs w:val="20"/>
              </w:rPr>
              <w:t>No</w:t>
            </w:r>
          </w:p>
        </w:tc>
      </w:tr>
      <w:tr w:rsidR="003269F7" w14:paraId="18ABF3C9" w14:textId="77777777" w:rsidTr="00354899">
        <w:trPr>
          <w:cantSplit/>
          <w:trHeight w:val="75"/>
          <w:jc w:val="center"/>
        </w:trPr>
        <w:tc>
          <w:tcPr>
            <w:tcW w:w="890" w:type="pct"/>
            <w:shd w:val="clear" w:color="auto" w:fill="auto"/>
          </w:tcPr>
          <w:p w14:paraId="2578F9D0"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i/>
                <w:sz w:val="18"/>
                <w:szCs w:val="20"/>
              </w:rPr>
              <w:t>Aphis gossypii</w:t>
            </w:r>
            <w:r w:rsidRPr="00992F06">
              <w:rPr>
                <w:rFonts w:eastAsia="Times New Roman" w:cs="Times New Roman"/>
                <w:sz w:val="18"/>
                <w:szCs w:val="20"/>
              </w:rPr>
              <w:t xml:space="preserve"> Glover, 1877</w:t>
            </w:r>
          </w:p>
          <w:p w14:paraId="2D1459F6"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20"/>
              </w:rPr>
              <w:t>[Aphididae]</w:t>
            </w:r>
          </w:p>
          <w:p w14:paraId="00CBEB18" w14:textId="77777777" w:rsidR="00992F06" w:rsidRPr="00992F06" w:rsidRDefault="00874CB1" w:rsidP="00992F06">
            <w:pPr>
              <w:spacing w:before="60" w:after="60" w:line="240" w:lineRule="auto"/>
              <w:rPr>
                <w:i/>
                <w:sz w:val="18"/>
                <w:lang w:val="pt-BR"/>
              </w:rPr>
            </w:pPr>
            <w:r w:rsidRPr="00992F06">
              <w:rPr>
                <w:rFonts w:eastAsia="Times New Roman" w:cs="Times New Roman"/>
                <w:sz w:val="18"/>
                <w:szCs w:val="20"/>
              </w:rPr>
              <w:t>Cotton aphid</w:t>
            </w:r>
          </w:p>
        </w:tc>
        <w:tc>
          <w:tcPr>
            <w:tcW w:w="736" w:type="pct"/>
            <w:gridSpan w:val="2"/>
            <w:shd w:val="clear" w:color="auto" w:fill="auto"/>
          </w:tcPr>
          <w:p w14:paraId="2A069817" w14:textId="77777777" w:rsidR="00992F06" w:rsidRPr="00992F06" w:rsidRDefault="00874CB1" w:rsidP="00992F06">
            <w:pPr>
              <w:spacing w:before="60" w:after="60" w:line="240" w:lineRule="auto"/>
              <w:rPr>
                <w:sz w:val="18"/>
                <w:lang w:val="pt-BR"/>
              </w:rPr>
            </w:pPr>
            <w:r w:rsidRPr="00992F06">
              <w:rPr>
                <w:rFonts w:eastAsia="Times New Roman" w:cs="Times New Roman"/>
                <w:sz w:val="18"/>
                <w:szCs w:val="20"/>
              </w:rPr>
              <w:t xml:space="preserve">Fiji, Samoa, Tonga, Vanuatu </w:t>
            </w:r>
            <w:r w:rsidR="00EC4D8A">
              <w:rPr>
                <w:rFonts w:eastAsia="Times New Roman" w:cs="Times New Roman"/>
                <w:sz w:val="18"/>
                <w:szCs w:val="20"/>
              </w:rPr>
              <w:fldChar w:fldCharType="begin">
                <w:fldData xml:space="preserve">PEVuZE5vdGU+PENpdGU+PEF1dGhvcj5TdG91dDwvQXV0aG9yPjxZZWFyPjE5ODI8L1llYXI+PFJl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</w:fldData>
              </w:fldChar>
            </w:r>
            <w:r w:rsidR="00EC4D8A">
              <w:rPr>
                <w:rFonts w:eastAsia="Times New Roman" w:cs="Times New Roman"/>
                <w:sz w:val="18"/>
                <w:szCs w:val="20"/>
              </w:rPr>
              <w:instrText xml:space="preserve"> ADDIN EN.CITE </w:instrText>
            </w:r>
            <w:r w:rsidR="00EC4D8A">
              <w:rPr>
                <w:rFonts w:eastAsia="Times New Roman" w:cs="Times New Roman"/>
                <w:sz w:val="18"/>
                <w:szCs w:val="20"/>
              </w:rPr>
              <w:fldChar w:fldCharType="begin">
                <w:fldData xml:space="preserve">PEVuZE5vdGU+PENpdGU+PEF1dGhvcj5TdG91dDwvQXV0aG9yPjxZZWFyPjE5ODI8L1llYXI+PFJl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</w:fldData>
              </w:fldChar>
            </w:r>
            <w:r w:rsidR="00EC4D8A">
              <w:rPr>
                <w:rFonts w:eastAsia="Times New Roman" w:cs="Times New Roman"/>
                <w:sz w:val="18"/>
                <w:szCs w:val="20"/>
              </w:rPr>
              <w:instrText xml:space="preserve"> ADDIN EN.CITE.DATA </w:instrText>
            </w:r>
            <w:r w:rsidR="0027510D">
              <w:rPr>
                <w:rFonts w:eastAsia="Times New Roman" w:cs="Times New Roman"/>
                <w:sz w:val="18"/>
                <w:szCs w:val="20"/>
              </w:rPr>
            </w:r>
            <w:r w:rsidR="0027510D">
              <w:rPr>
                <w:rFonts w:eastAsia="Times New Roman" w:cs="Times New Roman"/>
                <w:sz w:val="18"/>
                <w:szCs w:val="20"/>
              </w:rPr>
              <w:fldChar w:fldCharType="separate"/>
            </w:r>
            <w:r w:rsidR="00EC4D8A">
              <w:rPr>
                <w:rFonts w:eastAsia="Times New Roman" w:cs="Times New Roman"/>
                <w:sz w:val="18"/>
                <w:szCs w:val="20"/>
              </w:rPr>
              <w:fldChar w:fldCharType="end"/>
            </w:r>
            <w:r w:rsidR="00EC4D8A">
              <w:rPr>
                <w:rFonts w:eastAsia="Times New Roman" w:cs="Times New Roman"/>
                <w:sz w:val="18"/>
                <w:szCs w:val="20"/>
              </w:rPr>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29" w:tooltip="Carver, 1993 #10535" w:history="1">
              <w:r w:rsidR="00B53B46">
                <w:rPr>
                  <w:rFonts w:eastAsia="Times New Roman" w:cs="Times New Roman"/>
                  <w:noProof/>
                  <w:sz w:val="18"/>
                  <w:szCs w:val="20"/>
                </w:rPr>
                <w:t>Carver, Hart &amp; Wellings 1993</w:t>
              </w:r>
            </w:hyperlink>
            <w:r w:rsidR="00EC4D8A">
              <w:rPr>
                <w:rFonts w:eastAsia="Times New Roman" w:cs="Times New Roman"/>
                <w:noProof/>
                <w:sz w:val="18"/>
                <w:szCs w:val="20"/>
              </w:rPr>
              <w:t xml:space="preserve">; </w:t>
            </w:r>
            <w:hyperlink w:anchor="_ENREF_179" w:tooltip="Stout, 1982 #19361" w:history="1">
              <w:r w:rsidR="00B53B46">
                <w:rPr>
                  <w:rFonts w:eastAsia="Times New Roman" w:cs="Times New Roman"/>
                  <w:noProof/>
                  <w:sz w:val="18"/>
                  <w:szCs w:val="20"/>
                </w:rPr>
                <w:t>Stout 1982</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tc>
        <w:tc>
          <w:tcPr>
            <w:tcW w:w="630" w:type="pct"/>
            <w:shd w:val="clear" w:color="auto" w:fill="auto"/>
          </w:tcPr>
          <w:p w14:paraId="5A056FD0" w14:textId="77777777" w:rsidR="00992F06" w:rsidRPr="00992F06" w:rsidRDefault="00874CB1" w:rsidP="00992F06">
            <w:pPr>
              <w:spacing w:before="60" w:after="60" w:line="240" w:lineRule="auto"/>
              <w:rPr>
                <w:sz w:val="18"/>
                <w:szCs w:val="16"/>
              </w:rPr>
            </w:pPr>
            <w:r w:rsidRPr="00992F06">
              <w:rPr>
                <w:rFonts w:eastAsia="Times New Roman" w:cs="Times New Roman"/>
                <w:sz w:val="18"/>
                <w:szCs w:val="20"/>
              </w:rPr>
              <w:t>Yes. Recorded in NSW, NT, Qld, SA, Tas., Vic. and WA</w:t>
            </w:r>
            <w:r w:rsidR="002E0C04">
              <w:rPr>
                <w:rFonts w:eastAsia="Times New Roman" w:cs="Times New Roman"/>
                <w:noProof/>
                <w:sz w:val="18"/>
                <w:szCs w:val="20"/>
              </w:rPr>
              <w:t xml:space="preserve"> </w:t>
            </w:r>
            <w:r w:rsidR="00EC4D8A">
              <w:rPr>
                <w:rFonts w:eastAsia="Times New Roman" w:cs="Times New Roman"/>
                <w:noProof/>
                <w:sz w:val="18"/>
                <w:szCs w:val="20"/>
              </w:rPr>
              <w:fldChar w:fldCharType="begin"/>
            </w:r>
            <w:r w:rsidR="00EC4D8A">
              <w:rPr>
                <w:rFonts w:eastAsia="Times New Roman" w:cs="Times New Roman"/>
                <w:noProof/>
                <w:sz w:val="18"/>
                <w:szCs w:val="20"/>
              </w:rPr>
              <w:instrText xml:space="preserve"> ADDIN EN.CITE &lt;EndNote&gt;&lt;Cite&gt;&lt;Author&gt;Hollis&lt;/Author&gt;&lt;Year&gt;2014&lt;/Year&gt;&lt;RecNum&gt;42418&lt;/RecNum&gt;&lt;DisplayText&gt;(Hollis &amp;amp; Eastop 2014)&lt;/DisplayText&gt;&lt;record&gt;&lt;rec-number&gt;42418&lt;/rec-number&gt;&lt;foreign-keys&gt;&lt;key app="EN" db-id="pxwxw0er9zv2fxezxdk5tt5utz5p5vtrwdv0" timestamp="1613708210"&gt;42418&lt;/key&gt;&lt;/foreign-keys&gt;&lt;ref-type name="Web Page"&gt;12&lt;/ref-type&gt;&lt;contributors&gt;&lt;authors&gt;&lt;author&gt;Hollis,D.&lt;/author&gt;&lt;author&gt;Eastop,V.F.&lt;/author&gt;&lt;/authors&gt;&lt;/contributors&gt;&lt;titles&gt;&lt;title&gt;Superfamily Aphidoidea&lt;/title&gt;&lt;/titles&gt;&lt;keywords&gt;&lt;keyword&gt;Aphidoidea&lt;/keyword&gt;&lt;keyword&gt;Entry&lt;/keyword&gt;&lt;keyword&gt;Hemiptera&lt;/keyword&gt;&lt;keyword&gt;Host List&lt;/keyword&gt;&lt;/keywords&gt;&lt;dates&gt;&lt;year&gt;2014&lt;/year&gt;&lt;/dates&gt;&lt;pub-location&gt;Canberra, Australia&lt;/pub-location&gt;&lt;publisher&gt;Australian Faunal Directory, Australian Biological Resources Study&lt;/publisher&gt;&lt;urls&gt;&lt;related-urls&gt;&lt;url&gt;https://biodiversity.org.au/afd/taxa/APHIDOIDEA&lt;/url&gt;&lt;/related-urls&gt;&lt;/urls&gt;&lt;custom1&gt;Capsicums from Pacific_RG&lt;/custom1&gt;&lt;/record&gt;&lt;/Cite&gt;&lt;/EndNote&gt;</w:instrText>
            </w:r>
            <w:r w:rsidR="00EC4D8A">
              <w:rPr>
                <w:rFonts w:eastAsia="Times New Roman" w:cs="Times New Roman"/>
                <w:noProof/>
                <w:sz w:val="18"/>
                <w:szCs w:val="20"/>
              </w:rPr>
              <w:fldChar w:fldCharType="separate"/>
            </w:r>
            <w:r w:rsidR="00EC4D8A">
              <w:rPr>
                <w:rFonts w:eastAsia="Times New Roman" w:cs="Times New Roman"/>
                <w:noProof/>
                <w:sz w:val="18"/>
                <w:szCs w:val="20"/>
              </w:rPr>
              <w:t>(</w:t>
            </w:r>
            <w:hyperlink w:anchor="_ENREF_102" w:tooltip="Hollis, 2014 #42418" w:history="1">
              <w:r w:rsidR="00B53B46">
                <w:rPr>
                  <w:rFonts w:eastAsia="Times New Roman" w:cs="Times New Roman"/>
                  <w:noProof/>
                  <w:sz w:val="18"/>
                  <w:szCs w:val="20"/>
                </w:rPr>
                <w:t>Hollis &amp; Eastop 2014</w:t>
              </w:r>
            </w:hyperlink>
            <w:r w:rsidR="00EC4D8A">
              <w:rPr>
                <w:rFonts w:eastAsia="Times New Roman" w:cs="Times New Roman"/>
                <w:noProof/>
                <w:sz w:val="18"/>
                <w:szCs w:val="20"/>
              </w:rPr>
              <w:t>)</w:t>
            </w:r>
            <w:r w:rsidR="00EC4D8A">
              <w:rPr>
                <w:rFonts w:eastAsia="Times New Roman" w:cs="Times New Roman"/>
                <w:noProof/>
                <w:sz w:val="18"/>
                <w:szCs w:val="20"/>
              </w:rPr>
              <w:fldChar w:fldCharType="end"/>
            </w:r>
            <w:r w:rsidRPr="00992F06">
              <w:rPr>
                <w:rFonts w:eastAsia="Times New Roman" w:cs="Times New Roman"/>
                <w:sz w:val="18"/>
                <w:szCs w:val="20"/>
              </w:rPr>
              <w:t>.</w:t>
            </w:r>
          </w:p>
        </w:tc>
        <w:tc>
          <w:tcPr>
            <w:tcW w:w="723" w:type="pct"/>
            <w:gridSpan w:val="2"/>
            <w:shd w:val="clear" w:color="auto" w:fill="auto"/>
          </w:tcPr>
          <w:p w14:paraId="1D9F7284"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753" w:type="pct"/>
            <w:shd w:val="clear" w:color="auto" w:fill="auto"/>
          </w:tcPr>
          <w:p w14:paraId="08F8FBFC" w14:textId="77777777" w:rsidR="00992F06" w:rsidRPr="00992F06" w:rsidRDefault="00874CB1" w:rsidP="00992F06">
            <w:pPr>
              <w:spacing w:before="60" w:after="60" w:line="240" w:lineRule="auto"/>
              <w:rPr>
                <w:sz w:val="18"/>
              </w:rPr>
            </w:pPr>
            <w:r w:rsidRPr="00992F06">
              <w:rPr>
                <w:rFonts w:eastAsia="Times New Roman" w:cs="Times New Roman"/>
                <w:sz w:val="18"/>
                <w:szCs w:val="20"/>
                <w:lang w:val="pt-BR"/>
              </w:rPr>
              <w:t>Assessment not required</w:t>
            </w:r>
          </w:p>
        </w:tc>
        <w:tc>
          <w:tcPr>
            <w:tcW w:w="860" w:type="pct"/>
            <w:shd w:val="clear" w:color="auto" w:fill="auto"/>
          </w:tcPr>
          <w:p w14:paraId="52E7B7B4" w14:textId="77777777" w:rsidR="00992F06" w:rsidRPr="00992F06" w:rsidRDefault="00874CB1" w:rsidP="00992F06">
            <w:pPr>
              <w:spacing w:before="60" w:after="60" w:line="240" w:lineRule="auto"/>
              <w:rPr>
                <w:sz w:val="18"/>
              </w:rPr>
            </w:pPr>
            <w:r w:rsidRPr="00992F06">
              <w:rPr>
                <w:rFonts w:eastAsia="Times New Roman" w:cs="Times New Roman"/>
                <w:sz w:val="18"/>
                <w:szCs w:val="20"/>
                <w:lang w:val="pt-BR"/>
              </w:rPr>
              <w:t>Assessment not required</w:t>
            </w:r>
          </w:p>
        </w:tc>
        <w:tc>
          <w:tcPr>
            <w:tcW w:w="408" w:type="pct"/>
            <w:shd w:val="clear" w:color="auto" w:fill="auto"/>
          </w:tcPr>
          <w:p w14:paraId="1E7F6755" w14:textId="77777777" w:rsidR="00992F06" w:rsidRPr="00992F06" w:rsidRDefault="00874CB1" w:rsidP="00992F06">
            <w:pPr>
              <w:spacing w:before="60" w:after="60" w:line="240" w:lineRule="auto"/>
              <w:rPr>
                <w:sz w:val="18"/>
              </w:rPr>
            </w:pPr>
            <w:r w:rsidRPr="00992F06">
              <w:rPr>
                <w:rFonts w:eastAsia="Times New Roman" w:cs="Times New Roman"/>
                <w:sz w:val="18"/>
                <w:szCs w:val="20"/>
              </w:rPr>
              <w:t>No</w:t>
            </w:r>
          </w:p>
        </w:tc>
      </w:tr>
      <w:tr w:rsidR="003269F7" w14:paraId="562E2B35" w14:textId="77777777" w:rsidTr="00354899">
        <w:trPr>
          <w:cantSplit/>
          <w:trHeight w:val="75"/>
          <w:jc w:val="center"/>
        </w:trPr>
        <w:tc>
          <w:tcPr>
            <w:tcW w:w="890" w:type="pct"/>
            <w:shd w:val="clear" w:color="auto" w:fill="auto"/>
          </w:tcPr>
          <w:p w14:paraId="17B41993" w14:textId="77777777" w:rsidR="00992F06" w:rsidRPr="00992F06" w:rsidRDefault="00874CB1" w:rsidP="00992F06">
            <w:pPr>
              <w:spacing w:before="60" w:after="60" w:line="259" w:lineRule="auto"/>
              <w:rPr>
                <w:rFonts w:eastAsia="Calibri" w:cs="Times New Roman"/>
                <w:sz w:val="18"/>
                <w:lang w:val="pt-BR"/>
              </w:rPr>
            </w:pPr>
            <w:r w:rsidRPr="00992F06">
              <w:rPr>
                <w:rFonts w:eastAsia="Calibri" w:cs="Times New Roman"/>
                <w:i/>
                <w:iCs/>
                <w:sz w:val="18"/>
                <w:lang w:val="pt-BR"/>
              </w:rPr>
              <w:t>Aphis nerii</w:t>
            </w:r>
            <w:r w:rsidRPr="00992F06">
              <w:rPr>
                <w:rFonts w:eastAsia="Calibri" w:cs="Times New Roman"/>
                <w:sz w:val="18"/>
                <w:lang w:val="pt-BR"/>
              </w:rPr>
              <w:t xml:space="preserve"> Boyer de Fonscolombe, 1841</w:t>
            </w:r>
          </w:p>
          <w:p w14:paraId="7345CEAD" w14:textId="77777777" w:rsidR="00992F06" w:rsidRPr="00992F06" w:rsidRDefault="00874CB1" w:rsidP="00992F06">
            <w:pPr>
              <w:spacing w:before="60" w:after="60" w:line="259" w:lineRule="auto"/>
              <w:rPr>
                <w:rFonts w:eastAsia="Calibri" w:cs="Times New Roman"/>
                <w:sz w:val="18"/>
                <w:lang w:val="pt-BR"/>
              </w:rPr>
            </w:pPr>
            <w:r w:rsidRPr="00992F06">
              <w:rPr>
                <w:rFonts w:eastAsia="Calibri" w:cs="Times New Roman"/>
                <w:sz w:val="18"/>
                <w:lang w:val="pt-BR"/>
              </w:rPr>
              <w:t>[Aphididae]</w:t>
            </w:r>
          </w:p>
          <w:p w14:paraId="5816BE7A" w14:textId="77777777" w:rsidR="00992F06" w:rsidRPr="00992F06" w:rsidRDefault="00874CB1" w:rsidP="00992F06">
            <w:pPr>
              <w:spacing w:before="60" w:after="60" w:line="240" w:lineRule="auto"/>
              <w:rPr>
                <w:i/>
                <w:sz w:val="18"/>
                <w:lang w:val="pt-BR"/>
              </w:rPr>
            </w:pPr>
            <w:r w:rsidRPr="00992F06">
              <w:rPr>
                <w:rFonts w:eastAsia="Times New Roman" w:cs="Times New Roman"/>
                <w:sz w:val="18"/>
                <w:lang w:val="pt-BR"/>
              </w:rPr>
              <w:t>Sweet pepper aphid</w:t>
            </w:r>
          </w:p>
        </w:tc>
        <w:tc>
          <w:tcPr>
            <w:tcW w:w="736" w:type="pct"/>
            <w:gridSpan w:val="2"/>
            <w:shd w:val="clear" w:color="auto" w:fill="auto"/>
          </w:tcPr>
          <w:p w14:paraId="7B96436E" w14:textId="77777777" w:rsidR="00992F06" w:rsidRPr="00992F06" w:rsidRDefault="00874CB1" w:rsidP="00992F06">
            <w:pPr>
              <w:spacing w:before="60" w:after="60" w:line="240" w:lineRule="auto"/>
              <w:rPr>
                <w:sz w:val="18"/>
                <w:lang w:val="pt-BR"/>
              </w:rPr>
            </w:pPr>
            <w:r w:rsidRPr="00992F06">
              <w:rPr>
                <w:rFonts w:eastAsia="Times New Roman" w:cs="Times New Roman"/>
                <w:sz w:val="18"/>
                <w:szCs w:val="20"/>
                <w:lang w:val="pt-BR"/>
              </w:rPr>
              <w:t xml:space="preserve">Fiji, Samoa, Solomon Islands and Vanatu </w:t>
            </w:r>
            <w:r w:rsidR="00EC4D8A">
              <w:rPr>
                <w:rFonts w:eastAsia="Times New Roman" w:cs="Times New Roman"/>
                <w:sz w:val="18"/>
                <w:szCs w:val="20"/>
                <w:lang w:val="pt-BR"/>
              </w:rPr>
              <w:fldChar w:fldCharType="begin"/>
            </w:r>
            <w:r w:rsidR="00EC4D8A">
              <w:rPr>
                <w:rFonts w:eastAsia="Times New Roman" w:cs="Times New Roman"/>
                <w:sz w:val="18"/>
                <w:szCs w:val="20"/>
                <w:lang w:val="pt-BR"/>
              </w:rPr>
              <w:instrText xml:space="preserve"> ADDIN EN.CITE &lt;EndNote&gt;&lt;Cite&gt;&lt;Author&gt;Carver&lt;/Author&gt;&lt;Year&gt;1993&lt;/Year&gt;&lt;RecNum&gt;10535&lt;/RecNum&gt;&lt;DisplayText&gt;(Carver, Hart &amp;amp; Wellings 1993)&lt;/DisplayText&gt;&lt;record&gt;&lt;rec-number&gt;10535&lt;/rec-number&gt;&lt;foreign-keys&gt;&lt;key app="EN" db-id="pxwxw0er9zv2fxezxdk5tt5utz5p5vtrwdv0" timestamp="1451972610"&gt;10535&lt;/key&gt;&lt;/foreign-keys&gt;&lt;ref-type name="Journal Article"&gt;17&lt;/ref-type&gt;&lt;contributors&gt;&lt;authors&gt;&lt;author&gt;Carver,M.&lt;/author&gt;&lt;author&gt;Hart,P.J.&lt;/author&gt;&lt;author&gt;Wellings,P.W.&lt;/author&gt;&lt;/authors&gt;&lt;/contributors&gt;&lt;titles&gt;&lt;title&gt;Aphids (Hemiptera: Aphididae) and associated biota from the Kingdom of Tonga, with respect to biological control&lt;/title&gt;&lt;secondary-title&gt;Pan-Pacific Entomologist&lt;/secondary-title&gt;&lt;/titles&gt;&lt;periodical&gt;&lt;full-title&gt;Pan-Pacific Entomologist&lt;/full-title&gt;&lt;/periodical&gt;&lt;pages&gt;250-260&lt;/pages&gt;&lt;volume&gt;69&lt;/volume&gt;&lt;number&gt;3&lt;/number&gt;&lt;keywords&gt;&lt;keyword&gt;Aphid&lt;/keyword&gt;&lt;keyword&gt;Aphididae&lt;/keyword&gt;&lt;keyword&gt;Aphids&lt;/keyword&gt;&lt;keyword&gt;associated&lt;/keyword&gt;&lt;keyword&gt;Biological&lt;/keyword&gt;&lt;keyword&gt;Biological control&lt;/keyword&gt;&lt;keyword&gt;control&lt;/keyword&gt;&lt;keyword&gt;Controls&lt;/keyword&gt;&lt;keyword&gt;Hemiptera&lt;/keyword&gt;&lt;keyword&gt;Tonga&lt;/keyword&gt;&lt;/keywords&gt;&lt;dates&gt;&lt;year&gt;1993&lt;/year&gt;&lt;/dates&gt;&lt;orig-pub&gt;&lt;style face="underline" font="default" size="100%"&gt;J:\E Library\Plant Catalogue\C&lt;/style&gt;&lt;/orig-pub&gt;&lt;label&gt;74436&lt;/label&gt;&lt;urls&gt;&lt;pdf-urls&gt;&lt;url&gt;file://J:\E Library\Plant Catalogue\C\Carver et al 1993 EN10535.pdf&lt;/url&gt;&lt;/pdf-urls&gt;&lt;/urls&gt;&lt;custom1&gt;bananas sp&lt;/custom1&gt;&lt;/record&gt;&lt;/Cite&gt;&lt;/EndNote&gt;</w:instrText>
            </w:r>
            <w:r w:rsidR="00EC4D8A">
              <w:rPr>
                <w:rFonts w:eastAsia="Times New Roman" w:cs="Times New Roman"/>
                <w:sz w:val="18"/>
                <w:szCs w:val="20"/>
                <w:lang w:val="pt-BR"/>
              </w:rPr>
              <w:fldChar w:fldCharType="separate"/>
            </w:r>
            <w:r w:rsidR="00EC4D8A">
              <w:rPr>
                <w:rFonts w:eastAsia="Times New Roman" w:cs="Times New Roman"/>
                <w:noProof/>
                <w:sz w:val="18"/>
                <w:szCs w:val="20"/>
                <w:lang w:val="pt-BR"/>
              </w:rPr>
              <w:t>(</w:t>
            </w:r>
            <w:hyperlink w:anchor="_ENREF_29" w:tooltip="Carver, 1993 #10535" w:history="1">
              <w:r w:rsidR="00B53B46">
                <w:rPr>
                  <w:rFonts w:eastAsia="Times New Roman" w:cs="Times New Roman"/>
                  <w:noProof/>
                  <w:sz w:val="18"/>
                  <w:szCs w:val="20"/>
                  <w:lang w:val="pt-BR"/>
                </w:rPr>
                <w:t>Carver, Hart &amp; Wellings 1993</w:t>
              </w:r>
            </w:hyperlink>
            <w:r w:rsidR="00EC4D8A">
              <w:rPr>
                <w:rFonts w:eastAsia="Times New Roman" w:cs="Times New Roman"/>
                <w:noProof/>
                <w:sz w:val="18"/>
                <w:szCs w:val="20"/>
                <w:lang w:val="pt-BR"/>
              </w:rPr>
              <w:t>)</w:t>
            </w:r>
            <w:r w:rsidR="00EC4D8A">
              <w:rPr>
                <w:rFonts w:eastAsia="Times New Roman" w:cs="Times New Roman"/>
                <w:sz w:val="18"/>
                <w:szCs w:val="20"/>
                <w:lang w:val="pt-BR"/>
              </w:rPr>
              <w:fldChar w:fldCharType="end"/>
            </w:r>
            <w:r w:rsidRPr="00992F06">
              <w:rPr>
                <w:rFonts w:eastAsia="Times New Roman" w:cs="Times New Roman"/>
                <w:sz w:val="18"/>
                <w:szCs w:val="20"/>
                <w:lang w:val="pt-BR"/>
              </w:rPr>
              <w:t>.</w:t>
            </w:r>
          </w:p>
        </w:tc>
        <w:tc>
          <w:tcPr>
            <w:tcW w:w="630" w:type="pct"/>
            <w:shd w:val="clear" w:color="auto" w:fill="auto"/>
          </w:tcPr>
          <w:p w14:paraId="4EA5CF7E" w14:textId="77777777" w:rsidR="00992F06" w:rsidRPr="00992F06" w:rsidRDefault="00874CB1" w:rsidP="00992F06">
            <w:pPr>
              <w:spacing w:before="60" w:after="60" w:line="240" w:lineRule="auto"/>
              <w:rPr>
                <w:sz w:val="18"/>
                <w:szCs w:val="16"/>
              </w:rPr>
            </w:pPr>
            <w:r w:rsidRPr="00992F06">
              <w:rPr>
                <w:rFonts w:eastAsia="Times New Roman" w:cs="Times New Roman"/>
                <w:sz w:val="18"/>
                <w:szCs w:val="16"/>
              </w:rPr>
              <w:t>Yes. Recorded in ACT, Qld, SA Vic. and WA</w:t>
            </w:r>
            <w:r w:rsidR="00C85986">
              <w:rPr>
                <w:rFonts w:eastAsia="Times New Roman" w:cs="Times New Roman"/>
                <w:sz w:val="18"/>
                <w:szCs w:val="16"/>
              </w:rPr>
              <w:t xml:space="preserve"> </w:t>
            </w:r>
            <w:r w:rsidR="002F6A11">
              <w:rPr>
                <w:rFonts w:eastAsia="Times New Roman" w:cs="Times New Roman"/>
                <w:sz w:val="18"/>
                <w:szCs w:val="16"/>
              </w:rPr>
              <w:fldChar w:fldCharType="begin"/>
            </w:r>
            <w:r w:rsidR="002F6A11">
              <w:rPr>
                <w:rFonts w:eastAsia="Times New Roman" w:cs="Times New Roman"/>
                <w:sz w:val="18"/>
                <w:szCs w:val="16"/>
              </w:rPr>
              <w:instrText xml:space="preserve"> ADDIN EN.CITE &lt;EndNote&gt;&lt;Cite&gt;&lt;Author&gt;CABI&lt;/Author&gt;&lt;Year&gt;2021&lt;/Year&gt;&lt;RecNum&gt;40747&lt;/RecNum&gt;&lt;DisplayText&gt;(Brumley 2020; CABI 2021)&lt;/DisplayText&gt;&lt;record&gt;&lt;rec-number&gt;40747&lt;/rec-number&gt;&lt;foreign-keys&gt;&lt;key app="EN" db-id="pxwxw0er9zv2fxezxdk5tt5utz5p5vtrwdv0" timestamp="1604010378"&gt;40747&lt;/key&gt;&lt;/foreign-keys&gt;&lt;ref-type name="Online Database"&gt;45&lt;/ref-type&gt;&lt;contributors&gt;&lt;authors&gt;&lt;author&gt;CABI&lt;/author&gt;&lt;/authors&gt;&lt;/contributors&gt;&lt;titles&gt;&lt;title&gt;Invasive Species Compendium&lt;/title&gt;&lt;/titles&gt;&lt;keywords&gt;&lt;keyword&gt;Invasive species&lt;/keyword&gt;&lt;keyword&gt;pests&lt;/keyword&gt;&lt;keyword&gt;species&lt;/keyword&gt;&lt;/keywords&gt;&lt;dates&gt;&lt;year&gt;2021&lt;/year&gt;&lt;pub-dates&gt;&lt;date&gt;2021&lt;/date&gt;&lt;/pub-dates&gt;&lt;/dates&gt;&lt;pub-location&gt;Wallingford, UK&lt;/pub-location&gt;&lt;publisher&gt;CAB International&lt;/publisher&gt;&lt;urls&gt;&lt;related-urls&gt;&lt;url&gt;&lt;style face="underline" font="default" size="100%"&gt;http://www.cabi.org/isc&lt;/style&gt;&lt;/url&gt;&lt;/related-urls&gt;&lt;/urls&gt;&lt;custom1&gt;updated_RG&lt;/custom1&gt;&lt;/record&gt;&lt;/Cite&gt;&lt;Cite&gt;&lt;Author&gt;Brumley&lt;/Author&gt;&lt;Year&gt;2020&lt;/Year&gt;&lt;RecNum&gt;38891&lt;/RecNum&gt;&lt;record&gt;&lt;rec-number&gt;38891&lt;/rec-number&gt;&lt;foreign-keys&gt;&lt;key app="EN" db-id="pxwxw0er9zv2fxezxdk5tt5utz5p5vtrwdv0" timestamp="1589439412"&gt;38891&lt;/key&gt;&lt;/foreign-keys&gt;&lt;ref-type name="Journal Article"&gt;17&lt;/ref-type&gt;&lt;contributors&gt;&lt;authors&gt;&lt;author&gt;Brumley, C.&lt;/author&gt;&lt;/authors&gt;&lt;/contributors&gt;&lt;titles&gt;&lt;title&gt;A checklist and host catalogue of the aphids (Hemiptera: Aphididae) held in the Australian National Insect Collection&lt;/title&gt;&lt;secondary-title&gt;Zootaxa&lt;/secondary-title&gt;&lt;/titles&gt;&lt;periodical&gt;&lt;full-title&gt;Zootaxa&lt;/full-title&gt;&lt;/periodical&gt;&lt;pages&gt;575-600&lt;/pages&gt;&lt;volume&gt;4728&lt;/volume&gt;&lt;number&gt;4&lt;/number&gt;&lt;keywords&gt;&lt;keyword&gt;host plants&lt;/keyword&gt;&lt;keyword&gt;aphids&lt;/keyword&gt;&lt;keyword&gt;Australia&lt;/keyword&gt;&lt;/keywords&gt;&lt;dates&gt;&lt;year&gt;2020&lt;/year&gt;&lt;/dates&gt;&lt;urls&gt;&lt;pdf-urls&gt;&lt;url&gt;file://J:\E Library\Plant Catalogue\B\Brumley 2020 EN38891.pdf&lt;/url&gt;&lt;/pdf-urls&gt;&lt;/urls&gt;&lt;custom1&gt;Capsicums from Pacific_RG&lt;/custom1&gt;&lt;/record&gt;&lt;/Cite&gt;&lt;/EndNote&gt;</w:instrText>
            </w:r>
            <w:r w:rsidR="002F6A11">
              <w:rPr>
                <w:rFonts w:eastAsia="Times New Roman" w:cs="Times New Roman"/>
                <w:sz w:val="18"/>
                <w:szCs w:val="16"/>
              </w:rPr>
              <w:fldChar w:fldCharType="separate"/>
            </w:r>
            <w:r w:rsidR="002F6A11">
              <w:rPr>
                <w:rFonts w:eastAsia="Times New Roman" w:cs="Times New Roman"/>
                <w:noProof/>
                <w:sz w:val="18"/>
                <w:szCs w:val="16"/>
              </w:rPr>
              <w:t>(</w:t>
            </w:r>
            <w:hyperlink w:anchor="_ENREF_23" w:tooltip="Brumley, 2020 #38891" w:history="1">
              <w:r w:rsidR="00B53B46">
                <w:rPr>
                  <w:rFonts w:eastAsia="Times New Roman" w:cs="Times New Roman"/>
                  <w:noProof/>
                  <w:sz w:val="18"/>
                  <w:szCs w:val="16"/>
                </w:rPr>
                <w:t>Brumley 2020</w:t>
              </w:r>
            </w:hyperlink>
            <w:r w:rsidR="002F6A11">
              <w:rPr>
                <w:rFonts w:eastAsia="Times New Roman" w:cs="Times New Roman"/>
                <w:noProof/>
                <w:sz w:val="18"/>
                <w:szCs w:val="16"/>
              </w:rPr>
              <w:t xml:space="preserve">; </w:t>
            </w:r>
            <w:hyperlink w:anchor="_ENREF_25" w:tooltip="CABI, 2021 #40747" w:history="1">
              <w:r w:rsidR="00B53B46">
                <w:rPr>
                  <w:rFonts w:eastAsia="Times New Roman" w:cs="Times New Roman"/>
                  <w:noProof/>
                  <w:sz w:val="18"/>
                  <w:szCs w:val="16"/>
                </w:rPr>
                <w:t>CABI 2021</w:t>
              </w:r>
            </w:hyperlink>
            <w:r w:rsidR="002F6A11">
              <w:rPr>
                <w:rFonts w:eastAsia="Times New Roman" w:cs="Times New Roman"/>
                <w:noProof/>
                <w:sz w:val="18"/>
                <w:szCs w:val="16"/>
              </w:rPr>
              <w:t>)</w:t>
            </w:r>
            <w:r w:rsidR="002F6A11">
              <w:rPr>
                <w:rFonts w:eastAsia="Times New Roman" w:cs="Times New Roman"/>
                <w:sz w:val="18"/>
                <w:szCs w:val="16"/>
              </w:rPr>
              <w:fldChar w:fldCharType="end"/>
            </w:r>
            <w:r w:rsidR="00C85986">
              <w:rPr>
                <w:rFonts w:eastAsia="Times New Roman" w:cs="Times New Roman"/>
                <w:sz w:val="18"/>
                <w:szCs w:val="16"/>
              </w:rPr>
              <w:t>.</w:t>
            </w:r>
          </w:p>
        </w:tc>
        <w:tc>
          <w:tcPr>
            <w:tcW w:w="723" w:type="pct"/>
            <w:gridSpan w:val="2"/>
            <w:shd w:val="clear" w:color="auto" w:fill="auto"/>
          </w:tcPr>
          <w:p w14:paraId="4A15EA6B" w14:textId="77777777" w:rsidR="00992F06" w:rsidRPr="00992F06" w:rsidRDefault="00874CB1" w:rsidP="00992F06">
            <w:pPr>
              <w:spacing w:before="60" w:after="60" w:line="240" w:lineRule="auto"/>
              <w:rPr>
                <w:sz w:val="18"/>
              </w:rPr>
            </w:pPr>
            <w:r w:rsidRPr="00992F06">
              <w:rPr>
                <w:rFonts w:eastAsia="Times New Roman" w:cs="Times New Roman"/>
                <w:sz w:val="18"/>
                <w:szCs w:val="20"/>
                <w:lang w:val="pt-BR"/>
              </w:rPr>
              <w:t>Assessment not required</w:t>
            </w:r>
          </w:p>
        </w:tc>
        <w:tc>
          <w:tcPr>
            <w:tcW w:w="753" w:type="pct"/>
            <w:shd w:val="clear" w:color="auto" w:fill="auto"/>
          </w:tcPr>
          <w:p w14:paraId="45CED5F3" w14:textId="77777777" w:rsidR="00992F06" w:rsidRPr="00992F06" w:rsidRDefault="00874CB1" w:rsidP="00992F06">
            <w:pPr>
              <w:spacing w:before="60" w:after="60" w:line="240" w:lineRule="auto"/>
              <w:rPr>
                <w:sz w:val="18"/>
              </w:rPr>
            </w:pPr>
            <w:r w:rsidRPr="00992F06">
              <w:rPr>
                <w:rFonts w:eastAsia="Times New Roman" w:cs="Times New Roman"/>
                <w:sz w:val="18"/>
                <w:szCs w:val="20"/>
                <w:lang w:val="pt-BR"/>
              </w:rPr>
              <w:t>Assessment not required</w:t>
            </w:r>
          </w:p>
        </w:tc>
        <w:tc>
          <w:tcPr>
            <w:tcW w:w="860" w:type="pct"/>
            <w:shd w:val="clear" w:color="auto" w:fill="auto"/>
          </w:tcPr>
          <w:p w14:paraId="2AF2A545" w14:textId="77777777" w:rsidR="00992F06" w:rsidRPr="00992F06" w:rsidRDefault="00874CB1" w:rsidP="00992F06">
            <w:pPr>
              <w:spacing w:before="60" w:after="60" w:line="240" w:lineRule="auto"/>
              <w:rPr>
                <w:sz w:val="18"/>
              </w:rPr>
            </w:pPr>
            <w:r w:rsidRPr="00992F06">
              <w:rPr>
                <w:rFonts w:eastAsia="Times New Roman" w:cs="Times New Roman"/>
                <w:sz w:val="18"/>
                <w:szCs w:val="20"/>
                <w:lang w:val="pt-BR"/>
              </w:rPr>
              <w:t>Assessment not required</w:t>
            </w:r>
          </w:p>
        </w:tc>
        <w:tc>
          <w:tcPr>
            <w:tcW w:w="408" w:type="pct"/>
            <w:shd w:val="clear" w:color="auto" w:fill="auto"/>
          </w:tcPr>
          <w:p w14:paraId="39BB0150" w14:textId="77777777" w:rsidR="00992F06" w:rsidRPr="00992F06" w:rsidRDefault="00874CB1" w:rsidP="00992F06">
            <w:pPr>
              <w:spacing w:before="60" w:after="60" w:line="240" w:lineRule="auto"/>
              <w:rPr>
                <w:sz w:val="18"/>
              </w:rPr>
            </w:pPr>
            <w:r w:rsidRPr="00992F06">
              <w:rPr>
                <w:rFonts w:eastAsia="Times New Roman" w:cs="Times New Roman"/>
                <w:sz w:val="18"/>
                <w:szCs w:val="20"/>
                <w:lang w:val="pt-BR"/>
              </w:rPr>
              <w:t>No</w:t>
            </w:r>
          </w:p>
        </w:tc>
      </w:tr>
      <w:tr w:rsidR="003269F7" w14:paraId="3FBE84DF" w14:textId="77777777" w:rsidTr="00354899">
        <w:trPr>
          <w:cantSplit/>
          <w:trHeight w:val="75"/>
          <w:jc w:val="center"/>
        </w:trPr>
        <w:tc>
          <w:tcPr>
            <w:tcW w:w="890" w:type="pct"/>
            <w:shd w:val="clear" w:color="auto" w:fill="auto"/>
          </w:tcPr>
          <w:p w14:paraId="443C8597" w14:textId="77777777" w:rsidR="00992F06" w:rsidRPr="00992F06" w:rsidRDefault="00874CB1" w:rsidP="00992F06">
            <w:pPr>
              <w:spacing w:before="60" w:after="60" w:line="259" w:lineRule="auto"/>
              <w:rPr>
                <w:rFonts w:eastAsia="Calibri" w:cs="Times New Roman"/>
                <w:sz w:val="18"/>
                <w:lang w:val="pt-BR"/>
              </w:rPr>
            </w:pPr>
            <w:r w:rsidRPr="00992F06">
              <w:rPr>
                <w:rFonts w:eastAsia="Calibri" w:cs="Times New Roman"/>
                <w:i/>
                <w:iCs/>
                <w:sz w:val="18"/>
                <w:lang w:val="pt-BR"/>
              </w:rPr>
              <w:t>Aphis spiraecola</w:t>
            </w:r>
            <w:r w:rsidRPr="00992F06">
              <w:rPr>
                <w:rFonts w:eastAsia="Calibri" w:cs="Times New Roman"/>
                <w:sz w:val="18"/>
                <w:lang w:val="pt-BR"/>
              </w:rPr>
              <w:t xml:space="preserve"> Patch, 1914</w:t>
            </w:r>
          </w:p>
          <w:p w14:paraId="60DDDCED" w14:textId="77777777" w:rsidR="00992F06" w:rsidRPr="00992F06" w:rsidRDefault="00874CB1" w:rsidP="00992F06">
            <w:pPr>
              <w:spacing w:before="60" w:after="60" w:line="259" w:lineRule="auto"/>
              <w:rPr>
                <w:rFonts w:eastAsia="Calibri" w:cs="Times New Roman"/>
                <w:sz w:val="18"/>
                <w:lang w:val="pt-BR"/>
              </w:rPr>
            </w:pPr>
            <w:r w:rsidRPr="00992F06">
              <w:rPr>
                <w:rFonts w:eastAsia="Calibri" w:cs="Times New Roman"/>
                <w:sz w:val="18"/>
                <w:lang w:val="pt-BR"/>
              </w:rPr>
              <w:t>[Aphididae]</w:t>
            </w:r>
          </w:p>
          <w:p w14:paraId="3A715F97" w14:textId="77777777" w:rsidR="00992F06" w:rsidRPr="00992F06" w:rsidRDefault="00874CB1" w:rsidP="00992F06">
            <w:pPr>
              <w:spacing w:before="60" w:after="60" w:line="240" w:lineRule="auto"/>
              <w:rPr>
                <w:i/>
                <w:sz w:val="18"/>
                <w:lang w:val="pt-BR"/>
              </w:rPr>
            </w:pPr>
            <w:r w:rsidRPr="00992F06">
              <w:rPr>
                <w:rFonts w:eastAsia="Times New Roman" w:cs="Times New Roman"/>
                <w:sz w:val="18"/>
                <w:lang w:val="pt-BR"/>
              </w:rPr>
              <w:t>Spirea aphid</w:t>
            </w:r>
          </w:p>
        </w:tc>
        <w:tc>
          <w:tcPr>
            <w:tcW w:w="736" w:type="pct"/>
            <w:gridSpan w:val="2"/>
            <w:shd w:val="clear" w:color="auto" w:fill="auto"/>
          </w:tcPr>
          <w:p w14:paraId="2A6D087C" w14:textId="77777777" w:rsidR="00992F06" w:rsidRPr="00992F06" w:rsidRDefault="00874CB1" w:rsidP="00992F06">
            <w:pPr>
              <w:spacing w:before="60" w:after="60" w:line="240" w:lineRule="auto"/>
              <w:rPr>
                <w:sz w:val="18"/>
                <w:lang w:val="pt-BR"/>
              </w:rPr>
            </w:pPr>
            <w:r w:rsidRPr="00992F06">
              <w:rPr>
                <w:rFonts w:eastAsia="Times New Roman" w:cs="Times New Roman"/>
                <w:sz w:val="18"/>
                <w:szCs w:val="20"/>
                <w:lang w:val="pt-BR"/>
              </w:rPr>
              <w:t>Fiji, Papua New Guinea, Vanuatu</w:t>
            </w:r>
            <w:r w:rsidR="00BA407C">
              <w:rPr>
                <w:rFonts w:eastAsia="Times New Roman" w:cs="Times New Roman"/>
                <w:noProof/>
                <w:sz w:val="18"/>
                <w:szCs w:val="20"/>
                <w:lang w:val="pt-BR"/>
              </w:rPr>
              <w:t xml:space="preserve"> </w:t>
            </w:r>
            <w:r w:rsidR="002F6A11">
              <w:rPr>
                <w:rFonts w:eastAsia="Times New Roman" w:cs="Times New Roman"/>
                <w:noProof/>
                <w:sz w:val="18"/>
                <w:szCs w:val="20"/>
                <w:lang w:val="pt-BR"/>
              </w:rPr>
              <w:fldChar w:fldCharType="begin"/>
            </w:r>
            <w:r w:rsidR="002F6A11">
              <w:rPr>
                <w:rFonts w:eastAsia="Times New Roman" w:cs="Times New Roman"/>
                <w:noProof/>
                <w:sz w:val="18"/>
                <w:szCs w:val="20"/>
                <w:lang w:val="pt-BR"/>
              </w:rPr>
              <w:instrText xml:space="preserve"> ADDIN EN.CITE &lt;EndNote&gt;&lt;Cite&gt;&lt;Author&gt;CABI&lt;/Author&gt;&lt;Year&gt;2021&lt;/Year&gt;&lt;RecNum&gt;40747&lt;/RecNum&gt;&lt;DisplayText&gt;(CABI 2021)&lt;/DisplayText&gt;&lt;record&gt;&lt;rec-number&gt;40747&lt;/rec-number&gt;&lt;foreign-keys&gt;&lt;key app="EN" db-id="pxwxw0er9zv2fxezxdk5tt5utz5p5vtrwdv0" timestamp="1604010378"&gt;40747&lt;/key&gt;&lt;/foreign-keys&gt;&lt;ref-type name="Online Database"&gt;45&lt;/ref-type&gt;&lt;contributors&gt;&lt;authors&gt;&lt;author&gt;CABI&lt;/author&gt;&lt;/authors&gt;&lt;/contributors&gt;&lt;titles&gt;&lt;title&gt;Invasive Species Compendium&lt;/title&gt;&lt;/titles&gt;&lt;keywords&gt;&lt;keyword&gt;Invasive species&lt;/keyword&gt;&lt;keyword&gt;pests&lt;/keyword&gt;&lt;keyword&gt;species&lt;/keyword&gt;&lt;/keywords&gt;&lt;dates&gt;&lt;year&gt;2021&lt;/year&gt;&lt;pub-dates&gt;&lt;date&gt;2021&lt;/date&gt;&lt;/pub-dates&gt;&lt;/dates&gt;&lt;pub-location&gt;Wallingford, UK&lt;/pub-location&gt;&lt;publisher&gt;CAB International&lt;/publisher&gt;&lt;urls&gt;&lt;related-urls&gt;&lt;url&gt;&lt;style face="underline" font="default" size="100%"&gt;http://www.cabi.org/isc&lt;/style&gt;&lt;/url&gt;&lt;/related-urls&gt;&lt;/urls&gt;&lt;custom1&gt;updated_RG&lt;/custom1&gt;&lt;/record&gt;&lt;/Cite&gt;&lt;/EndNote&gt;</w:instrText>
            </w:r>
            <w:r w:rsidR="002F6A11">
              <w:rPr>
                <w:rFonts w:eastAsia="Times New Roman" w:cs="Times New Roman"/>
                <w:noProof/>
                <w:sz w:val="18"/>
                <w:szCs w:val="20"/>
                <w:lang w:val="pt-BR"/>
              </w:rPr>
              <w:fldChar w:fldCharType="separate"/>
            </w:r>
            <w:r w:rsidR="002F6A11">
              <w:rPr>
                <w:rFonts w:eastAsia="Times New Roman" w:cs="Times New Roman"/>
                <w:noProof/>
                <w:sz w:val="18"/>
                <w:szCs w:val="20"/>
                <w:lang w:val="pt-BR"/>
              </w:rPr>
              <w:t>(</w:t>
            </w:r>
            <w:hyperlink w:anchor="_ENREF_25" w:tooltip="CABI, 2021 #40747" w:history="1">
              <w:r w:rsidR="00B53B46">
                <w:rPr>
                  <w:rFonts w:eastAsia="Times New Roman" w:cs="Times New Roman"/>
                  <w:noProof/>
                  <w:sz w:val="18"/>
                  <w:szCs w:val="20"/>
                  <w:lang w:val="pt-BR"/>
                </w:rPr>
                <w:t>CABI 2021</w:t>
              </w:r>
            </w:hyperlink>
            <w:r w:rsidR="002F6A11">
              <w:rPr>
                <w:rFonts w:eastAsia="Times New Roman" w:cs="Times New Roman"/>
                <w:noProof/>
                <w:sz w:val="18"/>
                <w:szCs w:val="20"/>
                <w:lang w:val="pt-BR"/>
              </w:rPr>
              <w:t>)</w:t>
            </w:r>
            <w:r w:rsidR="002F6A11">
              <w:rPr>
                <w:rFonts w:eastAsia="Times New Roman" w:cs="Times New Roman"/>
                <w:noProof/>
                <w:sz w:val="18"/>
                <w:szCs w:val="20"/>
                <w:lang w:val="pt-BR"/>
              </w:rPr>
              <w:fldChar w:fldCharType="end"/>
            </w:r>
            <w:r w:rsidRPr="00992F06">
              <w:rPr>
                <w:rFonts w:eastAsia="Times New Roman" w:cs="Times New Roman"/>
                <w:sz w:val="18"/>
                <w:szCs w:val="20"/>
                <w:lang w:val="pt-BR"/>
              </w:rPr>
              <w:t>.</w:t>
            </w:r>
          </w:p>
        </w:tc>
        <w:tc>
          <w:tcPr>
            <w:tcW w:w="630" w:type="pct"/>
            <w:shd w:val="clear" w:color="auto" w:fill="auto"/>
          </w:tcPr>
          <w:p w14:paraId="33EB54B7" w14:textId="77777777" w:rsidR="00992F06" w:rsidRPr="00992F06" w:rsidRDefault="00874CB1" w:rsidP="00992F06">
            <w:pPr>
              <w:spacing w:before="60" w:after="60" w:line="240" w:lineRule="auto"/>
              <w:rPr>
                <w:sz w:val="18"/>
                <w:szCs w:val="16"/>
              </w:rPr>
            </w:pPr>
            <w:r w:rsidRPr="00992F06">
              <w:rPr>
                <w:rFonts w:eastAsia="Times New Roman" w:cs="Times New Roman"/>
                <w:sz w:val="18"/>
                <w:szCs w:val="16"/>
              </w:rPr>
              <w:t>Yes. Recorded</w:t>
            </w:r>
            <w:r w:rsidRPr="00992F06">
              <w:rPr>
                <w:rFonts w:eastAsia="Times New Roman" w:cs="Times New Roman"/>
                <w:sz w:val="18"/>
                <w:szCs w:val="20"/>
                <w:lang w:val="pt-BR"/>
              </w:rPr>
              <w:t xml:space="preserve"> in NSW, Qld, SA, Tas., Vic. and WA</w:t>
            </w:r>
            <w:r w:rsidR="00E56CAD">
              <w:rPr>
                <w:rFonts w:eastAsia="Times New Roman" w:cs="Times New Roman"/>
                <w:sz w:val="18"/>
                <w:szCs w:val="20"/>
                <w:lang w:val="pt-BR"/>
              </w:rPr>
              <w:t xml:space="preserve"> </w:t>
            </w:r>
            <w:r w:rsidR="002F6A11">
              <w:rPr>
                <w:rFonts w:eastAsia="Times New Roman" w:cs="Times New Roman"/>
                <w:sz w:val="18"/>
                <w:szCs w:val="20"/>
                <w:lang w:val="pt-BR"/>
              </w:rPr>
              <w:fldChar w:fldCharType="begin">
                <w:fldData xml:space="preserve">PEVuZE5vdGU+PENpdGU+PEF1dGhvcj5DQUJJPC9BdXRob3I+PFllYXI+MjAyMTwvWWVhcj48UmVj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</w:fldData>
              </w:fldChar>
            </w:r>
            <w:r w:rsidR="002F6A11">
              <w:rPr>
                <w:rFonts w:eastAsia="Times New Roman" w:cs="Times New Roman"/>
                <w:sz w:val="18"/>
                <w:szCs w:val="20"/>
                <w:lang w:val="pt-BR"/>
              </w:rPr>
              <w:instrText xml:space="preserve"> ADDIN EN.CITE </w:instrText>
            </w:r>
            <w:r w:rsidR="002F6A11">
              <w:rPr>
                <w:rFonts w:eastAsia="Times New Roman" w:cs="Times New Roman"/>
                <w:sz w:val="18"/>
                <w:szCs w:val="20"/>
                <w:lang w:val="pt-BR"/>
              </w:rPr>
              <w:fldChar w:fldCharType="begin">
                <w:fldData xml:space="preserve">PEVuZE5vdGU+PENpdGU+PEF1dGhvcj5DQUJJPC9BdXRob3I+PFllYXI+MjAyMTwvWWVhcj48UmVj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</w:fldData>
              </w:fldChar>
            </w:r>
            <w:r w:rsidR="002F6A11">
              <w:rPr>
                <w:rFonts w:eastAsia="Times New Roman" w:cs="Times New Roman"/>
                <w:sz w:val="18"/>
                <w:szCs w:val="20"/>
                <w:lang w:val="pt-BR"/>
              </w:rPr>
              <w:instrText xml:space="preserve"> ADDIN EN.CITE.DATA </w:instrText>
            </w:r>
            <w:r w:rsidR="0027510D">
              <w:rPr>
                <w:rFonts w:eastAsia="Times New Roman" w:cs="Times New Roman"/>
                <w:sz w:val="18"/>
                <w:szCs w:val="20"/>
                <w:lang w:val="pt-BR"/>
              </w:rPr>
            </w:r>
            <w:r w:rsidR="0027510D">
              <w:rPr>
                <w:rFonts w:eastAsia="Times New Roman" w:cs="Times New Roman"/>
                <w:sz w:val="18"/>
                <w:szCs w:val="20"/>
                <w:lang w:val="pt-BR"/>
              </w:rPr>
              <w:fldChar w:fldCharType="separate"/>
            </w:r>
            <w:r w:rsidR="002F6A11">
              <w:rPr>
                <w:rFonts w:eastAsia="Times New Roman" w:cs="Times New Roman"/>
                <w:sz w:val="18"/>
                <w:szCs w:val="20"/>
                <w:lang w:val="pt-BR"/>
              </w:rPr>
              <w:fldChar w:fldCharType="end"/>
            </w:r>
            <w:r w:rsidR="002F6A11">
              <w:rPr>
                <w:rFonts w:eastAsia="Times New Roman" w:cs="Times New Roman"/>
                <w:sz w:val="18"/>
                <w:szCs w:val="20"/>
                <w:lang w:val="pt-BR"/>
              </w:rPr>
            </w:r>
            <w:r w:rsidR="002F6A11">
              <w:rPr>
                <w:rFonts w:eastAsia="Times New Roman" w:cs="Times New Roman"/>
                <w:sz w:val="18"/>
                <w:szCs w:val="20"/>
                <w:lang w:val="pt-BR"/>
              </w:rPr>
              <w:fldChar w:fldCharType="separate"/>
            </w:r>
            <w:r w:rsidR="002F6A11">
              <w:rPr>
                <w:rFonts w:eastAsia="Times New Roman" w:cs="Times New Roman"/>
                <w:noProof/>
                <w:sz w:val="18"/>
                <w:szCs w:val="20"/>
                <w:lang w:val="pt-BR"/>
              </w:rPr>
              <w:t>(</w:t>
            </w:r>
            <w:hyperlink w:anchor="_ENREF_23" w:tooltip="Brumley, 2020 #38891" w:history="1">
              <w:r w:rsidR="00B53B46">
                <w:rPr>
                  <w:rFonts w:eastAsia="Times New Roman" w:cs="Times New Roman"/>
                  <w:noProof/>
                  <w:sz w:val="18"/>
                  <w:szCs w:val="20"/>
                  <w:lang w:val="pt-BR"/>
                </w:rPr>
                <w:t>Brumley 2020</w:t>
              </w:r>
            </w:hyperlink>
            <w:r w:rsidR="002F6A11">
              <w:rPr>
                <w:rFonts w:eastAsia="Times New Roman" w:cs="Times New Roman"/>
                <w:noProof/>
                <w:sz w:val="18"/>
                <w:szCs w:val="20"/>
                <w:lang w:val="pt-BR"/>
              </w:rPr>
              <w:t xml:space="preserve">; </w:t>
            </w:r>
            <w:hyperlink w:anchor="_ENREF_25" w:tooltip="CABI, 2021 #40747" w:history="1">
              <w:r w:rsidR="00B53B46">
                <w:rPr>
                  <w:rFonts w:eastAsia="Times New Roman" w:cs="Times New Roman"/>
                  <w:noProof/>
                  <w:sz w:val="18"/>
                  <w:szCs w:val="20"/>
                  <w:lang w:val="pt-BR"/>
                </w:rPr>
                <w:t>CABI 2021</w:t>
              </w:r>
            </w:hyperlink>
            <w:r w:rsidR="002F6A11">
              <w:rPr>
                <w:rFonts w:eastAsia="Times New Roman" w:cs="Times New Roman"/>
                <w:noProof/>
                <w:sz w:val="18"/>
                <w:szCs w:val="20"/>
                <w:lang w:val="pt-BR"/>
              </w:rPr>
              <w:t xml:space="preserve">; </w:t>
            </w:r>
            <w:hyperlink w:anchor="_ENREF_90" w:tooltip="Government of Western Australia, 2020 #37085" w:history="1">
              <w:r w:rsidR="00B53B46">
                <w:rPr>
                  <w:rFonts w:eastAsia="Times New Roman" w:cs="Times New Roman"/>
                  <w:noProof/>
                  <w:sz w:val="18"/>
                  <w:szCs w:val="20"/>
                  <w:lang w:val="pt-BR"/>
                </w:rPr>
                <w:t>Government of Western Australia 2020</w:t>
              </w:r>
            </w:hyperlink>
            <w:r w:rsidR="002F6A11">
              <w:rPr>
                <w:rFonts w:eastAsia="Times New Roman" w:cs="Times New Roman"/>
                <w:noProof/>
                <w:sz w:val="18"/>
                <w:szCs w:val="20"/>
                <w:lang w:val="pt-BR"/>
              </w:rPr>
              <w:t>)</w:t>
            </w:r>
            <w:r w:rsidR="002F6A11">
              <w:rPr>
                <w:rFonts w:eastAsia="Times New Roman" w:cs="Times New Roman"/>
                <w:sz w:val="18"/>
                <w:szCs w:val="20"/>
                <w:lang w:val="pt-BR"/>
              </w:rPr>
              <w:fldChar w:fldCharType="end"/>
            </w:r>
            <w:r w:rsidR="00E56CAD">
              <w:rPr>
                <w:rFonts w:eastAsia="Times New Roman" w:cs="Times New Roman"/>
                <w:noProof/>
                <w:sz w:val="18"/>
                <w:szCs w:val="20"/>
                <w:lang w:val="pt-BR"/>
              </w:rPr>
              <w:t>.</w:t>
            </w:r>
          </w:p>
        </w:tc>
        <w:tc>
          <w:tcPr>
            <w:tcW w:w="723" w:type="pct"/>
            <w:gridSpan w:val="2"/>
            <w:shd w:val="clear" w:color="auto" w:fill="auto"/>
          </w:tcPr>
          <w:p w14:paraId="661DB7E3" w14:textId="77777777" w:rsidR="00992F06" w:rsidRPr="00992F06" w:rsidRDefault="00874CB1" w:rsidP="00992F06">
            <w:pPr>
              <w:spacing w:before="60" w:after="60" w:line="240" w:lineRule="auto"/>
              <w:rPr>
                <w:sz w:val="18"/>
              </w:rPr>
            </w:pPr>
            <w:r w:rsidRPr="00992F06">
              <w:rPr>
                <w:rFonts w:eastAsia="Times New Roman" w:cs="Times New Roman"/>
                <w:sz w:val="18"/>
                <w:szCs w:val="20"/>
                <w:lang w:val="pt-BR"/>
              </w:rPr>
              <w:t>Assessment not required</w:t>
            </w:r>
          </w:p>
        </w:tc>
        <w:tc>
          <w:tcPr>
            <w:tcW w:w="753" w:type="pct"/>
            <w:shd w:val="clear" w:color="auto" w:fill="auto"/>
          </w:tcPr>
          <w:p w14:paraId="1D245D47" w14:textId="77777777" w:rsidR="00992F06" w:rsidRPr="00992F06" w:rsidRDefault="00874CB1" w:rsidP="00992F06">
            <w:pPr>
              <w:spacing w:before="60" w:after="60" w:line="240" w:lineRule="auto"/>
              <w:rPr>
                <w:sz w:val="18"/>
              </w:rPr>
            </w:pPr>
            <w:r w:rsidRPr="00992F06">
              <w:rPr>
                <w:rFonts w:eastAsia="Times New Roman" w:cs="Times New Roman"/>
                <w:sz w:val="18"/>
                <w:szCs w:val="20"/>
                <w:lang w:val="pt-BR"/>
              </w:rPr>
              <w:t>Assessment not required</w:t>
            </w:r>
          </w:p>
        </w:tc>
        <w:tc>
          <w:tcPr>
            <w:tcW w:w="860" w:type="pct"/>
            <w:shd w:val="clear" w:color="auto" w:fill="auto"/>
          </w:tcPr>
          <w:p w14:paraId="171B3028" w14:textId="77777777" w:rsidR="00992F06" w:rsidRPr="00992F06" w:rsidRDefault="00874CB1" w:rsidP="00992F06">
            <w:pPr>
              <w:spacing w:before="60" w:after="60" w:line="240" w:lineRule="auto"/>
              <w:rPr>
                <w:sz w:val="18"/>
              </w:rPr>
            </w:pPr>
            <w:r w:rsidRPr="00992F06">
              <w:rPr>
                <w:rFonts w:eastAsia="Times New Roman" w:cs="Times New Roman"/>
                <w:sz w:val="18"/>
                <w:szCs w:val="20"/>
                <w:lang w:val="pt-BR"/>
              </w:rPr>
              <w:t>Assessment not required</w:t>
            </w:r>
          </w:p>
        </w:tc>
        <w:tc>
          <w:tcPr>
            <w:tcW w:w="408" w:type="pct"/>
            <w:shd w:val="clear" w:color="auto" w:fill="auto"/>
          </w:tcPr>
          <w:p w14:paraId="09132D53" w14:textId="77777777" w:rsidR="00992F06" w:rsidRPr="00992F06" w:rsidRDefault="00874CB1" w:rsidP="00992F06">
            <w:pPr>
              <w:spacing w:before="60" w:after="60" w:line="240" w:lineRule="auto"/>
              <w:rPr>
                <w:sz w:val="18"/>
              </w:rPr>
            </w:pPr>
            <w:r w:rsidRPr="00992F06">
              <w:rPr>
                <w:rFonts w:eastAsia="Times New Roman" w:cs="Times New Roman"/>
                <w:sz w:val="18"/>
                <w:szCs w:val="20"/>
                <w:lang w:val="pt-BR"/>
              </w:rPr>
              <w:t>No</w:t>
            </w:r>
          </w:p>
        </w:tc>
      </w:tr>
      <w:tr w:rsidR="003269F7" w14:paraId="4405CAC0" w14:textId="77777777" w:rsidTr="00354899">
        <w:trPr>
          <w:cantSplit/>
          <w:trHeight w:val="75"/>
          <w:jc w:val="center"/>
        </w:trPr>
        <w:tc>
          <w:tcPr>
            <w:tcW w:w="890" w:type="pct"/>
            <w:shd w:val="clear" w:color="auto" w:fill="auto"/>
          </w:tcPr>
          <w:p w14:paraId="0AFC2FF0"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i/>
                <w:sz w:val="18"/>
                <w:szCs w:val="20"/>
              </w:rPr>
              <w:t>Aspidiotus destructor</w:t>
            </w:r>
            <w:r w:rsidRPr="00992F06">
              <w:rPr>
                <w:rFonts w:eastAsia="Times New Roman" w:cs="Times New Roman"/>
                <w:sz w:val="18"/>
                <w:szCs w:val="20"/>
              </w:rPr>
              <w:t xml:space="preserve"> Signoret, 1869</w:t>
            </w:r>
          </w:p>
          <w:p w14:paraId="07C7C443"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20"/>
              </w:rPr>
              <w:t>[Diaspididae]</w:t>
            </w:r>
          </w:p>
          <w:p w14:paraId="15C0E90D" w14:textId="77777777" w:rsidR="00992F06" w:rsidRPr="00992F06" w:rsidRDefault="00874CB1" w:rsidP="00992F06">
            <w:pPr>
              <w:spacing w:before="60" w:after="60" w:line="240" w:lineRule="auto"/>
              <w:rPr>
                <w:i/>
                <w:sz w:val="18"/>
                <w:lang w:val="pt-BR"/>
              </w:rPr>
            </w:pPr>
            <w:r w:rsidRPr="00992F06">
              <w:rPr>
                <w:rFonts w:eastAsia="Times New Roman" w:cs="Times New Roman"/>
                <w:sz w:val="18"/>
                <w:szCs w:val="20"/>
              </w:rPr>
              <w:t>Coconut scale</w:t>
            </w:r>
          </w:p>
        </w:tc>
        <w:tc>
          <w:tcPr>
            <w:tcW w:w="736" w:type="pct"/>
            <w:gridSpan w:val="2"/>
            <w:shd w:val="clear" w:color="auto" w:fill="auto"/>
          </w:tcPr>
          <w:p w14:paraId="24B95FBB" w14:textId="77777777" w:rsidR="00992F06" w:rsidRPr="00992F06" w:rsidRDefault="00874CB1" w:rsidP="00992F06">
            <w:pPr>
              <w:spacing w:before="60" w:after="60" w:line="240" w:lineRule="auto"/>
              <w:rPr>
                <w:sz w:val="18"/>
                <w:lang w:val="pt-BR"/>
              </w:rPr>
            </w:pPr>
            <w:r w:rsidRPr="00992F06">
              <w:rPr>
                <w:rFonts w:eastAsia="Times New Roman" w:cs="Times New Roman"/>
                <w:sz w:val="18"/>
                <w:szCs w:val="20"/>
              </w:rPr>
              <w:t xml:space="preserve">Fiji, Papua New Guinea, Samoa, Solomon Islands, Vanuatu </w:t>
            </w:r>
            <w:r w:rsidR="00EC4D8A">
              <w:rPr>
                <w:rFonts w:eastAsia="Times New Roman" w:cs="Times New Roman"/>
                <w:sz w:val="18"/>
                <w:szCs w:val="20"/>
              </w:rPr>
              <w:fldChar w:fldCharType="begin">
                <w:fldData xml:space="preserve">PEVuZE5vdGU+PENpdGU+PEF1dGhvcj5HYXJjw61hIE1vcmFsZXM8L0F1dGhvcj48WWVhcj4yMDIx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</w:fldData>
              </w:fldChar>
            </w:r>
            <w:r w:rsidR="00EC4D8A">
              <w:rPr>
                <w:rFonts w:eastAsia="Times New Roman" w:cs="Times New Roman"/>
                <w:sz w:val="18"/>
                <w:szCs w:val="20"/>
              </w:rPr>
              <w:instrText xml:space="preserve"> ADDIN EN.CITE </w:instrText>
            </w:r>
            <w:r w:rsidR="00EC4D8A">
              <w:rPr>
                <w:rFonts w:eastAsia="Times New Roman" w:cs="Times New Roman"/>
                <w:sz w:val="18"/>
                <w:szCs w:val="20"/>
              </w:rPr>
              <w:fldChar w:fldCharType="begin">
                <w:fldData xml:space="preserve">PEVuZE5vdGU+PENpdGU+PEF1dGhvcj5HYXJjw61hIE1vcmFsZXM8L0F1dGhvcj48WWVhcj4yMDIx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</w:fldData>
              </w:fldChar>
            </w:r>
            <w:r w:rsidR="00EC4D8A">
              <w:rPr>
                <w:rFonts w:eastAsia="Times New Roman" w:cs="Times New Roman"/>
                <w:sz w:val="18"/>
                <w:szCs w:val="20"/>
              </w:rPr>
              <w:instrText xml:space="preserve"> ADDIN EN.CITE.DATA </w:instrText>
            </w:r>
            <w:r w:rsidR="0027510D">
              <w:rPr>
                <w:rFonts w:eastAsia="Times New Roman" w:cs="Times New Roman"/>
                <w:sz w:val="18"/>
                <w:szCs w:val="20"/>
              </w:rPr>
            </w:r>
            <w:r w:rsidR="0027510D">
              <w:rPr>
                <w:rFonts w:eastAsia="Times New Roman" w:cs="Times New Roman"/>
                <w:sz w:val="18"/>
                <w:szCs w:val="20"/>
              </w:rPr>
              <w:fldChar w:fldCharType="separate"/>
            </w:r>
            <w:r w:rsidR="00EC4D8A">
              <w:rPr>
                <w:rFonts w:eastAsia="Times New Roman" w:cs="Times New Roman"/>
                <w:sz w:val="18"/>
                <w:szCs w:val="20"/>
              </w:rPr>
              <w:fldChar w:fldCharType="end"/>
            </w:r>
            <w:r w:rsidR="00EC4D8A">
              <w:rPr>
                <w:rFonts w:eastAsia="Times New Roman" w:cs="Times New Roman"/>
                <w:sz w:val="18"/>
                <w:szCs w:val="20"/>
              </w:rPr>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88" w:tooltip="García Morales, 2021 #40910" w:history="1">
              <w:r w:rsidR="00B53B46">
                <w:rPr>
                  <w:rFonts w:eastAsia="Times New Roman" w:cs="Times New Roman"/>
                  <w:noProof/>
                  <w:sz w:val="18"/>
                  <w:szCs w:val="20"/>
                </w:rPr>
                <w:t>García Morales et al. 2021</w:t>
              </w:r>
            </w:hyperlink>
            <w:r w:rsidR="00EC4D8A">
              <w:rPr>
                <w:rFonts w:eastAsia="Times New Roman" w:cs="Times New Roman"/>
                <w:noProof/>
                <w:sz w:val="18"/>
                <w:szCs w:val="20"/>
              </w:rPr>
              <w:t xml:space="preserve">; </w:t>
            </w:r>
            <w:hyperlink w:anchor="_ENREF_195" w:tooltip="Williams, 1988 #8307" w:history="1">
              <w:r w:rsidR="00B53B46">
                <w:rPr>
                  <w:rFonts w:eastAsia="Times New Roman" w:cs="Times New Roman"/>
                  <w:noProof/>
                  <w:sz w:val="18"/>
                  <w:szCs w:val="20"/>
                </w:rPr>
                <w:t>Williams &amp; Watson 1988a</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tc>
        <w:tc>
          <w:tcPr>
            <w:tcW w:w="630" w:type="pct"/>
            <w:shd w:val="clear" w:color="auto" w:fill="auto"/>
          </w:tcPr>
          <w:p w14:paraId="769A51C3" w14:textId="77777777" w:rsidR="00992F06" w:rsidRPr="00992F06" w:rsidRDefault="00874CB1" w:rsidP="00992F06">
            <w:pPr>
              <w:spacing w:before="60" w:after="60" w:line="240" w:lineRule="auto"/>
              <w:rPr>
                <w:sz w:val="18"/>
                <w:szCs w:val="16"/>
              </w:rPr>
            </w:pPr>
            <w:r w:rsidRPr="00992F06">
              <w:rPr>
                <w:rFonts w:eastAsia="Times New Roman" w:cs="Times New Roman"/>
                <w:sz w:val="18"/>
                <w:szCs w:val="20"/>
              </w:rPr>
              <w:t>Yes. NSW, NT, Qld and WA</w:t>
            </w:r>
            <w:r w:rsidR="00492872">
              <w:rPr>
                <w:rFonts w:eastAsia="Times New Roman" w:cs="Times New Roman"/>
                <w:sz w:val="18"/>
                <w:szCs w:val="20"/>
              </w:rPr>
              <w:t xml:space="preserve"> </w:t>
            </w:r>
            <w:r w:rsidR="00EC4D8A">
              <w:rPr>
                <w:rFonts w:eastAsia="Times New Roman" w:cs="Times New Roman"/>
                <w:sz w:val="18"/>
                <w:szCs w:val="20"/>
              </w:rPr>
              <w:fldChar w:fldCharType="begin">
                <w:fldData xml:space="preserve">PEVuZE5vdGU+PENpdGU+PEF1dGhvcj5Eb25hbGRzb248L0F1dGhvcj48WWVhcj4yMDE5PC9ZZWFy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</w:fldData>
              </w:fldChar>
            </w:r>
            <w:r w:rsidR="00EC4D8A">
              <w:rPr>
                <w:rFonts w:eastAsia="Times New Roman" w:cs="Times New Roman"/>
                <w:sz w:val="18"/>
                <w:szCs w:val="20"/>
              </w:rPr>
              <w:instrText xml:space="preserve"> ADDIN EN.CITE </w:instrText>
            </w:r>
            <w:r w:rsidR="00EC4D8A">
              <w:rPr>
                <w:rFonts w:eastAsia="Times New Roman" w:cs="Times New Roman"/>
                <w:sz w:val="18"/>
                <w:szCs w:val="20"/>
              </w:rPr>
              <w:fldChar w:fldCharType="begin">
                <w:fldData xml:space="preserve">PEVuZE5vdGU+PENpdGU+PEF1dGhvcj5Eb25hbGRzb248L0F1dGhvcj48WWVhcj4yMDE5PC9ZZWFy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</w:fldData>
              </w:fldChar>
            </w:r>
            <w:r w:rsidR="00EC4D8A">
              <w:rPr>
                <w:rFonts w:eastAsia="Times New Roman" w:cs="Times New Roman"/>
                <w:sz w:val="18"/>
                <w:szCs w:val="20"/>
              </w:rPr>
              <w:instrText xml:space="preserve"> ADDIN EN.CITE.DATA </w:instrText>
            </w:r>
            <w:r w:rsidR="0027510D">
              <w:rPr>
                <w:rFonts w:eastAsia="Times New Roman" w:cs="Times New Roman"/>
                <w:sz w:val="18"/>
                <w:szCs w:val="20"/>
              </w:rPr>
            </w:r>
            <w:r w:rsidR="0027510D">
              <w:rPr>
                <w:rFonts w:eastAsia="Times New Roman" w:cs="Times New Roman"/>
                <w:sz w:val="18"/>
                <w:szCs w:val="20"/>
              </w:rPr>
              <w:fldChar w:fldCharType="separate"/>
            </w:r>
            <w:r w:rsidR="00EC4D8A">
              <w:rPr>
                <w:rFonts w:eastAsia="Times New Roman" w:cs="Times New Roman"/>
                <w:sz w:val="18"/>
                <w:szCs w:val="20"/>
              </w:rPr>
              <w:fldChar w:fldCharType="end"/>
            </w:r>
            <w:r w:rsidR="00EC4D8A">
              <w:rPr>
                <w:rFonts w:eastAsia="Times New Roman" w:cs="Times New Roman"/>
                <w:sz w:val="18"/>
                <w:szCs w:val="20"/>
              </w:rPr>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62" w:tooltip="Donaldson, 2019 #42417" w:history="1">
              <w:r w:rsidR="00B53B46">
                <w:rPr>
                  <w:rFonts w:eastAsia="Times New Roman" w:cs="Times New Roman"/>
                  <w:noProof/>
                  <w:sz w:val="18"/>
                  <w:szCs w:val="20"/>
                </w:rPr>
                <w:t>Donaldson &amp; Tsang 2019</w:t>
              </w:r>
            </w:hyperlink>
            <w:r w:rsidR="00EC4D8A">
              <w:rPr>
                <w:rFonts w:eastAsia="Times New Roman" w:cs="Times New Roman"/>
                <w:noProof/>
                <w:sz w:val="18"/>
                <w:szCs w:val="20"/>
              </w:rPr>
              <w:t xml:space="preserve">; </w:t>
            </w:r>
            <w:hyperlink w:anchor="_ENREF_154" w:tooltip="Poole, 2010 #21453" w:history="1">
              <w:r w:rsidR="00B53B46">
                <w:rPr>
                  <w:rFonts w:eastAsia="Times New Roman" w:cs="Times New Roman"/>
                  <w:noProof/>
                  <w:sz w:val="18"/>
                  <w:szCs w:val="20"/>
                </w:rPr>
                <w:t>Poole 2010</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tc>
        <w:tc>
          <w:tcPr>
            <w:tcW w:w="723" w:type="pct"/>
            <w:gridSpan w:val="2"/>
            <w:shd w:val="clear" w:color="auto" w:fill="auto"/>
          </w:tcPr>
          <w:p w14:paraId="193F94F6"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753" w:type="pct"/>
            <w:shd w:val="clear" w:color="auto" w:fill="auto"/>
          </w:tcPr>
          <w:p w14:paraId="3742633B" w14:textId="77777777" w:rsidR="00992F06" w:rsidRPr="00992F06" w:rsidRDefault="00874CB1" w:rsidP="00992F06">
            <w:pPr>
              <w:spacing w:before="60" w:after="60" w:line="240" w:lineRule="auto"/>
              <w:rPr>
                <w:sz w:val="18"/>
              </w:rPr>
            </w:pPr>
            <w:r w:rsidRPr="00992F06">
              <w:rPr>
                <w:rFonts w:eastAsia="Times New Roman" w:cs="Times New Roman"/>
                <w:sz w:val="18"/>
                <w:szCs w:val="20"/>
                <w:lang w:val="pt-BR"/>
              </w:rPr>
              <w:t>Assessment not required</w:t>
            </w:r>
          </w:p>
        </w:tc>
        <w:tc>
          <w:tcPr>
            <w:tcW w:w="860" w:type="pct"/>
            <w:shd w:val="clear" w:color="auto" w:fill="auto"/>
          </w:tcPr>
          <w:p w14:paraId="08E59B50" w14:textId="77777777" w:rsidR="00992F06" w:rsidRPr="00992F06" w:rsidRDefault="00874CB1" w:rsidP="00992F06">
            <w:pPr>
              <w:spacing w:before="60" w:after="60" w:line="240" w:lineRule="auto"/>
              <w:rPr>
                <w:sz w:val="18"/>
              </w:rPr>
            </w:pPr>
            <w:r w:rsidRPr="00992F06">
              <w:rPr>
                <w:rFonts w:eastAsia="Times New Roman" w:cs="Times New Roman"/>
                <w:sz w:val="18"/>
                <w:szCs w:val="20"/>
                <w:lang w:val="pt-BR"/>
              </w:rPr>
              <w:t>Assessment not required</w:t>
            </w:r>
          </w:p>
        </w:tc>
        <w:tc>
          <w:tcPr>
            <w:tcW w:w="408" w:type="pct"/>
            <w:shd w:val="clear" w:color="auto" w:fill="auto"/>
          </w:tcPr>
          <w:p w14:paraId="6B840D79" w14:textId="77777777" w:rsidR="00992F06" w:rsidRPr="00992F06" w:rsidRDefault="00874CB1" w:rsidP="00992F06">
            <w:pPr>
              <w:spacing w:before="60" w:after="60" w:line="240" w:lineRule="auto"/>
              <w:rPr>
                <w:sz w:val="18"/>
              </w:rPr>
            </w:pPr>
            <w:r w:rsidRPr="00992F06">
              <w:rPr>
                <w:rFonts w:eastAsia="Times New Roman" w:cs="Times New Roman"/>
                <w:sz w:val="18"/>
                <w:szCs w:val="20"/>
              </w:rPr>
              <w:t>No</w:t>
            </w:r>
          </w:p>
        </w:tc>
      </w:tr>
      <w:tr w:rsidR="003269F7" w14:paraId="26E6EA45" w14:textId="77777777" w:rsidTr="00354899">
        <w:trPr>
          <w:cantSplit/>
          <w:trHeight w:val="75"/>
          <w:jc w:val="center"/>
        </w:trPr>
        <w:tc>
          <w:tcPr>
            <w:tcW w:w="890" w:type="pct"/>
            <w:shd w:val="clear" w:color="auto" w:fill="auto"/>
          </w:tcPr>
          <w:p w14:paraId="2D4001E4"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i/>
                <w:sz w:val="18"/>
                <w:szCs w:val="20"/>
              </w:rPr>
              <w:lastRenderedPageBreak/>
              <w:t>Bemisia tabaci</w:t>
            </w:r>
            <w:r w:rsidRPr="00992F06">
              <w:rPr>
                <w:rFonts w:eastAsia="Times New Roman" w:cs="Times New Roman"/>
                <w:sz w:val="18"/>
                <w:szCs w:val="20"/>
              </w:rPr>
              <w:t xml:space="preserve"> (Gennadius, 1889) </w:t>
            </w:r>
            <w:r w:rsidR="008701F8">
              <w:rPr>
                <w:rFonts w:eastAsia="Times New Roman" w:cs="Times New Roman"/>
                <w:sz w:val="18"/>
                <w:szCs w:val="20"/>
              </w:rPr>
              <w:t>complex</w:t>
            </w:r>
          </w:p>
          <w:p w14:paraId="0B954F03"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20"/>
              </w:rPr>
              <w:t>[Aleyrodidae]</w:t>
            </w:r>
          </w:p>
          <w:p w14:paraId="7A04EEFE" w14:textId="77777777" w:rsidR="00992F06" w:rsidRPr="00992F06" w:rsidRDefault="00874CB1" w:rsidP="00992F06">
            <w:pPr>
              <w:spacing w:before="60" w:after="60" w:line="240" w:lineRule="auto"/>
              <w:rPr>
                <w:i/>
                <w:sz w:val="18"/>
                <w:lang w:val="pt-BR"/>
              </w:rPr>
            </w:pPr>
            <w:r w:rsidRPr="00992F06">
              <w:rPr>
                <w:rFonts w:eastAsia="Times New Roman" w:cs="Times New Roman"/>
                <w:sz w:val="18"/>
                <w:szCs w:val="20"/>
              </w:rPr>
              <w:t>Whitefly</w:t>
            </w:r>
          </w:p>
        </w:tc>
        <w:tc>
          <w:tcPr>
            <w:tcW w:w="736" w:type="pct"/>
            <w:gridSpan w:val="2"/>
            <w:shd w:val="clear" w:color="auto" w:fill="auto"/>
          </w:tcPr>
          <w:p w14:paraId="2A517C5D" w14:textId="77777777" w:rsidR="00992F06"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20"/>
              </w:rPr>
              <w:t xml:space="preserve">Fiji, </w:t>
            </w:r>
            <w:r w:rsidR="008701F8">
              <w:rPr>
                <w:rFonts w:eastAsia="Times New Roman" w:cs="Times New Roman"/>
                <w:sz w:val="18"/>
                <w:szCs w:val="20"/>
              </w:rPr>
              <w:t xml:space="preserve">Papua New Guinea, </w:t>
            </w:r>
            <w:r w:rsidRPr="00992F06">
              <w:rPr>
                <w:rFonts w:eastAsia="Times New Roman" w:cs="Times New Roman"/>
                <w:sz w:val="18"/>
                <w:szCs w:val="20"/>
              </w:rPr>
              <w:t xml:space="preserve">Samoa, </w:t>
            </w:r>
            <w:r w:rsidR="008701F8">
              <w:rPr>
                <w:rFonts w:eastAsia="Times New Roman" w:cs="Times New Roman"/>
                <w:sz w:val="18"/>
                <w:szCs w:val="20"/>
              </w:rPr>
              <w:t xml:space="preserve">Solomon Islands, </w:t>
            </w:r>
            <w:r w:rsidRPr="00992F06">
              <w:rPr>
                <w:rFonts w:eastAsia="Times New Roman" w:cs="Times New Roman"/>
                <w:sz w:val="18"/>
                <w:szCs w:val="20"/>
              </w:rPr>
              <w:t>Tonga</w:t>
            </w:r>
            <w:r w:rsidR="008701F8">
              <w:rPr>
                <w:rFonts w:eastAsia="Times New Roman" w:cs="Times New Roman"/>
                <w:sz w:val="18"/>
                <w:szCs w:val="20"/>
              </w:rPr>
              <w:t xml:space="preserve"> and Vanuatu</w:t>
            </w:r>
            <w:r w:rsidRPr="00992F06">
              <w:rPr>
                <w:rFonts w:eastAsia="Times New Roman" w:cs="Times New Roman"/>
                <w:sz w:val="18"/>
                <w:szCs w:val="20"/>
              </w:rPr>
              <w:t xml:space="preserve">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&lt;EndNote&gt;&lt;Cite&gt;&lt;Author&gt;de Barro&lt;/Author&gt;&lt;Year&gt;1998&lt;/Year&gt;&lt;RecNum&gt;29596&lt;/RecNum&gt;&lt;DisplayText&gt;(de Barro, Liebregts &amp;amp; Carver 1998)&lt;/DisplayText&gt;&lt;record&gt;&lt;rec-number&gt;29596&lt;/rec-number&gt;&lt;foreign-keys&gt;&lt;key app="EN" db-id="pxwxw0er9zv2fxezxdk5tt5utz5p5vtrwdv0" timestamp="1509506959"&gt;29596&lt;/key&gt;&lt;/foreign-keys&gt;&lt;ref-type name="Journal Article"&gt;17&lt;/ref-type&gt;&lt;contributors&gt;&lt;authors&gt;&lt;author&gt;de Barro, P.J.&lt;/author&gt;&lt;author&gt;Liebregts, W.&lt;/author&gt;&lt;author&gt;Carver, M.&lt;/author&gt;&lt;/authors&gt;&lt;/contributors&gt;&lt;titles&gt;&lt;title&gt;&lt;style face="normal" font="default" size="100%"&gt;Distribution and identity of biotypes of &lt;/style&gt;&lt;style face="italic" font="default" size="100%"&gt;Bemisia tabaci&lt;/style&gt;&lt;style face="normal" font="default" size="100%"&gt; (Gennadius) (Hemiptera: Aleyrodidae) in member countries of the Secretariat of the Pacific Community&lt;/style&gt;&lt;/title&gt;&lt;secondary-title&gt;Australian Journal of Entomology&lt;/secondary-title&gt;&lt;/titles&gt;&lt;periodical&gt;&lt;full-title&gt;Australian Journal of Entomology&lt;/full-title&gt;&lt;/periodical&gt;&lt;pages&gt;214-218&lt;/pages&gt;&lt;volume&gt;37&lt;/volume&gt;&lt;keywords&gt;&lt;keyword&gt;Bemisia tabaci&lt;/keyword&gt;&lt;keyword&gt;Whiteflies&lt;/keyword&gt;&lt;keyword&gt;Pacific countries&lt;/keyword&gt;&lt;/keywords&gt;&lt;dates&gt;&lt;year&gt;1998&lt;/year&gt;&lt;/dates&gt;&lt;urls&gt;&lt;pdf-urls&gt;&lt;url&gt;file://J:\E Library\Plant Catalogue\D\de Barro et al 1998 EN29596.pdf&lt;/url&gt;&lt;/pdf-urls&gt;&lt;/urls&gt;&lt;custom1&gt;Chillies from Pacific Islands_RG&lt;/custom1&gt;&lt;/record&gt;&lt;/Cite&gt;&lt;/EndNote&gt;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54" w:tooltip="de Barro, 1998 #29596" w:history="1">
              <w:r w:rsidR="00B53B46">
                <w:rPr>
                  <w:rFonts w:eastAsia="Times New Roman" w:cs="Times New Roman"/>
                  <w:noProof/>
                  <w:sz w:val="18"/>
                  <w:szCs w:val="20"/>
                </w:rPr>
                <w:t>de Barro, Liebregts &amp; Carver 1998</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p w14:paraId="131CB974" w14:textId="77777777" w:rsidR="000D6633" w:rsidRPr="00992F06" w:rsidRDefault="00874CB1" w:rsidP="00992F06">
            <w:pPr>
              <w:spacing w:before="60" w:after="60" w:line="240" w:lineRule="auto"/>
              <w:rPr>
                <w:sz w:val="18"/>
                <w:lang w:val="pt-BR"/>
              </w:rPr>
            </w:pPr>
            <w:r>
              <w:rPr>
                <w:sz w:val="18"/>
                <w:lang w:val="pt-BR"/>
              </w:rPr>
              <w:t>The species status of populations in these countries has not been resolved.</w:t>
            </w:r>
          </w:p>
        </w:tc>
        <w:tc>
          <w:tcPr>
            <w:tcW w:w="630" w:type="pct"/>
            <w:shd w:val="clear" w:color="auto" w:fill="auto"/>
          </w:tcPr>
          <w:p w14:paraId="50035D6C" w14:textId="77777777" w:rsidR="00992F06" w:rsidRPr="00992F06" w:rsidRDefault="00874CB1" w:rsidP="00992F06">
            <w:pPr>
              <w:spacing w:before="60" w:after="60" w:line="240" w:lineRule="auto"/>
              <w:rPr>
                <w:sz w:val="18"/>
                <w:szCs w:val="16"/>
              </w:rPr>
            </w:pPr>
            <w:r>
              <w:rPr>
                <w:rFonts w:eastAsia="Times New Roman" w:cs="Times New Roman"/>
                <w:sz w:val="18"/>
                <w:szCs w:val="20"/>
              </w:rPr>
              <w:t xml:space="preserve">No. </w:t>
            </w:r>
            <w:r w:rsidR="000D6633">
              <w:rPr>
                <w:rFonts w:eastAsia="Times New Roman" w:cs="Times New Roman"/>
                <w:sz w:val="18"/>
                <w:szCs w:val="20"/>
              </w:rPr>
              <w:t xml:space="preserve">At least </w:t>
            </w:r>
            <w:r w:rsidR="00AF14A6">
              <w:rPr>
                <w:rFonts w:eastAsia="Times New Roman" w:cs="Times New Roman"/>
                <w:sz w:val="18"/>
                <w:szCs w:val="20"/>
              </w:rPr>
              <w:t xml:space="preserve">3 </w:t>
            </w:r>
            <w:r w:rsidR="000D6633">
              <w:rPr>
                <w:rFonts w:eastAsia="Times New Roman" w:cs="Times New Roman"/>
                <w:sz w:val="18"/>
                <w:szCs w:val="20"/>
              </w:rPr>
              <w:t>species (AUS1, AUS II and MEAM 1) are known to be present in Australia, but most complex species remain absent from Australia</w:t>
            </w:r>
            <w:r w:rsidRPr="00992F06">
              <w:rPr>
                <w:rFonts w:eastAsia="Times New Roman" w:cs="Times New Roman"/>
                <w:sz w:val="18"/>
                <w:szCs w:val="20"/>
              </w:rPr>
              <w:t xml:space="preserve">. </w:t>
            </w:r>
          </w:p>
        </w:tc>
        <w:tc>
          <w:tcPr>
            <w:tcW w:w="723" w:type="pct"/>
            <w:gridSpan w:val="2"/>
            <w:shd w:val="clear" w:color="auto" w:fill="auto"/>
          </w:tcPr>
          <w:p w14:paraId="2C23E09C" w14:textId="77777777" w:rsidR="00F7294A"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20"/>
              </w:rPr>
              <w:t xml:space="preserve">Yes. Recorded on an unspecified </w:t>
            </w:r>
            <w:r w:rsidRPr="00992F06">
              <w:rPr>
                <w:rFonts w:eastAsia="Times New Roman" w:cs="Times New Roman"/>
                <w:i/>
                <w:sz w:val="18"/>
                <w:szCs w:val="20"/>
              </w:rPr>
              <w:t>Capsicum</w:t>
            </w:r>
            <w:r w:rsidRPr="00992F06">
              <w:rPr>
                <w:rFonts w:eastAsia="Times New Roman" w:cs="Times New Roman"/>
                <w:sz w:val="18"/>
                <w:szCs w:val="20"/>
              </w:rPr>
              <w:t xml:space="preserve"> sp. in the Pacific (as ‘Nauru’ biotype)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&lt;EndNote&gt;&lt;Cite&gt;&lt;Author&gt;de Barro&lt;/Author&gt;&lt;Year&gt;1998&lt;/Year&gt;&lt;RecNum&gt;29596&lt;/RecNum&gt;&lt;DisplayText&gt;(de Barro, Liebregts &amp;amp; Carver 1998)&lt;/DisplayText&gt;&lt;record&gt;&lt;rec-number&gt;29596&lt;/rec-number&gt;&lt;foreign-keys&gt;&lt;key app="EN" db-id="pxwxw0er9zv2fxezxdk5tt5utz5p5vtrwdv0" timestamp="1509506959"&gt;29596&lt;/key&gt;&lt;/foreign-keys&gt;&lt;ref-type name="Journal Article"&gt;17&lt;/ref-type&gt;&lt;contributors&gt;&lt;authors&gt;&lt;author&gt;de Barro, P.J.&lt;/author&gt;&lt;author&gt;Liebregts, W.&lt;/author&gt;&lt;author&gt;Carver, M.&lt;/author&gt;&lt;/authors&gt;&lt;/contributors&gt;&lt;titles&gt;&lt;title&gt;&lt;style face="normal" font="default" size="100%"&gt;Distribution and identity of biotypes of &lt;/style&gt;&lt;style face="italic" font="default" size="100%"&gt;Bemisia tabaci&lt;/style&gt;&lt;style face="normal" font="default" size="100%"&gt; (Gennadius) (Hemiptera: Aleyrodidae) in member countries of the Secretariat of the Pacific Community&lt;/style&gt;&lt;/title&gt;&lt;secondary-title&gt;Australian Journal of Entomology&lt;/secondary-title&gt;&lt;/titles&gt;&lt;periodical&gt;&lt;full-title&gt;Australian Journal of Entomology&lt;/full-title&gt;&lt;/periodical&gt;&lt;pages&gt;214-218&lt;/pages&gt;&lt;volume&gt;37&lt;/volume&gt;&lt;keywords&gt;&lt;keyword&gt;Bemisia tabaci&lt;/keyword&gt;&lt;keyword&gt;Whiteflies&lt;/keyword&gt;&lt;keyword&gt;Pacific countries&lt;/keyword&gt;&lt;/keywords&gt;&lt;dates&gt;&lt;year&gt;1998&lt;/year&gt;&lt;/dates&gt;&lt;urls&gt;&lt;pdf-urls&gt;&lt;url&gt;file://J:\E Library\Plant Catalogue\D\de Barro et al 1998 EN29596.pdf&lt;/url&gt;&lt;/pdf-urls&gt;&lt;/urls&gt;&lt;custom1&gt;Chillies from Pacific Islands_RG&lt;/custom1&gt;&lt;/record&gt;&lt;/Cite&gt;&lt;/EndNote&gt;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54" w:tooltip="de Barro, 1998 #29596" w:history="1">
              <w:r w:rsidR="00B53B46">
                <w:rPr>
                  <w:rFonts w:eastAsia="Times New Roman" w:cs="Times New Roman"/>
                  <w:noProof/>
                  <w:sz w:val="18"/>
                  <w:szCs w:val="20"/>
                </w:rPr>
                <w:t>de Barro, Liebregts &amp; Carver 1998</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 xml:space="preserve">. </w:t>
            </w:r>
          </w:p>
          <w:p w14:paraId="776C9B7B" w14:textId="77777777" w:rsidR="00992F06" w:rsidRPr="00992F06" w:rsidRDefault="00874CB1" w:rsidP="00992F06">
            <w:pPr>
              <w:spacing w:before="60" w:after="60" w:line="240" w:lineRule="auto"/>
              <w:rPr>
                <w:sz w:val="18"/>
              </w:rPr>
            </w:pPr>
            <w:r w:rsidRPr="00992F06">
              <w:rPr>
                <w:rFonts w:eastAsia="Times New Roman" w:cs="Times New Roman"/>
                <w:i/>
                <w:iCs/>
                <w:sz w:val="18"/>
                <w:szCs w:val="20"/>
              </w:rPr>
              <w:t>Bemisia tabaci</w:t>
            </w:r>
            <w:r w:rsidRPr="00992F06">
              <w:rPr>
                <w:rFonts w:eastAsia="Times New Roman" w:cs="Times New Roman"/>
                <w:sz w:val="18"/>
                <w:szCs w:val="20"/>
              </w:rPr>
              <w:t xml:space="preserve"> adults and nymphs are phloem feeders, typically found on the leaves of host plants</w:t>
            </w:r>
            <w:r w:rsidR="00A80B3A">
              <w:rPr>
                <w:rFonts w:eastAsia="Times New Roman" w:cs="Times New Roman"/>
                <w:noProof/>
                <w:sz w:val="18"/>
                <w:szCs w:val="20"/>
              </w:rPr>
              <w:t xml:space="preserve"> </w:t>
            </w:r>
            <w:r w:rsidR="002F6A11">
              <w:rPr>
                <w:rFonts w:eastAsia="Times New Roman" w:cs="Times New Roman"/>
                <w:noProof/>
                <w:sz w:val="18"/>
                <w:szCs w:val="20"/>
              </w:rPr>
              <w:fldChar w:fldCharType="begin"/>
            </w:r>
            <w:r w:rsidR="002F6A11">
              <w:rPr>
                <w:rFonts w:eastAsia="Times New Roman" w:cs="Times New Roman"/>
                <w:noProof/>
                <w:sz w:val="18"/>
                <w:szCs w:val="20"/>
              </w:rPr>
              <w:instrText xml:space="preserve"> ADDIN EN.CITE &lt;EndNote&gt;&lt;Cite&gt;&lt;Author&gt;CABI&lt;/Author&gt;&lt;Year&gt;2021&lt;/Year&gt;&lt;RecNum&gt;40747&lt;/RecNum&gt;&lt;DisplayText&gt;(CABI 2021)&lt;/DisplayText&gt;&lt;record&gt;&lt;rec-number&gt;40747&lt;/rec-number&gt;&lt;foreign-keys&gt;&lt;key app="EN" db-id="pxwxw0er9zv2fxezxdk5tt5utz5p5vtrwdv0" timestamp="1604010378"&gt;40747&lt;/key&gt;&lt;/foreign-keys&gt;&lt;ref-type name="Online Database"&gt;45&lt;/ref-type&gt;&lt;contributors&gt;&lt;authors&gt;&lt;author&gt;CABI&lt;/author&gt;&lt;/authors&gt;&lt;/contributors&gt;&lt;titles&gt;&lt;title&gt;Invasive Species Compendium&lt;/title&gt;&lt;/titles&gt;&lt;keywords&gt;&lt;keyword&gt;Invasive species&lt;/keyword&gt;&lt;keyword&gt;pests&lt;/keyword&gt;&lt;keyword&gt;species&lt;/keyword&gt;&lt;/keywords&gt;&lt;dates&gt;&lt;year&gt;2021&lt;/year&gt;&lt;pub-dates&gt;&lt;date&gt;2021&lt;/date&gt;&lt;/pub-dates&gt;&lt;/dates&gt;&lt;pub-location&gt;Wallingford, UK&lt;/pub-location&gt;&lt;publisher&gt;CAB International&lt;/publisher&gt;&lt;urls&gt;&lt;related-urls&gt;&lt;url&gt;&lt;style face="underline" font="default" size="100%"&gt;http://www.cabi.org/isc&lt;/style&gt;&lt;/url&gt;&lt;/related-urls&gt;&lt;/urls&gt;&lt;custom1&gt;updated_RG&lt;/custom1&gt;&lt;/record&gt;&lt;/Cite&gt;&lt;/EndNote&gt;</w:instrText>
            </w:r>
            <w:r w:rsidR="002F6A11">
              <w:rPr>
                <w:rFonts w:eastAsia="Times New Roman" w:cs="Times New Roman"/>
                <w:noProof/>
                <w:sz w:val="18"/>
                <w:szCs w:val="20"/>
              </w:rPr>
              <w:fldChar w:fldCharType="separate"/>
            </w:r>
            <w:r w:rsidR="002F6A11">
              <w:rPr>
                <w:rFonts w:eastAsia="Times New Roman" w:cs="Times New Roman"/>
                <w:noProof/>
                <w:sz w:val="18"/>
                <w:szCs w:val="20"/>
              </w:rPr>
              <w:t>(</w:t>
            </w:r>
            <w:hyperlink w:anchor="_ENREF_25" w:tooltip="CABI, 2021 #40747" w:history="1">
              <w:r w:rsidR="00B53B46">
                <w:rPr>
                  <w:rFonts w:eastAsia="Times New Roman" w:cs="Times New Roman"/>
                  <w:noProof/>
                  <w:sz w:val="18"/>
                  <w:szCs w:val="20"/>
                </w:rPr>
                <w:t>CABI 2021</w:t>
              </w:r>
            </w:hyperlink>
            <w:r w:rsidR="002F6A11">
              <w:rPr>
                <w:rFonts w:eastAsia="Times New Roman" w:cs="Times New Roman"/>
                <w:noProof/>
                <w:sz w:val="18"/>
                <w:szCs w:val="20"/>
              </w:rPr>
              <w:t>)</w:t>
            </w:r>
            <w:r w:rsidR="002F6A11">
              <w:rPr>
                <w:rFonts w:eastAsia="Times New Roman" w:cs="Times New Roman"/>
                <w:noProof/>
                <w:sz w:val="18"/>
                <w:szCs w:val="20"/>
              </w:rPr>
              <w:fldChar w:fldCharType="end"/>
            </w:r>
            <w:r w:rsidRPr="00992F06">
              <w:rPr>
                <w:rFonts w:eastAsia="Times New Roman" w:cs="Times New Roman"/>
                <w:sz w:val="18"/>
                <w:szCs w:val="20"/>
              </w:rPr>
              <w:t xml:space="preserve">. However, pest interception records indicate species of the </w:t>
            </w:r>
            <w:r w:rsidRPr="00992F06">
              <w:rPr>
                <w:rFonts w:eastAsia="Times New Roman" w:cs="Times New Roman"/>
                <w:i/>
                <w:iCs/>
                <w:sz w:val="18"/>
                <w:szCs w:val="20"/>
              </w:rPr>
              <w:t>B</w:t>
            </w:r>
            <w:r w:rsidR="00A02686">
              <w:rPr>
                <w:rFonts w:eastAsia="Times New Roman" w:cs="Times New Roman"/>
                <w:i/>
                <w:iCs/>
                <w:sz w:val="18"/>
                <w:szCs w:val="20"/>
              </w:rPr>
              <w:t>.</w:t>
            </w:r>
            <w:r w:rsidR="00455833">
              <w:rPr>
                <w:rFonts w:eastAsia="Times New Roman" w:cs="Times New Roman"/>
                <w:i/>
                <w:iCs/>
                <w:sz w:val="18"/>
                <w:szCs w:val="20"/>
              </w:rPr>
              <w:t> </w:t>
            </w:r>
            <w:r w:rsidRPr="00992F06">
              <w:rPr>
                <w:rFonts w:eastAsia="Times New Roman" w:cs="Times New Roman"/>
                <w:i/>
                <w:iCs/>
                <w:sz w:val="18"/>
                <w:szCs w:val="20"/>
              </w:rPr>
              <w:t>tabaci</w:t>
            </w:r>
            <w:r w:rsidRPr="00992F06">
              <w:rPr>
                <w:rFonts w:eastAsia="Times New Roman" w:cs="Times New Roman"/>
                <w:sz w:val="18"/>
                <w:szCs w:val="20"/>
              </w:rPr>
              <w:t xml:space="preserve"> complex can be present on fresh chillies and capsicums </w:t>
            </w:r>
            <w:r w:rsidR="00AE15B3">
              <w:rPr>
                <w:rFonts w:eastAsia="Times New Roman" w:cs="Times New Roman"/>
                <w:sz w:val="18"/>
                <w:szCs w:val="20"/>
              </w:rPr>
              <w:t xml:space="preserve">fruit </w:t>
            </w:r>
            <w:r w:rsidRPr="00992F06">
              <w:rPr>
                <w:rFonts w:eastAsia="Times New Roman" w:cs="Times New Roman"/>
                <w:sz w:val="18"/>
                <w:szCs w:val="20"/>
              </w:rPr>
              <w:t xml:space="preserve">in international trade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&lt;EndNote&gt;&lt;Cite&gt;&lt;Author&gt;EUROPHYT&lt;/Author&gt;&lt;Year&gt;2020&lt;/Year&gt;&lt;RecNum&gt;38877&lt;/RecNum&gt;&lt;DisplayText&gt;(EUROPHYT 2020)&lt;/DisplayText&gt;&lt;record&gt;&lt;rec-number&gt;38877&lt;/rec-number&gt;&lt;foreign-keys&gt;&lt;key app="EN" db-id="pxwxw0er9zv2fxezxdk5tt5utz5p5vtrwdv0" timestamp="1589403049"&gt;38877&lt;/key&gt;&lt;/foreign-keys&gt;&lt;ref-type name="Online Database"&gt;45&lt;/ref-type&gt;&lt;contributors&gt;&lt;authors&gt;&lt;author&gt;EUROPHYT&lt;/author&gt;&lt;/authors&gt;&lt;/contributors&gt;&lt;titles&gt;&lt;title&gt;Interceptions of harmful organisms in imported plants and other objects&lt;/title&gt;&lt;/titles&gt;&lt;keywords&gt;&lt;keyword&gt;Interception&lt;/keyword&gt;&lt;keyword&gt;Pathogen&lt;/keyword&gt;&lt;keyword&gt;Pest&lt;/keyword&gt;&lt;keyword&gt;European Union&lt;/keyword&gt;&lt;/keywords&gt;&lt;dates&gt;&lt;year&gt;2020&lt;/year&gt;&lt;pub-dates&gt;&lt;date&gt;2020&lt;/date&gt;&lt;/pub-dates&gt;&lt;/dates&gt;&lt;publisher&gt;European Union Notification System for Plant Health Interceptions (EUROPHYT)&lt;/publisher&gt;&lt;urls&gt;&lt;related-urls&gt;&lt;url&gt;https://ec.europa.eu/food/plant/plant_health_biosecurity/europhyt/interceptions_en&lt;/url&gt;&lt;/related-urls&gt;&lt;/urls&gt;&lt;custom1&gt;database_RG&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69" w:tooltip="EUROPHYT, 2020 #38877" w:history="1">
              <w:r w:rsidR="00B53B46">
                <w:rPr>
                  <w:rFonts w:eastAsia="Times New Roman" w:cs="Times New Roman"/>
                  <w:noProof/>
                  <w:sz w:val="18"/>
                  <w:szCs w:val="20"/>
                </w:rPr>
                <w:t>EUROPHYT 2020</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tc>
        <w:tc>
          <w:tcPr>
            <w:tcW w:w="753" w:type="pct"/>
            <w:shd w:val="clear" w:color="auto" w:fill="auto"/>
          </w:tcPr>
          <w:p w14:paraId="1C95C395" w14:textId="77777777" w:rsidR="008871C2"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20"/>
              </w:rPr>
              <w:t xml:space="preserve">Yes. </w:t>
            </w:r>
            <w:r w:rsidR="00A3472B">
              <w:rPr>
                <w:rFonts w:eastAsia="Times New Roman" w:cs="Times New Roman"/>
                <w:sz w:val="18"/>
                <w:szCs w:val="20"/>
              </w:rPr>
              <w:t xml:space="preserve">Some </w:t>
            </w:r>
            <w:r w:rsidR="00A3472B" w:rsidRPr="00FE3F6D">
              <w:rPr>
                <w:rFonts w:eastAsia="Times New Roman" w:cs="Times New Roman"/>
                <w:i/>
                <w:iCs/>
                <w:sz w:val="18"/>
                <w:szCs w:val="20"/>
              </w:rPr>
              <w:t>B</w:t>
            </w:r>
            <w:r w:rsidR="00A02686">
              <w:rPr>
                <w:rFonts w:eastAsia="Times New Roman" w:cs="Times New Roman"/>
                <w:i/>
                <w:iCs/>
                <w:sz w:val="18"/>
                <w:szCs w:val="20"/>
              </w:rPr>
              <w:t>.</w:t>
            </w:r>
            <w:r w:rsidR="00455833">
              <w:rPr>
                <w:rFonts w:eastAsia="Times New Roman" w:cs="Times New Roman"/>
                <w:i/>
                <w:iCs/>
                <w:sz w:val="18"/>
                <w:szCs w:val="20"/>
              </w:rPr>
              <w:t> </w:t>
            </w:r>
            <w:r w:rsidR="00A3472B" w:rsidRPr="00FE3F6D">
              <w:rPr>
                <w:rFonts w:eastAsia="Times New Roman" w:cs="Times New Roman"/>
                <w:i/>
                <w:iCs/>
                <w:sz w:val="18"/>
                <w:szCs w:val="20"/>
              </w:rPr>
              <w:t>tabaci</w:t>
            </w:r>
            <w:r w:rsidR="00A3472B">
              <w:rPr>
                <w:rFonts w:eastAsia="Times New Roman" w:cs="Times New Roman"/>
                <w:sz w:val="18"/>
                <w:szCs w:val="20"/>
              </w:rPr>
              <w:t xml:space="preserve"> complex </w:t>
            </w:r>
            <w:r w:rsidR="00BD1681">
              <w:rPr>
                <w:rFonts w:eastAsia="Times New Roman" w:cs="Times New Roman"/>
                <w:sz w:val="18"/>
                <w:szCs w:val="20"/>
              </w:rPr>
              <w:t>whiteflies</w:t>
            </w:r>
            <w:r w:rsidR="00A3472B">
              <w:rPr>
                <w:rFonts w:eastAsia="Times New Roman" w:cs="Times New Roman"/>
                <w:sz w:val="18"/>
                <w:szCs w:val="20"/>
              </w:rPr>
              <w:t xml:space="preserve"> are highly invasive</w:t>
            </w:r>
            <w:r w:rsidR="00F7294A">
              <w:rPr>
                <w:rFonts w:eastAsia="Times New Roman" w:cs="Times New Roman"/>
                <w:sz w:val="18"/>
                <w:szCs w:val="20"/>
              </w:rPr>
              <w:t xml:space="preserve">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&lt;EndNote&gt;&lt;Cite&gt;&lt;Author&gt;Guo&lt;/Author&gt;&lt;Year&gt;2021&lt;/Year&gt;&lt;RecNum&gt;42456&lt;/RecNum&gt;&lt;DisplayText&gt;(Guo et al. 2021)&lt;/DisplayText&gt;&lt;record&gt;&lt;rec-number&gt;42456&lt;/rec-number&gt;&lt;foreign-keys&gt;&lt;key app="EN" db-id="pxwxw0er9zv2fxezxdk5tt5utz5p5vtrwdv0" timestamp="1614125625"&gt;42456&lt;/key&gt;&lt;/foreign-keys&gt;&lt;ref-type name="Journal Article"&gt;17&lt;/ref-type&gt;&lt;contributors&gt;&lt;authors&gt;&lt;author&gt;Guo, C.&lt;/author&gt;&lt;author&gt;Zhu, Y.&lt;/author&gt;&lt;author&gt;Zhang, Y.&lt;/author&gt;&lt;author&gt;Keller, M.A.&lt;/author&gt;&lt;author&gt;Liu, T.X.&lt;/author&gt;&lt;author&gt;Chu, D.&lt;/author&gt;&lt;/authors&gt;&lt;/contributors&gt;&lt;titles&gt;&lt;title&gt;Invasion biology and management of sweetpotato whitefly (Hemiptera: Aleyrodidae) in China&lt;/title&gt;&lt;secondary-title&gt;Journal of Integrated Pest Management&lt;/secondary-title&gt;&lt;/titles&gt;&lt;periodical&gt;&lt;full-title&gt;Journal of Integrated Pest Management&lt;/full-title&gt;&lt;/periodical&gt;&lt;pages&gt;1-16&lt;/pages&gt;&lt;volume&gt;12&lt;/volume&gt;&lt;number&gt;1&lt;/number&gt;&lt;keywords&gt;&lt;keyword&gt;whitefly&lt;/keyword&gt;&lt;keyword&gt;Bemisia tabaci&lt;/keyword&gt;&lt;keyword&gt;China&lt;/keyword&gt;&lt;keyword&gt;Aleyrodidae&lt;/keyword&gt;&lt;/keywords&gt;&lt;dates&gt;&lt;year&gt;2021&lt;/year&gt;&lt;/dates&gt;&lt;urls&gt;&lt;pdf-urls&gt;&lt;url&gt;file://J:\E Library\Plant Catalogue\G\Guo et al 2021 EN42456.pdf&lt;/url&gt;&lt;/pdf-urls&gt;&lt;/urls&gt;&lt;custom1&gt;Capsicums from the Pacific_RG&lt;/custom1&gt;&lt;electronic-resource-num&gt;DOI 10.1093/jipm/pmaa024&lt;/electronic-resource-num&gt;&lt;/record&gt;&lt;/Cite&gt;&lt;/EndNote&gt;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94" w:tooltip="Guo, 2021 #42456" w:history="1">
              <w:r w:rsidR="00B53B46">
                <w:rPr>
                  <w:rFonts w:eastAsia="Times New Roman" w:cs="Times New Roman"/>
                  <w:noProof/>
                  <w:sz w:val="18"/>
                  <w:szCs w:val="20"/>
                </w:rPr>
                <w:t>Guo et al. 2021</w:t>
              </w:r>
            </w:hyperlink>
            <w:r w:rsidR="00EC4D8A">
              <w:rPr>
                <w:rFonts w:eastAsia="Times New Roman" w:cs="Times New Roman"/>
                <w:noProof/>
                <w:sz w:val="18"/>
                <w:szCs w:val="20"/>
              </w:rPr>
              <w:t>)</w:t>
            </w:r>
            <w:r w:rsidR="00EC4D8A">
              <w:rPr>
                <w:rFonts w:eastAsia="Times New Roman" w:cs="Times New Roman"/>
                <w:sz w:val="18"/>
                <w:szCs w:val="20"/>
              </w:rPr>
              <w:fldChar w:fldCharType="end"/>
            </w:r>
            <w:r w:rsidR="00A3472B">
              <w:rPr>
                <w:rFonts w:eastAsia="Times New Roman" w:cs="Times New Roman"/>
                <w:sz w:val="18"/>
                <w:szCs w:val="20"/>
              </w:rPr>
              <w:t xml:space="preserve">, and many species have </w:t>
            </w:r>
            <w:r>
              <w:rPr>
                <w:rFonts w:eastAsia="Times New Roman" w:cs="Times New Roman"/>
                <w:sz w:val="18"/>
                <w:szCs w:val="20"/>
              </w:rPr>
              <w:t xml:space="preserve">wide </w:t>
            </w:r>
            <w:r w:rsidR="00BD1681">
              <w:rPr>
                <w:rFonts w:eastAsia="Times New Roman" w:cs="Times New Roman"/>
                <w:sz w:val="18"/>
                <w:szCs w:val="20"/>
              </w:rPr>
              <w:t xml:space="preserve">geographical </w:t>
            </w:r>
            <w:r>
              <w:rPr>
                <w:rFonts w:eastAsia="Times New Roman" w:cs="Times New Roman"/>
                <w:sz w:val="18"/>
                <w:szCs w:val="20"/>
              </w:rPr>
              <w:t>distribution ranges</w:t>
            </w:r>
            <w:r w:rsidR="00A3472B">
              <w:rPr>
                <w:rFonts w:eastAsia="Times New Roman" w:cs="Times New Roman"/>
                <w:sz w:val="18"/>
                <w:szCs w:val="20"/>
              </w:rPr>
              <w:t xml:space="preserve">. </w:t>
            </w:r>
          </w:p>
          <w:p w14:paraId="387CF562" w14:textId="77777777" w:rsidR="00992F06" w:rsidRPr="00992F06" w:rsidRDefault="00874CB1" w:rsidP="00992F06">
            <w:pPr>
              <w:spacing w:before="60" w:after="60" w:line="240" w:lineRule="auto"/>
              <w:rPr>
                <w:sz w:val="18"/>
              </w:rPr>
            </w:pPr>
            <w:r w:rsidRPr="00992F06">
              <w:rPr>
                <w:rFonts w:eastAsia="Times New Roman" w:cs="Times New Roman"/>
                <w:sz w:val="18"/>
                <w:szCs w:val="20"/>
              </w:rPr>
              <w:t>Hosts</w:t>
            </w:r>
            <w:r w:rsidR="00AE15B3">
              <w:rPr>
                <w:rFonts w:eastAsia="Times New Roman" w:cs="Times New Roman"/>
                <w:sz w:val="18"/>
                <w:szCs w:val="20"/>
              </w:rPr>
              <w:t xml:space="preserve"> of </w:t>
            </w:r>
            <w:r w:rsidR="00AE15B3">
              <w:rPr>
                <w:rFonts w:eastAsia="Times New Roman" w:cs="Times New Roman"/>
                <w:i/>
                <w:iCs/>
                <w:sz w:val="18"/>
                <w:szCs w:val="20"/>
              </w:rPr>
              <w:t>B</w:t>
            </w:r>
            <w:r w:rsidR="00A02686">
              <w:rPr>
                <w:rFonts w:eastAsia="Times New Roman" w:cs="Times New Roman"/>
                <w:i/>
                <w:iCs/>
                <w:sz w:val="18"/>
                <w:szCs w:val="20"/>
              </w:rPr>
              <w:t>.</w:t>
            </w:r>
            <w:r w:rsidR="00455833">
              <w:rPr>
                <w:rFonts w:eastAsia="Times New Roman" w:cs="Times New Roman"/>
                <w:i/>
                <w:iCs/>
                <w:sz w:val="18"/>
                <w:szCs w:val="20"/>
              </w:rPr>
              <w:t> </w:t>
            </w:r>
            <w:r w:rsidR="00AE15B3">
              <w:rPr>
                <w:rFonts w:eastAsia="Times New Roman" w:cs="Times New Roman"/>
                <w:i/>
                <w:iCs/>
                <w:sz w:val="18"/>
                <w:szCs w:val="20"/>
              </w:rPr>
              <w:t>tabaci</w:t>
            </w:r>
            <w:r w:rsidRPr="00992F06">
              <w:rPr>
                <w:rFonts w:eastAsia="Times New Roman" w:cs="Times New Roman"/>
                <w:sz w:val="18"/>
                <w:szCs w:val="20"/>
              </w:rPr>
              <w:t xml:space="preserve"> </w:t>
            </w:r>
            <w:r w:rsidR="00BD1681">
              <w:rPr>
                <w:rFonts w:eastAsia="Times New Roman" w:cs="Times New Roman"/>
                <w:sz w:val="18"/>
                <w:szCs w:val="20"/>
              </w:rPr>
              <w:t xml:space="preserve">whiteflies </w:t>
            </w:r>
            <w:r w:rsidR="00A3472B">
              <w:rPr>
                <w:rFonts w:eastAsia="Times New Roman" w:cs="Times New Roman"/>
                <w:sz w:val="18"/>
                <w:szCs w:val="20"/>
              </w:rPr>
              <w:t xml:space="preserve">in Pacific Island countries </w:t>
            </w:r>
            <w:r w:rsidRPr="00992F06">
              <w:rPr>
                <w:rFonts w:eastAsia="Times New Roman" w:cs="Times New Roman"/>
                <w:sz w:val="18"/>
                <w:szCs w:val="20"/>
              </w:rPr>
              <w:t>includ</w:t>
            </w:r>
            <w:r w:rsidR="00725242">
              <w:rPr>
                <w:rFonts w:eastAsia="Times New Roman" w:cs="Times New Roman"/>
                <w:sz w:val="18"/>
                <w:szCs w:val="20"/>
              </w:rPr>
              <w:t>e</w:t>
            </w:r>
            <w:r w:rsidR="00A3472B">
              <w:rPr>
                <w:rFonts w:eastAsia="Times New Roman" w:cs="Times New Roman"/>
                <w:sz w:val="18"/>
                <w:szCs w:val="20"/>
              </w:rPr>
              <w:t xml:space="preserve"> broccoli, cucumber,</w:t>
            </w:r>
            <w:r w:rsidRPr="00992F06">
              <w:rPr>
                <w:rFonts w:eastAsia="Times New Roman" w:cs="Times New Roman"/>
                <w:sz w:val="18"/>
                <w:szCs w:val="20"/>
              </w:rPr>
              <w:t xml:space="preserve"> tomato, pumpkin</w:t>
            </w:r>
            <w:r w:rsidR="008871C2">
              <w:rPr>
                <w:rFonts w:eastAsia="Times New Roman" w:cs="Times New Roman"/>
                <w:sz w:val="18"/>
                <w:szCs w:val="20"/>
              </w:rPr>
              <w:t>,</w:t>
            </w:r>
            <w:r w:rsidR="00A3472B">
              <w:rPr>
                <w:rFonts w:eastAsia="Times New Roman" w:cs="Times New Roman"/>
                <w:sz w:val="18"/>
                <w:szCs w:val="20"/>
              </w:rPr>
              <w:t xml:space="preserve"> </w:t>
            </w:r>
            <w:r w:rsidR="008871C2">
              <w:rPr>
                <w:rFonts w:eastAsia="Times New Roman" w:cs="Times New Roman"/>
                <w:sz w:val="18"/>
                <w:szCs w:val="20"/>
              </w:rPr>
              <w:t>sweet potat</w:t>
            </w:r>
            <w:r w:rsidR="000D6633">
              <w:rPr>
                <w:rFonts w:eastAsia="Times New Roman" w:cs="Times New Roman"/>
                <w:sz w:val="18"/>
                <w:szCs w:val="20"/>
              </w:rPr>
              <w:t xml:space="preserve">o, </w:t>
            </w:r>
            <w:r w:rsidR="00A3472B">
              <w:rPr>
                <w:rFonts w:eastAsia="Times New Roman" w:cs="Times New Roman"/>
                <w:sz w:val="18"/>
                <w:szCs w:val="20"/>
              </w:rPr>
              <w:t>lantana</w:t>
            </w:r>
            <w:r w:rsidR="000D6633">
              <w:rPr>
                <w:rFonts w:eastAsia="Times New Roman" w:cs="Times New Roman"/>
                <w:sz w:val="18"/>
                <w:szCs w:val="20"/>
              </w:rPr>
              <w:t>, sowthistle</w:t>
            </w:r>
            <w:r w:rsidR="008871C2">
              <w:rPr>
                <w:rFonts w:eastAsia="Times New Roman" w:cs="Times New Roman"/>
                <w:sz w:val="18"/>
                <w:szCs w:val="20"/>
              </w:rPr>
              <w:t xml:space="preserve"> and dwarf poinsettia</w:t>
            </w:r>
            <w:r w:rsidR="00A3472B">
              <w:rPr>
                <w:rFonts w:eastAsia="Times New Roman" w:cs="Times New Roman"/>
                <w:sz w:val="18"/>
                <w:szCs w:val="20"/>
              </w:rPr>
              <w:t xml:space="preserve">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&lt;EndNote&gt;&lt;Cite&gt;&lt;Author&gt;de Barro&lt;/Author&gt;&lt;Year&gt;1998&lt;/Year&gt;&lt;RecNum&gt;29596&lt;/RecNum&gt;&lt;DisplayText&gt;(de Barro, Liebregts &amp;amp; Carver 1998)&lt;/DisplayText&gt;&lt;record&gt;&lt;rec-number&gt;29596&lt;/rec-number&gt;&lt;foreign-keys&gt;&lt;key app="EN" db-id="pxwxw0er9zv2fxezxdk5tt5utz5p5vtrwdv0" timestamp="1509506959"&gt;29596&lt;/key&gt;&lt;/foreign-keys&gt;&lt;ref-type name="Journal Article"&gt;17&lt;/ref-type&gt;&lt;contributors&gt;&lt;authors&gt;&lt;author&gt;de Barro, P.J.&lt;/author&gt;&lt;author&gt;Liebregts, W.&lt;/author&gt;&lt;author&gt;Carver, M.&lt;/author&gt;&lt;/authors&gt;&lt;/contributors&gt;&lt;titles&gt;&lt;title&gt;&lt;style face="normal" font="default" size="100%"&gt;Distribution and identity of biotypes of &lt;/style&gt;&lt;style face="italic" font="default" size="100%"&gt;Bemisia tabaci&lt;/style&gt;&lt;style face="normal" font="default" size="100%"&gt; (Gennadius) (Hemiptera: Aleyrodidae) in member countries of the Secretariat of the Pacific Community&lt;/style&gt;&lt;/title&gt;&lt;secondary-title&gt;Australian Journal of Entomology&lt;/secondary-title&gt;&lt;/titles&gt;&lt;periodical&gt;&lt;full-title&gt;Australian Journal of Entomology&lt;/full-title&gt;&lt;/periodical&gt;&lt;pages&gt;214-218&lt;/pages&gt;&lt;volume&gt;37&lt;/volume&gt;&lt;keywords&gt;&lt;keyword&gt;Bemisia tabaci&lt;/keyword&gt;&lt;keyword&gt;Whiteflies&lt;/keyword&gt;&lt;keyword&gt;Pacific countries&lt;/keyword&gt;&lt;/keywords&gt;&lt;dates&gt;&lt;year&gt;1998&lt;/year&gt;&lt;/dates&gt;&lt;urls&gt;&lt;pdf-urls&gt;&lt;url&gt;file://J:\E Library\Plant Catalogue\D\de Barro et al 1998 EN29596.pdf&lt;/url&gt;&lt;/pdf-urls&gt;&lt;/urls&gt;&lt;custom1&gt;Chillies from Pacific Islands_RG&lt;/custom1&gt;&lt;/record&gt;&lt;/Cite&gt;&lt;/EndNote&gt;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54" w:tooltip="de Barro, 1998 #29596" w:history="1">
              <w:r w:rsidR="00B53B46">
                <w:rPr>
                  <w:rFonts w:eastAsia="Times New Roman" w:cs="Times New Roman"/>
                  <w:noProof/>
                  <w:sz w:val="18"/>
                  <w:szCs w:val="20"/>
                </w:rPr>
                <w:t>de Barro, Liebregts &amp; Carver 1998</w:t>
              </w:r>
            </w:hyperlink>
            <w:r w:rsidR="00EC4D8A">
              <w:rPr>
                <w:rFonts w:eastAsia="Times New Roman" w:cs="Times New Roman"/>
                <w:noProof/>
                <w:sz w:val="18"/>
                <w:szCs w:val="20"/>
              </w:rPr>
              <w:t>)</w:t>
            </w:r>
            <w:r w:rsidR="00EC4D8A">
              <w:rPr>
                <w:rFonts w:eastAsia="Times New Roman" w:cs="Times New Roman"/>
                <w:sz w:val="18"/>
                <w:szCs w:val="20"/>
              </w:rPr>
              <w:fldChar w:fldCharType="end"/>
            </w:r>
            <w:r w:rsidR="00F845B1">
              <w:rPr>
                <w:rFonts w:eastAsia="Times New Roman" w:cs="Times New Roman"/>
                <w:sz w:val="18"/>
                <w:szCs w:val="20"/>
              </w:rPr>
              <w:t>, which</w:t>
            </w:r>
            <w:r w:rsidRPr="00992F06">
              <w:rPr>
                <w:rFonts w:eastAsia="Times New Roman" w:cs="Times New Roman"/>
                <w:sz w:val="18"/>
                <w:szCs w:val="20"/>
              </w:rPr>
              <w:t xml:space="preserve"> are common in </w:t>
            </w:r>
            <w:r w:rsidR="00A3472B">
              <w:rPr>
                <w:rFonts w:eastAsia="Times New Roman" w:cs="Times New Roman"/>
                <w:sz w:val="18"/>
                <w:szCs w:val="20"/>
              </w:rPr>
              <w:t xml:space="preserve">many </w:t>
            </w:r>
            <w:r w:rsidR="008871C2">
              <w:rPr>
                <w:rFonts w:eastAsia="Times New Roman" w:cs="Times New Roman"/>
                <w:sz w:val="18"/>
                <w:szCs w:val="20"/>
              </w:rPr>
              <w:t xml:space="preserve">parts of </w:t>
            </w:r>
            <w:r w:rsidRPr="00992F06">
              <w:rPr>
                <w:rFonts w:eastAsia="Times New Roman" w:cs="Times New Roman"/>
                <w:sz w:val="18"/>
                <w:szCs w:val="20"/>
              </w:rPr>
              <w:t xml:space="preserve">Australia. </w:t>
            </w:r>
          </w:p>
        </w:tc>
        <w:tc>
          <w:tcPr>
            <w:tcW w:w="860" w:type="pct"/>
            <w:shd w:val="clear" w:color="auto" w:fill="auto"/>
          </w:tcPr>
          <w:p w14:paraId="2CDE8AAB" w14:textId="77777777" w:rsidR="00992F06" w:rsidRPr="00992F06" w:rsidRDefault="00874CB1" w:rsidP="00992F06">
            <w:pPr>
              <w:spacing w:before="60" w:after="60" w:line="240" w:lineRule="auto"/>
              <w:rPr>
                <w:sz w:val="18"/>
              </w:rPr>
            </w:pPr>
            <w:r w:rsidRPr="00992F06">
              <w:rPr>
                <w:rFonts w:eastAsia="Times New Roman" w:cs="Times New Roman"/>
                <w:sz w:val="18"/>
                <w:szCs w:val="20"/>
              </w:rPr>
              <w:t xml:space="preserve">Yes. </w:t>
            </w:r>
            <w:r w:rsidR="00A3472B" w:rsidRPr="00FE3F6D">
              <w:rPr>
                <w:rFonts w:eastAsia="Times New Roman" w:cs="Times New Roman"/>
                <w:i/>
                <w:iCs/>
                <w:sz w:val="18"/>
                <w:szCs w:val="20"/>
              </w:rPr>
              <w:t>Bemisia tabaci</w:t>
            </w:r>
            <w:r w:rsidR="00A3472B">
              <w:rPr>
                <w:rFonts w:eastAsia="Times New Roman" w:cs="Times New Roman"/>
                <w:sz w:val="18"/>
                <w:szCs w:val="20"/>
              </w:rPr>
              <w:t xml:space="preserve"> complex </w:t>
            </w:r>
            <w:r w:rsidR="00C61D59">
              <w:rPr>
                <w:rFonts w:eastAsia="Times New Roman" w:cs="Times New Roman"/>
                <w:sz w:val="18"/>
                <w:szCs w:val="20"/>
              </w:rPr>
              <w:t>whiteflies</w:t>
            </w:r>
            <w:r w:rsidR="00A3472B">
              <w:rPr>
                <w:rFonts w:eastAsia="Times New Roman" w:cs="Times New Roman"/>
                <w:sz w:val="18"/>
                <w:szCs w:val="20"/>
              </w:rPr>
              <w:t xml:space="preserve"> </w:t>
            </w:r>
            <w:r w:rsidRPr="00992F06">
              <w:rPr>
                <w:rFonts w:eastAsia="Times New Roman" w:cs="Times New Roman"/>
                <w:sz w:val="18"/>
                <w:szCs w:val="20"/>
              </w:rPr>
              <w:t xml:space="preserve">feed on </w:t>
            </w:r>
            <w:r w:rsidR="00A3472B">
              <w:rPr>
                <w:rFonts w:eastAsia="Times New Roman" w:cs="Times New Roman"/>
                <w:sz w:val="18"/>
                <w:szCs w:val="20"/>
              </w:rPr>
              <w:t xml:space="preserve">many </w:t>
            </w:r>
            <w:r w:rsidRPr="00992F06">
              <w:rPr>
                <w:rFonts w:eastAsia="Times New Roman" w:cs="Times New Roman"/>
                <w:sz w:val="18"/>
                <w:szCs w:val="20"/>
              </w:rPr>
              <w:t>plant hosts of economic importance</w:t>
            </w:r>
            <w:r w:rsidR="00725242">
              <w:rPr>
                <w:rFonts w:eastAsia="Times New Roman" w:cs="Times New Roman"/>
                <w:sz w:val="18"/>
                <w:szCs w:val="20"/>
              </w:rPr>
              <w:t>,</w:t>
            </w:r>
            <w:r w:rsidR="00725242" w:rsidRPr="00725242">
              <w:t xml:space="preserve"> </w:t>
            </w:r>
            <w:r w:rsidR="00725242" w:rsidRPr="00725242">
              <w:rPr>
                <w:rFonts w:eastAsia="Times New Roman" w:cs="Times New Roman"/>
                <w:sz w:val="18"/>
                <w:szCs w:val="20"/>
              </w:rPr>
              <w:t>directly caus</w:t>
            </w:r>
            <w:r w:rsidR="00725242">
              <w:rPr>
                <w:rFonts w:eastAsia="Times New Roman" w:cs="Times New Roman"/>
                <w:sz w:val="18"/>
                <w:szCs w:val="20"/>
              </w:rPr>
              <w:t>ing</w:t>
            </w:r>
            <w:r w:rsidR="00725242" w:rsidRPr="00725242">
              <w:rPr>
                <w:rFonts w:eastAsia="Times New Roman" w:cs="Times New Roman"/>
                <w:sz w:val="18"/>
                <w:szCs w:val="20"/>
              </w:rPr>
              <w:t xml:space="preserve"> damage by feeding on plant hosts, which can result in irreversible physiological disorders</w:t>
            </w:r>
            <w:r w:rsidR="00725242">
              <w:rPr>
                <w:rFonts w:eastAsia="Times New Roman" w:cs="Times New Roman"/>
                <w:sz w:val="18"/>
                <w:szCs w:val="20"/>
              </w:rPr>
              <w:t xml:space="preserve">. In addition, </w:t>
            </w:r>
            <w:r w:rsidR="00725242" w:rsidRPr="00725242">
              <w:rPr>
                <w:rFonts w:eastAsia="Times New Roman" w:cs="Times New Roman"/>
                <w:sz w:val="18"/>
                <w:szCs w:val="20"/>
              </w:rPr>
              <w:t xml:space="preserve">indirect damage </w:t>
            </w:r>
            <w:r w:rsidR="00725242">
              <w:rPr>
                <w:rFonts w:eastAsia="Times New Roman" w:cs="Times New Roman"/>
                <w:sz w:val="18"/>
                <w:szCs w:val="20"/>
              </w:rPr>
              <w:t xml:space="preserve">can be </w:t>
            </w:r>
            <w:r w:rsidR="00725242" w:rsidRPr="00725242">
              <w:rPr>
                <w:rFonts w:eastAsia="Times New Roman" w:cs="Times New Roman"/>
                <w:sz w:val="18"/>
                <w:szCs w:val="20"/>
              </w:rPr>
              <w:t>caused by vectoring of begomoviruses, and honeydew contamination, which encourages growth of sooty mould</w:t>
            </w:r>
            <w:r w:rsidR="00A014D9" w:rsidRPr="00992F06">
              <w:rPr>
                <w:rFonts w:eastAsia="Times New Roman" w:cs="Times New Roman"/>
                <w:sz w:val="18"/>
                <w:szCs w:val="20"/>
              </w:rPr>
              <w:t xml:space="preserve">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&lt;EndNote&gt;&lt;Cite&gt;&lt;Author&gt;de Barro&lt;/Author&gt;&lt;Year&gt;1998&lt;/Year&gt;&lt;RecNum&gt;29596&lt;/RecNum&gt;&lt;DisplayText&gt;(de Barro, Liebregts &amp;amp; Carver 1998)&lt;/DisplayText&gt;&lt;record&gt;&lt;rec-number&gt;29596&lt;/rec-number&gt;&lt;foreign-keys&gt;&lt;key app="EN" db-id="pxwxw0er9zv2fxezxdk5tt5utz5p5vtrwdv0" timestamp="1509506959"&gt;29596&lt;/key&gt;&lt;/foreign-keys&gt;&lt;ref-type name="Journal Article"&gt;17&lt;/ref-type&gt;&lt;contributors&gt;&lt;authors&gt;&lt;author&gt;de Barro, P.J.&lt;/author&gt;&lt;author&gt;Liebregts, W.&lt;/author&gt;&lt;author&gt;Carver, M.&lt;/author&gt;&lt;/authors&gt;&lt;/contributors&gt;&lt;titles&gt;&lt;title&gt;&lt;style face="normal" font="default" size="100%"&gt;Distribution and identity of biotypes of &lt;/style&gt;&lt;style face="italic" font="default" size="100%"&gt;Bemisia tabaci&lt;/style&gt;&lt;style face="normal" font="default" size="100%"&gt; (Gennadius) (Hemiptera: Aleyrodidae) in member countries of the Secretariat of the Pacific Community&lt;/style&gt;&lt;/title&gt;&lt;secondary-title&gt;Australian Journal of Entomology&lt;/secondary-title&gt;&lt;/titles&gt;&lt;periodical&gt;&lt;full-title&gt;Australian Journal of Entomology&lt;/full-title&gt;&lt;/periodical&gt;&lt;pages&gt;214-218&lt;/pages&gt;&lt;volume&gt;37&lt;/volume&gt;&lt;keywords&gt;&lt;keyword&gt;Bemisia tabaci&lt;/keyword&gt;&lt;keyword&gt;Whiteflies&lt;/keyword&gt;&lt;keyword&gt;Pacific countries&lt;/keyword&gt;&lt;/keywords&gt;&lt;dates&gt;&lt;year&gt;1998&lt;/year&gt;&lt;/dates&gt;&lt;urls&gt;&lt;pdf-urls&gt;&lt;url&gt;file://J:\E Library\Plant Catalogue\D\de Barro et al 1998 EN29596.pdf&lt;/url&gt;&lt;/pdf-urls&gt;&lt;/urls&gt;&lt;custom1&gt;Chillies from Pacific Islands_RG&lt;/custom1&gt;&lt;/record&gt;&lt;/Cite&gt;&lt;/EndNote&gt;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54" w:tooltip="de Barro, 1998 #29596" w:history="1">
              <w:r w:rsidR="00B53B46">
                <w:rPr>
                  <w:rFonts w:eastAsia="Times New Roman" w:cs="Times New Roman"/>
                  <w:noProof/>
                  <w:sz w:val="18"/>
                  <w:szCs w:val="20"/>
                </w:rPr>
                <w:t>de Barro, Liebregts &amp; Carver 1998</w:t>
              </w:r>
            </w:hyperlink>
            <w:r w:rsidR="00EC4D8A">
              <w:rPr>
                <w:rFonts w:eastAsia="Times New Roman" w:cs="Times New Roman"/>
                <w:noProof/>
                <w:sz w:val="18"/>
                <w:szCs w:val="20"/>
              </w:rPr>
              <w:t>)</w:t>
            </w:r>
            <w:r w:rsidR="00EC4D8A">
              <w:rPr>
                <w:rFonts w:eastAsia="Times New Roman" w:cs="Times New Roman"/>
                <w:sz w:val="18"/>
                <w:szCs w:val="20"/>
              </w:rPr>
              <w:fldChar w:fldCharType="end"/>
            </w:r>
            <w:r w:rsidR="00725242" w:rsidRPr="00725242">
              <w:rPr>
                <w:rFonts w:eastAsia="Times New Roman" w:cs="Times New Roman"/>
                <w:sz w:val="18"/>
                <w:szCs w:val="20"/>
              </w:rPr>
              <w:t>.</w:t>
            </w:r>
            <w:r w:rsidR="00725242" w:rsidRPr="00992F06">
              <w:rPr>
                <w:rFonts w:eastAsia="Times New Roman" w:cs="Times New Roman"/>
                <w:sz w:val="18"/>
                <w:szCs w:val="20"/>
              </w:rPr>
              <w:t xml:space="preserve"> </w:t>
            </w:r>
          </w:p>
        </w:tc>
        <w:tc>
          <w:tcPr>
            <w:tcW w:w="408" w:type="pct"/>
            <w:shd w:val="clear" w:color="auto" w:fill="auto"/>
          </w:tcPr>
          <w:p w14:paraId="707A8255" w14:textId="77777777" w:rsidR="00992F06" w:rsidRPr="00992F06" w:rsidRDefault="00874CB1" w:rsidP="00992F06">
            <w:pPr>
              <w:spacing w:before="60" w:after="60" w:line="240" w:lineRule="auto"/>
              <w:rPr>
                <w:sz w:val="18"/>
              </w:rPr>
            </w:pPr>
            <w:r w:rsidRPr="00992F06">
              <w:rPr>
                <w:rFonts w:eastAsia="Times New Roman" w:cs="Times New Roman"/>
                <w:sz w:val="18"/>
                <w:szCs w:val="20"/>
              </w:rPr>
              <w:t>Yes (EP)</w:t>
            </w:r>
          </w:p>
        </w:tc>
      </w:tr>
      <w:tr w:rsidR="003269F7" w14:paraId="47D48A80" w14:textId="77777777" w:rsidTr="00354899">
        <w:trPr>
          <w:cantSplit/>
          <w:trHeight w:val="75"/>
          <w:jc w:val="center"/>
        </w:trPr>
        <w:tc>
          <w:tcPr>
            <w:tcW w:w="890" w:type="pct"/>
            <w:shd w:val="clear" w:color="auto" w:fill="auto"/>
          </w:tcPr>
          <w:p w14:paraId="03B6286B"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i/>
                <w:sz w:val="18"/>
                <w:szCs w:val="20"/>
              </w:rPr>
              <w:t>Coccus hesperidum</w:t>
            </w:r>
            <w:r w:rsidRPr="00992F06">
              <w:rPr>
                <w:rFonts w:eastAsia="Times New Roman" w:cs="Times New Roman"/>
                <w:sz w:val="18"/>
                <w:szCs w:val="20"/>
              </w:rPr>
              <w:t xml:space="preserve"> Linnaeus, 1758</w:t>
            </w:r>
          </w:p>
          <w:p w14:paraId="7E39520E"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20"/>
              </w:rPr>
              <w:t>[Coccidae]</w:t>
            </w:r>
          </w:p>
          <w:p w14:paraId="780DE456" w14:textId="77777777" w:rsidR="00992F06" w:rsidRPr="00992F06" w:rsidRDefault="00874CB1" w:rsidP="00992F06">
            <w:pPr>
              <w:spacing w:before="60" w:after="60" w:line="240" w:lineRule="auto"/>
              <w:rPr>
                <w:i/>
                <w:sz w:val="18"/>
                <w:lang w:val="pt-BR"/>
              </w:rPr>
            </w:pPr>
            <w:r w:rsidRPr="00992F06">
              <w:rPr>
                <w:rFonts w:eastAsia="Times New Roman" w:cs="Times New Roman"/>
                <w:sz w:val="18"/>
                <w:szCs w:val="20"/>
              </w:rPr>
              <w:t>Brown soft scale</w:t>
            </w:r>
          </w:p>
        </w:tc>
        <w:tc>
          <w:tcPr>
            <w:tcW w:w="736" w:type="pct"/>
            <w:gridSpan w:val="2"/>
            <w:shd w:val="clear" w:color="auto" w:fill="auto"/>
          </w:tcPr>
          <w:p w14:paraId="47FD9DD2" w14:textId="77777777" w:rsidR="00992F06" w:rsidRPr="00992F06" w:rsidRDefault="00874CB1" w:rsidP="00992F06">
            <w:pPr>
              <w:spacing w:before="60" w:after="60" w:line="240" w:lineRule="auto"/>
              <w:rPr>
                <w:sz w:val="18"/>
                <w:lang w:val="pt-BR"/>
              </w:rPr>
            </w:pPr>
            <w:r w:rsidRPr="00992F06">
              <w:rPr>
                <w:rFonts w:eastAsia="Times New Roman" w:cs="Times New Roman"/>
                <w:sz w:val="18"/>
                <w:szCs w:val="20"/>
              </w:rPr>
              <w:t xml:space="preserve">Fiji, Papua New Guinea, Samoa, Solomon Islands, Tonga, Vanuatu </w:t>
            </w:r>
            <w:r w:rsidR="00EC4D8A">
              <w:rPr>
                <w:rFonts w:eastAsia="Times New Roman" w:cs="Times New Roman"/>
                <w:sz w:val="18"/>
                <w:szCs w:val="20"/>
              </w:rPr>
              <w:fldChar w:fldCharType="begin">
                <w:fldData xml:space="preserve">PEVuZE5vdGU+PENpdGU+PEF1dGhvcj5XaWxsaWFtczwvQXV0aG9yPjxZZWFyPjE5OTA8L1llYXI+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</w:fldData>
              </w:fldChar>
            </w:r>
            <w:r w:rsidR="00EC4D8A">
              <w:rPr>
                <w:rFonts w:eastAsia="Times New Roman" w:cs="Times New Roman"/>
                <w:sz w:val="18"/>
                <w:szCs w:val="20"/>
              </w:rPr>
              <w:instrText xml:space="preserve"> ADDIN EN.CITE </w:instrText>
            </w:r>
            <w:r w:rsidR="00EC4D8A">
              <w:rPr>
                <w:rFonts w:eastAsia="Times New Roman" w:cs="Times New Roman"/>
                <w:sz w:val="18"/>
                <w:szCs w:val="20"/>
              </w:rPr>
              <w:fldChar w:fldCharType="begin">
                <w:fldData xml:space="preserve">PEVuZE5vdGU+PENpdGU+PEF1dGhvcj5XaWxsaWFtczwvQXV0aG9yPjxZZWFyPjE5OTA8L1llYXI+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</w:fldData>
              </w:fldChar>
            </w:r>
            <w:r w:rsidR="00EC4D8A">
              <w:rPr>
                <w:rFonts w:eastAsia="Times New Roman" w:cs="Times New Roman"/>
                <w:sz w:val="18"/>
                <w:szCs w:val="20"/>
              </w:rPr>
              <w:instrText xml:space="preserve"> ADDIN EN.CITE.DATA </w:instrText>
            </w:r>
            <w:r w:rsidR="0027510D">
              <w:rPr>
                <w:rFonts w:eastAsia="Times New Roman" w:cs="Times New Roman"/>
                <w:sz w:val="18"/>
                <w:szCs w:val="20"/>
              </w:rPr>
            </w:r>
            <w:r w:rsidR="0027510D">
              <w:rPr>
                <w:rFonts w:eastAsia="Times New Roman" w:cs="Times New Roman"/>
                <w:sz w:val="18"/>
                <w:szCs w:val="20"/>
              </w:rPr>
              <w:fldChar w:fldCharType="separate"/>
            </w:r>
            <w:r w:rsidR="00EC4D8A">
              <w:rPr>
                <w:rFonts w:eastAsia="Times New Roman" w:cs="Times New Roman"/>
                <w:sz w:val="18"/>
                <w:szCs w:val="20"/>
              </w:rPr>
              <w:fldChar w:fldCharType="end"/>
            </w:r>
            <w:r w:rsidR="00EC4D8A">
              <w:rPr>
                <w:rFonts w:eastAsia="Times New Roman" w:cs="Times New Roman"/>
                <w:sz w:val="18"/>
                <w:szCs w:val="20"/>
              </w:rPr>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1" w:tooltip="Ben-Dov, 1993 #3270" w:history="1">
              <w:r w:rsidR="00B53B46">
                <w:rPr>
                  <w:rFonts w:eastAsia="Times New Roman" w:cs="Times New Roman"/>
                  <w:noProof/>
                  <w:sz w:val="18"/>
                  <w:szCs w:val="20"/>
                </w:rPr>
                <w:t>Ben-Dov 1993</w:t>
              </w:r>
            </w:hyperlink>
            <w:r w:rsidR="00EC4D8A">
              <w:rPr>
                <w:rFonts w:eastAsia="Times New Roman" w:cs="Times New Roman"/>
                <w:noProof/>
                <w:sz w:val="18"/>
                <w:szCs w:val="20"/>
              </w:rPr>
              <w:t xml:space="preserve">; </w:t>
            </w:r>
            <w:hyperlink w:anchor="_ENREF_197" w:tooltip="Williams, 1990 #10312" w:history="1">
              <w:r w:rsidR="00B53B46">
                <w:rPr>
                  <w:rFonts w:eastAsia="Times New Roman" w:cs="Times New Roman"/>
                  <w:noProof/>
                  <w:sz w:val="18"/>
                  <w:szCs w:val="20"/>
                </w:rPr>
                <w:t>Williams &amp; Watson 1990</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tc>
        <w:tc>
          <w:tcPr>
            <w:tcW w:w="630" w:type="pct"/>
            <w:shd w:val="clear" w:color="auto" w:fill="auto"/>
          </w:tcPr>
          <w:p w14:paraId="679C4E63" w14:textId="77777777" w:rsidR="00992F06" w:rsidRPr="00992F06" w:rsidRDefault="00874CB1" w:rsidP="00992F06">
            <w:pPr>
              <w:spacing w:before="60" w:after="60" w:line="240" w:lineRule="auto"/>
              <w:rPr>
                <w:sz w:val="18"/>
                <w:szCs w:val="16"/>
              </w:rPr>
            </w:pPr>
            <w:r w:rsidRPr="00992F06">
              <w:rPr>
                <w:rFonts w:eastAsia="Times New Roman" w:cs="Times New Roman"/>
                <w:sz w:val="18"/>
                <w:szCs w:val="20"/>
              </w:rPr>
              <w:t xml:space="preserve">Yes. Recorded in NSW, NT, Qld, SA, Tas., Vic. and WA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&lt;EndNote&gt;&lt;Cite&gt;&lt;Author&gt;CSIRO&lt;/Author&gt;&lt;Year&gt;2004&lt;/Year&gt;&lt;RecNum&gt;30249&lt;/RecNum&gt;&lt;DisplayText&gt;(CSIRO 2004; Smith, Beattie &amp;amp; Broadley 1997)&lt;/DisplayText&gt;&lt;record&gt;&lt;rec-number&gt;30249&lt;/rec-number&gt;&lt;foreign-keys&gt;&lt;key app="EN" db-id="pxwxw0er9zv2fxezxdk5tt5utz5p5vtrwdv0" timestamp="1517551560"&gt;30249&lt;/key&gt;&lt;/foreign-keys&gt;&lt;ref-type name="Online Database"&gt;45&lt;/ref-type&gt;&lt;contributors&gt;&lt;authors&gt;&lt;author&gt;CSIRO,&lt;/author&gt;&lt;/authors&gt;&lt;/contributors&gt;&lt;titles&gt;&lt;title&gt;Australian Insect Common Names Version 1.53&lt;/title&gt;&lt;/titles&gt;&lt;keywords&gt;&lt;keyword&gt;Common names&lt;/keyword&gt;&lt;keyword&gt;CSIRO&lt;/keyword&gt;&lt;keyword&gt;DAFF&lt;/keyword&gt;&lt;keyword&gt;Insect&lt;/keyword&gt;&lt;keyword&gt;control&lt;/keyword&gt;&lt;/keywords&gt;&lt;dates&gt;&lt;year&gt;2004&lt;/year&gt;&lt;pub-dates&gt;&lt;date&gt;2018&lt;/date&gt;&lt;/pub-dates&gt;&lt;/dates&gt;&lt;urls&gt;&lt;related-urls&gt;&lt;url&gt;http://www.ces.csiro.au/aicn/name_s/b_1.htm&lt;/url&gt;&lt;/related-urls&gt;&lt;/urls&gt;&lt;custom1&gt;updated_RG&lt;/custom1&gt;&lt;/record&gt;&lt;/Cite&gt;&lt;Cite&gt;&lt;Author&gt;Smith&lt;/Author&gt;&lt;Year&gt;1997&lt;/Year&gt;&lt;RecNum&gt;13421&lt;/RecNum&gt;&lt;record&gt;&lt;rec-number&gt;13421&lt;/rec-number&gt;&lt;foreign-keys&gt;&lt;key app="EN" db-id="pxwxw0er9zv2fxezxdk5tt5utz5p5vtrwdv0" timestamp="1451972671"&gt;13421&lt;/key&gt;&lt;/foreign-keys&gt;&lt;ref-type name="Book"&gt;6&lt;/ref-type&gt;&lt;contributors&gt;&lt;authors&gt;&lt;author&gt;Smith,D.&lt;/author&gt;&lt;author&gt;Beattie,G.A.C.&lt;/author&gt;&lt;author&gt;Broadley,R.H.&lt;/author&gt;&lt;/authors&gt;&lt;/contributors&gt;&lt;titles&gt;&lt;title&gt;Citrus pests and their natural enemies: intergrated pest management in Australia&lt;/title&gt;&lt;/titles&gt;&lt;pages&gt;1-272&lt;/pages&gt;&lt;keywords&gt;&lt;keyword&gt;Australia&lt;/keyword&gt;&lt;keyword&gt;Citrus&lt;/keyword&gt;&lt;keyword&gt;DAFF&lt;/keyword&gt;&lt;keyword&gt;Enemies&lt;/keyword&gt;&lt;keyword&gt;Management&lt;/keyword&gt;&lt;keyword&gt;Natural enemies&lt;/keyword&gt;&lt;keyword&gt;pest&lt;/keyword&gt;&lt;keyword&gt;Pest management&lt;/keyword&gt;&lt;keyword&gt;Pests&lt;/keyword&gt;&lt;/keywords&gt;&lt;dates&gt;&lt;year&gt;1997&lt;/year&gt;&lt;/dates&gt;&lt;pub-location&gt;Brisbane&lt;/pub-location&gt;&lt;publisher&gt;Queensland Department of Primary Industries&lt;/publisher&gt;&lt;orig-pub&gt;&lt;style face="underline" font="default" size="100%"&gt;J:\E Library\Plant Catalogue\S&lt;/style&gt;&lt;/orig-pub&gt;&lt;label&gt;77483&lt;/label&gt;&lt;urls&gt;&lt;/urls&gt;&lt;custom1&gt;US Citrus as Pineapples from Malaysia jc Mexican avocado lm&lt;/custom1&gt;&lt;/record&gt;&lt;/Cite&gt;&lt;/EndNote&gt;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39" w:tooltip="CSIRO, 2004 #30249" w:history="1">
              <w:r w:rsidR="00B53B46">
                <w:rPr>
                  <w:rFonts w:eastAsia="Times New Roman" w:cs="Times New Roman"/>
                  <w:noProof/>
                  <w:sz w:val="18"/>
                  <w:szCs w:val="20"/>
                </w:rPr>
                <w:t>CSIRO 2004</w:t>
              </w:r>
            </w:hyperlink>
            <w:r w:rsidR="00EC4D8A">
              <w:rPr>
                <w:rFonts w:eastAsia="Times New Roman" w:cs="Times New Roman"/>
                <w:noProof/>
                <w:sz w:val="18"/>
                <w:szCs w:val="20"/>
              </w:rPr>
              <w:t xml:space="preserve">; </w:t>
            </w:r>
            <w:hyperlink w:anchor="_ENREF_176" w:tooltip="Smith, 1997 #13421" w:history="1">
              <w:r w:rsidR="00B53B46">
                <w:rPr>
                  <w:rFonts w:eastAsia="Times New Roman" w:cs="Times New Roman"/>
                  <w:noProof/>
                  <w:sz w:val="18"/>
                  <w:szCs w:val="20"/>
                </w:rPr>
                <w:t>Smith, Beattie &amp; Broadley 1997</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tc>
        <w:tc>
          <w:tcPr>
            <w:tcW w:w="723" w:type="pct"/>
            <w:gridSpan w:val="2"/>
            <w:shd w:val="clear" w:color="auto" w:fill="auto"/>
          </w:tcPr>
          <w:p w14:paraId="727828A5"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753" w:type="pct"/>
            <w:shd w:val="clear" w:color="auto" w:fill="auto"/>
          </w:tcPr>
          <w:p w14:paraId="06BC2560" w14:textId="77777777" w:rsidR="00992F06" w:rsidRPr="00992F06" w:rsidRDefault="00874CB1" w:rsidP="00992F06">
            <w:pPr>
              <w:spacing w:before="60" w:after="60" w:line="240" w:lineRule="auto"/>
              <w:rPr>
                <w:sz w:val="18"/>
              </w:rPr>
            </w:pPr>
            <w:r w:rsidRPr="00992F06">
              <w:rPr>
                <w:rFonts w:eastAsia="Times New Roman" w:cs="Times New Roman"/>
                <w:sz w:val="18"/>
                <w:szCs w:val="20"/>
                <w:lang w:val="pt-BR"/>
              </w:rPr>
              <w:t>Assessment not required</w:t>
            </w:r>
          </w:p>
        </w:tc>
        <w:tc>
          <w:tcPr>
            <w:tcW w:w="860" w:type="pct"/>
            <w:shd w:val="clear" w:color="auto" w:fill="auto"/>
          </w:tcPr>
          <w:p w14:paraId="7AF288D9" w14:textId="77777777" w:rsidR="00992F06" w:rsidRPr="00992F06" w:rsidRDefault="00874CB1" w:rsidP="00992F06">
            <w:pPr>
              <w:spacing w:before="60" w:after="60" w:line="240" w:lineRule="auto"/>
              <w:rPr>
                <w:sz w:val="18"/>
              </w:rPr>
            </w:pPr>
            <w:r w:rsidRPr="00992F06">
              <w:rPr>
                <w:rFonts w:eastAsia="Times New Roman" w:cs="Times New Roman"/>
                <w:sz w:val="18"/>
                <w:szCs w:val="20"/>
                <w:lang w:val="pt-BR"/>
              </w:rPr>
              <w:t>Assessment not required</w:t>
            </w:r>
          </w:p>
        </w:tc>
        <w:tc>
          <w:tcPr>
            <w:tcW w:w="408" w:type="pct"/>
            <w:shd w:val="clear" w:color="auto" w:fill="auto"/>
          </w:tcPr>
          <w:p w14:paraId="4578D6C8" w14:textId="77777777" w:rsidR="00992F06" w:rsidRPr="00992F06" w:rsidRDefault="00874CB1" w:rsidP="00992F06">
            <w:pPr>
              <w:spacing w:before="60" w:after="60" w:line="240" w:lineRule="auto"/>
              <w:rPr>
                <w:sz w:val="18"/>
              </w:rPr>
            </w:pPr>
            <w:r w:rsidRPr="00992F06">
              <w:rPr>
                <w:rFonts w:eastAsia="Times New Roman" w:cs="Times New Roman"/>
                <w:sz w:val="18"/>
                <w:szCs w:val="20"/>
              </w:rPr>
              <w:t>No</w:t>
            </w:r>
          </w:p>
        </w:tc>
      </w:tr>
      <w:tr w:rsidR="003269F7" w14:paraId="6B08B907" w14:textId="77777777" w:rsidTr="00354899">
        <w:trPr>
          <w:cantSplit/>
          <w:trHeight w:val="75"/>
          <w:jc w:val="center"/>
        </w:trPr>
        <w:tc>
          <w:tcPr>
            <w:tcW w:w="890" w:type="pct"/>
            <w:shd w:val="clear" w:color="auto" w:fill="auto"/>
          </w:tcPr>
          <w:p w14:paraId="3FD23428"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i/>
                <w:sz w:val="18"/>
                <w:szCs w:val="20"/>
              </w:rPr>
              <w:t>Hemiberlesia lataniae</w:t>
            </w:r>
            <w:r w:rsidRPr="00992F06">
              <w:rPr>
                <w:rFonts w:eastAsia="Times New Roman" w:cs="Times New Roman"/>
                <w:sz w:val="18"/>
                <w:szCs w:val="20"/>
              </w:rPr>
              <w:t xml:space="preserve"> (Signoret, 1869)</w:t>
            </w:r>
          </w:p>
          <w:p w14:paraId="7E27AC55"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20"/>
              </w:rPr>
              <w:t xml:space="preserve">Synonym: </w:t>
            </w:r>
            <w:r w:rsidRPr="00992F06">
              <w:rPr>
                <w:rFonts w:eastAsia="Times New Roman" w:cs="Times New Roman"/>
                <w:i/>
                <w:sz w:val="18"/>
                <w:szCs w:val="20"/>
              </w:rPr>
              <w:t xml:space="preserve">Abgrallaspis lataniaei </w:t>
            </w:r>
            <w:r w:rsidRPr="00992F06">
              <w:rPr>
                <w:rFonts w:eastAsia="Times New Roman" w:cs="Times New Roman"/>
                <w:sz w:val="18"/>
                <w:szCs w:val="20"/>
              </w:rPr>
              <w:t>(Signoret, 1869)</w:t>
            </w:r>
          </w:p>
          <w:p w14:paraId="530B35DC"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20"/>
              </w:rPr>
              <w:t>[Diaspididae]</w:t>
            </w:r>
          </w:p>
          <w:p w14:paraId="701E11DC" w14:textId="77777777" w:rsidR="00992F06" w:rsidRPr="00992F06" w:rsidRDefault="00874CB1" w:rsidP="00992F06">
            <w:pPr>
              <w:spacing w:before="60" w:after="60" w:line="240" w:lineRule="auto"/>
              <w:rPr>
                <w:i/>
                <w:sz w:val="18"/>
                <w:lang w:val="pt-BR"/>
              </w:rPr>
            </w:pPr>
            <w:r w:rsidRPr="00992F06">
              <w:rPr>
                <w:rFonts w:eastAsia="Times New Roman" w:cs="Times New Roman"/>
                <w:sz w:val="18"/>
                <w:szCs w:val="20"/>
              </w:rPr>
              <w:t>Latania scale</w:t>
            </w:r>
          </w:p>
        </w:tc>
        <w:tc>
          <w:tcPr>
            <w:tcW w:w="736" w:type="pct"/>
            <w:gridSpan w:val="2"/>
            <w:shd w:val="clear" w:color="auto" w:fill="auto"/>
          </w:tcPr>
          <w:p w14:paraId="4CA01610" w14:textId="77777777" w:rsidR="00992F06" w:rsidRPr="00992F06" w:rsidRDefault="00874CB1" w:rsidP="00992F06">
            <w:pPr>
              <w:spacing w:before="60" w:after="60" w:line="240" w:lineRule="auto"/>
              <w:rPr>
                <w:sz w:val="18"/>
                <w:lang w:val="pt-BR"/>
              </w:rPr>
            </w:pPr>
            <w:r w:rsidRPr="00992F06">
              <w:rPr>
                <w:rFonts w:eastAsia="Times New Roman" w:cs="Times New Roman"/>
                <w:sz w:val="18"/>
                <w:szCs w:val="20"/>
              </w:rPr>
              <w:t xml:space="preserve">Fiji, Papua New Guinea, Samoa, Solomon Islands, Tonga, Vanuatu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&lt;EndNote&gt;&lt;Cite&gt;&lt;Author&gt;Williams&lt;/Author&gt;&lt;Year&gt;1988&lt;/Year&gt;&lt;RecNum&gt;8307&lt;/RecNum&gt;&lt;DisplayText&gt;(Williams &amp;amp; Watson 1988a)&lt;/DisplayText&gt;&lt;record&gt;&lt;rec-number&gt;8307&lt;/rec-number&gt;&lt;foreign-keys&gt;&lt;key app="EN" db-id="pxwxw0er9zv2fxezxdk5tt5utz5p5vtrwdv0" timestamp="1451972563"&gt;8307&lt;/key&gt;&lt;/foreign-keys&gt;&lt;ref-type name="Report"&gt;27&lt;/ref-type&gt;&lt;contributors&gt;&lt;authors&gt;&lt;author&gt;Williams,D.J.&lt;/author&gt;&lt;author&gt;Watson,G.W.&lt;/author&gt;&lt;/authors&gt;&lt;/contributors&gt;&lt;titles&gt;&lt;title&gt;The scale insects of the tropical South Pacific region: part 1. The armoured scales (Diaspididae)&lt;/title&gt;&lt;/titles&gt;&lt;pages&gt;1-290&lt;/pages&gt;&lt;keywords&gt;&lt;keyword&gt;DAFF&lt;/keyword&gt;&lt;keyword&gt;Diaspididae&lt;/keyword&gt;&lt;keyword&gt;insect&lt;/keyword&gt;&lt;keyword&gt;Insects&lt;/keyword&gt;&lt;keyword&gt;Mandarins&lt;/keyword&gt;&lt;keyword&gt;Pacific Islands&lt;/keyword&gt;&lt;keyword&gt;Region&lt;/keyword&gt;&lt;keyword&gt;Scale insect&lt;/keyword&gt;&lt;keyword&gt;Scale insects&lt;/keyword&gt;&lt;keyword&gt;Scales&lt;/keyword&gt;&lt;keyword&gt;South Pacific Region&lt;/keyword&gt;&lt;keyword&gt;Unshu&lt;/keyword&gt;&lt;/keywords&gt;&lt;dates&gt;&lt;year&gt;1988&lt;/year&gt;&lt;/dates&gt;&lt;pub-location&gt;Wallingford&lt;/pub-location&gt;&lt;publisher&gt;CAB International&lt;/publisher&gt;&lt;orig-pub&gt;&lt;style face="underline" font="default" size="100%"&gt;J:\E Library\Plant Catalogue\W&lt;/style&gt;&lt;/orig-pub&gt;&lt;label&gt;72014&lt;/label&gt;&lt;urls&gt;&lt;/urls&gt;&lt;custom1&gt;Unshu mandarins sp Mexican avocados Pineapples from Malaysia jc Taiwan/Vietnam lychees tkq&lt;/custom1&gt;&lt;/record&gt;&lt;/Cite&gt;&lt;/EndNote&gt;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95" w:tooltip="Williams, 1988 #8307" w:history="1">
              <w:r w:rsidR="00B53B46">
                <w:rPr>
                  <w:rFonts w:eastAsia="Times New Roman" w:cs="Times New Roman"/>
                  <w:noProof/>
                  <w:sz w:val="18"/>
                  <w:szCs w:val="20"/>
                </w:rPr>
                <w:t>Williams &amp; Watson 1988a</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tc>
        <w:tc>
          <w:tcPr>
            <w:tcW w:w="630" w:type="pct"/>
            <w:shd w:val="clear" w:color="auto" w:fill="auto"/>
          </w:tcPr>
          <w:p w14:paraId="347B4871" w14:textId="77777777" w:rsidR="00992F06" w:rsidRPr="00992F06" w:rsidRDefault="00874CB1" w:rsidP="00992F06">
            <w:pPr>
              <w:spacing w:before="60" w:after="60" w:line="240" w:lineRule="auto"/>
              <w:rPr>
                <w:sz w:val="18"/>
                <w:szCs w:val="16"/>
              </w:rPr>
            </w:pPr>
            <w:r w:rsidRPr="00992F06">
              <w:rPr>
                <w:rFonts w:eastAsia="Times New Roman" w:cs="Times New Roman"/>
                <w:sz w:val="18"/>
                <w:szCs w:val="20"/>
              </w:rPr>
              <w:t>Yes. Recorded in NSW, Qld and WA</w:t>
            </w:r>
            <w:r w:rsidR="00554DD0">
              <w:rPr>
                <w:rFonts w:eastAsia="Times New Roman" w:cs="Times New Roman"/>
                <w:noProof/>
                <w:sz w:val="18"/>
                <w:szCs w:val="20"/>
              </w:rPr>
              <w:t xml:space="preserve"> </w:t>
            </w:r>
            <w:r w:rsidR="00EC4D8A">
              <w:rPr>
                <w:rFonts w:eastAsia="Times New Roman" w:cs="Times New Roman"/>
                <w:noProof/>
                <w:sz w:val="18"/>
                <w:szCs w:val="20"/>
              </w:rPr>
              <w:fldChar w:fldCharType="begin"/>
            </w:r>
            <w:r w:rsidR="00EC4D8A">
              <w:rPr>
                <w:rFonts w:eastAsia="Times New Roman" w:cs="Times New Roman"/>
                <w:noProof/>
                <w:sz w:val="18"/>
                <w:szCs w:val="20"/>
              </w:rPr>
              <w:instrText xml:space="preserve"> ADDIN EN.CITE &lt;EndNote&gt;&lt;Cite&gt;&lt;Author&gt;Donaldson&lt;/Author&gt;&lt;Year&gt;2019&lt;/Year&gt;&lt;RecNum&gt;42417&lt;/RecNum&gt;&lt;DisplayText&gt;(Donaldson &amp;amp; Tsang 2019)&lt;/DisplayText&gt;&lt;record&gt;&lt;rec-number&gt;42417&lt;/rec-number&gt;&lt;foreign-keys&gt;&lt;key app="EN" db-id="pxwxw0er9zv2fxezxdk5tt5utz5p5vtrwdv0" timestamp="1613708021"&gt;42417&lt;/key&gt;&lt;/foreign-keys&gt;&lt;ref-type name="Web Page"&gt;12&lt;/ref-type&gt;&lt;contributors&gt;&lt;authors&gt;&lt;author&gt;Donaldson,T.&lt;/author&gt;&lt;author&gt;Tsang,K.&lt;/author&gt;&lt;/authors&gt;&lt;/contributors&gt;&lt;titles&gt;&lt;title&gt;Family Diaspididae: armoured scales, diaspids&lt;/title&gt;&lt;/titles&gt;&lt;keywords&gt;&lt;keyword&gt;Diaspidae&lt;/keyword&gt;&lt;keyword&gt;armoured scales&lt;/keyword&gt;&lt;keyword&gt;checklist&lt;/keyword&gt;&lt;keyword&gt;host List&lt;/keyword&gt;&lt;/keywords&gt;&lt;dates&gt;&lt;year&gt;2019&lt;/year&gt;&lt;/dates&gt;&lt;pub-location&gt;Canberra, Australia&lt;/pub-location&gt;&lt;publisher&gt;Australian Faunal Directory, Australian Biological Resources Study&lt;/publisher&gt;&lt;urls&gt;&lt;related-urls&gt;&lt;url&gt;https://biodiversity.org.au/afd/taxa/DIASPIDIDAE&lt;/url&gt;&lt;/related-urls&gt;&lt;/urls&gt;&lt;custom1&gt;Capsicums from the Pacific_RG&lt;/custom1&gt;&lt;/record&gt;&lt;/Cite&gt;&lt;/EndNote&gt;</w:instrText>
            </w:r>
            <w:r w:rsidR="00EC4D8A">
              <w:rPr>
                <w:rFonts w:eastAsia="Times New Roman" w:cs="Times New Roman"/>
                <w:noProof/>
                <w:sz w:val="18"/>
                <w:szCs w:val="20"/>
              </w:rPr>
              <w:fldChar w:fldCharType="separate"/>
            </w:r>
            <w:r w:rsidR="00EC4D8A">
              <w:rPr>
                <w:rFonts w:eastAsia="Times New Roman" w:cs="Times New Roman"/>
                <w:noProof/>
                <w:sz w:val="18"/>
                <w:szCs w:val="20"/>
              </w:rPr>
              <w:t>(</w:t>
            </w:r>
            <w:hyperlink w:anchor="_ENREF_62" w:tooltip="Donaldson, 2019 #42417" w:history="1">
              <w:r w:rsidR="00B53B46">
                <w:rPr>
                  <w:rFonts w:eastAsia="Times New Roman" w:cs="Times New Roman"/>
                  <w:noProof/>
                  <w:sz w:val="18"/>
                  <w:szCs w:val="20"/>
                </w:rPr>
                <w:t>Donaldson &amp; Tsang 2019</w:t>
              </w:r>
            </w:hyperlink>
            <w:r w:rsidR="00EC4D8A">
              <w:rPr>
                <w:rFonts w:eastAsia="Times New Roman" w:cs="Times New Roman"/>
                <w:noProof/>
                <w:sz w:val="18"/>
                <w:szCs w:val="20"/>
              </w:rPr>
              <w:t>)</w:t>
            </w:r>
            <w:r w:rsidR="00EC4D8A">
              <w:rPr>
                <w:rFonts w:eastAsia="Times New Roman" w:cs="Times New Roman"/>
                <w:noProof/>
                <w:sz w:val="18"/>
                <w:szCs w:val="20"/>
              </w:rPr>
              <w:fldChar w:fldCharType="end"/>
            </w:r>
            <w:r w:rsidRPr="00992F06">
              <w:rPr>
                <w:rFonts w:eastAsia="Times New Roman" w:cs="Times New Roman"/>
                <w:sz w:val="18"/>
                <w:szCs w:val="20"/>
              </w:rPr>
              <w:t>.</w:t>
            </w:r>
          </w:p>
        </w:tc>
        <w:tc>
          <w:tcPr>
            <w:tcW w:w="723" w:type="pct"/>
            <w:gridSpan w:val="2"/>
            <w:shd w:val="clear" w:color="auto" w:fill="auto"/>
          </w:tcPr>
          <w:p w14:paraId="7896EEB7"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753" w:type="pct"/>
            <w:shd w:val="clear" w:color="auto" w:fill="auto"/>
          </w:tcPr>
          <w:p w14:paraId="5150D040" w14:textId="77777777" w:rsidR="00992F06" w:rsidRPr="00992F06" w:rsidRDefault="00874CB1" w:rsidP="00992F06">
            <w:pPr>
              <w:spacing w:before="60" w:after="60" w:line="240" w:lineRule="auto"/>
              <w:rPr>
                <w:sz w:val="18"/>
              </w:rPr>
            </w:pPr>
            <w:r w:rsidRPr="00992F06">
              <w:rPr>
                <w:rFonts w:eastAsia="Times New Roman" w:cs="Times New Roman"/>
                <w:sz w:val="18"/>
                <w:szCs w:val="20"/>
                <w:lang w:val="pt-BR"/>
              </w:rPr>
              <w:t>Assessment not required</w:t>
            </w:r>
          </w:p>
        </w:tc>
        <w:tc>
          <w:tcPr>
            <w:tcW w:w="860" w:type="pct"/>
            <w:shd w:val="clear" w:color="auto" w:fill="auto"/>
          </w:tcPr>
          <w:p w14:paraId="24520523" w14:textId="77777777" w:rsidR="00992F06" w:rsidRPr="00992F06" w:rsidRDefault="00874CB1" w:rsidP="00992F06">
            <w:pPr>
              <w:spacing w:before="60" w:after="60" w:line="240" w:lineRule="auto"/>
              <w:rPr>
                <w:sz w:val="18"/>
              </w:rPr>
            </w:pPr>
            <w:r w:rsidRPr="00992F06">
              <w:rPr>
                <w:rFonts w:eastAsia="Times New Roman" w:cs="Times New Roman"/>
                <w:sz w:val="18"/>
                <w:szCs w:val="20"/>
                <w:lang w:val="pt-BR"/>
              </w:rPr>
              <w:t>Assessment not required</w:t>
            </w:r>
          </w:p>
        </w:tc>
        <w:tc>
          <w:tcPr>
            <w:tcW w:w="408" w:type="pct"/>
            <w:shd w:val="clear" w:color="auto" w:fill="auto"/>
          </w:tcPr>
          <w:p w14:paraId="799BDA0A" w14:textId="77777777" w:rsidR="00992F06" w:rsidRPr="00992F06" w:rsidRDefault="00874CB1" w:rsidP="00992F06">
            <w:pPr>
              <w:spacing w:before="60" w:after="60" w:line="240" w:lineRule="auto"/>
              <w:rPr>
                <w:sz w:val="18"/>
              </w:rPr>
            </w:pPr>
            <w:r w:rsidRPr="00992F06">
              <w:rPr>
                <w:rFonts w:eastAsia="Times New Roman" w:cs="Times New Roman"/>
                <w:sz w:val="18"/>
                <w:szCs w:val="20"/>
              </w:rPr>
              <w:t>No</w:t>
            </w:r>
          </w:p>
        </w:tc>
      </w:tr>
      <w:tr w:rsidR="003269F7" w14:paraId="572EACC0" w14:textId="77777777" w:rsidTr="00354899">
        <w:trPr>
          <w:cantSplit/>
          <w:trHeight w:val="75"/>
          <w:jc w:val="center"/>
        </w:trPr>
        <w:tc>
          <w:tcPr>
            <w:tcW w:w="890" w:type="pct"/>
            <w:shd w:val="clear" w:color="auto" w:fill="auto"/>
          </w:tcPr>
          <w:p w14:paraId="48AF2413"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i/>
                <w:sz w:val="18"/>
                <w:szCs w:val="20"/>
              </w:rPr>
              <w:t>Icerya seychellarum</w:t>
            </w:r>
            <w:r w:rsidRPr="00992F06">
              <w:rPr>
                <w:rFonts w:eastAsia="Times New Roman" w:cs="Times New Roman"/>
                <w:sz w:val="18"/>
                <w:szCs w:val="20"/>
              </w:rPr>
              <w:t xml:space="preserve"> (Westwood, 1855)</w:t>
            </w:r>
          </w:p>
          <w:p w14:paraId="0207C15A"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20"/>
              </w:rPr>
              <w:t>[Monophlebidae]</w:t>
            </w:r>
          </w:p>
          <w:p w14:paraId="7E914201" w14:textId="77777777" w:rsidR="00992F06" w:rsidRPr="00992F06" w:rsidRDefault="00874CB1" w:rsidP="00992F06">
            <w:pPr>
              <w:spacing w:before="60" w:after="60" w:line="240" w:lineRule="auto"/>
              <w:rPr>
                <w:i/>
                <w:sz w:val="18"/>
                <w:lang w:val="pt-BR"/>
              </w:rPr>
            </w:pPr>
            <w:r w:rsidRPr="00992F06">
              <w:rPr>
                <w:rFonts w:eastAsia="Times New Roman" w:cs="Times New Roman"/>
                <w:sz w:val="18"/>
                <w:szCs w:val="20"/>
              </w:rPr>
              <w:t>Seychelles fluted scale</w:t>
            </w:r>
          </w:p>
        </w:tc>
        <w:tc>
          <w:tcPr>
            <w:tcW w:w="736" w:type="pct"/>
            <w:gridSpan w:val="2"/>
            <w:shd w:val="clear" w:color="auto" w:fill="auto"/>
          </w:tcPr>
          <w:p w14:paraId="259E15EE" w14:textId="77777777" w:rsidR="00992F06" w:rsidRPr="00992F06" w:rsidRDefault="00874CB1" w:rsidP="00992F06">
            <w:pPr>
              <w:spacing w:before="60" w:after="60" w:line="240" w:lineRule="auto"/>
              <w:rPr>
                <w:sz w:val="18"/>
                <w:lang w:val="pt-BR"/>
              </w:rPr>
            </w:pPr>
            <w:r w:rsidRPr="00992F06">
              <w:rPr>
                <w:rFonts w:eastAsia="Times New Roman" w:cs="Times New Roman"/>
                <w:sz w:val="18"/>
                <w:szCs w:val="20"/>
              </w:rPr>
              <w:t xml:space="preserve">Fiji, Papua New Guinea, Samoa, Solomon Islands, Tonga, Vanuatu </w:t>
            </w:r>
            <w:r w:rsidR="00EC4D8A">
              <w:rPr>
                <w:rFonts w:eastAsia="Times New Roman" w:cs="Times New Roman"/>
                <w:sz w:val="18"/>
                <w:szCs w:val="20"/>
              </w:rPr>
              <w:fldChar w:fldCharType="begin">
                <w:fldData xml:space="preserve">PEVuZE5vdGU+PENpdGU+PEF1dGhvcj5XaWxsaWFtczwvQXV0aG9yPjxZZWFyPjE5OTA8L1llYXI+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</w:fldData>
              </w:fldChar>
            </w:r>
            <w:r w:rsidR="00EC4D8A">
              <w:rPr>
                <w:rFonts w:eastAsia="Times New Roman" w:cs="Times New Roman"/>
                <w:sz w:val="18"/>
                <w:szCs w:val="20"/>
              </w:rPr>
              <w:instrText xml:space="preserve"> ADDIN EN.CITE </w:instrText>
            </w:r>
            <w:r w:rsidR="00EC4D8A">
              <w:rPr>
                <w:rFonts w:eastAsia="Times New Roman" w:cs="Times New Roman"/>
                <w:sz w:val="18"/>
                <w:szCs w:val="20"/>
              </w:rPr>
              <w:fldChar w:fldCharType="begin">
                <w:fldData xml:space="preserve">PEVuZE5vdGU+PENpdGU+PEF1dGhvcj5XaWxsaWFtczwvQXV0aG9yPjxZZWFyPjE5OTA8L1llYXI+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</w:fldData>
              </w:fldChar>
            </w:r>
            <w:r w:rsidR="00EC4D8A">
              <w:rPr>
                <w:rFonts w:eastAsia="Times New Roman" w:cs="Times New Roman"/>
                <w:sz w:val="18"/>
                <w:szCs w:val="20"/>
              </w:rPr>
              <w:instrText xml:space="preserve"> ADDIN EN.CITE.DATA </w:instrText>
            </w:r>
            <w:r w:rsidR="0027510D">
              <w:rPr>
                <w:rFonts w:eastAsia="Times New Roman" w:cs="Times New Roman"/>
                <w:sz w:val="18"/>
                <w:szCs w:val="20"/>
              </w:rPr>
            </w:r>
            <w:r w:rsidR="0027510D">
              <w:rPr>
                <w:rFonts w:eastAsia="Times New Roman" w:cs="Times New Roman"/>
                <w:sz w:val="18"/>
                <w:szCs w:val="20"/>
              </w:rPr>
              <w:fldChar w:fldCharType="separate"/>
            </w:r>
            <w:r w:rsidR="00EC4D8A">
              <w:rPr>
                <w:rFonts w:eastAsia="Times New Roman" w:cs="Times New Roman"/>
                <w:sz w:val="18"/>
                <w:szCs w:val="20"/>
              </w:rPr>
              <w:fldChar w:fldCharType="end"/>
            </w:r>
            <w:r w:rsidR="00EC4D8A">
              <w:rPr>
                <w:rFonts w:eastAsia="Times New Roman" w:cs="Times New Roman"/>
                <w:sz w:val="18"/>
                <w:szCs w:val="20"/>
              </w:rPr>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0" w:tooltip="Beardsley, 1966 #22609" w:history="1">
              <w:r w:rsidR="00B53B46">
                <w:rPr>
                  <w:rFonts w:eastAsia="Times New Roman" w:cs="Times New Roman"/>
                  <w:noProof/>
                  <w:sz w:val="18"/>
                  <w:szCs w:val="20"/>
                </w:rPr>
                <w:t>Beardsley 1966</w:t>
              </w:r>
            </w:hyperlink>
            <w:r w:rsidR="00EC4D8A">
              <w:rPr>
                <w:rFonts w:eastAsia="Times New Roman" w:cs="Times New Roman"/>
                <w:noProof/>
                <w:sz w:val="18"/>
                <w:szCs w:val="20"/>
              </w:rPr>
              <w:t xml:space="preserve">; </w:t>
            </w:r>
            <w:hyperlink w:anchor="_ENREF_125" w:tooltip="Lever, 1945 #4412" w:history="1">
              <w:r w:rsidR="00B53B46">
                <w:rPr>
                  <w:rFonts w:eastAsia="Times New Roman" w:cs="Times New Roman"/>
                  <w:noProof/>
                  <w:sz w:val="18"/>
                  <w:szCs w:val="20"/>
                </w:rPr>
                <w:t>Lever 1945</w:t>
              </w:r>
            </w:hyperlink>
            <w:r w:rsidR="00EC4D8A">
              <w:rPr>
                <w:rFonts w:eastAsia="Times New Roman" w:cs="Times New Roman"/>
                <w:noProof/>
                <w:sz w:val="18"/>
                <w:szCs w:val="20"/>
              </w:rPr>
              <w:t xml:space="preserve">; </w:t>
            </w:r>
            <w:hyperlink w:anchor="_ENREF_197" w:tooltip="Williams, 1990 #10312" w:history="1">
              <w:r w:rsidR="00B53B46">
                <w:rPr>
                  <w:rFonts w:eastAsia="Times New Roman" w:cs="Times New Roman"/>
                  <w:noProof/>
                  <w:sz w:val="18"/>
                  <w:szCs w:val="20"/>
                </w:rPr>
                <w:t>Williams &amp; Watson 1990</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tc>
        <w:tc>
          <w:tcPr>
            <w:tcW w:w="630" w:type="pct"/>
            <w:shd w:val="clear" w:color="auto" w:fill="auto"/>
          </w:tcPr>
          <w:p w14:paraId="3CBC15B7" w14:textId="77777777" w:rsidR="00992F06" w:rsidRPr="00992F06" w:rsidRDefault="00874CB1" w:rsidP="00992F06">
            <w:pPr>
              <w:spacing w:before="60" w:after="60" w:line="240" w:lineRule="auto"/>
              <w:rPr>
                <w:sz w:val="18"/>
                <w:szCs w:val="16"/>
              </w:rPr>
            </w:pPr>
            <w:r w:rsidRPr="00992F06">
              <w:rPr>
                <w:rFonts w:eastAsia="Times New Roman" w:cs="Times New Roman"/>
                <w:sz w:val="18"/>
                <w:szCs w:val="20"/>
              </w:rPr>
              <w:t xml:space="preserve">Yes. Recorded in Qld, NT </w:t>
            </w:r>
            <w:r w:rsidR="00EC4D8A">
              <w:rPr>
                <w:rFonts w:eastAsia="Times New Roman" w:cs="Times New Roman"/>
                <w:sz w:val="18"/>
                <w:szCs w:val="20"/>
              </w:rPr>
              <w:fldChar w:fldCharType="begin">
                <w:fldData xml:space="preserve">PEVuZE5vdGU+PENpdGU+PEF1dGhvcj5VbnJ1aDwvQXV0aG9yPjxZZWFyPjIwMDg8L1llYXI+PFJl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</w:fldData>
              </w:fldChar>
            </w:r>
            <w:r w:rsidR="00EC4D8A">
              <w:rPr>
                <w:rFonts w:eastAsia="Times New Roman" w:cs="Times New Roman"/>
                <w:sz w:val="18"/>
                <w:szCs w:val="20"/>
              </w:rPr>
              <w:instrText xml:space="preserve"> ADDIN EN.CITE </w:instrText>
            </w:r>
            <w:r w:rsidR="00EC4D8A">
              <w:rPr>
                <w:rFonts w:eastAsia="Times New Roman" w:cs="Times New Roman"/>
                <w:sz w:val="18"/>
                <w:szCs w:val="20"/>
              </w:rPr>
              <w:fldChar w:fldCharType="begin">
                <w:fldData xml:space="preserve">PEVuZE5vdGU+PENpdGU+PEF1dGhvcj5VbnJ1aDwvQXV0aG9yPjxZZWFyPjIwMDg8L1llYXI+PFJl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</w:fldData>
              </w:fldChar>
            </w:r>
            <w:r w:rsidR="00EC4D8A">
              <w:rPr>
                <w:rFonts w:eastAsia="Times New Roman" w:cs="Times New Roman"/>
                <w:sz w:val="18"/>
                <w:szCs w:val="20"/>
              </w:rPr>
              <w:instrText xml:space="preserve"> ADDIN EN.CITE.DATA </w:instrText>
            </w:r>
            <w:r w:rsidR="0027510D">
              <w:rPr>
                <w:rFonts w:eastAsia="Times New Roman" w:cs="Times New Roman"/>
                <w:sz w:val="18"/>
                <w:szCs w:val="20"/>
              </w:rPr>
            </w:r>
            <w:r w:rsidR="0027510D">
              <w:rPr>
                <w:rFonts w:eastAsia="Times New Roman" w:cs="Times New Roman"/>
                <w:sz w:val="18"/>
                <w:szCs w:val="20"/>
              </w:rPr>
              <w:fldChar w:fldCharType="separate"/>
            </w:r>
            <w:r w:rsidR="00EC4D8A">
              <w:rPr>
                <w:rFonts w:eastAsia="Times New Roman" w:cs="Times New Roman"/>
                <w:sz w:val="18"/>
                <w:szCs w:val="20"/>
              </w:rPr>
              <w:fldChar w:fldCharType="end"/>
            </w:r>
            <w:r w:rsidR="00EC4D8A">
              <w:rPr>
                <w:rFonts w:eastAsia="Times New Roman" w:cs="Times New Roman"/>
                <w:sz w:val="18"/>
                <w:szCs w:val="20"/>
              </w:rPr>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86" w:tooltip="Unruh, 2008 #302" w:history="1">
              <w:r w:rsidR="00B53B46">
                <w:rPr>
                  <w:rFonts w:eastAsia="Times New Roman" w:cs="Times New Roman"/>
                  <w:noProof/>
                  <w:sz w:val="18"/>
                  <w:szCs w:val="20"/>
                </w:rPr>
                <w:t>Unruh &amp; Gullan 2008</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 xml:space="preserve"> and WA</w:t>
            </w:r>
            <w:r w:rsidR="00415CCF">
              <w:rPr>
                <w:rFonts w:eastAsia="Times New Roman" w:cs="Times New Roman"/>
                <w:noProof/>
                <w:sz w:val="18"/>
                <w:szCs w:val="20"/>
              </w:rPr>
              <w:t xml:space="preserve"> </w:t>
            </w:r>
            <w:r w:rsidR="00EC4D8A">
              <w:rPr>
                <w:rFonts w:eastAsia="Times New Roman" w:cs="Times New Roman"/>
                <w:noProof/>
                <w:sz w:val="18"/>
                <w:szCs w:val="20"/>
              </w:rPr>
              <w:fldChar w:fldCharType="begin"/>
            </w:r>
            <w:r w:rsidR="00EC4D8A">
              <w:rPr>
                <w:rFonts w:eastAsia="Times New Roman" w:cs="Times New Roman"/>
                <w:noProof/>
                <w:sz w:val="18"/>
                <w:szCs w:val="20"/>
              </w:rPr>
              <w:instrText xml:space="preserve"> ADDIN EN.CITE &lt;EndNote&gt;&lt;Cite&gt;&lt;Author&gt;Poole&lt;/Author&gt;&lt;Year&gt;2010&lt;/Year&gt;&lt;RecNum&gt;21453&lt;/RecNum&gt;&lt;DisplayText&gt;(Poole 2010)&lt;/DisplayText&gt;&lt;record&gt;&lt;rec-number&gt;21453&lt;/rec-number&gt;&lt;foreign-keys&gt;&lt;key app="EN" db-id="pxwxw0er9zv2fxezxdk5tt5utz5p5vtrwdv0" timestamp="1451972851"&gt;21453&lt;/key&gt;&lt;/foreign-keys&gt;&lt;ref-type name="Report"&gt;27&lt;/ref-type&gt;&lt;contributors&gt;&lt;authors&gt;&lt;author&gt;Poole,M.C.&lt;/author&gt;&lt;/authors&gt;&lt;/contributors&gt;&lt;titles&gt;&lt;title&gt;An annotated catalogue of insects and allied species associated with Western Australian agriculture and related industries&lt;/title&gt;&lt;/titles&gt;&lt;pages&gt;1-436&lt;/pages&gt;&lt;number&gt;Perennial draft, July 2010&lt;/number&gt;&lt;keywords&gt;&lt;keyword&gt;Industries&lt;/keyword&gt;&lt;keyword&gt;Industry&lt;/keyword&gt;&lt;keyword&gt;insect&lt;/keyword&gt;&lt;keyword&gt;Insects&lt;/keyword&gt;&lt;keyword&gt;Significance&lt;/keyword&gt;&lt;keyword&gt;Species&lt;/keyword&gt;&lt;keyword&gt;associated&lt;/keyword&gt;&lt;keyword&gt;Agriculture&lt;/keyword&gt;&lt;/keywords&gt;&lt;dates&gt;&lt;year&gt;2010&lt;/year&gt;&lt;/dates&gt;&lt;pub-location&gt;Western Australia&lt;/pub-location&gt;&lt;publisher&gt;Department of Agriculture and Food&lt;/publisher&gt;&lt;orig-pub&gt;&lt;style face="underline" font="default" size="100%"&gt;J:\E Library\Plant Catalogue\P&lt;/style&gt;&lt;/orig-pub&gt;&lt;label&gt;86265&lt;/label&gt;&lt;urls&gt;&lt;pdf-urls&gt;&lt;url&gt;file://J:\E Library\Plant Catalogue\P\Poole 2010 ID86265.pdf&lt;/url&gt;&lt;/pdf-urls&gt;&lt;/urls&gt;&lt;custom1&gt;Thrips group policy tkq&lt;/custom1&gt;&lt;/record&gt;&lt;/Cite&gt;&lt;/EndNote&gt;</w:instrText>
            </w:r>
            <w:r w:rsidR="00EC4D8A">
              <w:rPr>
                <w:rFonts w:eastAsia="Times New Roman" w:cs="Times New Roman"/>
                <w:noProof/>
                <w:sz w:val="18"/>
                <w:szCs w:val="20"/>
              </w:rPr>
              <w:fldChar w:fldCharType="separate"/>
            </w:r>
            <w:r w:rsidR="00EC4D8A">
              <w:rPr>
                <w:rFonts w:eastAsia="Times New Roman" w:cs="Times New Roman"/>
                <w:noProof/>
                <w:sz w:val="18"/>
                <w:szCs w:val="20"/>
              </w:rPr>
              <w:t>(</w:t>
            </w:r>
            <w:hyperlink w:anchor="_ENREF_154" w:tooltip="Poole, 2010 #21453" w:history="1">
              <w:r w:rsidR="00B53B46">
                <w:rPr>
                  <w:rFonts w:eastAsia="Times New Roman" w:cs="Times New Roman"/>
                  <w:noProof/>
                  <w:sz w:val="18"/>
                  <w:szCs w:val="20"/>
                </w:rPr>
                <w:t>Poole 2010</w:t>
              </w:r>
            </w:hyperlink>
            <w:r w:rsidR="00EC4D8A">
              <w:rPr>
                <w:rFonts w:eastAsia="Times New Roman" w:cs="Times New Roman"/>
                <w:noProof/>
                <w:sz w:val="18"/>
                <w:szCs w:val="20"/>
              </w:rPr>
              <w:t>)</w:t>
            </w:r>
            <w:r w:rsidR="00EC4D8A">
              <w:rPr>
                <w:rFonts w:eastAsia="Times New Roman" w:cs="Times New Roman"/>
                <w:noProof/>
                <w:sz w:val="18"/>
                <w:szCs w:val="20"/>
              </w:rPr>
              <w:fldChar w:fldCharType="end"/>
            </w:r>
            <w:r w:rsidRPr="00992F06">
              <w:rPr>
                <w:rFonts w:eastAsia="Times New Roman" w:cs="Times New Roman"/>
                <w:sz w:val="18"/>
                <w:szCs w:val="20"/>
              </w:rPr>
              <w:t>.</w:t>
            </w:r>
          </w:p>
        </w:tc>
        <w:tc>
          <w:tcPr>
            <w:tcW w:w="723" w:type="pct"/>
            <w:gridSpan w:val="2"/>
            <w:shd w:val="clear" w:color="auto" w:fill="auto"/>
          </w:tcPr>
          <w:p w14:paraId="1699E78C"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753" w:type="pct"/>
            <w:shd w:val="clear" w:color="auto" w:fill="auto"/>
          </w:tcPr>
          <w:p w14:paraId="2954A613" w14:textId="77777777" w:rsidR="00992F06" w:rsidRPr="00992F06" w:rsidRDefault="00874CB1" w:rsidP="00992F06">
            <w:pPr>
              <w:spacing w:before="60" w:after="60" w:line="240" w:lineRule="auto"/>
              <w:rPr>
                <w:sz w:val="18"/>
              </w:rPr>
            </w:pPr>
            <w:r w:rsidRPr="00992F06">
              <w:rPr>
                <w:rFonts w:eastAsia="Times New Roman" w:cs="Times New Roman"/>
                <w:sz w:val="18"/>
                <w:szCs w:val="20"/>
                <w:lang w:val="pt-BR"/>
              </w:rPr>
              <w:t>Assessment not required</w:t>
            </w:r>
          </w:p>
        </w:tc>
        <w:tc>
          <w:tcPr>
            <w:tcW w:w="860" w:type="pct"/>
            <w:shd w:val="clear" w:color="auto" w:fill="auto"/>
          </w:tcPr>
          <w:p w14:paraId="2F73F3EE" w14:textId="77777777" w:rsidR="00992F06" w:rsidRPr="00992F06" w:rsidRDefault="00874CB1" w:rsidP="00992F06">
            <w:pPr>
              <w:spacing w:before="60" w:after="60" w:line="240" w:lineRule="auto"/>
              <w:rPr>
                <w:sz w:val="18"/>
              </w:rPr>
            </w:pPr>
            <w:r w:rsidRPr="00992F06">
              <w:rPr>
                <w:rFonts w:eastAsia="Times New Roman" w:cs="Times New Roman"/>
                <w:sz w:val="18"/>
                <w:szCs w:val="20"/>
                <w:lang w:val="pt-BR"/>
              </w:rPr>
              <w:t>Assessment not required</w:t>
            </w:r>
          </w:p>
        </w:tc>
        <w:tc>
          <w:tcPr>
            <w:tcW w:w="408" w:type="pct"/>
            <w:shd w:val="clear" w:color="auto" w:fill="auto"/>
          </w:tcPr>
          <w:p w14:paraId="0E61C0D0" w14:textId="77777777" w:rsidR="00992F06" w:rsidRPr="00992F06" w:rsidRDefault="00874CB1" w:rsidP="00992F06">
            <w:pPr>
              <w:spacing w:before="60" w:after="60" w:line="240" w:lineRule="auto"/>
              <w:rPr>
                <w:sz w:val="18"/>
              </w:rPr>
            </w:pPr>
            <w:r w:rsidRPr="00992F06">
              <w:rPr>
                <w:rFonts w:eastAsia="Times New Roman" w:cs="Times New Roman"/>
                <w:sz w:val="18"/>
                <w:szCs w:val="20"/>
              </w:rPr>
              <w:t>No</w:t>
            </w:r>
          </w:p>
        </w:tc>
      </w:tr>
      <w:tr w:rsidR="003269F7" w14:paraId="795DA40F" w14:textId="77777777" w:rsidTr="00354899">
        <w:trPr>
          <w:cantSplit/>
          <w:trHeight w:val="75"/>
          <w:jc w:val="center"/>
        </w:trPr>
        <w:tc>
          <w:tcPr>
            <w:tcW w:w="890" w:type="pct"/>
            <w:shd w:val="clear" w:color="auto" w:fill="auto"/>
          </w:tcPr>
          <w:p w14:paraId="34A61CA4"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i/>
                <w:sz w:val="18"/>
                <w:szCs w:val="20"/>
              </w:rPr>
              <w:lastRenderedPageBreak/>
              <w:t>Maconellicoccus hirsutus</w:t>
            </w:r>
            <w:r w:rsidRPr="00992F06">
              <w:rPr>
                <w:rFonts w:eastAsia="Times New Roman" w:cs="Times New Roman"/>
                <w:sz w:val="18"/>
                <w:szCs w:val="20"/>
              </w:rPr>
              <w:t xml:space="preserve"> (Green, 1908)</w:t>
            </w:r>
          </w:p>
          <w:p w14:paraId="63A57FB7"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20"/>
              </w:rPr>
              <w:t>[Pseudococcidae]</w:t>
            </w:r>
          </w:p>
          <w:p w14:paraId="5F217BE6" w14:textId="77777777" w:rsidR="00992F06" w:rsidRPr="00992F06" w:rsidRDefault="00874CB1" w:rsidP="00992F06">
            <w:pPr>
              <w:spacing w:before="60" w:after="60" w:line="240" w:lineRule="auto"/>
              <w:rPr>
                <w:i/>
                <w:sz w:val="18"/>
                <w:lang w:val="pt-BR"/>
              </w:rPr>
            </w:pPr>
            <w:r w:rsidRPr="00992F06">
              <w:rPr>
                <w:rFonts w:eastAsia="Times New Roman" w:cs="Times New Roman"/>
                <w:sz w:val="18"/>
                <w:szCs w:val="20"/>
              </w:rPr>
              <w:t>Pink hibiscus mealybug</w:t>
            </w:r>
          </w:p>
        </w:tc>
        <w:tc>
          <w:tcPr>
            <w:tcW w:w="736" w:type="pct"/>
            <w:gridSpan w:val="2"/>
            <w:shd w:val="clear" w:color="auto" w:fill="auto"/>
          </w:tcPr>
          <w:p w14:paraId="229B2064" w14:textId="77777777" w:rsidR="00992F06" w:rsidRPr="00992F06" w:rsidRDefault="00874CB1" w:rsidP="00992F06">
            <w:pPr>
              <w:spacing w:before="60" w:after="60" w:line="240" w:lineRule="auto"/>
              <w:rPr>
                <w:sz w:val="18"/>
                <w:lang w:val="pt-BR"/>
              </w:rPr>
            </w:pPr>
            <w:r w:rsidRPr="00992F06">
              <w:rPr>
                <w:rFonts w:eastAsia="Times New Roman" w:cs="Times New Roman"/>
                <w:sz w:val="18"/>
                <w:szCs w:val="20"/>
              </w:rPr>
              <w:t xml:space="preserve">Fiji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&lt;EndNote&gt;&lt;Cite&gt;&lt;Author&gt;Hodgson&lt;/Author&gt;&lt;Year&gt;2011&lt;/Year&gt;&lt;RecNum&gt;14331&lt;/RecNum&gt;&lt;DisplayText&gt;(Hodgson &amp;amp; Lagowska 2011)&lt;/DisplayText&gt;&lt;record&gt;&lt;rec-number&gt;14331&lt;/rec-number&gt;&lt;foreign-keys&gt;&lt;key app="EN" db-id="pxwxw0er9zv2fxezxdk5tt5utz5p5vtrwdv0" timestamp="1451972689"&gt;14331&lt;/key&gt;&lt;/foreign-keys&gt;&lt;ref-type name="Journal Article"&gt;17&lt;/ref-type&gt;&lt;contributors&gt;&lt;authors&gt;&lt;author&gt;Hodgson,C.J.&lt;/author&gt;&lt;author&gt;Lagowska,B.&lt;/author&gt;&lt;/authors&gt;&lt;/contributors&gt;&lt;titles&gt;&lt;title&gt;New scale insect (Hemiptera: Sternorrhyncha: Coccoidea) records from Fiji: three new species, records of several new invasive species and an updated checklist of Coccoidea&lt;/title&gt;&lt;secondary-title&gt;Zootaxa&lt;/secondary-title&gt;&lt;/titles&gt;&lt;periodical&gt;&lt;full-title&gt;Zootaxa&lt;/full-title&gt;&lt;/periodical&gt;&lt;pages&gt;1-29&lt;/pages&gt;&lt;volume&gt;2766&lt;/volume&gt;&lt;keywords&gt;&lt;keyword&gt;checklist&lt;/keyword&gt;&lt;keyword&gt;Coccoidea&lt;/keyword&gt;&lt;keyword&gt;Fiji&lt;/keyword&gt;&lt;keyword&gt;Hemiptera&lt;/keyword&gt;&lt;keyword&gt;insect&lt;/keyword&gt;&lt;keyword&gt;Invasive species&lt;/keyword&gt;&lt;keyword&gt;new species&lt;/keyword&gt;&lt;keyword&gt;Records&lt;/keyword&gt;&lt;keyword&gt;Scale insect&lt;/keyword&gt;&lt;keyword&gt;Species&lt;/keyword&gt;&lt;keyword&gt;Sternorrhyncha&lt;/keyword&gt;&lt;/keywords&gt;&lt;dates&gt;&lt;year&gt;2011&lt;/year&gt;&lt;/dates&gt;&lt;orig-pub&gt;&lt;style face="underline" font="default" size="100%"&gt;J:\E Library\Plant Catalogue\H&lt;/style&gt;&lt;/orig-pub&gt;&lt;label&gt;78444&lt;/label&gt;&lt;urls&gt;&lt;/urls&gt;&lt;custom1&gt;sp&lt;/custom1&gt;&lt;/record&gt;&lt;/Cite&gt;&lt;/EndNote&gt;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00" w:tooltip="Hodgson, 2011 #14331" w:history="1">
              <w:r w:rsidR="00B53B46">
                <w:rPr>
                  <w:rFonts w:eastAsia="Times New Roman" w:cs="Times New Roman"/>
                  <w:noProof/>
                  <w:sz w:val="18"/>
                  <w:szCs w:val="20"/>
                </w:rPr>
                <w:t>Hodgson &amp; Lagowska 2011</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 xml:space="preserve">, Papua New Guinea, Tonga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&lt;EndNote&gt;&lt;Cite&gt;&lt;Author&gt;Ben-Dov&lt;/Author&gt;&lt;Year&gt;1994&lt;/Year&gt;&lt;RecNum&gt;642&lt;/RecNum&gt;&lt;DisplayText&gt;(Ben-Dov 1994)&lt;/DisplayText&gt;&lt;record&gt;&lt;rec-number&gt;642&lt;/rec-number&gt;&lt;foreign-keys&gt;&lt;key app="EN" db-id="pxwxw0er9zv2fxezxdk5tt5utz5p5vtrwdv0" timestamp="1451972375"&gt;642&lt;/key&gt;&lt;/foreign-keys&gt;&lt;ref-type name="Book"&gt;6&lt;/ref-type&gt;&lt;contributors&gt;&lt;authors&gt;&lt;author&gt;Ben-Dov,Y.&lt;/author&gt;&lt;/authors&gt;&lt;/contributors&gt;&lt;titles&gt;&lt;title&gt;A systematic catalogue of the mealy bugs of the world (Insecta: Homoptera: Coccoidea: Pseudococcidae and Putoidae) with data on geographical distribution, host plants, biology and economic importance&lt;/title&gt;&lt;/titles&gt;&lt;pages&gt;1-686&lt;/pages&gt;&lt;reprint-edition&gt;Not in File&lt;/reprint-edition&gt;&lt;keywords&gt;&lt;keyword&gt;Avocados&lt;/keyword&gt;&lt;keyword&gt;Biology&lt;/keyword&gt;&lt;keyword&gt;Biosecurity&lt;/keyword&gt;&lt;keyword&gt;Breadfruit&lt;/keyword&gt;&lt;keyword&gt;Bugs&lt;/keyword&gt;&lt;keyword&gt;Catalogues&lt;/keyword&gt;&lt;keyword&gt;Coccoidea&lt;/keyword&gt;&lt;keyword&gt;DAFF&lt;/keyword&gt;&lt;keyword&gt;Data&lt;/keyword&gt;&lt;keyword&gt;Distribution&lt;/keyword&gt;&lt;keyword&gt;Dysmicoccus&lt;/keyword&gt;&lt;keyword&gt;Dysmicoccus brevipes&lt;/keyword&gt;&lt;keyword&gt;Economic importance&lt;/keyword&gt;&lt;keyword&gt;Geographic distribution&lt;/keyword&gt;&lt;keyword&gt;Geographical distribution&lt;/keyword&gt;&lt;keyword&gt;Homoptera&lt;/keyword&gt;&lt;keyword&gt;Host plant&lt;/keyword&gt;&lt;keyword&gt;Host plants&lt;/keyword&gt;&lt;keyword&gt;Hosts&lt;/keyword&gt;&lt;keyword&gt;Importance&lt;/keyword&gt;&lt;keyword&gt;Insecta&lt;/keyword&gt;&lt;keyword&gt;Mealybugs&lt;/keyword&gt;&lt;keyword&gt;Mexico&lt;/keyword&gt;&lt;keyword&gt;Pests&lt;/keyword&gt;&lt;keyword&gt;Plants&lt;/keyword&gt;&lt;keyword&gt;Pseudococcidae&lt;/keyword&gt;&lt;keyword&gt;Putoidae&lt;/keyword&gt;&lt;keyword&gt;Systematics&lt;/keyword&gt;&lt;keyword&gt;World&lt;/keyword&gt;&lt;/keywords&gt;&lt;dates&gt;&lt;year&gt;1994&lt;/year&gt;&lt;/dates&gt;&lt;pub-location&gt;Andover&lt;/pub-location&gt;&lt;publisher&gt;Intercept Limited&lt;/publisher&gt;&lt;orig-pub&gt;&lt;style face="underline" font="default" size="100%"&gt;J:\E Library\Plant Catalogue\B&lt;/style&gt;&lt;/orig-pub&gt;&lt;isbn&gt;898298076&lt;/isbn&gt;&lt;label&gt;287&lt;/label&gt;&lt;urls&gt;&lt;/urls&gt;&lt;custom1&gt;China project C summerfruits and cherries sp Pineapples from Malaysia jc&lt;/custom1&gt;&lt;/record&gt;&lt;/Cite&gt;&lt;/EndNote&gt;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2" w:tooltip="Ben-Dov, 1994 #642" w:history="1">
              <w:r w:rsidR="00B53B46">
                <w:rPr>
                  <w:rFonts w:eastAsia="Times New Roman" w:cs="Times New Roman"/>
                  <w:noProof/>
                  <w:sz w:val="18"/>
                  <w:szCs w:val="20"/>
                </w:rPr>
                <w:t>Ben-Dov 1994</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tc>
        <w:tc>
          <w:tcPr>
            <w:tcW w:w="630" w:type="pct"/>
            <w:shd w:val="clear" w:color="auto" w:fill="auto"/>
          </w:tcPr>
          <w:p w14:paraId="34365D24" w14:textId="77777777" w:rsidR="00992F06" w:rsidRPr="00992F06" w:rsidRDefault="00874CB1" w:rsidP="00992F06">
            <w:pPr>
              <w:spacing w:before="60" w:after="60" w:line="240" w:lineRule="auto"/>
              <w:rPr>
                <w:sz w:val="18"/>
                <w:szCs w:val="16"/>
              </w:rPr>
            </w:pPr>
            <w:r w:rsidRPr="00992F06">
              <w:rPr>
                <w:rFonts w:eastAsia="Times New Roman" w:cs="Times New Roman"/>
                <w:sz w:val="18"/>
                <w:szCs w:val="20"/>
              </w:rPr>
              <w:t xml:space="preserve">Yes. Recorded in Qld, NT, SA and WA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&lt;EndNote&gt;&lt;Cite&gt;&lt;Author&gt;Ben-Dov&lt;/Author&gt;&lt;Year&gt;1994&lt;/Year&gt;&lt;RecNum&gt;642&lt;/RecNum&gt;&lt;DisplayText&gt;(Ben-Dov 1994)&lt;/DisplayText&gt;&lt;record&gt;&lt;rec-number&gt;642&lt;/rec-number&gt;&lt;foreign-keys&gt;&lt;key app="EN" db-id="pxwxw0er9zv2fxezxdk5tt5utz5p5vtrwdv0" timestamp="1451972375"&gt;642&lt;/key&gt;&lt;/foreign-keys&gt;&lt;ref-type name="Book"&gt;6&lt;/ref-type&gt;&lt;contributors&gt;&lt;authors&gt;&lt;author&gt;Ben-Dov,Y.&lt;/author&gt;&lt;/authors&gt;&lt;/contributors&gt;&lt;titles&gt;&lt;title&gt;A systematic catalogue of the mealy bugs of the world (Insecta: Homoptera: Coccoidea: Pseudococcidae and Putoidae) with data on geographical distribution, host plants, biology and economic importance&lt;/title&gt;&lt;/titles&gt;&lt;pages&gt;1-686&lt;/pages&gt;&lt;reprint-edition&gt;Not in File&lt;/reprint-edition&gt;&lt;keywords&gt;&lt;keyword&gt;Avocados&lt;/keyword&gt;&lt;keyword&gt;Biology&lt;/keyword&gt;&lt;keyword&gt;Biosecurity&lt;/keyword&gt;&lt;keyword&gt;Breadfruit&lt;/keyword&gt;&lt;keyword&gt;Bugs&lt;/keyword&gt;&lt;keyword&gt;Catalogues&lt;/keyword&gt;&lt;keyword&gt;Coccoidea&lt;/keyword&gt;&lt;keyword&gt;DAFF&lt;/keyword&gt;&lt;keyword&gt;Data&lt;/keyword&gt;&lt;keyword&gt;Distribution&lt;/keyword&gt;&lt;keyword&gt;Dysmicoccus&lt;/keyword&gt;&lt;keyword&gt;Dysmicoccus brevipes&lt;/keyword&gt;&lt;keyword&gt;Economic importance&lt;/keyword&gt;&lt;keyword&gt;Geographic distribution&lt;/keyword&gt;&lt;keyword&gt;Geographical distribution&lt;/keyword&gt;&lt;keyword&gt;Homoptera&lt;/keyword&gt;&lt;keyword&gt;Host plant&lt;/keyword&gt;&lt;keyword&gt;Host plants&lt;/keyword&gt;&lt;keyword&gt;Hosts&lt;/keyword&gt;&lt;keyword&gt;Importance&lt;/keyword&gt;&lt;keyword&gt;Insecta&lt;/keyword&gt;&lt;keyword&gt;Mealybugs&lt;/keyword&gt;&lt;keyword&gt;Mexico&lt;/keyword&gt;&lt;keyword&gt;Pests&lt;/keyword&gt;&lt;keyword&gt;Plants&lt;/keyword&gt;&lt;keyword&gt;Pseudococcidae&lt;/keyword&gt;&lt;keyword&gt;Putoidae&lt;/keyword&gt;&lt;keyword&gt;Systematics&lt;/keyword&gt;&lt;keyword&gt;World&lt;/keyword&gt;&lt;/keywords&gt;&lt;dates&gt;&lt;year&gt;1994&lt;/year&gt;&lt;/dates&gt;&lt;pub-location&gt;Andover&lt;/pub-location&gt;&lt;publisher&gt;Intercept Limited&lt;/publisher&gt;&lt;orig-pub&gt;&lt;style face="underline" font="default" size="100%"&gt;J:\E Library\Plant Catalogue\B&lt;/style&gt;&lt;/orig-pub&gt;&lt;isbn&gt;898298076&lt;/isbn&gt;&lt;label&gt;287&lt;/label&gt;&lt;urls&gt;&lt;/urls&gt;&lt;custom1&gt;China project C summerfruits and cherries sp Pineapples from Malaysia jc&lt;/custom1&gt;&lt;/record&gt;&lt;/Cite&gt;&lt;/EndNote&gt;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2" w:tooltip="Ben-Dov, 1994 #642" w:history="1">
              <w:r w:rsidR="00B53B46">
                <w:rPr>
                  <w:rFonts w:eastAsia="Times New Roman" w:cs="Times New Roman"/>
                  <w:noProof/>
                  <w:sz w:val="18"/>
                  <w:szCs w:val="20"/>
                </w:rPr>
                <w:t>Ben-Dov 1994</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tc>
        <w:tc>
          <w:tcPr>
            <w:tcW w:w="723" w:type="pct"/>
            <w:gridSpan w:val="2"/>
            <w:shd w:val="clear" w:color="auto" w:fill="auto"/>
          </w:tcPr>
          <w:p w14:paraId="24A00C7D"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753" w:type="pct"/>
            <w:shd w:val="clear" w:color="auto" w:fill="auto"/>
          </w:tcPr>
          <w:p w14:paraId="2B0BEC28" w14:textId="77777777" w:rsidR="00992F06" w:rsidRPr="00992F06" w:rsidRDefault="00874CB1" w:rsidP="00992F06">
            <w:pPr>
              <w:spacing w:before="60" w:after="60" w:line="240" w:lineRule="auto"/>
              <w:rPr>
                <w:sz w:val="18"/>
              </w:rPr>
            </w:pPr>
            <w:r w:rsidRPr="00992F06">
              <w:rPr>
                <w:rFonts w:eastAsia="Times New Roman" w:cs="Times New Roman"/>
                <w:sz w:val="18"/>
                <w:szCs w:val="20"/>
                <w:lang w:val="pt-BR"/>
              </w:rPr>
              <w:t>Assessment not required</w:t>
            </w:r>
          </w:p>
        </w:tc>
        <w:tc>
          <w:tcPr>
            <w:tcW w:w="860" w:type="pct"/>
            <w:shd w:val="clear" w:color="auto" w:fill="auto"/>
          </w:tcPr>
          <w:p w14:paraId="036F7EB8" w14:textId="77777777" w:rsidR="00992F06" w:rsidRPr="00992F06" w:rsidRDefault="00874CB1" w:rsidP="00992F06">
            <w:pPr>
              <w:spacing w:before="60" w:after="60" w:line="240" w:lineRule="auto"/>
              <w:rPr>
                <w:sz w:val="18"/>
              </w:rPr>
            </w:pPr>
            <w:r w:rsidRPr="00992F06">
              <w:rPr>
                <w:rFonts w:eastAsia="Times New Roman" w:cs="Times New Roman"/>
                <w:sz w:val="18"/>
                <w:szCs w:val="20"/>
                <w:lang w:val="pt-BR"/>
              </w:rPr>
              <w:t>Assessment not required</w:t>
            </w:r>
          </w:p>
        </w:tc>
        <w:tc>
          <w:tcPr>
            <w:tcW w:w="408" w:type="pct"/>
            <w:shd w:val="clear" w:color="auto" w:fill="auto"/>
          </w:tcPr>
          <w:p w14:paraId="675D178F" w14:textId="77777777" w:rsidR="00992F06" w:rsidRPr="00992F06" w:rsidRDefault="00874CB1" w:rsidP="00992F06">
            <w:pPr>
              <w:spacing w:before="60" w:after="60" w:line="240" w:lineRule="auto"/>
              <w:rPr>
                <w:sz w:val="18"/>
              </w:rPr>
            </w:pPr>
            <w:r w:rsidRPr="00992F06">
              <w:rPr>
                <w:rFonts w:eastAsia="Times New Roman" w:cs="Times New Roman"/>
                <w:sz w:val="18"/>
                <w:szCs w:val="20"/>
              </w:rPr>
              <w:t>No</w:t>
            </w:r>
          </w:p>
        </w:tc>
      </w:tr>
      <w:tr w:rsidR="003269F7" w14:paraId="49B1CBA3" w14:textId="77777777" w:rsidTr="00354899">
        <w:trPr>
          <w:cantSplit/>
          <w:trHeight w:val="75"/>
          <w:jc w:val="center"/>
        </w:trPr>
        <w:tc>
          <w:tcPr>
            <w:tcW w:w="890" w:type="pct"/>
            <w:shd w:val="clear" w:color="auto" w:fill="auto"/>
          </w:tcPr>
          <w:p w14:paraId="186BCEDC"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i/>
                <w:sz w:val="18"/>
                <w:szCs w:val="20"/>
              </w:rPr>
              <w:t>Myzus persicae</w:t>
            </w:r>
            <w:r w:rsidRPr="00992F06">
              <w:rPr>
                <w:rFonts w:eastAsia="Times New Roman" w:cs="Times New Roman"/>
                <w:sz w:val="18"/>
                <w:szCs w:val="20"/>
              </w:rPr>
              <w:t xml:space="preserve"> (Sulzer, 1776)</w:t>
            </w:r>
          </w:p>
          <w:p w14:paraId="7AEB87B0"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20"/>
              </w:rPr>
              <w:t>[Aphididae]</w:t>
            </w:r>
          </w:p>
          <w:p w14:paraId="38C16CDD" w14:textId="77777777" w:rsidR="00992F06" w:rsidRPr="00992F06" w:rsidRDefault="00874CB1" w:rsidP="00992F06">
            <w:pPr>
              <w:spacing w:before="60" w:after="60" w:line="240" w:lineRule="auto"/>
              <w:rPr>
                <w:i/>
                <w:sz w:val="18"/>
                <w:lang w:val="pt-BR"/>
              </w:rPr>
            </w:pPr>
            <w:r w:rsidRPr="00992F06">
              <w:rPr>
                <w:rFonts w:eastAsia="Times New Roman" w:cs="Times New Roman"/>
                <w:sz w:val="18"/>
                <w:szCs w:val="20"/>
              </w:rPr>
              <w:t>Green peach aphid</w:t>
            </w:r>
          </w:p>
        </w:tc>
        <w:tc>
          <w:tcPr>
            <w:tcW w:w="736" w:type="pct"/>
            <w:gridSpan w:val="2"/>
            <w:shd w:val="clear" w:color="auto" w:fill="auto"/>
          </w:tcPr>
          <w:p w14:paraId="6F7A32EC" w14:textId="77777777" w:rsidR="00992F06" w:rsidRPr="00992F06" w:rsidRDefault="00874CB1" w:rsidP="00992F06">
            <w:pPr>
              <w:spacing w:before="60" w:after="60" w:line="240" w:lineRule="auto"/>
              <w:rPr>
                <w:sz w:val="18"/>
                <w:lang w:val="pt-BR"/>
              </w:rPr>
            </w:pPr>
            <w:r w:rsidRPr="00992F06">
              <w:rPr>
                <w:rFonts w:eastAsia="Times New Roman" w:cs="Times New Roman"/>
                <w:sz w:val="18"/>
                <w:szCs w:val="20"/>
              </w:rPr>
              <w:t xml:space="preserve">Fiji, Solomon Islands, Tonga </w:t>
            </w:r>
            <w:r w:rsidR="002F6A11">
              <w:rPr>
                <w:rFonts w:eastAsia="Times New Roman" w:cs="Times New Roman"/>
                <w:sz w:val="18"/>
                <w:szCs w:val="20"/>
              </w:rPr>
              <w:fldChar w:fldCharType="begin"/>
            </w:r>
            <w:r w:rsidR="002F6A11">
              <w:rPr>
                <w:rFonts w:eastAsia="Times New Roman" w:cs="Times New Roman"/>
                <w:sz w:val="18"/>
                <w:szCs w:val="20"/>
              </w:rPr>
              <w:instrText xml:space="preserve"> ADDIN EN.CITE &lt;EndNote&gt;&lt;Cite&gt;&lt;Author&gt;CABI&lt;/Author&gt;&lt;Year&gt;2021&lt;/Year&gt;&lt;RecNum&gt;40747&lt;/RecNum&gt;&lt;DisplayText&gt;(CABI 2021)&lt;/DisplayText&gt;&lt;record&gt;&lt;rec-number&gt;40747&lt;/rec-number&gt;&lt;foreign-keys&gt;&lt;key app="EN" db-id="pxwxw0er9zv2fxezxdk5tt5utz5p5vtrwdv0" timestamp="1604010378"&gt;40747&lt;/key&gt;&lt;/foreign-keys&gt;&lt;ref-type name="Online Database"&gt;45&lt;/ref-type&gt;&lt;contributors&gt;&lt;authors&gt;&lt;author&gt;CABI&lt;/author&gt;&lt;/authors&gt;&lt;/contributors&gt;&lt;titles&gt;&lt;title&gt;Invasive Species Compendium&lt;/title&gt;&lt;/titles&gt;&lt;keywords&gt;&lt;keyword&gt;Invasive species&lt;/keyword&gt;&lt;keyword&gt;pests&lt;/keyword&gt;&lt;keyword&gt;species&lt;/keyword&gt;&lt;/keywords&gt;&lt;dates&gt;&lt;year&gt;2021&lt;/year&gt;&lt;pub-dates&gt;&lt;date&gt;2021&lt;/date&gt;&lt;/pub-dates&gt;&lt;/dates&gt;&lt;pub-location&gt;Wallingford, UK&lt;/pub-location&gt;&lt;publisher&gt;CAB International&lt;/publisher&gt;&lt;urls&gt;&lt;related-urls&gt;&lt;url&gt;&lt;style face="underline" font="default" size="100%"&gt;http://www.cabi.org/isc&lt;/style&gt;&lt;/url&gt;&lt;/related-urls&gt;&lt;/urls&gt;&lt;custom1&gt;updated_RG&lt;/custom1&gt;&lt;/record&gt;&lt;/Cite&gt;&lt;/EndNote&gt;</w:instrText>
            </w:r>
            <w:r w:rsidR="002F6A11">
              <w:rPr>
                <w:rFonts w:eastAsia="Times New Roman" w:cs="Times New Roman"/>
                <w:sz w:val="18"/>
                <w:szCs w:val="20"/>
              </w:rPr>
              <w:fldChar w:fldCharType="separate"/>
            </w:r>
            <w:r w:rsidR="002F6A11">
              <w:rPr>
                <w:rFonts w:eastAsia="Times New Roman" w:cs="Times New Roman"/>
                <w:noProof/>
                <w:sz w:val="18"/>
                <w:szCs w:val="20"/>
              </w:rPr>
              <w:t>(</w:t>
            </w:r>
            <w:hyperlink w:anchor="_ENREF_25" w:tooltip="CABI, 2021 #40747" w:history="1">
              <w:r w:rsidR="00B53B46">
                <w:rPr>
                  <w:rFonts w:eastAsia="Times New Roman" w:cs="Times New Roman"/>
                  <w:noProof/>
                  <w:sz w:val="18"/>
                  <w:szCs w:val="20"/>
                </w:rPr>
                <w:t>CABI 2021</w:t>
              </w:r>
            </w:hyperlink>
            <w:r w:rsidR="002F6A11">
              <w:rPr>
                <w:rFonts w:eastAsia="Times New Roman" w:cs="Times New Roman"/>
                <w:noProof/>
                <w:sz w:val="18"/>
                <w:szCs w:val="20"/>
              </w:rPr>
              <w:t>)</w:t>
            </w:r>
            <w:r w:rsidR="002F6A11">
              <w:rPr>
                <w:rFonts w:eastAsia="Times New Roman" w:cs="Times New Roman"/>
                <w:sz w:val="18"/>
                <w:szCs w:val="20"/>
              </w:rPr>
              <w:fldChar w:fldCharType="end"/>
            </w:r>
            <w:r w:rsidR="00C978D4">
              <w:rPr>
                <w:rFonts w:eastAsia="Times New Roman" w:cs="Times New Roman"/>
                <w:sz w:val="18"/>
                <w:szCs w:val="20"/>
              </w:rPr>
              <w:t>.</w:t>
            </w:r>
          </w:p>
        </w:tc>
        <w:tc>
          <w:tcPr>
            <w:tcW w:w="630" w:type="pct"/>
            <w:shd w:val="clear" w:color="auto" w:fill="auto"/>
          </w:tcPr>
          <w:p w14:paraId="3E00835E" w14:textId="77777777" w:rsidR="00992F06" w:rsidRPr="00992F06" w:rsidRDefault="00874CB1" w:rsidP="00992F06">
            <w:pPr>
              <w:spacing w:before="60" w:after="60" w:line="240" w:lineRule="auto"/>
              <w:rPr>
                <w:sz w:val="18"/>
                <w:szCs w:val="16"/>
              </w:rPr>
            </w:pPr>
            <w:r w:rsidRPr="00992F06">
              <w:rPr>
                <w:rFonts w:eastAsia="Times New Roman" w:cs="Times New Roman"/>
                <w:sz w:val="18"/>
                <w:szCs w:val="20"/>
              </w:rPr>
              <w:t>Yes. Recorded in NSW, NT, Qld, SA, Tas., Vic. and WA</w:t>
            </w:r>
            <w:r w:rsidR="00C978D4">
              <w:rPr>
                <w:rFonts w:eastAsia="Times New Roman" w:cs="Times New Roman"/>
                <w:sz w:val="18"/>
                <w:szCs w:val="20"/>
              </w:rPr>
              <w:t xml:space="preserve"> </w:t>
            </w:r>
            <w:r w:rsidR="002F6A11">
              <w:rPr>
                <w:rFonts w:eastAsia="Times New Roman" w:cs="Times New Roman"/>
                <w:sz w:val="18"/>
                <w:szCs w:val="20"/>
              </w:rPr>
              <w:fldChar w:fldCharType="begin">
                <w:fldData xml:space="preserve">PEVuZE5vdGU+PENpdGU+PEF1dGhvcj5DQUJJPC9BdXRob3I+PFllYXI+MjAyMTwvWWVhcj48UmVj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</w:fldData>
              </w:fldChar>
            </w:r>
            <w:r w:rsidR="002F6A11">
              <w:rPr>
                <w:rFonts w:eastAsia="Times New Roman" w:cs="Times New Roman"/>
                <w:sz w:val="18"/>
                <w:szCs w:val="20"/>
              </w:rPr>
              <w:instrText xml:space="preserve"> ADDIN EN.CITE </w:instrText>
            </w:r>
            <w:r w:rsidR="002F6A11">
              <w:rPr>
                <w:rFonts w:eastAsia="Times New Roman" w:cs="Times New Roman"/>
                <w:sz w:val="18"/>
                <w:szCs w:val="20"/>
              </w:rPr>
              <w:fldChar w:fldCharType="begin">
                <w:fldData xml:space="preserve">PEVuZE5vdGU+PENpdGU+PEF1dGhvcj5DQUJJPC9BdXRob3I+PFllYXI+MjAyMTwvWWVhcj48UmVj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</w:fldData>
              </w:fldChar>
            </w:r>
            <w:r w:rsidR="002F6A11">
              <w:rPr>
                <w:rFonts w:eastAsia="Times New Roman" w:cs="Times New Roman"/>
                <w:sz w:val="18"/>
                <w:szCs w:val="20"/>
              </w:rPr>
              <w:instrText xml:space="preserve"> ADDIN EN.CITE.DATA </w:instrText>
            </w:r>
            <w:r w:rsidR="0027510D">
              <w:rPr>
                <w:rFonts w:eastAsia="Times New Roman" w:cs="Times New Roman"/>
                <w:sz w:val="18"/>
                <w:szCs w:val="20"/>
              </w:rPr>
            </w:r>
            <w:r w:rsidR="0027510D">
              <w:rPr>
                <w:rFonts w:eastAsia="Times New Roman" w:cs="Times New Roman"/>
                <w:sz w:val="18"/>
                <w:szCs w:val="20"/>
              </w:rPr>
              <w:fldChar w:fldCharType="separate"/>
            </w:r>
            <w:r w:rsidR="002F6A11">
              <w:rPr>
                <w:rFonts w:eastAsia="Times New Roman" w:cs="Times New Roman"/>
                <w:sz w:val="18"/>
                <w:szCs w:val="20"/>
              </w:rPr>
              <w:fldChar w:fldCharType="end"/>
            </w:r>
            <w:r w:rsidR="002F6A11">
              <w:rPr>
                <w:rFonts w:eastAsia="Times New Roman" w:cs="Times New Roman"/>
                <w:sz w:val="18"/>
                <w:szCs w:val="20"/>
              </w:rPr>
            </w:r>
            <w:r w:rsidR="002F6A11">
              <w:rPr>
                <w:rFonts w:eastAsia="Times New Roman" w:cs="Times New Roman"/>
                <w:sz w:val="18"/>
                <w:szCs w:val="20"/>
              </w:rPr>
              <w:fldChar w:fldCharType="separate"/>
            </w:r>
            <w:r w:rsidR="002F6A11">
              <w:rPr>
                <w:rFonts w:eastAsia="Times New Roman" w:cs="Times New Roman"/>
                <w:noProof/>
                <w:sz w:val="18"/>
                <w:szCs w:val="20"/>
              </w:rPr>
              <w:t>(</w:t>
            </w:r>
            <w:hyperlink w:anchor="_ENREF_25" w:tooltip="CABI, 2021 #40747" w:history="1">
              <w:r w:rsidR="00B53B46">
                <w:rPr>
                  <w:rFonts w:eastAsia="Times New Roman" w:cs="Times New Roman"/>
                  <w:noProof/>
                  <w:sz w:val="18"/>
                  <w:szCs w:val="20"/>
                </w:rPr>
                <w:t>CABI 2021</w:t>
              </w:r>
            </w:hyperlink>
            <w:r w:rsidR="002F6A11">
              <w:rPr>
                <w:rFonts w:eastAsia="Times New Roman" w:cs="Times New Roman"/>
                <w:noProof/>
                <w:sz w:val="18"/>
                <w:szCs w:val="20"/>
              </w:rPr>
              <w:t xml:space="preserve">; </w:t>
            </w:r>
            <w:hyperlink w:anchor="_ENREF_66" w:tooltip="Edwards, 2008 #38545" w:history="1">
              <w:r w:rsidR="00B53B46">
                <w:rPr>
                  <w:rFonts w:eastAsia="Times New Roman" w:cs="Times New Roman"/>
                  <w:noProof/>
                  <w:sz w:val="18"/>
                  <w:szCs w:val="20"/>
                </w:rPr>
                <w:t>Edwards et al. 2008</w:t>
              </w:r>
            </w:hyperlink>
            <w:r w:rsidR="002F6A11">
              <w:rPr>
                <w:rFonts w:eastAsia="Times New Roman" w:cs="Times New Roman"/>
                <w:noProof/>
                <w:sz w:val="18"/>
                <w:szCs w:val="20"/>
              </w:rPr>
              <w:t>)</w:t>
            </w:r>
            <w:r w:rsidR="002F6A11">
              <w:rPr>
                <w:rFonts w:eastAsia="Times New Roman" w:cs="Times New Roman"/>
                <w:sz w:val="18"/>
                <w:szCs w:val="20"/>
              </w:rPr>
              <w:fldChar w:fldCharType="end"/>
            </w:r>
            <w:r w:rsidR="00C978D4">
              <w:rPr>
                <w:rFonts w:eastAsia="Times New Roman" w:cs="Times New Roman"/>
                <w:sz w:val="18"/>
                <w:szCs w:val="20"/>
              </w:rPr>
              <w:t>.</w:t>
            </w:r>
          </w:p>
        </w:tc>
        <w:tc>
          <w:tcPr>
            <w:tcW w:w="723" w:type="pct"/>
            <w:gridSpan w:val="2"/>
            <w:shd w:val="clear" w:color="auto" w:fill="auto"/>
          </w:tcPr>
          <w:p w14:paraId="34BC7BE6"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753" w:type="pct"/>
            <w:shd w:val="clear" w:color="auto" w:fill="auto"/>
          </w:tcPr>
          <w:p w14:paraId="3DE9FCB9" w14:textId="77777777" w:rsidR="00992F06" w:rsidRPr="00992F06" w:rsidRDefault="00874CB1" w:rsidP="00992F06">
            <w:pPr>
              <w:spacing w:before="60" w:after="60" w:line="240" w:lineRule="auto"/>
              <w:rPr>
                <w:sz w:val="18"/>
              </w:rPr>
            </w:pPr>
            <w:r w:rsidRPr="00992F06">
              <w:rPr>
                <w:rFonts w:eastAsia="Times New Roman" w:cs="Times New Roman"/>
                <w:sz w:val="18"/>
                <w:szCs w:val="20"/>
                <w:lang w:val="pt-BR"/>
              </w:rPr>
              <w:t>Assessment not required</w:t>
            </w:r>
          </w:p>
        </w:tc>
        <w:tc>
          <w:tcPr>
            <w:tcW w:w="860" w:type="pct"/>
            <w:shd w:val="clear" w:color="auto" w:fill="auto"/>
          </w:tcPr>
          <w:p w14:paraId="54911AB3" w14:textId="77777777" w:rsidR="00992F06" w:rsidRPr="00992F06" w:rsidRDefault="00874CB1" w:rsidP="00992F06">
            <w:pPr>
              <w:spacing w:before="60" w:after="60" w:line="240" w:lineRule="auto"/>
              <w:rPr>
                <w:sz w:val="18"/>
              </w:rPr>
            </w:pPr>
            <w:r w:rsidRPr="00992F06">
              <w:rPr>
                <w:rFonts w:eastAsia="Times New Roman" w:cs="Times New Roman"/>
                <w:sz w:val="18"/>
                <w:szCs w:val="20"/>
                <w:lang w:val="pt-BR"/>
              </w:rPr>
              <w:t>Assessment not required</w:t>
            </w:r>
          </w:p>
        </w:tc>
        <w:tc>
          <w:tcPr>
            <w:tcW w:w="408" w:type="pct"/>
            <w:shd w:val="clear" w:color="auto" w:fill="auto"/>
          </w:tcPr>
          <w:p w14:paraId="5DBA2888" w14:textId="77777777" w:rsidR="00992F06" w:rsidRPr="00992F06" w:rsidRDefault="00874CB1" w:rsidP="00992F06">
            <w:pPr>
              <w:spacing w:before="60" w:after="60" w:line="240" w:lineRule="auto"/>
              <w:rPr>
                <w:sz w:val="18"/>
              </w:rPr>
            </w:pPr>
            <w:r w:rsidRPr="00992F06">
              <w:rPr>
                <w:rFonts w:eastAsia="Times New Roman" w:cs="Times New Roman"/>
                <w:sz w:val="18"/>
                <w:szCs w:val="20"/>
              </w:rPr>
              <w:t>No</w:t>
            </w:r>
          </w:p>
        </w:tc>
      </w:tr>
      <w:tr w:rsidR="003269F7" w14:paraId="76975CDA" w14:textId="77777777" w:rsidTr="00354899">
        <w:trPr>
          <w:cantSplit/>
          <w:trHeight w:val="75"/>
          <w:jc w:val="center"/>
        </w:trPr>
        <w:tc>
          <w:tcPr>
            <w:tcW w:w="890" w:type="pct"/>
            <w:shd w:val="clear" w:color="auto" w:fill="auto"/>
          </w:tcPr>
          <w:p w14:paraId="44DE0B13"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i/>
                <w:sz w:val="18"/>
                <w:szCs w:val="20"/>
              </w:rPr>
              <w:t>Nezara viridula</w:t>
            </w:r>
            <w:r w:rsidRPr="00992F06">
              <w:rPr>
                <w:rFonts w:eastAsia="Times New Roman" w:cs="Times New Roman"/>
                <w:sz w:val="18"/>
                <w:szCs w:val="20"/>
              </w:rPr>
              <w:t xml:space="preserve"> (Linnaeus, 1758)</w:t>
            </w:r>
          </w:p>
          <w:p w14:paraId="155BB019"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20"/>
              </w:rPr>
              <w:t>[Pentatomidae]</w:t>
            </w:r>
          </w:p>
          <w:p w14:paraId="797F5A8A" w14:textId="77777777" w:rsidR="00992F06" w:rsidRPr="00992F06" w:rsidRDefault="00874CB1" w:rsidP="00992F06">
            <w:pPr>
              <w:spacing w:before="60" w:after="60" w:line="240" w:lineRule="auto"/>
              <w:rPr>
                <w:i/>
                <w:sz w:val="18"/>
                <w:lang w:val="pt-BR"/>
              </w:rPr>
            </w:pPr>
            <w:r w:rsidRPr="00992F06">
              <w:rPr>
                <w:rFonts w:eastAsia="Times New Roman" w:cs="Times New Roman"/>
                <w:sz w:val="18"/>
                <w:szCs w:val="20"/>
              </w:rPr>
              <w:t>Green vegetable bug</w:t>
            </w:r>
          </w:p>
        </w:tc>
        <w:tc>
          <w:tcPr>
            <w:tcW w:w="736" w:type="pct"/>
            <w:gridSpan w:val="2"/>
            <w:shd w:val="clear" w:color="auto" w:fill="auto"/>
          </w:tcPr>
          <w:p w14:paraId="25C14776" w14:textId="77777777" w:rsidR="00992F06" w:rsidRPr="00992F06" w:rsidRDefault="00874CB1" w:rsidP="00992F06">
            <w:pPr>
              <w:spacing w:before="60" w:after="60" w:line="240" w:lineRule="auto"/>
              <w:rPr>
                <w:sz w:val="18"/>
                <w:lang w:val="pt-BR"/>
              </w:rPr>
            </w:pPr>
            <w:r w:rsidRPr="00992F06">
              <w:rPr>
                <w:rFonts w:eastAsia="Times New Roman" w:cs="Times New Roman"/>
                <w:sz w:val="18"/>
                <w:szCs w:val="20"/>
              </w:rPr>
              <w:t xml:space="preserve">Fiji, Papua New Guinea, Samoa, Solomon Islands, Tonga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&lt;EndNote&gt;&lt;Cite&gt;&lt;Author&gt;Waterhouse&lt;/Author&gt;&lt;Year&gt;1987&lt;/Year&gt;&lt;RecNum&gt;10796&lt;/RecNum&gt;&lt;DisplayText&gt;(Waterhouse &amp;amp; Norris 1987)&lt;/DisplayText&gt;&lt;record&gt;&lt;rec-number&gt;10796&lt;/rec-number&gt;&lt;foreign-keys&gt;&lt;key app="EN" db-id="pxwxw0er9zv2fxezxdk5tt5utz5p5vtrwdv0" timestamp="1451972616"&gt;10796&lt;/key&gt;&lt;/foreign-keys&gt;&lt;ref-type name="Book"&gt;6&lt;/ref-type&gt;&lt;contributors&gt;&lt;authors&gt;&lt;author&gt;Waterhouse,D.F.&lt;/author&gt;&lt;author&gt;Norris,K.R.&lt;/author&gt;&lt;/authors&gt;&lt;/contributors&gt;&lt;titles&gt;&lt;title&gt;Biological control : Pacific prospects&lt;/title&gt;&lt;/titles&gt;&lt;pages&gt;1-454&lt;/pages&gt;&lt;keywords&gt;&lt;keyword&gt;Biological&lt;/keyword&gt;&lt;keyword&gt;Biological control&lt;/keyword&gt;&lt;keyword&gt;control&lt;/keyword&gt;&lt;keyword&gt;Controls&lt;/keyword&gt;&lt;keyword&gt;Pacific Islands&lt;/keyword&gt;&lt;/keywords&gt;&lt;dates&gt;&lt;year&gt;1987&lt;/year&gt;&lt;/dates&gt;&lt;pub-location&gt;Canberra&lt;/pub-location&gt;&lt;publisher&gt;Australian Centre for International Agricultural Research&lt;/publisher&gt;&lt;label&gt;74707&lt;/label&gt;&lt;urls&gt;&lt;/urls&gt;&lt;custom1&gt;sp&lt;/custom1&gt;&lt;/record&gt;&lt;/Cite&gt;&lt;/EndNote&gt;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91" w:tooltip="Waterhouse, 1987 #10796" w:history="1">
              <w:r w:rsidR="00B53B46">
                <w:rPr>
                  <w:rFonts w:eastAsia="Times New Roman" w:cs="Times New Roman"/>
                  <w:noProof/>
                  <w:sz w:val="18"/>
                  <w:szCs w:val="20"/>
                </w:rPr>
                <w:t>Waterhouse &amp; Norris 1987</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tc>
        <w:tc>
          <w:tcPr>
            <w:tcW w:w="630" w:type="pct"/>
            <w:shd w:val="clear" w:color="auto" w:fill="auto"/>
          </w:tcPr>
          <w:p w14:paraId="02DF3FEE" w14:textId="77777777" w:rsidR="00992F06" w:rsidRPr="00992F06" w:rsidRDefault="00874CB1" w:rsidP="00992F06">
            <w:pPr>
              <w:spacing w:before="60" w:after="60" w:line="240" w:lineRule="auto"/>
              <w:rPr>
                <w:sz w:val="18"/>
                <w:szCs w:val="16"/>
              </w:rPr>
            </w:pPr>
            <w:r w:rsidRPr="00992F06">
              <w:rPr>
                <w:rFonts w:eastAsia="Times New Roman" w:cs="Times New Roman"/>
                <w:sz w:val="18"/>
                <w:szCs w:val="20"/>
              </w:rPr>
              <w:t xml:space="preserve">Yes. Recorded in NSW, NT, Qld, SA, Tas., Vic. and WA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&lt;EndNote&gt;&lt;Cite&gt;&lt;Author&gt;ALA&lt;/Author&gt;&lt;Year&gt;2021&lt;/Year&gt;&lt;RecNum&gt;40930&lt;/RecNum&gt;&lt;DisplayText&gt;(ALA 2021)&lt;/DisplayText&gt;&lt;record&gt;&lt;rec-number&gt;40930&lt;/rec-number&gt;&lt;foreign-keys&gt;&lt;key app="EN" db-id="pxwxw0er9zv2fxezxdk5tt5utz5p5vtrwdv0" timestamp="1605005173"&gt;40930&lt;/key&gt;&lt;/foreign-keys&gt;&lt;ref-type name="Online Database"&gt;45&lt;/ref-type&gt;&lt;contributors&gt;&lt;authors&gt;&lt;author&gt;ALA&lt;/author&gt;&lt;/authors&gt;&lt;/contributors&gt;&lt;titles&gt;&lt;title&gt;Atlas of Living Australia (ALA)&lt;/title&gt;&lt;/titles&gt;&lt;keywords&gt;&lt;keyword&gt;Australia&lt;/keyword&gt;&lt;keyword&gt;Entry&lt;/keyword&gt;&lt;keyword&gt;Database&lt;/keyword&gt;&lt;/keywords&gt;&lt;dates&gt;&lt;year&gt;2021&lt;/year&gt;&lt;pub-dates&gt;&lt;date&gt;2021&lt;/date&gt;&lt;/pub-dates&gt;&lt;/dates&gt;&lt;pub-location&gt;Canberra, Australia&lt;/pub-location&gt;&lt;publisher&gt;Commonwealth Scientific and Industrial Research Organisation (CSIRO)&lt;/publisher&gt;&lt;urls&gt;&lt;related-urls&gt;&lt;url&gt;&lt;style face="underline" font="default" size="100%"&gt;www.ala.org.au&lt;/style&gt;&lt;/url&gt;&lt;/related-urls&gt;&lt;/urls&gt;&lt;custom1&gt;updated_RG&lt;/custom1&gt;&lt;/record&gt;&lt;/Cite&gt;&lt;/EndNote&gt;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2" w:tooltip="ALA, 2021 #40930" w:history="1">
              <w:r w:rsidR="00B53B46">
                <w:rPr>
                  <w:rFonts w:eastAsia="Times New Roman" w:cs="Times New Roman"/>
                  <w:noProof/>
                  <w:sz w:val="18"/>
                  <w:szCs w:val="20"/>
                </w:rPr>
                <w:t>ALA 2021</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tc>
        <w:tc>
          <w:tcPr>
            <w:tcW w:w="723" w:type="pct"/>
            <w:gridSpan w:val="2"/>
            <w:shd w:val="clear" w:color="auto" w:fill="auto"/>
          </w:tcPr>
          <w:p w14:paraId="49A43A91"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753" w:type="pct"/>
            <w:shd w:val="clear" w:color="auto" w:fill="auto"/>
          </w:tcPr>
          <w:p w14:paraId="3C67B3DB" w14:textId="77777777" w:rsidR="00992F06" w:rsidRPr="00992F06" w:rsidRDefault="00874CB1" w:rsidP="00992F06">
            <w:pPr>
              <w:spacing w:before="60" w:after="60" w:line="240" w:lineRule="auto"/>
              <w:rPr>
                <w:sz w:val="18"/>
              </w:rPr>
            </w:pPr>
            <w:r w:rsidRPr="00992F06">
              <w:rPr>
                <w:rFonts w:eastAsia="Times New Roman" w:cs="Times New Roman"/>
                <w:sz w:val="18"/>
                <w:szCs w:val="20"/>
                <w:lang w:val="pt-BR"/>
              </w:rPr>
              <w:t>Assessment not required</w:t>
            </w:r>
          </w:p>
        </w:tc>
        <w:tc>
          <w:tcPr>
            <w:tcW w:w="860" w:type="pct"/>
            <w:shd w:val="clear" w:color="auto" w:fill="auto"/>
          </w:tcPr>
          <w:p w14:paraId="716BA79B" w14:textId="77777777" w:rsidR="00992F06" w:rsidRPr="00992F06" w:rsidRDefault="00874CB1" w:rsidP="00992F06">
            <w:pPr>
              <w:spacing w:before="60" w:after="60" w:line="240" w:lineRule="auto"/>
              <w:rPr>
                <w:sz w:val="18"/>
              </w:rPr>
            </w:pPr>
            <w:r w:rsidRPr="00992F06">
              <w:rPr>
                <w:rFonts w:eastAsia="Times New Roman" w:cs="Times New Roman"/>
                <w:sz w:val="18"/>
                <w:szCs w:val="20"/>
                <w:lang w:val="pt-BR"/>
              </w:rPr>
              <w:t>Assessment not required</w:t>
            </w:r>
          </w:p>
        </w:tc>
        <w:tc>
          <w:tcPr>
            <w:tcW w:w="408" w:type="pct"/>
            <w:shd w:val="clear" w:color="auto" w:fill="auto"/>
          </w:tcPr>
          <w:p w14:paraId="4A09D759" w14:textId="77777777" w:rsidR="00992F06" w:rsidRPr="00992F06" w:rsidRDefault="00874CB1" w:rsidP="00992F06">
            <w:pPr>
              <w:spacing w:before="60" w:after="60" w:line="240" w:lineRule="auto"/>
              <w:rPr>
                <w:sz w:val="18"/>
              </w:rPr>
            </w:pPr>
            <w:r w:rsidRPr="00992F06">
              <w:rPr>
                <w:rFonts w:eastAsia="Times New Roman" w:cs="Times New Roman"/>
                <w:sz w:val="18"/>
                <w:szCs w:val="20"/>
              </w:rPr>
              <w:t>No</w:t>
            </w:r>
          </w:p>
        </w:tc>
      </w:tr>
      <w:tr w:rsidR="003269F7" w14:paraId="073BBCEF" w14:textId="77777777" w:rsidTr="00354899">
        <w:trPr>
          <w:cantSplit/>
          <w:trHeight w:val="75"/>
          <w:jc w:val="center"/>
        </w:trPr>
        <w:tc>
          <w:tcPr>
            <w:tcW w:w="890" w:type="pct"/>
            <w:shd w:val="clear" w:color="auto" w:fill="auto"/>
          </w:tcPr>
          <w:p w14:paraId="27D20A23"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i/>
                <w:sz w:val="18"/>
                <w:szCs w:val="20"/>
              </w:rPr>
              <w:t>Parasaissetia nigra</w:t>
            </w:r>
            <w:r w:rsidRPr="00992F06">
              <w:rPr>
                <w:rFonts w:eastAsia="Times New Roman" w:cs="Times New Roman"/>
                <w:sz w:val="18"/>
                <w:szCs w:val="20"/>
              </w:rPr>
              <w:t xml:space="preserve"> (Nietner, 1861)</w:t>
            </w:r>
          </w:p>
          <w:p w14:paraId="3FDBACC4"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20"/>
              </w:rPr>
              <w:t>[Coccidae]</w:t>
            </w:r>
          </w:p>
          <w:p w14:paraId="697FC30D" w14:textId="77777777" w:rsidR="00992F06" w:rsidRPr="00992F06" w:rsidRDefault="00874CB1" w:rsidP="00992F06">
            <w:pPr>
              <w:spacing w:before="60" w:after="60" w:line="240" w:lineRule="auto"/>
              <w:rPr>
                <w:i/>
                <w:sz w:val="18"/>
                <w:lang w:val="pt-BR"/>
              </w:rPr>
            </w:pPr>
            <w:r w:rsidRPr="00992F06">
              <w:rPr>
                <w:rFonts w:eastAsia="Times New Roman" w:cs="Times New Roman"/>
                <w:sz w:val="18"/>
                <w:szCs w:val="20"/>
              </w:rPr>
              <w:t>Nigra scale</w:t>
            </w:r>
          </w:p>
        </w:tc>
        <w:tc>
          <w:tcPr>
            <w:tcW w:w="736" w:type="pct"/>
            <w:gridSpan w:val="2"/>
            <w:shd w:val="clear" w:color="auto" w:fill="auto"/>
          </w:tcPr>
          <w:p w14:paraId="656AC07B" w14:textId="77777777" w:rsidR="00992F06" w:rsidRPr="00992F06" w:rsidRDefault="00874CB1" w:rsidP="00992F06">
            <w:pPr>
              <w:spacing w:before="60" w:after="60" w:line="240" w:lineRule="auto"/>
              <w:rPr>
                <w:sz w:val="18"/>
                <w:lang w:val="pt-BR"/>
              </w:rPr>
            </w:pPr>
            <w:r w:rsidRPr="00992F06">
              <w:rPr>
                <w:rFonts w:eastAsia="Times New Roman" w:cs="Times New Roman"/>
                <w:sz w:val="18"/>
                <w:szCs w:val="20"/>
              </w:rPr>
              <w:t xml:space="preserve">Fiji, Papua New Guinea, Samoa, Solomon Islands, Tonga, Vanuatu </w:t>
            </w:r>
            <w:r w:rsidR="00EC4D8A">
              <w:rPr>
                <w:rFonts w:eastAsia="Times New Roman" w:cs="Times New Roman"/>
                <w:sz w:val="18"/>
                <w:szCs w:val="20"/>
              </w:rPr>
              <w:fldChar w:fldCharType="begin">
                <w:fldData xml:space="preserve">PEVuZE5vdGU+PENpdGU+PEF1dGhvcj5XaWxsaWFtczwvQXV0aG9yPjxZZWFyPjE5OTA8L1llYXI+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</w:fldData>
              </w:fldChar>
            </w:r>
            <w:r w:rsidR="00EC4D8A">
              <w:rPr>
                <w:rFonts w:eastAsia="Times New Roman" w:cs="Times New Roman"/>
                <w:sz w:val="18"/>
                <w:szCs w:val="20"/>
              </w:rPr>
              <w:instrText xml:space="preserve"> ADDIN EN.CITE </w:instrText>
            </w:r>
            <w:r w:rsidR="00EC4D8A">
              <w:rPr>
                <w:rFonts w:eastAsia="Times New Roman" w:cs="Times New Roman"/>
                <w:sz w:val="18"/>
                <w:szCs w:val="20"/>
              </w:rPr>
              <w:fldChar w:fldCharType="begin">
                <w:fldData xml:space="preserve">PEVuZE5vdGU+PENpdGU+PEF1dGhvcj5XaWxsaWFtczwvQXV0aG9yPjxZZWFyPjE5OTA8L1llYXI+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</w:fldData>
              </w:fldChar>
            </w:r>
            <w:r w:rsidR="00EC4D8A">
              <w:rPr>
                <w:rFonts w:eastAsia="Times New Roman" w:cs="Times New Roman"/>
                <w:sz w:val="18"/>
                <w:szCs w:val="20"/>
              </w:rPr>
              <w:instrText xml:space="preserve"> ADDIN EN.CITE.DATA </w:instrText>
            </w:r>
            <w:r w:rsidR="0027510D">
              <w:rPr>
                <w:rFonts w:eastAsia="Times New Roman" w:cs="Times New Roman"/>
                <w:sz w:val="18"/>
                <w:szCs w:val="20"/>
              </w:rPr>
            </w:r>
            <w:r w:rsidR="0027510D">
              <w:rPr>
                <w:rFonts w:eastAsia="Times New Roman" w:cs="Times New Roman"/>
                <w:sz w:val="18"/>
                <w:szCs w:val="20"/>
              </w:rPr>
              <w:fldChar w:fldCharType="separate"/>
            </w:r>
            <w:r w:rsidR="00EC4D8A">
              <w:rPr>
                <w:rFonts w:eastAsia="Times New Roman" w:cs="Times New Roman"/>
                <w:sz w:val="18"/>
                <w:szCs w:val="20"/>
              </w:rPr>
              <w:fldChar w:fldCharType="end"/>
            </w:r>
            <w:r w:rsidR="00EC4D8A">
              <w:rPr>
                <w:rFonts w:eastAsia="Times New Roman" w:cs="Times New Roman"/>
                <w:sz w:val="18"/>
                <w:szCs w:val="20"/>
              </w:rPr>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88" w:tooltip="García Morales, 2021 #40910" w:history="1">
              <w:r w:rsidR="00B53B46">
                <w:rPr>
                  <w:rFonts w:eastAsia="Times New Roman" w:cs="Times New Roman"/>
                  <w:noProof/>
                  <w:sz w:val="18"/>
                  <w:szCs w:val="20"/>
                </w:rPr>
                <w:t>García Morales et al. 2021</w:t>
              </w:r>
            </w:hyperlink>
            <w:r w:rsidR="00EC4D8A">
              <w:rPr>
                <w:rFonts w:eastAsia="Times New Roman" w:cs="Times New Roman"/>
                <w:noProof/>
                <w:sz w:val="18"/>
                <w:szCs w:val="20"/>
              </w:rPr>
              <w:t xml:space="preserve">; </w:t>
            </w:r>
            <w:hyperlink w:anchor="_ENREF_197" w:tooltip="Williams, 1990 #10312" w:history="1">
              <w:r w:rsidR="00B53B46">
                <w:rPr>
                  <w:rFonts w:eastAsia="Times New Roman" w:cs="Times New Roman"/>
                  <w:noProof/>
                  <w:sz w:val="18"/>
                  <w:szCs w:val="20"/>
                </w:rPr>
                <w:t>Williams &amp; Watson 1990</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tc>
        <w:tc>
          <w:tcPr>
            <w:tcW w:w="630" w:type="pct"/>
            <w:shd w:val="clear" w:color="auto" w:fill="auto"/>
          </w:tcPr>
          <w:p w14:paraId="4B672B10" w14:textId="77777777" w:rsidR="00992F06" w:rsidRPr="00992F06" w:rsidRDefault="00874CB1" w:rsidP="00992F06">
            <w:pPr>
              <w:spacing w:before="60" w:after="60" w:line="240" w:lineRule="auto"/>
              <w:rPr>
                <w:sz w:val="18"/>
                <w:szCs w:val="16"/>
              </w:rPr>
            </w:pPr>
            <w:r w:rsidRPr="00992F06">
              <w:rPr>
                <w:rFonts w:eastAsia="Times New Roman" w:cs="Times New Roman"/>
                <w:sz w:val="18"/>
                <w:szCs w:val="20"/>
              </w:rPr>
              <w:t xml:space="preserve">Yes. Recorded in NSW, NT, Qld, Vic. and WA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&lt;EndNote&gt;&lt;Cite&gt;&lt;Author&gt;CSIRO&lt;/Author&gt;&lt;Year&gt;2004&lt;/Year&gt;&lt;RecNum&gt;30249&lt;/RecNum&gt;&lt;DisplayText&gt;(CSIRO 2004)&lt;/DisplayText&gt;&lt;record&gt;&lt;rec-number&gt;30249&lt;/rec-number&gt;&lt;foreign-keys&gt;&lt;key app="EN" db-id="pxwxw0er9zv2fxezxdk5tt5utz5p5vtrwdv0" timestamp="1517551560"&gt;30249&lt;/key&gt;&lt;/foreign-keys&gt;&lt;ref-type name="Online Database"&gt;45&lt;/ref-type&gt;&lt;contributors&gt;&lt;authors&gt;&lt;author&gt;CSIRO,&lt;/author&gt;&lt;/authors&gt;&lt;/contributors&gt;&lt;titles&gt;&lt;title&gt;Australian Insect Common Names Version 1.53&lt;/title&gt;&lt;/titles&gt;&lt;keywords&gt;&lt;keyword&gt;Common names&lt;/keyword&gt;&lt;keyword&gt;CSIRO&lt;/keyword&gt;&lt;keyword&gt;DAFF&lt;/keyword&gt;&lt;keyword&gt;Insect&lt;/keyword&gt;&lt;keyword&gt;control&lt;/keyword&gt;&lt;/keywords&gt;&lt;dates&gt;&lt;year&gt;2004&lt;/year&gt;&lt;pub-dates&gt;&lt;date&gt;2018&lt;/date&gt;&lt;/pub-dates&gt;&lt;/dates&gt;&lt;urls&gt;&lt;related-urls&gt;&lt;url&gt;http://www.ces.csiro.au/aicn/name_s/b_1.htm&lt;/url&gt;&lt;/related-urls&gt;&lt;/urls&gt;&lt;custom1&gt;updated_RG&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39" w:tooltip="CSIRO, 2004 #30249" w:history="1">
              <w:r w:rsidR="00B53B46">
                <w:rPr>
                  <w:rFonts w:eastAsia="Times New Roman" w:cs="Times New Roman"/>
                  <w:noProof/>
                  <w:sz w:val="18"/>
                  <w:szCs w:val="20"/>
                </w:rPr>
                <w:t>CSIRO 2004</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tc>
        <w:tc>
          <w:tcPr>
            <w:tcW w:w="723" w:type="pct"/>
            <w:gridSpan w:val="2"/>
            <w:shd w:val="clear" w:color="auto" w:fill="auto"/>
          </w:tcPr>
          <w:p w14:paraId="4FEBF2BB"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753" w:type="pct"/>
            <w:shd w:val="clear" w:color="auto" w:fill="auto"/>
          </w:tcPr>
          <w:p w14:paraId="29CBDBAF" w14:textId="77777777" w:rsidR="00992F06" w:rsidRPr="00992F06" w:rsidRDefault="00874CB1" w:rsidP="00992F06">
            <w:pPr>
              <w:spacing w:before="60" w:after="60" w:line="240" w:lineRule="auto"/>
              <w:rPr>
                <w:sz w:val="18"/>
              </w:rPr>
            </w:pPr>
            <w:r w:rsidRPr="00992F06">
              <w:rPr>
                <w:rFonts w:eastAsia="Times New Roman" w:cs="Times New Roman"/>
                <w:sz w:val="18"/>
                <w:szCs w:val="20"/>
                <w:lang w:val="pt-BR"/>
              </w:rPr>
              <w:t>Assessment not required</w:t>
            </w:r>
          </w:p>
        </w:tc>
        <w:tc>
          <w:tcPr>
            <w:tcW w:w="860" w:type="pct"/>
            <w:shd w:val="clear" w:color="auto" w:fill="auto"/>
          </w:tcPr>
          <w:p w14:paraId="0CB783B2" w14:textId="77777777" w:rsidR="00992F06" w:rsidRPr="00992F06" w:rsidRDefault="00874CB1" w:rsidP="00992F06">
            <w:pPr>
              <w:spacing w:before="60" w:after="60" w:line="240" w:lineRule="auto"/>
              <w:rPr>
                <w:sz w:val="18"/>
              </w:rPr>
            </w:pPr>
            <w:r w:rsidRPr="00992F06">
              <w:rPr>
                <w:rFonts w:eastAsia="Times New Roman" w:cs="Times New Roman"/>
                <w:sz w:val="18"/>
                <w:szCs w:val="20"/>
                <w:lang w:val="pt-BR"/>
              </w:rPr>
              <w:t>Assessment not required</w:t>
            </w:r>
          </w:p>
        </w:tc>
        <w:tc>
          <w:tcPr>
            <w:tcW w:w="408" w:type="pct"/>
            <w:shd w:val="clear" w:color="auto" w:fill="auto"/>
          </w:tcPr>
          <w:p w14:paraId="77440333" w14:textId="77777777" w:rsidR="00992F06" w:rsidRPr="00992F06" w:rsidRDefault="00874CB1" w:rsidP="00992F06">
            <w:pPr>
              <w:spacing w:before="60" w:after="60" w:line="240" w:lineRule="auto"/>
              <w:rPr>
                <w:sz w:val="18"/>
              </w:rPr>
            </w:pPr>
            <w:r w:rsidRPr="00992F06">
              <w:rPr>
                <w:rFonts w:eastAsia="Times New Roman" w:cs="Times New Roman"/>
                <w:sz w:val="18"/>
                <w:szCs w:val="20"/>
              </w:rPr>
              <w:t>No</w:t>
            </w:r>
          </w:p>
        </w:tc>
      </w:tr>
      <w:tr w:rsidR="003269F7" w14:paraId="30B59200" w14:textId="77777777" w:rsidTr="00354899">
        <w:trPr>
          <w:cantSplit/>
          <w:trHeight w:val="75"/>
          <w:jc w:val="center"/>
        </w:trPr>
        <w:tc>
          <w:tcPr>
            <w:tcW w:w="890" w:type="pct"/>
            <w:shd w:val="clear" w:color="auto" w:fill="auto"/>
          </w:tcPr>
          <w:p w14:paraId="19CBC49D"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i/>
                <w:sz w:val="18"/>
                <w:szCs w:val="20"/>
              </w:rPr>
              <w:t>Phenacoccus parvus</w:t>
            </w:r>
            <w:r w:rsidRPr="00992F06">
              <w:rPr>
                <w:rFonts w:eastAsia="Times New Roman" w:cs="Times New Roman"/>
                <w:sz w:val="18"/>
                <w:szCs w:val="20"/>
              </w:rPr>
              <w:t xml:space="preserve"> Morrison, 1924</w:t>
            </w:r>
          </w:p>
          <w:p w14:paraId="39427FD2"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20"/>
              </w:rPr>
              <w:t>[Pseudococcidae]</w:t>
            </w:r>
          </w:p>
          <w:p w14:paraId="472E6B63" w14:textId="77777777" w:rsidR="00992F06" w:rsidRPr="00992F06" w:rsidRDefault="00874CB1" w:rsidP="00992F06">
            <w:pPr>
              <w:spacing w:before="60" w:after="60" w:line="240" w:lineRule="auto"/>
              <w:rPr>
                <w:i/>
                <w:sz w:val="18"/>
                <w:lang w:val="pt-BR"/>
              </w:rPr>
            </w:pPr>
            <w:r w:rsidRPr="00992F06">
              <w:rPr>
                <w:rFonts w:eastAsia="Times New Roman" w:cs="Times New Roman"/>
                <w:sz w:val="18"/>
                <w:szCs w:val="20"/>
              </w:rPr>
              <w:t>Lantana mealybug</w:t>
            </w:r>
          </w:p>
        </w:tc>
        <w:tc>
          <w:tcPr>
            <w:tcW w:w="736" w:type="pct"/>
            <w:gridSpan w:val="2"/>
            <w:shd w:val="clear" w:color="auto" w:fill="auto"/>
          </w:tcPr>
          <w:p w14:paraId="5ADA9579" w14:textId="77777777" w:rsidR="00992F06" w:rsidRPr="00992F06" w:rsidRDefault="00874CB1" w:rsidP="00992F06">
            <w:pPr>
              <w:spacing w:before="60" w:after="60" w:line="240" w:lineRule="auto"/>
              <w:rPr>
                <w:sz w:val="18"/>
                <w:lang w:val="pt-BR"/>
              </w:rPr>
            </w:pPr>
            <w:r w:rsidRPr="00992F06">
              <w:rPr>
                <w:rFonts w:eastAsia="Times New Roman" w:cs="Times New Roman"/>
                <w:sz w:val="18"/>
                <w:szCs w:val="20"/>
              </w:rPr>
              <w:t xml:space="preserve">Fiji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&lt;EndNote&gt;&lt;Cite&gt;&lt;Author&gt;Hodgson&lt;/Author&gt;&lt;Year&gt;2011&lt;/Year&gt;&lt;RecNum&gt;14331&lt;/RecNum&gt;&lt;DisplayText&gt;(Hodgson &amp;amp; Lagowska 2011)&lt;/DisplayText&gt;&lt;record&gt;&lt;rec-number&gt;14331&lt;/rec-number&gt;&lt;foreign-keys&gt;&lt;key app="EN" db-id="pxwxw0er9zv2fxezxdk5tt5utz5p5vtrwdv0" timestamp="1451972689"&gt;14331&lt;/key&gt;&lt;/foreign-keys&gt;&lt;ref-type name="Journal Article"&gt;17&lt;/ref-type&gt;&lt;contributors&gt;&lt;authors&gt;&lt;author&gt;Hodgson,C.J.&lt;/author&gt;&lt;author&gt;Lagowska,B.&lt;/author&gt;&lt;/authors&gt;&lt;/contributors&gt;&lt;titles&gt;&lt;title&gt;New scale insect (Hemiptera: Sternorrhyncha: Coccoidea) records from Fiji: three new species, records of several new invasive species and an updated checklist of Coccoidea&lt;/title&gt;&lt;secondary-title&gt;Zootaxa&lt;/secondary-title&gt;&lt;/titles&gt;&lt;periodical&gt;&lt;full-title&gt;Zootaxa&lt;/full-title&gt;&lt;/periodical&gt;&lt;pages&gt;1-29&lt;/pages&gt;&lt;volume&gt;2766&lt;/volume&gt;&lt;keywords&gt;&lt;keyword&gt;checklist&lt;/keyword&gt;&lt;keyword&gt;Coccoidea&lt;/keyword&gt;&lt;keyword&gt;Fiji&lt;/keyword&gt;&lt;keyword&gt;Hemiptera&lt;/keyword&gt;&lt;keyword&gt;insect&lt;/keyword&gt;&lt;keyword&gt;Invasive species&lt;/keyword&gt;&lt;keyword&gt;new species&lt;/keyword&gt;&lt;keyword&gt;Records&lt;/keyword&gt;&lt;keyword&gt;Scale insect&lt;/keyword&gt;&lt;keyword&gt;Species&lt;/keyword&gt;&lt;keyword&gt;Sternorrhyncha&lt;/keyword&gt;&lt;/keywords&gt;&lt;dates&gt;&lt;year&gt;2011&lt;/year&gt;&lt;/dates&gt;&lt;orig-pub&gt;&lt;style face="underline" font="default" size="100%"&gt;J:\E Library\Plant Catalogue\H&lt;/style&gt;&lt;/orig-pub&gt;&lt;label&gt;78444&lt;/label&gt;&lt;urls&gt;&lt;/urls&gt;&lt;custom1&gt;sp&lt;/custom1&gt;&lt;/record&gt;&lt;/Cite&gt;&lt;/EndNote&gt;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00" w:tooltip="Hodgson, 2011 #14331" w:history="1">
              <w:r w:rsidR="00B53B46">
                <w:rPr>
                  <w:rFonts w:eastAsia="Times New Roman" w:cs="Times New Roman"/>
                  <w:noProof/>
                  <w:sz w:val="18"/>
                  <w:szCs w:val="20"/>
                </w:rPr>
                <w:t>Hodgson &amp; Lagowska 2011</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 xml:space="preserve">, Samoa, Vanuatu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&lt;EndNote&gt;&lt;Cite&gt;&lt;Author&gt;Williams&lt;/Author&gt;&lt;Year&gt;1988&lt;/Year&gt;&lt;RecNum&gt;15276&lt;/RecNum&gt;&lt;DisplayText&gt;(Williams &amp;amp; Watson 1988b)&lt;/DisplayText&gt;&lt;record&gt;&lt;rec-number&gt;15276&lt;/rec-number&gt;&lt;foreign-keys&gt;&lt;key app="EN" db-id="pxwxw0er9zv2fxezxdk5tt5utz5p5vtrwdv0" timestamp="1451972709"&gt;15276&lt;/key&gt;&lt;/foreign-keys&gt;&lt;ref-type name="Book"&gt;6&lt;/ref-type&gt;&lt;contributors&gt;&lt;authors&gt;&lt;author&gt;Williams,D.J.&lt;/author&gt;&lt;author&gt;Watson,G.W.&lt;/author&gt;&lt;/authors&gt;&lt;/contributors&gt;&lt;titles&gt;&lt;title&gt;The scale insects of the tropical South Pacific region: part 2. The mealybugs (Pseudococcidae)&lt;/title&gt;&lt;/titles&gt;&lt;pages&gt;1-264&lt;/pages&gt;&lt;keywords&gt;&lt;keyword&gt;insect&lt;/keyword&gt;&lt;keyword&gt;Insects&lt;/keyword&gt;&lt;keyword&gt;Mealybug&lt;/keyword&gt;&lt;keyword&gt;Mealybugs&lt;/keyword&gt;&lt;keyword&gt;Pseudococcidae&lt;/keyword&gt;&lt;keyword&gt;Region&lt;/keyword&gt;&lt;keyword&gt;Scale insect&lt;/keyword&gt;&lt;keyword&gt;Scale insects&lt;/keyword&gt;&lt;keyword&gt;South Pacific Region&lt;/keyword&gt;&lt;/keywords&gt;&lt;dates&gt;&lt;year&gt;1988&lt;/year&gt;&lt;/dates&gt;&lt;pub-location&gt;Wallingford&lt;/pub-location&gt;&lt;publisher&gt;CAB International&lt;/publisher&gt;&lt;isbn&gt;0-85198-625-0&lt;/isbn&gt;&lt;label&gt;79424&lt;/label&gt;&lt;urls&gt;&lt;/urls&gt;&lt;custom1&gt;Pineapples from Malaysia jc&lt;/custom1&gt;&lt;/record&gt;&lt;/Cite&gt;&lt;/EndNote&gt;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96" w:tooltip="Williams, 1988 #15276" w:history="1">
              <w:r w:rsidR="00B53B46">
                <w:rPr>
                  <w:rFonts w:eastAsia="Times New Roman" w:cs="Times New Roman"/>
                  <w:noProof/>
                  <w:sz w:val="18"/>
                  <w:szCs w:val="20"/>
                </w:rPr>
                <w:t>Williams &amp; Watson 1988b</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tc>
        <w:tc>
          <w:tcPr>
            <w:tcW w:w="630" w:type="pct"/>
            <w:shd w:val="clear" w:color="auto" w:fill="auto"/>
          </w:tcPr>
          <w:p w14:paraId="0EA51B00" w14:textId="77777777" w:rsidR="00992F06" w:rsidRPr="00992F06" w:rsidRDefault="00874CB1" w:rsidP="00992F06">
            <w:pPr>
              <w:spacing w:before="60" w:after="60" w:line="240" w:lineRule="auto"/>
              <w:rPr>
                <w:sz w:val="18"/>
                <w:szCs w:val="16"/>
              </w:rPr>
            </w:pPr>
            <w:r w:rsidRPr="00992F06">
              <w:rPr>
                <w:rFonts w:eastAsia="Times New Roman" w:cs="Times New Roman"/>
                <w:sz w:val="18"/>
                <w:szCs w:val="20"/>
              </w:rPr>
              <w:t xml:space="preserve">Yes. Recorded in NT, Qld and WA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&lt;EndNote&gt;&lt;Cite&gt;&lt;Author&gt;CSIRO&lt;/Author&gt;&lt;Year&gt;2004&lt;/Year&gt;&lt;RecNum&gt;30249&lt;/RecNum&gt;&lt;DisplayText&gt;(CSIRO 2004)&lt;/DisplayText&gt;&lt;record&gt;&lt;rec-number&gt;30249&lt;/rec-number&gt;&lt;foreign-keys&gt;&lt;key app="EN" db-id="pxwxw0er9zv2fxezxdk5tt5utz5p5vtrwdv0" timestamp="1517551560"&gt;30249&lt;/key&gt;&lt;/foreign-keys&gt;&lt;ref-type name="Online Database"&gt;45&lt;/ref-type&gt;&lt;contributors&gt;&lt;authors&gt;&lt;author&gt;CSIRO,&lt;/author&gt;&lt;/authors&gt;&lt;/contributors&gt;&lt;titles&gt;&lt;title&gt;Australian Insect Common Names Version 1.53&lt;/title&gt;&lt;/titles&gt;&lt;keywords&gt;&lt;keyword&gt;Common names&lt;/keyword&gt;&lt;keyword&gt;CSIRO&lt;/keyword&gt;&lt;keyword&gt;DAFF&lt;/keyword&gt;&lt;keyword&gt;Insect&lt;/keyword&gt;&lt;keyword&gt;control&lt;/keyword&gt;&lt;/keywords&gt;&lt;dates&gt;&lt;year&gt;2004&lt;/year&gt;&lt;pub-dates&gt;&lt;date&gt;2018&lt;/date&gt;&lt;/pub-dates&gt;&lt;/dates&gt;&lt;urls&gt;&lt;related-urls&gt;&lt;url&gt;http://www.ces.csiro.au/aicn/name_s/b_1.htm&lt;/url&gt;&lt;/related-urls&gt;&lt;/urls&gt;&lt;custom1&gt;updated_RG&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39" w:tooltip="CSIRO, 2004 #30249" w:history="1">
              <w:r w:rsidR="00B53B46">
                <w:rPr>
                  <w:rFonts w:eastAsia="Times New Roman" w:cs="Times New Roman"/>
                  <w:noProof/>
                  <w:sz w:val="18"/>
                  <w:szCs w:val="20"/>
                </w:rPr>
                <w:t>CSIRO 2004</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tc>
        <w:tc>
          <w:tcPr>
            <w:tcW w:w="723" w:type="pct"/>
            <w:gridSpan w:val="2"/>
            <w:shd w:val="clear" w:color="auto" w:fill="auto"/>
          </w:tcPr>
          <w:p w14:paraId="6F0992E2"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753" w:type="pct"/>
            <w:shd w:val="clear" w:color="auto" w:fill="auto"/>
          </w:tcPr>
          <w:p w14:paraId="5D54D7AB" w14:textId="77777777" w:rsidR="00992F06" w:rsidRPr="00992F06" w:rsidRDefault="00874CB1" w:rsidP="00992F06">
            <w:pPr>
              <w:spacing w:before="60" w:after="60" w:line="240" w:lineRule="auto"/>
              <w:rPr>
                <w:sz w:val="18"/>
              </w:rPr>
            </w:pPr>
            <w:r w:rsidRPr="00992F06">
              <w:rPr>
                <w:rFonts w:eastAsia="Times New Roman" w:cs="Times New Roman"/>
                <w:sz w:val="18"/>
                <w:szCs w:val="20"/>
                <w:lang w:val="pt-BR"/>
              </w:rPr>
              <w:t>Assessment not required</w:t>
            </w:r>
          </w:p>
        </w:tc>
        <w:tc>
          <w:tcPr>
            <w:tcW w:w="860" w:type="pct"/>
            <w:shd w:val="clear" w:color="auto" w:fill="auto"/>
          </w:tcPr>
          <w:p w14:paraId="1AE2A6CC" w14:textId="77777777" w:rsidR="00992F06" w:rsidRPr="00992F06" w:rsidRDefault="00874CB1" w:rsidP="00992F06">
            <w:pPr>
              <w:spacing w:before="60" w:after="60" w:line="240" w:lineRule="auto"/>
              <w:rPr>
                <w:sz w:val="18"/>
              </w:rPr>
            </w:pPr>
            <w:r w:rsidRPr="00992F06">
              <w:rPr>
                <w:rFonts w:eastAsia="Times New Roman" w:cs="Times New Roman"/>
                <w:sz w:val="18"/>
                <w:szCs w:val="20"/>
                <w:lang w:val="pt-BR"/>
              </w:rPr>
              <w:t>Assessment not required</w:t>
            </w:r>
          </w:p>
        </w:tc>
        <w:tc>
          <w:tcPr>
            <w:tcW w:w="408" w:type="pct"/>
            <w:shd w:val="clear" w:color="auto" w:fill="auto"/>
          </w:tcPr>
          <w:p w14:paraId="04259443" w14:textId="77777777" w:rsidR="00992F06" w:rsidRPr="00992F06" w:rsidRDefault="00874CB1" w:rsidP="00992F06">
            <w:pPr>
              <w:spacing w:before="60" w:after="60" w:line="240" w:lineRule="auto"/>
              <w:rPr>
                <w:sz w:val="18"/>
              </w:rPr>
            </w:pPr>
            <w:r w:rsidRPr="00992F06">
              <w:rPr>
                <w:rFonts w:eastAsia="Times New Roman" w:cs="Times New Roman"/>
                <w:sz w:val="18"/>
                <w:szCs w:val="20"/>
              </w:rPr>
              <w:t>No</w:t>
            </w:r>
          </w:p>
        </w:tc>
      </w:tr>
      <w:tr w:rsidR="003269F7" w14:paraId="2FBA05E3" w14:textId="77777777" w:rsidTr="00354899">
        <w:trPr>
          <w:cantSplit/>
          <w:trHeight w:val="75"/>
          <w:jc w:val="center"/>
        </w:trPr>
        <w:tc>
          <w:tcPr>
            <w:tcW w:w="890" w:type="pct"/>
            <w:shd w:val="clear" w:color="auto" w:fill="auto"/>
          </w:tcPr>
          <w:p w14:paraId="40AEE4AA"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i/>
                <w:sz w:val="18"/>
                <w:szCs w:val="20"/>
              </w:rPr>
              <w:t>Pinnaspis strachani</w:t>
            </w:r>
            <w:r w:rsidRPr="00992F06">
              <w:rPr>
                <w:rFonts w:eastAsia="Times New Roman" w:cs="Times New Roman"/>
                <w:sz w:val="18"/>
                <w:szCs w:val="20"/>
              </w:rPr>
              <w:t xml:space="preserve"> (Cooley, 1899)</w:t>
            </w:r>
          </w:p>
          <w:p w14:paraId="10871F5C"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20"/>
              </w:rPr>
              <w:t>[Diaspididae]</w:t>
            </w:r>
          </w:p>
          <w:p w14:paraId="2ACAB87B" w14:textId="77777777" w:rsidR="00992F06" w:rsidRPr="00992F06" w:rsidRDefault="00874CB1" w:rsidP="00992F06">
            <w:pPr>
              <w:spacing w:before="60" w:after="60" w:line="240" w:lineRule="auto"/>
              <w:rPr>
                <w:i/>
                <w:sz w:val="18"/>
                <w:lang w:val="pt-BR"/>
              </w:rPr>
            </w:pPr>
            <w:r w:rsidRPr="00992F06">
              <w:rPr>
                <w:rFonts w:eastAsia="Times New Roman" w:cs="Times New Roman"/>
                <w:sz w:val="18"/>
                <w:szCs w:val="20"/>
              </w:rPr>
              <w:t>Hibiscus snow scale</w:t>
            </w:r>
          </w:p>
        </w:tc>
        <w:tc>
          <w:tcPr>
            <w:tcW w:w="736" w:type="pct"/>
            <w:gridSpan w:val="2"/>
            <w:shd w:val="clear" w:color="auto" w:fill="auto"/>
          </w:tcPr>
          <w:p w14:paraId="3E141908" w14:textId="77777777" w:rsidR="00992F06" w:rsidRPr="00992F06" w:rsidRDefault="00874CB1" w:rsidP="00992F06">
            <w:pPr>
              <w:spacing w:before="60" w:after="60" w:line="240" w:lineRule="auto"/>
              <w:rPr>
                <w:sz w:val="18"/>
                <w:lang w:val="pt-BR"/>
              </w:rPr>
            </w:pPr>
            <w:r w:rsidRPr="00992F06">
              <w:rPr>
                <w:rFonts w:eastAsia="Times New Roman" w:cs="Times New Roman"/>
                <w:sz w:val="18"/>
                <w:szCs w:val="20"/>
              </w:rPr>
              <w:t xml:space="preserve">Fiji, Papua New Guinea, Samoa, Solomon Islands, Tonga, Vanuatu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&lt;EndNote&gt;&lt;Cite&gt;&lt;Author&gt;Williams&lt;/Author&gt;&lt;Year&gt;1990&lt;/Year&gt;&lt;RecNum&gt;10312&lt;/RecNum&gt;&lt;DisplayText&gt;(Williams &amp;amp; Watson 1990)&lt;/DisplayText&gt;&lt;record&gt;&lt;rec-number&gt;10312&lt;/rec-number&gt;&lt;foreign-keys&gt;&lt;key app="EN" db-id="pxwxw0er9zv2fxezxdk5tt5utz5p5vtrwdv0" timestamp="1451972605"&gt;10312&lt;/key&gt;&lt;/foreign-keys&gt;&lt;ref-type name="Book"&gt;6&lt;/ref-type&gt;&lt;contributors&gt;&lt;authors&gt;&lt;author&gt;Williams,D.J.&lt;/author&gt;&lt;author&gt;Watson,G.W.&lt;/author&gt;&lt;/authors&gt;&lt;/contributors&gt;&lt;titles&gt;&lt;title&gt;The scale insects of the tropical South Pacific region: part 3. The soft scales (Coccidae) and other families&lt;/title&gt;&lt;/titles&gt;&lt;pages&gt;191-192&lt;/pages&gt;&lt;reprint-edition&gt;Not in File&lt;/reprint-edition&gt;&lt;keywords&gt;&lt;keyword&gt;Coccidae&lt;/keyword&gt;&lt;keyword&gt;Families&lt;/keyword&gt;&lt;keyword&gt;Family&lt;/keyword&gt;&lt;keyword&gt;insect&lt;/keyword&gt;&lt;keyword&gt;Insects&lt;/keyword&gt;&lt;keyword&gt;Pacific Islands&lt;/keyword&gt;&lt;keyword&gt;Region&lt;/keyword&gt;&lt;keyword&gt;Scale insect&lt;/keyword&gt;&lt;keyword&gt;Scale insects&lt;/keyword&gt;&lt;keyword&gt;Scales&lt;/keyword&gt;&lt;keyword&gt;South Pacific Region&lt;/keyword&gt;&lt;keyword&gt;DAFF&lt;/keyword&gt;&lt;/keywords&gt;&lt;dates&gt;&lt;year&gt;1990&lt;/year&gt;&lt;/dates&gt;&lt;pub-location&gt;Wallingford&lt;/pub-location&gt;&lt;publisher&gt;CAB International&lt;/publisher&gt;&lt;orig-pub&gt;&lt;style face="underline" font="default" size="100%"&gt;J:\E Library\Plant Catalogue\W&lt;/style&gt;&lt;/orig-pub&gt;&lt;isbn&gt;na&lt;/isbn&gt;&lt;label&gt;74197&lt;/label&gt;&lt;urls&gt;&lt;/urls&gt;&lt;custom1&gt;Unshu mandarins sp Pineapples from Malaysia jc&lt;/custom1&gt;&lt;/record&gt;&lt;/Cite&gt;&lt;/EndNote&gt;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97" w:tooltip="Williams, 1990 #10312" w:history="1">
              <w:r w:rsidR="00B53B46">
                <w:rPr>
                  <w:rFonts w:eastAsia="Times New Roman" w:cs="Times New Roman"/>
                  <w:noProof/>
                  <w:sz w:val="18"/>
                  <w:szCs w:val="20"/>
                </w:rPr>
                <w:t>Williams &amp; Watson 1990</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tc>
        <w:tc>
          <w:tcPr>
            <w:tcW w:w="630" w:type="pct"/>
            <w:shd w:val="clear" w:color="auto" w:fill="auto"/>
          </w:tcPr>
          <w:p w14:paraId="24111349" w14:textId="77777777" w:rsidR="00992F06" w:rsidRPr="00992F06" w:rsidRDefault="00874CB1" w:rsidP="00992F06">
            <w:pPr>
              <w:spacing w:before="60" w:after="60" w:line="240" w:lineRule="auto"/>
              <w:rPr>
                <w:sz w:val="18"/>
                <w:szCs w:val="16"/>
              </w:rPr>
            </w:pPr>
            <w:r w:rsidRPr="00992F06">
              <w:rPr>
                <w:rFonts w:eastAsia="Times New Roman" w:cs="Times New Roman"/>
                <w:sz w:val="18"/>
                <w:szCs w:val="20"/>
              </w:rPr>
              <w:t xml:space="preserve">Yes. Recorded in SA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&lt;EndNote&gt;&lt;Cite&gt;&lt;Author&gt;Brookes&lt;/Author&gt;&lt;Year&gt;1964&lt;/Year&gt;&lt;RecNum&gt;2847&lt;/RecNum&gt;&lt;DisplayText&gt;(Brookes 1964)&lt;/DisplayText&gt;&lt;record&gt;&lt;rec-number&gt;2847&lt;/rec-number&gt;&lt;foreign-keys&gt;&lt;key app="EN" db-id="pxwxw0er9zv2fxezxdk5tt5utz5p5vtrwdv0" timestamp="1451972438"&gt;2847&lt;/key&gt;&lt;/foreign-keys&gt;&lt;ref-type name="Journal Article"&gt;17&lt;/ref-type&gt;&lt;contributors&gt;&lt;authors&gt;&lt;author&gt;Brookes,H.M.&lt;/author&gt;&lt;/authors&gt;&lt;/contributors&gt;&lt;titles&gt;&lt;title&gt;The Coccoidea (Homoptera) naturalized in South Australia: a second annotated list&lt;/title&gt;&lt;secondary-title&gt;Transactions of the Royal Society of South Australia&lt;/secondary-title&gt;&lt;/titles&gt;&lt;periodical&gt;&lt;full-title&gt;Transactions of the Royal Society of South Australia&lt;/full-title&gt;&lt;/periodical&gt;&lt;pages&gt;15-20&lt;/pages&gt;&lt;volume&gt;88&lt;/volume&gt;&lt;keywords&gt;&lt;keyword&gt;as&lt;/keyword&gt;&lt;keyword&gt;Australia&lt;/keyword&gt;&lt;keyword&gt;Coccoidea&lt;/keyword&gt;&lt;keyword&gt;first&lt;/keyword&gt;&lt;keyword&gt;Homoptera&lt;/keyword&gt;&lt;keyword&gt;insect&lt;/keyword&gt;&lt;keyword&gt;Insects&lt;/keyword&gt;&lt;keyword&gt;Mealybug&lt;/keyword&gt;&lt;keyword&gt;Phenacoccus&lt;/keyword&gt;&lt;keyword&gt;Quadraspidiotus&lt;/keyword&gt;&lt;keyword&gt;Records&lt;/keyword&gt;&lt;keyword&gt;Scale insect&lt;/keyword&gt;&lt;keyword&gt;Scale insects&lt;/keyword&gt;&lt;keyword&gt;Scales&lt;/keyword&gt;&lt;keyword&gt;Scales insects&lt;/keyword&gt;&lt;keyword&gt;South Australia&lt;/keyword&gt;&lt;keyword&gt;Species&lt;/keyword&gt;&lt;keyword&gt;Time&lt;/keyword&gt;&lt;/keywords&gt;&lt;dates&gt;&lt;year&gt;1964&lt;/year&gt;&lt;/dates&gt;&lt;orig-pub&gt;&lt;style face="underline" font="default" size="100%"&gt;J:\E Library\Plant Catalogue\B&lt;/style&gt;&lt;/orig-pub&gt;&lt;label&gt;14140&lt;/label&gt;&lt;urls&gt;&lt;/urls&gt;&lt;custom1&gt;bananas gm&lt;/custom1&gt;&lt;/record&gt;&lt;/Cite&gt;&lt;/EndNote&gt;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22" w:tooltip="Brookes, 1964 #2847" w:history="1">
              <w:r w:rsidR="00B53B46">
                <w:rPr>
                  <w:rFonts w:eastAsia="Times New Roman" w:cs="Times New Roman"/>
                  <w:noProof/>
                  <w:sz w:val="18"/>
                  <w:szCs w:val="20"/>
                </w:rPr>
                <w:t>Brookes 1964</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 NT, Qld and WA</w:t>
            </w:r>
            <w:r w:rsidR="00415CCF">
              <w:rPr>
                <w:rFonts w:eastAsia="Times New Roman" w:cs="Times New Roman"/>
                <w:noProof/>
                <w:sz w:val="18"/>
                <w:szCs w:val="20"/>
              </w:rPr>
              <w:t xml:space="preserve"> </w:t>
            </w:r>
            <w:r w:rsidR="00EC4D8A">
              <w:rPr>
                <w:rFonts w:eastAsia="Times New Roman" w:cs="Times New Roman"/>
                <w:noProof/>
                <w:sz w:val="18"/>
                <w:szCs w:val="20"/>
              </w:rPr>
              <w:fldChar w:fldCharType="begin"/>
            </w:r>
            <w:r w:rsidR="00EC4D8A">
              <w:rPr>
                <w:rFonts w:eastAsia="Times New Roman" w:cs="Times New Roman"/>
                <w:noProof/>
                <w:sz w:val="18"/>
                <w:szCs w:val="20"/>
              </w:rPr>
              <w:instrText xml:space="preserve"> ADDIN EN.CITE &lt;EndNote&gt;&lt;Cite&gt;&lt;Author&gt;Poole&lt;/Author&gt;&lt;Year&gt;2010&lt;/Year&gt;&lt;RecNum&gt;21453&lt;/RecNum&gt;&lt;DisplayText&gt;(Poole 2010)&lt;/DisplayText&gt;&lt;record&gt;&lt;rec-number&gt;21453&lt;/rec-number&gt;&lt;foreign-keys&gt;&lt;key app="EN" db-id="pxwxw0er9zv2fxezxdk5tt5utz5p5vtrwdv0" timestamp="1451972851"&gt;21453&lt;/key&gt;&lt;/foreign-keys&gt;&lt;ref-type name="Report"&gt;27&lt;/ref-type&gt;&lt;contributors&gt;&lt;authors&gt;&lt;author&gt;Poole,M.C.&lt;/author&gt;&lt;/authors&gt;&lt;/contributors&gt;&lt;titles&gt;&lt;title&gt;An annotated catalogue of insects and allied species associated with Western Australian agriculture and related industries&lt;/title&gt;&lt;/titles&gt;&lt;pages&gt;1-436&lt;/pages&gt;&lt;number&gt;Perennial draft, July 2010&lt;/number&gt;&lt;keywords&gt;&lt;keyword&gt;Industries&lt;/keyword&gt;&lt;keyword&gt;Industry&lt;/keyword&gt;&lt;keyword&gt;insect&lt;/keyword&gt;&lt;keyword&gt;Insects&lt;/keyword&gt;&lt;keyword&gt;Significance&lt;/keyword&gt;&lt;keyword&gt;Species&lt;/keyword&gt;&lt;keyword&gt;associated&lt;/keyword&gt;&lt;keyword&gt;Agriculture&lt;/keyword&gt;&lt;/keywords&gt;&lt;dates&gt;&lt;year&gt;2010&lt;/year&gt;&lt;/dates&gt;&lt;pub-location&gt;Western Australia&lt;/pub-location&gt;&lt;publisher&gt;Department of Agriculture and Food&lt;/publisher&gt;&lt;orig-pub&gt;&lt;style face="underline" font="default" size="100%"&gt;J:\E Library\Plant Catalogue\P&lt;/style&gt;&lt;/orig-pub&gt;&lt;label&gt;86265&lt;/label&gt;&lt;urls&gt;&lt;pdf-urls&gt;&lt;url&gt;file://J:\E Library\Plant Catalogue\P\Poole 2010 ID86265.pdf&lt;/url&gt;&lt;/pdf-urls&gt;&lt;/urls&gt;&lt;custom1&gt;Thrips group policy tkq&lt;/custom1&gt;&lt;/record&gt;&lt;/Cite&gt;&lt;/EndNote&gt;</w:instrText>
            </w:r>
            <w:r w:rsidR="00EC4D8A">
              <w:rPr>
                <w:rFonts w:eastAsia="Times New Roman" w:cs="Times New Roman"/>
                <w:noProof/>
                <w:sz w:val="18"/>
                <w:szCs w:val="20"/>
              </w:rPr>
              <w:fldChar w:fldCharType="separate"/>
            </w:r>
            <w:r w:rsidR="00EC4D8A">
              <w:rPr>
                <w:rFonts w:eastAsia="Times New Roman" w:cs="Times New Roman"/>
                <w:noProof/>
                <w:sz w:val="18"/>
                <w:szCs w:val="20"/>
              </w:rPr>
              <w:t>(</w:t>
            </w:r>
            <w:hyperlink w:anchor="_ENREF_154" w:tooltip="Poole, 2010 #21453" w:history="1">
              <w:r w:rsidR="00B53B46">
                <w:rPr>
                  <w:rFonts w:eastAsia="Times New Roman" w:cs="Times New Roman"/>
                  <w:noProof/>
                  <w:sz w:val="18"/>
                  <w:szCs w:val="20"/>
                </w:rPr>
                <w:t>Poole 2010</w:t>
              </w:r>
            </w:hyperlink>
            <w:r w:rsidR="00EC4D8A">
              <w:rPr>
                <w:rFonts w:eastAsia="Times New Roman" w:cs="Times New Roman"/>
                <w:noProof/>
                <w:sz w:val="18"/>
                <w:szCs w:val="20"/>
              </w:rPr>
              <w:t>)</w:t>
            </w:r>
            <w:r w:rsidR="00EC4D8A">
              <w:rPr>
                <w:rFonts w:eastAsia="Times New Roman" w:cs="Times New Roman"/>
                <w:noProof/>
                <w:sz w:val="18"/>
                <w:szCs w:val="20"/>
              </w:rPr>
              <w:fldChar w:fldCharType="end"/>
            </w:r>
            <w:r w:rsidRPr="00992F06">
              <w:rPr>
                <w:rFonts w:eastAsia="Times New Roman" w:cs="Times New Roman"/>
                <w:sz w:val="18"/>
                <w:szCs w:val="20"/>
              </w:rPr>
              <w:t>.</w:t>
            </w:r>
          </w:p>
        </w:tc>
        <w:tc>
          <w:tcPr>
            <w:tcW w:w="723" w:type="pct"/>
            <w:gridSpan w:val="2"/>
            <w:shd w:val="clear" w:color="auto" w:fill="auto"/>
          </w:tcPr>
          <w:p w14:paraId="3E1DA705"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753" w:type="pct"/>
            <w:shd w:val="clear" w:color="auto" w:fill="auto"/>
          </w:tcPr>
          <w:p w14:paraId="129D39F2" w14:textId="77777777" w:rsidR="00992F06" w:rsidRPr="00992F06" w:rsidRDefault="00874CB1" w:rsidP="00992F06">
            <w:pPr>
              <w:spacing w:before="60" w:after="60" w:line="240" w:lineRule="auto"/>
              <w:rPr>
                <w:sz w:val="18"/>
              </w:rPr>
            </w:pPr>
            <w:r w:rsidRPr="00992F06">
              <w:rPr>
                <w:rFonts w:eastAsia="Times New Roman" w:cs="Times New Roman"/>
                <w:sz w:val="18"/>
                <w:szCs w:val="20"/>
                <w:lang w:val="pt-BR"/>
              </w:rPr>
              <w:t>Assessment not required</w:t>
            </w:r>
          </w:p>
        </w:tc>
        <w:tc>
          <w:tcPr>
            <w:tcW w:w="860" w:type="pct"/>
            <w:shd w:val="clear" w:color="auto" w:fill="auto"/>
          </w:tcPr>
          <w:p w14:paraId="34C4A533" w14:textId="77777777" w:rsidR="00992F06" w:rsidRPr="00992F06" w:rsidRDefault="00874CB1" w:rsidP="00992F06">
            <w:pPr>
              <w:spacing w:before="60" w:after="60" w:line="240" w:lineRule="auto"/>
              <w:rPr>
                <w:sz w:val="18"/>
              </w:rPr>
            </w:pPr>
            <w:r w:rsidRPr="00992F06">
              <w:rPr>
                <w:rFonts w:eastAsia="Times New Roman" w:cs="Times New Roman"/>
                <w:sz w:val="18"/>
                <w:szCs w:val="20"/>
                <w:lang w:val="pt-BR"/>
              </w:rPr>
              <w:t>Assessment not required</w:t>
            </w:r>
          </w:p>
        </w:tc>
        <w:tc>
          <w:tcPr>
            <w:tcW w:w="408" w:type="pct"/>
            <w:shd w:val="clear" w:color="auto" w:fill="auto"/>
          </w:tcPr>
          <w:p w14:paraId="7702566A" w14:textId="77777777" w:rsidR="00992F06" w:rsidRPr="00992F06" w:rsidRDefault="00874CB1" w:rsidP="00992F06">
            <w:pPr>
              <w:spacing w:before="60" w:after="60" w:line="240" w:lineRule="auto"/>
              <w:rPr>
                <w:sz w:val="18"/>
              </w:rPr>
            </w:pPr>
            <w:r w:rsidRPr="00992F06">
              <w:rPr>
                <w:rFonts w:eastAsia="Times New Roman" w:cs="Times New Roman"/>
                <w:sz w:val="18"/>
                <w:szCs w:val="20"/>
              </w:rPr>
              <w:t>No</w:t>
            </w:r>
          </w:p>
        </w:tc>
      </w:tr>
      <w:tr w:rsidR="003269F7" w14:paraId="44FFEB74" w14:textId="77777777" w:rsidTr="00354899">
        <w:trPr>
          <w:cantSplit/>
          <w:trHeight w:val="75"/>
          <w:jc w:val="center"/>
        </w:trPr>
        <w:tc>
          <w:tcPr>
            <w:tcW w:w="890" w:type="pct"/>
            <w:shd w:val="clear" w:color="auto" w:fill="auto"/>
          </w:tcPr>
          <w:p w14:paraId="0E80A62A"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i/>
                <w:sz w:val="18"/>
                <w:szCs w:val="20"/>
              </w:rPr>
              <w:lastRenderedPageBreak/>
              <w:t>Planococcus minor</w:t>
            </w:r>
            <w:r w:rsidRPr="00992F06">
              <w:rPr>
                <w:rFonts w:eastAsia="Times New Roman" w:cs="Times New Roman"/>
                <w:sz w:val="18"/>
                <w:szCs w:val="20"/>
              </w:rPr>
              <w:t xml:space="preserve"> (Maskell, 1897)</w:t>
            </w:r>
          </w:p>
          <w:p w14:paraId="787364C8"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20"/>
              </w:rPr>
              <w:t xml:space="preserve">Synonym: </w:t>
            </w:r>
            <w:r w:rsidRPr="00992F06">
              <w:rPr>
                <w:rFonts w:eastAsia="Times New Roman" w:cs="Times New Roman"/>
                <w:i/>
                <w:sz w:val="18"/>
                <w:szCs w:val="20"/>
              </w:rPr>
              <w:t>Planococcus pacificus</w:t>
            </w:r>
            <w:r w:rsidRPr="00992F06">
              <w:rPr>
                <w:rFonts w:eastAsia="Times New Roman" w:cs="Times New Roman"/>
                <w:sz w:val="18"/>
                <w:szCs w:val="20"/>
              </w:rPr>
              <w:t xml:space="preserve"> Cox, 1981</w:t>
            </w:r>
          </w:p>
          <w:p w14:paraId="7DEE5074"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20"/>
              </w:rPr>
              <w:t>[Pseudococcidae]</w:t>
            </w:r>
          </w:p>
          <w:p w14:paraId="3A915F76" w14:textId="77777777" w:rsidR="00992F06" w:rsidRPr="00992F06" w:rsidRDefault="00874CB1" w:rsidP="00992F06">
            <w:pPr>
              <w:spacing w:before="60" w:after="60" w:line="240" w:lineRule="auto"/>
              <w:rPr>
                <w:i/>
                <w:sz w:val="18"/>
                <w:lang w:val="pt-BR"/>
              </w:rPr>
            </w:pPr>
            <w:r w:rsidRPr="00992F06">
              <w:rPr>
                <w:rFonts w:eastAsia="Times New Roman" w:cs="Times New Roman"/>
                <w:sz w:val="18"/>
                <w:szCs w:val="20"/>
              </w:rPr>
              <w:t>Pacific mealybug</w:t>
            </w:r>
          </w:p>
        </w:tc>
        <w:tc>
          <w:tcPr>
            <w:tcW w:w="736" w:type="pct"/>
            <w:gridSpan w:val="2"/>
            <w:shd w:val="clear" w:color="auto" w:fill="auto"/>
          </w:tcPr>
          <w:p w14:paraId="76080C4D" w14:textId="77777777" w:rsidR="00992F06" w:rsidRPr="00992F06" w:rsidRDefault="00874CB1" w:rsidP="00992F06">
            <w:pPr>
              <w:spacing w:before="60" w:after="60" w:line="240" w:lineRule="auto"/>
              <w:rPr>
                <w:sz w:val="18"/>
                <w:lang w:val="pt-BR"/>
              </w:rPr>
            </w:pPr>
            <w:r w:rsidRPr="00992F06">
              <w:rPr>
                <w:rFonts w:eastAsia="Times New Roman" w:cs="Times New Roman"/>
                <w:sz w:val="18"/>
                <w:szCs w:val="20"/>
              </w:rPr>
              <w:t xml:space="preserve">Fiji, Papua New Guinea, Samoa, Solomon Islands, Tonga, Vanuatu </w:t>
            </w:r>
            <w:r w:rsidR="00EC4D8A">
              <w:rPr>
                <w:rFonts w:eastAsia="Times New Roman" w:cs="Times New Roman"/>
                <w:sz w:val="18"/>
                <w:szCs w:val="20"/>
              </w:rPr>
              <w:fldChar w:fldCharType="begin">
                <w:fldData xml:space="preserve">PEVuZE5vdGU+PENpdGU+PEF1dGhvcj5XaWxsaWFtczwvQXV0aG9yPjxZZWFyPjE5ODg8L1llYXI+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</w:fldData>
              </w:fldChar>
            </w:r>
            <w:r w:rsidR="00EC4D8A">
              <w:rPr>
                <w:rFonts w:eastAsia="Times New Roman" w:cs="Times New Roman"/>
                <w:sz w:val="18"/>
                <w:szCs w:val="20"/>
              </w:rPr>
              <w:instrText xml:space="preserve"> ADDIN EN.CITE </w:instrText>
            </w:r>
            <w:r w:rsidR="00EC4D8A">
              <w:rPr>
                <w:rFonts w:eastAsia="Times New Roman" w:cs="Times New Roman"/>
                <w:sz w:val="18"/>
                <w:szCs w:val="20"/>
              </w:rPr>
              <w:fldChar w:fldCharType="begin">
                <w:fldData xml:space="preserve">PEVuZE5vdGU+PENpdGU+PEF1dGhvcj5XaWxsaWFtczwvQXV0aG9yPjxZZWFyPjE5ODg8L1llYXI+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</w:fldData>
              </w:fldChar>
            </w:r>
            <w:r w:rsidR="00EC4D8A">
              <w:rPr>
                <w:rFonts w:eastAsia="Times New Roman" w:cs="Times New Roman"/>
                <w:sz w:val="18"/>
                <w:szCs w:val="20"/>
              </w:rPr>
              <w:instrText xml:space="preserve"> ADDIN EN.CITE.DATA </w:instrText>
            </w:r>
            <w:r w:rsidR="0027510D">
              <w:rPr>
                <w:rFonts w:eastAsia="Times New Roman" w:cs="Times New Roman"/>
                <w:sz w:val="18"/>
                <w:szCs w:val="20"/>
              </w:rPr>
            </w:r>
            <w:r w:rsidR="0027510D">
              <w:rPr>
                <w:rFonts w:eastAsia="Times New Roman" w:cs="Times New Roman"/>
                <w:sz w:val="18"/>
                <w:szCs w:val="20"/>
              </w:rPr>
              <w:fldChar w:fldCharType="separate"/>
            </w:r>
            <w:r w:rsidR="00EC4D8A">
              <w:rPr>
                <w:rFonts w:eastAsia="Times New Roman" w:cs="Times New Roman"/>
                <w:sz w:val="18"/>
                <w:szCs w:val="20"/>
              </w:rPr>
              <w:fldChar w:fldCharType="end"/>
            </w:r>
            <w:r w:rsidR="00EC4D8A">
              <w:rPr>
                <w:rFonts w:eastAsia="Times New Roman" w:cs="Times New Roman"/>
                <w:sz w:val="18"/>
                <w:szCs w:val="20"/>
              </w:rPr>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2" w:tooltip="Ben-Dov, 1994 #642" w:history="1">
              <w:r w:rsidR="00B53B46">
                <w:rPr>
                  <w:rFonts w:eastAsia="Times New Roman" w:cs="Times New Roman"/>
                  <w:noProof/>
                  <w:sz w:val="18"/>
                  <w:szCs w:val="20"/>
                </w:rPr>
                <w:t>Ben-Dov 1994</w:t>
              </w:r>
            </w:hyperlink>
            <w:r w:rsidR="00EC4D8A">
              <w:rPr>
                <w:rFonts w:eastAsia="Times New Roman" w:cs="Times New Roman"/>
                <w:noProof/>
                <w:sz w:val="18"/>
                <w:szCs w:val="20"/>
              </w:rPr>
              <w:t xml:space="preserve">; </w:t>
            </w:r>
            <w:hyperlink w:anchor="_ENREF_196" w:tooltip="Williams, 1988 #15276" w:history="1">
              <w:r w:rsidR="00B53B46">
                <w:rPr>
                  <w:rFonts w:eastAsia="Times New Roman" w:cs="Times New Roman"/>
                  <w:noProof/>
                  <w:sz w:val="18"/>
                  <w:szCs w:val="20"/>
                </w:rPr>
                <w:t>Williams &amp; Watson 1988b</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tc>
        <w:tc>
          <w:tcPr>
            <w:tcW w:w="630" w:type="pct"/>
            <w:shd w:val="clear" w:color="auto" w:fill="auto"/>
          </w:tcPr>
          <w:p w14:paraId="2DCCEF65"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20"/>
              </w:rPr>
              <w:t xml:space="preserve">Yes. Recorded in NSW, NT, Qld and SA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&lt;EndNote&gt;&lt;Cite&gt;&lt;Author&gt;CSIRO&lt;/Author&gt;&lt;Year&gt;2004&lt;/Year&gt;&lt;RecNum&gt;30249&lt;/RecNum&gt;&lt;DisplayText&gt;(CSIRO 2004)&lt;/DisplayText&gt;&lt;record&gt;&lt;rec-number&gt;30249&lt;/rec-number&gt;&lt;foreign-keys&gt;&lt;key app="EN" db-id="pxwxw0er9zv2fxezxdk5tt5utz5p5vtrwdv0" timestamp="1517551560"&gt;30249&lt;/key&gt;&lt;/foreign-keys&gt;&lt;ref-type name="Online Database"&gt;45&lt;/ref-type&gt;&lt;contributors&gt;&lt;authors&gt;&lt;author&gt;CSIRO,&lt;/author&gt;&lt;/authors&gt;&lt;/contributors&gt;&lt;titles&gt;&lt;title&gt;Australian Insect Common Names Version 1.53&lt;/title&gt;&lt;/titles&gt;&lt;keywords&gt;&lt;keyword&gt;Common names&lt;/keyword&gt;&lt;keyword&gt;CSIRO&lt;/keyword&gt;&lt;keyword&gt;DAFF&lt;/keyword&gt;&lt;keyword&gt;Insect&lt;/keyword&gt;&lt;keyword&gt;control&lt;/keyword&gt;&lt;/keywords&gt;&lt;dates&gt;&lt;year&gt;2004&lt;/year&gt;&lt;pub-dates&gt;&lt;date&gt;2018&lt;/date&gt;&lt;/pub-dates&gt;&lt;/dates&gt;&lt;urls&gt;&lt;related-urls&gt;&lt;url&gt;http://www.ces.csiro.au/aicn/name_s/b_1.htm&lt;/url&gt;&lt;/related-urls&gt;&lt;/urls&gt;&lt;custom1&gt;updated_RG&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39" w:tooltip="CSIRO, 2004 #30249" w:history="1">
              <w:r w:rsidR="00B53B46">
                <w:rPr>
                  <w:rFonts w:eastAsia="Times New Roman" w:cs="Times New Roman"/>
                  <w:noProof/>
                  <w:sz w:val="18"/>
                  <w:szCs w:val="20"/>
                </w:rPr>
                <w:t>CSIRO 2004</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p w14:paraId="2A08AE44" w14:textId="77777777" w:rsidR="00992F06" w:rsidRPr="00992F06" w:rsidRDefault="00874CB1" w:rsidP="00992F06">
            <w:pPr>
              <w:spacing w:before="60" w:after="60" w:line="240" w:lineRule="auto"/>
              <w:rPr>
                <w:sz w:val="18"/>
                <w:szCs w:val="16"/>
              </w:rPr>
            </w:pPr>
            <w:r w:rsidRPr="00992F06">
              <w:rPr>
                <w:rFonts w:eastAsia="Times New Roman" w:cs="Times New Roman"/>
                <w:sz w:val="18"/>
                <w:szCs w:val="20"/>
              </w:rPr>
              <w:t xml:space="preserve">Declared organism (Prohibited - s12) for WA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&lt;EndNote&gt;&lt;Cite&gt;&lt;Author&gt;Government of Western Australia&lt;/Author&gt;&lt;Year&gt;2020&lt;/Year&gt;&lt;RecNum&gt;37085&lt;/RecNum&gt;&lt;DisplayText&gt;(Government of Western Australia 2020)&lt;/DisplayText&gt;&lt;record&gt;&lt;rec-number&gt;37085&lt;/rec-number&gt;&lt;foreign-keys&gt;&lt;key app="EN" db-id="pxwxw0er9zv2fxezxdk5tt5utz5p5vtrwdv0" timestamp="1578000889"&gt;37085&lt;/key&gt;&lt;/foreign-keys&gt;&lt;ref-type name="Online Database"&gt;45&lt;/ref-type&gt;&lt;contributors&gt;&lt;authors&gt;&lt;author&gt;Government of Western Australia,&lt;/author&gt;&lt;/authors&gt;&lt;/contributors&gt;&lt;titles&gt;&lt;title&gt;Western Australia Organism List (WAOL)&lt;/title&gt;&lt;secondary-title&gt;Biosecurity and Agriculture Management Act 2007 (BAM Act)&lt;/secondary-title&gt;&lt;/titles&gt;&lt;keywords&gt;&lt;keyword&gt;Agriculture&lt;/keyword&gt;&lt;keyword&gt;Australia&lt;/keyword&gt;&lt;keyword&gt;Biosecurity&lt;/keyword&gt;&lt;keyword&gt;Classification&lt;/keyword&gt;&lt;keyword&gt;Entry&lt;/keyword&gt;&lt;keyword&gt;Government of Western Australia&lt;/keyword&gt;&lt;keyword&gt;Management&lt;/keyword&gt;&lt;keyword&gt;Organisms&lt;/keyword&gt;&lt;keyword&gt;pest&lt;/keyword&gt;&lt;keyword&gt;Pest status&lt;/keyword&gt;&lt;keyword&gt;Pests&lt;/keyword&gt;&lt;keyword&gt;Regulation&lt;/keyword&gt;&lt;keyword&gt;Regulations&lt;/keyword&gt;&lt;keyword&gt;Status&lt;/keyword&gt;&lt;keyword&gt;WAOL&lt;/keyword&gt;&lt;keyword&gt;Western Australia&lt;/keyword&gt;&lt;/keywords&gt;&lt;dates&gt;&lt;year&gt;2020&lt;/year&gt;&lt;pub-dates&gt;&lt;date&gt;2020&lt;/date&gt;&lt;/pub-dates&gt;&lt;/dates&gt;&lt;urls&gt;&lt;related-urls&gt;&lt;url&gt;https://www.agric.wa.gov.au/bam/western-australian-organism-list-waol&lt;/url&gt;&lt;/related-urls&gt;&lt;/urls&gt;&lt;custom1&gt;updated_RG&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90" w:tooltip="Government of Western Australia, 2020 #37085" w:history="1">
              <w:r w:rsidR="00B53B46">
                <w:rPr>
                  <w:rFonts w:eastAsia="Times New Roman" w:cs="Times New Roman"/>
                  <w:noProof/>
                  <w:sz w:val="18"/>
                  <w:szCs w:val="20"/>
                </w:rPr>
                <w:t>Government of Western Australia 2020</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tc>
        <w:tc>
          <w:tcPr>
            <w:tcW w:w="723" w:type="pct"/>
            <w:gridSpan w:val="2"/>
            <w:shd w:val="clear" w:color="auto" w:fill="auto"/>
          </w:tcPr>
          <w:p w14:paraId="2A121F80" w14:textId="77777777" w:rsidR="00992F06" w:rsidRPr="00992F06" w:rsidRDefault="00874CB1" w:rsidP="00992F06">
            <w:pPr>
              <w:spacing w:before="60" w:after="60" w:line="240" w:lineRule="auto"/>
              <w:rPr>
                <w:sz w:val="18"/>
              </w:rPr>
            </w:pPr>
            <w:r w:rsidRPr="00992F06">
              <w:rPr>
                <w:rFonts w:eastAsia="Times New Roman" w:cs="Times New Roman"/>
                <w:sz w:val="18"/>
                <w:szCs w:val="20"/>
              </w:rPr>
              <w:t xml:space="preserve">Yes. Recorded on </w:t>
            </w:r>
            <w:r w:rsidR="00725242" w:rsidRPr="00725242">
              <w:rPr>
                <w:rFonts w:eastAsia="Times New Roman" w:cs="Times New Roman"/>
                <w:i/>
                <w:iCs/>
                <w:sz w:val="18"/>
                <w:szCs w:val="20"/>
              </w:rPr>
              <w:t>Capsicum</w:t>
            </w:r>
            <w:r w:rsidR="00725242">
              <w:rPr>
                <w:rFonts w:eastAsia="Times New Roman" w:cs="Times New Roman"/>
                <w:sz w:val="18"/>
                <w:szCs w:val="20"/>
              </w:rPr>
              <w:t xml:space="preserve"> spp. plants</w:t>
            </w:r>
            <w:r w:rsidRPr="00992F06">
              <w:rPr>
                <w:rFonts w:eastAsia="Times New Roman" w:cs="Times New Roman"/>
                <w:sz w:val="18"/>
                <w:szCs w:val="20"/>
              </w:rPr>
              <w:t xml:space="preserve"> in the Pacific Islands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&lt;EndNote&gt;&lt;Cite&gt;&lt;Author&gt;Williams&lt;/Author&gt;&lt;Year&gt;1988&lt;/Year&gt;&lt;RecNum&gt;15276&lt;/RecNum&gt;&lt;DisplayText&gt;(Williams &amp;amp; Watson 1988b)&lt;/DisplayText&gt;&lt;record&gt;&lt;rec-number&gt;15276&lt;/rec-number&gt;&lt;foreign-keys&gt;&lt;key app="EN" db-id="pxwxw0er9zv2fxezxdk5tt5utz5p5vtrwdv0" timestamp="1451972709"&gt;15276&lt;/key&gt;&lt;/foreign-keys&gt;&lt;ref-type name="Book"&gt;6&lt;/ref-type&gt;&lt;contributors&gt;&lt;authors&gt;&lt;author&gt;Williams,D.J.&lt;/author&gt;&lt;author&gt;Watson,G.W.&lt;/author&gt;&lt;/authors&gt;&lt;/contributors&gt;&lt;titles&gt;&lt;title&gt;The scale insects of the tropical South Pacific region: part 2. The mealybugs (Pseudococcidae)&lt;/title&gt;&lt;/titles&gt;&lt;pages&gt;1-264&lt;/pages&gt;&lt;keywords&gt;&lt;keyword&gt;insect&lt;/keyword&gt;&lt;keyword&gt;Insects&lt;/keyword&gt;&lt;keyword&gt;Mealybug&lt;/keyword&gt;&lt;keyword&gt;Mealybugs&lt;/keyword&gt;&lt;keyword&gt;Pseudococcidae&lt;/keyword&gt;&lt;keyword&gt;Region&lt;/keyword&gt;&lt;keyword&gt;Scale insect&lt;/keyword&gt;&lt;keyword&gt;Scale insects&lt;/keyword&gt;&lt;keyword&gt;South Pacific Region&lt;/keyword&gt;&lt;/keywords&gt;&lt;dates&gt;&lt;year&gt;1988&lt;/year&gt;&lt;/dates&gt;&lt;pub-location&gt;Wallingford&lt;/pub-location&gt;&lt;publisher&gt;CAB International&lt;/publisher&gt;&lt;isbn&gt;0-85198-625-0&lt;/isbn&gt;&lt;label&gt;79424&lt;/label&gt;&lt;urls&gt;&lt;/urls&gt;&lt;custom1&gt;Pineapples from Malaysia jc&lt;/custom1&gt;&lt;/record&gt;&lt;/Cite&gt;&lt;/EndNote&gt;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96" w:tooltip="Williams, 1988 #15276" w:history="1">
              <w:r w:rsidR="00B53B46">
                <w:rPr>
                  <w:rFonts w:eastAsia="Times New Roman" w:cs="Times New Roman"/>
                  <w:noProof/>
                  <w:sz w:val="18"/>
                  <w:szCs w:val="20"/>
                </w:rPr>
                <w:t>Williams &amp; Watson 1988b</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 xml:space="preserve">. This species can be spread via trade </w:t>
            </w:r>
            <w:r w:rsidR="00725242">
              <w:rPr>
                <w:rFonts w:eastAsia="Times New Roman" w:cs="Times New Roman"/>
                <w:sz w:val="18"/>
                <w:szCs w:val="20"/>
              </w:rPr>
              <w:t>of many fruit commodities</w:t>
            </w:r>
            <w:r w:rsidRPr="00992F06">
              <w:rPr>
                <w:rFonts w:eastAsia="Times New Roman" w:cs="Times New Roman"/>
                <w:sz w:val="18"/>
                <w:szCs w:val="20"/>
              </w:rPr>
              <w:t xml:space="preserve"> </w:t>
            </w:r>
            <w:r w:rsidR="00EC4D8A">
              <w:rPr>
                <w:rFonts w:eastAsia="Times New Roman" w:cs="Times New Roman"/>
                <w:sz w:val="18"/>
                <w:szCs w:val="20"/>
              </w:rPr>
              <w:fldChar w:fldCharType="begin">
                <w:fldData xml:space="preserve">PEVuZE5vdGU+PENpdGU+PEF1dGhvcj5GcmFuY2lzPC9BdXRob3I+PFllYXI+MjAxMjwvWWVhcj48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</w:fldData>
              </w:fldChar>
            </w:r>
            <w:r w:rsidR="00D20500">
              <w:rPr>
                <w:rFonts w:eastAsia="Times New Roman" w:cs="Times New Roman"/>
                <w:sz w:val="18"/>
                <w:szCs w:val="20"/>
              </w:rPr>
              <w:instrText xml:space="preserve"> ADDIN EN.CITE </w:instrText>
            </w:r>
            <w:r w:rsidR="00D20500">
              <w:rPr>
                <w:rFonts w:eastAsia="Times New Roman" w:cs="Times New Roman"/>
                <w:sz w:val="18"/>
                <w:szCs w:val="20"/>
              </w:rPr>
              <w:fldChar w:fldCharType="begin">
                <w:fldData xml:space="preserve">PEVuZE5vdGU+PENpdGU+PEF1dGhvcj5GcmFuY2lzPC9BdXRob3I+PFllYXI+MjAxMjwvWWVhcj48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</w:fldData>
              </w:fldChar>
            </w:r>
            <w:r w:rsidR="00D20500">
              <w:rPr>
                <w:rFonts w:eastAsia="Times New Roman" w:cs="Times New Roman"/>
                <w:sz w:val="18"/>
                <w:szCs w:val="20"/>
              </w:rPr>
              <w:instrText xml:space="preserve"> ADDIN EN.CITE.DATA </w:instrText>
            </w:r>
            <w:r w:rsidR="0027510D">
              <w:rPr>
                <w:rFonts w:eastAsia="Times New Roman" w:cs="Times New Roman"/>
                <w:sz w:val="18"/>
                <w:szCs w:val="20"/>
              </w:rPr>
            </w:r>
            <w:r w:rsidR="0027510D">
              <w:rPr>
                <w:rFonts w:eastAsia="Times New Roman" w:cs="Times New Roman"/>
                <w:sz w:val="18"/>
                <w:szCs w:val="20"/>
              </w:rPr>
              <w:fldChar w:fldCharType="separate"/>
            </w:r>
            <w:r w:rsidR="00D20500">
              <w:rPr>
                <w:rFonts w:eastAsia="Times New Roman" w:cs="Times New Roman"/>
                <w:sz w:val="18"/>
                <w:szCs w:val="20"/>
              </w:rPr>
              <w:fldChar w:fldCharType="end"/>
            </w:r>
            <w:r w:rsidR="00EC4D8A">
              <w:rPr>
                <w:rFonts w:eastAsia="Times New Roman" w:cs="Times New Roman"/>
                <w:sz w:val="18"/>
                <w:szCs w:val="20"/>
              </w:rPr>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87" w:tooltip="Francis, 2012 #22300" w:history="1">
              <w:r w:rsidR="00B53B46">
                <w:rPr>
                  <w:rFonts w:eastAsia="Times New Roman" w:cs="Times New Roman"/>
                  <w:noProof/>
                  <w:sz w:val="18"/>
                  <w:szCs w:val="20"/>
                </w:rPr>
                <w:t>Francis, Kairo &amp; Roda 2012</w:t>
              </w:r>
            </w:hyperlink>
            <w:r w:rsidR="00EC4D8A">
              <w:rPr>
                <w:rFonts w:eastAsia="Times New Roman" w:cs="Times New Roman"/>
                <w:noProof/>
                <w:sz w:val="18"/>
                <w:szCs w:val="20"/>
              </w:rPr>
              <w:t xml:space="preserve">; </w:t>
            </w:r>
            <w:hyperlink w:anchor="_ENREF_189" w:tooltip="Venette, 2004 #2280" w:history="1">
              <w:r w:rsidR="00B53B46">
                <w:rPr>
                  <w:rFonts w:eastAsia="Times New Roman" w:cs="Times New Roman"/>
                  <w:noProof/>
                  <w:sz w:val="18"/>
                  <w:szCs w:val="20"/>
                </w:rPr>
                <w:t>Venette &amp; Davis 2004</w:t>
              </w:r>
            </w:hyperlink>
            <w:r w:rsidR="00EC4D8A">
              <w:rPr>
                <w:rFonts w:eastAsia="Times New Roman" w:cs="Times New Roman"/>
                <w:noProof/>
                <w:sz w:val="18"/>
                <w:szCs w:val="20"/>
              </w:rPr>
              <w:t>)</w:t>
            </w:r>
            <w:r w:rsidR="00EC4D8A">
              <w:rPr>
                <w:rFonts w:eastAsia="Times New Roman" w:cs="Times New Roman"/>
                <w:sz w:val="18"/>
                <w:szCs w:val="20"/>
              </w:rPr>
              <w:fldChar w:fldCharType="end"/>
            </w:r>
            <w:r w:rsidR="00725242">
              <w:rPr>
                <w:rFonts w:eastAsia="Times New Roman" w:cs="Times New Roman"/>
                <w:sz w:val="18"/>
                <w:szCs w:val="20"/>
              </w:rPr>
              <w:t xml:space="preserve">, so could be present on exported fresh </w:t>
            </w:r>
            <w:r w:rsidR="00725242" w:rsidRPr="00725242">
              <w:rPr>
                <w:rFonts w:eastAsia="Times New Roman" w:cs="Times New Roman"/>
                <w:i/>
                <w:iCs/>
                <w:sz w:val="18"/>
                <w:szCs w:val="20"/>
              </w:rPr>
              <w:t>Capsicum</w:t>
            </w:r>
            <w:r w:rsidR="00725242">
              <w:rPr>
                <w:rFonts w:eastAsia="Times New Roman" w:cs="Times New Roman"/>
                <w:sz w:val="18"/>
                <w:szCs w:val="20"/>
              </w:rPr>
              <w:t xml:space="preserve"> spp. fruit</w:t>
            </w:r>
            <w:r w:rsidRPr="00992F06">
              <w:rPr>
                <w:rFonts w:eastAsia="Times New Roman" w:cs="Times New Roman"/>
                <w:sz w:val="18"/>
                <w:szCs w:val="20"/>
              </w:rPr>
              <w:t>.</w:t>
            </w:r>
          </w:p>
        </w:tc>
        <w:tc>
          <w:tcPr>
            <w:tcW w:w="753" w:type="pct"/>
            <w:shd w:val="clear" w:color="auto" w:fill="auto"/>
          </w:tcPr>
          <w:p w14:paraId="144F3F34" w14:textId="77777777" w:rsidR="00992F06" w:rsidRPr="00992F06" w:rsidRDefault="00874CB1" w:rsidP="00992F06">
            <w:pPr>
              <w:spacing w:before="60" w:after="60" w:line="240" w:lineRule="auto"/>
              <w:rPr>
                <w:sz w:val="18"/>
              </w:rPr>
            </w:pPr>
            <w:r w:rsidRPr="00992F06">
              <w:rPr>
                <w:rFonts w:eastAsia="Times New Roman" w:cs="Times New Roman"/>
                <w:sz w:val="18"/>
                <w:szCs w:val="20"/>
              </w:rPr>
              <w:t xml:space="preserve">Yes. This species is polyphagous and has a high reproductive rate, and has successfully established in a number of countries following its introduction </w:t>
            </w:r>
            <w:r w:rsidR="00EC4D8A">
              <w:rPr>
                <w:rFonts w:eastAsia="Times New Roman" w:cs="Times New Roman"/>
                <w:sz w:val="18"/>
                <w:szCs w:val="20"/>
              </w:rPr>
              <w:fldChar w:fldCharType="begin"/>
            </w:r>
            <w:r w:rsidR="00D20500">
              <w:rPr>
                <w:rFonts w:eastAsia="Times New Roman" w:cs="Times New Roman"/>
                <w:sz w:val="18"/>
                <w:szCs w:val="20"/>
              </w:rPr>
              <w:instrText xml:space="preserve"> ADDIN EN.CITE &lt;EndNote&gt;&lt;Cite&gt;&lt;Author&gt;Francis&lt;/Author&gt;&lt;Year&gt;2012&lt;/Year&gt;&lt;RecNum&gt;22300&lt;/RecNum&gt;&lt;DisplayText&gt;(Francis, Kairo &amp;amp; Roda 2012)&lt;/DisplayText&gt;&lt;record&gt;&lt;rec-number&gt;22300&lt;/rec-number&gt;&lt;foreign-keys&gt;&lt;key app="EN" db-id="pxwxw0er9zv2fxezxdk5tt5utz5p5vtrwdv0" timestamp="1451972872"&gt;22300&lt;/key&gt;&lt;/foreign-keys&gt;&lt;ref-type name="Report"&gt;27&lt;/ref-type&gt;&lt;contributors&gt;&lt;authors&gt;&lt;author&gt;Francis,A.W.&lt;/author&gt;&lt;author&gt;Kairo,M.T.K.&lt;/author&gt;&lt;author&gt;Roda,A.L.&lt;/author&gt;&lt;/authors&gt;&lt;/contributors&gt;&lt;titles&gt;&lt;title&gt;&lt;style face="normal" font="default" size="100%"&gt;Passionvine mealybug, &lt;/style&gt;&lt;style face="italic" font="default" size="100%"&gt;Planococcus minor &lt;/style&gt;&lt;style face="normal" font="default" size="100%"&gt;(Maskell) (Hemiptera: Pseudococcidae)&lt;/style&gt;&lt;/title&gt;&lt;/titles&gt;&lt;number&gt;ENY-920&lt;/number&gt;&lt;keywords&gt;&lt;keyword&gt;Mealybug&lt;/keyword&gt;&lt;keyword&gt;Planococcus&lt;/keyword&gt;&lt;keyword&gt;Planococcus minor&lt;/keyword&gt;&lt;keyword&gt;Hemiptera&lt;/keyword&gt;&lt;keyword&gt;Pseudococcidae&lt;/keyword&gt;&lt;keyword&gt;Entomology&lt;/keyword&gt;&lt;keyword&gt;Nematology&lt;/keyword&gt;&lt;keyword&gt;Florida&lt;/keyword&gt;&lt;keyword&gt;Food&lt;/keyword&gt;&lt;keyword&gt;Agricultural&lt;/keyword&gt;&lt;keyword&gt;Entry&lt;/keyword&gt;&lt;/keywords&gt;&lt;dates&gt;&lt;year&gt;2012&lt;/year&gt;&lt;pub-dates&gt;&lt;date&gt;2015&lt;/date&gt;&lt;/pub-dates&gt;&lt;/dates&gt;&lt;publisher&gt;University of Florida, IFAS Extension&lt;/publisher&gt;&lt;orig-pub&gt;&lt;style face="underline" font="default" size="100%"&gt;J:\E Library\Plant Catalogue\F&lt;/style&gt;&lt;/orig-pub&gt;&lt;label&gt;87156&lt;/label&gt;&lt;urls&gt;&lt;pdf-urls&gt;&lt;url&gt;file://J:\E Library\Plant Catalogue\F\Francis et al 2012 ID85892.pdf&lt;/url&gt;&lt;/pdf-urls&gt;&lt;/urls&gt;&lt;custom1&gt;updated ITV mango adm&lt;/custom1&gt;&lt;/record&gt;&lt;/Cite&gt;&lt;/EndNote&gt;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87" w:tooltip="Francis, 2012 #22300" w:history="1">
              <w:r w:rsidR="00B53B46">
                <w:rPr>
                  <w:rFonts w:eastAsia="Times New Roman" w:cs="Times New Roman"/>
                  <w:noProof/>
                  <w:sz w:val="18"/>
                  <w:szCs w:val="20"/>
                </w:rPr>
                <w:t>Francis, Kairo &amp; Roda 2012</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 It has already established in eastern Australia.</w:t>
            </w:r>
          </w:p>
        </w:tc>
        <w:tc>
          <w:tcPr>
            <w:tcW w:w="860" w:type="pct"/>
            <w:shd w:val="clear" w:color="auto" w:fill="auto"/>
          </w:tcPr>
          <w:p w14:paraId="3F386F3A" w14:textId="77777777" w:rsidR="00992F06" w:rsidRPr="00992F06" w:rsidRDefault="00874CB1" w:rsidP="00992F06">
            <w:pPr>
              <w:spacing w:before="60" w:after="60" w:line="240" w:lineRule="auto"/>
              <w:rPr>
                <w:sz w:val="18"/>
              </w:rPr>
            </w:pPr>
            <w:r w:rsidRPr="00992F06">
              <w:rPr>
                <w:rFonts w:eastAsia="Times New Roman" w:cs="Times New Roman"/>
                <w:sz w:val="18"/>
                <w:szCs w:val="20"/>
              </w:rPr>
              <w:t xml:space="preserve">Yes. This species is a serious pest in some countries. It can affect crops such as banana, citrus, cocoa, coffee, corn, grape, mango, potato and soybean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&lt;EndNote&gt;&lt;Cite&gt;&lt;Author&gt;Venette&lt;/Author&gt;&lt;Year&gt;2004&lt;/Year&gt;&lt;RecNum&gt;2280&lt;/RecNum&gt;&lt;DisplayText&gt;(Venette &amp;amp; Davis 2004)&lt;/DisplayText&gt;&lt;record&gt;&lt;rec-number&gt;2280&lt;/rec-number&gt;&lt;foreign-keys&gt;&lt;key app="EN" db-id="pxwxw0er9zv2fxezxdk5tt5utz5p5vtrwdv0" timestamp="1451972422"&gt;2280&lt;/key&gt;&lt;/foreign-keys&gt;&lt;ref-type name="Report"&gt;27&lt;/ref-type&gt;&lt;contributors&gt;&lt;authors&gt;&lt;author&gt;Venette,R.C.&lt;/author&gt;&lt;author&gt;Davis,E.E.&lt;/author&gt;&lt;/authors&gt;&lt;/contributors&gt;&lt;titles&gt;&lt;title&gt;&lt;style face="normal" font="default" size="100%"&gt;Mini risk assessment: passionvine mealybug: &lt;/style&gt;&lt;style face="italic" font="default" size="100%"&gt;Planococcus minor&lt;/style&gt;&lt;style face="normal" font="default" size="100%"&gt; (Maskell) [Pseudococcidae: Hemiptera]&lt;/style&gt;&lt;/title&gt;&lt;/titles&gt;&lt;pages&gt;1-30&lt;/pages&gt;&lt;keywords&gt;&lt;keyword&gt;Assessment&lt;/keyword&gt;&lt;keyword&gt;Entomology&lt;/keyword&gt;&lt;keyword&gt;Hemiptera&lt;/keyword&gt;&lt;keyword&gt;Mealybug&lt;/keyword&gt;&lt;keyword&gt;Planococcus&lt;/keyword&gt;&lt;keyword&gt;Planococcus minor&lt;/keyword&gt;&lt;keyword&gt;Pseudococcidae&lt;/keyword&gt;&lt;keyword&gt;risk&lt;/keyword&gt;&lt;keyword&gt;Risk assessment&lt;/keyword&gt;&lt;keyword&gt;Risks&lt;/keyword&gt;&lt;keyword&gt;United States of America&lt;/keyword&gt;&lt;/keywords&gt;&lt;dates&gt;&lt;year&gt;2004&lt;/year&gt;&lt;/dates&gt;&lt;pub-location&gt;St Paul, Minnesota&lt;/pub-location&gt;&lt;publisher&gt;University of Minnesota&lt;/publisher&gt;&lt;orig-pub&gt;&lt;style face="underline" font="default" size="100%"&gt;J:\E Library\Plant Catalogue\V&lt;/style&gt;&lt;/orig-pub&gt;&lt;label&gt;12466&lt;/label&gt;&lt;urls&gt;&lt;pdf-urls&gt;&lt;url&gt;file://J:\E Library\Plant Catalogue\V\Venette and Davis 2004 EN2280.pdf&lt;/url&gt;&lt;/pdf-urls&gt;&lt;/urls&gt;&lt;custom1&gt;China project c gm Pineapples from Malaysia jc&lt;/custom1&gt;&lt;/record&gt;&lt;/Cite&gt;&lt;/EndNote&gt;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89" w:tooltip="Venette, 2004 #2280" w:history="1">
              <w:r w:rsidR="00B53B46">
                <w:rPr>
                  <w:rFonts w:eastAsia="Times New Roman" w:cs="Times New Roman"/>
                  <w:noProof/>
                  <w:sz w:val="18"/>
                  <w:szCs w:val="20"/>
                </w:rPr>
                <w:t>Venette &amp; Davis 2004</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tc>
        <w:tc>
          <w:tcPr>
            <w:tcW w:w="408" w:type="pct"/>
            <w:shd w:val="clear" w:color="auto" w:fill="auto"/>
          </w:tcPr>
          <w:p w14:paraId="730FECE4" w14:textId="77777777" w:rsidR="00992F06" w:rsidRPr="00992F06" w:rsidRDefault="00874CB1" w:rsidP="00C337A7">
            <w:pPr>
              <w:spacing w:before="60" w:after="60" w:line="240" w:lineRule="auto"/>
              <w:rPr>
                <w:sz w:val="18"/>
              </w:rPr>
            </w:pPr>
            <w:r w:rsidRPr="00992F06">
              <w:rPr>
                <w:rFonts w:eastAsia="Calibri" w:cs="Times New Roman"/>
                <w:sz w:val="18"/>
                <w:szCs w:val="18"/>
              </w:rPr>
              <w:t>Yes.</w:t>
            </w:r>
            <w:r w:rsidR="00C337A7">
              <w:rPr>
                <w:rFonts w:eastAsia="Calibri" w:cs="Times New Roman"/>
                <w:sz w:val="18"/>
                <w:szCs w:val="18"/>
              </w:rPr>
              <w:t xml:space="preserve"> </w:t>
            </w:r>
            <w:r w:rsidRPr="00992F06">
              <w:rPr>
                <w:rFonts w:eastAsia="Calibri" w:cs="Times New Roman"/>
                <w:sz w:val="18"/>
                <w:szCs w:val="18"/>
              </w:rPr>
              <w:t xml:space="preserve">Mealybug </w:t>
            </w:r>
            <w:r w:rsidR="00D30FEB">
              <w:rPr>
                <w:rFonts w:eastAsia="Calibri" w:cs="Times New Roman"/>
                <w:sz w:val="18"/>
                <w:szCs w:val="18"/>
              </w:rPr>
              <w:t>G</w:t>
            </w:r>
            <w:r w:rsidRPr="00992F06">
              <w:rPr>
                <w:rFonts w:eastAsia="Calibri" w:cs="Times New Roman"/>
                <w:sz w:val="18"/>
                <w:szCs w:val="18"/>
              </w:rPr>
              <w:t xml:space="preserve">roup PRA applied </w:t>
            </w:r>
            <w:r w:rsidR="00EC4D8A">
              <w:rPr>
                <w:rFonts w:eastAsia="Calibri" w:cs="Times New Roman"/>
                <w:sz w:val="18"/>
                <w:szCs w:val="18"/>
              </w:rPr>
              <w:fldChar w:fldCharType="begin"/>
            </w:r>
            <w:r w:rsidR="00362996">
              <w:rPr>
                <w:rFonts w:eastAsia="Calibri" w:cs="Times New Roman"/>
                <w:sz w:val="18"/>
                <w:szCs w:val="18"/>
              </w:rPr>
              <w:instrText xml:space="preserve"> ADDIN EN.CITE &lt;EndNote&gt;&lt;Cite&gt;&lt;Author&gt;DAWR&lt;/Author&gt;&lt;Year&gt;2019&lt;/Year&gt;&lt;RecNum&gt;33612&lt;/RecNum&gt;&lt;DisplayText&gt;(DAWR 2019)&lt;/DisplayText&gt;&lt;record&gt;&lt;rec-number&gt;33612&lt;/rec-number&gt;&lt;foreign-keys&gt;&lt;key app="EN" db-id="pxwxw0er9zv2fxezxdk5tt5utz5p5vtrwdv0" timestamp="1548899545"&gt;33612&lt;/key&gt;&lt;/foreign-keys&gt;&lt;ref-type name="Report"&gt;27&lt;/ref-type&gt;&lt;contributors&gt;&lt;authors&gt;&lt;author&gt;DAWR,&lt;/author&gt;&lt;/authors&gt;&lt;/contributors&gt;&lt;titles&gt;&lt;title&gt;Final group pest risk analysis for mealybugs and the viruses they transmit on fresh fruit, vegetable, cut-flower and foliage imports&lt;/title&gt;&lt;/titles&gt;&lt;pages&gt;221&lt;/pages&gt;&lt;keywords&gt;&lt;keyword&gt;Group pest risk analysis&lt;/keyword&gt;&lt;keyword&gt;mealybugs&lt;/keyword&gt;&lt;keyword&gt;viruses&lt;/keyword&gt;&lt;keyword&gt;transmit&lt;/keyword&gt;&lt;keyword&gt;fresh fruit,&lt;/keyword&gt;&lt;keyword&gt;vegetable,&lt;/keyword&gt;&lt;keyword&gt;cut-flower&lt;/keyword&gt;&lt;keyword&gt;foliage&lt;/keyword&gt;&lt;keyword&gt;imports&lt;/keyword&gt;&lt;/keywords&gt;&lt;dates&gt;&lt;year&gt;2019&lt;/year&gt;&lt;/dates&gt;&lt;pub-location&gt;Canberra&lt;/pub-location&gt;&lt;publisher&gt;Department of Agriculture and Water Resources&lt;/publisher&gt;&lt;urls&gt;&lt;related-urls&gt;&lt;url&gt;https://www.awe.gov.au/biosecurity-trade/policy/risk-analysis/group-pest-risk-analyses/mealybugs/final-report&lt;/url&gt;&lt;/related-urls&gt;&lt;pdf-urls&gt;&lt;url&gt;file://J:\E Library\Plant Catalogue\D\DAWR 2019 EN33612.pdf&lt;/url&gt;&lt;/pdf-urls&gt;&lt;/urls&gt;&lt;custom1&gt;Fresh Chinese dates from China MH&lt;/custom1&gt;&lt;/record&gt;&lt;/Cite&gt;&lt;/EndNote&gt;</w:instrText>
            </w:r>
            <w:r w:rsidR="00EC4D8A">
              <w:rPr>
                <w:rFonts w:eastAsia="Calibri" w:cs="Times New Roman"/>
                <w:sz w:val="18"/>
                <w:szCs w:val="18"/>
              </w:rPr>
              <w:fldChar w:fldCharType="separate"/>
            </w:r>
            <w:r w:rsidR="00EC4D8A">
              <w:rPr>
                <w:rFonts w:eastAsia="Calibri" w:cs="Times New Roman"/>
                <w:noProof/>
                <w:sz w:val="18"/>
                <w:szCs w:val="18"/>
              </w:rPr>
              <w:t>(</w:t>
            </w:r>
            <w:hyperlink w:anchor="_ENREF_53" w:tooltip="DAWR, 2019 #33612" w:history="1">
              <w:r w:rsidR="00B53B46">
                <w:rPr>
                  <w:rFonts w:eastAsia="Calibri" w:cs="Times New Roman"/>
                  <w:noProof/>
                  <w:sz w:val="18"/>
                  <w:szCs w:val="18"/>
                </w:rPr>
                <w:t>DAWR 2019</w:t>
              </w:r>
            </w:hyperlink>
            <w:r w:rsidR="00EC4D8A">
              <w:rPr>
                <w:rFonts w:eastAsia="Calibri" w:cs="Times New Roman"/>
                <w:noProof/>
                <w:sz w:val="18"/>
                <w:szCs w:val="18"/>
              </w:rPr>
              <w:t>)</w:t>
            </w:r>
            <w:r w:rsidR="00EC4D8A">
              <w:rPr>
                <w:rFonts w:eastAsia="Calibri" w:cs="Times New Roman"/>
                <w:sz w:val="18"/>
                <w:szCs w:val="18"/>
              </w:rPr>
              <w:fldChar w:fldCharType="end"/>
            </w:r>
          </w:p>
        </w:tc>
      </w:tr>
      <w:tr w:rsidR="003269F7" w14:paraId="4071A47D" w14:textId="77777777" w:rsidTr="00354899">
        <w:trPr>
          <w:cantSplit/>
          <w:trHeight w:val="75"/>
          <w:jc w:val="center"/>
        </w:trPr>
        <w:tc>
          <w:tcPr>
            <w:tcW w:w="890" w:type="pct"/>
            <w:shd w:val="clear" w:color="auto" w:fill="auto"/>
          </w:tcPr>
          <w:p w14:paraId="28F88819"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i/>
                <w:sz w:val="18"/>
                <w:szCs w:val="20"/>
              </w:rPr>
              <w:t>Pseudaulacaspis pentagona</w:t>
            </w:r>
            <w:r w:rsidRPr="00992F06">
              <w:rPr>
                <w:rFonts w:eastAsia="Times New Roman" w:cs="Times New Roman"/>
                <w:sz w:val="18"/>
                <w:szCs w:val="20"/>
              </w:rPr>
              <w:t xml:space="preserve"> (</w:t>
            </w:r>
            <w:r w:rsidRPr="00992F06">
              <w:rPr>
                <w:rFonts w:eastAsia="Times New Roman" w:cs="Times New Roman"/>
                <w:sz w:val="18"/>
                <w:szCs w:val="20"/>
                <w:lang w:val="en-US"/>
              </w:rPr>
              <w:t>Targioni Tozzetti, 1886)</w:t>
            </w:r>
          </w:p>
          <w:p w14:paraId="618A0172"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20"/>
              </w:rPr>
              <w:t>[Diaspididae]</w:t>
            </w:r>
          </w:p>
          <w:p w14:paraId="06664E81" w14:textId="77777777" w:rsidR="00992F06" w:rsidRPr="00992F06" w:rsidRDefault="00874CB1" w:rsidP="00992F06">
            <w:pPr>
              <w:spacing w:before="60" w:after="60" w:line="240" w:lineRule="auto"/>
              <w:rPr>
                <w:i/>
                <w:sz w:val="18"/>
                <w:lang w:val="pt-BR"/>
              </w:rPr>
            </w:pPr>
            <w:r w:rsidRPr="00992F06">
              <w:rPr>
                <w:rFonts w:eastAsia="Times New Roman" w:cs="Times New Roman"/>
                <w:sz w:val="18"/>
                <w:szCs w:val="20"/>
              </w:rPr>
              <w:t>White peach scale</w:t>
            </w:r>
          </w:p>
        </w:tc>
        <w:tc>
          <w:tcPr>
            <w:tcW w:w="736" w:type="pct"/>
            <w:gridSpan w:val="2"/>
            <w:shd w:val="clear" w:color="auto" w:fill="auto"/>
          </w:tcPr>
          <w:p w14:paraId="1DDE6768" w14:textId="77777777" w:rsidR="00992F06" w:rsidRPr="00992F06" w:rsidRDefault="00874CB1" w:rsidP="00992F06">
            <w:pPr>
              <w:spacing w:before="60" w:after="60" w:line="240" w:lineRule="auto"/>
              <w:rPr>
                <w:sz w:val="18"/>
                <w:lang w:val="pt-BR"/>
              </w:rPr>
            </w:pPr>
            <w:r w:rsidRPr="00992F06">
              <w:rPr>
                <w:rFonts w:eastAsia="Times New Roman" w:cs="Times New Roman"/>
                <w:sz w:val="18"/>
                <w:szCs w:val="20"/>
              </w:rPr>
              <w:t xml:space="preserve">Fiji, Papua New Guinea, Samoa, Solomon Islands, Tonga, Vanuatu </w:t>
            </w:r>
            <w:r w:rsidR="00EC4D8A">
              <w:rPr>
                <w:rFonts w:eastAsia="Times New Roman" w:cs="Times New Roman"/>
                <w:sz w:val="18"/>
                <w:szCs w:val="20"/>
              </w:rPr>
              <w:fldChar w:fldCharType="begin">
                <w:fldData xml:space="preserve">PEVuZE5vdGU+PENpdGU+PEF1dGhvcj5HYXJjw61hIE1vcmFsZXM8L0F1dGhvcj48WWVhcj4yMDIx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</w:fldData>
              </w:fldChar>
            </w:r>
            <w:r w:rsidR="00EC4D8A">
              <w:rPr>
                <w:rFonts w:eastAsia="Times New Roman" w:cs="Times New Roman"/>
                <w:sz w:val="18"/>
                <w:szCs w:val="20"/>
              </w:rPr>
              <w:instrText xml:space="preserve"> ADDIN EN.CITE </w:instrText>
            </w:r>
            <w:r w:rsidR="00EC4D8A">
              <w:rPr>
                <w:rFonts w:eastAsia="Times New Roman" w:cs="Times New Roman"/>
                <w:sz w:val="18"/>
                <w:szCs w:val="20"/>
              </w:rPr>
              <w:fldChar w:fldCharType="begin">
                <w:fldData xml:space="preserve">PEVuZE5vdGU+PENpdGU+PEF1dGhvcj5HYXJjw61hIE1vcmFsZXM8L0F1dGhvcj48WWVhcj4yMDIx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</w:fldData>
              </w:fldChar>
            </w:r>
            <w:r w:rsidR="00EC4D8A">
              <w:rPr>
                <w:rFonts w:eastAsia="Times New Roman" w:cs="Times New Roman"/>
                <w:sz w:val="18"/>
                <w:szCs w:val="20"/>
              </w:rPr>
              <w:instrText xml:space="preserve"> ADDIN EN.CITE.DATA </w:instrText>
            </w:r>
            <w:r w:rsidR="0027510D">
              <w:rPr>
                <w:rFonts w:eastAsia="Times New Roman" w:cs="Times New Roman"/>
                <w:sz w:val="18"/>
                <w:szCs w:val="20"/>
              </w:rPr>
            </w:r>
            <w:r w:rsidR="0027510D">
              <w:rPr>
                <w:rFonts w:eastAsia="Times New Roman" w:cs="Times New Roman"/>
                <w:sz w:val="18"/>
                <w:szCs w:val="20"/>
              </w:rPr>
              <w:fldChar w:fldCharType="separate"/>
            </w:r>
            <w:r w:rsidR="00EC4D8A">
              <w:rPr>
                <w:rFonts w:eastAsia="Times New Roman" w:cs="Times New Roman"/>
                <w:sz w:val="18"/>
                <w:szCs w:val="20"/>
              </w:rPr>
              <w:fldChar w:fldCharType="end"/>
            </w:r>
            <w:r w:rsidR="00EC4D8A">
              <w:rPr>
                <w:rFonts w:eastAsia="Times New Roman" w:cs="Times New Roman"/>
                <w:sz w:val="18"/>
                <w:szCs w:val="20"/>
              </w:rPr>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88" w:tooltip="García Morales, 2021 #40910" w:history="1">
              <w:r w:rsidR="00B53B46">
                <w:rPr>
                  <w:rFonts w:eastAsia="Times New Roman" w:cs="Times New Roman"/>
                  <w:noProof/>
                  <w:sz w:val="18"/>
                  <w:szCs w:val="20"/>
                </w:rPr>
                <w:t>García Morales et al. 2021</w:t>
              </w:r>
            </w:hyperlink>
            <w:r w:rsidR="00EC4D8A">
              <w:rPr>
                <w:rFonts w:eastAsia="Times New Roman" w:cs="Times New Roman"/>
                <w:noProof/>
                <w:sz w:val="18"/>
                <w:szCs w:val="20"/>
              </w:rPr>
              <w:t xml:space="preserve">; </w:t>
            </w:r>
            <w:hyperlink w:anchor="_ENREF_195" w:tooltip="Williams, 1988 #8307" w:history="1">
              <w:r w:rsidR="00B53B46">
                <w:rPr>
                  <w:rFonts w:eastAsia="Times New Roman" w:cs="Times New Roman"/>
                  <w:noProof/>
                  <w:sz w:val="18"/>
                  <w:szCs w:val="20"/>
                </w:rPr>
                <w:t>Williams &amp; Watson 1988a</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tc>
        <w:tc>
          <w:tcPr>
            <w:tcW w:w="630" w:type="pct"/>
            <w:shd w:val="clear" w:color="auto" w:fill="auto"/>
          </w:tcPr>
          <w:p w14:paraId="7831D1A0"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20"/>
              </w:rPr>
              <w:t>Yes. Recorded in NSW and Qld</w:t>
            </w:r>
            <w:r w:rsidR="00CF2E95">
              <w:rPr>
                <w:rFonts w:eastAsia="Times New Roman" w:cs="Times New Roman"/>
                <w:noProof/>
                <w:sz w:val="18"/>
                <w:szCs w:val="20"/>
              </w:rPr>
              <w:t xml:space="preserve"> </w:t>
            </w:r>
            <w:r w:rsidR="00CF2E95">
              <w:rPr>
                <w:rFonts w:eastAsia="Times New Roman" w:cs="Times New Roman"/>
                <w:noProof/>
                <w:sz w:val="18"/>
                <w:szCs w:val="20"/>
              </w:rPr>
              <w:fldChar w:fldCharType="begin"/>
            </w:r>
            <w:r w:rsidR="00CF2E95">
              <w:rPr>
                <w:rFonts w:eastAsia="Times New Roman" w:cs="Times New Roman"/>
                <w:noProof/>
                <w:sz w:val="18"/>
                <w:szCs w:val="20"/>
              </w:rPr>
              <w:instrText xml:space="preserve"> ADDIN EN.CITE &lt;EndNote&gt;&lt;Cite&gt;&lt;Author&gt;CABI&lt;/Author&gt;&lt;Year&gt;2021&lt;/Year&gt;&lt;RecNum&gt;40747&lt;/RecNum&gt;&lt;DisplayText&gt;(CABI 2021; García Morales et al. 2021)&lt;/DisplayText&gt;&lt;record&gt;&lt;rec-number&gt;40747&lt;/rec-number&gt;&lt;foreign-keys&gt;&lt;key app="EN" db-id="pxwxw0er9zv2fxezxdk5tt5utz5p5vtrwdv0" timestamp="1604010378"&gt;40747&lt;/key&gt;&lt;/foreign-keys&gt;&lt;ref-type name="Online Database"&gt;45&lt;/ref-type&gt;&lt;contributors&gt;&lt;authors&gt;&lt;author&gt;CABI&lt;/author&gt;&lt;/authors&gt;&lt;/contributors&gt;&lt;titles&gt;&lt;title&gt;Invasive Species Compendium&lt;/title&gt;&lt;/titles&gt;&lt;keywords&gt;&lt;keyword&gt;Invasive species&lt;/keyword&gt;&lt;keyword&gt;pests&lt;/keyword&gt;&lt;keyword&gt;species&lt;/keyword&gt;&lt;/keywords&gt;&lt;dates&gt;&lt;year&gt;2021&lt;/year&gt;&lt;pub-dates&gt;&lt;date&gt;2021&lt;/date&gt;&lt;/pub-dates&gt;&lt;/dates&gt;&lt;pub-location&gt;Wallingford, UK&lt;/pub-location&gt;&lt;publisher&gt;CAB International&lt;/publisher&gt;&lt;urls&gt;&lt;related-urls&gt;&lt;url&gt;&lt;style face="underline" font="default" size="100%"&gt;http://www.cabi.org/isc&lt;/style&gt;&lt;/url&gt;&lt;/related-urls&gt;&lt;/urls&gt;&lt;custom1&gt;updated_RG&lt;/custom1&gt;&lt;/record&gt;&lt;/Cite&gt;&lt;Cite&gt;&lt;Author&gt;García Morales&lt;/Author&gt;&lt;Year&gt;2021&lt;/Year&gt;&lt;RecNum&gt;40910&lt;/RecNum&gt;&lt;record&gt;&lt;rec-number&gt;40910&lt;/rec-number&gt;&lt;foreign-keys&gt;&lt;key app="EN" db-id="pxwxw0er9zv2fxezxdk5tt5utz5p5vtrwdv0" timestamp="1605005170"&gt;40910&lt;/key&gt;&lt;/foreign-keys&gt;&lt;ref-type name="Online Database"&gt;45&lt;/ref-type&gt;&lt;contributors&gt;&lt;authors&gt;&lt;author&gt;García Morales, M.&lt;/author&gt;&lt;author&gt;Denno, B.D.&lt;/author&gt;&lt;author&gt;Miller, D.R.&lt;/author&gt;&lt;author&gt;Miller, G.L,&lt;/author&gt;&lt;author&gt;Ben-Dov, Y.&lt;/author&gt;&lt;author&gt;Hardy, N.B.&lt;/author&gt;&lt;/authors&gt;&lt;/contributors&gt;&lt;titles&gt;&lt;title&gt;ScaleNet: A literature-based model of scale insect biology and systematics&lt;/title&gt;&lt;/titles&gt;&lt;keywords&gt;&lt;keyword&gt;Scales&lt;/keyword&gt;&lt;keyword&gt;Mealybugs&lt;/keyword&gt;&lt;keyword&gt;Flatidae&lt;/keyword&gt;&lt;keyword&gt;Coccidae&lt;/keyword&gt;&lt;keyword&gt;Diaspidae&lt;/keyword&gt;&lt;keyword&gt;Pseudococcidae&lt;/keyword&gt;&lt;/keywords&gt;&lt;dates&gt;&lt;year&gt;2021&lt;/year&gt;&lt;pub-dates&gt;&lt;date&gt;2021&lt;/date&gt;&lt;/pub-dates&gt;&lt;/dates&gt;&lt;urls&gt;&lt;related-urls&gt;&lt;url&gt;http://scalenet.info&lt;/url&gt;&lt;/related-urls&gt;&lt;/urls&gt;&lt;custom1&gt;updated_RG&lt;/custom1&gt;&lt;electronic-resource-num&gt;DOI 10.1093/database/bav118&lt;/electronic-resource-num&gt;&lt;/record&gt;&lt;/Cite&gt;&lt;/EndNote&gt;</w:instrText>
            </w:r>
            <w:r w:rsidR="00CF2E95">
              <w:rPr>
                <w:rFonts w:eastAsia="Times New Roman" w:cs="Times New Roman"/>
                <w:noProof/>
                <w:sz w:val="18"/>
                <w:szCs w:val="20"/>
              </w:rPr>
              <w:fldChar w:fldCharType="separate"/>
            </w:r>
            <w:r w:rsidR="00CF2E95">
              <w:rPr>
                <w:rFonts w:eastAsia="Times New Roman" w:cs="Times New Roman"/>
                <w:noProof/>
                <w:sz w:val="18"/>
                <w:szCs w:val="20"/>
              </w:rPr>
              <w:t>(</w:t>
            </w:r>
            <w:hyperlink w:anchor="_ENREF_25" w:tooltip="CABI, 2021 #40747" w:history="1">
              <w:r w:rsidR="00B53B46">
                <w:rPr>
                  <w:rFonts w:eastAsia="Times New Roman" w:cs="Times New Roman"/>
                  <w:noProof/>
                  <w:sz w:val="18"/>
                  <w:szCs w:val="20"/>
                </w:rPr>
                <w:t>CABI 2021</w:t>
              </w:r>
            </w:hyperlink>
            <w:r w:rsidR="00CF2E95">
              <w:rPr>
                <w:rFonts w:eastAsia="Times New Roman" w:cs="Times New Roman"/>
                <w:noProof/>
                <w:sz w:val="18"/>
                <w:szCs w:val="20"/>
              </w:rPr>
              <w:t xml:space="preserve">; </w:t>
            </w:r>
            <w:hyperlink w:anchor="_ENREF_88" w:tooltip="García Morales, 2021 #40910" w:history="1">
              <w:r w:rsidR="00B53B46">
                <w:rPr>
                  <w:rFonts w:eastAsia="Times New Roman" w:cs="Times New Roman"/>
                  <w:noProof/>
                  <w:sz w:val="18"/>
                  <w:szCs w:val="20"/>
                </w:rPr>
                <w:t>García Morales et al. 2021</w:t>
              </w:r>
            </w:hyperlink>
            <w:r w:rsidR="00CF2E95">
              <w:rPr>
                <w:rFonts w:eastAsia="Times New Roman" w:cs="Times New Roman"/>
                <w:noProof/>
                <w:sz w:val="18"/>
                <w:szCs w:val="20"/>
              </w:rPr>
              <w:t>)</w:t>
            </w:r>
            <w:r w:rsidR="00CF2E95">
              <w:rPr>
                <w:rFonts w:eastAsia="Times New Roman" w:cs="Times New Roman"/>
                <w:noProof/>
                <w:sz w:val="18"/>
                <w:szCs w:val="20"/>
              </w:rPr>
              <w:fldChar w:fldCharType="end"/>
            </w:r>
            <w:r w:rsidRPr="00992F06">
              <w:rPr>
                <w:rFonts w:eastAsia="Times New Roman" w:cs="Times New Roman"/>
                <w:sz w:val="18"/>
                <w:szCs w:val="20"/>
              </w:rPr>
              <w:t>.</w:t>
            </w:r>
          </w:p>
          <w:p w14:paraId="2A43E6F4" w14:textId="77777777" w:rsidR="00992F06" w:rsidRPr="00992F06" w:rsidRDefault="00874CB1" w:rsidP="00992F06">
            <w:pPr>
              <w:spacing w:before="60" w:after="60" w:line="240" w:lineRule="auto"/>
              <w:rPr>
                <w:sz w:val="18"/>
                <w:szCs w:val="16"/>
              </w:rPr>
            </w:pPr>
            <w:r w:rsidRPr="00992F06">
              <w:rPr>
                <w:rFonts w:eastAsia="Times New Roman" w:cs="Times New Roman"/>
                <w:sz w:val="18"/>
                <w:szCs w:val="20"/>
              </w:rPr>
              <w:t xml:space="preserve">Declared organism (Prohibited - s12) for WA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&lt;EndNote&gt;&lt;Cite&gt;&lt;Author&gt;Government of Western Australia&lt;/Author&gt;&lt;Year&gt;2020&lt;/Year&gt;&lt;RecNum&gt;37085&lt;/RecNum&gt;&lt;DisplayText&gt;(Government of Western Australia 2020)&lt;/DisplayText&gt;&lt;record&gt;&lt;rec-number&gt;37085&lt;/rec-number&gt;&lt;foreign-keys&gt;&lt;key app="EN" db-id="pxwxw0er9zv2fxezxdk5tt5utz5p5vtrwdv0" timestamp="1578000889"&gt;37085&lt;/key&gt;&lt;/foreign-keys&gt;&lt;ref-type name="Online Database"&gt;45&lt;/ref-type&gt;&lt;contributors&gt;&lt;authors&gt;&lt;author&gt;Government of Western Australia,&lt;/author&gt;&lt;/authors&gt;&lt;/contributors&gt;&lt;titles&gt;&lt;title&gt;Western Australia Organism List (WAOL)&lt;/title&gt;&lt;secondary-title&gt;Biosecurity and Agriculture Management Act 2007 (BAM Act)&lt;/secondary-title&gt;&lt;/titles&gt;&lt;keywords&gt;&lt;keyword&gt;Agriculture&lt;/keyword&gt;&lt;keyword&gt;Australia&lt;/keyword&gt;&lt;keyword&gt;Biosecurity&lt;/keyword&gt;&lt;keyword&gt;Classification&lt;/keyword&gt;&lt;keyword&gt;Entry&lt;/keyword&gt;&lt;keyword&gt;Government of Western Australia&lt;/keyword&gt;&lt;keyword&gt;Management&lt;/keyword&gt;&lt;keyword&gt;Organisms&lt;/keyword&gt;&lt;keyword&gt;pest&lt;/keyword&gt;&lt;keyword&gt;Pest status&lt;/keyword&gt;&lt;keyword&gt;Pests&lt;/keyword&gt;&lt;keyword&gt;Regulation&lt;/keyword&gt;&lt;keyword&gt;Regulations&lt;/keyword&gt;&lt;keyword&gt;Status&lt;/keyword&gt;&lt;keyword&gt;WAOL&lt;/keyword&gt;&lt;keyword&gt;Western Australia&lt;/keyword&gt;&lt;/keywords&gt;&lt;dates&gt;&lt;year&gt;2020&lt;/year&gt;&lt;pub-dates&gt;&lt;date&gt;2020&lt;/date&gt;&lt;/pub-dates&gt;&lt;/dates&gt;&lt;urls&gt;&lt;related-urls&gt;&lt;url&gt;https://www.agric.wa.gov.au/bam/western-australian-organism-list-waol&lt;/url&gt;&lt;/related-urls&gt;&lt;/urls&gt;&lt;custom1&gt;updated_RG&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90" w:tooltip="Government of Western Australia, 2020 #37085" w:history="1">
              <w:r w:rsidR="00B53B46">
                <w:rPr>
                  <w:rFonts w:eastAsia="Times New Roman" w:cs="Times New Roman"/>
                  <w:noProof/>
                  <w:sz w:val="18"/>
                  <w:szCs w:val="20"/>
                </w:rPr>
                <w:t>Government of Western Australia 2020</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tc>
        <w:tc>
          <w:tcPr>
            <w:tcW w:w="723" w:type="pct"/>
            <w:gridSpan w:val="2"/>
            <w:shd w:val="clear" w:color="auto" w:fill="auto"/>
          </w:tcPr>
          <w:p w14:paraId="09FFF3FD" w14:textId="77777777" w:rsidR="000802AC"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20"/>
              </w:rPr>
              <w:t xml:space="preserve">No. </w:t>
            </w:r>
            <w:r w:rsidR="00D00464">
              <w:rPr>
                <w:rFonts w:eastAsia="Times New Roman" w:cs="Times New Roman"/>
                <w:sz w:val="18"/>
                <w:szCs w:val="20"/>
              </w:rPr>
              <w:t>R</w:t>
            </w:r>
            <w:r w:rsidRPr="00992F06">
              <w:rPr>
                <w:rFonts w:eastAsia="Times New Roman" w:cs="Times New Roman"/>
                <w:sz w:val="18"/>
                <w:szCs w:val="20"/>
              </w:rPr>
              <w:t xml:space="preserve">eported on </w:t>
            </w:r>
            <w:r w:rsidR="00F8237D" w:rsidRPr="00F8237D">
              <w:rPr>
                <w:rFonts w:eastAsia="Times New Roman" w:cs="Times New Roman"/>
                <w:i/>
                <w:iCs/>
                <w:sz w:val="18"/>
                <w:szCs w:val="20"/>
              </w:rPr>
              <w:t>Capsicum</w:t>
            </w:r>
            <w:r w:rsidR="00F8237D">
              <w:rPr>
                <w:rFonts w:eastAsia="Times New Roman" w:cs="Times New Roman"/>
                <w:sz w:val="18"/>
                <w:szCs w:val="20"/>
              </w:rPr>
              <w:t xml:space="preserve"> spp. </w:t>
            </w:r>
            <w:r w:rsidRPr="00992F06">
              <w:rPr>
                <w:rFonts w:eastAsia="Times New Roman" w:cs="Times New Roman"/>
                <w:sz w:val="18"/>
                <w:szCs w:val="20"/>
              </w:rPr>
              <w:t>plants in Fiji</w:t>
            </w:r>
            <w:r w:rsidR="00F8237D">
              <w:rPr>
                <w:rFonts w:eastAsia="Times New Roman" w:cs="Times New Roman"/>
                <w:sz w:val="18"/>
                <w:szCs w:val="20"/>
              </w:rPr>
              <w:t xml:space="preserve">, Papua New Guinea, Solomon </w:t>
            </w:r>
            <w:r w:rsidR="008A18A7">
              <w:rPr>
                <w:rFonts w:eastAsia="Times New Roman" w:cs="Times New Roman"/>
                <w:sz w:val="18"/>
                <w:szCs w:val="20"/>
              </w:rPr>
              <w:t>I</w:t>
            </w:r>
            <w:r w:rsidR="00F8237D">
              <w:rPr>
                <w:rFonts w:eastAsia="Times New Roman" w:cs="Times New Roman"/>
                <w:sz w:val="18"/>
                <w:szCs w:val="20"/>
              </w:rPr>
              <w:t>slands and Tonga</w:t>
            </w:r>
            <w:r w:rsidRPr="00992F06">
              <w:rPr>
                <w:rFonts w:eastAsia="Times New Roman" w:cs="Times New Roman"/>
                <w:sz w:val="18"/>
                <w:szCs w:val="20"/>
              </w:rPr>
              <w:t xml:space="preserve">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&lt;EndNote&gt;&lt;Cite&gt;&lt;Author&gt;Williams&lt;/Author&gt;&lt;Year&gt;1988&lt;/Year&gt;&lt;RecNum&gt;8307&lt;/RecNum&gt;&lt;DisplayText&gt;(Williams &amp;amp; Watson 1988a)&lt;/DisplayText&gt;&lt;record&gt;&lt;rec-number&gt;8307&lt;/rec-number&gt;&lt;foreign-keys&gt;&lt;key app="EN" db-id="pxwxw0er9zv2fxezxdk5tt5utz5p5vtrwdv0" timestamp="1451972563"&gt;8307&lt;/key&gt;&lt;/foreign-keys&gt;&lt;ref-type name="Report"&gt;27&lt;/ref-type&gt;&lt;contributors&gt;&lt;authors&gt;&lt;author&gt;Williams,D.J.&lt;/author&gt;&lt;author&gt;Watson,G.W.&lt;/author&gt;&lt;/authors&gt;&lt;/contributors&gt;&lt;titles&gt;&lt;title&gt;The scale insects of the tropical South Pacific region: part 1. The armoured scales (Diaspididae)&lt;/title&gt;&lt;/titles&gt;&lt;pages&gt;1-290&lt;/pages&gt;&lt;keywords&gt;&lt;keyword&gt;DAFF&lt;/keyword&gt;&lt;keyword&gt;Diaspididae&lt;/keyword&gt;&lt;keyword&gt;insect&lt;/keyword&gt;&lt;keyword&gt;Insects&lt;/keyword&gt;&lt;keyword&gt;Mandarins&lt;/keyword&gt;&lt;keyword&gt;Pacific Islands&lt;/keyword&gt;&lt;keyword&gt;Region&lt;/keyword&gt;&lt;keyword&gt;Scale insect&lt;/keyword&gt;&lt;keyword&gt;Scale insects&lt;/keyword&gt;&lt;keyword&gt;Scales&lt;/keyword&gt;&lt;keyword&gt;South Pacific Region&lt;/keyword&gt;&lt;keyword&gt;Unshu&lt;/keyword&gt;&lt;/keywords&gt;&lt;dates&gt;&lt;year&gt;1988&lt;/year&gt;&lt;/dates&gt;&lt;pub-location&gt;Wallingford&lt;/pub-location&gt;&lt;publisher&gt;CAB International&lt;/publisher&gt;&lt;orig-pub&gt;&lt;style face="underline" font="default" size="100%"&gt;J:\E Library\Plant Catalogue\W&lt;/style&gt;&lt;/orig-pub&gt;&lt;label&gt;72014&lt;/label&gt;&lt;urls&gt;&lt;/urls&gt;&lt;custom1&gt;Unshu mandarins sp Mexican avocados Pineapples from Malaysia jc Taiwan/Vietnam lychees tkq&lt;/custom1&gt;&lt;/record&gt;&lt;/Cite&gt;&lt;/EndNote&gt;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95" w:tooltip="Williams, 1988 #8307" w:history="1">
              <w:r w:rsidR="00B53B46">
                <w:rPr>
                  <w:rFonts w:eastAsia="Times New Roman" w:cs="Times New Roman"/>
                  <w:noProof/>
                  <w:sz w:val="18"/>
                  <w:szCs w:val="20"/>
                </w:rPr>
                <w:t>Williams &amp; Watson 1988a</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 xml:space="preserve">. </w:t>
            </w:r>
            <w:r>
              <w:rPr>
                <w:rFonts w:eastAsia="Times New Roman" w:cs="Times New Roman"/>
                <w:sz w:val="18"/>
                <w:szCs w:val="20"/>
              </w:rPr>
              <w:t xml:space="preserve">No reports of </w:t>
            </w:r>
            <w:r w:rsidRPr="00141170">
              <w:rPr>
                <w:rFonts w:eastAsia="Times New Roman" w:cs="Times New Roman"/>
                <w:i/>
                <w:iCs/>
                <w:sz w:val="18"/>
                <w:szCs w:val="20"/>
              </w:rPr>
              <w:t>P</w:t>
            </w:r>
            <w:r w:rsidR="00A02686">
              <w:rPr>
                <w:rFonts w:eastAsia="Times New Roman" w:cs="Times New Roman"/>
                <w:i/>
                <w:iCs/>
                <w:sz w:val="18"/>
                <w:szCs w:val="20"/>
              </w:rPr>
              <w:t>.</w:t>
            </w:r>
            <w:r w:rsidR="00455833">
              <w:rPr>
                <w:rFonts w:eastAsia="Times New Roman" w:cs="Times New Roman"/>
                <w:i/>
                <w:iCs/>
                <w:sz w:val="18"/>
                <w:szCs w:val="20"/>
              </w:rPr>
              <w:t> </w:t>
            </w:r>
            <w:r w:rsidRPr="00141170">
              <w:rPr>
                <w:rFonts w:eastAsia="Times New Roman" w:cs="Times New Roman"/>
                <w:i/>
                <w:iCs/>
                <w:sz w:val="18"/>
                <w:szCs w:val="20"/>
              </w:rPr>
              <w:t>pentagona</w:t>
            </w:r>
            <w:r>
              <w:rPr>
                <w:rFonts w:eastAsia="Times New Roman" w:cs="Times New Roman"/>
                <w:sz w:val="18"/>
                <w:szCs w:val="20"/>
              </w:rPr>
              <w:t xml:space="preserve"> infesting </w:t>
            </w:r>
            <w:r w:rsidRPr="00141170">
              <w:rPr>
                <w:rFonts w:eastAsia="Times New Roman" w:cs="Times New Roman"/>
                <w:i/>
                <w:iCs/>
                <w:sz w:val="18"/>
                <w:szCs w:val="20"/>
              </w:rPr>
              <w:t>Capsicum</w:t>
            </w:r>
            <w:r>
              <w:rPr>
                <w:rFonts w:eastAsia="Times New Roman" w:cs="Times New Roman"/>
                <w:sz w:val="18"/>
                <w:szCs w:val="20"/>
              </w:rPr>
              <w:t xml:space="preserve"> spp. fruit have been identified, and this species is considered </w:t>
            </w:r>
            <w:r w:rsidRPr="00992F06">
              <w:rPr>
                <w:rFonts w:eastAsia="Times New Roman" w:cs="Times New Roman"/>
                <w:sz w:val="18"/>
                <w:szCs w:val="20"/>
              </w:rPr>
              <w:t xml:space="preserve">unlikely to be </w:t>
            </w:r>
            <w:r>
              <w:rPr>
                <w:rFonts w:eastAsia="Times New Roman" w:cs="Times New Roman"/>
                <w:sz w:val="18"/>
                <w:szCs w:val="20"/>
              </w:rPr>
              <w:t>associated with</w:t>
            </w:r>
            <w:r w:rsidRPr="00992F06">
              <w:rPr>
                <w:rFonts w:eastAsia="Times New Roman" w:cs="Times New Roman"/>
                <w:sz w:val="18"/>
                <w:szCs w:val="20"/>
              </w:rPr>
              <w:t xml:space="preserve"> exported </w:t>
            </w:r>
            <w:r w:rsidRPr="00992F06">
              <w:rPr>
                <w:rFonts w:eastAsia="Times New Roman" w:cs="Times New Roman"/>
                <w:i/>
                <w:sz w:val="18"/>
                <w:szCs w:val="20"/>
              </w:rPr>
              <w:t>Capsicum</w:t>
            </w:r>
            <w:r w:rsidRPr="00992F06">
              <w:rPr>
                <w:rFonts w:eastAsia="Times New Roman" w:cs="Times New Roman"/>
                <w:sz w:val="18"/>
                <w:szCs w:val="20"/>
              </w:rPr>
              <w:t xml:space="preserve"> spp. fruit.</w:t>
            </w:r>
            <w:r>
              <w:rPr>
                <w:rFonts w:eastAsia="Times New Roman" w:cs="Times New Roman"/>
                <w:sz w:val="18"/>
                <w:szCs w:val="20"/>
              </w:rPr>
              <w:t xml:space="preserve"> </w:t>
            </w:r>
          </w:p>
          <w:p w14:paraId="3B3FE01E" w14:textId="77777777" w:rsidR="00992F06" w:rsidRPr="00992F06" w:rsidRDefault="00874CB1" w:rsidP="00992F06">
            <w:pPr>
              <w:spacing w:before="60" w:after="60" w:line="240" w:lineRule="auto"/>
              <w:rPr>
                <w:sz w:val="18"/>
              </w:rPr>
            </w:pPr>
            <w:r w:rsidRPr="00992F06">
              <w:rPr>
                <w:rFonts w:eastAsia="Times New Roman" w:cs="Times New Roman"/>
                <w:sz w:val="18"/>
                <w:szCs w:val="20"/>
              </w:rPr>
              <w:t>This species typically infests the bark and stems</w:t>
            </w:r>
            <w:r>
              <w:rPr>
                <w:rFonts w:eastAsia="Times New Roman" w:cs="Times New Roman"/>
                <w:sz w:val="18"/>
                <w:szCs w:val="20"/>
              </w:rPr>
              <w:t xml:space="preserve"> of host plants and is o</w:t>
            </w:r>
            <w:r w:rsidR="008A18A7">
              <w:rPr>
                <w:rFonts w:eastAsia="Times New Roman" w:cs="Times New Roman"/>
                <w:sz w:val="18"/>
                <w:szCs w:val="20"/>
              </w:rPr>
              <w:t>ften found in large numbers on the bottom of stems or trunks. T</w:t>
            </w:r>
            <w:r w:rsidR="008A18A7" w:rsidRPr="00992F06">
              <w:rPr>
                <w:rFonts w:eastAsia="Times New Roman" w:cs="Times New Roman"/>
                <w:sz w:val="18"/>
                <w:szCs w:val="20"/>
              </w:rPr>
              <w:t xml:space="preserve">he leaves and fruit are not usually </w:t>
            </w:r>
            <w:r w:rsidR="008A18A7">
              <w:rPr>
                <w:rFonts w:eastAsia="Times New Roman" w:cs="Times New Roman"/>
                <w:sz w:val="18"/>
                <w:szCs w:val="20"/>
              </w:rPr>
              <w:t xml:space="preserve">colonised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&lt;EndNote&gt;&lt;Cite&gt;&lt;Author&gt;Tsatsia&lt;/Author&gt;&lt;Year&gt;2017&lt;/Year&gt;&lt;RecNum&gt;41955&lt;/RecNum&gt;&lt;DisplayText&gt;(Tsatsia &amp;amp; Jackson 2017)&lt;/DisplayText&gt;&lt;record&gt;&lt;rec-number&gt;41955&lt;/rec-number&gt;&lt;foreign-keys&gt;&lt;key app="EN" db-id="pxwxw0er9zv2fxezxdk5tt5utz5p5vtrwdv0" timestamp="1611550043"&gt;41955&lt;/key&gt;&lt;/foreign-keys&gt;&lt;ref-type name="Web Page"&gt;12&lt;/ref-type&gt;&lt;contributors&gt;&lt;authors&gt;&lt;author&gt;Tsatsia, H.&lt;/author&gt;&lt;author&gt;Jackson, G.&lt;/author&gt;&lt;/authors&gt;&lt;/contributors&gt;&lt;titles&gt;&lt;title&gt;Cassava white peach scale (052)&lt;/title&gt;&lt;secondary-title&gt;Pacific Pests and Pathogens - Fact Sheets&lt;/secondary-title&gt;&lt;/titles&gt;&lt;keywords&gt;&lt;keyword&gt;Pseudaulacaspis pentagona&lt;/keyword&gt;&lt;keyword&gt;white peach scale&lt;/keyword&gt;&lt;keyword&gt;Diaspididae&lt;/keyword&gt;&lt;/keywords&gt;&lt;dates&gt;&lt;year&gt;2017&lt;/year&gt;&lt;pub-dates&gt;&lt;date&gt;01/25/2021&lt;/date&gt;&lt;/pub-dates&gt;&lt;/dates&gt;&lt;publisher&gt;Australian Centre for International Agricultural Research&lt;/publisher&gt;&lt;urls&gt;&lt;related-urls&gt;&lt;url&gt;https://www.pestnet.org/fact_sheets/cassava_white_peach_scale_052.htm&lt;/url&gt;&lt;/related-urls&gt;&lt;pdf-urls&gt;&lt;url&gt;file://J:\E Library\Plant Catalogue\T\Tsatsia and Jackson 2017 EN41955.pdf&lt;/url&gt;&lt;/pdf-urls&gt;&lt;/urls&gt;&lt;custom1&gt;Capsicums from the Pacific_RG&lt;/custom1&gt;&lt;/record&gt;&lt;/Cite&gt;&lt;/EndNote&gt;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83" w:tooltip="Tsatsia, 2017 #41955" w:history="1">
              <w:r w:rsidR="00B53B46">
                <w:rPr>
                  <w:rFonts w:eastAsia="Times New Roman" w:cs="Times New Roman"/>
                  <w:noProof/>
                  <w:sz w:val="18"/>
                  <w:szCs w:val="20"/>
                </w:rPr>
                <w:t>Tsatsia &amp; Jackson 2017</w:t>
              </w:r>
            </w:hyperlink>
            <w:r w:rsidR="00EC4D8A">
              <w:rPr>
                <w:rFonts w:eastAsia="Times New Roman" w:cs="Times New Roman"/>
                <w:noProof/>
                <w:sz w:val="18"/>
                <w:szCs w:val="20"/>
              </w:rPr>
              <w:t>)</w:t>
            </w:r>
            <w:r w:rsidR="00EC4D8A">
              <w:rPr>
                <w:rFonts w:eastAsia="Times New Roman" w:cs="Times New Roman"/>
                <w:sz w:val="18"/>
                <w:szCs w:val="20"/>
              </w:rPr>
              <w:fldChar w:fldCharType="end"/>
            </w:r>
            <w:r w:rsidR="008A18A7" w:rsidRPr="00992F06">
              <w:rPr>
                <w:rFonts w:eastAsia="Times New Roman" w:cs="Times New Roman"/>
                <w:sz w:val="18"/>
                <w:szCs w:val="20"/>
              </w:rPr>
              <w:t>.</w:t>
            </w:r>
            <w:r w:rsidR="00141170">
              <w:rPr>
                <w:rFonts w:eastAsia="Times New Roman" w:cs="Times New Roman"/>
                <w:sz w:val="18"/>
                <w:szCs w:val="20"/>
              </w:rPr>
              <w:t xml:space="preserve"> </w:t>
            </w:r>
          </w:p>
        </w:tc>
        <w:tc>
          <w:tcPr>
            <w:tcW w:w="753" w:type="pct"/>
            <w:shd w:val="clear" w:color="auto" w:fill="auto"/>
          </w:tcPr>
          <w:p w14:paraId="1C85A303"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860" w:type="pct"/>
            <w:shd w:val="clear" w:color="auto" w:fill="auto"/>
          </w:tcPr>
          <w:p w14:paraId="4DCB61D6"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408" w:type="pct"/>
            <w:shd w:val="clear" w:color="auto" w:fill="auto"/>
          </w:tcPr>
          <w:p w14:paraId="0E752DFB" w14:textId="77777777" w:rsidR="00992F06" w:rsidRPr="00992F06" w:rsidRDefault="00874CB1" w:rsidP="00992F06">
            <w:pPr>
              <w:spacing w:before="60" w:after="60" w:line="240" w:lineRule="auto"/>
              <w:rPr>
                <w:sz w:val="18"/>
              </w:rPr>
            </w:pPr>
            <w:r w:rsidRPr="00992F06">
              <w:rPr>
                <w:rFonts w:eastAsia="Times New Roman" w:cs="Times New Roman"/>
                <w:sz w:val="18"/>
                <w:szCs w:val="20"/>
              </w:rPr>
              <w:t>No</w:t>
            </w:r>
          </w:p>
        </w:tc>
      </w:tr>
      <w:tr w:rsidR="003269F7" w14:paraId="0B2A38B6" w14:textId="77777777" w:rsidTr="00354899">
        <w:trPr>
          <w:cantSplit/>
          <w:trHeight w:val="75"/>
          <w:jc w:val="center"/>
        </w:trPr>
        <w:tc>
          <w:tcPr>
            <w:tcW w:w="890" w:type="pct"/>
            <w:shd w:val="clear" w:color="auto" w:fill="auto"/>
          </w:tcPr>
          <w:p w14:paraId="62C032FD"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i/>
                <w:sz w:val="18"/>
                <w:szCs w:val="20"/>
              </w:rPr>
              <w:lastRenderedPageBreak/>
              <w:t>Pseudococcus jackbeardsleyi</w:t>
            </w:r>
            <w:r w:rsidRPr="00992F06">
              <w:rPr>
                <w:rFonts w:eastAsia="Times New Roman" w:cs="Times New Roman"/>
                <w:sz w:val="18"/>
                <w:szCs w:val="20"/>
              </w:rPr>
              <w:t xml:space="preserve"> (</w:t>
            </w:r>
            <w:r w:rsidRPr="00992F06">
              <w:rPr>
                <w:rFonts w:eastAsia="Times New Roman" w:cs="Times New Roman"/>
                <w:sz w:val="18"/>
                <w:szCs w:val="20"/>
                <w:lang w:val="en-US"/>
              </w:rPr>
              <w:t>Gimpel &amp; Miller, 1996)</w:t>
            </w:r>
          </w:p>
          <w:p w14:paraId="0270FD1D"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20"/>
              </w:rPr>
              <w:t>[Pseudococcidae]</w:t>
            </w:r>
          </w:p>
          <w:p w14:paraId="43AAF5E9" w14:textId="77777777" w:rsidR="00992F06" w:rsidRPr="00992F06" w:rsidRDefault="00874CB1" w:rsidP="00992F06">
            <w:pPr>
              <w:spacing w:before="60" w:after="60" w:line="240" w:lineRule="auto"/>
              <w:rPr>
                <w:i/>
                <w:sz w:val="18"/>
                <w:lang w:val="pt-BR"/>
              </w:rPr>
            </w:pPr>
            <w:r w:rsidRPr="00992F06">
              <w:rPr>
                <w:rFonts w:eastAsia="Times New Roman" w:cs="Times New Roman"/>
                <w:sz w:val="18"/>
                <w:szCs w:val="20"/>
              </w:rPr>
              <w:t xml:space="preserve">Jack Beardsley mealybug </w:t>
            </w:r>
          </w:p>
        </w:tc>
        <w:tc>
          <w:tcPr>
            <w:tcW w:w="736" w:type="pct"/>
            <w:gridSpan w:val="2"/>
            <w:shd w:val="clear" w:color="auto" w:fill="auto"/>
          </w:tcPr>
          <w:p w14:paraId="10A8C437" w14:textId="77777777" w:rsidR="00992F06" w:rsidRPr="00992F06" w:rsidRDefault="00874CB1" w:rsidP="00992F06">
            <w:pPr>
              <w:spacing w:before="60" w:after="60" w:line="240" w:lineRule="auto"/>
              <w:rPr>
                <w:sz w:val="18"/>
                <w:lang w:val="pt-BR"/>
              </w:rPr>
            </w:pPr>
            <w:r w:rsidRPr="00992F06">
              <w:rPr>
                <w:rFonts w:eastAsia="Times New Roman" w:cs="Times New Roman"/>
                <w:sz w:val="18"/>
                <w:szCs w:val="20"/>
              </w:rPr>
              <w:t xml:space="preserve">Papua New Guinea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&lt;EndNote&gt;&lt;Cite&gt;&lt;Author&gt;Muniappan&lt;/Author&gt;&lt;Year&gt;2009&lt;/Year&gt;&lt;RecNum&gt;16213&lt;/RecNum&gt;&lt;DisplayText&gt;(Muniappan et al. 2009)&lt;/DisplayText&gt;&lt;record&gt;&lt;rec-number&gt;16213&lt;/rec-number&gt;&lt;foreign-keys&gt;&lt;key app="EN" db-id="pxwxw0er9zv2fxezxdk5tt5utz5p5vtrwdv0" timestamp="1451972728"&gt;16213&lt;/key&gt;&lt;/foreign-keys&gt;&lt;ref-type name="Journal Article"&gt;17&lt;/ref-type&gt;&lt;contributors&gt;&lt;authors&gt;&lt;author&gt;Muniappan,R.&lt;/author&gt;&lt;author&gt;Shepard,B.M.&lt;/author&gt;&lt;author&gt;Watson,G.W.&lt;/author&gt;&lt;author&gt;Carner,G.R.&lt;/author&gt;&lt;author&gt;Rauf,A.&lt;/author&gt;&lt;author&gt;Sartiami,D.&lt;/author&gt;&lt;author&gt;Hidayat,P.&lt;/author&gt;&lt;author&gt;Afun,J.V.K.&lt;/author&gt;&lt;author&gt;Georgen,G.&lt;/author&gt;&lt;author&gt;Ziaur Rahman,A.K.M.&lt;/author&gt;&lt;/authors&gt;&lt;/contributors&gt;&lt;titles&gt;&lt;title&gt;New records of invasive insects (Hemiptera: Sternorrhyncha) in Southeast Asia and West Africa&lt;/title&gt;&lt;secondary-title&gt;Journal of Agricultural and Urban and Entomology&lt;/secondary-title&gt;&lt;/titles&gt;&lt;periodical&gt;&lt;full-title&gt;Journal of Agricultural and Urban and Entomology&lt;/full-title&gt;&lt;/periodical&gt;&lt;pages&gt;164-174&lt;/pages&gt;&lt;volume&gt;26&lt;/volume&gt;&lt;number&gt;4&lt;/number&gt;&lt;keywords&gt;&lt;keyword&gt;Africa&lt;/keyword&gt;&lt;keyword&gt;Asia&lt;/keyword&gt;&lt;keyword&gt;Hemiptera&lt;/keyword&gt;&lt;keyword&gt;insect&lt;/keyword&gt;&lt;keyword&gt;Insects&lt;/keyword&gt;&lt;keyword&gt;Records&lt;/keyword&gt;&lt;keyword&gt;Sternorrhyncha&lt;/keyword&gt;&lt;/keywords&gt;&lt;dates&gt;&lt;year&gt;2009&lt;/year&gt;&lt;/dates&gt;&lt;orig-pub&gt;&lt;style face="underline" font="default" size="100%"&gt;J:\E Library\Plant Catalogue\M&lt;/style&gt;&lt;/orig-pub&gt;&lt;label&gt;80392&lt;/label&gt;&lt;urls&gt;&lt;pdf-urls&gt;&lt;url&gt;file://J:\E Library\Plant Catalogue\M\Muniappan et al 2009 EN16213.pdf&lt;/url&gt;&lt;/pdf-urls&gt;&lt;/urls&gt;&lt;custom1&gt;sp&lt;/custom1&gt;&lt;/record&gt;&lt;/Cite&gt;&lt;/EndNote&gt;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42" w:tooltip="Muniappan, 2009 #16213" w:history="1">
              <w:r w:rsidR="00B53B46">
                <w:rPr>
                  <w:rFonts w:eastAsia="Times New Roman" w:cs="Times New Roman"/>
                  <w:noProof/>
                  <w:sz w:val="18"/>
                  <w:szCs w:val="20"/>
                </w:rPr>
                <w:t>Muniappan et al. 2009</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tc>
        <w:tc>
          <w:tcPr>
            <w:tcW w:w="630" w:type="pct"/>
            <w:shd w:val="clear" w:color="auto" w:fill="auto"/>
          </w:tcPr>
          <w:p w14:paraId="357C30EC" w14:textId="77777777" w:rsidR="00992F06" w:rsidRPr="00992F06" w:rsidRDefault="00874CB1" w:rsidP="00992F06">
            <w:pPr>
              <w:spacing w:before="60" w:after="60" w:line="240" w:lineRule="auto"/>
              <w:rPr>
                <w:sz w:val="18"/>
                <w:szCs w:val="16"/>
              </w:rPr>
            </w:pPr>
            <w:r w:rsidRPr="00992F06">
              <w:rPr>
                <w:rFonts w:eastAsia="Times New Roman" w:cs="Times New Roman"/>
                <w:sz w:val="18"/>
                <w:szCs w:val="18"/>
              </w:rPr>
              <w:t xml:space="preserve">Yes. </w:t>
            </w:r>
            <w:r w:rsidR="005D04BD">
              <w:rPr>
                <w:rFonts w:eastAsia="Times New Roman" w:cs="Times New Roman"/>
                <w:sz w:val="18"/>
                <w:szCs w:val="18"/>
              </w:rPr>
              <w:t>Present in the Torres Strait and r</w:t>
            </w:r>
            <w:r w:rsidRPr="00992F06">
              <w:rPr>
                <w:rFonts w:eastAsia="Times New Roman" w:cs="Times New Roman"/>
                <w:sz w:val="18"/>
                <w:szCs w:val="18"/>
              </w:rPr>
              <w:t>estricted to the regulated quarantine zone in the northern part of Cape York Peninsula</w:t>
            </w:r>
            <w:r w:rsidR="005D04BD">
              <w:rPr>
                <w:rFonts w:eastAsia="Times New Roman" w:cs="Times New Roman"/>
                <w:sz w:val="18"/>
                <w:szCs w:val="18"/>
              </w:rPr>
              <w:t>, mainland Australia. There is legislation in place to prevent the spread of this species</w:t>
            </w:r>
            <w:r w:rsidRPr="00992F06">
              <w:rPr>
                <w:rFonts w:eastAsia="Times New Roman" w:cs="Times New Roman"/>
                <w:sz w:val="18"/>
                <w:szCs w:val="18"/>
              </w:rPr>
              <w:t xml:space="preserve"> </w:t>
            </w:r>
            <w:r w:rsidR="00EC4D8A">
              <w:rPr>
                <w:rFonts w:eastAsia="Times New Roman" w:cs="Times New Roman"/>
                <w:sz w:val="18"/>
                <w:szCs w:val="18"/>
              </w:rPr>
              <w:fldChar w:fldCharType="begin"/>
            </w:r>
            <w:r w:rsidR="00EC4D8A">
              <w:rPr>
                <w:rFonts w:eastAsia="Times New Roman" w:cs="Times New Roman"/>
                <w:sz w:val="18"/>
                <w:szCs w:val="18"/>
              </w:rPr>
              <w:instrText xml:space="preserve"> ADDIN EN.CITE &lt;EndNote&gt;&lt;Cite&gt;&lt;Author&gt;QDAF&lt;/Author&gt;&lt;Year&gt;2020&lt;/Year&gt;&lt;RecNum&gt;38470&lt;/RecNum&gt;&lt;DisplayText&gt;(QDAF 2020)&lt;/DisplayText&gt;&lt;record&gt;&lt;rec-number&gt;38470&lt;/rec-number&gt;&lt;foreign-keys&gt;&lt;key app="EN" db-id="pxwxw0er9zv2fxezxdk5tt5utz5p5vtrwdv0" timestamp="1586122894"&gt;38470&lt;/key&gt;&lt;/foreign-keys&gt;&lt;ref-type name="Web Page"&gt;12&lt;/ref-type&gt;&lt;contributors&gt;&lt;authors&gt;&lt;author&gt;QDAF,&lt;/author&gt;&lt;/authors&gt;&lt;/contributors&gt;&lt;titles&gt;&lt;title&gt;Priority plant pests and diseases: Jack Beardsley mealybug&lt;/title&gt;&lt;/titles&gt;&lt;keywords&gt;&lt;keyword&gt;Pseudococcus jackbeardsleyi&lt;/keyword&gt;&lt;keyword&gt;life history&lt;/keyword&gt;&lt;keyword&gt;host range&lt;/keyword&gt;&lt;keyword&gt;damage&lt;/keyword&gt;&lt;keyword&gt;description&lt;/keyword&gt;&lt;keyword&gt;control&lt;/keyword&gt;&lt;/keywords&gt;&lt;dates&gt;&lt;year&gt;2020&lt;/year&gt;&lt;pub-dates&gt;&lt;date&gt;04/06/2020&lt;/date&gt;&lt;/pub-dates&gt;&lt;/dates&gt;&lt;pub-location&gt;Brisbane, Australia&lt;/pub-location&gt;&lt;publisher&gt;Queensland Government Department of Agriculture and Fisheries&lt;/publisher&gt;&lt;urls&gt;&lt;related-urls&gt;&lt;url&gt;https://www.business.qld.gov.au/industries/farms-fishing-forestry/agriculture/crop-growing/priority-pest-disease/jack-beardsley-mealybug&lt;/url&gt;&lt;/related-urls&gt;&lt;pdf-urls&gt;&lt;url&gt;file://J:\E Library\Plant Catalogue\Q\QDAF 2020 EN38470.pdf&lt;/url&gt;&lt;/pdf-urls&gt;&lt;/urls&gt;&lt;custom1&gt;Bananas from the Philippines_RG&lt;/custom1&gt;&lt;/record&gt;&lt;/Cite&gt;&lt;/EndNote&gt;</w:instrText>
            </w:r>
            <w:r w:rsidR="00EC4D8A">
              <w:rPr>
                <w:rFonts w:eastAsia="Times New Roman" w:cs="Times New Roman"/>
                <w:sz w:val="18"/>
                <w:szCs w:val="18"/>
              </w:rPr>
              <w:fldChar w:fldCharType="separate"/>
            </w:r>
            <w:r w:rsidR="00EC4D8A">
              <w:rPr>
                <w:rFonts w:eastAsia="Times New Roman" w:cs="Times New Roman"/>
                <w:noProof/>
                <w:sz w:val="18"/>
                <w:szCs w:val="18"/>
              </w:rPr>
              <w:t>(</w:t>
            </w:r>
            <w:hyperlink w:anchor="_ENREF_158" w:tooltip="QDAF, 2020 #38470" w:history="1">
              <w:r w:rsidR="00B53B46">
                <w:rPr>
                  <w:rFonts w:eastAsia="Times New Roman" w:cs="Times New Roman"/>
                  <w:noProof/>
                  <w:sz w:val="18"/>
                  <w:szCs w:val="18"/>
                </w:rPr>
                <w:t>QDAF 2020</w:t>
              </w:r>
            </w:hyperlink>
            <w:r w:rsidR="00EC4D8A">
              <w:rPr>
                <w:rFonts w:eastAsia="Times New Roman" w:cs="Times New Roman"/>
                <w:noProof/>
                <w:sz w:val="18"/>
                <w:szCs w:val="18"/>
              </w:rPr>
              <w:t>)</w:t>
            </w:r>
            <w:r w:rsidR="00EC4D8A">
              <w:rPr>
                <w:rFonts w:eastAsia="Times New Roman" w:cs="Times New Roman"/>
                <w:sz w:val="18"/>
                <w:szCs w:val="18"/>
              </w:rPr>
              <w:fldChar w:fldCharType="end"/>
            </w:r>
            <w:r w:rsidRPr="00992F06">
              <w:rPr>
                <w:rFonts w:eastAsia="Times New Roman" w:cs="Times New Roman"/>
                <w:sz w:val="18"/>
                <w:szCs w:val="18"/>
              </w:rPr>
              <w:t xml:space="preserve">. Regulated in Qld (Restricted matter – s21 and s38) </w:t>
            </w:r>
            <w:r w:rsidR="00EC4D8A">
              <w:rPr>
                <w:rFonts w:eastAsia="Times New Roman" w:cs="Times New Roman"/>
                <w:sz w:val="18"/>
                <w:szCs w:val="18"/>
              </w:rPr>
              <w:fldChar w:fldCharType="begin"/>
            </w:r>
            <w:r w:rsidR="00EC4D8A">
              <w:rPr>
                <w:rFonts w:eastAsia="Times New Roman" w:cs="Times New Roman"/>
                <w:sz w:val="18"/>
                <w:szCs w:val="18"/>
              </w:rPr>
              <w:instrText xml:space="preserve"> ADDIN EN.CITE &lt;EndNote&gt;&lt;Cite&gt;&lt;Author&gt;Queensland Government&lt;/Author&gt;&lt;Year&gt;2020&lt;/Year&gt;&lt;RecNum&gt;39194&lt;/RecNum&gt;&lt;DisplayText&gt;(Queensland Government 2020)&lt;/DisplayText&gt;&lt;record&gt;&lt;rec-number&gt;39194&lt;/rec-number&gt;&lt;foreign-keys&gt;&lt;key app="EN" db-id="pxwxw0er9zv2fxezxdk5tt5utz5p5vtrwdv0" timestamp="1592256661"&gt;39194&lt;/key&gt;&lt;/foreign-keys&gt;&lt;ref-type name="Report"&gt;27&lt;/ref-type&gt;&lt;contributors&gt;&lt;authors&gt;&lt;author&gt;Queensland Government,&lt;/author&gt;&lt;/authors&gt;&lt;/contributors&gt;&lt;titles&gt;&lt;title&gt;Biosecurity Act 2014: Biosecurity regulation 2016 current as at 1 March 2020&lt;/title&gt;&lt;/titles&gt;&lt;pages&gt;513&lt;/pages&gt;&lt;keywords&gt;&lt;keyword&gt;Legislation&lt;/keyword&gt;&lt;keyword&gt;Queensland&lt;/keyword&gt;&lt;keyword&gt;Biosecurity&lt;/keyword&gt;&lt;/keywords&gt;&lt;dates&gt;&lt;year&gt;2020&lt;/year&gt;&lt;/dates&gt;&lt;publisher&gt;Queensland Government&lt;/publisher&gt;&lt;urls&gt;&lt;related-urls&gt;&lt;url&gt;https://www.legislation.qld.gov.au/view/html/inforce/current/act-2014-007&lt;/url&gt;&lt;/related-urls&gt;&lt;pdf-urls&gt;&lt;url&gt;file://J:\E Library\Plant Catalogue\Q\Queensland Government 2020 EN39194.pdf&lt;/url&gt;&lt;/pdf-urls&gt;&lt;/urls&gt;&lt;custom1&gt;Capsicums from Pacific_RG&lt;/custom1&gt;&lt;/record&gt;&lt;/Cite&gt;&lt;/EndNote&gt;</w:instrText>
            </w:r>
            <w:r w:rsidR="00EC4D8A">
              <w:rPr>
                <w:rFonts w:eastAsia="Times New Roman" w:cs="Times New Roman"/>
                <w:sz w:val="18"/>
                <w:szCs w:val="18"/>
              </w:rPr>
              <w:fldChar w:fldCharType="separate"/>
            </w:r>
            <w:r w:rsidR="00EC4D8A">
              <w:rPr>
                <w:rFonts w:eastAsia="Times New Roman" w:cs="Times New Roman"/>
                <w:noProof/>
                <w:sz w:val="18"/>
                <w:szCs w:val="18"/>
              </w:rPr>
              <w:t>(</w:t>
            </w:r>
            <w:hyperlink w:anchor="_ENREF_161" w:tooltip="Queensland Government, 2020 #39194" w:history="1">
              <w:r w:rsidR="00B53B46">
                <w:rPr>
                  <w:rFonts w:eastAsia="Times New Roman" w:cs="Times New Roman"/>
                  <w:noProof/>
                  <w:sz w:val="18"/>
                  <w:szCs w:val="18"/>
                </w:rPr>
                <w:t>Queensland Government 2020</w:t>
              </w:r>
            </w:hyperlink>
            <w:r w:rsidR="00EC4D8A">
              <w:rPr>
                <w:rFonts w:eastAsia="Times New Roman" w:cs="Times New Roman"/>
                <w:noProof/>
                <w:sz w:val="18"/>
                <w:szCs w:val="18"/>
              </w:rPr>
              <w:t>)</w:t>
            </w:r>
            <w:r w:rsidR="00EC4D8A">
              <w:rPr>
                <w:rFonts w:eastAsia="Times New Roman" w:cs="Times New Roman"/>
                <w:sz w:val="18"/>
                <w:szCs w:val="18"/>
              </w:rPr>
              <w:fldChar w:fldCharType="end"/>
            </w:r>
            <w:r w:rsidRPr="00992F06">
              <w:rPr>
                <w:rFonts w:eastAsia="Times New Roman" w:cs="Times New Roman"/>
                <w:sz w:val="18"/>
                <w:szCs w:val="18"/>
              </w:rPr>
              <w:t>.</w:t>
            </w:r>
          </w:p>
        </w:tc>
        <w:tc>
          <w:tcPr>
            <w:tcW w:w="723" w:type="pct"/>
            <w:gridSpan w:val="2"/>
            <w:shd w:val="clear" w:color="auto" w:fill="auto"/>
          </w:tcPr>
          <w:p w14:paraId="786D9763" w14:textId="77777777" w:rsidR="00992F06" w:rsidRPr="00992F06" w:rsidRDefault="00874CB1" w:rsidP="00992F06">
            <w:pPr>
              <w:spacing w:before="60" w:after="60" w:line="240" w:lineRule="auto"/>
              <w:rPr>
                <w:sz w:val="18"/>
              </w:rPr>
            </w:pPr>
            <w:r w:rsidRPr="00992F06">
              <w:rPr>
                <w:rFonts w:eastAsia="Times New Roman" w:cs="Times New Roman"/>
                <w:sz w:val="18"/>
                <w:szCs w:val="20"/>
              </w:rPr>
              <w:t xml:space="preserve">Yes. </w:t>
            </w:r>
            <w:r w:rsidRPr="00992F06">
              <w:rPr>
                <w:rFonts w:eastAsia="Times New Roman" w:cs="Times New Roman"/>
                <w:i/>
                <w:sz w:val="18"/>
                <w:szCs w:val="20"/>
              </w:rPr>
              <w:t>Capsicum annuum</w:t>
            </w:r>
            <w:r w:rsidRPr="00992F06">
              <w:rPr>
                <w:rFonts w:eastAsia="Times New Roman" w:cs="Times New Roman"/>
                <w:sz w:val="18"/>
                <w:szCs w:val="20"/>
              </w:rPr>
              <w:t xml:space="preserve"> is reported as a host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&lt;EndNote&gt;&lt;Cite&gt;&lt;Author&gt;Williams&lt;/Author&gt;&lt;Year&gt;2004&lt;/Year&gt;&lt;RecNum&gt;2360&lt;/RecNum&gt;&lt;DisplayText&gt;(Williams 2004)&lt;/DisplayText&gt;&lt;record&gt;&lt;rec-number&gt;2360&lt;/rec-number&gt;&lt;foreign-keys&gt;&lt;key app="EN" db-id="pxwxw0er9zv2fxezxdk5tt5utz5p5vtrwdv0" timestamp="1451972425"&gt;2360&lt;/key&gt;&lt;/foreign-keys&gt;&lt;ref-type name="Book"&gt;6&lt;/ref-type&gt;&lt;contributors&gt;&lt;authors&gt;&lt;author&gt;Williams,D.J.&lt;/author&gt;&lt;/authors&gt;&lt;/contributors&gt;&lt;titles&gt;&lt;title&gt;Mealybugs of Southern Asia&lt;/title&gt;&lt;/titles&gt;&lt;pages&gt;1-896&lt;/pages&gt;&lt;keywords&gt;&lt;keyword&gt;Asia&lt;/keyword&gt;&lt;keyword&gt;DAFF&lt;/keyword&gt;&lt;keyword&gt;Mealybug&lt;/keyword&gt;&lt;keyword&gt;Mealybugs&lt;/keyword&gt;&lt;/keywords&gt;&lt;dates&gt;&lt;year&gt;2004&lt;/year&gt;&lt;/dates&gt;&lt;pub-location&gt;Kuala Lumpur&lt;/pub-location&gt;&lt;publisher&gt;Natural History Museum and Southdene&lt;/publisher&gt;&lt;orig-pub&gt;&lt;style face="underline" font="default" size="100%"&gt;J:\E Library\Plant Catalogue\W&lt;/style&gt;&lt;/orig-pub&gt;&lt;label&gt;13018&lt;/label&gt;&lt;urls&gt;&lt;/urls&gt;&lt;custom1&gt;China table grapes bananas sp Pineapples from Malaysia jc Taiwan/Vietnam lychees tkq Indian table grapes jd Salacca from Indonesia as mealybug group policy tkq&lt;/custom1&gt;&lt;/record&gt;&lt;/Cite&gt;&lt;/EndNote&gt;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94" w:tooltip="Williams, 2004 #2360" w:history="1">
              <w:r w:rsidR="00B53B46">
                <w:rPr>
                  <w:rFonts w:eastAsia="Times New Roman" w:cs="Times New Roman"/>
                  <w:noProof/>
                  <w:sz w:val="18"/>
                  <w:szCs w:val="20"/>
                </w:rPr>
                <w:t>Williams 2004</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 xml:space="preserve">. Feeds on the exterior of fruit and leaves of host plants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&lt;EndNote&gt;&lt;Cite&gt;&lt;Author&gt;Williams&lt;/Author&gt;&lt;Year&gt;1988&lt;/Year&gt;&lt;RecNum&gt;15276&lt;/RecNum&gt;&lt;DisplayText&gt;(Williams &amp;amp; Watson 1988b)&lt;/DisplayText&gt;&lt;record&gt;&lt;rec-number&gt;15276&lt;/rec-number&gt;&lt;foreign-keys&gt;&lt;key app="EN" db-id="pxwxw0er9zv2fxezxdk5tt5utz5p5vtrwdv0" timestamp="1451972709"&gt;15276&lt;/key&gt;&lt;/foreign-keys&gt;&lt;ref-type name="Book"&gt;6&lt;/ref-type&gt;&lt;contributors&gt;&lt;authors&gt;&lt;author&gt;Williams,D.J.&lt;/author&gt;&lt;author&gt;Watson,G.W.&lt;/author&gt;&lt;/authors&gt;&lt;/contributors&gt;&lt;titles&gt;&lt;title&gt;The scale insects of the tropical South Pacific region: part 2. The mealybugs (Pseudococcidae)&lt;/title&gt;&lt;/titles&gt;&lt;pages&gt;1-264&lt;/pages&gt;&lt;keywords&gt;&lt;keyword&gt;insect&lt;/keyword&gt;&lt;keyword&gt;Insects&lt;/keyword&gt;&lt;keyword&gt;Mealybug&lt;/keyword&gt;&lt;keyword&gt;Mealybugs&lt;/keyword&gt;&lt;keyword&gt;Pseudococcidae&lt;/keyword&gt;&lt;keyword&gt;Region&lt;/keyword&gt;&lt;keyword&gt;Scale insect&lt;/keyword&gt;&lt;keyword&gt;Scale insects&lt;/keyword&gt;&lt;keyword&gt;South Pacific Region&lt;/keyword&gt;&lt;/keywords&gt;&lt;dates&gt;&lt;year&gt;1988&lt;/year&gt;&lt;/dates&gt;&lt;pub-location&gt;Wallingford&lt;/pub-location&gt;&lt;publisher&gt;CAB International&lt;/publisher&gt;&lt;isbn&gt;0-85198-625-0&lt;/isbn&gt;&lt;label&gt;79424&lt;/label&gt;&lt;urls&gt;&lt;/urls&gt;&lt;custom1&gt;Pineapples from Malaysia jc&lt;/custom1&gt;&lt;/record&gt;&lt;/Cite&gt;&lt;/EndNote&gt;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96" w:tooltip="Williams, 1988 #15276" w:history="1">
              <w:r w:rsidR="00B53B46">
                <w:rPr>
                  <w:rFonts w:eastAsia="Times New Roman" w:cs="Times New Roman"/>
                  <w:noProof/>
                  <w:sz w:val="18"/>
                  <w:szCs w:val="20"/>
                </w:rPr>
                <w:t>Williams &amp; Watson 1988b</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tc>
        <w:tc>
          <w:tcPr>
            <w:tcW w:w="753" w:type="pct"/>
            <w:shd w:val="clear" w:color="auto" w:fill="auto"/>
          </w:tcPr>
          <w:p w14:paraId="1F55A003" w14:textId="77777777" w:rsidR="00992F06" w:rsidRPr="00992F06" w:rsidRDefault="00874CB1" w:rsidP="00992F06">
            <w:pPr>
              <w:spacing w:before="60" w:after="60" w:line="240" w:lineRule="auto"/>
              <w:rPr>
                <w:sz w:val="18"/>
              </w:rPr>
            </w:pPr>
            <w:r w:rsidRPr="00992F06">
              <w:rPr>
                <w:rFonts w:eastAsia="Times New Roman" w:cs="Times New Roman"/>
                <w:sz w:val="18"/>
                <w:szCs w:val="20"/>
                <w:lang w:val="pt-BR"/>
              </w:rPr>
              <w:t xml:space="preserve">Yes. </w:t>
            </w:r>
            <w:r w:rsidR="00CD7D64">
              <w:rPr>
                <w:rFonts w:eastAsia="Times New Roman" w:cs="Times New Roman"/>
                <w:sz w:val="18"/>
                <w:szCs w:val="20"/>
              </w:rPr>
              <w:t>F</w:t>
            </w:r>
            <w:r w:rsidR="005D04BD">
              <w:rPr>
                <w:rFonts w:eastAsia="Times New Roman" w:cs="Times New Roman"/>
                <w:sz w:val="18"/>
                <w:szCs w:val="20"/>
              </w:rPr>
              <w:t xml:space="preserve">eeds on a wide variety of </w:t>
            </w:r>
            <w:r w:rsidR="00CD7D64">
              <w:rPr>
                <w:rFonts w:eastAsia="Times New Roman" w:cs="Times New Roman"/>
                <w:sz w:val="18"/>
                <w:szCs w:val="20"/>
              </w:rPr>
              <w:t>plant hosts</w:t>
            </w:r>
            <w:r w:rsidR="005D04BD">
              <w:rPr>
                <w:rFonts w:eastAsia="Times New Roman" w:cs="Times New Roman"/>
                <w:sz w:val="18"/>
                <w:szCs w:val="20"/>
              </w:rPr>
              <w:t xml:space="preserve">, including </w:t>
            </w:r>
            <w:r w:rsidR="008C14C4">
              <w:rPr>
                <w:rFonts w:eastAsia="Times New Roman" w:cs="Times New Roman"/>
                <w:sz w:val="18"/>
                <w:szCs w:val="20"/>
              </w:rPr>
              <w:t xml:space="preserve">citrus, capsicum, </w:t>
            </w:r>
            <w:r w:rsidR="005D04BD">
              <w:rPr>
                <w:rFonts w:eastAsia="Times New Roman" w:cs="Times New Roman"/>
                <w:sz w:val="18"/>
                <w:szCs w:val="20"/>
              </w:rPr>
              <w:t xml:space="preserve">banana, tomato and hibiscus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&lt;EndNote&gt;&lt;Cite&gt;&lt;Author&gt;QDAF&lt;/Author&gt;&lt;Year&gt;2020&lt;/Year&gt;&lt;RecNum&gt;38470&lt;/RecNum&gt;&lt;DisplayText&gt;(QDAF 2020)&lt;/DisplayText&gt;&lt;record&gt;&lt;rec-number&gt;38470&lt;/rec-number&gt;&lt;foreign-keys&gt;&lt;key app="EN" db-id="pxwxw0er9zv2fxezxdk5tt5utz5p5vtrwdv0" timestamp="1586122894"&gt;38470&lt;/key&gt;&lt;/foreign-keys&gt;&lt;ref-type name="Web Page"&gt;12&lt;/ref-type&gt;&lt;contributors&gt;&lt;authors&gt;&lt;author&gt;QDAF,&lt;/author&gt;&lt;/authors&gt;&lt;/contributors&gt;&lt;titles&gt;&lt;title&gt;Priority plant pests and diseases: Jack Beardsley mealybug&lt;/title&gt;&lt;/titles&gt;&lt;keywords&gt;&lt;keyword&gt;Pseudococcus jackbeardsleyi&lt;/keyword&gt;&lt;keyword&gt;life history&lt;/keyword&gt;&lt;keyword&gt;host range&lt;/keyword&gt;&lt;keyword&gt;damage&lt;/keyword&gt;&lt;keyword&gt;description&lt;/keyword&gt;&lt;keyword&gt;control&lt;/keyword&gt;&lt;/keywords&gt;&lt;dates&gt;&lt;year&gt;2020&lt;/year&gt;&lt;pub-dates&gt;&lt;date&gt;04/06/2020&lt;/date&gt;&lt;/pub-dates&gt;&lt;/dates&gt;&lt;pub-location&gt;Brisbane, Australia&lt;/pub-location&gt;&lt;publisher&gt;Queensland Government Department of Agriculture and Fisheries&lt;/publisher&gt;&lt;urls&gt;&lt;related-urls&gt;&lt;url&gt;https://www.business.qld.gov.au/industries/farms-fishing-forestry/agriculture/crop-growing/priority-pest-disease/jack-beardsley-mealybug&lt;/url&gt;&lt;/related-urls&gt;&lt;pdf-urls&gt;&lt;url&gt;file://J:\E Library\Plant Catalogue\Q\QDAF 2020 EN38470.pdf&lt;/url&gt;&lt;/pdf-urls&gt;&lt;/urls&gt;&lt;custom1&gt;Bananas from the Philippines_RG&lt;/custom1&gt;&lt;/record&gt;&lt;/Cite&gt;&lt;/EndNote&gt;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58" w:tooltip="QDAF, 2020 #38470" w:history="1">
              <w:r w:rsidR="00B53B46">
                <w:rPr>
                  <w:rFonts w:eastAsia="Times New Roman" w:cs="Times New Roman"/>
                  <w:noProof/>
                  <w:sz w:val="18"/>
                  <w:szCs w:val="20"/>
                </w:rPr>
                <w:t>QDAF 2020</w:t>
              </w:r>
            </w:hyperlink>
            <w:r w:rsidR="00EC4D8A">
              <w:rPr>
                <w:rFonts w:eastAsia="Times New Roman" w:cs="Times New Roman"/>
                <w:noProof/>
                <w:sz w:val="18"/>
                <w:szCs w:val="20"/>
              </w:rPr>
              <w:t>)</w:t>
            </w:r>
            <w:r w:rsidR="00EC4D8A">
              <w:rPr>
                <w:rFonts w:eastAsia="Times New Roman" w:cs="Times New Roman"/>
                <w:sz w:val="18"/>
                <w:szCs w:val="20"/>
              </w:rPr>
              <w:fldChar w:fldCharType="end"/>
            </w:r>
            <w:r w:rsidR="005D04BD">
              <w:rPr>
                <w:rFonts w:eastAsia="Times New Roman" w:cs="Times New Roman"/>
                <w:sz w:val="18"/>
                <w:szCs w:val="20"/>
              </w:rPr>
              <w:t xml:space="preserve">. It is widely distributed over both tropical and temperate </w:t>
            </w:r>
            <w:r w:rsidR="00CD7D64">
              <w:rPr>
                <w:rFonts w:eastAsia="Times New Roman" w:cs="Times New Roman"/>
                <w:sz w:val="18"/>
                <w:szCs w:val="20"/>
              </w:rPr>
              <w:t>regions and</w:t>
            </w:r>
            <w:r w:rsidR="005D04BD">
              <w:rPr>
                <w:rFonts w:eastAsia="Times New Roman" w:cs="Times New Roman"/>
                <w:sz w:val="18"/>
                <w:szCs w:val="20"/>
              </w:rPr>
              <w:t xml:space="preserve"> has established in northern Australia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&lt;EndNote&gt;&lt;Cite&gt;&lt;Author&gt;QDAF&lt;/Author&gt;&lt;Year&gt;2020&lt;/Year&gt;&lt;RecNum&gt;38470&lt;/RecNum&gt;&lt;DisplayText&gt;(QDAF 2020)&lt;/DisplayText&gt;&lt;record&gt;&lt;rec-number&gt;38470&lt;/rec-number&gt;&lt;foreign-keys&gt;&lt;key app="EN" db-id="pxwxw0er9zv2fxezxdk5tt5utz5p5vtrwdv0" timestamp="1586122894"&gt;38470&lt;/key&gt;&lt;/foreign-keys&gt;&lt;ref-type name="Web Page"&gt;12&lt;/ref-type&gt;&lt;contributors&gt;&lt;authors&gt;&lt;author&gt;QDAF,&lt;/author&gt;&lt;/authors&gt;&lt;/contributors&gt;&lt;titles&gt;&lt;title&gt;Priority plant pests and diseases: Jack Beardsley mealybug&lt;/title&gt;&lt;/titles&gt;&lt;keywords&gt;&lt;keyword&gt;Pseudococcus jackbeardsleyi&lt;/keyword&gt;&lt;keyword&gt;life history&lt;/keyword&gt;&lt;keyword&gt;host range&lt;/keyword&gt;&lt;keyword&gt;damage&lt;/keyword&gt;&lt;keyword&gt;description&lt;/keyword&gt;&lt;keyword&gt;control&lt;/keyword&gt;&lt;/keywords&gt;&lt;dates&gt;&lt;year&gt;2020&lt;/year&gt;&lt;pub-dates&gt;&lt;date&gt;04/06/2020&lt;/date&gt;&lt;/pub-dates&gt;&lt;/dates&gt;&lt;pub-location&gt;Brisbane, Australia&lt;/pub-location&gt;&lt;publisher&gt;Queensland Government Department of Agriculture and Fisheries&lt;/publisher&gt;&lt;urls&gt;&lt;related-urls&gt;&lt;url&gt;https://www.business.qld.gov.au/industries/farms-fishing-forestry/agriculture/crop-growing/priority-pest-disease/jack-beardsley-mealybug&lt;/url&gt;&lt;/related-urls&gt;&lt;pdf-urls&gt;&lt;url&gt;file://J:\E Library\Plant Catalogue\Q\QDAF 2020 EN38470.pdf&lt;/url&gt;&lt;/pdf-urls&gt;&lt;/urls&gt;&lt;custom1&gt;Bananas from the Philippines_RG&lt;/custom1&gt;&lt;/record&gt;&lt;/Cite&gt;&lt;/EndNote&gt;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58" w:tooltip="QDAF, 2020 #38470" w:history="1">
              <w:r w:rsidR="00B53B46">
                <w:rPr>
                  <w:rFonts w:eastAsia="Times New Roman" w:cs="Times New Roman"/>
                  <w:noProof/>
                  <w:sz w:val="18"/>
                  <w:szCs w:val="20"/>
                </w:rPr>
                <w:t>QDAF 2020</w:t>
              </w:r>
            </w:hyperlink>
            <w:r w:rsidR="00EC4D8A">
              <w:rPr>
                <w:rFonts w:eastAsia="Times New Roman" w:cs="Times New Roman"/>
                <w:noProof/>
                <w:sz w:val="18"/>
                <w:szCs w:val="20"/>
              </w:rPr>
              <w:t>)</w:t>
            </w:r>
            <w:r w:rsidR="00EC4D8A">
              <w:rPr>
                <w:rFonts w:eastAsia="Times New Roman" w:cs="Times New Roman"/>
                <w:sz w:val="18"/>
                <w:szCs w:val="20"/>
              </w:rPr>
              <w:fldChar w:fldCharType="end"/>
            </w:r>
            <w:r w:rsidR="005D04BD">
              <w:rPr>
                <w:rFonts w:eastAsia="Times New Roman" w:cs="Times New Roman"/>
                <w:sz w:val="18"/>
                <w:szCs w:val="20"/>
              </w:rPr>
              <w:t xml:space="preserve">. The host range and geographic distribution of this pest suggest that there are suitable environments for this pest to establish and spread in Australia. </w:t>
            </w:r>
          </w:p>
        </w:tc>
        <w:tc>
          <w:tcPr>
            <w:tcW w:w="860" w:type="pct"/>
            <w:shd w:val="clear" w:color="auto" w:fill="auto"/>
          </w:tcPr>
          <w:p w14:paraId="32E84E0F" w14:textId="77777777" w:rsidR="00992F06" w:rsidRPr="00992F06" w:rsidRDefault="00874CB1" w:rsidP="00992F06">
            <w:pPr>
              <w:spacing w:before="60" w:after="60" w:line="240" w:lineRule="auto"/>
              <w:rPr>
                <w:sz w:val="18"/>
              </w:rPr>
            </w:pPr>
            <w:r w:rsidRPr="00992F06">
              <w:rPr>
                <w:rFonts w:eastAsia="Times New Roman" w:cs="Times New Roman"/>
                <w:sz w:val="18"/>
                <w:szCs w:val="18"/>
                <w:lang w:val="pt-BR"/>
              </w:rPr>
              <w:t>Yes. This species has a wide host range</w:t>
            </w:r>
            <w:r w:rsidRPr="00992F06">
              <w:rPr>
                <w:rFonts w:eastAsia="Times New Roman" w:cs="Times New Roman"/>
                <w:sz w:val="18"/>
                <w:szCs w:val="18"/>
                <w:lang w:val="en"/>
              </w:rPr>
              <w:t xml:space="preserve"> including citrus, capsicum, banana, tomato, orchids, pepper and hibiscus, so could potentially have economic impacts on horticultural production</w:t>
            </w:r>
            <w:r w:rsidR="00EA3D3D">
              <w:rPr>
                <w:rFonts w:eastAsia="Times New Roman" w:cs="Times New Roman"/>
                <w:sz w:val="18"/>
                <w:szCs w:val="18"/>
                <w:lang w:val="en"/>
              </w:rPr>
              <w:t xml:space="preserve"> </w:t>
            </w:r>
            <w:r w:rsidR="00EC4D8A">
              <w:rPr>
                <w:rFonts w:eastAsia="Times New Roman" w:cs="Times New Roman"/>
                <w:sz w:val="18"/>
                <w:szCs w:val="18"/>
                <w:lang w:val="en"/>
              </w:rPr>
              <w:fldChar w:fldCharType="begin"/>
            </w:r>
            <w:r w:rsidR="00EC4D8A">
              <w:rPr>
                <w:rFonts w:eastAsia="Times New Roman" w:cs="Times New Roman"/>
                <w:sz w:val="18"/>
                <w:szCs w:val="18"/>
                <w:lang w:val="en"/>
              </w:rPr>
              <w:instrText xml:space="preserve"> ADDIN EN.CITE &lt;EndNote&gt;&lt;Cite&gt;&lt;Author&gt;QDAF&lt;/Author&gt;&lt;Year&gt;2020&lt;/Year&gt;&lt;RecNum&gt;38470&lt;/RecNum&gt;&lt;DisplayText&gt;(QDAF 2020)&lt;/DisplayText&gt;&lt;record&gt;&lt;rec-number&gt;38470&lt;/rec-number&gt;&lt;foreign-keys&gt;&lt;key app="EN" db-id="pxwxw0er9zv2fxezxdk5tt5utz5p5vtrwdv0" timestamp="1586122894"&gt;38470&lt;/key&gt;&lt;/foreign-keys&gt;&lt;ref-type name="Web Page"&gt;12&lt;/ref-type&gt;&lt;contributors&gt;&lt;authors&gt;&lt;author&gt;QDAF,&lt;/author&gt;&lt;/authors&gt;&lt;/contributors&gt;&lt;titles&gt;&lt;title&gt;Priority plant pests and diseases: Jack Beardsley mealybug&lt;/title&gt;&lt;/titles&gt;&lt;keywords&gt;&lt;keyword&gt;Pseudococcus jackbeardsleyi&lt;/keyword&gt;&lt;keyword&gt;life history&lt;/keyword&gt;&lt;keyword&gt;host range&lt;/keyword&gt;&lt;keyword&gt;damage&lt;/keyword&gt;&lt;keyword&gt;description&lt;/keyword&gt;&lt;keyword&gt;control&lt;/keyword&gt;&lt;/keywords&gt;&lt;dates&gt;&lt;year&gt;2020&lt;/year&gt;&lt;pub-dates&gt;&lt;date&gt;04/06/2020&lt;/date&gt;&lt;/pub-dates&gt;&lt;/dates&gt;&lt;pub-location&gt;Brisbane, Australia&lt;/pub-location&gt;&lt;publisher&gt;Queensland Government Department of Agriculture and Fisheries&lt;/publisher&gt;&lt;urls&gt;&lt;related-urls&gt;&lt;url&gt;https://www.business.qld.gov.au/industries/farms-fishing-forestry/agriculture/crop-growing/priority-pest-disease/jack-beardsley-mealybug&lt;/url&gt;&lt;/related-urls&gt;&lt;pdf-urls&gt;&lt;url&gt;file://J:\E Library\Plant Catalogue\Q\QDAF 2020 EN38470.pdf&lt;/url&gt;&lt;/pdf-urls&gt;&lt;/urls&gt;&lt;custom1&gt;Bananas from the Philippines_RG&lt;/custom1&gt;&lt;/record&gt;&lt;/Cite&gt;&lt;/EndNote&gt;</w:instrText>
            </w:r>
            <w:r w:rsidR="00EC4D8A">
              <w:rPr>
                <w:rFonts w:eastAsia="Times New Roman" w:cs="Times New Roman"/>
                <w:sz w:val="18"/>
                <w:szCs w:val="18"/>
                <w:lang w:val="en"/>
              </w:rPr>
              <w:fldChar w:fldCharType="separate"/>
            </w:r>
            <w:r w:rsidR="00EC4D8A">
              <w:rPr>
                <w:rFonts w:eastAsia="Times New Roman" w:cs="Times New Roman"/>
                <w:noProof/>
                <w:sz w:val="18"/>
                <w:szCs w:val="18"/>
                <w:lang w:val="en"/>
              </w:rPr>
              <w:t>(</w:t>
            </w:r>
            <w:hyperlink w:anchor="_ENREF_158" w:tooltip="QDAF, 2020 #38470" w:history="1">
              <w:r w:rsidR="00B53B46">
                <w:rPr>
                  <w:rFonts w:eastAsia="Times New Roman" w:cs="Times New Roman"/>
                  <w:noProof/>
                  <w:sz w:val="18"/>
                  <w:szCs w:val="18"/>
                  <w:lang w:val="en"/>
                </w:rPr>
                <w:t>QDAF 2020</w:t>
              </w:r>
            </w:hyperlink>
            <w:r w:rsidR="00EC4D8A">
              <w:rPr>
                <w:rFonts w:eastAsia="Times New Roman" w:cs="Times New Roman"/>
                <w:noProof/>
                <w:sz w:val="18"/>
                <w:szCs w:val="18"/>
                <w:lang w:val="en"/>
              </w:rPr>
              <w:t>)</w:t>
            </w:r>
            <w:r w:rsidR="00EC4D8A">
              <w:rPr>
                <w:rFonts w:eastAsia="Times New Roman" w:cs="Times New Roman"/>
                <w:sz w:val="18"/>
                <w:szCs w:val="18"/>
                <w:lang w:val="en"/>
              </w:rPr>
              <w:fldChar w:fldCharType="end"/>
            </w:r>
            <w:r w:rsidRPr="00992F06">
              <w:rPr>
                <w:rFonts w:eastAsia="Times New Roman" w:cs="Times New Roman"/>
                <w:sz w:val="18"/>
                <w:szCs w:val="18"/>
              </w:rPr>
              <w:t>.</w:t>
            </w:r>
          </w:p>
        </w:tc>
        <w:tc>
          <w:tcPr>
            <w:tcW w:w="408" w:type="pct"/>
            <w:shd w:val="clear" w:color="auto" w:fill="auto"/>
          </w:tcPr>
          <w:p w14:paraId="15076D6B" w14:textId="77777777" w:rsidR="00992F06" w:rsidRPr="00992F06" w:rsidRDefault="00874CB1" w:rsidP="00992F06">
            <w:pPr>
              <w:spacing w:before="60" w:after="60" w:line="240" w:lineRule="auto"/>
              <w:rPr>
                <w:rFonts w:eastAsia="Times New Roman" w:cs="Times New Roman"/>
                <w:sz w:val="18"/>
                <w:szCs w:val="18"/>
              </w:rPr>
            </w:pPr>
            <w:r w:rsidRPr="00992F06">
              <w:rPr>
                <w:rFonts w:eastAsia="Times New Roman" w:cs="Times New Roman"/>
                <w:sz w:val="18"/>
                <w:szCs w:val="18"/>
              </w:rPr>
              <w:t>Yes.</w:t>
            </w:r>
          </w:p>
          <w:p w14:paraId="58FD5EC9" w14:textId="77777777" w:rsidR="00992F06" w:rsidRPr="00992F06" w:rsidRDefault="00874CB1" w:rsidP="00992F06">
            <w:pPr>
              <w:spacing w:before="60" w:after="60" w:line="240" w:lineRule="auto"/>
              <w:rPr>
                <w:sz w:val="18"/>
              </w:rPr>
            </w:pPr>
            <w:r w:rsidRPr="00992F06">
              <w:rPr>
                <w:rFonts w:eastAsia="Times New Roman" w:cs="Times New Roman"/>
                <w:sz w:val="18"/>
                <w:szCs w:val="18"/>
              </w:rPr>
              <w:t xml:space="preserve">Mealybug </w:t>
            </w:r>
            <w:r w:rsidR="00D30FEB">
              <w:rPr>
                <w:rFonts w:eastAsia="Times New Roman" w:cs="Times New Roman"/>
                <w:sz w:val="18"/>
                <w:szCs w:val="18"/>
              </w:rPr>
              <w:t>G</w:t>
            </w:r>
            <w:r w:rsidRPr="00992F06">
              <w:rPr>
                <w:rFonts w:eastAsia="Times New Roman" w:cs="Times New Roman"/>
                <w:sz w:val="18"/>
                <w:szCs w:val="18"/>
              </w:rPr>
              <w:t xml:space="preserve">roup PRA applied </w:t>
            </w:r>
            <w:r w:rsidR="00EC4D8A">
              <w:rPr>
                <w:rFonts w:eastAsia="Times New Roman" w:cs="Times New Roman"/>
                <w:sz w:val="18"/>
                <w:szCs w:val="18"/>
              </w:rPr>
              <w:fldChar w:fldCharType="begin"/>
            </w:r>
            <w:r w:rsidR="00362996">
              <w:rPr>
                <w:rFonts w:eastAsia="Times New Roman" w:cs="Times New Roman"/>
                <w:sz w:val="18"/>
                <w:szCs w:val="18"/>
              </w:rPr>
              <w:instrText xml:space="preserve"> ADDIN EN.CITE &lt;EndNote&gt;&lt;Cite&gt;&lt;Author&gt;DAWR&lt;/Author&gt;&lt;Year&gt;2019&lt;/Year&gt;&lt;RecNum&gt;33612&lt;/RecNum&gt;&lt;DisplayText&gt;(DAWR 2019)&lt;/DisplayText&gt;&lt;record&gt;&lt;rec-number&gt;33612&lt;/rec-number&gt;&lt;foreign-keys&gt;&lt;key app="EN" db-id="pxwxw0er9zv2fxezxdk5tt5utz5p5vtrwdv0" timestamp="1548899545"&gt;33612&lt;/key&gt;&lt;/foreign-keys&gt;&lt;ref-type name="Report"&gt;27&lt;/ref-type&gt;&lt;contributors&gt;&lt;authors&gt;&lt;author&gt;DAWR,&lt;/author&gt;&lt;/authors&gt;&lt;/contributors&gt;&lt;titles&gt;&lt;title&gt;Final group pest risk analysis for mealybugs and the viruses they transmit on fresh fruit, vegetable, cut-flower and foliage imports&lt;/title&gt;&lt;/titles&gt;&lt;pages&gt;221&lt;/pages&gt;&lt;keywords&gt;&lt;keyword&gt;Group pest risk analysis&lt;/keyword&gt;&lt;keyword&gt;mealybugs&lt;/keyword&gt;&lt;keyword&gt;viruses&lt;/keyword&gt;&lt;keyword&gt;transmit&lt;/keyword&gt;&lt;keyword&gt;fresh fruit,&lt;/keyword&gt;&lt;keyword&gt;vegetable,&lt;/keyword&gt;&lt;keyword&gt;cut-flower&lt;/keyword&gt;&lt;keyword&gt;foliage&lt;/keyword&gt;&lt;keyword&gt;imports&lt;/keyword&gt;&lt;/keywords&gt;&lt;dates&gt;&lt;year&gt;2019&lt;/year&gt;&lt;/dates&gt;&lt;pub-location&gt;Canberra&lt;/pub-location&gt;&lt;publisher&gt;Department of Agriculture and Water Resources&lt;/publisher&gt;&lt;urls&gt;&lt;related-urls&gt;&lt;url&gt;https://www.awe.gov.au/biosecurity-trade/policy/risk-analysis/group-pest-risk-analyses/mealybugs/final-report&lt;/url&gt;&lt;/related-urls&gt;&lt;pdf-urls&gt;&lt;url&gt;file://J:\E Library\Plant Catalogue\D\DAWR 2019 EN33612.pdf&lt;/url&gt;&lt;/pdf-urls&gt;&lt;/urls&gt;&lt;custom1&gt;Fresh Chinese dates from China MH&lt;/custom1&gt;&lt;/record&gt;&lt;/Cite&gt;&lt;/EndNote&gt;</w:instrText>
            </w:r>
            <w:r w:rsidR="00EC4D8A">
              <w:rPr>
                <w:rFonts w:eastAsia="Times New Roman" w:cs="Times New Roman"/>
                <w:sz w:val="18"/>
                <w:szCs w:val="18"/>
              </w:rPr>
              <w:fldChar w:fldCharType="separate"/>
            </w:r>
            <w:r w:rsidR="00EC4D8A">
              <w:rPr>
                <w:rFonts w:eastAsia="Times New Roman" w:cs="Times New Roman"/>
                <w:noProof/>
                <w:sz w:val="18"/>
                <w:szCs w:val="18"/>
              </w:rPr>
              <w:t>(</w:t>
            </w:r>
            <w:hyperlink w:anchor="_ENREF_53" w:tooltip="DAWR, 2019 #33612" w:history="1">
              <w:r w:rsidR="00B53B46">
                <w:rPr>
                  <w:rFonts w:eastAsia="Times New Roman" w:cs="Times New Roman"/>
                  <w:noProof/>
                  <w:sz w:val="18"/>
                  <w:szCs w:val="18"/>
                </w:rPr>
                <w:t>DAWR 2019</w:t>
              </w:r>
            </w:hyperlink>
            <w:r w:rsidR="00EC4D8A">
              <w:rPr>
                <w:rFonts w:eastAsia="Times New Roman" w:cs="Times New Roman"/>
                <w:noProof/>
                <w:sz w:val="18"/>
                <w:szCs w:val="18"/>
              </w:rPr>
              <w:t>)</w:t>
            </w:r>
            <w:r w:rsidR="00EC4D8A">
              <w:rPr>
                <w:rFonts w:eastAsia="Times New Roman" w:cs="Times New Roman"/>
                <w:sz w:val="18"/>
                <w:szCs w:val="18"/>
              </w:rPr>
              <w:fldChar w:fldCharType="end"/>
            </w:r>
          </w:p>
        </w:tc>
      </w:tr>
      <w:tr w:rsidR="003269F7" w14:paraId="6D271409" w14:textId="77777777" w:rsidTr="00354899">
        <w:trPr>
          <w:cantSplit/>
          <w:trHeight w:val="75"/>
          <w:jc w:val="center"/>
        </w:trPr>
        <w:tc>
          <w:tcPr>
            <w:tcW w:w="890" w:type="pct"/>
            <w:shd w:val="clear" w:color="auto" w:fill="auto"/>
          </w:tcPr>
          <w:p w14:paraId="6DCE62F9"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i/>
                <w:sz w:val="18"/>
                <w:szCs w:val="20"/>
              </w:rPr>
              <w:t>Pulvinaria psidii</w:t>
            </w:r>
            <w:r w:rsidRPr="00992F06">
              <w:rPr>
                <w:rFonts w:eastAsia="Times New Roman" w:cs="Times New Roman"/>
                <w:sz w:val="18"/>
                <w:szCs w:val="20"/>
              </w:rPr>
              <w:t xml:space="preserve"> Maskell, 1893</w:t>
            </w:r>
          </w:p>
          <w:p w14:paraId="21B7E7E4"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20"/>
              </w:rPr>
              <w:t>[Coccidae]</w:t>
            </w:r>
          </w:p>
          <w:p w14:paraId="2747CC01" w14:textId="77777777" w:rsidR="00992F06" w:rsidRPr="00992F06" w:rsidRDefault="00874CB1" w:rsidP="00992F06">
            <w:pPr>
              <w:spacing w:before="60" w:after="60" w:line="240" w:lineRule="auto"/>
              <w:rPr>
                <w:i/>
                <w:sz w:val="18"/>
                <w:lang w:val="pt-BR"/>
              </w:rPr>
            </w:pPr>
            <w:r w:rsidRPr="00992F06">
              <w:rPr>
                <w:rFonts w:eastAsia="Times New Roman" w:cs="Times New Roman"/>
                <w:sz w:val="18"/>
                <w:szCs w:val="20"/>
              </w:rPr>
              <w:t>Mango scale</w:t>
            </w:r>
          </w:p>
        </w:tc>
        <w:tc>
          <w:tcPr>
            <w:tcW w:w="736" w:type="pct"/>
            <w:gridSpan w:val="2"/>
            <w:shd w:val="clear" w:color="auto" w:fill="auto"/>
          </w:tcPr>
          <w:p w14:paraId="086A025B" w14:textId="77777777" w:rsidR="00992F06" w:rsidRPr="00992F06" w:rsidRDefault="00874CB1" w:rsidP="00992F06">
            <w:pPr>
              <w:spacing w:before="60" w:after="60" w:line="240" w:lineRule="auto"/>
              <w:rPr>
                <w:sz w:val="18"/>
                <w:lang w:val="pt-BR"/>
              </w:rPr>
            </w:pPr>
            <w:r w:rsidRPr="00992F06">
              <w:rPr>
                <w:rFonts w:eastAsia="Times New Roman" w:cs="Times New Roman"/>
                <w:sz w:val="18"/>
                <w:szCs w:val="20"/>
              </w:rPr>
              <w:t xml:space="preserve">Fiji, Papua New Guinea, Samoa, Solomon Islands, Tonga, Vanuatu </w:t>
            </w:r>
            <w:r w:rsidR="00EC4D8A">
              <w:rPr>
                <w:rFonts w:eastAsia="Times New Roman" w:cs="Times New Roman"/>
                <w:sz w:val="18"/>
                <w:szCs w:val="20"/>
              </w:rPr>
              <w:fldChar w:fldCharType="begin">
                <w:fldData xml:space="preserve">PEVuZE5vdGU+PENpdGU+PEF1dGhvcj5HYXJjw61hIE1vcmFsZXM8L0F1dGhvcj48WWVhcj4yMDIx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</w:fldData>
              </w:fldChar>
            </w:r>
            <w:r w:rsidR="00EC4D8A">
              <w:rPr>
                <w:rFonts w:eastAsia="Times New Roman" w:cs="Times New Roman"/>
                <w:sz w:val="18"/>
                <w:szCs w:val="20"/>
              </w:rPr>
              <w:instrText xml:space="preserve"> ADDIN EN.CITE </w:instrText>
            </w:r>
            <w:r w:rsidR="00EC4D8A">
              <w:rPr>
                <w:rFonts w:eastAsia="Times New Roman" w:cs="Times New Roman"/>
                <w:sz w:val="18"/>
                <w:szCs w:val="20"/>
              </w:rPr>
              <w:fldChar w:fldCharType="begin">
                <w:fldData xml:space="preserve">PEVuZE5vdGU+PENpdGU+PEF1dGhvcj5HYXJjw61hIE1vcmFsZXM8L0F1dGhvcj48WWVhcj4yMDIx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</w:fldData>
              </w:fldChar>
            </w:r>
            <w:r w:rsidR="00EC4D8A">
              <w:rPr>
                <w:rFonts w:eastAsia="Times New Roman" w:cs="Times New Roman"/>
                <w:sz w:val="18"/>
                <w:szCs w:val="20"/>
              </w:rPr>
              <w:instrText xml:space="preserve"> ADDIN EN.CITE.DATA </w:instrText>
            </w:r>
            <w:r w:rsidR="0027510D">
              <w:rPr>
                <w:rFonts w:eastAsia="Times New Roman" w:cs="Times New Roman"/>
                <w:sz w:val="18"/>
                <w:szCs w:val="20"/>
              </w:rPr>
            </w:r>
            <w:r w:rsidR="0027510D">
              <w:rPr>
                <w:rFonts w:eastAsia="Times New Roman" w:cs="Times New Roman"/>
                <w:sz w:val="18"/>
                <w:szCs w:val="20"/>
              </w:rPr>
              <w:fldChar w:fldCharType="separate"/>
            </w:r>
            <w:r w:rsidR="00EC4D8A">
              <w:rPr>
                <w:rFonts w:eastAsia="Times New Roman" w:cs="Times New Roman"/>
                <w:sz w:val="18"/>
                <w:szCs w:val="20"/>
              </w:rPr>
              <w:fldChar w:fldCharType="end"/>
            </w:r>
            <w:r w:rsidR="00EC4D8A">
              <w:rPr>
                <w:rFonts w:eastAsia="Times New Roman" w:cs="Times New Roman"/>
                <w:sz w:val="18"/>
                <w:szCs w:val="20"/>
              </w:rPr>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1" w:tooltip="Ben-Dov, 1993 #3270" w:history="1">
              <w:r w:rsidR="00B53B46">
                <w:rPr>
                  <w:rFonts w:eastAsia="Times New Roman" w:cs="Times New Roman"/>
                  <w:noProof/>
                  <w:sz w:val="18"/>
                  <w:szCs w:val="20"/>
                </w:rPr>
                <w:t>Ben-Dov 1993</w:t>
              </w:r>
            </w:hyperlink>
            <w:r w:rsidR="00EC4D8A">
              <w:rPr>
                <w:rFonts w:eastAsia="Times New Roman" w:cs="Times New Roman"/>
                <w:noProof/>
                <w:sz w:val="18"/>
                <w:szCs w:val="20"/>
              </w:rPr>
              <w:t xml:space="preserve">; </w:t>
            </w:r>
            <w:hyperlink w:anchor="_ENREF_88" w:tooltip="García Morales, 2021 #40910" w:history="1">
              <w:r w:rsidR="00B53B46">
                <w:rPr>
                  <w:rFonts w:eastAsia="Times New Roman" w:cs="Times New Roman"/>
                  <w:noProof/>
                  <w:sz w:val="18"/>
                  <w:szCs w:val="20"/>
                </w:rPr>
                <w:t>García Morales et al. 2021</w:t>
              </w:r>
            </w:hyperlink>
            <w:r w:rsidR="00EC4D8A">
              <w:rPr>
                <w:rFonts w:eastAsia="Times New Roman" w:cs="Times New Roman"/>
                <w:noProof/>
                <w:sz w:val="18"/>
                <w:szCs w:val="20"/>
              </w:rPr>
              <w:t xml:space="preserve">; </w:t>
            </w:r>
            <w:hyperlink w:anchor="_ENREF_197" w:tooltip="Williams, 1990 #10312" w:history="1">
              <w:r w:rsidR="00B53B46">
                <w:rPr>
                  <w:rFonts w:eastAsia="Times New Roman" w:cs="Times New Roman"/>
                  <w:noProof/>
                  <w:sz w:val="18"/>
                  <w:szCs w:val="20"/>
                </w:rPr>
                <w:t>Williams &amp; Watson 1990</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tc>
        <w:tc>
          <w:tcPr>
            <w:tcW w:w="630" w:type="pct"/>
            <w:shd w:val="clear" w:color="auto" w:fill="auto"/>
          </w:tcPr>
          <w:p w14:paraId="65E9152E" w14:textId="77777777" w:rsidR="00992F06" w:rsidRPr="00992F06" w:rsidRDefault="00874CB1" w:rsidP="00992F06">
            <w:pPr>
              <w:spacing w:before="60" w:after="60" w:line="240" w:lineRule="auto"/>
              <w:rPr>
                <w:sz w:val="18"/>
                <w:szCs w:val="16"/>
              </w:rPr>
            </w:pPr>
            <w:r w:rsidRPr="00992F06">
              <w:rPr>
                <w:rFonts w:eastAsia="Times New Roman" w:cs="Times New Roman"/>
                <w:sz w:val="18"/>
                <w:szCs w:val="20"/>
              </w:rPr>
              <w:t xml:space="preserve">Yes. Recorded in NSW, NT, Qld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&lt;EndNote&gt;&lt;Cite&gt;&lt;Author&gt;CSIRO&lt;/Author&gt;&lt;Year&gt;2004&lt;/Year&gt;&lt;RecNum&gt;30249&lt;/RecNum&gt;&lt;DisplayText&gt;(CSIRO 2004)&lt;/DisplayText&gt;&lt;record&gt;&lt;rec-number&gt;30249&lt;/rec-number&gt;&lt;foreign-keys&gt;&lt;key app="EN" db-id="pxwxw0er9zv2fxezxdk5tt5utz5p5vtrwdv0" timestamp="1517551560"&gt;30249&lt;/key&gt;&lt;/foreign-keys&gt;&lt;ref-type name="Online Database"&gt;45&lt;/ref-type&gt;&lt;contributors&gt;&lt;authors&gt;&lt;author&gt;CSIRO,&lt;/author&gt;&lt;/authors&gt;&lt;/contributors&gt;&lt;titles&gt;&lt;title&gt;Australian Insect Common Names Version 1.53&lt;/title&gt;&lt;/titles&gt;&lt;keywords&gt;&lt;keyword&gt;Common names&lt;/keyword&gt;&lt;keyword&gt;CSIRO&lt;/keyword&gt;&lt;keyword&gt;DAFF&lt;/keyword&gt;&lt;keyword&gt;Insect&lt;/keyword&gt;&lt;keyword&gt;control&lt;/keyword&gt;&lt;/keywords&gt;&lt;dates&gt;&lt;year&gt;2004&lt;/year&gt;&lt;pub-dates&gt;&lt;date&gt;2018&lt;/date&gt;&lt;/pub-dates&gt;&lt;/dates&gt;&lt;urls&gt;&lt;related-urls&gt;&lt;url&gt;http://www.ces.csiro.au/aicn/name_s/b_1.htm&lt;/url&gt;&lt;/related-urls&gt;&lt;/urls&gt;&lt;custom1&gt;updated_RG&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39" w:tooltip="CSIRO, 2004 #30249" w:history="1">
              <w:r w:rsidR="00B53B46">
                <w:rPr>
                  <w:rFonts w:eastAsia="Times New Roman" w:cs="Times New Roman"/>
                  <w:noProof/>
                  <w:sz w:val="18"/>
                  <w:szCs w:val="20"/>
                </w:rPr>
                <w:t>CSIRO 2004</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 xml:space="preserve"> and WA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&lt;EndNote&gt;&lt;Cite&gt;&lt;Author&gt;Poole&lt;/Author&gt;&lt;Year&gt;2010&lt;/Year&gt;&lt;RecNum&gt;21453&lt;/RecNum&gt;&lt;DisplayText&gt;(Poole 2010)&lt;/DisplayText&gt;&lt;record&gt;&lt;rec-number&gt;21453&lt;/rec-number&gt;&lt;foreign-keys&gt;&lt;key app="EN" db-id="pxwxw0er9zv2fxezxdk5tt5utz5p5vtrwdv0" timestamp="1451972851"&gt;21453&lt;/key&gt;&lt;/foreign-keys&gt;&lt;ref-type name="Report"&gt;27&lt;/ref-type&gt;&lt;contributors&gt;&lt;authors&gt;&lt;author&gt;Poole,M.C.&lt;/author&gt;&lt;/authors&gt;&lt;/contributors&gt;&lt;titles&gt;&lt;title&gt;An annotated catalogue of insects and allied species associated with Western Australian agriculture and related industries&lt;/title&gt;&lt;/titles&gt;&lt;pages&gt;1-436&lt;/pages&gt;&lt;number&gt;Perennial draft, July 2010&lt;/number&gt;&lt;keywords&gt;&lt;keyword&gt;Industries&lt;/keyword&gt;&lt;keyword&gt;Industry&lt;/keyword&gt;&lt;keyword&gt;insect&lt;/keyword&gt;&lt;keyword&gt;Insects&lt;/keyword&gt;&lt;keyword&gt;Significance&lt;/keyword&gt;&lt;keyword&gt;Species&lt;/keyword&gt;&lt;keyword&gt;associated&lt;/keyword&gt;&lt;keyword&gt;Agriculture&lt;/keyword&gt;&lt;/keywords&gt;&lt;dates&gt;&lt;year&gt;2010&lt;/year&gt;&lt;/dates&gt;&lt;pub-location&gt;Western Australia&lt;/pub-location&gt;&lt;publisher&gt;Department of Agriculture and Food&lt;/publisher&gt;&lt;orig-pub&gt;&lt;style face="underline" font="default" size="100%"&gt;J:\E Library\Plant Catalogue\P&lt;/style&gt;&lt;/orig-pub&gt;&lt;label&gt;86265&lt;/label&gt;&lt;urls&gt;&lt;pdf-urls&gt;&lt;url&gt;file://J:\E Library\Plant Catalogue\P\Poole 2010 ID86265.pdf&lt;/url&gt;&lt;/pdf-urls&gt;&lt;/urls&gt;&lt;custom1&gt;Thrips group policy tkq&lt;/custom1&gt;&lt;/record&gt;&lt;/Cite&gt;&lt;/EndNote&gt;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54" w:tooltip="Poole, 2010 #21453" w:history="1">
              <w:r w:rsidR="00B53B46">
                <w:rPr>
                  <w:rFonts w:eastAsia="Times New Roman" w:cs="Times New Roman"/>
                  <w:noProof/>
                  <w:sz w:val="18"/>
                  <w:szCs w:val="20"/>
                </w:rPr>
                <w:t>Poole 2010</w:t>
              </w:r>
            </w:hyperlink>
            <w:r w:rsidR="00EC4D8A">
              <w:rPr>
                <w:rFonts w:eastAsia="Times New Roman" w:cs="Times New Roman"/>
                <w:noProof/>
                <w:sz w:val="18"/>
                <w:szCs w:val="20"/>
              </w:rPr>
              <w:t>)</w:t>
            </w:r>
            <w:r w:rsidR="00EC4D8A">
              <w:rPr>
                <w:rFonts w:eastAsia="Times New Roman" w:cs="Times New Roman"/>
                <w:sz w:val="18"/>
                <w:szCs w:val="20"/>
              </w:rPr>
              <w:fldChar w:fldCharType="end"/>
            </w:r>
            <w:r w:rsidR="00415CCF">
              <w:rPr>
                <w:rFonts w:eastAsia="Times New Roman" w:cs="Times New Roman"/>
                <w:sz w:val="18"/>
                <w:szCs w:val="20"/>
              </w:rPr>
              <w:t>.</w:t>
            </w:r>
          </w:p>
        </w:tc>
        <w:tc>
          <w:tcPr>
            <w:tcW w:w="723" w:type="pct"/>
            <w:gridSpan w:val="2"/>
            <w:shd w:val="clear" w:color="auto" w:fill="auto"/>
          </w:tcPr>
          <w:p w14:paraId="39DE616D"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753" w:type="pct"/>
            <w:shd w:val="clear" w:color="auto" w:fill="auto"/>
          </w:tcPr>
          <w:p w14:paraId="234C52AA" w14:textId="77777777" w:rsidR="00992F06" w:rsidRPr="00992F06" w:rsidRDefault="00874CB1" w:rsidP="00992F06">
            <w:pPr>
              <w:spacing w:before="60" w:after="60" w:line="240" w:lineRule="auto"/>
              <w:rPr>
                <w:sz w:val="18"/>
              </w:rPr>
            </w:pPr>
            <w:r w:rsidRPr="00992F06">
              <w:rPr>
                <w:rFonts w:eastAsia="Times New Roman" w:cs="Times New Roman"/>
                <w:sz w:val="18"/>
                <w:szCs w:val="20"/>
                <w:lang w:val="pt-BR"/>
              </w:rPr>
              <w:t>Assessment not required</w:t>
            </w:r>
          </w:p>
        </w:tc>
        <w:tc>
          <w:tcPr>
            <w:tcW w:w="860" w:type="pct"/>
            <w:shd w:val="clear" w:color="auto" w:fill="auto"/>
          </w:tcPr>
          <w:p w14:paraId="420C02D9" w14:textId="77777777" w:rsidR="00992F06" w:rsidRPr="00992F06" w:rsidRDefault="00874CB1" w:rsidP="00992F06">
            <w:pPr>
              <w:spacing w:before="60" w:after="60" w:line="240" w:lineRule="auto"/>
              <w:rPr>
                <w:sz w:val="18"/>
              </w:rPr>
            </w:pPr>
            <w:r w:rsidRPr="00992F06">
              <w:rPr>
                <w:rFonts w:eastAsia="Times New Roman" w:cs="Times New Roman"/>
                <w:sz w:val="18"/>
                <w:szCs w:val="20"/>
                <w:lang w:val="pt-BR"/>
              </w:rPr>
              <w:t>Assessment not required</w:t>
            </w:r>
          </w:p>
        </w:tc>
        <w:tc>
          <w:tcPr>
            <w:tcW w:w="408" w:type="pct"/>
            <w:shd w:val="clear" w:color="auto" w:fill="auto"/>
          </w:tcPr>
          <w:p w14:paraId="61D6166C" w14:textId="77777777" w:rsidR="00992F06" w:rsidRPr="00992F06" w:rsidRDefault="00874CB1" w:rsidP="00992F06">
            <w:pPr>
              <w:spacing w:before="60" w:after="60" w:line="240" w:lineRule="auto"/>
              <w:rPr>
                <w:sz w:val="18"/>
              </w:rPr>
            </w:pPr>
            <w:r w:rsidRPr="00992F06">
              <w:rPr>
                <w:rFonts w:eastAsia="Times New Roman" w:cs="Times New Roman"/>
                <w:sz w:val="18"/>
                <w:szCs w:val="20"/>
              </w:rPr>
              <w:t>No</w:t>
            </w:r>
          </w:p>
        </w:tc>
      </w:tr>
      <w:tr w:rsidR="003269F7" w14:paraId="0BB7265D" w14:textId="77777777" w:rsidTr="00354899">
        <w:trPr>
          <w:cantSplit/>
          <w:trHeight w:val="75"/>
          <w:jc w:val="center"/>
        </w:trPr>
        <w:tc>
          <w:tcPr>
            <w:tcW w:w="890" w:type="pct"/>
            <w:shd w:val="clear" w:color="auto" w:fill="auto"/>
          </w:tcPr>
          <w:p w14:paraId="0F387F34"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i/>
                <w:sz w:val="18"/>
                <w:szCs w:val="20"/>
              </w:rPr>
              <w:t>Pulvinaria urbicola</w:t>
            </w:r>
            <w:r w:rsidRPr="00992F06">
              <w:rPr>
                <w:rFonts w:eastAsia="Times New Roman" w:cs="Times New Roman"/>
                <w:sz w:val="18"/>
                <w:szCs w:val="20"/>
              </w:rPr>
              <w:t xml:space="preserve"> Cockerell, 1893</w:t>
            </w:r>
          </w:p>
          <w:p w14:paraId="0574B0F5"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20"/>
              </w:rPr>
              <w:t>[Coccidae]</w:t>
            </w:r>
          </w:p>
          <w:p w14:paraId="68B549EB" w14:textId="77777777" w:rsidR="00992F06" w:rsidRPr="00992F06" w:rsidRDefault="00874CB1" w:rsidP="00992F06">
            <w:pPr>
              <w:spacing w:before="60" w:after="60" w:line="240" w:lineRule="auto"/>
              <w:rPr>
                <w:i/>
                <w:sz w:val="18"/>
                <w:lang w:val="pt-BR"/>
              </w:rPr>
            </w:pPr>
            <w:r w:rsidRPr="00992F06">
              <w:rPr>
                <w:rFonts w:eastAsia="Times New Roman" w:cs="Times New Roman"/>
                <w:sz w:val="18"/>
                <w:szCs w:val="20"/>
              </w:rPr>
              <w:t>Urbicola soft scale</w:t>
            </w:r>
          </w:p>
        </w:tc>
        <w:tc>
          <w:tcPr>
            <w:tcW w:w="736" w:type="pct"/>
            <w:gridSpan w:val="2"/>
            <w:shd w:val="clear" w:color="auto" w:fill="auto"/>
          </w:tcPr>
          <w:p w14:paraId="0DE1AEF1" w14:textId="77777777" w:rsidR="00992F06" w:rsidRPr="00992F06" w:rsidRDefault="00874CB1" w:rsidP="00992F06">
            <w:pPr>
              <w:spacing w:before="60" w:after="60" w:line="240" w:lineRule="auto"/>
              <w:rPr>
                <w:sz w:val="18"/>
                <w:lang w:val="pt-BR"/>
              </w:rPr>
            </w:pPr>
            <w:r w:rsidRPr="00992F06">
              <w:rPr>
                <w:rFonts w:eastAsia="Times New Roman" w:cs="Times New Roman"/>
                <w:sz w:val="18"/>
                <w:szCs w:val="20"/>
              </w:rPr>
              <w:t xml:space="preserve">Fiji, Papua New Guinea, Samoa, Solomon Islands, Vanuatu </w:t>
            </w:r>
            <w:r w:rsidR="00EC4D8A">
              <w:rPr>
                <w:rFonts w:eastAsia="Times New Roman" w:cs="Times New Roman"/>
                <w:sz w:val="18"/>
                <w:szCs w:val="20"/>
              </w:rPr>
              <w:fldChar w:fldCharType="begin">
                <w:fldData xml:space="preserve">PEVuZE5vdGU+PENpdGU+PEF1dGhvcj5XaWxsaWFtczwvQXV0aG9yPjxZZWFyPjE5OTA8L1llYXI+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</w:fldData>
              </w:fldChar>
            </w:r>
            <w:r w:rsidR="00EC4D8A">
              <w:rPr>
                <w:rFonts w:eastAsia="Times New Roman" w:cs="Times New Roman"/>
                <w:sz w:val="18"/>
                <w:szCs w:val="20"/>
              </w:rPr>
              <w:instrText xml:space="preserve"> ADDIN EN.CITE </w:instrText>
            </w:r>
            <w:r w:rsidR="00EC4D8A">
              <w:rPr>
                <w:rFonts w:eastAsia="Times New Roman" w:cs="Times New Roman"/>
                <w:sz w:val="18"/>
                <w:szCs w:val="20"/>
              </w:rPr>
              <w:fldChar w:fldCharType="begin">
                <w:fldData xml:space="preserve">PEVuZE5vdGU+PENpdGU+PEF1dGhvcj5XaWxsaWFtczwvQXV0aG9yPjxZZWFyPjE5OTA8L1llYXI+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</w:fldData>
              </w:fldChar>
            </w:r>
            <w:r w:rsidR="00EC4D8A">
              <w:rPr>
                <w:rFonts w:eastAsia="Times New Roman" w:cs="Times New Roman"/>
                <w:sz w:val="18"/>
                <w:szCs w:val="20"/>
              </w:rPr>
              <w:instrText xml:space="preserve"> ADDIN EN.CITE.DATA </w:instrText>
            </w:r>
            <w:r w:rsidR="0027510D">
              <w:rPr>
                <w:rFonts w:eastAsia="Times New Roman" w:cs="Times New Roman"/>
                <w:sz w:val="18"/>
                <w:szCs w:val="20"/>
              </w:rPr>
            </w:r>
            <w:r w:rsidR="0027510D">
              <w:rPr>
                <w:rFonts w:eastAsia="Times New Roman" w:cs="Times New Roman"/>
                <w:sz w:val="18"/>
                <w:szCs w:val="20"/>
              </w:rPr>
              <w:fldChar w:fldCharType="separate"/>
            </w:r>
            <w:r w:rsidR="00EC4D8A">
              <w:rPr>
                <w:rFonts w:eastAsia="Times New Roman" w:cs="Times New Roman"/>
                <w:sz w:val="18"/>
                <w:szCs w:val="20"/>
              </w:rPr>
              <w:fldChar w:fldCharType="end"/>
            </w:r>
            <w:r w:rsidR="00EC4D8A">
              <w:rPr>
                <w:rFonts w:eastAsia="Times New Roman" w:cs="Times New Roman"/>
                <w:sz w:val="18"/>
                <w:szCs w:val="20"/>
              </w:rPr>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88" w:tooltip="García Morales, 2021 #40910" w:history="1">
              <w:r w:rsidR="00B53B46">
                <w:rPr>
                  <w:rFonts w:eastAsia="Times New Roman" w:cs="Times New Roman"/>
                  <w:noProof/>
                  <w:sz w:val="18"/>
                  <w:szCs w:val="20"/>
                </w:rPr>
                <w:t>García Morales et al. 2021</w:t>
              </w:r>
            </w:hyperlink>
            <w:r w:rsidR="00EC4D8A">
              <w:rPr>
                <w:rFonts w:eastAsia="Times New Roman" w:cs="Times New Roman"/>
                <w:noProof/>
                <w:sz w:val="18"/>
                <w:szCs w:val="20"/>
              </w:rPr>
              <w:t xml:space="preserve">; </w:t>
            </w:r>
            <w:hyperlink w:anchor="_ENREF_197" w:tooltip="Williams, 1990 #10312" w:history="1">
              <w:r w:rsidR="00B53B46">
                <w:rPr>
                  <w:rFonts w:eastAsia="Times New Roman" w:cs="Times New Roman"/>
                  <w:noProof/>
                  <w:sz w:val="18"/>
                  <w:szCs w:val="20"/>
                </w:rPr>
                <w:t>Williams &amp; Watson 1990</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tc>
        <w:tc>
          <w:tcPr>
            <w:tcW w:w="630" w:type="pct"/>
            <w:shd w:val="clear" w:color="auto" w:fill="auto"/>
          </w:tcPr>
          <w:p w14:paraId="2600FC9D" w14:textId="77777777" w:rsidR="00992F06" w:rsidRPr="00992F06" w:rsidRDefault="00874CB1" w:rsidP="00992F06">
            <w:pPr>
              <w:spacing w:before="60" w:after="60" w:line="240" w:lineRule="auto"/>
              <w:rPr>
                <w:sz w:val="18"/>
                <w:szCs w:val="16"/>
              </w:rPr>
            </w:pPr>
            <w:r w:rsidRPr="00992F06">
              <w:rPr>
                <w:rFonts w:eastAsia="Times New Roman" w:cs="Times New Roman"/>
                <w:sz w:val="18"/>
                <w:szCs w:val="20"/>
              </w:rPr>
              <w:t xml:space="preserve">Yes. Recorded in NT, Qld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&lt;EndNote&gt;&lt;Cite&gt;&lt;Author&gt;CSIRO&lt;/Author&gt;&lt;Year&gt;2004&lt;/Year&gt;&lt;RecNum&gt;30249&lt;/RecNum&gt;&lt;DisplayText&gt;(CSIRO 2004)&lt;/DisplayText&gt;&lt;record&gt;&lt;rec-number&gt;30249&lt;/rec-number&gt;&lt;foreign-keys&gt;&lt;key app="EN" db-id="pxwxw0er9zv2fxezxdk5tt5utz5p5vtrwdv0" timestamp="1517551560"&gt;30249&lt;/key&gt;&lt;/foreign-keys&gt;&lt;ref-type name="Online Database"&gt;45&lt;/ref-type&gt;&lt;contributors&gt;&lt;authors&gt;&lt;author&gt;CSIRO,&lt;/author&gt;&lt;/authors&gt;&lt;/contributors&gt;&lt;titles&gt;&lt;title&gt;Australian Insect Common Names Version 1.53&lt;/title&gt;&lt;/titles&gt;&lt;keywords&gt;&lt;keyword&gt;Common names&lt;/keyword&gt;&lt;keyword&gt;CSIRO&lt;/keyword&gt;&lt;keyword&gt;DAFF&lt;/keyword&gt;&lt;keyword&gt;Insect&lt;/keyword&gt;&lt;keyword&gt;control&lt;/keyword&gt;&lt;/keywords&gt;&lt;dates&gt;&lt;year&gt;2004&lt;/year&gt;&lt;pub-dates&gt;&lt;date&gt;2018&lt;/date&gt;&lt;/pub-dates&gt;&lt;/dates&gt;&lt;urls&gt;&lt;related-urls&gt;&lt;url&gt;http://www.ces.csiro.au/aicn/name_s/b_1.htm&lt;/url&gt;&lt;/related-urls&gt;&lt;/urls&gt;&lt;custom1&gt;updated_RG&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39" w:tooltip="CSIRO, 2004 #30249" w:history="1">
              <w:r w:rsidR="00B53B46">
                <w:rPr>
                  <w:rFonts w:eastAsia="Times New Roman" w:cs="Times New Roman"/>
                  <w:noProof/>
                  <w:sz w:val="18"/>
                  <w:szCs w:val="20"/>
                </w:rPr>
                <w:t>CSIRO 2004</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 xml:space="preserve"> and WA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&lt;EndNote&gt;&lt;Cite&gt;&lt;Author&gt;Government of Western Australia&lt;/Author&gt;&lt;Year&gt;2020&lt;/Year&gt;&lt;RecNum&gt;37085&lt;/RecNum&gt;&lt;DisplayText&gt;(Government of Western Australia 2020)&lt;/DisplayText&gt;&lt;record&gt;&lt;rec-number&gt;37085&lt;/rec-number&gt;&lt;foreign-keys&gt;&lt;key app="EN" db-id="pxwxw0er9zv2fxezxdk5tt5utz5p5vtrwdv0" timestamp="1578000889"&gt;37085&lt;/key&gt;&lt;/foreign-keys&gt;&lt;ref-type name="Online Database"&gt;45&lt;/ref-type&gt;&lt;contributors&gt;&lt;authors&gt;&lt;author&gt;Government of Western Australia,&lt;/author&gt;&lt;/authors&gt;&lt;/contributors&gt;&lt;titles&gt;&lt;title&gt;Western Australia Organism List (WAOL)&lt;/title&gt;&lt;secondary-title&gt;Biosecurity and Agriculture Management Act 2007 (BAM Act)&lt;/secondary-title&gt;&lt;/titles&gt;&lt;keywords&gt;&lt;keyword&gt;Agriculture&lt;/keyword&gt;&lt;keyword&gt;Australia&lt;/keyword&gt;&lt;keyword&gt;Biosecurity&lt;/keyword&gt;&lt;keyword&gt;Classification&lt;/keyword&gt;&lt;keyword&gt;Entry&lt;/keyword&gt;&lt;keyword&gt;Government of Western Australia&lt;/keyword&gt;&lt;keyword&gt;Management&lt;/keyword&gt;&lt;keyword&gt;Organisms&lt;/keyword&gt;&lt;keyword&gt;pest&lt;/keyword&gt;&lt;keyword&gt;Pest status&lt;/keyword&gt;&lt;keyword&gt;Pests&lt;/keyword&gt;&lt;keyword&gt;Regulation&lt;/keyword&gt;&lt;keyword&gt;Regulations&lt;/keyword&gt;&lt;keyword&gt;Status&lt;/keyword&gt;&lt;keyword&gt;WAOL&lt;/keyword&gt;&lt;keyword&gt;Western Australia&lt;/keyword&gt;&lt;/keywords&gt;&lt;dates&gt;&lt;year&gt;2020&lt;/year&gt;&lt;pub-dates&gt;&lt;date&gt;2020&lt;/date&gt;&lt;/pub-dates&gt;&lt;/dates&gt;&lt;urls&gt;&lt;related-urls&gt;&lt;url&gt;https://www.agric.wa.gov.au/bam/western-australian-organism-list-waol&lt;/url&gt;&lt;/related-urls&gt;&lt;/urls&gt;&lt;custom1&gt;updated_RG&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90" w:tooltip="Government of Western Australia, 2020 #37085" w:history="1">
              <w:r w:rsidR="00B53B46">
                <w:rPr>
                  <w:rFonts w:eastAsia="Times New Roman" w:cs="Times New Roman"/>
                  <w:noProof/>
                  <w:sz w:val="18"/>
                  <w:szCs w:val="20"/>
                </w:rPr>
                <w:t>Government of Western Australia 2020</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tc>
        <w:tc>
          <w:tcPr>
            <w:tcW w:w="723" w:type="pct"/>
            <w:gridSpan w:val="2"/>
            <w:shd w:val="clear" w:color="auto" w:fill="auto"/>
          </w:tcPr>
          <w:p w14:paraId="0EE7DB32"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753" w:type="pct"/>
            <w:shd w:val="clear" w:color="auto" w:fill="auto"/>
          </w:tcPr>
          <w:p w14:paraId="6FD0BD91" w14:textId="77777777" w:rsidR="00992F06" w:rsidRPr="00992F06" w:rsidRDefault="00874CB1" w:rsidP="00992F06">
            <w:pPr>
              <w:spacing w:before="60" w:after="60" w:line="240" w:lineRule="auto"/>
              <w:rPr>
                <w:sz w:val="18"/>
              </w:rPr>
            </w:pPr>
            <w:r w:rsidRPr="00992F06">
              <w:rPr>
                <w:rFonts w:eastAsia="Times New Roman" w:cs="Times New Roman"/>
                <w:sz w:val="18"/>
                <w:szCs w:val="20"/>
                <w:lang w:val="pt-BR"/>
              </w:rPr>
              <w:t>Assessment not required</w:t>
            </w:r>
          </w:p>
        </w:tc>
        <w:tc>
          <w:tcPr>
            <w:tcW w:w="860" w:type="pct"/>
            <w:shd w:val="clear" w:color="auto" w:fill="auto"/>
          </w:tcPr>
          <w:p w14:paraId="36054A8E" w14:textId="77777777" w:rsidR="00992F06" w:rsidRPr="00992F06" w:rsidRDefault="00874CB1" w:rsidP="00992F06">
            <w:pPr>
              <w:spacing w:before="60" w:after="60" w:line="240" w:lineRule="auto"/>
              <w:rPr>
                <w:sz w:val="18"/>
              </w:rPr>
            </w:pPr>
            <w:r w:rsidRPr="00992F06">
              <w:rPr>
                <w:rFonts w:eastAsia="Times New Roman" w:cs="Times New Roman"/>
                <w:sz w:val="18"/>
                <w:szCs w:val="20"/>
                <w:lang w:val="pt-BR"/>
              </w:rPr>
              <w:t>Assessment not required</w:t>
            </w:r>
          </w:p>
        </w:tc>
        <w:tc>
          <w:tcPr>
            <w:tcW w:w="408" w:type="pct"/>
            <w:shd w:val="clear" w:color="auto" w:fill="auto"/>
          </w:tcPr>
          <w:p w14:paraId="0409EC34" w14:textId="77777777" w:rsidR="00992F06" w:rsidRPr="00992F06" w:rsidRDefault="00874CB1" w:rsidP="00992F06">
            <w:pPr>
              <w:spacing w:before="60" w:after="60" w:line="240" w:lineRule="auto"/>
              <w:rPr>
                <w:sz w:val="18"/>
              </w:rPr>
            </w:pPr>
            <w:r w:rsidRPr="00992F06">
              <w:rPr>
                <w:rFonts w:eastAsia="Times New Roman" w:cs="Times New Roman"/>
                <w:sz w:val="18"/>
                <w:szCs w:val="20"/>
              </w:rPr>
              <w:t>No</w:t>
            </w:r>
          </w:p>
        </w:tc>
      </w:tr>
      <w:tr w:rsidR="003269F7" w14:paraId="04EACD3B" w14:textId="77777777" w:rsidTr="00354899">
        <w:trPr>
          <w:cantSplit/>
          <w:trHeight w:val="75"/>
          <w:jc w:val="center"/>
        </w:trPr>
        <w:tc>
          <w:tcPr>
            <w:tcW w:w="890" w:type="pct"/>
            <w:shd w:val="clear" w:color="auto" w:fill="auto"/>
          </w:tcPr>
          <w:p w14:paraId="0C477C5B"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i/>
                <w:sz w:val="18"/>
                <w:szCs w:val="20"/>
              </w:rPr>
              <w:lastRenderedPageBreak/>
              <w:t>Russellaspis pustulans</w:t>
            </w:r>
            <w:r w:rsidRPr="00992F06">
              <w:rPr>
                <w:rFonts w:eastAsia="Times New Roman" w:cs="Times New Roman"/>
                <w:sz w:val="18"/>
                <w:szCs w:val="20"/>
              </w:rPr>
              <w:t xml:space="preserve"> (Cockerell, 1892)</w:t>
            </w:r>
          </w:p>
          <w:p w14:paraId="2D7A55DF"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20"/>
              </w:rPr>
              <w:t xml:space="preserve">Synonym: </w:t>
            </w:r>
            <w:r w:rsidRPr="00992F06">
              <w:rPr>
                <w:rFonts w:eastAsia="Times New Roman" w:cs="Times New Roman"/>
                <w:i/>
                <w:sz w:val="18"/>
                <w:szCs w:val="20"/>
              </w:rPr>
              <w:t>Asterolecanium pustulans</w:t>
            </w:r>
            <w:r w:rsidRPr="00992F06">
              <w:rPr>
                <w:rFonts w:eastAsia="Times New Roman" w:cs="Times New Roman"/>
                <w:sz w:val="18"/>
                <w:szCs w:val="20"/>
              </w:rPr>
              <w:t xml:space="preserve"> (Cockerell, 1892)</w:t>
            </w:r>
          </w:p>
          <w:p w14:paraId="493D294C"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20"/>
              </w:rPr>
              <w:t>[Asterolecaniidae]</w:t>
            </w:r>
          </w:p>
          <w:p w14:paraId="4A6627EB" w14:textId="77777777" w:rsidR="00992F06" w:rsidRPr="00992F06" w:rsidRDefault="00874CB1" w:rsidP="00992F06">
            <w:pPr>
              <w:spacing w:before="60" w:after="60" w:line="240" w:lineRule="auto"/>
              <w:rPr>
                <w:i/>
                <w:sz w:val="18"/>
                <w:lang w:val="pt-BR"/>
              </w:rPr>
            </w:pPr>
            <w:r w:rsidRPr="00992F06">
              <w:rPr>
                <w:rFonts w:eastAsia="Times New Roman" w:cs="Times New Roman"/>
                <w:sz w:val="18"/>
                <w:szCs w:val="20"/>
              </w:rPr>
              <w:t>Oleander pit scale</w:t>
            </w:r>
          </w:p>
        </w:tc>
        <w:tc>
          <w:tcPr>
            <w:tcW w:w="736" w:type="pct"/>
            <w:gridSpan w:val="2"/>
            <w:shd w:val="clear" w:color="auto" w:fill="auto"/>
          </w:tcPr>
          <w:p w14:paraId="4C163E02" w14:textId="77777777" w:rsidR="00992F06" w:rsidRPr="00992F06" w:rsidRDefault="00874CB1" w:rsidP="00992F06">
            <w:pPr>
              <w:spacing w:before="60" w:after="60" w:line="240" w:lineRule="auto"/>
              <w:rPr>
                <w:sz w:val="18"/>
                <w:lang w:val="pt-BR"/>
              </w:rPr>
            </w:pPr>
            <w:r w:rsidRPr="00992F06">
              <w:rPr>
                <w:rFonts w:eastAsia="Times New Roman" w:cs="Times New Roman"/>
                <w:sz w:val="18"/>
                <w:szCs w:val="20"/>
              </w:rPr>
              <w:t xml:space="preserve">Fiji, Papua New Guinea, Samoa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&lt;EndNote&gt;&lt;Cite&gt;&lt;Author&gt;Williams&lt;/Author&gt;&lt;Year&gt;1990&lt;/Year&gt;&lt;RecNum&gt;10312&lt;/RecNum&gt;&lt;DisplayText&gt;(Williams &amp;amp; Watson 1990)&lt;/DisplayText&gt;&lt;record&gt;&lt;rec-number&gt;10312&lt;/rec-number&gt;&lt;foreign-keys&gt;&lt;key app="EN" db-id="pxwxw0er9zv2fxezxdk5tt5utz5p5vtrwdv0" timestamp="1451972605"&gt;10312&lt;/key&gt;&lt;/foreign-keys&gt;&lt;ref-type name="Book"&gt;6&lt;/ref-type&gt;&lt;contributors&gt;&lt;authors&gt;&lt;author&gt;Williams,D.J.&lt;/author&gt;&lt;author&gt;Watson,G.W.&lt;/author&gt;&lt;/authors&gt;&lt;/contributors&gt;&lt;titles&gt;&lt;title&gt;The scale insects of the tropical South Pacific region: part 3. The soft scales (Coccidae) and other families&lt;/title&gt;&lt;/titles&gt;&lt;pages&gt;191-192&lt;/pages&gt;&lt;reprint-edition&gt;Not in File&lt;/reprint-edition&gt;&lt;keywords&gt;&lt;keyword&gt;Coccidae&lt;/keyword&gt;&lt;keyword&gt;Families&lt;/keyword&gt;&lt;keyword&gt;Family&lt;/keyword&gt;&lt;keyword&gt;insect&lt;/keyword&gt;&lt;keyword&gt;Insects&lt;/keyword&gt;&lt;keyword&gt;Pacific Islands&lt;/keyword&gt;&lt;keyword&gt;Region&lt;/keyword&gt;&lt;keyword&gt;Scale insect&lt;/keyword&gt;&lt;keyword&gt;Scale insects&lt;/keyword&gt;&lt;keyword&gt;Scales&lt;/keyword&gt;&lt;keyword&gt;South Pacific Region&lt;/keyword&gt;&lt;keyword&gt;DAFF&lt;/keyword&gt;&lt;/keywords&gt;&lt;dates&gt;&lt;year&gt;1990&lt;/year&gt;&lt;/dates&gt;&lt;pub-location&gt;Wallingford&lt;/pub-location&gt;&lt;publisher&gt;CAB International&lt;/publisher&gt;&lt;orig-pub&gt;&lt;style face="underline" font="default" size="100%"&gt;J:\E Library\Plant Catalogue\W&lt;/style&gt;&lt;/orig-pub&gt;&lt;isbn&gt;na&lt;/isbn&gt;&lt;label&gt;74197&lt;/label&gt;&lt;urls&gt;&lt;/urls&gt;&lt;custom1&gt;Unshu mandarins sp Pineapples from Malaysia jc&lt;/custom1&gt;&lt;/record&gt;&lt;/Cite&gt;&lt;/EndNote&gt;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97" w:tooltip="Williams, 1990 #10312" w:history="1">
              <w:r w:rsidR="00B53B46">
                <w:rPr>
                  <w:rFonts w:eastAsia="Times New Roman" w:cs="Times New Roman"/>
                  <w:noProof/>
                  <w:sz w:val="18"/>
                  <w:szCs w:val="20"/>
                </w:rPr>
                <w:t>Williams &amp; Watson 1990</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tc>
        <w:tc>
          <w:tcPr>
            <w:tcW w:w="630" w:type="pct"/>
            <w:shd w:val="clear" w:color="auto" w:fill="auto"/>
          </w:tcPr>
          <w:p w14:paraId="0C55B230" w14:textId="77777777" w:rsidR="00992F06" w:rsidRPr="00992F06" w:rsidRDefault="00874CB1" w:rsidP="00992F06">
            <w:pPr>
              <w:spacing w:before="60" w:after="60" w:line="240" w:lineRule="auto"/>
              <w:rPr>
                <w:sz w:val="18"/>
                <w:szCs w:val="16"/>
              </w:rPr>
            </w:pPr>
            <w:r w:rsidRPr="00992F06">
              <w:rPr>
                <w:rFonts w:eastAsia="Times New Roman" w:cs="Times New Roman"/>
                <w:sz w:val="18"/>
                <w:szCs w:val="20"/>
              </w:rPr>
              <w:t>Not known to occur</w:t>
            </w:r>
          </w:p>
        </w:tc>
        <w:tc>
          <w:tcPr>
            <w:tcW w:w="723" w:type="pct"/>
            <w:gridSpan w:val="2"/>
            <w:shd w:val="clear" w:color="auto" w:fill="auto"/>
          </w:tcPr>
          <w:p w14:paraId="4EA19EA6" w14:textId="77777777" w:rsidR="00992F06" w:rsidRPr="00992F06" w:rsidRDefault="00874CB1" w:rsidP="00992F06">
            <w:pPr>
              <w:spacing w:before="60" w:after="60" w:line="240" w:lineRule="auto"/>
              <w:rPr>
                <w:sz w:val="18"/>
              </w:rPr>
            </w:pPr>
            <w:r w:rsidRPr="00992F06">
              <w:rPr>
                <w:rFonts w:eastAsia="Times New Roman" w:cs="Times New Roman"/>
                <w:sz w:val="18"/>
                <w:szCs w:val="20"/>
              </w:rPr>
              <w:t xml:space="preserve">No. This species attacks twigs, branches and leaves, and has been reported on the fruit of some hosts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&lt;EndNote&gt;&lt;Cite&gt;&lt;Author&gt;Abd-Rabou&lt;/Author&gt;&lt;Year&gt;2012&lt;/Year&gt;&lt;RecNum&gt;17103&lt;/RecNum&gt;&lt;DisplayText&gt;(Abd-Rabou, Ahmed &amp;amp; Badary 2012)&lt;/DisplayText&gt;&lt;record&gt;&lt;rec-number&gt;17103&lt;/rec-number&gt;&lt;foreign-keys&gt;&lt;key app="EN" db-id="pxwxw0er9zv2fxezxdk5tt5utz5p5vtrwdv0" timestamp="1451972747"&gt;17103&lt;/key&gt;&lt;/foreign-keys&gt;&lt;ref-type name="Journal Article"&gt;17&lt;/ref-type&gt;&lt;contributors&gt;&lt;authors&gt;&lt;author&gt;Abd-Rabou,S.&lt;/author&gt;&lt;author&gt;Ahmed,N.&lt;/author&gt;&lt;author&gt;Badary,H.&lt;/author&gt;&lt;/authors&gt;&lt;/contributors&gt;&lt;titles&gt;&lt;title&gt;Scale insects (Hemiptera: Coccoidea) infesting apple, apricot, pear trees and their abundant parasitoids in Egypt&lt;/title&gt;&lt;secondary-title&gt;Egyptian Academic Journal of Biological Sciences&lt;/secondary-title&gt;&lt;/titles&gt;&lt;periodical&gt;&lt;full-title&gt;Egyptian Academic Journal of Biological Sciences&lt;/full-title&gt;&lt;/periodical&gt;&lt;pages&gt;25-29&lt;/pages&gt;&lt;volume&gt;5&lt;/volume&gt;&lt;number&gt;1&lt;/number&gt;&lt;keywords&gt;&lt;keyword&gt;Apple&lt;/keyword&gt;&lt;keyword&gt;associated&lt;/keyword&gt;&lt;keyword&gt;Biological&lt;/keyword&gt;&lt;keyword&gt;Coccoidea&lt;/keyword&gt;&lt;keyword&gt;Egypt&lt;/keyword&gt;&lt;keyword&gt;Hemiptera&lt;/keyword&gt;&lt;keyword&gt;insect&lt;/keyword&gt;&lt;keyword&gt;Insects&lt;/keyword&gt;&lt;keyword&gt;Parasitoids&lt;/keyword&gt;&lt;keyword&gt;pest&lt;/keyword&gt;&lt;keyword&gt;Pests&lt;/keyword&gt;&lt;keyword&gt;Scale insect&lt;/keyword&gt;&lt;keyword&gt;Scale insects&lt;/keyword&gt;&lt;keyword&gt;Species&lt;/keyword&gt;&lt;keyword&gt;Studies&lt;/keyword&gt;&lt;keyword&gt;Survey&lt;/keyword&gt;&lt;keyword&gt;Trees&lt;/keyword&gt;&lt;keyword&gt;Mealybug&lt;/keyword&gt;&lt;/keywords&gt;&lt;dates&gt;&lt;year&gt;2012&lt;/year&gt;&lt;/dates&gt;&lt;orig-pub&gt;&lt;style face="underline" font="default" size="100%"&gt;J:\E Library\Plant Catalogue\A&lt;/style&gt;&lt;/orig-pub&gt;&lt;label&gt;81330&lt;/label&gt;&lt;urls&gt;&lt;pdf-urls&gt;&lt;url&gt;file://J:\E Library\Plant Catalogue\A\Abd-Rabou et al  2012 ID81330.pdf&lt;/url&gt;&lt;/pdf-urls&gt;&lt;/urls&gt;&lt;custom1&gt;Mexican avocado lm&lt;/custom1&gt;&lt;/record&gt;&lt;/Cite&gt;&lt;/EndNote&gt;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 w:tooltip="Abd-Rabou, 2012 #17103" w:history="1">
              <w:r w:rsidR="00B53B46">
                <w:rPr>
                  <w:rFonts w:eastAsia="Times New Roman" w:cs="Times New Roman"/>
                  <w:noProof/>
                  <w:sz w:val="18"/>
                  <w:szCs w:val="20"/>
                </w:rPr>
                <w:t>Abd-Rabou, Ahmed &amp; Badary 2012</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 xml:space="preserve">. A specimen was collected from a chilli plant in Kiribati in the 1970s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&lt;EndNote&gt;&lt;Cite&gt;&lt;Author&gt;Williams&lt;/Author&gt;&lt;Year&gt;1990&lt;/Year&gt;&lt;RecNum&gt;10312&lt;/RecNum&gt;&lt;DisplayText&gt;(Williams &amp;amp; Watson 1990)&lt;/DisplayText&gt;&lt;record&gt;&lt;rec-number&gt;10312&lt;/rec-number&gt;&lt;foreign-keys&gt;&lt;key app="EN" db-id="pxwxw0er9zv2fxezxdk5tt5utz5p5vtrwdv0" timestamp="1451972605"&gt;10312&lt;/key&gt;&lt;/foreign-keys&gt;&lt;ref-type name="Book"&gt;6&lt;/ref-type&gt;&lt;contributors&gt;&lt;authors&gt;&lt;author&gt;Williams,D.J.&lt;/author&gt;&lt;author&gt;Watson,G.W.&lt;/author&gt;&lt;/authors&gt;&lt;/contributors&gt;&lt;titles&gt;&lt;title&gt;The scale insects of the tropical South Pacific region: part 3. The soft scales (Coccidae) and other families&lt;/title&gt;&lt;/titles&gt;&lt;pages&gt;191-192&lt;/pages&gt;&lt;reprint-edition&gt;Not in File&lt;/reprint-edition&gt;&lt;keywords&gt;&lt;keyword&gt;Coccidae&lt;/keyword&gt;&lt;keyword&gt;Families&lt;/keyword&gt;&lt;keyword&gt;Family&lt;/keyword&gt;&lt;keyword&gt;insect&lt;/keyword&gt;&lt;keyword&gt;Insects&lt;/keyword&gt;&lt;keyword&gt;Pacific Islands&lt;/keyword&gt;&lt;keyword&gt;Region&lt;/keyword&gt;&lt;keyword&gt;Scale insect&lt;/keyword&gt;&lt;keyword&gt;Scale insects&lt;/keyword&gt;&lt;keyword&gt;Scales&lt;/keyword&gt;&lt;keyword&gt;South Pacific Region&lt;/keyword&gt;&lt;keyword&gt;DAFF&lt;/keyword&gt;&lt;/keywords&gt;&lt;dates&gt;&lt;year&gt;1990&lt;/year&gt;&lt;/dates&gt;&lt;pub-location&gt;Wallingford&lt;/pub-location&gt;&lt;publisher&gt;CAB International&lt;/publisher&gt;&lt;orig-pub&gt;&lt;style face="underline" font="default" size="100%"&gt;J:\E Library\Plant Catalogue\W&lt;/style&gt;&lt;/orig-pub&gt;&lt;isbn&gt;na&lt;/isbn&gt;&lt;label&gt;74197&lt;/label&gt;&lt;urls&gt;&lt;/urls&gt;&lt;custom1&gt;Unshu mandarins sp Pineapples from Malaysia jc&lt;/custom1&gt;&lt;/record&gt;&lt;/Cite&gt;&lt;/EndNote&gt;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97" w:tooltip="Williams, 1990 #10312" w:history="1">
              <w:r w:rsidR="00B53B46">
                <w:rPr>
                  <w:rFonts w:eastAsia="Times New Roman" w:cs="Times New Roman"/>
                  <w:noProof/>
                  <w:sz w:val="18"/>
                  <w:szCs w:val="20"/>
                </w:rPr>
                <w:t>Williams &amp; Watson 1990</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 xml:space="preserve">, but no other records on </w:t>
            </w:r>
            <w:r w:rsidRPr="00992F06">
              <w:rPr>
                <w:rFonts w:eastAsia="Times New Roman" w:cs="Times New Roman"/>
                <w:i/>
                <w:sz w:val="18"/>
                <w:szCs w:val="20"/>
              </w:rPr>
              <w:t>Capsicum</w:t>
            </w:r>
            <w:r w:rsidRPr="00992F06">
              <w:rPr>
                <w:rFonts w:eastAsia="Times New Roman" w:cs="Times New Roman"/>
                <w:sz w:val="18"/>
                <w:szCs w:val="20"/>
              </w:rPr>
              <w:t xml:space="preserve"> spp. are known.</w:t>
            </w:r>
            <w:r w:rsidR="00575D8E">
              <w:rPr>
                <w:rFonts w:eastAsia="Times New Roman" w:cs="Times New Roman"/>
                <w:sz w:val="18"/>
                <w:szCs w:val="20"/>
              </w:rPr>
              <w:t xml:space="preserve"> Therefore, n</w:t>
            </w:r>
            <w:r w:rsidRPr="00992F06">
              <w:rPr>
                <w:rFonts w:eastAsia="Times New Roman" w:cs="Times New Roman"/>
                <w:sz w:val="18"/>
                <w:szCs w:val="20"/>
              </w:rPr>
              <w:t xml:space="preserve">ot considered likely to be </w:t>
            </w:r>
            <w:r w:rsidR="00575D8E">
              <w:rPr>
                <w:rFonts w:eastAsia="Times New Roman" w:cs="Times New Roman"/>
                <w:sz w:val="18"/>
                <w:szCs w:val="20"/>
              </w:rPr>
              <w:t xml:space="preserve">associated with </w:t>
            </w:r>
            <w:r w:rsidRPr="00992F06">
              <w:rPr>
                <w:rFonts w:eastAsia="Times New Roman" w:cs="Times New Roman"/>
                <w:i/>
                <w:sz w:val="18"/>
                <w:szCs w:val="20"/>
              </w:rPr>
              <w:t>Capsicum</w:t>
            </w:r>
            <w:r w:rsidRPr="00992F06">
              <w:rPr>
                <w:rFonts w:eastAsia="Times New Roman" w:cs="Times New Roman"/>
                <w:sz w:val="18"/>
                <w:szCs w:val="20"/>
              </w:rPr>
              <w:t xml:space="preserve"> spp. fruit</w:t>
            </w:r>
            <w:r w:rsidR="00B35B2C">
              <w:rPr>
                <w:rFonts w:eastAsia="Times New Roman" w:cs="Times New Roman"/>
                <w:sz w:val="18"/>
                <w:szCs w:val="20"/>
              </w:rPr>
              <w:t>.</w:t>
            </w:r>
          </w:p>
        </w:tc>
        <w:tc>
          <w:tcPr>
            <w:tcW w:w="753" w:type="pct"/>
            <w:shd w:val="clear" w:color="auto" w:fill="auto"/>
          </w:tcPr>
          <w:p w14:paraId="29501D86" w14:textId="77777777" w:rsidR="00992F06" w:rsidRPr="00992F06" w:rsidRDefault="00874CB1" w:rsidP="00992F06">
            <w:pPr>
              <w:spacing w:before="60" w:after="60" w:line="240" w:lineRule="auto"/>
              <w:rPr>
                <w:sz w:val="18"/>
              </w:rPr>
            </w:pPr>
            <w:r w:rsidRPr="00992F06">
              <w:rPr>
                <w:rFonts w:eastAsia="Times New Roman" w:cs="Times New Roman"/>
                <w:sz w:val="18"/>
                <w:szCs w:val="20"/>
                <w:lang w:val="pt-BR"/>
              </w:rPr>
              <w:t>Assessment not required</w:t>
            </w:r>
          </w:p>
        </w:tc>
        <w:tc>
          <w:tcPr>
            <w:tcW w:w="860" w:type="pct"/>
            <w:shd w:val="clear" w:color="auto" w:fill="auto"/>
          </w:tcPr>
          <w:p w14:paraId="018961A5" w14:textId="77777777" w:rsidR="00992F06" w:rsidRPr="00992F06" w:rsidRDefault="00874CB1" w:rsidP="00992F06">
            <w:pPr>
              <w:spacing w:before="60" w:after="60" w:line="240" w:lineRule="auto"/>
              <w:rPr>
                <w:sz w:val="18"/>
              </w:rPr>
            </w:pPr>
            <w:r w:rsidRPr="00992F06">
              <w:rPr>
                <w:rFonts w:eastAsia="Times New Roman" w:cs="Times New Roman"/>
                <w:sz w:val="18"/>
                <w:szCs w:val="20"/>
                <w:lang w:val="pt-BR"/>
              </w:rPr>
              <w:t>Assessment not required</w:t>
            </w:r>
          </w:p>
        </w:tc>
        <w:tc>
          <w:tcPr>
            <w:tcW w:w="408" w:type="pct"/>
            <w:shd w:val="clear" w:color="auto" w:fill="auto"/>
          </w:tcPr>
          <w:p w14:paraId="0E73A0C1" w14:textId="77777777" w:rsidR="00992F06" w:rsidRPr="00992F06" w:rsidRDefault="00874CB1" w:rsidP="00992F06">
            <w:pPr>
              <w:spacing w:before="60" w:after="60" w:line="240" w:lineRule="auto"/>
              <w:rPr>
                <w:sz w:val="18"/>
              </w:rPr>
            </w:pPr>
            <w:r w:rsidRPr="00992F06">
              <w:rPr>
                <w:rFonts w:eastAsia="Times New Roman" w:cs="Times New Roman"/>
                <w:sz w:val="18"/>
                <w:szCs w:val="20"/>
              </w:rPr>
              <w:t>No</w:t>
            </w:r>
          </w:p>
        </w:tc>
      </w:tr>
      <w:tr w:rsidR="003269F7" w14:paraId="5592EFD8" w14:textId="77777777" w:rsidTr="00354899">
        <w:trPr>
          <w:cantSplit/>
          <w:trHeight w:val="75"/>
          <w:jc w:val="center"/>
        </w:trPr>
        <w:tc>
          <w:tcPr>
            <w:tcW w:w="890" w:type="pct"/>
            <w:shd w:val="clear" w:color="auto" w:fill="auto"/>
          </w:tcPr>
          <w:p w14:paraId="3ED0097E"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i/>
                <w:sz w:val="18"/>
                <w:szCs w:val="20"/>
              </w:rPr>
              <w:t>Saissetia coffeae</w:t>
            </w:r>
            <w:r w:rsidRPr="00992F06">
              <w:rPr>
                <w:rFonts w:eastAsia="Times New Roman" w:cs="Times New Roman"/>
                <w:sz w:val="18"/>
                <w:szCs w:val="20"/>
              </w:rPr>
              <w:t xml:space="preserve"> (Walker, 1852)</w:t>
            </w:r>
          </w:p>
          <w:p w14:paraId="4E08F9AE"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20"/>
              </w:rPr>
              <w:t>[Coccidae]</w:t>
            </w:r>
          </w:p>
          <w:p w14:paraId="495F74B5" w14:textId="77777777" w:rsidR="00992F06" w:rsidRPr="00992F06" w:rsidRDefault="00874CB1" w:rsidP="00992F06">
            <w:pPr>
              <w:spacing w:before="60" w:after="60" w:line="240" w:lineRule="auto"/>
              <w:rPr>
                <w:i/>
                <w:sz w:val="18"/>
                <w:lang w:val="pt-BR"/>
              </w:rPr>
            </w:pPr>
            <w:r w:rsidRPr="00992F06">
              <w:rPr>
                <w:rFonts w:eastAsia="Times New Roman" w:cs="Times New Roman"/>
                <w:sz w:val="18"/>
                <w:szCs w:val="20"/>
              </w:rPr>
              <w:t>Brown scale</w:t>
            </w:r>
          </w:p>
        </w:tc>
        <w:tc>
          <w:tcPr>
            <w:tcW w:w="736" w:type="pct"/>
            <w:gridSpan w:val="2"/>
            <w:shd w:val="clear" w:color="auto" w:fill="auto"/>
          </w:tcPr>
          <w:p w14:paraId="6E0D1E31" w14:textId="77777777" w:rsidR="00992F06" w:rsidRPr="00992F06" w:rsidRDefault="00874CB1" w:rsidP="00992F06">
            <w:pPr>
              <w:spacing w:before="60" w:after="60" w:line="240" w:lineRule="auto"/>
              <w:rPr>
                <w:sz w:val="18"/>
                <w:lang w:val="pt-BR"/>
              </w:rPr>
            </w:pPr>
            <w:r w:rsidRPr="00992F06">
              <w:rPr>
                <w:rFonts w:eastAsia="Times New Roman" w:cs="Times New Roman"/>
                <w:sz w:val="18"/>
                <w:szCs w:val="20"/>
              </w:rPr>
              <w:t xml:space="preserve">Fiji, Papua New Guinea, Solomon Islands, Tonga, Vanuatu </w:t>
            </w:r>
            <w:r w:rsidR="00EC4D8A">
              <w:rPr>
                <w:rFonts w:eastAsia="Times New Roman" w:cs="Times New Roman"/>
                <w:sz w:val="18"/>
                <w:szCs w:val="20"/>
              </w:rPr>
              <w:fldChar w:fldCharType="begin">
                <w:fldData xml:space="preserve">PEVuZE5vdGU+PENpdGU+PEF1dGhvcj5HYXJjw61hIE1vcmFsZXM8L0F1dGhvcj48WWVhcj4yMDIx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</w:fldData>
              </w:fldChar>
            </w:r>
            <w:r w:rsidR="00EC4D8A">
              <w:rPr>
                <w:rFonts w:eastAsia="Times New Roman" w:cs="Times New Roman"/>
                <w:sz w:val="18"/>
                <w:szCs w:val="20"/>
              </w:rPr>
              <w:instrText xml:space="preserve"> ADDIN EN.CITE </w:instrText>
            </w:r>
            <w:r w:rsidR="00EC4D8A">
              <w:rPr>
                <w:rFonts w:eastAsia="Times New Roman" w:cs="Times New Roman"/>
                <w:sz w:val="18"/>
                <w:szCs w:val="20"/>
              </w:rPr>
              <w:fldChar w:fldCharType="begin">
                <w:fldData xml:space="preserve">PEVuZE5vdGU+PENpdGU+PEF1dGhvcj5HYXJjw61hIE1vcmFsZXM8L0F1dGhvcj48WWVhcj4yMDIx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</w:fldData>
              </w:fldChar>
            </w:r>
            <w:r w:rsidR="00EC4D8A">
              <w:rPr>
                <w:rFonts w:eastAsia="Times New Roman" w:cs="Times New Roman"/>
                <w:sz w:val="18"/>
                <w:szCs w:val="20"/>
              </w:rPr>
              <w:instrText xml:space="preserve"> ADDIN EN.CITE.DATA </w:instrText>
            </w:r>
            <w:r w:rsidR="0027510D">
              <w:rPr>
                <w:rFonts w:eastAsia="Times New Roman" w:cs="Times New Roman"/>
                <w:sz w:val="18"/>
                <w:szCs w:val="20"/>
              </w:rPr>
            </w:r>
            <w:r w:rsidR="0027510D">
              <w:rPr>
                <w:rFonts w:eastAsia="Times New Roman" w:cs="Times New Roman"/>
                <w:sz w:val="18"/>
                <w:szCs w:val="20"/>
              </w:rPr>
              <w:fldChar w:fldCharType="separate"/>
            </w:r>
            <w:r w:rsidR="00EC4D8A">
              <w:rPr>
                <w:rFonts w:eastAsia="Times New Roman" w:cs="Times New Roman"/>
                <w:sz w:val="18"/>
                <w:szCs w:val="20"/>
              </w:rPr>
              <w:fldChar w:fldCharType="end"/>
            </w:r>
            <w:r w:rsidR="00EC4D8A">
              <w:rPr>
                <w:rFonts w:eastAsia="Times New Roman" w:cs="Times New Roman"/>
                <w:sz w:val="18"/>
                <w:szCs w:val="20"/>
              </w:rPr>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88" w:tooltip="García Morales, 2021 #40910" w:history="1">
              <w:r w:rsidR="00B53B46">
                <w:rPr>
                  <w:rFonts w:eastAsia="Times New Roman" w:cs="Times New Roman"/>
                  <w:noProof/>
                  <w:sz w:val="18"/>
                  <w:szCs w:val="20"/>
                </w:rPr>
                <w:t>García Morales et al. 2021</w:t>
              </w:r>
            </w:hyperlink>
            <w:r w:rsidR="00EC4D8A">
              <w:rPr>
                <w:rFonts w:eastAsia="Times New Roman" w:cs="Times New Roman"/>
                <w:noProof/>
                <w:sz w:val="18"/>
                <w:szCs w:val="20"/>
              </w:rPr>
              <w:t xml:space="preserve">; </w:t>
            </w:r>
            <w:hyperlink w:anchor="_ENREF_197" w:tooltip="Williams, 1990 #10312" w:history="1">
              <w:r w:rsidR="00B53B46">
                <w:rPr>
                  <w:rFonts w:eastAsia="Times New Roman" w:cs="Times New Roman"/>
                  <w:noProof/>
                  <w:sz w:val="18"/>
                  <w:szCs w:val="20"/>
                </w:rPr>
                <w:t>Williams &amp; Watson 1990</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tc>
        <w:tc>
          <w:tcPr>
            <w:tcW w:w="630" w:type="pct"/>
            <w:shd w:val="clear" w:color="auto" w:fill="auto"/>
          </w:tcPr>
          <w:p w14:paraId="084C20DC" w14:textId="77777777" w:rsidR="00992F06" w:rsidRPr="00992F06" w:rsidRDefault="00874CB1" w:rsidP="00992F06">
            <w:pPr>
              <w:spacing w:before="60" w:after="60" w:line="240" w:lineRule="auto"/>
              <w:rPr>
                <w:sz w:val="18"/>
                <w:szCs w:val="16"/>
              </w:rPr>
            </w:pPr>
            <w:r w:rsidRPr="00992F06">
              <w:rPr>
                <w:rFonts w:eastAsia="Times New Roman" w:cs="Times New Roman"/>
                <w:sz w:val="18"/>
                <w:szCs w:val="20"/>
              </w:rPr>
              <w:t xml:space="preserve">Yes. Recorded in NSW, NT, Qld, SA, Vic. and WA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&lt;EndNote&gt;&lt;Cite&gt;&lt;Author&gt;García Morales&lt;/Author&gt;&lt;Year&gt;2021&lt;/Year&gt;&lt;RecNum&gt;40910&lt;/RecNum&gt;&lt;DisplayText&gt;(García Morales et al. 2021)&lt;/DisplayText&gt;&lt;record&gt;&lt;rec-number&gt;40910&lt;/rec-number&gt;&lt;foreign-keys&gt;&lt;key app="EN" db-id="pxwxw0er9zv2fxezxdk5tt5utz5p5vtrwdv0" timestamp="1605005170"&gt;40910&lt;/key&gt;&lt;/foreign-keys&gt;&lt;ref-type name="Online Database"&gt;45&lt;/ref-type&gt;&lt;contributors&gt;&lt;authors&gt;&lt;author&gt;García Morales, M.&lt;/author&gt;&lt;author&gt;Denno, B.D.&lt;/author&gt;&lt;author&gt;Miller, D.R.&lt;/author&gt;&lt;author&gt;Miller, G.L,&lt;/author&gt;&lt;author&gt;Ben-Dov, Y.&lt;/author&gt;&lt;author&gt;Hardy, N.B.&lt;/author&gt;&lt;/authors&gt;&lt;/contributors&gt;&lt;titles&gt;&lt;title&gt;ScaleNet: A literature-based model of scale insect biology and systematics&lt;/title&gt;&lt;/titles&gt;&lt;keywords&gt;&lt;keyword&gt;Scales&lt;/keyword&gt;&lt;keyword&gt;Mealybugs&lt;/keyword&gt;&lt;keyword&gt;Flatidae&lt;/keyword&gt;&lt;keyword&gt;Coccidae&lt;/keyword&gt;&lt;keyword&gt;Diaspidae&lt;/keyword&gt;&lt;keyword&gt;Pseudococcidae&lt;/keyword&gt;&lt;/keywords&gt;&lt;dates&gt;&lt;year&gt;2021&lt;/year&gt;&lt;pub-dates&gt;&lt;date&gt;2021&lt;/date&gt;&lt;/pub-dates&gt;&lt;/dates&gt;&lt;urls&gt;&lt;related-urls&gt;&lt;url&gt;http://scalenet.info&lt;/url&gt;&lt;/related-urls&gt;&lt;/urls&gt;&lt;custom1&gt;updated_RG&lt;/custom1&gt;&lt;electronic-resource-num&gt;DOI 10.1093/database/bav118&lt;/electronic-resource-num&gt;&lt;/record&gt;&lt;/Cite&gt;&lt;/EndNote&gt;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88" w:tooltip="García Morales, 2021 #40910" w:history="1">
              <w:r w:rsidR="00B53B46">
                <w:rPr>
                  <w:rFonts w:eastAsia="Times New Roman" w:cs="Times New Roman"/>
                  <w:noProof/>
                  <w:sz w:val="18"/>
                  <w:szCs w:val="20"/>
                </w:rPr>
                <w:t>García Morales et al. 2021</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tc>
        <w:tc>
          <w:tcPr>
            <w:tcW w:w="723" w:type="pct"/>
            <w:gridSpan w:val="2"/>
            <w:shd w:val="clear" w:color="auto" w:fill="auto"/>
          </w:tcPr>
          <w:p w14:paraId="6B95507E"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753" w:type="pct"/>
            <w:shd w:val="clear" w:color="auto" w:fill="auto"/>
          </w:tcPr>
          <w:p w14:paraId="5A3DD0EE" w14:textId="77777777" w:rsidR="00992F06" w:rsidRPr="00992F06" w:rsidRDefault="00874CB1" w:rsidP="00992F06">
            <w:pPr>
              <w:spacing w:before="60" w:after="60" w:line="240" w:lineRule="auto"/>
              <w:rPr>
                <w:sz w:val="18"/>
              </w:rPr>
            </w:pPr>
            <w:r w:rsidRPr="00992F06">
              <w:rPr>
                <w:rFonts w:eastAsia="Times New Roman" w:cs="Times New Roman"/>
                <w:sz w:val="18"/>
                <w:szCs w:val="20"/>
                <w:lang w:val="pt-BR"/>
              </w:rPr>
              <w:t>Assessment not required</w:t>
            </w:r>
          </w:p>
        </w:tc>
        <w:tc>
          <w:tcPr>
            <w:tcW w:w="860" w:type="pct"/>
            <w:shd w:val="clear" w:color="auto" w:fill="auto"/>
          </w:tcPr>
          <w:p w14:paraId="10852EAE" w14:textId="77777777" w:rsidR="00992F06" w:rsidRPr="00992F06" w:rsidRDefault="00874CB1" w:rsidP="00992F06">
            <w:pPr>
              <w:spacing w:before="60" w:after="60" w:line="240" w:lineRule="auto"/>
              <w:rPr>
                <w:sz w:val="18"/>
              </w:rPr>
            </w:pPr>
            <w:r w:rsidRPr="00992F06">
              <w:rPr>
                <w:rFonts w:eastAsia="Times New Roman" w:cs="Times New Roman"/>
                <w:sz w:val="18"/>
                <w:szCs w:val="20"/>
                <w:lang w:val="pt-BR"/>
              </w:rPr>
              <w:t>Assessment not required</w:t>
            </w:r>
          </w:p>
        </w:tc>
        <w:tc>
          <w:tcPr>
            <w:tcW w:w="408" w:type="pct"/>
            <w:shd w:val="clear" w:color="auto" w:fill="auto"/>
          </w:tcPr>
          <w:p w14:paraId="605C721F" w14:textId="77777777" w:rsidR="00992F06" w:rsidRPr="00992F06" w:rsidRDefault="00874CB1" w:rsidP="00992F06">
            <w:pPr>
              <w:spacing w:before="60" w:after="60" w:line="240" w:lineRule="auto"/>
              <w:rPr>
                <w:sz w:val="18"/>
              </w:rPr>
            </w:pPr>
            <w:r w:rsidRPr="00992F06">
              <w:rPr>
                <w:rFonts w:eastAsia="Times New Roman" w:cs="Times New Roman"/>
                <w:sz w:val="18"/>
                <w:szCs w:val="20"/>
              </w:rPr>
              <w:t>No</w:t>
            </w:r>
          </w:p>
        </w:tc>
      </w:tr>
      <w:tr w:rsidR="003269F7" w14:paraId="2316886C" w14:textId="77777777" w:rsidTr="00354899">
        <w:trPr>
          <w:cantSplit/>
          <w:trHeight w:val="75"/>
          <w:jc w:val="center"/>
        </w:trPr>
        <w:tc>
          <w:tcPr>
            <w:tcW w:w="890" w:type="pct"/>
            <w:shd w:val="clear" w:color="auto" w:fill="auto"/>
          </w:tcPr>
          <w:p w14:paraId="0108107B" w14:textId="77777777" w:rsidR="00992F06" w:rsidRPr="00992F06" w:rsidRDefault="00874CB1" w:rsidP="00992F06">
            <w:pPr>
              <w:spacing w:before="60" w:after="60" w:line="259" w:lineRule="auto"/>
              <w:rPr>
                <w:rFonts w:eastAsia="Calibri" w:cs="Times New Roman"/>
                <w:sz w:val="18"/>
                <w:lang w:val="pt-BR"/>
              </w:rPr>
            </w:pPr>
            <w:r w:rsidRPr="00992F06">
              <w:rPr>
                <w:rFonts w:eastAsia="Calibri" w:cs="Times New Roman"/>
                <w:i/>
                <w:sz w:val="18"/>
                <w:lang w:val="pt-BR"/>
              </w:rPr>
              <w:t>Trialeurodes vaporariorum</w:t>
            </w:r>
            <w:r w:rsidRPr="00992F06">
              <w:rPr>
                <w:rFonts w:eastAsia="Calibri" w:cs="Times New Roman"/>
                <w:sz w:val="18"/>
                <w:lang w:val="pt-BR"/>
              </w:rPr>
              <w:t xml:space="preserve"> Westwood, 1856</w:t>
            </w:r>
          </w:p>
          <w:p w14:paraId="2D6CFE73" w14:textId="77777777" w:rsidR="00992F06" w:rsidRPr="00992F06" w:rsidRDefault="00874CB1" w:rsidP="00992F06">
            <w:pPr>
              <w:spacing w:before="60" w:after="60" w:line="259" w:lineRule="auto"/>
              <w:rPr>
                <w:rFonts w:eastAsia="Calibri" w:cs="Times New Roman"/>
                <w:sz w:val="18"/>
                <w:lang w:val="pt-BR"/>
              </w:rPr>
            </w:pPr>
            <w:r w:rsidRPr="00992F06">
              <w:rPr>
                <w:rFonts w:eastAsia="Calibri" w:cs="Times New Roman"/>
                <w:sz w:val="18"/>
                <w:lang w:val="pt-BR"/>
              </w:rPr>
              <w:t>[Aleyrodidae]</w:t>
            </w:r>
          </w:p>
          <w:p w14:paraId="496A4B5C" w14:textId="77777777" w:rsidR="00992F06" w:rsidRPr="00992F06" w:rsidRDefault="00874CB1" w:rsidP="00992F06">
            <w:pPr>
              <w:spacing w:before="60" w:after="60" w:line="240" w:lineRule="auto"/>
              <w:rPr>
                <w:sz w:val="18"/>
              </w:rPr>
            </w:pPr>
            <w:r w:rsidRPr="00992F06">
              <w:rPr>
                <w:rFonts w:eastAsia="Times New Roman" w:cs="Times New Roman"/>
                <w:sz w:val="18"/>
                <w:lang w:val="pt-BR"/>
              </w:rPr>
              <w:t>Greenhouse whitefly</w:t>
            </w:r>
          </w:p>
        </w:tc>
        <w:tc>
          <w:tcPr>
            <w:tcW w:w="736" w:type="pct"/>
            <w:gridSpan w:val="2"/>
            <w:shd w:val="clear" w:color="auto" w:fill="auto"/>
          </w:tcPr>
          <w:p w14:paraId="0DD9D5A4" w14:textId="77777777" w:rsidR="00992F06" w:rsidRPr="00992F06" w:rsidRDefault="00874CB1" w:rsidP="00992F06">
            <w:pPr>
              <w:spacing w:before="60" w:after="60" w:line="240" w:lineRule="auto"/>
              <w:rPr>
                <w:sz w:val="18"/>
              </w:rPr>
            </w:pPr>
            <w:r w:rsidRPr="00992F06">
              <w:rPr>
                <w:rFonts w:eastAsia="Times New Roman" w:cs="Times New Roman"/>
                <w:sz w:val="18"/>
                <w:szCs w:val="20"/>
                <w:lang w:val="pt-BR"/>
              </w:rPr>
              <w:t>Papua New Guinea</w:t>
            </w:r>
            <w:r w:rsidR="00C978D4">
              <w:rPr>
                <w:rFonts w:eastAsia="Times New Roman" w:cs="Times New Roman"/>
                <w:noProof/>
                <w:sz w:val="18"/>
                <w:szCs w:val="20"/>
                <w:lang w:val="pt-BR"/>
              </w:rPr>
              <w:t xml:space="preserve"> </w:t>
            </w:r>
            <w:r w:rsidR="002F6A11">
              <w:rPr>
                <w:rFonts w:eastAsia="Times New Roman" w:cs="Times New Roman"/>
                <w:noProof/>
                <w:sz w:val="18"/>
                <w:szCs w:val="20"/>
                <w:lang w:val="pt-BR"/>
              </w:rPr>
              <w:fldChar w:fldCharType="begin"/>
            </w:r>
            <w:r w:rsidR="002F6A11">
              <w:rPr>
                <w:rFonts w:eastAsia="Times New Roman" w:cs="Times New Roman"/>
                <w:noProof/>
                <w:sz w:val="18"/>
                <w:szCs w:val="20"/>
                <w:lang w:val="pt-BR"/>
              </w:rPr>
              <w:instrText xml:space="preserve"> ADDIN EN.CITE &lt;EndNote&gt;&lt;Cite&gt;&lt;Author&gt;CABI&lt;/Author&gt;&lt;Year&gt;2021&lt;/Year&gt;&lt;RecNum&gt;40747&lt;/RecNum&gt;&lt;DisplayText&gt;(CABI 2021)&lt;/DisplayText&gt;&lt;record&gt;&lt;rec-number&gt;40747&lt;/rec-number&gt;&lt;foreign-keys&gt;&lt;key app="EN" db-id="pxwxw0er9zv2fxezxdk5tt5utz5p5vtrwdv0" timestamp="1604010378"&gt;40747&lt;/key&gt;&lt;/foreign-keys&gt;&lt;ref-type name="Online Database"&gt;45&lt;/ref-type&gt;&lt;contributors&gt;&lt;authors&gt;&lt;author&gt;CABI&lt;/author&gt;&lt;/authors&gt;&lt;/contributors&gt;&lt;titles&gt;&lt;title&gt;Invasive Species Compendium&lt;/title&gt;&lt;/titles&gt;&lt;keywords&gt;&lt;keyword&gt;Invasive species&lt;/keyword&gt;&lt;keyword&gt;pests&lt;/keyword&gt;&lt;keyword&gt;species&lt;/keyword&gt;&lt;/keywords&gt;&lt;dates&gt;&lt;year&gt;2021&lt;/year&gt;&lt;pub-dates&gt;&lt;date&gt;2021&lt;/date&gt;&lt;/pub-dates&gt;&lt;/dates&gt;&lt;pub-location&gt;Wallingford, UK&lt;/pub-location&gt;&lt;publisher&gt;CAB International&lt;/publisher&gt;&lt;urls&gt;&lt;related-urls&gt;&lt;url&gt;&lt;style face="underline" font="default" size="100%"&gt;http://www.cabi.org/isc&lt;/style&gt;&lt;/url&gt;&lt;/related-urls&gt;&lt;/urls&gt;&lt;custom1&gt;updated_RG&lt;/custom1&gt;&lt;/record&gt;&lt;/Cite&gt;&lt;/EndNote&gt;</w:instrText>
            </w:r>
            <w:r w:rsidR="002F6A11">
              <w:rPr>
                <w:rFonts w:eastAsia="Times New Roman" w:cs="Times New Roman"/>
                <w:noProof/>
                <w:sz w:val="18"/>
                <w:szCs w:val="20"/>
                <w:lang w:val="pt-BR"/>
              </w:rPr>
              <w:fldChar w:fldCharType="separate"/>
            </w:r>
            <w:r w:rsidR="002F6A11">
              <w:rPr>
                <w:rFonts w:eastAsia="Times New Roman" w:cs="Times New Roman"/>
                <w:noProof/>
                <w:sz w:val="18"/>
                <w:szCs w:val="20"/>
                <w:lang w:val="pt-BR"/>
              </w:rPr>
              <w:t>(</w:t>
            </w:r>
            <w:hyperlink w:anchor="_ENREF_25" w:tooltip="CABI, 2021 #40747" w:history="1">
              <w:r w:rsidR="00B53B46">
                <w:rPr>
                  <w:rFonts w:eastAsia="Times New Roman" w:cs="Times New Roman"/>
                  <w:noProof/>
                  <w:sz w:val="18"/>
                  <w:szCs w:val="20"/>
                  <w:lang w:val="pt-BR"/>
                </w:rPr>
                <w:t>CABI 2021</w:t>
              </w:r>
            </w:hyperlink>
            <w:r w:rsidR="002F6A11">
              <w:rPr>
                <w:rFonts w:eastAsia="Times New Roman" w:cs="Times New Roman"/>
                <w:noProof/>
                <w:sz w:val="18"/>
                <w:szCs w:val="20"/>
                <w:lang w:val="pt-BR"/>
              </w:rPr>
              <w:t>)</w:t>
            </w:r>
            <w:r w:rsidR="002F6A11">
              <w:rPr>
                <w:rFonts w:eastAsia="Times New Roman" w:cs="Times New Roman"/>
                <w:noProof/>
                <w:sz w:val="18"/>
                <w:szCs w:val="20"/>
                <w:lang w:val="pt-BR"/>
              </w:rPr>
              <w:fldChar w:fldCharType="end"/>
            </w:r>
            <w:r w:rsidRPr="00992F06">
              <w:rPr>
                <w:rFonts w:eastAsia="Times New Roman" w:cs="Times New Roman"/>
                <w:sz w:val="18"/>
                <w:szCs w:val="20"/>
                <w:lang w:val="pt-BR"/>
              </w:rPr>
              <w:t>.</w:t>
            </w:r>
          </w:p>
        </w:tc>
        <w:tc>
          <w:tcPr>
            <w:tcW w:w="630" w:type="pct"/>
            <w:shd w:val="clear" w:color="auto" w:fill="auto"/>
          </w:tcPr>
          <w:p w14:paraId="78E59BD6" w14:textId="77777777" w:rsidR="00992F06" w:rsidRPr="00992F06" w:rsidRDefault="00874CB1" w:rsidP="00992F06">
            <w:pPr>
              <w:spacing w:before="60" w:after="60" w:line="240" w:lineRule="auto"/>
              <w:rPr>
                <w:sz w:val="16"/>
              </w:rPr>
            </w:pPr>
            <w:r w:rsidRPr="00992F06">
              <w:rPr>
                <w:rFonts w:eastAsia="Times New Roman" w:cs="Times New Roman"/>
                <w:sz w:val="18"/>
                <w:szCs w:val="16"/>
              </w:rPr>
              <w:t>Yes. Recorded in NSW, NT, Qld, SA, Tas., Vic. and WA</w:t>
            </w:r>
            <w:r w:rsidR="005D07E9">
              <w:rPr>
                <w:rFonts w:eastAsia="Times New Roman" w:cs="Times New Roman"/>
                <w:sz w:val="18"/>
                <w:szCs w:val="16"/>
              </w:rPr>
              <w:t xml:space="preserve"> </w:t>
            </w:r>
            <w:r w:rsidR="002F6A11">
              <w:rPr>
                <w:rFonts w:eastAsia="Times New Roman" w:cs="Times New Roman"/>
                <w:sz w:val="18"/>
                <w:szCs w:val="16"/>
              </w:rPr>
              <w:fldChar w:fldCharType="begin">
                <w:fldData xml:space="preserve">PEVuZE5vdGU+PENpdGU+PEF1dGhvcj5DQUJJPC9BdXRob3I+PFllYXI+MjAyMTwvWWVhcj48UmVj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</w:fldData>
              </w:fldChar>
            </w:r>
            <w:r w:rsidR="002F6A11">
              <w:rPr>
                <w:rFonts w:eastAsia="Times New Roman" w:cs="Times New Roman"/>
                <w:sz w:val="18"/>
                <w:szCs w:val="16"/>
              </w:rPr>
              <w:instrText xml:space="preserve"> ADDIN EN.CITE </w:instrText>
            </w:r>
            <w:r w:rsidR="002F6A11">
              <w:rPr>
                <w:rFonts w:eastAsia="Times New Roman" w:cs="Times New Roman"/>
                <w:sz w:val="18"/>
                <w:szCs w:val="16"/>
              </w:rPr>
              <w:fldChar w:fldCharType="begin">
                <w:fldData xml:space="preserve">PEVuZE5vdGU+PENpdGU+PEF1dGhvcj5DQUJJPC9BdXRob3I+PFllYXI+MjAyMTwvWWVhcj48UmVj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</w:fldData>
              </w:fldChar>
            </w:r>
            <w:r w:rsidR="002F6A11">
              <w:rPr>
                <w:rFonts w:eastAsia="Times New Roman" w:cs="Times New Roman"/>
                <w:sz w:val="18"/>
                <w:szCs w:val="16"/>
              </w:rPr>
              <w:instrText xml:space="preserve"> ADDIN EN.CITE.DATA </w:instrText>
            </w:r>
            <w:r w:rsidR="0027510D">
              <w:rPr>
                <w:rFonts w:eastAsia="Times New Roman" w:cs="Times New Roman"/>
                <w:sz w:val="18"/>
                <w:szCs w:val="16"/>
              </w:rPr>
            </w:r>
            <w:r w:rsidR="0027510D">
              <w:rPr>
                <w:rFonts w:eastAsia="Times New Roman" w:cs="Times New Roman"/>
                <w:sz w:val="18"/>
                <w:szCs w:val="16"/>
              </w:rPr>
              <w:fldChar w:fldCharType="separate"/>
            </w:r>
            <w:r w:rsidR="002F6A11">
              <w:rPr>
                <w:rFonts w:eastAsia="Times New Roman" w:cs="Times New Roman"/>
                <w:sz w:val="18"/>
                <w:szCs w:val="16"/>
              </w:rPr>
              <w:fldChar w:fldCharType="end"/>
            </w:r>
            <w:r w:rsidR="002F6A11">
              <w:rPr>
                <w:rFonts w:eastAsia="Times New Roman" w:cs="Times New Roman"/>
                <w:sz w:val="18"/>
                <w:szCs w:val="16"/>
              </w:rPr>
            </w:r>
            <w:r w:rsidR="002F6A11">
              <w:rPr>
                <w:rFonts w:eastAsia="Times New Roman" w:cs="Times New Roman"/>
                <w:sz w:val="18"/>
                <w:szCs w:val="16"/>
              </w:rPr>
              <w:fldChar w:fldCharType="separate"/>
            </w:r>
            <w:r w:rsidR="002F6A11">
              <w:rPr>
                <w:rFonts w:eastAsia="Times New Roman" w:cs="Times New Roman"/>
                <w:noProof/>
                <w:sz w:val="18"/>
                <w:szCs w:val="16"/>
              </w:rPr>
              <w:t>(</w:t>
            </w:r>
            <w:hyperlink w:anchor="_ENREF_25" w:tooltip="CABI, 2021 #40747" w:history="1">
              <w:r w:rsidR="00B53B46">
                <w:rPr>
                  <w:rFonts w:eastAsia="Times New Roman" w:cs="Times New Roman"/>
                  <w:noProof/>
                  <w:sz w:val="18"/>
                  <w:szCs w:val="16"/>
                </w:rPr>
                <w:t>CABI 2021</w:t>
              </w:r>
            </w:hyperlink>
            <w:r w:rsidR="002F6A11">
              <w:rPr>
                <w:rFonts w:eastAsia="Times New Roman" w:cs="Times New Roman"/>
                <w:noProof/>
                <w:sz w:val="18"/>
                <w:szCs w:val="16"/>
              </w:rPr>
              <w:t xml:space="preserve">; </w:t>
            </w:r>
            <w:hyperlink w:anchor="_ENREF_39" w:tooltip="CSIRO, 2004 #30249" w:history="1">
              <w:r w:rsidR="00B53B46">
                <w:rPr>
                  <w:rFonts w:eastAsia="Times New Roman" w:cs="Times New Roman"/>
                  <w:noProof/>
                  <w:sz w:val="18"/>
                  <w:szCs w:val="16"/>
                </w:rPr>
                <w:t>CSIRO 2004</w:t>
              </w:r>
            </w:hyperlink>
            <w:r w:rsidR="002F6A11">
              <w:rPr>
                <w:rFonts w:eastAsia="Times New Roman" w:cs="Times New Roman"/>
                <w:noProof/>
                <w:sz w:val="18"/>
                <w:szCs w:val="16"/>
              </w:rPr>
              <w:t xml:space="preserve">; </w:t>
            </w:r>
            <w:hyperlink w:anchor="_ENREF_152" w:tooltip="Plant Health Australia, 2020 #37072" w:history="1">
              <w:r w:rsidR="00B53B46">
                <w:rPr>
                  <w:rFonts w:eastAsia="Times New Roman" w:cs="Times New Roman"/>
                  <w:noProof/>
                  <w:sz w:val="18"/>
                  <w:szCs w:val="16"/>
                </w:rPr>
                <w:t>Plant Health Australia 2020</w:t>
              </w:r>
            </w:hyperlink>
            <w:r w:rsidR="002F6A11">
              <w:rPr>
                <w:rFonts w:eastAsia="Times New Roman" w:cs="Times New Roman"/>
                <w:noProof/>
                <w:sz w:val="18"/>
                <w:szCs w:val="16"/>
              </w:rPr>
              <w:t>)</w:t>
            </w:r>
            <w:r w:rsidR="002F6A11">
              <w:rPr>
                <w:rFonts w:eastAsia="Times New Roman" w:cs="Times New Roman"/>
                <w:sz w:val="18"/>
                <w:szCs w:val="16"/>
              </w:rPr>
              <w:fldChar w:fldCharType="end"/>
            </w:r>
            <w:r w:rsidRPr="00992F06">
              <w:rPr>
                <w:rFonts w:eastAsia="Times New Roman" w:cs="Times New Roman"/>
                <w:sz w:val="18"/>
                <w:szCs w:val="20"/>
                <w:lang w:val="pt-BR"/>
              </w:rPr>
              <w:t>.</w:t>
            </w:r>
          </w:p>
        </w:tc>
        <w:tc>
          <w:tcPr>
            <w:tcW w:w="723" w:type="pct"/>
            <w:gridSpan w:val="2"/>
            <w:shd w:val="clear" w:color="auto" w:fill="auto"/>
          </w:tcPr>
          <w:p w14:paraId="1B9867D7" w14:textId="77777777" w:rsidR="00992F06" w:rsidRPr="00992F06" w:rsidRDefault="00874CB1" w:rsidP="00992F06">
            <w:pPr>
              <w:spacing w:before="60" w:after="60" w:line="240" w:lineRule="auto"/>
              <w:rPr>
                <w:sz w:val="16"/>
              </w:rPr>
            </w:pPr>
            <w:r w:rsidRPr="00992F06">
              <w:rPr>
                <w:rFonts w:eastAsia="Times New Roman" w:cs="Times New Roman"/>
                <w:sz w:val="18"/>
                <w:szCs w:val="20"/>
                <w:lang w:val="pt-BR"/>
              </w:rPr>
              <w:t>Assessment not required</w:t>
            </w:r>
          </w:p>
        </w:tc>
        <w:tc>
          <w:tcPr>
            <w:tcW w:w="753" w:type="pct"/>
            <w:shd w:val="clear" w:color="auto" w:fill="auto"/>
          </w:tcPr>
          <w:p w14:paraId="40D469C3" w14:textId="77777777" w:rsidR="00992F06" w:rsidRPr="00992F06" w:rsidRDefault="00874CB1" w:rsidP="00992F06">
            <w:pPr>
              <w:spacing w:before="60" w:after="60" w:line="240" w:lineRule="auto"/>
              <w:rPr>
                <w:sz w:val="18"/>
              </w:rPr>
            </w:pPr>
            <w:r w:rsidRPr="00992F06">
              <w:rPr>
                <w:rFonts w:eastAsia="Times New Roman" w:cs="Times New Roman"/>
                <w:sz w:val="18"/>
                <w:szCs w:val="20"/>
                <w:lang w:val="pt-BR"/>
              </w:rPr>
              <w:t>Assessment not required</w:t>
            </w:r>
          </w:p>
        </w:tc>
        <w:tc>
          <w:tcPr>
            <w:tcW w:w="860" w:type="pct"/>
            <w:shd w:val="clear" w:color="auto" w:fill="auto"/>
          </w:tcPr>
          <w:p w14:paraId="2FEA42B2" w14:textId="77777777" w:rsidR="00992F06" w:rsidRPr="00992F06" w:rsidRDefault="00874CB1" w:rsidP="00992F06">
            <w:pPr>
              <w:spacing w:before="60" w:after="60" w:line="240" w:lineRule="auto"/>
              <w:rPr>
                <w:sz w:val="18"/>
              </w:rPr>
            </w:pPr>
            <w:r w:rsidRPr="00992F06">
              <w:rPr>
                <w:rFonts w:eastAsia="Times New Roman" w:cs="Times New Roman"/>
                <w:sz w:val="18"/>
                <w:szCs w:val="20"/>
                <w:lang w:val="pt-BR"/>
              </w:rPr>
              <w:t>Assessment not required</w:t>
            </w:r>
          </w:p>
        </w:tc>
        <w:tc>
          <w:tcPr>
            <w:tcW w:w="408" w:type="pct"/>
            <w:shd w:val="clear" w:color="auto" w:fill="auto"/>
          </w:tcPr>
          <w:p w14:paraId="490D6CDF" w14:textId="77777777" w:rsidR="00992F06" w:rsidRPr="00992F06" w:rsidRDefault="00874CB1" w:rsidP="00992F06">
            <w:pPr>
              <w:spacing w:before="60" w:after="60" w:line="240" w:lineRule="auto"/>
              <w:rPr>
                <w:sz w:val="18"/>
              </w:rPr>
            </w:pPr>
            <w:r w:rsidRPr="00992F06">
              <w:rPr>
                <w:rFonts w:eastAsia="Times New Roman" w:cs="Times New Roman"/>
                <w:sz w:val="18"/>
                <w:szCs w:val="20"/>
                <w:lang w:val="pt-BR"/>
              </w:rPr>
              <w:t>No</w:t>
            </w:r>
          </w:p>
        </w:tc>
      </w:tr>
      <w:tr w:rsidR="003269F7" w14:paraId="660E70FE" w14:textId="77777777" w:rsidTr="00992F06">
        <w:trPr>
          <w:cantSplit/>
          <w:trHeight w:val="75"/>
          <w:jc w:val="center"/>
        </w:trPr>
        <w:tc>
          <w:tcPr>
            <w:tcW w:w="5000" w:type="pct"/>
            <w:gridSpan w:val="9"/>
            <w:shd w:val="clear" w:color="auto" w:fill="auto"/>
          </w:tcPr>
          <w:p w14:paraId="327C4FCE" w14:textId="77777777" w:rsidR="00992F06" w:rsidRPr="00992F06" w:rsidRDefault="00874CB1" w:rsidP="00992F06">
            <w:pPr>
              <w:spacing w:before="60" w:after="60" w:line="240" w:lineRule="auto"/>
              <w:rPr>
                <w:sz w:val="18"/>
              </w:rPr>
            </w:pPr>
            <w:r w:rsidRPr="00992F06">
              <w:rPr>
                <w:rFonts w:eastAsia="Calibri" w:cs="Times New Roman"/>
                <w:b/>
                <w:sz w:val="18"/>
              </w:rPr>
              <w:t>Lepidoptera</w:t>
            </w:r>
          </w:p>
        </w:tc>
      </w:tr>
      <w:tr w:rsidR="003269F7" w14:paraId="61B85B4E" w14:textId="77777777" w:rsidTr="00354899">
        <w:trPr>
          <w:cantSplit/>
          <w:trHeight w:val="75"/>
          <w:jc w:val="center"/>
        </w:trPr>
        <w:tc>
          <w:tcPr>
            <w:tcW w:w="890" w:type="pct"/>
            <w:shd w:val="clear" w:color="auto" w:fill="auto"/>
          </w:tcPr>
          <w:p w14:paraId="5311B456" w14:textId="77777777" w:rsidR="00992F06" w:rsidRPr="00992F06" w:rsidRDefault="00874CB1" w:rsidP="00992F06">
            <w:pPr>
              <w:spacing w:before="60" w:after="60" w:line="240" w:lineRule="auto"/>
              <w:textAlignment w:val="baseline"/>
              <w:rPr>
                <w:rFonts w:eastAsia="Calibri" w:cs="Times New Roman"/>
                <w:sz w:val="18"/>
                <w:lang w:val="pt-BR"/>
              </w:rPr>
            </w:pPr>
            <w:r w:rsidRPr="00992F06">
              <w:rPr>
                <w:rFonts w:eastAsia="Calibri" w:cs="Times New Roman"/>
                <w:i/>
                <w:iCs/>
                <w:sz w:val="18"/>
                <w:lang w:val="pt-BR"/>
              </w:rPr>
              <w:t>Agrotis ipsilon</w:t>
            </w:r>
            <w:r w:rsidRPr="00992F06">
              <w:rPr>
                <w:rFonts w:eastAsia="Calibri" w:cs="Times New Roman"/>
                <w:sz w:val="18"/>
                <w:lang w:val="pt-BR"/>
              </w:rPr>
              <w:t xml:space="preserve"> (Hufnagel, 1766)</w:t>
            </w:r>
          </w:p>
          <w:p w14:paraId="69402EF1" w14:textId="77777777" w:rsidR="00992F06" w:rsidRPr="00992F06" w:rsidRDefault="00874CB1" w:rsidP="00992F06">
            <w:pPr>
              <w:spacing w:before="60" w:after="60" w:line="240" w:lineRule="auto"/>
              <w:textAlignment w:val="baseline"/>
              <w:rPr>
                <w:rFonts w:eastAsia="Calibri" w:cs="Times New Roman"/>
                <w:sz w:val="18"/>
                <w:lang w:val="pt-BR"/>
              </w:rPr>
            </w:pPr>
            <w:r w:rsidRPr="00992F06">
              <w:rPr>
                <w:rFonts w:eastAsia="Calibri" w:cs="Times New Roman"/>
                <w:sz w:val="18"/>
                <w:lang w:val="pt-BR"/>
              </w:rPr>
              <w:t>[Noctuidae]</w:t>
            </w:r>
          </w:p>
          <w:p w14:paraId="5E55BC60" w14:textId="77777777" w:rsidR="00992F06" w:rsidRPr="00992F06" w:rsidRDefault="00874CB1" w:rsidP="00992F06">
            <w:pPr>
              <w:spacing w:before="60" w:after="60" w:line="240" w:lineRule="auto"/>
              <w:rPr>
                <w:i/>
                <w:sz w:val="18"/>
                <w:lang w:val="pt-BR"/>
              </w:rPr>
            </w:pPr>
            <w:r w:rsidRPr="00992F06">
              <w:rPr>
                <w:rFonts w:eastAsia="Calibri" w:cs="Times New Roman"/>
                <w:sz w:val="18"/>
                <w:lang w:val="pt-BR"/>
              </w:rPr>
              <w:t>Black cutworm</w:t>
            </w:r>
          </w:p>
        </w:tc>
        <w:tc>
          <w:tcPr>
            <w:tcW w:w="736" w:type="pct"/>
            <w:gridSpan w:val="2"/>
            <w:shd w:val="clear" w:color="auto" w:fill="auto"/>
          </w:tcPr>
          <w:p w14:paraId="1A288D23" w14:textId="77777777" w:rsidR="00992F06" w:rsidRPr="00992F06" w:rsidRDefault="00874CB1" w:rsidP="00992F06">
            <w:pPr>
              <w:spacing w:before="60" w:after="60" w:line="240" w:lineRule="auto"/>
              <w:rPr>
                <w:sz w:val="18"/>
                <w:lang w:val="pt-BR"/>
              </w:rPr>
            </w:pPr>
            <w:r w:rsidRPr="00992F06">
              <w:rPr>
                <w:rFonts w:eastAsia="Times New Roman" w:cs="Times New Roman"/>
                <w:sz w:val="18"/>
                <w:szCs w:val="20"/>
                <w:lang w:val="pt-BR"/>
              </w:rPr>
              <w:t>Fiji, Papua New Guinea, Samoa</w:t>
            </w:r>
            <w:r w:rsidR="005D07E9">
              <w:rPr>
                <w:rFonts w:eastAsia="Times New Roman" w:cs="Times New Roman"/>
                <w:sz w:val="18"/>
                <w:szCs w:val="20"/>
                <w:lang w:val="pt-BR"/>
              </w:rPr>
              <w:t xml:space="preserve"> </w:t>
            </w:r>
            <w:r w:rsidR="002F6A11">
              <w:rPr>
                <w:rFonts w:eastAsia="Times New Roman" w:cs="Times New Roman"/>
                <w:sz w:val="18"/>
                <w:szCs w:val="20"/>
                <w:lang w:val="pt-BR"/>
              </w:rPr>
              <w:fldChar w:fldCharType="begin"/>
            </w:r>
            <w:r w:rsidR="002F6A11">
              <w:rPr>
                <w:rFonts w:eastAsia="Times New Roman" w:cs="Times New Roman"/>
                <w:sz w:val="18"/>
                <w:szCs w:val="20"/>
                <w:lang w:val="pt-BR"/>
              </w:rPr>
              <w:instrText xml:space="preserve"> ADDIN EN.CITE &lt;EndNote&gt;&lt;Cite&gt;&lt;Author&gt;CABI&lt;/Author&gt;&lt;Year&gt;2021&lt;/Year&gt;&lt;RecNum&gt;40747&lt;/RecNum&gt;&lt;DisplayText&gt;(CABI 2021)&lt;/DisplayText&gt;&lt;record&gt;&lt;rec-number&gt;40747&lt;/rec-number&gt;&lt;foreign-keys&gt;&lt;key app="EN" db-id="pxwxw0er9zv2fxezxdk5tt5utz5p5vtrwdv0" timestamp="1604010378"&gt;40747&lt;/key&gt;&lt;/foreign-keys&gt;&lt;ref-type name="Online Database"&gt;45&lt;/ref-type&gt;&lt;contributors&gt;&lt;authors&gt;&lt;author&gt;CABI&lt;/author&gt;&lt;/authors&gt;&lt;/contributors&gt;&lt;titles&gt;&lt;title&gt;Invasive Species Compendium&lt;/title&gt;&lt;/titles&gt;&lt;keywords&gt;&lt;keyword&gt;Invasive species&lt;/keyword&gt;&lt;keyword&gt;pests&lt;/keyword&gt;&lt;keyword&gt;species&lt;/keyword&gt;&lt;/keywords&gt;&lt;dates&gt;&lt;year&gt;2021&lt;/year&gt;&lt;pub-dates&gt;&lt;date&gt;2021&lt;/date&gt;&lt;/pub-dates&gt;&lt;/dates&gt;&lt;pub-location&gt;Wallingford, UK&lt;/pub-location&gt;&lt;publisher&gt;CAB International&lt;/publisher&gt;&lt;urls&gt;&lt;related-urls&gt;&lt;url&gt;&lt;style face="underline" font="default" size="100%"&gt;http://www.cabi.org/isc&lt;/style&gt;&lt;/url&gt;&lt;/related-urls&gt;&lt;/urls&gt;&lt;custom1&gt;updated_RG&lt;/custom1&gt;&lt;/record&gt;&lt;/Cite&gt;&lt;/EndNote&gt;</w:instrText>
            </w:r>
            <w:r w:rsidR="002F6A11">
              <w:rPr>
                <w:rFonts w:eastAsia="Times New Roman" w:cs="Times New Roman"/>
                <w:sz w:val="18"/>
                <w:szCs w:val="20"/>
                <w:lang w:val="pt-BR"/>
              </w:rPr>
              <w:fldChar w:fldCharType="separate"/>
            </w:r>
            <w:r w:rsidR="002F6A11">
              <w:rPr>
                <w:rFonts w:eastAsia="Times New Roman" w:cs="Times New Roman"/>
                <w:noProof/>
                <w:sz w:val="18"/>
                <w:szCs w:val="20"/>
                <w:lang w:val="pt-BR"/>
              </w:rPr>
              <w:t>(</w:t>
            </w:r>
            <w:hyperlink w:anchor="_ENREF_25" w:tooltip="CABI, 2021 #40747" w:history="1">
              <w:r w:rsidR="00B53B46">
                <w:rPr>
                  <w:rFonts w:eastAsia="Times New Roman" w:cs="Times New Roman"/>
                  <w:noProof/>
                  <w:sz w:val="18"/>
                  <w:szCs w:val="20"/>
                  <w:lang w:val="pt-BR"/>
                </w:rPr>
                <w:t>CABI 2021</w:t>
              </w:r>
            </w:hyperlink>
            <w:r w:rsidR="002F6A11">
              <w:rPr>
                <w:rFonts w:eastAsia="Times New Roman" w:cs="Times New Roman"/>
                <w:noProof/>
                <w:sz w:val="18"/>
                <w:szCs w:val="20"/>
                <w:lang w:val="pt-BR"/>
              </w:rPr>
              <w:t>)</w:t>
            </w:r>
            <w:r w:rsidR="002F6A11">
              <w:rPr>
                <w:rFonts w:eastAsia="Times New Roman" w:cs="Times New Roman"/>
                <w:sz w:val="18"/>
                <w:szCs w:val="20"/>
                <w:lang w:val="pt-BR"/>
              </w:rPr>
              <w:fldChar w:fldCharType="end"/>
            </w:r>
            <w:r w:rsidRPr="00992F06">
              <w:rPr>
                <w:rFonts w:eastAsia="Times New Roman" w:cs="Times New Roman"/>
                <w:sz w:val="18"/>
                <w:szCs w:val="20"/>
                <w:lang w:val="pt-BR"/>
              </w:rPr>
              <w:t>, Tonga</w:t>
            </w:r>
            <w:r w:rsidR="005D07E9">
              <w:rPr>
                <w:rFonts w:eastAsia="Times New Roman" w:cs="Times New Roman"/>
                <w:sz w:val="18"/>
                <w:szCs w:val="20"/>
                <w:lang w:val="pt-BR"/>
              </w:rPr>
              <w:t xml:space="preserve"> </w:t>
            </w:r>
            <w:r w:rsidR="002F6A11">
              <w:rPr>
                <w:rFonts w:eastAsia="Times New Roman" w:cs="Times New Roman"/>
                <w:sz w:val="18"/>
                <w:szCs w:val="20"/>
                <w:lang w:val="pt-BR"/>
              </w:rPr>
              <w:fldChar w:fldCharType="begin"/>
            </w:r>
            <w:r w:rsidR="002F6A11">
              <w:rPr>
                <w:rFonts w:eastAsia="Times New Roman" w:cs="Times New Roman"/>
                <w:sz w:val="18"/>
                <w:szCs w:val="20"/>
                <w:lang w:val="pt-BR"/>
              </w:rPr>
              <w:instrText xml:space="preserve"> ADDIN EN.CITE &lt;EndNote&gt;&lt;Cite&gt;&lt;Author&gt;PestNet&lt;/Author&gt;&lt;Year&gt;2021&lt;/Year&gt;&lt;RecNum&gt;40935&lt;/RecNum&gt;&lt;DisplayText&gt;(PestNet 2021)&lt;/DisplayText&gt;&lt;record&gt;&lt;rec-number&gt;40935&lt;/rec-number&gt;&lt;foreign-keys&gt;&lt;key app="EN" db-id="pxwxw0er9zv2fxezxdk5tt5utz5p5vtrwdv0" timestamp="1605005174"&gt;40935&lt;/key&gt;&lt;/foreign-keys&gt;&lt;ref-type name="Online Database"&gt;45&lt;/ref-type&gt;&lt;contributors&gt;&lt;authors&gt;&lt;author&gt;PestNet&lt;/author&gt;&lt;/authors&gt;&lt;/contributors&gt;&lt;titles&gt;&lt;title&gt;PestNet&lt;/title&gt;&lt;/titles&gt;&lt;keywords&gt;&lt;keyword&gt;datasheet&lt;/keyword&gt;&lt;keyword&gt;plant pests&lt;/keyword&gt;&lt;keyword&gt;crop protection&lt;/keyword&gt;&lt;/keywords&gt;&lt;dates&gt;&lt;year&gt;2021&lt;/year&gt;&lt;pub-dates&gt;&lt;date&gt;2021&lt;/date&gt;&lt;/pub-dates&gt;&lt;/dates&gt;&lt;urls&gt;&lt;related-urls&gt;&lt;url&gt;http://www.pestnet.org/&lt;/url&gt;&lt;/related-urls&gt;&lt;/urls&gt;&lt;custom1&gt;Updated_RG&lt;/custom1&gt;&lt;/record&gt;&lt;/Cite&gt;&lt;/EndNote&gt;</w:instrText>
            </w:r>
            <w:r w:rsidR="002F6A11">
              <w:rPr>
                <w:rFonts w:eastAsia="Times New Roman" w:cs="Times New Roman"/>
                <w:sz w:val="18"/>
                <w:szCs w:val="20"/>
                <w:lang w:val="pt-BR"/>
              </w:rPr>
              <w:fldChar w:fldCharType="separate"/>
            </w:r>
            <w:r w:rsidR="002F6A11">
              <w:rPr>
                <w:rFonts w:eastAsia="Times New Roman" w:cs="Times New Roman"/>
                <w:noProof/>
                <w:sz w:val="18"/>
                <w:szCs w:val="20"/>
                <w:lang w:val="pt-BR"/>
              </w:rPr>
              <w:t>(</w:t>
            </w:r>
            <w:hyperlink w:anchor="_ENREF_147" w:tooltip="PestNet, 2021 #40935" w:history="1">
              <w:r w:rsidR="00B53B46">
                <w:rPr>
                  <w:rFonts w:eastAsia="Times New Roman" w:cs="Times New Roman"/>
                  <w:noProof/>
                  <w:sz w:val="18"/>
                  <w:szCs w:val="20"/>
                  <w:lang w:val="pt-BR"/>
                </w:rPr>
                <w:t>PestNet 2021</w:t>
              </w:r>
            </w:hyperlink>
            <w:r w:rsidR="002F6A11">
              <w:rPr>
                <w:rFonts w:eastAsia="Times New Roman" w:cs="Times New Roman"/>
                <w:noProof/>
                <w:sz w:val="18"/>
                <w:szCs w:val="20"/>
                <w:lang w:val="pt-BR"/>
              </w:rPr>
              <w:t>)</w:t>
            </w:r>
            <w:r w:rsidR="002F6A11">
              <w:rPr>
                <w:rFonts w:eastAsia="Times New Roman" w:cs="Times New Roman"/>
                <w:sz w:val="18"/>
                <w:szCs w:val="20"/>
                <w:lang w:val="pt-BR"/>
              </w:rPr>
              <w:fldChar w:fldCharType="end"/>
            </w:r>
            <w:r w:rsidRPr="00992F06">
              <w:rPr>
                <w:rFonts w:eastAsia="Times New Roman" w:cs="Times New Roman"/>
                <w:sz w:val="18"/>
                <w:szCs w:val="20"/>
                <w:lang w:val="pt-BR"/>
              </w:rPr>
              <w:t>.</w:t>
            </w:r>
          </w:p>
        </w:tc>
        <w:tc>
          <w:tcPr>
            <w:tcW w:w="630" w:type="pct"/>
            <w:shd w:val="clear" w:color="auto" w:fill="auto"/>
          </w:tcPr>
          <w:p w14:paraId="20BB3E86" w14:textId="77777777" w:rsidR="00992F06" w:rsidRPr="00992F06" w:rsidRDefault="00874CB1" w:rsidP="00992F06">
            <w:pPr>
              <w:spacing w:before="60" w:after="60" w:line="240" w:lineRule="auto"/>
              <w:rPr>
                <w:sz w:val="18"/>
                <w:szCs w:val="16"/>
              </w:rPr>
            </w:pPr>
            <w:r w:rsidRPr="00992F06">
              <w:rPr>
                <w:rFonts w:eastAsia="Times New Roman" w:cs="Times New Roman"/>
                <w:sz w:val="18"/>
                <w:szCs w:val="20"/>
                <w:lang w:val="pt-BR"/>
              </w:rPr>
              <w:t>Yes. Recorded in NSW, Qld, Tas and WA</w:t>
            </w:r>
            <w:r w:rsidR="005D07E9">
              <w:rPr>
                <w:rFonts w:eastAsia="Times New Roman" w:cs="Times New Roman"/>
                <w:sz w:val="18"/>
                <w:szCs w:val="20"/>
                <w:lang w:val="pt-BR"/>
              </w:rPr>
              <w:t xml:space="preserve"> </w:t>
            </w:r>
            <w:r w:rsidR="002F6A11">
              <w:rPr>
                <w:rFonts w:eastAsia="Times New Roman" w:cs="Times New Roman"/>
                <w:sz w:val="18"/>
                <w:szCs w:val="20"/>
                <w:lang w:val="pt-BR"/>
              </w:rPr>
              <w:fldChar w:fldCharType="begin"/>
            </w:r>
            <w:r w:rsidR="002F6A11">
              <w:rPr>
                <w:rFonts w:eastAsia="Times New Roman" w:cs="Times New Roman"/>
                <w:sz w:val="18"/>
                <w:szCs w:val="20"/>
                <w:lang w:val="pt-BR"/>
              </w:rPr>
              <w:instrText xml:space="preserve"> ADDIN EN.CITE &lt;EndNote&gt;&lt;Cite&gt;&lt;Author&gt;CABI&lt;/Author&gt;&lt;Year&gt;2021&lt;/Year&gt;&lt;RecNum&gt;40747&lt;/RecNum&gt;&lt;DisplayText&gt;(CABI 2021)&lt;/DisplayText&gt;&lt;record&gt;&lt;rec-number&gt;40747&lt;/rec-number&gt;&lt;foreign-keys&gt;&lt;key app="EN" db-id="pxwxw0er9zv2fxezxdk5tt5utz5p5vtrwdv0" timestamp="1604010378"&gt;40747&lt;/key&gt;&lt;/foreign-keys&gt;&lt;ref-type name="Online Database"&gt;45&lt;/ref-type&gt;&lt;contributors&gt;&lt;authors&gt;&lt;author&gt;CABI&lt;/author&gt;&lt;/authors&gt;&lt;/contributors&gt;&lt;titles&gt;&lt;title&gt;Invasive Species Compendium&lt;/title&gt;&lt;/titles&gt;&lt;keywords&gt;&lt;keyword&gt;Invasive species&lt;/keyword&gt;&lt;keyword&gt;pests&lt;/keyword&gt;&lt;keyword&gt;species&lt;/keyword&gt;&lt;/keywords&gt;&lt;dates&gt;&lt;year&gt;2021&lt;/year&gt;&lt;pub-dates&gt;&lt;date&gt;2021&lt;/date&gt;&lt;/pub-dates&gt;&lt;/dates&gt;&lt;pub-location&gt;Wallingford, UK&lt;/pub-location&gt;&lt;publisher&gt;CAB International&lt;/publisher&gt;&lt;urls&gt;&lt;related-urls&gt;&lt;url&gt;&lt;style face="underline" font="default" size="100%"&gt;http://www.cabi.org/isc&lt;/style&gt;&lt;/url&gt;&lt;/related-urls&gt;&lt;/urls&gt;&lt;custom1&gt;updated_RG&lt;/custom1&gt;&lt;/record&gt;&lt;/Cite&gt;&lt;/EndNote&gt;</w:instrText>
            </w:r>
            <w:r w:rsidR="002F6A11">
              <w:rPr>
                <w:rFonts w:eastAsia="Times New Roman" w:cs="Times New Roman"/>
                <w:sz w:val="18"/>
                <w:szCs w:val="20"/>
                <w:lang w:val="pt-BR"/>
              </w:rPr>
              <w:fldChar w:fldCharType="separate"/>
            </w:r>
            <w:r w:rsidR="002F6A11">
              <w:rPr>
                <w:rFonts w:eastAsia="Times New Roman" w:cs="Times New Roman"/>
                <w:noProof/>
                <w:sz w:val="18"/>
                <w:szCs w:val="20"/>
                <w:lang w:val="pt-BR"/>
              </w:rPr>
              <w:t>(</w:t>
            </w:r>
            <w:hyperlink w:anchor="_ENREF_25" w:tooltip="CABI, 2021 #40747" w:history="1">
              <w:r w:rsidR="00B53B46">
                <w:rPr>
                  <w:rFonts w:eastAsia="Times New Roman" w:cs="Times New Roman"/>
                  <w:noProof/>
                  <w:sz w:val="18"/>
                  <w:szCs w:val="20"/>
                  <w:lang w:val="pt-BR"/>
                </w:rPr>
                <w:t>CABI 2021</w:t>
              </w:r>
            </w:hyperlink>
            <w:r w:rsidR="002F6A11">
              <w:rPr>
                <w:rFonts w:eastAsia="Times New Roman" w:cs="Times New Roman"/>
                <w:noProof/>
                <w:sz w:val="18"/>
                <w:szCs w:val="20"/>
                <w:lang w:val="pt-BR"/>
              </w:rPr>
              <w:t>)</w:t>
            </w:r>
            <w:r w:rsidR="002F6A11">
              <w:rPr>
                <w:rFonts w:eastAsia="Times New Roman" w:cs="Times New Roman"/>
                <w:sz w:val="18"/>
                <w:szCs w:val="20"/>
                <w:lang w:val="pt-BR"/>
              </w:rPr>
              <w:fldChar w:fldCharType="end"/>
            </w:r>
            <w:r w:rsidRPr="00992F06">
              <w:rPr>
                <w:rFonts w:eastAsia="Times New Roman" w:cs="Times New Roman"/>
                <w:sz w:val="18"/>
                <w:szCs w:val="20"/>
                <w:lang w:val="pt-BR"/>
              </w:rPr>
              <w:t>.</w:t>
            </w:r>
          </w:p>
        </w:tc>
        <w:tc>
          <w:tcPr>
            <w:tcW w:w="723" w:type="pct"/>
            <w:gridSpan w:val="2"/>
            <w:shd w:val="clear" w:color="auto" w:fill="auto"/>
          </w:tcPr>
          <w:p w14:paraId="4A5A671B" w14:textId="77777777" w:rsidR="00992F06" w:rsidRPr="00992F06" w:rsidRDefault="00874CB1" w:rsidP="00992F06">
            <w:pPr>
              <w:spacing w:before="60" w:after="60" w:line="240" w:lineRule="auto"/>
              <w:rPr>
                <w:sz w:val="18"/>
              </w:rPr>
            </w:pPr>
            <w:r w:rsidRPr="00992F06">
              <w:rPr>
                <w:rFonts w:eastAsia="Times New Roman" w:cs="Times New Roman"/>
                <w:sz w:val="18"/>
                <w:szCs w:val="20"/>
                <w:lang w:val="pt-BR"/>
              </w:rPr>
              <w:t>Assessment not required</w:t>
            </w:r>
          </w:p>
        </w:tc>
        <w:tc>
          <w:tcPr>
            <w:tcW w:w="753" w:type="pct"/>
            <w:shd w:val="clear" w:color="auto" w:fill="auto"/>
          </w:tcPr>
          <w:p w14:paraId="09325B24" w14:textId="77777777" w:rsidR="00992F06" w:rsidRPr="00992F06" w:rsidRDefault="00874CB1" w:rsidP="00992F06">
            <w:pPr>
              <w:spacing w:before="60" w:after="60" w:line="240" w:lineRule="auto"/>
              <w:rPr>
                <w:sz w:val="18"/>
              </w:rPr>
            </w:pPr>
            <w:r w:rsidRPr="00992F06">
              <w:rPr>
                <w:rFonts w:eastAsia="Times New Roman" w:cs="Times New Roman"/>
                <w:sz w:val="18"/>
                <w:szCs w:val="20"/>
                <w:lang w:val="pt-BR"/>
              </w:rPr>
              <w:t>Assessment not required</w:t>
            </w:r>
          </w:p>
        </w:tc>
        <w:tc>
          <w:tcPr>
            <w:tcW w:w="860" w:type="pct"/>
            <w:shd w:val="clear" w:color="auto" w:fill="auto"/>
          </w:tcPr>
          <w:p w14:paraId="6BDF2FDE" w14:textId="77777777" w:rsidR="00992F06" w:rsidRPr="00992F06" w:rsidRDefault="00874CB1" w:rsidP="00992F06">
            <w:pPr>
              <w:spacing w:before="60" w:after="60" w:line="240" w:lineRule="auto"/>
              <w:rPr>
                <w:sz w:val="18"/>
              </w:rPr>
            </w:pPr>
            <w:r w:rsidRPr="00992F06">
              <w:rPr>
                <w:rFonts w:eastAsia="Times New Roman" w:cs="Times New Roman"/>
                <w:sz w:val="18"/>
                <w:szCs w:val="20"/>
                <w:lang w:val="pt-BR"/>
              </w:rPr>
              <w:t>Assessment not required</w:t>
            </w:r>
          </w:p>
        </w:tc>
        <w:tc>
          <w:tcPr>
            <w:tcW w:w="408" w:type="pct"/>
            <w:shd w:val="clear" w:color="auto" w:fill="auto"/>
          </w:tcPr>
          <w:p w14:paraId="6C3C55E6" w14:textId="77777777" w:rsidR="00992F06" w:rsidRPr="00992F06" w:rsidRDefault="00874CB1" w:rsidP="00992F06">
            <w:pPr>
              <w:spacing w:before="60" w:after="60" w:line="240" w:lineRule="auto"/>
              <w:rPr>
                <w:sz w:val="18"/>
              </w:rPr>
            </w:pPr>
            <w:r w:rsidRPr="00992F06">
              <w:rPr>
                <w:rFonts w:eastAsia="Times New Roman" w:cs="Times New Roman"/>
                <w:sz w:val="18"/>
                <w:szCs w:val="20"/>
                <w:lang w:val="pt-BR"/>
              </w:rPr>
              <w:t>No</w:t>
            </w:r>
          </w:p>
        </w:tc>
      </w:tr>
      <w:tr w:rsidR="003269F7" w14:paraId="275D7718" w14:textId="77777777" w:rsidTr="00354899">
        <w:trPr>
          <w:cantSplit/>
          <w:trHeight w:val="75"/>
          <w:jc w:val="center"/>
        </w:trPr>
        <w:tc>
          <w:tcPr>
            <w:tcW w:w="890" w:type="pct"/>
            <w:shd w:val="clear" w:color="auto" w:fill="auto"/>
          </w:tcPr>
          <w:p w14:paraId="789397D3"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i/>
                <w:sz w:val="18"/>
                <w:szCs w:val="20"/>
              </w:rPr>
              <w:t>Chrysodeixis eriosoma</w:t>
            </w:r>
            <w:r w:rsidRPr="00992F06">
              <w:rPr>
                <w:rFonts w:eastAsia="Times New Roman" w:cs="Times New Roman"/>
                <w:sz w:val="18"/>
                <w:szCs w:val="20"/>
              </w:rPr>
              <w:t xml:space="preserve"> (Doubleday, 1843)</w:t>
            </w:r>
          </w:p>
          <w:p w14:paraId="51346759"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20"/>
              </w:rPr>
              <w:t>[Noctuidae]</w:t>
            </w:r>
          </w:p>
          <w:p w14:paraId="626D982C" w14:textId="77777777" w:rsidR="00992F06" w:rsidRPr="00992F06" w:rsidRDefault="00874CB1" w:rsidP="00992F06">
            <w:pPr>
              <w:spacing w:before="60" w:after="60" w:line="240" w:lineRule="auto"/>
              <w:rPr>
                <w:i/>
                <w:sz w:val="18"/>
                <w:lang w:val="pt-BR"/>
              </w:rPr>
            </w:pPr>
            <w:r w:rsidRPr="00992F06">
              <w:rPr>
                <w:rFonts w:eastAsia="Times New Roman" w:cs="Times New Roman"/>
                <w:sz w:val="18"/>
                <w:szCs w:val="20"/>
              </w:rPr>
              <w:t>Green looper caterpillar</w:t>
            </w:r>
          </w:p>
        </w:tc>
        <w:tc>
          <w:tcPr>
            <w:tcW w:w="736" w:type="pct"/>
            <w:gridSpan w:val="2"/>
            <w:shd w:val="clear" w:color="auto" w:fill="auto"/>
          </w:tcPr>
          <w:p w14:paraId="2173BDD5" w14:textId="77777777" w:rsidR="00992F06" w:rsidRPr="00992F06" w:rsidRDefault="00874CB1" w:rsidP="00992F06">
            <w:pPr>
              <w:spacing w:before="60" w:after="60" w:line="240" w:lineRule="auto"/>
              <w:rPr>
                <w:sz w:val="18"/>
                <w:lang w:val="pt-BR"/>
              </w:rPr>
            </w:pPr>
            <w:r w:rsidRPr="00992F06">
              <w:rPr>
                <w:rFonts w:eastAsia="Times New Roman" w:cs="Times New Roman"/>
                <w:sz w:val="18"/>
                <w:szCs w:val="20"/>
              </w:rPr>
              <w:t xml:space="preserve">Fiji, Papua New Guinea, Samoa, Tonga </w:t>
            </w:r>
            <w:r w:rsidR="002F6A11">
              <w:rPr>
                <w:rFonts w:eastAsia="Times New Roman" w:cs="Times New Roman"/>
                <w:sz w:val="18"/>
                <w:szCs w:val="20"/>
              </w:rPr>
              <w:fldChar w:fldCharType="begin">
                <w:fldData xml:space="preserve">PEVuZE5vdGU+PENpdGU+PEF1dGhvcj5DQUJJPC9BdXRob3I+PFllYXI+MjAyMTwvWWVhcj48UmVj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</w:fldData>
              </w:fldChar>
            </w:r>
            <w:r w:rsidR="002F6A11">
              <w:rPr>
                <w:rFonts w:eastAsia="Times New Roman" w:cs="Times New Roman"/>
                <w:sz w:val="18"/>
                <w:szCs w:val="20"/>
              </w:rPr>
              <w:instrText xml:space="preserve"> ADDIN EN.CITE </w:instrText>
            </w:r>
            <w:r w:rsidR="002F6A11">
              <w:rPr>
                <w:rFonts w:eastAsia="Times New Roman" w:cs="Times New Roman"/>
                <w:sz w:val="18"/>
                <w:szCs w:val="20"/>
              </w:rPr>
              <w:fldChar w:fldCharType="begin">
                <w:fldData xml:space="preserve">PEVuZE5vdGU+PENpdGU+PEF1dGhvcj5DQUJJPC9BdXRob3I+PFllYXI+MjAyMTwvWWVhcj48UmVj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</w:fldData>
              </w:fldChar>
            </w:r>
            <w:r w:rsidR="002F6A11">
              <w:rPr>
                <w:rFonts w:eastAsia="Times New Roman" w:cs="Times New Roman"/>
                <w:sz w:val="18"/>
                <w:szCs w:val="20"/>
              </w:rPr>
              <w:instrText xml:space="preserve"> ADDIN EN.CITE.DATA </w:instrText>
            </w:r>
            <w:r w:rsidR="0027510D">
              <w:rPr>
                <w:rFonts w:eastAsia="Times New Roman" w:cs="Times New Roman"/>
                <w:sz w:val="18"/>
                <w:szCs w:val="20"/>
              </w:rPr>
            </w:r>
            <w:r w:rsidR="0027510D">
              <w:rPr>
                <w:rFonts w:eastAsia="Times New Roman" w:cs="Times New Roman"/>
                <w:sz w:val="18"/>
                <w:szCs w:val="20"/>
              </w:rPr>
              <w:fldChar w:fldCharType="separate"/>
            </w:r>
            <w:r w:rsidR="002F6A11">
              <w:rPr>
                <w:rFonts w:eastAsia="Times New Roman" w:cs="Times New Roman"/>
                <w:sz w:val="18"/>
                <w:szCs w:val="20"/>
              </w:rPr>
              <w:fldChar w:fldCharType="end"/>
            </w:r>
            <w:r w:rsidR="002F6A11">
              <w:rPr>
                <w:rFonts w:eastAsia="Times New Roman" w:cs="Times New Roman"/>
                <w:sz w:val="18"/>
                <w:szCs w:val="20"/>
              </w:rPr>
            </w:r>
            <w:r w:rsidR="002F6A11">
              <w:rPr>
                <w:rFonts w:eastAsia="Times New Roman" w:cs="Times New Roman"/>
                <w:sz w:val="18"/>
                <w:szCs w:val="20"/>
              </w:rPr>
              <w:fldChar w:fldCharType="separate"/>
            </w:r>
            <w:r w:rsidR="002F6A11">
              <w:rPr>
                <w:rFonts w:eastAsia="Times New Roman" w:cs="Times New Roman"/>
                <w:noProof/>
                <w:sz w:val="18"/>
                <w:szCs w:val="20"/>
              </w:rPr>
              <w:t>(</w:t>
            </w:r>
            <w:hyperlink w:anchor="_ENREF_25" w:tooltip="CABI, 2021 #40747" w:history="1">
              <w:r w:rsidR="00B53B46">
                <w:rPr>
                  <w:rFonts w:eastAsia="Times New Roman" w:cs="Times New Roman"/>
                  <w:noProof/>
                  <w:sz w:val="18"/>
                  <w:szCs w:val="20"/>
                </w:rPr>
                <w:t>CABI 2021</w:t>
              </w:r>
            </w:hyperlink>
            <w:r w:rsidR="002F6A11">
              <w:rPr>
                <w:rFonts w:eastAsia="Times New Roman" w:cs="Times New Roman"/>
                <w:noProof/>
                <w:sz w:val="18"/>
                <w:szCs w:val="20"/>
              </w:rPr>
              <w:t xml:space="preserve">; </w:t>
            </w:r>
            <w:hyperlink w:anchor="_ENREF_179" w:tooltip="Stout, 1982 #19361" w:history="1">
              <w:r w:rsidR="00B53B46">
                <w:rPr>
                  <w:rFonts w:eastAsia="Times New Roman" w:cs="Times New Roman"/>
                  <w:noProof/>
                  <w:sz w:val="18"/>
                  <w:szCs w:val="20"/>
                </w:rPr>
                <w:t>Stout 1982</w:t>
              </w:r>
            </w:hyperlink>
            <w:r w:rsidR="002F6A11">
              <w:rPr>
                <w:rFonts w:eastAsia="Times New Roman" w:cs="Times New Roman"/>
                <w:noProof/>
                <w:sz w:val="18"/>
                <w:szCs w:val="20"/>
              </w:rPr>
              <w:t>)</w:t>
            </w:r>
            <w:r w:rsidR="002F6A11">
              <w:rPr>
                <w:rFonts w:eastAsia="Times New Roman" w:cs="Times New Roman"/>
                <w:sz w:val="18"/>
                <w:szCs w:val="20"/>
              </w:rPr>
              <w:fldChar w:fldCharType="end"/>
            </w:r>
            <w:r w:rsidRPr="00992F06">
              <w:rPr>
                <w:rFonts w:eastAsia="Times New Roman" w:cs="Times New Roman"/>
                <w:sz w:val="18"/>
                <w:szCs w:val="20"/>
              </w:rPr>
              <w:t>.</w:t>
            </w:r>
          </w:p>
        </w:tc>
        <w:tc>
          <w:tcPr>
            <w:tcW w:w="630" w:type="pct"/>
            <w:shd w:val="clear" w:color="auto" w:fill="auto"/>
          </w:tcPr>
          <w:p w14:paraId="704652CB" w14:textId="77777777" w:rsidR="00992F06" w:rsidRPr="00992F06" w:rsidRDefault="00874CB1" w:rsidP="00992F06">
            <w:pPr>
              <w:spacing w:before="60" w:after="60" w:line="240" w:lineRule="auto"/>
              <w:rPr>
                <w:sz w:val="18"/>
                <w:szCs w:val="16"/>
              </w:rPr>
            </w:pPr>
            <w:r w:rsidRPr="00992F06">
              <w:rPr>
                <w:rFonts w:eastAsia="Times New Roman" w:cs="Times New Roman"/>
                <w:sz w:val="18"/>
                <w:szCs w:val="20"/>
              </w:rPr>
              <w:t xml:space="preserve">Yes. Recorded in NSW, Qld, Tas.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&lt;EndNote&gt;&lt;Cite&gt;&lt;Author&gt;CSIRO&lt;/Author&gt;&lt;Year&gt;2004&lt;/Year&gt;&lt;RecNum&gt;30249&lt;/RecNum&gt;&lt;DisplayText&gt;(CSIRO 2004)&lt;/DisplayText&gt;&lt;record&gt;&lt;rec-number&gt;30249&lt;/rec-number&gt;&lt;foreign-keys&gt;&lt;key app="EN" db-id="pxwxw0er9zv2fxezxdk5tt5utz5p5vtrwdv0" timestamp="1517551560"&gt;30249&lt;/key&gt;&lt;/foreign-keys&gt;&lt;ref-type name="Online Database"&gt;45&lt;/ref-type&gt;&lt;contributors&gt;&lt;authors&gt;&lt;author&gt;CSIRO,&lt;/author&gt;&lt;/authors&gt;&lt;/contributors&gt;&lt;titles&gt;&lt;title&gt;Australian Insect Common Names Version 1.53&lt;/title&gt;&lt;/titles&gt;&lt;keywords&gt;&lt;keyword&gt;Common names&lt;/keyword&gt;&lt;keyword&gt;CSIRO&lt;/keyword&gt;&lt;keyword&gt;DAFF&lt;/keyword&gt;&lt;keyword&gt;Insect&lt;/keyword&gt;&lt;keyword&gt;control&lt;/keyword&gt;&lt;/keywords&gt;&lt;dates&gt;&lt;year&gt;2004&lt;/year&gt;&lt;pub-dates&gt;&lt;date&gt;2018&lt;/date&gt;&lt;/pub-dates&gt;&lt;/dates&gt;&lt;urls&gt;&lt;related-urls&gt;&lt;url&gt;http://www.ces.csiro.au/aicn/name_s/b_1.htm&lt;/url&gt;&lt;/related-urls&gt;&lt;/urls&gt;&lt;custom1&gt;updated_RG&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39" w:tooltip="CSIRO, 2004 #30249" w:history="1">
              <w:r w:rsidR="00B53B46">
                <w:rPr>
                  <w:rFonts w:eastAsia="Times New Roman" w:cs="Times New Roman"/>
                  <w:noProof/>
                  <w:sz w:val="18"/>
                  <w:szCs w:val="20"/>
                </w:rPr>
                <w:t>CSIRO 2004</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 xml:space="preserve"> and WA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&lt;EndNote&gt;&lt;Cite&gt;&lt;Author&gt;Government of Western Australia&lt;/Author&gt;&lt;Year&gt;2020&lt;/Year&gt;&lt;RecNum&gt;37085&lt;/RecNum&gt;&lt;DisplayText&gt;(Government of Western Australia 2020)&lt;/DisplayText&gt;&lt;record&gt;&lt;rec-number&gt;37085&lt;/rec-number&gt;&lt;foreign-keys&gt;&lt;key app="EN" db-id="pxwxw0er9zv2fxezxdk5tt5utz5p5vtrwdv0" timestamp="1578000889"&gt;37085&lt;/key&gt;&lt;/foreign-keys&gt;&lt;ref-type name="Online Database"&gt;45&lt;/ref-type&gt;&lt;contributors&gt;&lt;authors&gt;&lt;author&gt;Government of Western Australia,&lt;/author&gt;&lt;/authors&gt;&lt;/contributors&gt;&lt;titles&gt;&lt;title&gt;Western Australia Organism List (WAOL)&lt;/title&gt;&lt;secondary-title&gt;Biosecurity and Agriculture Management Act 2007 (BAM Act)&lt;/secondary-title&gt;&lt;/titles&gt;&lt;keywords&gt;&lt;keyword&gt;Agriculture&lt;/keyword&gt;&lt;keyword&gt;Australia&lt;/keyword&gt;&lt;keyword&gt;Biosecurity&lt;/keyword&gt;&lt;keyword&gt;Classification&lt;/keyword&gt;&lt;keyword&gt;Entry&lt;/keyword&gt;&lt;keyword&gt;Government of Western Australia&lt;/keyword&gt;&lt;keyword&gt;Management&lt;/keyword&gt;&lt;keyword&gt;Organisms&lt;/keyword&gt;&lt;keyword&gt;pest&lt;/keyword&gt;&lt;keyword&gt;Pest status&lt;/keyword&gt;&lt;keyword&gt;Pests&lt;/keyword&gt;&lt;keyword&gt;Regulation&lt;/keyword&gt;&lt;keyword&gt;Regulations&lt;/keyword&gt;&lt;keyword&gt;Status&lt;/keyword&gt;&lt;keyword&gt;WAOL&lt;/keyword&gt;&lt;keyword&gt;Western Australia&lt;/keyword&gt;&lt;/keywords&gt;&lt;dates&gt;&lt;year&gt;2020&lt;/year&gt;&lt;pub-dates&gt;&lt;date&gt;2020&lt;/date&gt;&lt;/pub-dates&gt;&lt;/dates&gt;&lt;urls&gt;&lt;related-urls&gt;&lt;url&gt;https://www.agric.wa.gov.au/bam/western-australian-organism-list-waol&lt;/url&gt;&lt;/related-urls&gt;&lt;/urls&gt;&lt;custom1&gt;updated_RG&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90" w:tooltip="Government of Western Australia, 2020 #37085" w:history="1">
              <w:r w:rsidR="00B53B46">
                <w:rPr>
                  <w:rFonts w:eastAsia="Times New Roman" w:cs="Times New Roman"/>
                  <w:noProof/>
                  <w:sz w:val="18"/>
                  <w:szCs w:val="20"/>
                </w:rPr>
                <w:t>Government of Western Australia 2020</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tc>
        <w:tc>
          <w:tcPr>
            <w:tcW w:w="723" w:type="pct"/>
            <w:gridSpan w:val="2"/>
            <w:shd w:val="clear" w:color="auto" w:fill="auto"/>
          </w:tcPr>
          <w:p w14:paraId="54E31B59"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753" w:type="pct"/>
            <w:shd w:val="clear" w:color="auto" w:fill="auto"/>
          </w:tcPr>
          <w:p w14:paraId="279D0ADD" w14:textId="77777777" w:rsidR="00992F06" w:rsidRPr="00992F06" w:rsidRDefault="00874CB1" w:rsidP="00992F06">
            <w:pPr>
              <w:spacing w:before="60" w:after="60" w:line="240" w:lineRule="auto"/>
              <w:rPr>
                <w:sz w:val="18"/>
              </w:rPr>
            </w:pPr>
            <w:r w:rsidRPr="00992F06">
              <w:rPr>
                <w:rFonts w:eastAsia="Times New Roman" w:cs="Times New Roman"/>
                <w:sz w:val="18"/>
                <w:szCs w:val="20"/>
                <w:lang w:val="pt-BR"/>
              </w:rPr>
              <w:t>Assessment not required</w:t>
            </w:r>
          </w:p>
        </w:tc>
        <w:tc>
          <w:tcPr>
            <w:tcW w:w="860" w:type="pct"/>
            <w:shd w:val="clear" w:color="auto" w:fill="auto"/>
          </w:tcPr>
          <w:p w14:paraId="4EB6787B" w14:textId="77777777" w:rsidR="00992F06" w:rsidRPr="00992F06" w:rsidRDefault="00874CB1" w:rsidP="00992F06">
            <w:pPr>
              <w:spacing w:before="60" w:after="60" w:line="240" w:lineRule="auto"/>
              <w:rPr>
                <w:sz w:val="18"/>
              </w:rPr>
            </w:pPr>
            <w:r w:rsidRPr="00992F06">
              <w:rPr>
                <w:rFonts w:eastAsia="Times New Roman" w:cs="Times New Roman"/>
                <w:sz w:val="18"/>
                <w:szCs w:val="20"/>
                <w:lang w:val="pt-BR"/>
              </w:rPr>
              <w:t>Assessment not required</w:t>
            </w:r>
          </w:p>
        </w:tc>
        <w:tc>
          <w:tcPr>
            <w:tcW w:w="408" w:type="pct"/>
            <w:shd w:val="clear" w:color="auto" w:fill="auto"/>
          </w:tcPr>
          <w:p w14:paraId="4938E95D" w14:textId="77777777" w:rsidR="00992F06" w:rsidRPr="00992F06" w:rsidRDefault="00874CB1" w:rsidP="00992F06">
            <w:pPr>
              <w:spacing w:before="60" w:after="60" w:line="240" w:lineRule="auto"/>
              <w:rPr>
                <w:sz w:val="18"/>
              </w:rPr>
            </w:pPr>
            <w:r w:rsidRPr="00992F06">
              <w:rPr>
                <w:rFonts w:eastAsia="Times New Roman" w:cs="Times New Roman"/>
                <w:sz w:val="18"/>
                <w:szCs w:val="20"/>
              </w:rPr>
              <w:t>No</w:t>
            </w:r>
          </w:p>
        </w:tc>
      </w:tr>
      <w:tr w:rsidR="003269F7" w14:paraId="28018220" w14:textId="77777777" w:rsidTr="00354899">
        <w:trPr>
          <w:cantSplit/>
          <w:trHeight w:val="75"/>
          <w:jc w:val="center"/>
        </w:trPr>
        <w:tc>
          <w:tcPr>
            <w:tcW w:w="890" w:type="pct"/>
            <w:shd w:val="clear" w:color="auto" w:fill="auto"/>
          </w:tcPr>
          <w:p w14:paraId="47AE932F"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i/>
                <w:sz w:val="18"/>
                <w:szCs w:val="20"/>
              </w:rPr>
              <w:lastRenderedPageBreak/>
              <w:t>Eudocima phalonia</w:t>
            </w:r>
            <w:r w:rsidRPr="00992F06">
              <w:rPr>
                <w:rFonts w:eastAsia="Times New Roman" w:cs="Times New Roman"/>
                <w:sz w:val="18"/>
                <w:szCs w:val="20"/>
              </w:rPr>
              <w:t xml:space="preserve"> (Linnaeus 1763)</w:t>
            </w:r>
          </w:p>
          <w:p w14:paraId="0F514626"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20"/>
              </w:rPr>
              <w:t xml:space="preserve">Synonym: </w:t>
            </w:r>
            <w:r w:rsidRPr="00992F06">
              <w:rPr>
                <w:rFonts w:eastAsia="Times New Roman" w:cs="Times New Roman"/>
                <w:i/>
                <w:sz w:val="18"/>
                <w:szCs w:val="20"/>
              </w:rPr>
              <w:t>Eudocima fullonia</w:t>
            </w:r>
            <w:r w:rsidRPr="00992F06">
              <w:rPr>
                <w:rFonts w:eastAsia="Times New Roman" w:cs="Times New Roman"/>
                <w:sz w:val="18"/>
                <w:szCs w:val="20"/>
              </w:rPr>
              <w:t xml:space="preserve"> (Clerck, 1764)</w:t>
            </w:r>
          </w:p>
          <w:p w14:paraId="3BFCCBA3"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20"/>
              </w:rPr>
              <w:t xml:space="preserve">[Noctuidae] </w:t>
            </w:r>
          </w:p>
          <w:p w14:paraId="6C1D1004" w14:textId="77777777" w:rsidR="00992F06" w:rsidRPr="00992F06" w:rsidRDefault="00874CB1" w:rsidP="00992F06">
            <w:pPr>
              <w:spacing w:before="60" w:after="60" w:line="240" w:lineRule="auto"/>
              <w:rPr>
                <w:i/>
                <w:sz w:val="18"/>
                <w:lang w:val="pt-BR"/>
              </w:rPr>
            </w:pPr>
            <w:r w:rsidRPr="00992F06">
              <w:rPr>
                <w:rFonts w:eastAsia="Times New Roman" w:cs="Times New Roman"/>
                <w:sz w:val="18"/>
                <w:szCs w:val="20"/>
              </w:rPr>
              <w:t>Fruit piercing moth</w:t>
            </w:r>
          </w:p>
        </w:tc>
        <w:tc>
          <w:tcPr>
            <w:tcW w:w="736" w:type="pct"/>
            <w:gridSpan w:val="2"/>
            <w:shd w:val="clear" w:color="auto" w:fill="auto"/>
          </w:tcPr>
          <w:p w14:paraId="31FC678F" w14:textId="77777777" w:rsidR="00992F06" w:rsidRPr="00992F06" w:rsidRDefault="00874CB1" w:rsidP="00992F06">
            <w:pPr>
              <w:spacing w:before="60" w:after="60" w:line="240" w:lineRule="auto"/>
              <w:rPr>
                <w:sz w:val="18"/>
                <w:lang w:val="pt-BR"/>
              </w:rPr>
            </w:pPr>
            <w:r w:rsidRPr="00992F06">
              <w:rPr>
                <w:rFonts w:eastAsia="Times New Roman" w:cs="Times New Roman"/>
                <w:sz w:val="18"/>
                <w:szCs w:val="20"/>
              </w:rPr>
              <w:t xml:space="preserve">Fiji, Papua New Guinea, Samoa, Tonga, Vanuatu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&lt;EndNote&gt;&lt;Cite&gt;&lt;Author&gt;Waterhouse&lt;/Author&gt;&lt;Year&gt;1987&lt;/Year&gt;&lt;RecNum&gt;10796&lt;/RecNum&gt;&lt;DisplayText&gt;(Waterhouse &amp;amp; Norris 1987)&lt;/DisplayText&gt;&lt;record&gt;&lt;rec-number&gt;10796&lt;/rec-number&gt;&lt;foreign-keys&gt;&lt;key app="EN" db-id="pxwxw0er9zv2fxezxdk5tt5utz5p5vtrwdv0" timestamp="1451972616"&gt;10796&lt;/key&gt;&lt;/foreign-keys&gt;&lt;ref-type name="Book"&gt;6&lt;/ref-type&gt;&lt;contributors&gt;&lt;authors&gt;&lt;author&gt;Waterhouse,D.F.&lt;/author&gt;&lt;author&gt;Norris,K.R.&lt;/author&gt;&lt;/authors&gt;&lt;/contributors&gt;&lt;titles&gt;&lt;title&gt;Biological control : Pacific prospects&lt;/title&gt;&lt;/titles&gt;&lt;pages&gt;1-454&lt;/pages&gt;&lt;keywords&gt;&lt;keyword&gt;Biological&lt;/keyword&gt;&lt;keyword&gt;Biological control&lt;/keyword&gt;&lt;keyword&gt;control&lt;/keyword&gt;&lt;keyword&gt;Controls&lt;/keyword&gt;&lt;keyword&gt;Pacific Islands&lt;/keyword&gt;&lt;/keywords&gt;&lt;dates&gt;&lt;year&gt;1987&lt;/year&gt;&lt;/dates&gt;&lt;pub-location&gt;Canberra&lt;/pub-location&gt;&lt;publisher&gt;Australian Centre for International Agricultural Research&lt;/publisher&gt;&lt;label&gt;74707&lt;/label&gt;&lt;urls&gt;&lt;/urls&gt;&lt;custom1&gt;sp&lt;/custom1&gt;&lt;/record&gt;&lt;/Cite&gt;&lt;/EndNote&gt;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91" w:tooltip="Waterhouse, 1987 #10796" w:history="1">
              <w:r w:rsidR="00B53B46">
                <w:rPr>
                  <w:rFonts w:eastAsia="Times New Roman" w:cs="Times New Roman"/>
                  <w:noProof/>
                  <w:sz w:val="18"/>
                  <w:szCs w:val="20"/>
                </w:rPr>
                <w:t>Waterhouse &amp; Norris 1987</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tc>
        <w:tc>
          <w:tcPr>
            <w:tcW w:w="630" w:type="pct"/>
            <w:shd w:val="clear" w:color="auto" w:fill="auto"/>
          </w:tcPr>
          <w:p w14:paraId="3B1DA766" w14:textId="77777777" w:rsidR="00992F06" w:rsidRPr="00992F06" w:rsidRDefault="00874CB1" w:rsidP="00992F06">
            <w:pPr>
              <w:spacing w:before="60" w:after="60" w:line="240" w:lineRule="auto"/>
              <w:rPr>
                <w:sz w:val="18"/>
                <w:szCs w:val="16"/>
              </w:rPr>
            </w:pPr>
            <w:r w:rsidRPr="00992F06">
              <w:rPr>
                <w:rFonts w:eastAsia="Times New Roman" w:cs="Times New Roman"/>
                <w:sz w:val="18"/>
                <w:szCs w:val="20"/>
              </w:rPr>
              <w:t xml:space="preserve">Yes. Recorded in NSW, NT, Qld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&lt;EndNote&gt;&lt;Cite&gt;&lt;Author&gt;CSIRO&lt;/Author&gt;&lt;Year&gt;2004&lt;/Year&gt;&lt;RecNum&gt;30249&lt;/RecNum&gt;&lt;DisplayText&gt;(CSIRO 2004)&lt;/DisplayText&gt;&lt;record&gt;&lt;rec-number&gt;30249&lt;/rec-number&gt;&lt;foreign-keys&gt;&lt;key app="EN" db-id="pxwxw0er9zv2fxezxdk5tt5utz5p5vtrwdv0" timestamp="1517551560"&gt;30249&lt;/key&gt;&lt;/foreign-keys&gt;&lt;ref-type name="Online Database"&gt;45&lt;/ref-type&gt;&lt;contributors&gt;&lt;authors&gt;&lt;author&gt;CSIRO,&lt;/author&gt;&lt;/authors&gt;&lt;/contributors&gt;&lt;titles&gt;&lt;title&gt;Australian Insect Common Names Version 1.53&lt;/title&gt;&lt;/titles&gt;&lt;keywords&gt;&lt;keyword&gt;Common names&lt;/keyword&gt;&lt;keyword&gt;CSIRO&lt;/keyword&gt;&lt;keyword&gt;DAFF&lt;/keyword&gt;&lt;keyword&gt;Insect&lt;/keyword&gt;&lt;keyword&gt;control&lt;/keyword&gt;&lt;/keywords&gt;&lt;dates&gt;&lt;year&gt;2004&lt;/year&gt;&lt;pub-dates&gt;&lt;date&gt;2018&lt;/date&gt;&lt;/pub-dates&gt;&lt;/dates&gt;&lt;urls&gt;&lt;related-urls&gt;&lt;url&gt;http://www.ces.csiro.au/aicn/name_s/b_1.htm&lt;/url&gt;&lt;/related-urls&gt;&lt;/urls&gt;&lt;custom1&gt;updated_RG&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39" w:tooltip="CSIRO, 2004 #30249" w:history="1">
              <w:r w:rsidR="00B53B46">
                <w:rPr>
                  <w:rFonts w:eastAsia="Times New Roman" w:cs="Times New Roman"/>
                  <w:noProof/>
                  <w:sz w:val="18"/>
                  <w:szCs w:val="20"/>
                </w:rPr>
                <w:t>CSIRO 2004</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 xml:space="preserve"> and WA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&lt;EndNote&gt;&lt;Cite&gt;&lt;Author&gt;Government of Western Australia&lt;/Author&gt;&lt;Year&gt;2020&lt;/Year&gt;&lt;RecNum&gt;37085&lt;/RecNum&gt;&lt;DisplayText&gt;(Government of Western Australia 2020)&lt;/DisplayText&gt;&lt;record&gt;&lt;rec-number&gt;37085&lt;/rec-number&gt;&lt;foreign-keys&gt;&lt;key app="EN" db-id="pxwxw0er9zv2fxezxdk5tt5utz5p5vtrwdv0" timestamp="1578000889"&gt;37085&lt;/key&gt;&lt;/foreign-keys&gt;&lt;ref-type name="Online Database"&gt;45&lt;/ref-type&gt;&lt;contributors&gt;&lt;authors&gt;&lt;author&gt;Government of Western Australia,&lt;/author&gt;&lt;/authors&gt;&lt;/contributors&gt;&lt;titles&gt;&lt;title&gt;Western Australia Organism List (WAOL)&lt;/title&gt;&lt;secondary-title&gt;Biosecurity and Agriculture Management Act 2007 (BAM Act)&lt;/secondary-title&gt;&lt;/titles&gt;&lt;keywords&gt;&lt;keyword&gt;Agriculture&lt;/keyword&gt;&lt;keyword&gt;Australia&lt;/keyword&gt;&lt;keyword&gt;Biosecurity&lt;/keyword&gt;&lt;keyword&gt;Classification&lt;/keyword&gt;&lt;keyword&gt;Entry&lt;/keyword&gt;&lt;keyword&gt;Government of Western Australia&lt;/keyword&gt;&lt;keyword&gt;Management&lt;/keyword&gt;&lt;keyword&gt;Organisms&lt;/keyword&gt;&lt;keyword&gt;pest&lt;/keyword&gt;&lt;keyword&gt;Pest status&lt;/keyword&gt;&lt;keyword&gt;Pests&lt;/keyword&gt;&lt;keyword&gt;Regulation&lt;/keyword&gt;&lt;keyword&gt;Regulations&lt;/keyword&gt;&lt;keyword&gt;Status&lt;/keyword&gt;&lt;keyword&gt;WAOL&lt;/keyword&gt;&lt;keyword&gt;Western Australia&lt;/keyword&gt;&lt;/keywords&gt;&lt;dates&gt;&lt;year&gt;2020&lt;/year&gt;&lt;pub-dates&gt;&lt;date&gt;2020&lt;/date&gt;&lt;/pub-dates&gt;&lt;/dates&gt;&lt;urls&gt;&lt;related-urls&gt;&lt;url&gt;https://www.agric.wa.gov.au/bam/western-australian-organism-list-waol&lt;/url&gt;&lt;/related-urls&gt;&lt;/urls&gt;&lt;custom1&gt;updated_RG&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90" w:tooltip="Government of Western Australia, 2020 #37085" w:history="1">
              <w:r w:rsidR="00B53B46">
                <w:rPr>
                  <w:rFonts w:eastAsia="Times New Roman" w:cs="Times New Roman"/>
                  <w:noProof/>
                  <w:sz w:val="18"/>
                  <w:szCs w:val="20"/>
                </w:rPr>
                <w:t>Government of Western Australia 2020</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tc>
        <w:tc>
          <w:tcPr>
            <w:tcW w:w="723" w:type="pct"/>
            <w:gridSpan w:val="2"/>
            <w:shd w:val="clear" w:color="auto" w:fill="auto"/>
          </w:tcPr>
          <w:p w14:paraId="7BABD4B5"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753" w:type="pct"/>
            <w:shd w:val="clear" w:color="auto" w:fill="auto"/>
          </w:tcPr>
          <w:p w14:paraId="0A0C3019" w14:textId="77777777" w:rsidR="00992F06" w:rsidRPr="00992F06" w:rsidRDefault="00874CB1" w:rsidP="00992F06">
            <w:pPr>
              <w:spacing w:before="60" w:after="60" w:line="240" w:lineRule="auto"/>
              <w:rPr>
                <w:sz w:val="18"/>
              </w:rPr>
            </w:pPr>
            <w:r w:rsidRPr="00992F06">
              <w:rPr>
                <w:rFonts w:eastAsia="Times New Roman" w:cs="Times New Roman"/>
                <w:sz w:val="18"/>
                <w:szCs w:val="20"/>
                <w:lang w:val="pt-BR"/>
              </w:rPr>
              <w:t>Assessment not required</w:t>
            </w:r>
          </w:p>
        </w:tc>
        <w:tc>
          <w:tcPr>
            <w:tcW w:w="860" w:type="pct"/>
            <w:shd w:val="clear" w:color="auto" w:fill="auto"/>
          </w:tcPr>
          <w:p w14:paraId="109DEACE" w14:textId="77777777" w:rsidR="00992F06" w:rsidRPr="00992F06" w:rsidRDefault="00874CB1" w:rsidP="00992F06">
            <w:pPr>
              <w:spacing w:before="60" w:after="60" w:line="240" w:lineRule="auto"/>
              <w:rPr>
                <w:sz w:val="18"/>
              </w:rPr>
            </w:pPr>
            <w:r w:rsidRPr="00992F06">
              <w:rPr>
                <w:rFonts w:eastAsia="Times New Roman" w:cs="Times New Roman"/>
                <w:sz w:val="18"/>
                <w:szCs w:val="20"/>
                <w:lang w:val="pt-BR"/>
              </w:rPr>
              <w:t>Assessment not required</w:t>
            </w:r>
          </w:p>
        </w:tc>
        <w:tc>
          <w:tcPr>
            <w:tcW w:w="408" w:type="pct"/>
            <w:shd w:val="clear" w:color="auto" w:fill="auto"/>
          </w:tcPr>
          <w:p w14:paraId="15458B66" w14:textId="77777777" w:rsidR="00992F06" w:rsidRPr="00992F06" w:rsidRDefault="00874CB1" w:rsidP="00992F06">
            <w:pPr>
              <w:spacing w:before="60" w:after="60" w:line="240" w:lineRule="auto"/>
              <w:rPr>
                <w:sz w:val="18"/>
              </w:rPr>
            </w:pPr>
            <w:r w:rsidRPr="00992F06">
              <w:rPr>
                <w:rFonts w:eastAsia="Times New Roman" w:cs="Times New Roman"/>
                <w:sz w:val="18"/>
                <w:szCs w:val="20"/>
              </w:rPr>
              <w:t>No</w:t>
            </w:r>
          </w:p>
        </w:tc>
      </w:tr>
      <w:tr w:rsidR="003269F7" w14:paraId="37EA8608" w14:textId="77777777" w:rsidTr="00354899">
        <w:trPr>
          <w:cantSplit/>
          <w:trHeight w:val="75"/>
          <w:jc w:val="center"/>
        </w:trPr>
        <w:tc>
          <w:tcPr>
            <w:tcW w:w="890" w:type="pct"/>
            <w:shd w:val="clear" w:color="auto" w:fill="auto"/>
          </w:tcPr>
          <w:p w14:paraId="5CE9D6B2"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i/>
                <w:sz w:val="18"/>
                <w:szCs w:val="20"/>
              </w:rPr>
              <w:t>Helicoverpa armigera</w:t>
            </w:r>
            <w:r w:rsidRPr="00992F06">
              <w:rPr>
                <w:rFonts w:eastAsia="Times New Roman" w:cs="Times New Roman"/>
                <w:sz w:val="18"/>
                <w:szCs w:val="20"/>
              </w:rPr>
              <w:t xml:space="preserve"> (Hübner, 1808)</w:t>
            </w:r>
          </w:p>
          <w:p w14:paraId="11DE5909"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20"/>
              </w:rPr>
              <w:t>[Noctuidae]</w:t>
            </w:r>
          </w:p>
          <w:p w14:paraId="1A0A771A" w14:textId="77777777" w:rsidR="00992F06" w:rsidRPr="00992F06" w:rsidRDefault="00874CB1" w:rsidP="00992F06">
            <w:pPr>
              <w:spacing w:before="60" w:after="60" w:line="240" w:lineRule="auto"/>
              <w:rPr>
                <w:i/>
                <w:sz w:val="18"/>
                <w:lang w:val="pt-BR"/>
              </w:rPr>
            </w:pPr>
            <w:r w:rsidRPr="00992F06">
              <w:rPr>
                <w:rFonts w:eastAsia="Times New Roman" w:cs="Times New Roman"/>
                <w:sz w:val="18"/>
                <w:szCs w:val="20"/>
              </w:rPr>
              <w:t>Cotton bollworm</w:t>
            </w:r>
          </w:p>
        </w:tc>
        <w:tc>
          <w:tcPr>
            <w:tcW w:w="736" w:type="pct"/>
            <w:gridSpan w:val="2"/>
            <w:shd w:val="clear" w:color="auto" w:fill="auto"/>
          </w:tcPr>
          <w:p w14:paraId="1E87E934" w14:textId="77777777" w:rsidR="00992F06" w:rsidRPr="00992F06" w:rsidRDefault="00874CB1" w:rsidP="00992F06">
            <w:pPr>
              <w:spacing w:before="60" w:after="60" w:line="240" w:lineRule="auto"/>
              <w:rPr>
                <w:sz w:val="18"/>
                <w:lang w:val="pt-BR"/>
              </w:rPr>
            </w:pPr>
            <w:r w:rsidRPr="00992F06">
              <w:rPr>
                <w:rFonts w:eastAsia="Times New Roman" w:cs="Times New Roman"/>
                <w:sz w:val="18"/>
                <w:szCs w:val="20"/>
              </w:rPr>
              <w:t xml:space="preserve">Fiji, Papua New Guinea, Samoa, Solomon Islands, Tonga, Vanuatu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&lt;EndNote&gt;&lt;Cite&gt;&lt;Author&gt;Waterhouse&lt;/Author&gt;&lt;Year&gt;1987&lt;/Year&gt;&lt;RecNum&gt;10796&lt;/RecNum&gt;&lt;DisplayText&gt;(Waterhouse &amp;amp; Norris 1987)&lt;/DisplayText&gt;&lt;record&gt;&lt;rec-number&gt;10796&lt;/rec-number&gt;&lt;foreign-keys&gt;&lt;key app="EN" db-id="pxwxw0er9zv2fxezxdk5tt5utz5p5vtrwdv0" timestamp="1451972616"&gt;10796&lt;/key&gt;&lt;/foreign-keys&gt;&lt;ref-type name="Book"&gt;6&lt;/ref-type&gt;&lt;contributors&gt;&lt;authors&gt;&lt;author&gt;Waterhouse,D.F.&lt;/author&gt;&lt;author&gt;Norris,K.R.&lt;/author&gt;&lt;/authors&gt;&lt;/contributors&gt;&lt;titles&gt;&lt;title&gt;Biological control : Pacific prospects&lt;/title&gt;&lt;/titles&gt;&lt;pages&gt;1-454&lt;/pages&gt;&lt;keywords&gt;&lt;keyword&gt;Biological&lt;/keyword&gt;&lt;keyword&gt;Biological control&lt;/keyword&gt;&lt;keyword&gt;control&lt;/keyword&gt;&lt;keyword&gt;Controls&lt;/keyword&gt;&lt;keyword&gt;Pacific Islands&lt;/keyword&gt;&lt;/keywords&gt;&lt;dates&gt;&lt;year&gt;1987&lt;/year&gt;&lt;/dates&gt;&lt;pub-location&gt;Canberra&lt;/pub-location&gt;&lt;publisher&gt;Australian Centre for International Agricultural Research&lt;/publisher&gt;&lt;label&gt;74707&lt;/label&gt;&lt;urls&gt;&lt;/urls&gt;&lt;custom1&gt;sp&lt;/custom1&gt;&lt;/record&gt;&lt;/Cite&gt;&lt;/EndNote&gt;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91" w:tooltip="Waterhouse, 1987 #10796" w:history="1">
              <w:r w:rsidR="00B53B46">
                <w:rPr>
                  <w:rFonts w:eastAsia="Times New Roman" w:cs="Times New Roman"/>
                  <w:noProof/>
                  <w:sz w:val="18"/>
                  <w:szCs w:val="20"/>
                </w:rPr>
                <w:t>Waterhouse &amp; Norris 1987</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tc>
        <w:tc>
          <w:tcPr>
            <w:tcW w:w="630" w:type="pct"/>
            <w:shd w:val="clear" w:color="auto" w:fill="auto"/>
          </w:tcPr>
          <w:p w14:paraId="5F0A31AD" w14:textId="77777777" w:rsidR="00992F06" w:rsidRPr="00992F06" w:rsidRDefault="00874CB1" w:rsidP="00992F06">
            <w:pPr>
              <w:spacing w:before="60" w:after="60" w:line="240" w:lineRule="auto"/>
              <w:rPr>
                <w:sz w:val="18"/>
                <w:szCs w:val="16"/>
              </w:rPr>
            </w:pPr>
            <w:r w:rsidRPr="00992F06">
              <w:rPr>
                <w:rFonts w:eastAsia="Times New Roman" w:cs="Times New Roman"/>
                <w:sz w:val="18"/>
                <w:szCs w:val="20"/>
              </w:rPr>
              <w:t xml:space="preserve">Yes. Widespread in Australia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&lt;EndNote&gt;&lt;Cite&gt;&lt;Author&gt;ALA&lt;/Author&gt;&lt;Year&gt;2021&lt;/Year&gt;&lt;RecNum&gt;40930&lt;/RecNum&gt;&lt;DisplayText&gt;(ALA 2021)&lt;/DisplayText&gt;&lt;record&gt;&lt;rec-number&gt;40930&lt;/rec-number&gt;&lt;foreign-keys&gt;&lt;key app="EN" db-id="pxwxw0er9zv2fxezxdk5tt5utz5p5vtrwdv0" timestamp="1605005173"&gt;40930&lt;/key&gt;&lt;/foreign-keys&gt;&lt;ref-type name="Online Database"&gt;45&lt;/ref-type&gt;&lt;contributors&gt;&lt;authors&gt;&lt;author&gt;ALA&lt;/author&gt;&lt;/authors&gt;&lt;/contributors&gt;&lt;titles&gt;&lt;title&gt;Atlas of Living Australia (ALA)&lt;/title&gt;&lt;/titles&gt;&lt;keywords&gt;&lt;keyword&gt;Australia&lt;/keyword&gt;&lt;keyword&gt;Entry&lt;/keyword&gt;&lt;keyword&gt;Database&lt;/keyword&gt;&lt;/keywords&gt;&lt;dates&gt;&lt;year&gt;2021&lt;/year&gt;&lt;pub-dates&gt;&lt;date&gt;2021&lt;/date&gt;&lt;/pub-dates&gt;&lt;/dates&gt;&lt;pub-location&gt;Canberra, Australia&lt;/pub-location&gt;&lt;publisher&gt;Commonwealth Scientific and Industrial Research Organisation (CSIRO)&lt;/publisher&gt;&lt;urls&gt;&lt;related-urls&gt;&lt;url&gt;&lt;style face="underline" font="default" size="100%"&gt;www.ala.org.au&lt;/style&gt;&lt;/url&gt;&lt;/related-urls&gt;&lt;/urls&gt;&lt;custom1&gt;updated_RG&lt;/custom1&gt;&lt;/record&gt;&lt;/Cite&gt;&lt;/EndNote&gt;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2" w:tooltip="ALA, 2021 #40930" w:history="1">
              <w:r w:rsidR="00B53B46">
                <w:rPr>
                  <w:rFonts w:eastAsia="Times New Roman" w:cs="Times New Roman"/>
                  <w:noProof/>
                  <w:sz w:val="18"/>
                  <w:szCs w:val="20"/>
                </w:rPr>
                <w:t>ALA 2021</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 xml:space="preserve">. </w:t>
            </w:r>
          </w:p>
        </w:tc>
        <w:tc>
          <w:tcPr>
            <w:tcW w:w="723" w:type="pct"/>
            <w:gridSpan w:val="2"/>
            <w:shd w:val="clear" w:color="auto" w:fill="auto"/>
          </w:tcPr>
          <w:p w14:paraId="2520A61F"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753" w:type="pct"/>
            <w:shd w:val="clear" w:color="auto" w:fill="auto"/>
          </w:tcPr>
          <w:p w14:paraId="7091B8CB" w14:textId="77777777" w:rsidR="00992F06" w:rsidRPr="00992F06" w:rsidRDefault="00874CB1" w:rsidP="00992F06">
            <w:pPr>
              <w:spacing w:before="60" w:after="60" w:line="240" w:lineRule="auto"/>
              <w:rPr>
                <w:sz w:val="18"/>
              </w:rPr>
            </w:pPr>
            <w:r w:rsidRPr="00992F06">
              <w:rPr>
                <w:rFonts w:eastAsia="Times New Roman" w:cs="Times New Roman"/>
                <w:sz w:val="18"/>
                <w:szCs w:val="20"/>
                <w:lang w:val="pt-BR"/>
              </w:rPr>
              <w:t>Assessment not required</w:t>
            </w:r>
          </w:p>
        </w:tc>
        <w:tc>
          <w:tcPr>
            <w:tcW w:w="860" w:type="pct"/>
            <w:shd w:val="clear" w:color="auto" w:fill="auto"/>
          </w:tcPr>
          <w:p w14:paraId="216B332B" w14:textId="77777777" w:rsidR="00992F06" w:rsidRPr="00992F06" w:rsidRDefault="00874CB1" w:rsidP="00992F06">
            <w:pPr>
              <w:spacing w:before="60" w:after="60" w:line="240" w:lineRule="auto"/>
              <w:rPr>
                <w:sz w:val="18"/>
              </w:rPr>
            </w:pPr>
            <w:r w:rsidRPr="00992F06">
              <w:rPr>
                <w:rFonts w:eastAsia="Times New Roman" w:cs="Times New Roman"/>
                <w:sz w:val="18"/>
                <w:szCs w:val="20"/>
                <w:lang w:val="pt-BR"/>
              </w:rPr>
              <w:t>Assessment not required</w:t>
            </w:r>
          </w:p>
        </w:tc>
        <w:tc>
          <w:tcPr>
            <w:tcW w:w="408" w:type="pct"/>
            <w:shd w:val="clear" w:color="auto" w:fill="auto"/>
          </w:tcPr>
          <w:p w14:paraId="2896AFFF" w14:textId="77777777" w:rsidR="00992F06" w:rsidRPr="00992F06" w:rsidRDefault="00874CB1" w:rsidP="00992F06">
            <w:pPr>
              <w:spacing w:before="60" w:after="60" w:line="240" w:lineRule="auto"/>
              <w:rPr>
                <w:sz w:val="18"/>
              </w:rPr>
            </w:pPr>
            <w:r w:rsidRPr="00992F06">
              <w:rPr>
                <w:rFonts w:eastAsia="Times New Roman" w:cs="Times New Roman"/>
                <w:sz w:val="18"/>
                <w:szCs w:val="20"/>
              </w:rPr>
              <w:t>No</w:t>
            </w:r>
          </w:p>
        </w:tc>
      </w:tr>
      <w:tr w:rsidR="003269F7" w14:paraId="0E4B1C81" w14:textId="77777777" w:rsidTr="00354899">
        <w:trPr>
          <w:cantSplit/>
          <w:trHeight w:val="75"/>
          <w:jc w:val="center"/>
        </w:trPr>
        <w:tc>
          <w:tcPr>
            <w:tcW w:w="890" w:type="pct"/>
            <w:shd w:val="clear" w:color="auto" w:fill="auto"/>
          </w:tcPr>
          <w:p w14:paraId="3B24A3D1"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i/>
                <w:sz w:val="18"/>
                <w:szCs w:val="20"/>
              </w:rPr>
              <w:t>Helicoverpa assulta</w:t>
            </w:r>
            <w:r w:rsidRPr="00992F06">
              <w:rPr>
                <w:rFonts w:eastAsia="Times New Roman" w:cs="Times New Roman"/>
                <w:sz w:val="18"/>
                <w:szCs w:val="20"/>
              </w:rPr>
              <w:t xml:space="preserve"> (Guenée, 1852)</w:t>
            </w:r>
          </w:p>
          <w:p w14:paraId="07AD6AA3"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20"/>
              </w:rPr>
              <w:t xml:space="preserve">Synonym: </w:t>
            </w:r>
            <w:r w:rsidRPr="00992F06">
              <w:rPr>
                <w:rFonts w:eastAsia="Times New Roman" w:cs="Times New Roman"/>
                <w:i/>
                <w:sz w:val="18"/>
                <w:szCs w:val="20"/>
              </w:rPr>
              <w:t>Heliothis assulta</w:t>
            </w:r>
            <w:r w:rsidRPr="00992F06">
              <w:rPr>
                <w:rFonts w:eastAsia="Times New Roman" w:cs="Times New Roman"/>
                <w:sz w:val="18"/>
                <w:szCs w:val="20"/>
              </w:rPr>
              <w:t xml:space="preserve"> Guenée, 1852</w:t>
            </w:r>
          </w:p>
          <w:p w14:paraId="22E09D4C"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20"/>
              </w:rPr>
              <w:t>[Noctuidae]</w:t>
            </w:r>
          </w:p>
          <w:p w14:paraId="1DFF3B49" w14:textId="77777777" w:rsidR="00992F06" w:rsidRPr="00992F06" w:rsidRDefault="00874CB1" w:rsidP="00992F06">
            <w:pPr>
              <w:spacing w:before="60" w:after="60" w:line="240" w:lineRule="auto"/>
              <w:rPr>
                <w:i/>
                <w:sz w:val="18"/>
                <w:lang w:val="pt-BR"/>
              </w:rPr>
            </w:pPr>
            <w:r w:rsidRPr="00992F06">
              <w:rPr>
                <w:rFonts w:eastAsia="Times New Roman" w:cs="Times New Roman"/>
                <w:sz w:val="18"/>
                <w:szCs w:val="20"/>
              </w:rPr>
              <w:t>Oriental tobacco budworm</w:t>
            </w:r>
          </w:p>
        </w:tc>
        <w:tc>
          <w:tcPr>
            <w:tcW w:w="736" w:type="pct"/>
            <w:gridSpan w:val="2"/>
            <w:shd w:val="clear" w:color="auto" w:fill="auto"/>
          </w:tcPr>
          <w:p w14:paraId="63922EB8" w14:textId="77777777" w:rsidR="00992F06" w:rsidRPr="00992F06" w:rsidRDefault="00874CB1" w:rsidP="00992F06">
            <w:pPr>
              <w:spacing w:before="60" w:after="60" w:line="240" w:lineRule="auto"/>
              <w:rPr>
                <w:sz w:val="18"/>
                <w:lang w:val="pt-BR"/>
              </w:rPr>
            </w:pPr>
            <w:r w:rsidRPr="00992F06">
              <w:rPr>
                <w:rFonts w:eastAsia="Times New Roman" w:cs="Times New Roman"/>
                <w:sz w:val="18"/>
                <w:szCs w:val="20"/>
              </w:rPr>
              <w:t>Fiji, Papua New Guinea, Samoa, Solomon Islands, Tonga, Vanuatu</w:t>
            </w:r>
            <w:r w:rsidR="005D07E9">
              <w:rPr>
                <w:rFonts w:eastAsia="Times New Roman" w:cs="Times New Roman"/>
                <w:sz w:val="18"/>
                <w:szCs w:val="20"/>
              </w:rPr>
              <w:t xml:space="preserve"> </w:t>
            </w:r>
            <w:r w:rsidR="002F6A11">
              <w:rPr>
                <w:rFonts w:eastAsia="Times New Roman" w:cs="Times New Roman"/>
                <w:sz w:val="18"/>
                <w:szCs w:val="20"/>
              </w:rPr>
              <w:fldChar w:fldCharType="begin">
                <w:fldData xml:space="preserve">PEVuZE5vdGU+PENpdGU+PEF1dGhvcj5TdG91dDwvQXV0aG9yPjxZZWFyPjE5ODI8L1llYXI+PFJl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</w:fldData>
              </w:fldChar>
            </w:r>
            <w:r w:rsidR="002F6A11">
              <w:rPr>
                <w:rFonts w:eastAsia="Times New Roman" w:cs="Times New Roman"/>
                <w:sz w:val="18"/>
                <w:szCs w:val="20"/>
              </w:rPr>
              <w:instrText xml:space="preserve"> ADDIN EN.CITE </w:instrText>
            </w:r>
            <w:r w:rsidR="002F6A11">
              <w:rPr>
                <w:rFonts w:eastAsia="Times New Roman" w:cs="Times New Roman"/>
                <w:sz w:val="18"/>
                <w:szCs w:val="20"/>
              </w:rPr>
              <w:fldChar w:fldCharType="begin">
                <w:fldData xml:space="preserve">PEVuZE5vdGU+PENpdGU+PEF1dGhvcj5TdG91dDwvQXV0aG9yPjxZZWFyPjE5ODI8L1llYXI+PFJl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</w:fldData>
              </w:fldChar>
            </w:r>
            <w:r w:rsidR="002F6A11">
              <w:rPr>
                <w:rFonts w:eastAsia="Times New Roman" w:cs="Times New Roman"/>
                <w:sz w:val="18"/>
                <w:szCs w:val="20"/>
              </w:rPr>
              <w:instrText xml:space="preserve"> ADDIN EN.CITE.DATA </w:instrText>
            </w:r>
            <w:r w:rsidR="0027510D">
              <w:rPr>
                <w:rFonts w:eastAsia="Times New Roman" w:cs="Times New Roman"/>
                <w:sz w:val="18"/>
                <w:szCs w:val="20"/>
              </w:rPr>
            </w:r>
            <w:r w:rsidR="0027510D">
              <w:rPr>
                <w:rFonts w:eastAsia="Times New Roman" w:cs="Times New Roman"/>
                <w:sz w:val="18"/>
                <w:szCs w:val="20"/>
              </w:rPr>
              <w:fldChar w:fldCharType="separate"/>
            </w:r>
            <w:r w:rsidR="002F6A11">
              <w:rPr>
                <w:rFonts w:eastAsia="Times New Roman" w:cs="Times New Roman"/>
                <w:sz w:val="18"/>
                <w:szCs w:val="20"/>
              </w:rPr>
              <w:fldChar w:fldCharType="end"/>
            </w:r>
            <w:r w:rsidR="002F6A11">
              <w:rPr>
                <w:rFonts w:eastAsia="Times New Roman" w:cs="Times New Roman"/>
                <w:sz w:val="18"/>
                <w:szCs w:val="20"/>
              </w:rPr>
            </w:r>
            <w:r w:rsidR="002F6A11">
              <w:rPr>
                <w:rFonts w:eastAsia="Times New Roman" w:cs="Times New Roman"/>
                <w:sz w:val="18"/>
                <w:szCs w:val="20"/>
              </w:rPr>
              <w:fldChar w:fldCharType="separate"/>
            </w:r>
            <w:r w:rsidR="002F6A11">
              <w:rPr>
                <w:rFonts w:eastAsia="Times New Roman" w:cs="Times New Roman"/>
                <w:noProof/>
                <w:sz w:val="18"/>
                <w:szCs w:val="20"/>
              </w:rPr>
              <w:t>(</w:t>
            </w:r>
            <w:hyperlink w:anchor="_ENREF_25" w:tooltip="CABI, 2021 #40747" w:history="1">
              <w:r w:rsidR="00B53B46">
                <w:rPr>
                  <w:rFonts w:eastAsia="Times New Roman" w:cs="Times New Roman"/>
                  <w:noProof/>
                  <w:sz w:val="18"/>
                  <w:szCs w:val="20"/>
                </w:rPr>
                <w:t>CABI 2021</w:t>
              </w:r>
            </w:hyperlink>
            <w:r w:rsidR="002F6A11">
              <w:rPr>
                <w:rFonts w:eastAsia="Times New Roman" w:cs="Times New Roman"/>
                <w:noProof/>
                <w:sz w:val="18"/>
                <w:szCs w:val="20"/>
              </w:rPr>
              <w:t xml:space="preserve">; </w:t>
            </w:r>
            <w:hyperlink w:anchor="_ENREF_179" w:tooltip="Stout, 1982 #19361" w:history="1">
              <w:r w:rsidR="00B53B46">
                <w:rPr>
                  <w:rFonts w:eastAsia="Times New Roman" w:cs="Times New Roman"/>
                  <w:noProof/>
                  <w:sz w:val="18"/>
                  <w:szCs w:val="20"/>
                </w:rPr>
                <w:t>Stout 1982</w:t>
              </w:r>
            </w:hyperlink>
            <w:r w:rsidR="002F6A11">
              <w:rPr>
                <w:rFonts w:eastAsia="Times New Roman" w:cs="Times New Roman"/>
                <w:noProof/>
                <w:sz w:val="18"/>
                <w:szCs w:val="20"/>
              </w:rPr>
              <w:t>)</w:t>
            </w:r>
            <w:r w:rsidR="002F6A11">
              <w:rPr>
                <w:rFonts w:eastAsia="Times New Roman" w:cs="Times New Roman"/>
                <w:sz w:val="18"/>
                <w:szCs w:val="20"/>
              </w:rPr>
              <w:fldChar w:fldCharType="end"/>
            </w:r>
            <w:r w:rsidRPr="00992F06">
              <w:rPr>
                <w:rFonts w:eastAsia="Times New Roman" w:cs="Times New Roman"/>
                <w:sz w:val="18"/>
                <w:szCs w:val="20"/>
              </w:rPr>
              <w:t>.</w:t>
            </w:r>
          </w:p>
        </w:tc>
        <w:tc>
          <w:tcPr>
            <w:tcW w:w="630" w:type="pct"/>
            <w:shd w:val="clear" w:color="auto" w:fill="auto"/>
          </w:tcPr>
          <w:p w14:paraId="7A172274" w14:textId="77777777" w:rsidR="00992F06" w:rsidRPr="00992F06" w:rsidRDefault="00874CB1" w:rsidP="00992F06">
            <w:pPr>
              <w:spacing w:before="60" w:after="60" w:line="240" w:lineRule="auto"/>
              <w:rPr>
                <w:sz w:val="18"/>
                <w:szCs w:val="16"/>
              </w:rPr>
            </w:pPr>
            <w:r w:rsidRPr="00992F06">
              <w:rPr>
                <w:rFonts w:eastAsia="Times New Roman" w:cs="Times New Roman"/>
                <w:sz w:val="18"/>
                <w:szCs w:val="20"/>
              </w:rPr>
              <w:t>Yes. Widespread in Australia</w:t>
            </w:r>
            <w:r w:rsidR="005D07E9">
              <w:rPr>
                <w:rFonts w:eastAsia="Times New Roman" w:cs="Times New Roman"/>
                <w:sz w:val="18"/>
                <w:szCs w:val="20"/>
              </w:rPr>
              <w:t xml:space="preserve"> </w:t>
            </w:r>
            <w:r w:rsidR="002F6A11">
              <w:rPr>
                <w:rFonts w:eastAsia="Times New Roman" w:cs="Times New Roman"/>
                <w:sz w:val="18"/>
                <w:szCs w:val="20"/>
              </w:rPr>
              <w:fldChar w:fldCharType="begin"/>
            </w:r>
            <w:r w:rsidR="002F6A11">
              <w:rPr>
                <w:rFonts w:eastAsia="Times New Roman" w:cs="Times New Roman"/>
                <w:sz w:val="18"/>
                <w:szCs w:val="20"/>
              </w:rPr>
              <w:instrText xml:space="preserve"> ADDIN EN.CITE &lt;EndNote&gt;&lt;Cite&gt;&lt;Author&gt;CABI&lt;/Author&gt;&lt;Year&gt;2021&lt;/Year&gt;&lt;RecNum&gt;40747&lt;/RecNum&gt;&lt;DisplayText&gt;(ALA 2021; CABI 2021)&lt;/DisplayText&gt;&lt;record&gt;&lt;rec-number&gt;40747&lt;/rec-number&gt;&lt;foreign-keys&gt;&lt;key app="EN" db-id="pxwxw0er9zv2fxezxdk5tt5utz5p5vtrwdv0" timestamp="1604010378"&gt;40747&lt;/key&gt;&lt;/foreign-keys&gt;&lt;ref-type name="Online Database"&gt;45&lt;/ref-type&gt;&lt;contributors&gt;&lt;authors&gt;&lt;author&gt;CABI&lt;/author&gt;&lt;/authors&gt;&lt;/contributors&gt;&lt;titles&gt;&lt;title&gt;Invasive Species Compendium&lt;/title&gt;&lt;/titles&gt;&lt;keywords&gt;&lt;keyword&gt;Invasive species&lt;/keyword&gt;&lt;keyword&gt;pests&lt;/keyword&gt;&lt;keyword&gt;species&lt;/keyword&gt;&lt;/keywords&gt;&lt;dates&gt;&lt;year&gt;2021&lt;/year&gt;&lt;pub-dates&gt;&lt;date&gt;2021&lt;/date&gt;&lt;/pub-dates&gt;&lt;/dates&gt;&lt;pub-location&gt;Wallingford, UK&lt;/pub-location&gt;&lt;publisher&gt;CAB International&lt;/publisher&gt;&lt;urls&gt;&lt;related-urls&gt;&lt;url&gt;&lt;style face="underline" font="default" size="100%"&gt;http://www.cabi.org/isc&lt;/style&gt;&lt;/url&gt;&lt;/related-urls&gt;&lt;/urls&gt;&lt;custom1&gt;updated_RG&lt;/custom1&gt;&lt;/record&gt;&lt;/Cite&gt;&lt;Cite&gt;&lt;Author&gt;ALA&lt;/Author&gt;&lt;Year&gt;2021&lt;/Year&gt;&lt;RecNum&gt;40930&lt;/RecNum&gt;&lt;record&gt;&lt;rec-number&gt;40930&lt;/rec-number&gt;&lt;foreign-keys&gt;&lt;key app="EN" db-id="pxwxw0er9zv2fxezxdk5tt5utz5p5vtrwdv0" timestamp="1605005173"&gt;40930&lt;/key&gt;&lt;/foreign-keys&gt;&lt;ref-type name="Online Database"&gt;45&lt;/ref-type&gt;&lt;contributors&gt;&lt;authors&gt;&lt;author&gt;ALA&lt;/author&gt;&lt;/authors&gt;&lt;/contributors&gt;&lt;titles&gt;&lt;title&gt;Atlas of Living Australia (ALA)&lt;/title&gt;&lt;/titles&gt;&lt;keywords&gt;&lt;keyword&gt;Australia&lt;/keyword&gt;&lt;keyword&gt;Entry&lt;/keyword&gt;&lt;keyword&gt;Database&lt;/keyword&gt;&lt;/keywords&gt;&lt;dates&gt;&lt;year&gt;2021&lt;/year&gt;&lt;pub-dates&gt;&lt;date&gt;2021&lt;/date&gt;&lt;/pub-dates&gt;&lt;/dates&gt;&lt;pub-location&gt;Canberra, Australia&lt;/pub-location&gt;&lt;publisher&gt;Commonwealth Scientific and Industrial Research Organisation (CSIRO)&lt;/publisher&gt;&lt;urls&gt;&lt;related-urls&gt;&lt;url&gt;&lt;style face="underline" font="default" size="100%"&gt;www.ala.org.au&lt;/style&gt;&lt;/url&gt;&lt;/related-urls&gt;&lt;/urls&gt;&lt;custom1&gt;updated_RG&lt;/custom1&gt;&lt;/record&gt;&lt;/Cite&gt;&lt;/EndNote&gt;</w:instrText>
            </w:r>
            <w:r w:rsidR="002F6A11">
              <w:rPr>
                <w:rFonts w:eastAsia="Times New Roman" w:cs="Times New Roman"/>
                <w:sz w:val="18"/>
                <w:szCs w:val="20"/>
              </w:rPr>
              <w:fldChar w:fldCharType="separate"/>
            </w:r>
            <w:r w:rsidR="002F6A11">
              <w:rPr>
                <w:rFonts w:eastAsia="Times New Roman" w:cs="Times New Roman"/>
                <w:noProof/>
                <w:sz w:val="18"/>
                <w:szCs w:val="20"/>
              </w:rPr>
              <w:t>(</w:t>
            </w:r>
            <w:hyperlink w:anchor="_ENREF_2" w:tooltip="ALA, 2021 #40930" w:history="1">
              <w:r w:rsidR="00B53B46">
                <w:rPr>
                  <w:rFonts w:eastAsia="Times New Roman" w:cs="Times New Roman"/>
                  <w:noProof/>
                  <w:sz w:val="18"/>
                  <w:szCs w:val="20"/>
                </w:rPr>
                <w:t>ALA 2021</w:t>
              </w:r>
            </w:hyperlink>
            <w:r w:rsidR="002F6A11">
              <w:rPr>
                <w:rFonts w:eastAsia="Times New Roman" w:cs="Times New Roman"/>
                <w:noProof/>
                <w:sz w:val="18"/>
                <w:szCs w:val="20"/>
              </w:rPr>
              <w:t xml:space="preserve">; </w:t>
            </w:r>
            <w:hyperlink w:anchor="_ENREF_25" w:tooltip="CABI, 2021 #40747" w:history="1">
              <w:r w:rsidR="00B53B46">
                <w:rPr>
                  <w:rFonts w:eastAsia="Times New Roman" w:cs="Times New Roman"/>
                  <w:noProof/>
                  <w:sz w:val="18"/>
                  <w:szCs w:val="20"/>
                </w:rPr>
                <w:t>CABI 2021</w:t>
              </w:r>
            </w:hyperlink>
            <w:r w:rsidR="002F6A11">
              <w:rPr>
                <w:rFonts w:eastAsia="Times New Roman" w:cs="Times New Roman"/>
                <w:noProof/>
                <w:sz w:val="18"/>
                <w:szCs w:val="20"/>
              </w:rPr>
              <w:t>)</w:t>
            </w:r>
            <w:r w:rsidR="002F6A11">
              <w:rPr>
                <w:rFonts w:eastAsia="Times New Roman" w:cs="Times New Roman"/>
                <w:sz w:val="18"/>
                <w:szCs w:val="20"/>
              </w:rPr>
              <w:fldChar w:fldCharType="end"/>
            </w:r>
            <w:r w:rsidR="00C81CB8">
              <w:rPr>
                <w:rFonts w:eastAsia="Times New Roman" w:cs="Times New Roman"/>
                <w:sz w:val="18"/>
                <w:szCs w:val="20"/>
              </w:rPr>
              <w:t>.</w:t>
            </w:r>
          </w:p>
        </w:tc>
        <w:tc>
          <w:tcPr>
            <w:tcW w:w="723" w:type="pct"/>
            <w:gridSpan w:val="2"/>
            <w:shd w:val="clear" w:color="auto" w:fill="auto"/>
          </w:tcPr>
          <w:p w14:paraId="6491C5A2"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753" w:type="pct"/>
            <w:shd w:val="clear" w:color="auto" w:fill="auto"/>
          </w:tcPr>
          <w:p w14:paraId="4757BDAE" w14:textId="77777777" w:rsidR="00992F06" w:rsidRPr="00992F06" w:rsidRDefault="00874CB1" w:rsidP="00992F06">
            <w:pPr>
              <w:spacing w:before="60" w:after="60" w:line="240" w:lineRule="auto"/>
              <w:rPr>
                <w:sz w:val="18"/>
              </w:rPr>
            </w:pPr>
            <w:r w:rsidRPr="00992F06">
              <w:rPr>
                <w:rFonts w:eastAsia="Times New Roman" w:cs="Times New Roman"/>
                <w:sz w:val="18"/>
                <w:szCs w:val="20"/>
                <w:lang w:val="pt-BR"/>
              </w:rPr>
              <w:t>Assessment not required</w:t>
            </w:r>
          </w:p>
        </w:tc>
        <w:tc>
          <w:tcPr>
            <w:tcW w:w="860" w:type="pct"/>
            <w:shd w:val="clear" w:color="auto" w:fill="auto"/>
          </w:tcPr>
          <w:p w14:paraId="0C149049" w14:textId="77777777" w:rsidR="00992F06" w:rsidRPr="00992F06" w:rsidRDefault="00874CB1" w:rsidP="00992F06">
            <w:pPr>
              <w:spacing w:before="60" w:after="60" w:line="240" w:lineRule="auto"/>
              <w:rPr>
                <w:sz w:val="18"/>
              </w:rPr>
            </w:pPr>
            <w:r w:rsidRPr="00992F06">
              <w:rPr>
                <w:rFonts w:eastAsia="Times New Roman" w:cs="Times New Roman"/>
                <w:sz w:val="18"/>
                <w:szCs w:val="20"/>
                <w:lang w:val="pt-BR"/>
              </w:rPr>
              <w:t>Assessment not required</w:t>
            </w:r>
          </w:p>
        </w:tc>
        <w:tc>
          <w:tcPr>
            <w:tcW w:w="408" w:type="pct"/>
            <w:shd w:val="clear" w:color="auto" w:fill="auto"/>
          </w:tcPr>
          <w:p w14:paraId="0BEFEC5B" w14:textId="77777777" w:rsidR="00992F06" w:rsidRPr="00992F06" w:rsidRDefault="00874CB1" w:rsidP="00992F06">
            <w:pPr>
              <w:spacing w:before="60" w:after="60" w:line="240" w:lineRule="auto"/>
              <w:rPr>
                <w:sz w:val="18"/>
              </w:rPr>
            </w:pPr>
            <w:r w:rsidRPr="00992F06">
              <w:rPr>
                <w:rFonts w:eastAsia="Times New Roman" w:cs="Times New Roman"/>
                <w:sz w:val="18"/>
                <w:szCs w:val="20"/>
              </w:rPr>
              <w:t>No</w:t>
            </w:r>
          </w:p>
        </w:tc>
      </w:tr>
      <w:tr w:rsidR="003269F7" w14:paraId="6030476E" w14:textId="77777777" w:rsidTr="00354899">
        <w:trPr>
          <w:cantSplit/>
          <w:trHeight w:val="75"/>
          <w:jc w:val="center"/>
        </w:trPr>
        <w:tc>
          <w:tcPr>
            <w:tcW w:w="890" w:type="pct"/>
            <w:shd w:val="clear" w:color="auto" w:fill="auto"/>
          </w:tcPr>
          <w:p w14:paraId="7291323D" w14:textId="77777777" w:rsidR="00992F06" w:rsidRPr="00992F06" w:rsidRDefault="00874CB1" w:rsidP="00992F06">
            <w:pPr>
              <w:spacing w:before="60" w:after="60" w:line="240" w:lineRule="auto"/>
              <w:rPr>
                <w:rFonts w:eastAsia="Times New Roman" w:cs="Times New Roman"/>
                <w:iCs/>
                <w:sz w:val="18"/>
                <w:szCs w:val="20"/>
              </w:rPr>
            </w:pPr>
            <w:r w:rsidRPr="00992F06">
              <w:rPr>
                <w:rFonts w:eastAsia="Times New Roman" w:cs="Times New Roman"/>
                <w:i/>
                <w:sz w:val="18"/>
                <w:szCs w:val="20"/>
              </w:rPr>
              <w:t>Spodoptera frugiperda</w:t>
            </w:r>
            <w:r w:rsidRPr="00992F06">
              <w:rPr>
                <w:rFonts w:eastAsia="Times New Roman" w:cs="Times New Roman"/>
                <w:iCs/>
                <w:sz w:val="18"/>
                <w:szCs w:val="20"/>
              </w:rPr>
              <w:t xml:space="preserve"> (J.E. Smith, 1797)</w:t>
            </w:r>
          </w:p>
          <w:p w14:paraId="474142E6" w14:textId="77777777" w:rsidR="00992F06" w:rsidRPr="00992F06" w:rsidRDefault="00874CB1" w:rsidP="00992F06">
            <w:pPr>
              <w:spacing w:before="60" w:after="60" w:line="240" w:lineRule="auto"/>
              <w:rPr>
                <w:rFonts w:eastAsia="Times New Roman" w:cs="Times New Roman"/>
                <w:iCs/>
                <w:sz w:val="18"/>
                <w:szCs w:val="20"/>
              </w:rPr>
            </w:pPr>
            <w:r w:rsidRPr="00992F06">
              <w:rPr>
                <w:rFonts w:eastAsia="Times New Roman" w:cs="Times New Roman"/>
                <w:iCs/>
                <w:sz w:val="18"/>
                <w:szCs w:val="20"/>
              </w:rPr>
              <w:t>[Noctuidae]</w:t>
            </w:r>
          </w:p>
          <w:p w14:paraId="2DB04B65" w14:textId="77777777" w:rsidR="00992F06" w:rsidRPr="00992F06" w:rsidRDefault="00874CB1" w:rsidP="00992F06">
            <w:pPr>
              <w:spacing w:before="60" w:after="60" w:line="240" w:lineRule="auto"/>
              <w:rPr>
                <w:i/>
                <w:sz w:val="18"/>
                <w:lang w:val="pt-BR"/>
              </w:rPr>
            </w:pPr>
            <w:r w:rsidRPr="00992F06">
              <w:rPr>
                <w:rFonts w:eastAsia="Times New Roman" w:cs="Times New Roman"/>
                <w:iCs/>
                <w:sz w:val="18"/>
                <w:szCs w:val="20"/>
              </w:rPr>
              <w:t>Fall armyworm</w:t>
            </w:r>
          </w:p>
        </w:tc>
        <w:tc>
          <w:tcPr>
            <w:tcW w:w="736" w:type="pct"/>
            <w:gridSpan w:val="2"/>
            <w:shd w:val="clear" w:color="auto" w:fill="auto"/>
          </w:tcPr>
          <w:p w14:paraId="5F49335D" w14:textId="77777777" w:rsidR="00992F06" w:rsidRPr="00992F06" w:rsidRDefault="00874CB1" w:rsidP="00992F06">
            <w:pPr>
              <w:spacing w:before="60" w:after="60" w:line="240" w:lineRule="auto"/>
              <w:rPr>
                <w:sz w:val="18"/>
                <w:lang w:val="pt-BR"/>
              </w:rPr>
            </w:pPr>
            <w:r>
              <w:rPr>
                <w:rFonts w:eastAsia="Times New Roman" w:cs="Times New Roman"/>
                <w:sz w:val="18"/>
                <w:szCs w:val="20"/>
              </w:rPr>
              <w:t>PNG</w:t>
            </w:r>
            <w:r w:rsidR="00025645">
              <w:rPr>
                <w:rFonts w:eastAsia="Times New Roman" w:cs="Times New Roman"/>
                <w:sz w:val="18"/>
                <w:szCs w:val="20"/>
              </w:rPr>
              <w:t xml:space="preserve"> </w:t>
            </w:r>
            <w:r w:rsidR="00362996">
              <w:rPr>
                <w:rFonts w:eastAsia="Times New Roman" w:cs="Times New Roman"/>
                <w:sz w:val="18"/>
                <w:szCs w:val="20"/>
              </w:rPr>
              <w:fldChar w:fldCharType="begin"/>
            </w:r>
            <w:r w:rsidR="002F6A11">
              <w:rPr>
                <w:rFonts w:eastAsia="Times New Roman" w:cs="Times New Roman"/>
                <w:sz w:val="18"/>
                <w:szCs w:val="20"/>
              </w:rPr>
              <w:instrText xml:space="preserve"> ADDIN EN.CITE &lt;EndNote&gt;&lt;Cite&gt;&lt;Author&gt;CABI&lt;/Author&gt;&lt;Year&gt;2021&lt;/Year&gt;&lt;RecNum&gt;40747&lt;/RecNum&gt;&lt;DisplayText&gt;(CABI 2021)&lt;/DisplayText&gt;&lt;record&gt;&lt;rec-number&gt;40747&lt;/rec-number&gt;&lt;foreign-keys&gt;&lt;key app="EN" db-id="pxwxw0er9zv2fxezxdk5tt5utz5p5vtrwdv0" timestamp="1604010378"&gt;40747&lt;/key&gt;&lt;/foreign-keys&gt;&lt;ref-type name="Online Database"&gt;45&lt;/ref-type&gt;&lt;contributors&gt;&lt;authors&gt;&lt;author&gt;CABI&lt;/author&gt;&lt;/authors&gt;&lt;/contributors&gt;&lt;titles&gt;&lt;title&gt;Invasive Species Compendium&lt;/title&gt;&lt;/titles&gt;&lt;keywords&gt;&lt;keyword&gt;Invasive species&lt;/keyword&gt;&lt;keyword&gt;pests&lt;/keyword&gt;&lt;keyword&gt;species&lt;/keyword&gt;&lt;/keywords&gt;&lt;dates&gt;&lt;year&gt;2021&lt;/year&gt;&lt;pub-dates&gt;&lt;date&gt;2021&lt;/date&gt;&lt;/pub-dates&gt;&lt;/dates&gt;&lt;pub-location&gt;Wallingford, UK&lt;/pub-location&gt;&lt;publisher&gt;CAB International&lt;/publisher&gt;&lt;urls&gt;&lt;related-urls&gt;&lt;url&gt;&lt;style face="underline" font="default" size="100%"&gt;http://www.cabi.org/isc&lt;/style&gt;&lt;/url&gt;&lt;/related-urls&gt;&lt;/urls&gt;&lt;custom1&gt;updated_RG&lt;/custom1&gt;&lt;/record&gt;&lt;/Cite&gt;&lt;/EndNote&gt;</w:instrText>
            </w:r>
            <w:r w:rsidR="00362996">
              <w:rPr>
                <w:rFonts w:eastAsia="Times New Roman" w:cs="Times New Roman"/>
                <w:sz w:val="18"/>
                <w:szCs w:val="20"/>
              </w:rPr>
              <w:fldChar w:fldCharType="separate"/>
            </w:r>
            <w:r w:rsidR="002F6A11">
              <w:rPr>
                <w:rFonts w:eastAsia="Times New Roman" w:cs="Times New Roman"/>
                <w:noProof/>
                <w:sz w:val="18"/>
                <w:szCs w:val="20"/>
              </w:rPr>
              <w:t>(</w:t>
            </w:r>
            <w:hyperlink w:anchor="_ENREF_25" w:tooltip="CABI, 2021 #40747" w:history="1">
              <w:r w:rsidR="00B53B46">
                <w:rPr>
                  <w:rFonts w:eastAsia="Times New Roman" w:cs="Times New Roman"/>
                  <w:noProof/>
                  <w:sz w:val="18"/>
                  <w:szCs w:val="20"/>
                </w:rPr>
                <w:t>CABI 2021</w:t>
              </w:r>
            </w:hyperlink>
            <w:r w:rsidR="002F6A11">
              <w:rPr>
                <w:rFonts w:eastAsia="Times New Roman" w:cs="Times New Roman"/>
                <w:noProof/>
                <w:sz w:val="18"/>
                <w:szCs w:val="20"/>
              </w:rPr>
              <w:t>)</w:t>
            </w:r>
            <w:r w:rsidR="00362996">
              <w:rPr>
                <w:rFonts w:eastAsia="Times New Roman" w:cs="Times New Roman"/>
                <w:sz w:val="18"/>
                <w:szCs w:val="20"/>
              </w:rPr>
              <w:fldChar w:fldCharType="end"/>
            </w:r>
            <w:r>
              <w:rPr>
                <w:rFonts w:eastAsia="Times New Roman" w:cs="Times New Roman"/>
                <w:sz w:val="18"/>
                <w:szCs w:val="20"/>
              </w:rPr>
              <w:t>, Solomon Islands</w:t>
            </w:r>
            <w:r w:rsidR="00025645">
              <w:rPr>
                <w:rFonts w:eastAsia="Times New Roman" w:cs="Times New Roman"/>
                <w:sz w:val="18"/>
                <w:szCs w:val="20"/>
              </w:rPr>
              <w:t xml:space="preserve"> (under official control) </w:t>
            </w:r>
            <w:r w:rsidR="002F6A11">
              <w:rPr>
                <w:rFonts w:eastAsia="Times New Roman" w:cs="Times New Roman"/>
                <w:sz w:val="18"/>
                <w:szCs w:val="20"/>
              </w:rPr>
              <w:fldChar w:fldCharType="begin"/>
            </w:r>
            <w:r w:rsidR="002F6A11">
              <w:rPr>
                <w:rFonts w:eastAsia="Times New Roman" w:cs="Times New Roman"/>
                <w:sz w:val="18"/>
                <w:szCs w:val="20"/>
              </w:rPr>
              <w:instrText xml:space="preserve"> ADDIN EN.CITE &lt;EndNote&gt;&lt;Cite&gt;&lt;Author&gt;CABI&lt;/Author&gt;&lt;Year&gt;2021&lt;/Year&gt;&lt;RecNum&gt;40747&lt;/RecNum&gt;&lt;DisplayText&gt;(CABI 2021)&lt;/DisplayText&gt;&lt;record&gt;&lt;rec-number&gt;40747&lt;/rec-number&gt;&lt;foreign-keys&gt;&lt;key app="EN" db-id="pxwxw0er9zv2fxezxdk5tt5utz5p5vtrwdv0" timestamp="1604010378"&gt;40747&lt;/key&gt;&lt;/foreign-keys&gt;&lt;ref-type name="Online Database"&gt;45&lt;/ref-type&gt;&lt;contributors&gt;&lt;authors&gt;&lt;author&gt;CABI&lt;/author&gt;&lt;/authors&gt;&lt;/contributors&gt;&lt;titles&gt;&lt;title&gt;Invasive Species Compendium&lt;/title&gt;&lt;/titles&gt;&lt;keywords&gt;&lt;keyword&gt;Invasive species&lt;/keyword&gt;&lt;keyword&gt;pests&lt;/keyword&gt;&lt;keyword&gt;species&lt;/keyword&gt;&lt;/keywords&gt;&lt;dates&gt;&lt;year&gt;2021&lt;/year&gt;&lt;pub-dates&gt;&lt;date&gt;2021&lt;/date&gt;&lt;/pub-dates&gt;&lt;/dates&gt;&lt;pub-location&gt;Wallingford, UK&lt;/pub-location&gt;&lt;publisher&gt;CAB International&lt;/publisher&gt;&lt;urls&gt;&lt;related-urls&gt;&lt;url&gt;&lt;style face="underline" font="default" size="100%"&gt;http://www.cabi.org/isc&lt;/style&gt;&lt;/url&gt;&lt;/related-urls&gt;&lt;/urls&gt;&lt;custom1&gt;updated_RG&lt;/custom1&gt;&lt;/record&gt;&lt;/Cite&gt;&lt;/EndNote&gt;</w:instrText>
            </w:r>
            <w:r w:rsidR="002F6A11">
              <w:rPr>
                <w:rFonts w:eastAsia="Times New Roman" w:cs="Times New Roman"/>
                <w:sz w:val="18"/>
                <w:szCs w:val="20"/>
              </w:rPr>
              <w:fldChar w:fldCharType="separate"/>
            </w:r>
            <w:r w:rsidR="002F6A11">
              <w:rPr>
                <w:rFonts w:eastAsia="Times New Roman" w:cs="Times New Roman"/>
                <w:noProof/>
                <w:sz w:val="18"/>
                <w:szCs w:val="20"/>
              </w:rPr>
              <w:t>(</w:t>
            </w:r>
            <w:hyperlink w:anchor="_ENREF_25" w:tooltip="CABI, 2021 #40747" w:history="1">
              <w:r w:rsidR="00B53B46">
                <w:rPr>
                  <w:rFonts w:eastAsia="Times New Roman" w:cs="Times New Roman"/>
                  <w:noProof/>
                  <w:sz w:val="18"/>
                  <w:szCs w:val="20"/>
                </w:rPr>
                <w:t>CABI 2021</w:t>
              </w:r>
            </w:hyperlink>
            <w:r w:rsidR="002F6A11">
              <w:rPr>
                <w:rFonts w:eastAsia="Times New Roman" w:cs="Times New Roman"/>
                <w:noProof/>
                <w:sz w:val="18"/>
                <w:szCs w:val="20"/>
              </w:rPr>
              <w:t>)</w:t>
            </w:r>
            <w:r w:rsidR="002F6A11">
              <w:rPr>
                <w:rFonts w:eastAsia="Times New Roman" w:cs="Times New Roman"/>
                <w:sz w:val="18"/>
                <w:szCs w:val="20"/>
              </w:rPr>
              <w:fldChar w:fldCharType="end"/>
            </w:r>
            <w:r w:rsidR="00362996">
              <w:rPr>
                <w:rFonts w:eastAsia="Times New Roman" w:cs="Times New Roman"/>
                <w:sz w:val="18"/>
                <w:szCs w:val="20"/>
              </w:rPr>
              <w:t xml:space="preserve"> </w:t>
            </w:r>
            <w:r w:rsidR="00C81CB8">
              <w:rPr>
                <w:rFonts w:eastAsia="Times New Roman" w:cs="Times New Roman"/>
                <w:sz w:val="18"/>
                <w:szCs w:val="20"/>
              </w:rPr>
              <w:t>.</w:t>
            </w:r>
          </w:p>
        </w:tc>
        <w:tc>
          <w:tcPr>
            <w:tcW w:w="630" w:type="pct"/>
            <w:shd w:val="clear" w:color="auto" w:fill="auto"/>
          </w:tcPr>
          <w:p w14:paraId="1644502D" w14:textId="77777777" w:rsidR="00992F06" w:rsidRPr="00992F06" w:rsidRDefault="00874CB1" w:rsidP="00992F06">
            <w:pPr>
              <w:spacing w:before="60" w:after="60" w:line="240" w:lineRule="auto"/>
              <w:rPr>
                <w:sz w:val="18"/>
                <w:szCs w:val="16"/>
              </w:rPr>
            </w:pPr>
            <w:r w:rsidRPr="00992F06">
              <w:rPr>
                <w:rFonts w:eastAsia="Times New Roman" w:cs="Times New Roman"/>
                <w:sz w:val="18"/>
                <w:szCs w:val="20"/>
              </w:rPr>
              <w:t xml:space="preserve">Yes. </w:t>
            </w:r>
            <w:r w:rsidR="002F6A11">
              <w:rPr>
                <w:rFonts w:eastAsia="Times New Roman" w:cs="Times New Roman"/>
                <w:sz w:val="18"/>
                <w:szCs w:val="20"/>
              </w:rPr>
              <w:t>Widespread in Australia</w:t>
            </w:r>
            <w:r w:rsidRPr="00992F06">
              <w:rPr>
                <w:rFonts w:eastAsia="Times New Roman" w:cs="Times New Roman"/>
                <w:sz w:val="18"/>
                <w:szCs w:val="20"/>
              </w:rPr>
              <w:t xml:space="preserve"> </w:t>
            </w:r>
            <w:r w:rsidR="00EC4D8A">
              <w:rPr>
                <w:rFonts w:eastAsia="Times New Roman" w:cs="Times New Roman"/>
                <w:sz w:val="18"/>
                <w:szCs w:val="20"/>
              </w:rPr>
              <w:fldChar w:fldCharType="begin">
                <w:fldData xml:space="preserve">PEVuZE5vdGU+PENpdGU+PEF1dGhvcj5TcGFmZm9yZDwvQXV0aG9yPjxZZWFyPjIwMjA8L1llYXI+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</w:fldData>
              </w:fldChar>
            </w:r>
            <w:r w:rsidR="002F6A11">
              <w:rPr>
                <w:rFonts w:eastAsia="Times New Roman" w:cs="Times New Roman"/>
                <w:sz w:val="18"/>
                <w:szCs w:val="20"/>
              </w:rPr>
              <w:instrText xml:space="preserve"> ADDIN EN.CITE </w:instrText>
            </w:r>
            <w:r w:rsidR="002F6A11">
              <w:rPr>
                <w:rFonts w:eastAsia="Times New Roman" w:cs="Times New Roman"/>
                <w:sz w:val="18"/>
                <w:szCs w:val="20"/>
              </w:rPr>
              <w:fldChar w:fldCharType="begin">
                <w:fldData xml:space="preserve">PEVuZE5vdGU+PENpdGU+PEF1dGhvcj5TcGFmZm9yZDwvQXV0aG9yPjxZZWFyPjIwMjA8L1llYXI+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</w:fldData>
              </w:fldChar>
            </w:r>
            <w:r w:rsidR="002F6A11">
              <w:rPr>
                <w:rFonts w:eastAsia="Times New Roman" w:cs="Times New Roman"/>
                <w:sz w:val="18"/>
                <w:szCs w:val="20"/>
              </w:rPr>
              <w:instrText xml:space="preserve"> ADDIN EN.CITE.DATA </w:instrText>
            </w:r>
            <w:r w:rsidR="0027510D">
              <w:rPr>
                <w:rFonts w:eastAsia="Times New Roman" w:cs="Times New Roman"/>
                <w:sz w:val="18"/>
                <w:szCs w:val="20"/>
              </w:rPr>
            </w:r>
            <w:r w:rsidR="0027510D">
              <w:rPr>
                <w:rFonts w:eastAsia="Times New Roman" w:cs="Times New Roman"/>
                <w:sz w:val="18"/>
                <w:szCs w:val="20"/>
              </w:rPr>
              <w:fldChar w:fldCharType="separate"/>
            </w:r>
            <w:r w:rsidR="002F6A11">
              <w:rPr>
                <w:rFonts w:eastAsia="Times New Roman" w:cs="Times New Roman"/>
                <w:sz w:val="18"/>
                <w:szCs w:val="20"/>
              </w:rPr>
              <w:fldChar w:fldCharType="end"/>
            </w:r>
            <w:r w:rsidR="00EC4D8A">
              <w:rPr>
                <w:rFonts w:eastAsia="Times New Roman" w:cs="Times New Roman"/>
                <w:sz w:val="18"/>
                <w:szCs w:val="20"/>
              </w:rPr>
            </w:r>
            <w:r w:rsidR="00EC4D8A">
              <w:rPr>
                <w:rFonts w:eastAsia="Times New Roman" w:cs="Times New Roman"/>
                <w:sz w:val="18"/>
                <w:szCs w:val="20"/>
              </w:rPr>
              <w:fldChar w:fldCharType="separate"/>
            </w:r>
            <w:r w:rsidR="002F6A11">
              <w:rPr>
                <w:rFonts w:eastAsia="Times New Roman" w:cs="Times New Roman"/>
                <w:noProof/>
                <w:sz w:val="18"/>
                <w:szCs w:val="20"/>
              </w:rPr>
              <w:t>(</w:t>
            </w:r>
            <w:hyperlink w:anchor="_ENREF_25" w:tooltip="CABI, 2021 #40747" w:history="1">
              <w:r w:rsidR="00B53B46">
                <w:rPr>
                  <w:rFonts w:eastAsia="Times New Roman" w:cs="Times New Roman"/>
                  <w:noProof/>
                  <w:sz w:val="18"/>
                  <w:szCs w:val="20"/>
                </w:rPr>
                <w:t>CABI 2021</w:t>
              </w:r>
            </w:hyperlink>
            <w:r w:rsidR="002F6A11">
              <w:rPr>
                <w:rFonts w:eastAsia="Times New Roman" w:cs="Times New Roman"/>
                <w:noProof/>
                <w:sz w:val="18"/>
                <w:szCs w:val="20"/>
              </w:rPr>
              <w:t xml:space="preserve">; </w:t>
            </w:r>
            <w:hyperlink w:anchor="_ENREF_112" w:tooltip="IPPC, 2020 #38489" w:history="1">
              <w:r w:rsidR="00B53B46">
                <w:rPr>
                  <w:rFonts w:eastAsia="Times New Roman" w:cs="Times New Roman"/>
                  <w:noProof/>
                  <w:sz w:val="18"/>
                  <w:szCs w:val="20"/>
                </w:rPr>
                <w:t>IPPC 2020</w:t>
              </w:r>
            </w:hyperlink>
            <w:r w:rsidR="002F6A11">
              <w:rPr>
                <w:rFonts w:eastAsia="Times New Roman" w:cs="Times New Roman"/>
                <w:noProof/>
                <w:sz w:val="18"/>
                <w:szCs w:val="20"/>
              </w:rPr>
              <w:t xml:space="preserve">; </w:t>
            </w:r>
            <w:hyperlink w:anchor="_ENREF_178" w:tooltip="Spafford, 2020 #38740" w:history="1">
              <w:r w:rsidR="00B53B46">
                <w:rPr>
                  <w:rFonts w:eastAsia="Times New Roman" w:cs="Times New Roman"/>
                  <w:noProof/>
                  <w:sz w:val="18"/>
                  <w:szCs w:val="20"/>
                </w:rPr>
                <w:t>Spafford 2020</w:t>
              </w:r>
            </w:hyperlink>
            <w:r w:rsidR="002F6A11">
              <w:rPr>
                <w:rFonts w:eastAsia="Times New Roman" w:cs="Times New Roman"/>
                <w:noProof/>
                <w:sz w:val="18"/>
                <w:szCs w:val="20"/>
              </w:rPr>
              <w:t>)</w:t>
            </w:r>
            <w:r w:rsidR="00EC4D8A">
              <w:rPr>
                <w:rFonts w:eastAsia="Times New Roman" w:cs="Times New Roman"/>
                <w:sz w:val="18"/>
                <w:szCs w:val="20"/>
              </w:rPr>
              <w:fldChar w:fldCharType="end"/>
            </w:r>
            <w:r w:rsidR="00C81CB8">
              <w:rPr>
                <w:rFonts w:eastAsia="Times New Roman" w:cs="Times New Roman"/>
                <w:sz w:val="18"/>
                <w:szCs w:val="20"/>
              </w:rPr>
              <w:t>.</w:t>
            </w:r>
          </w:p>
        </w:tc>
        <w:tc>
          <w:tcPr>
            <w:tcW w:w="723" w:type="pct"/>
            <w:gridSpan w:val="2"/>
            <w:shd w:val="clear" w:color="auto" w:fill="auto"/>
          </w:tcPr>
          <w:p w14:paraId="55C49C92"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753" w:type="pct"/>
            <w:shd w:val="clear" w:color="auto" w:fill="auto"/>
          </w:tcPr>
          <w:p w14:paraId="72B77F27" w14:textId="77777777" w:rsidR="00992F06" w:rsidRPr="00992F06" w:rsidRDefault="00874CB1" w:rsidP="00992F06">
            <w:pPr>
              <w:spacing w:before="60" w:after="60" w:line="240" w:lineRule="auto"/>
              <w:rPr>
                <w:sz w:val="18"/>
              </w:rPr>
            </w:pPr>
            <w:r w:rsidRPr="00992F06">
              <w:rPr>
                <w:rFonts w:eastAsia="Times New Roman" w:cs="Times New Roman"/>
                <w:sz w:val="18"/>
                <w:szCs w:val="20"/>
                <w:lang w:val="pt-BR"/>
              </w:rPr>
              <w:t>Assessment not required</w:t>
            </w:r>
          </w:p>
        </w:tc>
        <w:tc>
          <w:tcPr>
            <w:tcW w:w="860" w:type="pct"/>
            <w:shd w:val="clear" w:color="auto" w:fill="auto"/>
          </w:tcPr>
          <w:p w14:paraId="0495ED83" w14:textId="77777777" w:rsidR="00992F06" w:rsidRPr="00992F06" w:rsidRDefault="00874CB1" w:rsidP="00992F06">
            <w:pPr>
              <w:spacing w:before="60" w:after="60" w:line="240" w:lineRule="auto"/>
              <w:rPr>
                <w:sz w:val="18"/>
              </w:rPr>
            </w:pPr>
            <w:r w:rsidRPr="00992F06">
              <w:rPr>
                <w:rFonts w:eastAsia="Times New Roman" w:cs="Times New Roman"/>
                <w:sz w:val="18"/>
                <w:szCs w:val="20"/>
                <w:lang w:val="pt-BR"/>
              </w:rPr>
              <w:t>Assessment not required</w:t>
            </w:r>
          </w:p>
        </w:tc>
        <w:tc>
          <w:tcPr>
            <w:tcW w:w="408" w:type="pct"/>
            <w:shd w:val="clear" w:color="auto" w:fill="auto"/>
          </w:tcPr>
          <w:p w14:paraId="06C57543" w14:textId="77777777" w:rsidR="00992F06" w:rsidRPr="00992F06" w:rsidRDefault="00874CB1" w:rsidP="00992F06">
            <w:pPr>
              <w:spacing w:before="60" w:after="60" w:line="240" w:lineRule="auto"/>
              <w:rPr>
                <w:sz w:val="18"/>
              </w:rPr>
            </w:pPr>
            <w:r w:rsidRPr="00992F06">
              <w:rPr>
                <w:rFonts w:eastAsia="Times New Roman" w:cs="Times New Roman"/>
                <w:sz w:val="18"/>
                <w:szCs w:val="20"/>
              </w:rPr>
              <w:t>No</w:t>
            </w:r>
          </w:p>
        </w:tc>
      </w:tr>
      <w:tr w:rsidR="003269F7" w14:paraId="2EB17054" w14:textId="77777777" w:rsidTr="00354899">
        <w:trPr>
          <w:cantSplit/>
          <w:trHeight w:val="75"/>
          <w:jc w:val="center"/>
        </w:trPr>
        <w:tc>
          <w:tcPr>
            <w:tcW w:w="890" w:type="pct"/>
            <w:shd w:val="clear" w:color="auto" w:fill="auto"/>
          </w:tcPr>
          <w:p w14:paraId="37313ABA" w14:textId="77777777" w:rsidR="00992F06" w:rsidRPr="00992F06" w:rsidRDefault="00874CB1" w:rsidP="00992F06">
            <w:pPr>
              <w:spacing w:before="60" w:after="60" w:line="259" w:lineRule="auto"/>
              <w:rPr>
                <w:rFonts w:eastAsia="Calibri" w:cs="Times New Roman"/>
                <w:sz w:val="18"/>
                <w:lang w:val="pt-BR"/>
              </w:rPr>
            </w:pPr>
            <w:r w:rsidRPr="00992F06">
              <w:rPr>
                <w:rFonts w:eastAsia="Calibri" w:cs="Times New Roman"/>
                <w:i/>
                <w:sz w:val="18"/>
                <w:lang w:val="pt-BR"/>
              </w:rPr>
              <w:t>Phthorimaea operculella</w:t>
            </w:r>
            <w:r w:rsidRPr="00992F06">
              <w:rPr>
                <w:rFonts w:eastAsia="Calibri" w:cs="Times New Roman"/>
                <w:sz w:val="18"/>
                <w:lang w:val="pt-BR"/>
              </w:rPr>
              <w:t xml:space="preserve"> (Zeller 1873)</w:t>
            </w:r>
          </w:p>
          <w:p w14:paraId="76A6BD65" w14:textId="77777777" w:rsidR="00992F06" w:rsidRPr="00992F06" w:rsidRDefault="00874CB1" w:rsidP="00992F06">
            <w:pPr>
              <w:spacing w:before="60" w:after="60" w:line="259" w:lineRule="auto"/>
              <w:rPr>
                <w:rFonts w:eastAsia="Calibri" w:cs="Times New Roman"/>
                <w:sz w:val="18"/>
                <w:lang w:val="pt-BR"/>
              </w:rPr>
            </w:pPr>
            <w:r w:rsidRPr="00992F06">
              <w:rPr>
                <w:rFonts w:eastAsia="Calibri" w:cs="Times New Roman"/>
                <w:sz w:val="18"/>
                <w:lang w:val="pt-BR"/>
              </w:rPr>
              <w:t>[Gelechiidae]</w:t>
            </w:r>
          </w:p>
          <w:p w14:paraId="75BCC4FF" w14:textId="77777777" w:rsidR="00992F06" w:rsidRPr="00992F06" w:rsidRDefault="00874CB1" w:rsidP="00992F06">
            <w:pPr>
              <w:spacing w:before="60" w:after="60" w:line="240" w:lineRule="auto"/>
              <w:rPr>
                <w:sz w:val="18"/>
                <w:u w:val="single"/>
                <w:lang w:val="en-US"/>
              </w:rPr>
            </w:pPr>
            <w:r w:rsidRPr="00992F06">
              <w:rPr>
                <w:rFonts w:eastAsia="Times New Roman" w:cs="Times New Roman"/>
                <w:sz w:val="18"/>
                <w:lang w:val="pt-BR"/>
              </w:rPr>
              <w:t>Potato tuber moth</w:t>
            </w:r>
          </w:p>
        </w:tc>
        <w:tc>
          <w:tcPr>
            <w:tcW w:w="736" w:type="pct"/>
            <w:gridSpan w:val="2"/>
            <w:shd w:val="clear" w:color="auto" w:fill="auto"/>
          </w:tcPr>
          <w:p w14:paraId="65DE6DD6" w14:textId="77777777" w:rsidR="00992F06" w:rsidRPr="00992F06" w:rsidRDefault="00874CB1" w:rsidP="00992F06">
            <w:pPr>
              <w:spacing w:before="60" w:after="60" w:line="240" w:lineRule="auto"/>
              <w:rPr>
                <w:sz w:val="16"/>
              </w:rPr>
            </w:pPr>
            <w:r w:rsidRPr="00992F06">
              <w:rPr>
                <w:rFonts w:eastAsia="Times New Roman" w:cs="Times New Roman"/>
                <w:sz w:val="18"/>
                <w:szCs w:val="20"/>
                <w:lang w:val="pt-BR"/>
              </w:rPr>
              <w:t xml:space="preserve">Fiji and Papua New Guinea </w:t>
            </w:r>
            <w:r w:rsidR="00362996">
              <w:rPr>
                <w:rFonts w:eastAsia="Times New Roman" w:cs="Times New Roman"/>
                <w:sz w:val="18"/>
                <w:szCs w:val="20"/>
                <w:lang w:val="pt-BR"/>
              </w:rPr>
              <w:fldChar w:fldCharType="begin"/>
            </w:r>
            <w:r w:rsidR="002F6A11">
              <w:rPr>
                <w:rFonts w:eastAsia="Times New Roman" w:cs="Times New Roman"/>
                <w:sz w:val="18"/>
                <w:szCs w:val="20"/>
                <w:lang w:val="pt-BR"/>
              </w:rPr>
              <w:instrText xml:space="preserve"> ADDIN EN.CITE &lt;EndNote&gt;&lt;Cite&gt;&lt;Author&gt;CABI&lt;/Author&gt;&lt;Year&gt;2021&lt;/Year&gt;&lt;RecNum&gt;40747&lt;/RecNum&gt;&lt;DisplayText&gt;(CABI 2021)&lt;/DisplayText&gt;&lt;record&gt;&lt;rec-number&gt;40747&lt;/rec-number&gt;&lt;foreign-keys&gt;&lt;key app="EN" db-id="pxwxw0er9zv2fxezxdk5tt5utz5p5vtrwdv0" timestamp="1604010378"&gt;40747&lt;/key&gt;&lt;/foreign-keys&gt;&lt;ref-type name="Online Database"&gt;45&lt;/ref-type&gt;&lt;contributors&gt;&lt;authors&gt;&lt;author&gt;CABI&lt;/author&gt;&lt;/authors&gt;&lt;/contributors&gt;&lt;titles&gt;&lt;title&gt;Invasive Species Compendium&lt;/title&gt;&lt;/titles&gt;&lt;keywords&gt;&lt;keyword&gt;Invasive species&lt;/keyword&gt;&lt;keyword&gt;pests&lt;/keyword&gt;&lt;keyword&gt;species&lt;/keyword&gt;&lt;/keywords&gt;&lt;dates&gt;&lt;year&gt;2021&lt;/year&gt;&lt;pub-dates&gt;&lt;date&gt;2021&lt;/date&gt;&lt;/pub-dates&gt;&lt;/dates&gt;&lt;pub-location&gt;Wallingford, UK&lt;/pub-location&gt;&lt;publisher&gt;CAB International&lt;/publisher&gt;&lt;urls&gt;&lt;related-urls&gt;&lt;url&gt;&lt;style face="underline" font="default" size="100%"&gt;http://www.cabi.org/isc&lt;/style&gt;&lt;/url&gt;&lt;/related-urls&gt;&lt;/urls&gt;&lt;custom1&gt;updated_RG&lt;/custom1&gt;&lt;/record&gt;&lt;/Cite&gt;&lt;/EndNote&gt;</w:instrText>
            </w:r>
            <w:r w:rsidR="00362996">
              <w:rPr>
                <w:rFonts w:eastAsia="Times New Roman" w:cs="Times New Roman"/>
                <w:sz w:val="18"/>
                <w:szCs w:val="20"/>
                <w:lang w:val="pt-BR"/>
              </w:rPr>
              <w:fldChar w:fldCharType="separate"/>
            </w:r>
            <w:r w:rsidR="002F6A11">
              <w:rPr>
                <w:rFonts w:eastAsia="Times New Roman" w:cs="Times New Roman"/>
                <w:noProof/>
                <w:sz w:val="18"/>
                <w:szCs w:val="20"/>
                <w:lang w:val="pt-BR"/>
              </w:rPr>
              <w:t>(</w:t>
            </w:r>
            <w:hyperlink w:anchor="_ENREF_25" w:tooltip="CABI, 2021 #40747" w:history="1">
              <w:r w:rsidR="00B53B46">
                <w:rPr>
                  <w:rFonts w:eastAsia="Times New Roman" w:cs="Times New Roman"/>
                  <w:noProof/>
                  <w:sz w:val="18"/>
                  <w:szCs w:val="20"/>
                  <w:lang w:val="pt-BR"/>
                </w:rPr>
                <w:t>CABI 2021</w:t>
              </w:r>
            </w:hyperlink>
            <w:r w:rsidR="002F6A11">
              <w:rPr>
                <w:rFonts w:eastAsia="Times New Roman" w:cs="Times New Roman"/>
                <w:noProof/>
                <w:sz w:val="18"/>
                <w:szCs w:val="20"/>
                <w:lang w:val="pt-BR"/>
              </w:rPr>
              <w:t>)</w:t>
            </w:r>
            <w:r w:rsidR="00362996">
              <w:rPr>
                <w:rFonts w:eastAsia="Times New Roman" w:cs="Times New Roman"/>
                <w:sz w:val="18"/>
                <w:szCs w:val="20"/>
                <w:lang w:val="pt-BR"/>
              </w:rPr>
              <w:fldChar w:fldCharType="end"/>
            </w:r>
            <w:r w:rsidR="002A31A3">
              <w:rPr>
                <w:rFonts w:eastAsia="Times New Roman" w:cs="Times New Roman"/>
                <w:sz w:val="18"/>
                <w:szCs w:val="20"/>
                <w:lang w:val="pt-BR"/>
              </w:rPr>
              <w:t>.</w:t>
            </w:r>
            <w:r w:rsidR="00EC4D8A">
              <w:rPr>
                <w:rFonts w:eastAsia="Times New Roman" w:cs="Times New Roman"/>
                <w:sz w:val="18"/>
                <w:szCs w:val="20"/>
                <w:lang w:val="pt-BR"/>
              </w:rPr>
              <w:fldChar w:fldCharType="begin"/>
            </w:r>
            <w:r w:rsidR="00EC4D8A">
              <w:rPr>
                <w:rFonts w:eastAsia="Times New Roman" w:cs="Times New Roman"/>
                <w:sz w:val="18"/>
                <w:szCs w:val="20"/>
                <w:lang w:val="pt-BR"/>
              </w:rPr>
              <w:fldChar w:fldCharType="separate"/>
            </w:r>
            <w:r w:rsidR="002A31A3">
              <w:rPr>
                <w:rFonts w:eastAsia="Times New Roman" w:cs="Times New Roman"/>
                <w:sz w:val="18"/>
                <w:szCs w:val="20"/>
                <w:lang w:val="pt-BR"/>
              </w:rPr>
              <w:t>{CABI, 2020 #37077;CABI, 2021 #40747}</w:t>
            </w:r>
            <w:r w:rsidR="00EC4D8A">
              <w:rPr>
                <w:rFonts w:eastAsia="Times New Roman" w:cs="Times New Roman"/>
                <w:sz w:val="18"/>
                <w:szCs w:val="20"/>
                <w:lang w:val="pt-BR"/>
              </w:rPr>
              <w:fldChar w:fldCharType="end"/>
            </w:r>
          </w:p>
        </w:tc>
        <w:tc>
          <w:tcPr>
            <w:tcW w:w="630" w:type="pct"/>
            <w:shd w:val="clear" w:color="auto" w:fill="auto"/>
          </w:tcPr>
          <w:p w14:paraId="212886AE" w14:textId="77777777" w:rsidR="00992F06" w:rsidRPr="00992F06" w:rsidRDefault="00874CB1" w:rsidP="00992F06">
            <w:pPr>
              <w:spacing w:before="60" w:after="60" w:line="240" w:lineRule="auto"/>
              <w:rPr>
                <w:sz w:val="16"/>
              </w:rPr>
            </w:pPr>
            <w:r w:rsidRPr="00992F06">
              <w:rPr>
                <w:rFonts w:eastAsia="Times New Roman" w:cs="Times New Roman"/>
                <w:sz w:val="18"/>
                <w:szCs w:val="16"/>
              </w:rPr>
              <w:t xml:space="preserve">Yes. </w:t>
            </w:r>
            <w:r w:rsidR="002A31A3">
              <w:rPr>
                <w:rFonts w:eastAsia="Times New Roman" w:cs="Times New Roman"/>
                <w:sz w:val="18"/>
                <w:szCs w:val="16"/>
              </w:rPr>
              <w:t xml:space="preserve">Widespread in Australia </w:t>
            </w:r>
            <w:r w:rsidR="00362996">
              <w:rPr>
                <w:rFonts w:eastAsia="Times New Roman" w:cs="Times New Roman"/>
                <w:sz w:val="18"/>
                <w:szCs w:val="16"/>
              </w:rPr>
              <w:fldChar w:fldCharType="begin"/>
            </w:r>
            <w:r w:rsidR="002F6A11">
              <w:rPr>
                <w:rFonts w:eastAsia="Times New Roman" w:cs="Times New Roman"/>
                <w:sz w:val="18"/>
                <w:szCs w:val="16"/>
              </w:rPr>
              <w:instrText xml:space="preserve"> ADDIN EN.CITE &lt;EndNote&gt;&lt;Cite&gt;&lt;Author&gt;CABI&lt;/Author&gt;&lt;Year&gt;2021&lt;/Year&gt;&lt;RecNum&gt;40747&lt;/RecNum&gt;&lt;DisplayText&gt;(CABI 2021)&lt;/DisplayText&gt;&lt;record&gt;&lt;rec-number&gt;40747&lt;/rec-number&gt;&lt;foreign-keys&gt;&lt;key app="EN" db-id="pxwxw0er9zv2fxezxdk5tt5utz5p5vtrwdv0" timestamp="1604010378"&gt;40747&lt;/key&gt;&lt;/foreign-keys&gt;&lt;ref-type name="Online Database"&gt;45&lt;/ref-type&gt;&lt;contributors&gt;&lt;authors&gt;&lt;author&gt;CABI&lt;/author&gt;&lt;/authors&gt;&lt;/contributors&gt;&lt;titles&gt;&lt;title&gt;Invasive Species Compendium&lt;/title&gt;&lt;/titles&gt;&lt;keywords&gt;&lt;keyword&gt;Invasive species&lt;/keyword&gt;&lt;keyword&gt;pests&lt;/keyword&gt;&lt;keyword&gt;species&lt;/keyword&gt;&lt;/keywords&gt;&lt;dates&gt;&lt;year&gt;2021&lt;/year&gt;&lt;pub-dates&gt;&lt;date&gt;2021&lt;/date&gt;&lt;/pub-dates&gt;&lt;/dates&gt;&lt;pub-location&gt;Wallingford, UK&lt;/pub-location&gt;&lt;publisher&gt;CAB International&lt;/publisher&gt;&lt;urls&gt;&lt;related-urls&gt;&lt;url&gt;&lt;style face="underline" font="default" size="100%"&gt;http://www.cabi.org/isc&lt;/style&gt;&lt;/url&gt;&lt;/related-urls&gt;&lt;/urls&gt;&lt;custom1&gt;updated_RG&lt;/custom1&gt;&lt;/record&gt;&lt;/Cite&gt;&lt;/EndNote&gt;</w:instrText>
            </w:r>
            <w:r w:rsidR="00362996">
              <w:rPr>
                <w:rFonts w:eastAsia="Times New Roman" w:cs="Times New Roman"/>
                <w:sz w:val="18"/>
                <w:szCs w:val="16"/>
              </w:rPr>
              <w:fldChar w:fldCharType="separate"/>
            </w:r>
            <w:r w:rsidR="002F6A11">
              <w:rPr>
                <w:rFonts w:eastAsia="Times New Roman" w:cs="Times New Roman"/>
                <w:noProof/>
                <w:sz w:val="18"/>
                <w:szCs w:val="16"/>
              </w:rPr>
              <w:t>(</w:t>
            </w:r>
            <w:hyperlink w:anchor="_ENREF_25" w:tooltip="CABI, 2021 #40747" w:history="1">
              <w:r w:rsidR="00B53B46">
                <w:rPr>
                  <w:rFonts w:eastAsia="Times New Roman" w:cs="Times New Roman"/>
                  <w:noProof/>
                  <w:sz w:val="18"/>
                  <w:szCs w:val="16"/>
                </w:rPr>
                <w:t>CABI 2021</w:t>
              </w:r>
            </w:hyperlink>
            <w:r w:rsidR="002F6A11">
              <w:rPr>
                <w:rFonts w:eastAsia="Times New Roman" w:cs="Times New Roman"/>
                <w:noProof/>
                <w:sz w:val="18"/>
                <w:szCs w:val="16"/>
              </w:rPr>
              <w:t>)</w:t>
            </w:r>
            <w:r w:rsidR="00362996">
              <w:rPr>
                <w:rFonts w:eastAsia="Times New Roman" w:cs="Times New Roman"/>
                <w:sz w:val="18"/>
                <w:szCs w:val="16"/>
              </w:rPr>
              <w:fldChar w:fldCharType="end"/>
            </w:r>
            <w:r w:rsidR="00C81CB8">
              <w:rPr>
                <w:rFonts w:eastAsia="Times New Roman" w:cs="Times New Roman"/>
                <w:sz w:val="18"/>
                <w:szCs w:val="20"/>
                <w:lang w:val="pt-BR"/>
              </w:rPr>
              <w:t>.</w:t>
            </w:r>
          </w:p>
        </w:tc>
        <w:tc>
          <w:tcPr>
            <w:tcW w:w="723" w:type="pct"/>
            <w:gridSpan w:val="2"/>
            <w:shd w:val="clear" w:color="auto" w:fill="auto"/>
          </w:tcPr>
          <w:p w14:paraId="2AC3962E" w14:textId="77777777" w:rsidR="00992F06" w:rsidRPr="00992F06" w:rsidRDefault="00874CB1" w:rsidP="00992F06">
            <w:pPr>
              <w:spacing w:before="60" w:after="60" w:line="240" w:lineRule="auto"/>
              <w:rPr>
                <w:sz w:val="16"/>
              </w:rPr>
            </w:pPr>
            <w:r w:rsidRPr="00992F06">
              <w:rPr>
                <w:rFonts w:eastAsia="Times New Roman" w:cs="Times New Roman"/>
                <w:sz w:val="18"/>
                <w:szCs w:val="20"/>
                <w:lang w:val="pt-BR"/>
              </w:rPr>
              <w:t>Assessment not required</w:t>
            </w:r>
          </w:p>
        </w:tc>
        <w:tc>
          <w:tcPr>
            <w:tcW w:w="753" w:type="pct"/>
            <w:shd w:val="clear" w:color="auto" w:fill="auto"/>
          </w:tcPr>
          <w:p w14:paraId="2C653BCD" w14:textId="77777777" w:rsidR="00992F06" w:rsidRPr="00992F06" w:rsidRDefault="00874CB1" w:rsidP="00992F06">
            <w:pPr>
              <w:spacing w:before="60" w:after="60" w:line="240" w:lineRule="auto"/>
              <w:rPr>
                <w:sz w:val="18"/>
              </w:rPr>
            </w:pPr>
            <w:r w:rsidRPr="00992F06">
              <w:rPr>
                <w:rFonts w:eastAsia="Times New Roman" w:cs="Times New Roman"/>
                <w:sz w:val="18"/>
                <w:szCs w:val="20"/>
                <w:lang w:val="pt-BR"/>
              </w:rPr>
              <w:t>Assessment not required</w:t>
            </w:r>
          </w:p>
        </w:tc>
        <w:tc>
          <w:tcPr>
            <w:tcW w:w="860" w:type="pct"/>
            <w:shd w:val="clear" w:color="auto" w:fill="auto"/>
          </w:tcPr>
          <w:p w14:paraId="42B40030" w14:textId="77777777" w:rsidR="00992F06" w:rsidRPr="00992F06" w:rsidRDefault="00874CB1" w:rsidP="00992F06">
            <w:pPr>
              <w:spacing w:before="60" w:after="60" w:line="240" w:lineRule="auto"/>
              <w:rPr>
                <w:sz w:val="18"/>
              </w:rPr>
            </w:pPr>
            <w:r w:rsidRPr="00992F06">
              <w:rPr>
                <w:rFonts w:eastAsia="Times New Roman" w:cs="Times New Roman"/>
                <w:sz w:val="18"/>
                <w:szCs w:val="20"/>
                <w:lang w:val="pt-BR"/>
              </w:rPr>
              <w:t>Assessment not required</w:t>
            </w:r>
          </w:p>
        </w:tc>
        <w:tc>
          <w:tcPr>
            <w:tcW w:w="408" w:type="pct"/>
            <w:shd w:val="clear" w:color="auto" w:fill="auto"/>
          </w:tcPr>
          <w:p w14:paraId="0E780DAD" w14:textId="77777777" w:rsidR="00992F06" w:rsidRPr="00992F06" w:rsidRDefault="00874CB1" w:rsidP="00992F06">
            <w:pPr>
              <w:spacing w:before="60" w:after="60" w:line="240" w:lineRule="auto"/>
              <w:rPr>
                <w:sz w:val="18"/>
              </w:rPr>
            </w:pPr>
            <w:r w:rsidRPr="00992F06">
              <w:rPr>
                <w:rFonts w:eastAsia="Times New Roman" w:cs="Times New Roman"/>
                <w:sz w:val="18"/>
                <w:szCs w:val="20"/>
                <w:lang w:val="pt-BR"/>
              </w:rPr>
              <w:t>No</w:t>
            </w:r>
          </w:p>
        </w:tc>
      </w:tr>
      <w:tr w:rsidR="003269F7" w14:paraId="3A67841F" w14:textId="77777777" w:rsidTr="00354899">
        <w:trPr>
          <w:cantSplit/>
          <w:trHeight w:val="75"/>
          <w:jc w:val="center"/>
        </w:trPr>
        <w:tc>
          <w:tcPr>
            <w:tcW w:w="890" w:type="pct"/>
            <w:shd w:val="clear" w:color="auto" w:fill="auto"/>
          </w:tcPr>
          <w:p w14:paraId="682F0F1E"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i/>
                <w:sz w:val="18"/>
                <w:szCs w:val="20"/>
              </w:rPr>
              <w:t>Spodoptera litura</w:t>
            </w:r>
            <w:r w:rsidRPr="00992F06">
              <w:rPr>
                <w:rFonts w:eastAsia="Times New Roman" w:cs="Times New Roman"/>
                <w:sz w:val="18"/>
                <w:szCs w:val="20"/>
              </w:rPr>
              <w:t xml:space="preserve"> (Fabricius, 1775)</w:t>
            </w:r>
          </w:p>
          <w:p w14:paraId="7063F279"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20"/>
              </w:rPr>
              <w:t>[Noctuidae]</w:t>
            </w:r>
          </w:p>
          <w:p w14:paraId="455A0078" w14:textId="77777777" w:rsidR="00992F06" w:rsidRPr="00992F06" w:rsidRDefault="00874CB1" w:rsidP="00992F06">
            <w:pPr>
              <w:spacing w:before="60" w:after="60" w:line="240" w:lineRule="auto"/>
              <w:rPr>
                <w:i/>
                <w:sz w:val="18"/>
                <w:lang w:val="en-US"/>
              </w:rPr>
            </w:pPr>
            <w:r w:rsidRPr="00992F06">
              <w:rPr>
                <w:rFonts w:eastAsia="Times New Roman" w:cs="Times New Roman"/>
                <w:sz w:val="18"/>
                <w:szCs w:val="20"/>
              </w:rPr>
              <w:t>Taro armyworm</w:t>
            </w:r>
          </w:p>
        </w:tc>
        <w:tc>
          <w:tcPr>
            <w:tcW w:w="736" w:type="pct"/>
            <w:gridSpan w:val="2"/>
            <w:shd w:val="clear" w:color="auto" w:fill="auto"/>
          </w:tcPr>
          <w:p w14:paraId="28D0E6D1" w14:textId="77777777" w:rsidR="00992F06" w:rsidRPr="00992F06" w:rsidRDefault="00874CB1" w:rsidP="00992F06">
            <w:pPr>
              <w:spacing w:before="60" w:after="60" w:line="240" w:lineRule="auto"/>
              <w:rPr>
                <w:sz w:val="16"/>
              </w:rPr>
            </w:pPr>
            <w:r w:rsidRPr="00992F06">
              <w:rPr>
                <w:rFonts w:eastAsia="Times New Roman" w:cs="Times New Roman"/>
                <w:sz w:val="18"/>
                <w:szCs w:val="20"/>
              </w:rPr>
              <w:t xml:space="preserve">Fiji, Papua New Guinea, Samoa, Solomon Islands, Tonga, Vanuatu </w:t>
            </w:r>
            <w:r w:rsidR="00EC4D8A">
              <w:rPr>
                <w:rFonts w:eastAsia="Times New Roman" w:cs="Times New Roman"/>
                <w:sz w:val="18"/>
                <w:szCs w:val="20"/>
              </w:rPr>
              <w:fldChar w:fldCharType="begin">
                <w:fldData xml:space="preserve">PEVuZE5vdGU+PENpdGU+PEF1dGhvcj5TdG91dDwvQXV0aG9yPjxZZWFyPjE5ODI8L1llYXI+PFJl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</w:fldData>
              </w:fldChar>
            </w:r>
            <w:r w:rsidR="00EC4D8A">
              <w:rPr>
                <w:rFonts w:eastAsia="Times New Roman" w:cs="Times New Roman"/>
                <w:sz w:val="18"/>
                <w:szCs w:val="20"/>
              </w:rPr>
              <w:instrText xml:space="preserve"> ADDIN EN.CITE </w:instrText>
            </w:r>
            <w:r w:rsidR="00EC4D8A">
              <w:rPr>
                <w:rFonts w:eastAsia="Times New Roman" w:cs="Times New Roman"/>
                <w:sz w:val="18"/>
                <w:szCs w:val="20"/>
              </w:rPr>
              <w:fldChar w:fldCharType="begin">
                <w:fldData xml:space="preserve">PEVuZE5vdGU+PENpdGU+PEF1dGhvcj5TdG91dDwvQXV0aG9yPjxZZWFyPjE5ODI8L1llYXI+PFJl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</w:fldData>
              </w:fldChar>
            </w:r>
            <w:r w:rsidR="00EC4D8A">
              <w:rPr>
                <w:rFonts w:eastAsia="Times New Roman" w:cs="Times New Roman"/>
                <w:sz w:val="18"/>
                <w:szCs w:val="20"/>
              </w:rPr>
              <w:instrText xml:space="preserve"> ADDIN EN.CITE.DATA </w:instrText>
            </w:r>
            <w:r w:rsidR="0027510D">
              <w:rPr>
                <w:rFonts w:eastAsia="Times New Roman" w:cs="Times New Roman"/>
                <w:sz w:val="18"/>
                <w:szCs w:val="20"/>
              </w:rPr>
            </w:r>
            <w:r w:rsidR="0027510D">
              <w:rPr>
                <w:rFonts w:eastAsia="Times New Roman" w:cs="Times New Roman"/>
                <w:sz w:val="18"/>
                <w:szCs w:val="20"/>
              </w:rPr>
              <w:fldChar w:fldCharType="separate"/>
            </w:r>
            <w:r w:rsidR="00EC4D8A">
              <w:rPr>
                <w:rFonts w:eastAsia="Times New Roman" w:cs="Times New Roman"/>
                <w:sz w:val="18"/>
                <w:szCs w:val="20"/>
              </w:rPr>
              <w:fldChar w:fldCharType="end"/>
            </w:r>
            <w:r w:rsidR="00EC4D8A">
              <w:rPr>
                <w:rFonts w:eastAsia="Times New Roman" w:cs="Times New Roman"/>
                <w:sz w:val="18"/>
                <w:szCs w:val="20"/>
              </w:rPr>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79" w:tooltip="Stout, 1982 #19361" w:history="1">
              <w:r w:rsidR="00B53B46">
                <w:rPr>
                  <w:rFonts w:eastAsia="Times New Roman" w:cs="Times New Roman"/>
                  <w:noProof/>
                  <w:sz w:val="18"/>
                  <w:szCs w:val="20"/>
                </w:rPr>
                <w:t>Stout 1982</w:t>
              </w:r>
            </w:hyperlink>
            <w:r w:rsidR="00EC4D8A">
              <w:rPr>
                <w:rFonts w:eastAsia="Times New Roman" w:cs="Times New Roman"/>
                <w:noProof/>
                <w:sz w:val="18"/>
                <w:szCs w:val="20"/>
              </w:rPr>
              <w:t xml:space="preserve">; </w:t>
            </w:r>
            <w:hyperlink w:anchor="_ENREF_191" w:tooltip="Waterhouse, 1987 #10796" w:history="1">
              <w:r w:rsidR="00B53B46">
                <w:rPr>
                  <w:rFonts w:eastAsia="Times New Roman" w:cs="Times New Roman"/>
                  <w:noProof/>
                  <w:sz w:val="18"/>
                  <w:szCs w:val="20"/>
                </w:rPr>
                <w:t>Waterhouse &amp; Norris 1987</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tc>
        <w:tc>
          <w:tcPr>
            <w:tcW w:w="630" w:type="pct"/>
            <w:shd w:val="clear" w:color="auto" w:fill="auto"/>
          </w:tcPr>
          <w:p w14:paraId="7133B6FD" w14:textId="77777777" w:rsidR="00992F06" w:rsidRPr="00992F06" w:rsidRDefault="00874CB1" w:rsidP="00992F06">
            <w:pPr>
              <w:spacing w:before="60" w:after="60" w:line="240" w:lineRule="auto"/>
              <w:rPr>
                <w:sz w:val="16"/>
              </w:rPr>
            </w:pPr>
            <w:r w:rsidRPr="00992F06">
              <w:rPr>
                <w:rFonts w:eastAsia="Times New Roman" w:cs="Times New Roman"/>
                <w:sz w:val="18"/>
                <w:szCs w:val="20"/>
              </w:rPr>
              <w:t xml:space="preserve">Yes. Recorded in NSW, NT, Qld, Tas. and WA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&lt;EndNote&gt;&lt;Cite&gt;&lt;Author&gt;CSIRO&lt;/Author&gt;&lt;Year&gt;2004&lt;/Year&gt;&lt;RecNum&gt;30249&lt;/RecNum&gt;&lt;DisplayText&gt;(Common 1990; CSIRO 2004)&lt;/DisplayText&gt;&lt;record&gt;&lt;rec-number&gt;30249&lt;/rec-number&gt;&lt;foreign-keys&gt;&lt;key app="EN" db-id="pxwxw0er9zv2fxezxdk5tt5utz5p5vtrwdv0" timestamp="1517551560"&gt;30249&lt;/key&gt;&lt;/foreign-keys&gt;&lt;ref-type name="Online Database"&gt;45&lt;/ref-type&gt;&lt;contributors&gt;&lt;authors&gt;&lt;author&gt;CSIRO,&lt;/author&gt;&lt;/authors&gt;&lt;/contributors&gt;&lt;titles&gt;&lt;title&gt;Australian Insect Common Names Version 1.53&lt;/title&gt;&lt;/titles&gt;&lt;keywords&gt;&lt;keyword&gt;Common names&lt;/keyword&gt;&lt;keyword&gt;CSIRO&lt;/keyword&gt;&lt;keyword&gt;DAFF&lt;/keyword&gt;&lt;keyword&gt;Insect&lt;/keyword&gt;&lt;keyword&gt;control&lt;/keyword&gt;&lt;/keywords&gt;&lt;dates&gt;&lt;year&gt;2004&lt;/year&gt;&lt;pub-dates&gt;&lt;date&gt;2018&lt;/date&gt;&lt;/pub-dates&gt;&lt;/dates&gt;&lt;urls&gt;&lt;related-urls&gt;&lt;url&gt;http://www.ces.csiro.au/aicn/name_s/b_1.htm&lt;/url&gt;&lt;/related-urls&gt;&lt;/urls&gt;&lt;custom1&gt;updated_RG&lt;/custom1&gt;&lt;/record&gt;&lt;/Cite&gt;&lt;Cite&gt;&lt;Author&gt;Common&lt;/Author&gt;&lt;Year&gt;1990&lt;/Year&gt;&lt;RecNum&gt;1090&lt;/RecNum&gt;&lt;record&gt;&lt;rec-number&gt;1090&lt;/rec-number&gt;&lt;foreign-keys&gt;&lt;key app="EN" db-id="pxwxw0er9zv2fxezxdk5tt5utz5p5vtrwdv0" timestamp="1451972388"&gt;1090&lt;/key&gt;&lt;/foreign-keys&gt;&lt;ref-type name="Book"&gt;6&lt;/ref-type&gt;&lt;contributors&gt;&lt;authors&gt;&lt;author&gt;Common,I.F.B.&lt;/author&gt;&lt;/authors&gt;&lt;/contributors&gt;&lt;titles&gt;&lt;title&gt;Moths of Australia&lt;/title&gt;&lt;/titles&gt;&lt;pages&gt;1-535&lt;/pages&gt;&lt;keywords&gt;&lt;keyword&gt;Australia&lt;/keyword&gt;&lt;keyword&gt;Biosecurity&lt;/keyword&gt;&lt;keyword&gt;DAFF&lt;/keyword&gt;&lt;keyword&gt;Echiomima&lt;/keyword&gt;&lt;keyword&gt;Lychee&lt;/keyword&gt;&lt;keyword&gt;moth&lt;/keyword&gt;&lt;keyword&gt;Moths&lt;/keyword&gt;&lt;keyword&gt;pest&lt;/keyword&gt;&lt;keyword&gt;pest list&lt;/keyword&gt;&lt;keyword&gt;Pests&lt;/keyword&gt;&lt;/keywords&gt;&lt;dates&gt;&lt;year&gt;1990&lt;/year&gt;&lt;/dates&gt;&lt;pub-location&gt;Carlton&lt;/pub-location&gt;&lt;publisher&gt;Melbourne University Press&lt;/publisher&gt;&lt;orig-pub&gt;&lt;style face="underline" font="default" size="100%"&gt;J:\E Library\Plant Catalogue\C&lt;/style&gt;&lt;/orig-pub&gt;&lt;isbn&gt;0522843263&lt;/isbn&gt;&lt;label&gt;2886&lt;/label&gt;&lt;urls&gt;&lt;/urls&gt;&lt;custom1&gt;Unshu mandarins China project C summerfruits and cherries sp Citrus to USA jc Mexican avocado lm&lt;/custom1&gt;&lt;/record&gt;&lt;/Cite&gt;&lt;/EndNote&gt;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35" w:tooltip="Common, 1990 #1090" w:history="1">
              <w:r w:rsidR="00B53B46">
                <w:rPr>
                  <w:rFonts w:eastAsia="Times New Roman" w:cs="Times New Roman"/>
                  <w:noProof/>
                  <w:sz w:val="18"/>
                  <w:szCs w:val="20"/>
                </w:rPr>
                <w:t>Common 1990</w:t>
              </w:r>
            </w:hyperlink>
            <w:r w:rsidR="00EC4D8A">
              <w:rPr>
                <w:rFonts w:eastAsia="Times New Roman" w:cs="Times New Roman"/>
                <w:noProof/>
                <w:sz w:val="18"/>
                <w:szCs w:val="20"/>
              </w:rPr>
              <w:t xml:space="preserve">; </w:t>
            </w:r>
            <w:hyperlink w:anchor="_ENREF_39" w:tooltip="CSIRO, 2004 #30249" w:history="1">
              <w:r w:rsidR="00B53B46">
                <w:rPr>
                  <w:rFonts w:eastAsia="Times New Roman" w:cs="Times New Roman"/>
                  <w:noProof/>
                  <w:sz w:val="18"/>
                  <w:szCs w:val="20"/>
                </w:rPr>
                <w:t>CSIRO 2004</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tc>
        <w:tc>
          <w:tcPr>
            <w:tcW w:w="723" w:type="pct"/>
            <w:gridSpan w:val="2"/>
            <w:shd w:val="clear" w:color="auto" w:fill="auto"/>
          </w:tcPr>
          <w:p w14:paraId="68000AA8" w14:textId="77777777" w:rsidR="00992F06" w:rsidRPr="00992F06" w:rsidRDefault="00874CB1" w:rsidP="00992F06">
            <w:pPr>
              <w:spacing w:before="60" w:after="60" w:line="240" w:lineRule="auto"/>
              <w:rPr>
                <w:sz w:val="16"/>
              </w:rPr>
            </w:pPr>
            <w:r w:rsidRPr="00992F06">
              <w:rPr>
                <w:rFonts w:eastAsia="Times New Roman" w:cs="Times New Roman"/>
                <w:sz w:val="18"/>
                <w:szCs w:val="20"/>
              </w:rPr>
              <w:t>Assessment not required</w:t>
            </w:r>
          </w:p>
        </w:tc>
        <w:tc>
          <w:tcPr>
            <w:tcW w:w="753" w:type="pct"/>
            <w:shd w:val="clear" w:color="auto" w:fill="auto"/>
          </w:tcPr>
          <w:p w14:paraId="64A5CDE2" w14:textId="77777777" w:rsidR="00992F06" w:rsidRPr="00992F06" w:rsidRDefault="00874CB1" w:rsidP="00992F06">
            <w:pPr>
              <w:spacing w:before="60" w:after="60" w:line="240" w:lineRule="auto"/>
              <w:rPr>
                <w:sz w:val="18"/>
              </w:rPr>
            </w:pPr>
            <w:r w:rsidRPr="00992F06">
              <w:rPr>
                <w:rFonts w:eastAsia="Times New Roman" w:cs="Times New Roman"/>
                <w:sz w:val="18"/>
                <w:szCs w:val="20"/>
                <w:lang w:val="pt-BR"/>
              </w:rPr>
              <w:t>Assessment not required</w:t>
            </w:r>
          </w:p>
        </w:tc>
        <w:tc>
          <w:tcPr>
            <w:tcW w:w="860" w:type="pct"/>
            <w:shd w:val="clear" w:color="auto" w:fill="auto"/>
          </w:tcPr>
          <w:p w14:paraId="47D844CC" w14:textId="77777777" w:rsidR="00992F06" w:rsidRPr="00992F06" w:rsidRDefault="00874CB1" w:rsidP="00992F06">
            <w:pPr>
              <w:spacing w:before="60" w:after="60" w:line="240" w:lineRule="auto"/>
              <w:rPr>
                <w:sz w:val="18"/>
              </w:rPr>
            </w:pPr>
            <w:r w:rsidRPr="00992F06">
              <w:rPr>
                <w:rFonts w:eastAsia="Times New Roman" w:cs="Times New Roman"/>
                <w:sz w:val="18"/>
                <w:szCs w:val="20"/>
                <w:lang w:val="pt-BR"/>
              </w:rPr>
              <w:t>Assessment not required</w:t>
            </w:r>
          </w:p>
        </w:tc>
        <w:tc>
          <w:tcPr>
            <w:tcW w:w="408" w:type="pct"/>
            <w:shd w:val="clear" w:color="auto" w:fill="auto"/>
          </w:tcPr>
          <w:p w14:paraId="4ED41CF3" w14:textId="77777777" w:rsidR="00992F06" w:rsidRPr="00992F06" w:rsidRDefault="00874CB1" w:rsidP="00992F06">
            <w:pPr>
              <w:spacing w:before="60" w:after="60" w:line="240" w:lineRule="auto"/>
              <w:rPr>
                <w:sz w:val="18"/>
              </w:rPr>
            </w:pPr>
            <w:r w:rsidRPr="00992F06">
              <w:rPr>
                <w:rFonts w:eastAsia="Times New Roman" w:cs="Times New Roman"/>
                <w:sz w:val="18"/>
                <w:szCs w:val="20"/>
              </w:rPr>
              <w:t>No</w:t>
            </w:r>
          </w:p>
        </w:tc>
      </w:tr>
      <w:tr w:rsidR="003269F7" w14:paraId="4EA42B3C" w14:textId="77777777" w:rsidTr="00992F06">
        <w:trPr>
          <w:cantSplit/>
          <w:trHeight w:val="75"/>
          <w:jc w:val="center"/>
        </w:trPr>
        <w:tc>
          <w:tcPr>
            <w:tcW w:w="5000" w:type="pct"/>
            <w:gridSpan w:val="9"/>
            <w:shd w:val="clear" w:color="auto" w:fill="auto"/>
          </w:tcPr>
          <w:p w14:paraId="30447E0B" w14:textId="77777777" w:rsidR="00992F06" w:rsidRPr="00992F06" w:rsidRDefault="00874CB1" w:rsidP="00580C6C">
            <w:pPr>
              <w:keepNext/>
              <w:spacing w:before="60" w:after="60" w:line="240" w:lineRule="auto"/>
              <w:rPr>
                <w:rFonts w:eastAsia="Times New Roman" w:cs="Times New Roman"/>
                <w:b/>
                <w:bCs/>
                <w:sz w:val="18"/>
                <w:szCs w:val="20"/>
              </w:rPr>
            </w:pPr>
            <w:r w:rsidRPr="00992F06">
              <w:rPr>
                <w:rFonts w:eastAsia="Times New Roman" w:cs="Times New Roman"/>
                <w:b/>
                <w:bCs/>
                <w:sz w:val="18"/>
                <w:szCs w:val="20"/>
              </w:rPr>
              <w:t>Mesostigmata</w:t>
            </w:r>
          </w:p>
        </w:tc>
      </w:tr>
      <w:tr w:rsidR="003269F7" w14:paraId="04574F95" w14:textId="77777777" w:rsidTr="00354899">
        <w:trPr>
          <w:cantSplit/>
          <w:trHeight w:val="75"/>
          <w:jc w:val="center"/>
        </w:trPr>
        <w:tc>
          <w:tcPr>
            <w:tcW w:w="890" w:type="pct"/>
            <w:shd w:val="clear" w:color="auto" w:fill="auto"/>
          </w:tcPr>
          <w:p w14:paraId="0B1B8254" w14:textId="77777777" w:rsidR="00992F06" w:rsidRPr="00992F06" w:rsidRDefault="00874CB1" w:rsidP="00992F06">
            <w:pPr>
              <w:spacing w:before="60" w:after="60" w:line="259" w:lineRule="auto"/>
              <w:rPr>
                <w:rFonts w:eastAsia="Calibri" w:cs="Times New Roman"/>
                <w:i/>
                <w:sz w:val="18"/>
                <w:lang w:val="pt-BR"/>
              </w:rPr>
            </w:pPr>
            <w:r w:rsidRPr="00992F06">
              <w:rPr>
                <w:rFonts w:eastAsia="Calibri" w:cs="Times New Roman"/>
                <w:i/>
                <w:sz w:val="18"/>
                <w:lang w:val="pt-BR"/>
              </w:rPr>
              <w:t xml:space="preserve">Amblyseius largoensis </w:t>
            </w:r>
            <w:r w:rsidRPr="00992F06">
              <w:rPr>
                <w:rFonts w:eastAsia="Calibri" w:cs="Times New Roman"/>
                <w:sz w:val="18"/>
                <w:lang w:val="pt-BR"/>
              </w:rPr>
              <w:t>(Muma, 1955)</w:t>
            </w:r>
          </w:p>
          <w:p w14:paraId="396388B6" w14:textId="77777777" w:rsidR="00992F06" w:rsidRPr="00992F06" w:rsidRDefault="00874CB1" w:rsidP="00992F06">
            <w:pPr>
              <w:spacing w:before="60" w:after="60" w:line="259" w:lineRule="auto"/>
              <w:rPr>
                <w:rFonts w:eastAsia="Calibri" w:cs="Times New Roman"/>
                <w:sz w:val="18"/>
                <w:lang w:val="pt-BR"/>
              </w:rPr>
            </w:pPr>
            <w:r w:rsidRPr="00992F06">
              <w:rPr>
                <w:rFonts w:eastAsia="Calibri" w:cs="Times New Roman"/>
                <w:sz w:val="18"/>
                <w:lang w:val="pt-BR"/>
              </w:rPr>
              <w:t>[Phytoseiidae]</w:t>
            </w:r>
          </w:p>
          <w:p w14:paraId="3A8090CC" w14:textId="77777777" w:rsidR="00992F06" w:rsidRPr="00992F06" w:rsidRDefault="00874CB1" w:rsidP="00992F06">
            <w:pPr>
              <w:spacing w:before="60" w:after="60" w:line="240" w:lineRule="auto"/>
              <w:rPr>
                <w:rFonts w:eastAsia="Times New Roman" w:cs="Times New Roman"/>
                <w:i/>
                <w:sz w:val="18"/>
                <w:szCs w:val="20"/>
              </w:rPr>
            </w:pPr>
            <w:r w:rsidRPr="00992F06">
              <w:rPr>
                <w:rFonts w:eastAsia="Calibri" w:cs="Times New Roman"/>
                <w:sz w:val="18"/>
                <w:lang w:val="pt-BR"/>
              </w:rPr>
              <w:t>Predatory mite</w:t>
            </w:r>
          </w:p>
        </w:tc>
        <w:tc>
          <w:tcPr>
            <w:tcW w:w="736" w:type="pct"/>
            <w:gridSpan w:val="2"/>
            <w:shd w:val="clear" w:color="auto" w:fill="auto"/>
          </w:tcPr>
          <w:p w14:paraId="713FC46A" w14:textId="77777777" w:rsidR="00992F06" w:rsidRPr="00992F06" w:rsidRDefault="00874CB1" w:rsidP="00992F06">
            <w:pPr>
              <w:spacing w:before="60" w:after="60" w:line="240" w:lineRule="auto"/>
              <w:rPr>
                <w:rFonts w:eastAsia="Times New Roman" w:cs="Times New Roman"/>
                <w:sz w:val="18"/>
                <w:szCs w:val="20"/>
              </w:rPr>
            </w:pPr>
            <w:r w:rsidRPr="00992F06">
              <w:rPr>
                <w:rFonts w:eastAsia="Calibri" w:cs="Times New Roman"/>
                <w:sz w:val="18"/>
                <w:lang w:val="pt-BR"/>
              </w:rPr>
              <w:t xml:space="preserve">Fiji, Papua New Guinea , Vanuatu </w:t>
            </w:r>
            <w:r w:rsidR="00EC4D8A">
              <w:rPr>
                <w:rFonts w:eastAsia="Calibri" w:cs="Times New Roman"/>
                <w:sz w:val="18"/>
                <w:lang w:val="pt-BR"/>
              </w:rPr>
              <w:fldChar w:fldCharType="begin"/>
            </w:r>
            <w:r w:rsidR="00EC4D8A">
              <w:rPr>
                <w:rFonts w:eastAsia="Calibri" w:cs="Times New Roman"/>
                <w:sz w:val="18"/>
                <w:lang w:val="pt-BR"/>
              </w:rPr>
              <w:instrText xml:space="preserve"> ADDIN EN.CITE &lt;EndNote&gt;&lt;Cite&gt;&lt;Author&gt;Phytoseiidae of New Zealand&lt;/Author&gt;&lt;Year&gt;2008&lt;/Year&gt;&lt;RecNum&gt;38838&lt;/RecNum&gt;&lt;DisplayText&gt;(Phytoseiidae of New Zealand 2008)&lt;/DisplayText&gt;&lt;record&gt;&lt;rec-number&gt;38838&lt;/rec-number&gt;&lt;foreign-keys&gt;&lt;key app="EN" db-id="pxwxw0er9zv2fxezxdk5tt5utz5p5vtrwdv0" timestamp="1589278567"&gt;38838&lt;/key&gt;&lt;/foreign-keys&gt;&lt;ref-type name="Web Page"&gt;12&lt;/ref-type&gt;&lt;contributors&gt;&lt;authors&gt;&lt;author&gt;Phytoseiidae of New Zealand,&lt;/author&gt;&lt;/authors&gt;&lt;/contributors&gt;&lt;titles&gt;&lt;title&gt;&lt;style face="italic" font="default" size="100%"&gt;Amblyseius largoensis&lt;/style&gt;&lt;style face="normal" font="default" size="100%"&gt; (Muma, 1955)&lt;/style&gt;&lt;/title&gt;&lt;secondary-title&gt;Check-list of New Zealand Phytoseiidae (version 1.0, 2008)&lt;/secondary-title&gt;&lt;/titles&gt;&lt;keywords&gt;&lt;keyword&gt;Amblyseius largoensis&lt;/keyword&gt;&lt;keyword&gt;Distribution&lt;/keyword&gt;&lt;/keywords&gt;&lt;dates&gt;&lt;year&gt;2008&lt;/year&gt;&lt;/dates&gt;&lt;publisher&gt;New Zealand Ministry of Agriculture and Forestry, Biosecurity New Zealand&lt;/publisher&gt;&lt;urls&gt;&lt;related-urls&gt;&lt;url&gt;https://keys.lucidcentral.org/keys/v3/phytoseiidae/key/phytoseiidae/Media/Html/Amblyseius_largoensis/Amblyseius_largoensis_(Muma_1955).htm&lt;/url&gt;&lt;/related-urls&gt;&lt;pdf-urls&gt;&lt;url&gt;file://J:\E Library\Plant Catalogue\P\Phytoseiidae of New Zealand 2008 EN38838.pdf&lt;/url&gt;&lt;/pdf-urls&gt;&lt;/urls&gt;&lt;custom1&gt;Capsicums from Pacific_RG&lt;/custom1&gt;&lt;/record&gt;&lt;/Cite&gt;&lt;/EndNote&gt;</w:instrText>
            </w:r>
            <w:r w:rsidR="00EC4D8A">
              <w:rPr>
                <w:rFonts w:eastAsia="Calibri" w:cs="Times New Roman"/>
                <w:sz w:val="18"/>
                <w:lang w:val="pt-BR"/>
              </w:rPr>
              <w:fldChar w:fldCharType="separate"/>
            </w:r>
            <w:r w:rsidR="00EC4D8A">
              <w:rPr>
                <w:rFonts w:eastAsia="Calibri" w:cs="Times New Roman"/>
                <w:noProof/>
                <w:sz w:val="18"/>
                <w:lang w:val="pt-BR"/>
              </w:rPr>
              <w:t>(</w:t>
            </w:r>
            <w:hyperlink w:anchor="_ENREF_149" w:tooltip="Phytoseiidae of New Zealand, 2008 #38838" w:history="1">
              <w:r w:rsidR="00B53B46">
                <w:rPr>
                  <w:rFonts w:eastAsia="Calibri" w:cs="Times New Roman"/>
                  <w:noProof/>
                  <w:sz w:val="18"/>
                  <w:lang w:val="pt-BR"/>
                </w:rPr>
                <w:t>Phytoseiidae of New Zealand 2008</w:t>
              </w:r>
            </w:hyperlink>
            <w:r w:rsidR="00EC4D8A">
              <w:rPr>
                <w:rFonts w:eastAsia="Calibri" w:cs="Times New Roman"/>
                <w:noProof/>
                <w:sz w:val="18"/>
                <w:lang w:val="pt-BR"/>
              </w:rPr>
              <w:t>)</w:t>
            </w:r>
            <w:r w:rsidR="00EC4D8A">
              <w:rPr>
                <w:rFonts w:eastAsia="Calibri" w:cs="Times New Roman"/>
                <w:sz w:val="18"/>
                <w:lang w:val="pt-BR"/>
              </w:rPr>
              <w:fldChar w:fldCharType="end"/>
            </w:r>
          </w:p>
        </w:tc>
        <w:tc>
          <w:tcPr>
            <w:tcW w:w="630" w:type="pct"/>
            <w:shd w:val="clear" w:color="auto" w:fill="auto"/>
          </w:tcPr>
          <w:p w14:paraId="365EFC56" w14:textId="77777777" w:rsidR="00992F06" w:rsidRPr="00992F06" w:rsidRDefault="00874CB1" w:rsidP="00992F06">
            <w:pPr>
              <w:spacing w:before="60" w:after="60" w:line="240" w:lineRule="auto"/>
              <w:rPr>
                <w:rFonts w:eastAsia="Times New Roman" w:cs="Times New Roman"/>
                <w:sz w:val="18"/>
                <w:szCs w:val="20"/>
              </w:rPr>
            </w:pPr>
            <w:r w:rsidRPr="00992F06">
              <w:rPr>
                <w:rFonts w:eastAsia="Calibri" w:cs="Times New Roman"/>
                <w:sz w:val="18"/>
                <w:szCs w:val="16"/>
              </w:rPr>
              <w:t xml:space="preserve">Yes. Recorded in NT, Qld, SA </w:t>
            </w:r>
            <w:r w:rsidR="00EC4D8A">
              <w:rPr>
                <w:rFonts w:eastAsia="Calibri" w:cs="Times New Roman"/>
                <w:sz w:val="18"/>
                <w:szCs w:val="16"/>
              </w:rPr>
              <w:fldChar w:fldCharType="begin"/>
            </w:r>
            <w:r w:rsidR="00EC4D8A">
              <w:rPr>
                <w:rFonts w:eastAsia="Calibri" w:cs="Times New Roman"/>
                <w:sz w:val="18"/>
                <w:szCs w:val="16"/>
              </w:rPr>
              <w:instrText xml:space="preserve"> ADDIN EN.CITE &lt;EndNote&gt;&lt;Cite&gt;&lt;Author&gt;ALA&lt;/Author&gt;&lt;Year&gt;2021&lt;/Year&gt;&lt;RecNum&gt;40930&lt;/RecNum&gt;&lt;DisplayText&gt;(ALA 2021)&lt;/DisplayText&gt;&lt;record&gt;&lt;rec-number&gt;40930&lt;/rec-number&gt;&lt;foreign-keys&gt;&lt;key app="EN" db-id="pxwxw0er9zv2fxezxdk5tt5utz5p5vtrwdv0" timestamp="1605005173"&gt;40930&lt;/key&gt;&lt;/foreign-keys&gt;&lt;ref-type name="Online Database"&gt;45&lt;/ref-type&gt;&lt;contributors&gt;&lt;authors&gt;&lt;author&gt;ALA&lt;/author&gt;&lt;/authors&gt;&lt;/contributors&gt;&lt;titles&gt;&lt;title&gt;Atlas of Living Australia (ALA)&lt;/title&gt;&lt;/titles&gt;&lt;keywords&gt;&lt;keyword&gt;Australia&lt;/keyword&gt;&lt;keyword&gt;Entry&lt;/keyword&gt;&lt;keyword&gt;Database&lt;/keyword&gt;&lt;/keywords&gt;&lt;dates&gt;&lt;year&gt;2021&lt;/year&gt;&lt;pub-dates&gt;&lt;date&gt;2021&lt;/date&gt;&lt;/pub-dates&gt;&lt;/dates&gt;&lt;pub-location&gt;Canberra, Australia&lt;/pub-location&gt;&lt;publisher&gt;Commonwealth Scientific and Industrial Research Organisation (CSIRO)&lt;/publisher&gt;&lt;urls&gt;&lt;related-urls&gt;&lt;url&gt;&lt;style face="underline" font="default" size="100%"&gt;www.ala.org.au&lt;/style&gt;&lt;/url&gt;&lt;/related-urls&gt;&lt;/urls&gt;&lt;custom1&gt;updated_RG&lt;/custom1&gt;&lt;/record&gt;&lt;/Cite&gt;&lt;/EndNote&gt;</w:instrText>
            </w:r>
            <w:r w:rsidR="00EC4D8A">
              <w:rPr>
                <w:rFonts w:eastAsia="Calibri" w:cs="Times New Roman"/>
                <w:sz w:val="18"/>
                <w:szCs w:val="16"/>
              </w:rPr>
              <w:fldChar w:fldCharType="separate"/>
            </w:r>
            <w:r w:rsidR="00EC4D8A">
              <w:rPr>
                <w:rFonts w:eastAsia="Calibri" w:cs="Times New Roman"/>
                <w:noProof/>
                <w:sz w:val="18"/>
                <w:szCs w:val="16"/>
              </w:rPr>
              <w:t>(</w:t>
            </w:r>
            <w:hyperlink w:anchor="_ENREF_2" w:tooltip="ALA, 2021 #40930" w:history="1">
              <w:r w:rsidR="00B53B46">
                <w:rPr>
                  <w:rFonts w:eastAsia="Calibri" w:cs="Times New Roman"/>
                  <w:noProof/>
                  <w:sz w:val="18"/>
                  <w:szCs w:val="16"/>
                </w:rPr>
                <w:t>ALA 2021</w:t>
              </w:r>
            </w:hyperlink>
            <w:r w:rsidR="00EC4D8A">
              <w:rPr>
                <w:rFonts w:eastAsia="Calibri" w:cs="Times New Roman"/>
                <w:noProof/>
                <w:sz w:val="18"/>
                <w:szCs w:val="16"/>
              </w:rPr>
              <w:t>)</w:t>
            </w:r>
            <w:r w:rsidR="00EC4D8A">
              <w:rPr>
                <w:rFonts w:eastAsia="Calibri" w:cs="Times New Roman"/>
                <w:sz w:val="18"/>
                <w:szCs w:val="16"/>
              </w:rPr>
              <w:fldChar w:fldCharType="end"/>
            </w:r>
            <w:r w:rsidRPr="00992F06">
              <w:rPr>
                <w:rFonts w:eastAsia="Calibri" w:cs="Times New Roman"/>
                <w:sz w:val="18"/>
                <w:szCs w:val="16"/>
              </w:rPr>
              <w:t xml:space="preserve"> and WA </w:t>
            </w:r>
            <w:r w:rsidR="00EC4D8A">
              <w:rPr>
                <w:rFonts w:eastAsia="Calibri" w:cs="Times New Roman"/>
                <w:sz w:val="18"/>
                <w:szCs w:val="16"/>
              </w:rPr>
              <w:fldChar w:fldCharType="begin"/>
            </w:r>
            <w:r w:rsidR="00EC4D8A">
              <w:rPr>
                <w:rFonts w:eastAsia="Calibri" w:cs="Times New Roman"/>
                <w:sz w:val="18"/>
                <w:szCs w:val="16"/>
              </w:rPr>
              <w:instrText xml:space="preserve"> ADDIN EN.CITE &lt;EndNote&gt;&lt;Cite&gt;&lt;Author&gt;Government of Western Australia&lt;/Author&gt;&lt;Year&gt;2020&lt;/Year&gt;&lt;RecNum&gt;37085&lt;/RecNum&gt;&lt;DisplayText&gt;(Government of Western Australia 2020)&lt;/DisplayText&gt;&lt;record&gt;&lt;rec-number&gt;37085&lt;/rec-number&gt;&lt;foreign-keys&gt;&lt;key app="EN" db-id="pxwxw0er9zv2fxezxdk5tt5utz5p5vtrwdv0" timestamp="1578000889"&gt;37085&lt;/key&gt;&lt;/foreign-keys&gt;&lt;ref-type name="Online Database"&gt;45&lt;/ref-type&gt;&lt;contributors&gt;&lt;authors&gt;&lt;author&gt;Government of Western Australia,&lt;/author&gt;&lt;/authors&gt;&lt;/contributors&gt;&lt;titles&gt;&lt;title&gt;Western Australia Organism List (WAOL)&lt;/title&gt;&lt;secondary-title&gt;Biosecurity and Agriculture Management Act 2007 (BAM Act)&lt;/secondary-title&gt;&lt;/titles&gt;&lt;keywords&gt;&lt;keyword&gt;Agriculture&lt;/keyword&gt;&lt;keyword&gt;Australia&lt;/keyword&gt;&lt;keyword&gt;Biosecurity&lt;/keyword&gt;&lt;keyword&gt;Classification&lt;/keyword&gt;&lt;keyword&gt;Entry&lt;/keyword&gt;&lt;keyword&gt;Government of Western Australia&lt;/keyword&gt;&lt;keyword&gt;Management&lt;/keyword&gt;&lt;keyword&gt;Organisms&lt;/keyword&gt;&lt;keyword&gt;pest&lt;/keyword&gt;&lt;keyword&gt;Pest status&lt;/keyword&gt;&lt;keyword&gt;Pests&lt;/keyword&gt;&lt;keyword&gt;Regulation&lt;/keyword&gt;&lt;keyword&gt;Regulations&lt;/keyword&gt;&lt;keyword&gt;Status&lt;/keyword&gt;&lt;keyword&gt;WAOL&lt;/keyword&gt;&lt;keyword&gt;Western Australia&lt;/keyword&gt;&lt;/keywords&gt;&lt;dates&gt;&lt;year&gt;2020&lt;/year&gt;&lt;pub-dates&gt;&lt;date&gt;2020&lt;/date&gt;&lt;/pub-dates&gt;&lt;/dates&gt;&lt;urls&gt;&lt;related-urls&gt;&lt;url&gt;https://www.agric.wa.gov.au/bam/western-australian-organism-list-waol&lt;/url&gt;&lt;/related-urls&gt;&lt;/urls&gt;&lt;custom1&gt;updated_RG&lt;/custom1&gt;&lt;/record&gt;&lt;/Cite&gt;&lt;/EndNote&gt;</w:instrText>
            </w:r>
            <w:r w:rsidR="00EC4D8A">
              <w:rPr>
                <w:rFonts w:eastAsia="Calibri" w:cs="Times New Roman"/>
                <w:sz w:val="18"/>
                <w:szCs w:val="16"/>
              </w:rPr>
              <w:fldChar w:fldCharType="separate"/>
            </w:r>
            <w:r w:rsidR="00EC4D8A">
              <w:rPr>
                <w:rFonts w:eastAsia="Calibri" w:cs="Times New Roman"/>
                <w:noProof/>
                <w:sz w:val="18"/>
                <w:szCs w:val="16"/>
              </w:rPr>
              <w:t>(</w:t>
            </w:r>
            <w:hyperlink w:anchor="_ENREF_90" w:tooltip="Government of Western Australia, 2020 #37085" w:history="1">
              <w:r w:rsidR="00B53B46">
                <w:rPr>
                  <w:rFonts w:eastAsia="Calibri" w:cs="Times New Roman"/>
                  <w:noProof/>
                  <w:sz w:val="18"/>
                  <w:szCs w:val="16"/>
                </w:rPr>
                <w:t>Government of Western Australia 2020</w:t>
              </w:r>
            </w:hyperlink>
            <w:r w:rsidR="00EC4D8A">
              <w:rPr>
                <w:rFonts w:eastAsia="Calibri" w:cs="Times New Roman"/>
                <w:noProof/>
                <w:sz w:val="18"/>
                <w:szCs w:val="16"/>
              </w:rPr>
              <w:t>)</w:t>
            </w:r>
            <w:r w:rsidR="00EC4D8A">
              <w:rPr>
                <w:rFonts w:eastAsia="Calibri" w:cs="Times New Roman"/>
                <w:sz w:val="18"/>
                <w:szCs w:val="16"/>
              </w:rPr>
              <w:fldChar w:fldCharType="end"/>
            </w:r>
          </w:p>
        </w:tc>
        <w:tc>
          <w:tcPr>
            <w:tcW w:w="723" w:type="pct"/>
            <w:gridSpan w:val="2"/>
            <w:shd w:val="clear" w:color="auto" w:fill="auto"/>
          </w:tcPr>
          <w:p w14:paraId="75034362" w14:textId="77777777" w:rsidR="00992F06" w:rsidRPr="00992F06" w:rsidRDefault="00874CB1" w:rsidP="00992F06">
            <w:pPr>
              <w:spacing w:before="60" w:after="60" w:line="240" w:lineRule="auto"/>
              <w:rPr>
                <w:rFonts w:eastAsia="Times New Roman" w:cs="Times New Roman"/>
                <w:sz w:val="18"/>
                <w:szCs w:val="20"/>
              </w:rPr>
            </w:pPr>
            <w:r w:rsidRPr="00992F06">
              <w:rPr>
                <w:rFonts w:eastAsia="Calibri" w:cs="Times New Roman"/>
                <w:sz w:val="18"/>
                <w:szCs w:val="18"/>
              </w:rPr>
              <w:t>Assessment not required</w:t>
            </w:r>
          </w:p>
        </w:tc>
        <w:tc>
          <w:tcPr>
            <w:tcW w:w="753" w:type="pct"/>
            <w:shd w:val="clear" w:color="auto" w:fill="auto"/>
          </w:tcPr>
          <w:p w14:paraId="193D0622" w14:textId="77777777" w:rsidR="00992F06" w:rsidRPr="00992F06" w:rsidRDefault="00874CB1" w:rsidP="00992F06">
            <w:pPr>
              <w:spacing w:before="60" w:after="60" w:line="240" w:lineRule="auto"/>
              <w:rPr>
                <w:rFonts w:eastAsia="Times New Roman" w:cs="Times New Roman"/>
                <w:sz w:val="18"/>
                <w:szCs w:val="20"/>
                <w:lang w:val="pt-BR"/>
              </w:rPr>
            </w:pPr>
            <w:r w:rsidRPr="00992F06">
              <w:rPr>
                <w:rFonts w:eastAsia="Calibri" w:cs="Times New Roman"/>
                <w:sz w:val="18"/>
                <w:szCs w:val="18"/>
              </w:rPr>
              <w:t>Assessment not required</w:t>
            </w:r>
          </w:p>
        </w:tc>
        <w:tc>
          <w:tcPr>
            <w:tcW w:w="860" w:type="pct"/>
            <w:shd w:val="clear" w:color="auto" w:fill="auto"/>
          </w:tcPr>
          <w:p w14:paraId="5520FFD2" w14:textId="77777777" w:rsidR="00992F06" w:rsidRPr="00992F06" w:rsidRDefault="00874CB1" w:rsidP="00992F06">
            <w:pPr>
              <w:spacing w:before="60" w:after="60" w:line="240" w:lineRule="auto"/>
              <w:rPr>
                <w:rFonts w:eastAsia="Times New Roman" w:cs="Times New Roman"/>
                <w:sz w:val="18"/>
                <w:szCs w:val="20"/>
                <w:lang w:val="pt-BR"/>
              </w:rPr>
            </w:pPr>
            <w:r w:rsidRPr="00992F06">
              <w:rPr>
                <w:rFonts w:eastAsia="Calibri" w:cs="Times New Roman"/>
                <w:sz w:val="18"/>
                <w:szCs w:val="18"/>
              </w:rPr>
              <w:t>Assessment not required</w:t>
            </w:r>
          </w:p>
        </w:tc>
        <w:tc>
          <w:tcPr>
            <w:tcW w:w="408" w:type="pct"/>
            <w:shd w:val="clear" w:color="auto" w:fill="auto"/>
          </w:tcPr>
          <w:p w14:paraId="6E030157" w14:textId="77777777" w:rsidR="00992F06" w:rsidRPr="00992F06" w:rsidRDefault="00874CB1" w:rsidP="00992F06">
            <w:pPr>
              <w:spacing w:before="60" w:after="60" w:line="240" w:lineRule="auto"/>
              <w:rPr>
                <w:rFonts w:eastAsia="Times New Roman" w:cs="Times New Roman"/>
                <w:sz w:val="18"/>
                <w:szCs w:val="20"/>
              </w:rPr>
            </w:pPr>
            <w:r w:rsidRPr="00992F06">
              <w:rPr>
                <w:rFonts w:eastAsia="Calibri" w:cs="Times New Roman"/>
                <w:sz w:val="18"/>
              </w:rPr>
              <w:t>No</w:t>
            </w:r>
          </w:p>
        </w:tc>
      </w:tr>
      <w:tr w:rsidR="003269F7" w14:paraId="7B8ABE2A" w14:textId="77777777" w:rsidTr="00992F06">
        <w:trPr>
          <w:cantSplit/>
          <w:trHeight w:val="75"/>
          <w:jc w:val="center"/>
        </w:trPr>
        <w:tc>
          <w:tcPr>
            <w:tcW w:w="5000" w:type="pct"/>
            <w:gridSpan w:val="9"/>
            <w:shd w:val="clear" w:color="auto" w:fill="auto"/>
          </w:tcPr>
          <w:p w14:paraId="2494CD0A" w14:textId="77777777" w:rsidR="00992F06" w:rsidRPr="00992F06" w:rsidRDefault="00874CB1" w:rsidP="00264BF8">
            <w:pPr>
              <w:keepNext/>
              <w:spacing w:before="60" w:after="60" w:line="240" w:lineRule="auto"/>
              <w:rPr>
                <w:sz w:val="18"/>
              </w:rPr>
            </w:pPr>
            <w:r w:rsidRPr="00992F06">
              <w:rPr>
                <w:rFonts w:eastAsia="Calibri" w:cs="Times New Roman"/>
                <w:b/>
                <w:sz w:val="18"/>
              </w:rPr>
              <w:lastRenderedPageBreak/>
              <w:t>Thysanoptera</w:t>
            </w:r>
          </w:p>
        </w:tc>
      </w:tr>
      <w:tr w:rsidR="003269F7" w14:paraId="45BAF8F0" w14:textId="77777777" w:rsidTr="00354899">
        <w:trPr>
          <w:cantSplit/>
          <w:trHeight w:val="75"/>
          <w:jc w:val="center"/>
        </w:trPr>
        <w:tc>
          <w:tcPr>
            <w:tcW w:w="890" w:type="pct"/>
            <w:shd w:val="clear" w:color="auto" w:fill="auto"/>
          </w:tcPr>
          <w:p w14:paraId="14AE40AE" w14:textId="77777777" w:rsidR="00992F06" w:rsidRPr="00992F06" w:rsidRDefault="00874CB1" w:rsidP="00992F06">
            <w:pPr>
              <w:spacing w:before="60" w:after="60" w:line="240" w:lineRule="auto"/>
              <w:rPr>
                <w:sz w:val="18"/>
              </w:rPr>
            </w:pPr>
            <w:r w:rsidRPr="00992F06">
              <w:rPr>
                <w:i/>
                <w:iCs/>
                <w:sz w:val="18"/>
              </w:rPr>
              <w:t>Scirtothrips dorsalis</w:t>
            </w:r>
            <w:r w:rsidRPr="00992F06">
              <w:rPr>
                <w:b/>
                <w:sz w:val="18"/>
              </w:rPr>
              <w:t xml:space="preserve"> </w:t>
            </w:r>
            <w:r w:rsidRPr="00992F06">
              <w:rPr>
                <w:sz w:val="18"/>
              </w:rPr>
              <w:t>(Hood 1919)</w:t>
            </w:r>
          </w:p>
          <w:p w14:paraId="7BF40A94" w14:textId="77777777" w:rsidR="00992F06" w:rsidRPr="00992F06" w:rsidRDefault="00874CB1" w:rsidP="00992F06">
            <w:pPr>
              <w:spacing w:before="60" w:after="60" w:line="240" w:lineRule="auto"/>
              <w:rPr>
                <w:sz w:val="18"/>
              </w:rPr>
            </w:pPr>
            <w:r w:rsidRPr="00992F06">
              <w:rPr>
                <w:sz w:val="18"/>
              </w:rPr>
              <w:t>[Thripidae]</w:t>
            </w:r>
          </w:p>
          <w:p w14:paraId="5C46D8E2" w14:textId="77777777" w:rsidR="00992F06" w:rsidRPr="00992F06" w:rsidRDefault="00874CB1" w:rsidP="00992F06">
            <w:pPr>
              <w:spacing w:before="60" w:after="60" w:line="240" w:lineRule="auto"/>
              <w:rPr>
                <w:i/>
                <w:sz w:val="18"/>
                <w:lang w:val="pt-BR"/>
              </w:rPr>
            </w:pPr>
            <w:r w:rsidRPr="00992F06">
              <w:rPr>
                <w:sz w:val="18"/>
              </w:rPr>
              <w:t>Chilli thrips</w:t>
            </w:r>
          </w:p>
        </w:tc>
        <w:tc>
          <w:tcPr>
            <w:tcW w:w="736" w:type="pct"/>
            <w:gridSpan w:val="2"/>
            <w:shd w:val="clear" w:color="auto" w:fill="auto"/>
          </w:tcPr>
          <w:p w14:paraId="24FB3F87" w14:textId="77777777" w:rsidR="00992F06" w:rsidRPr="00992F06" w:rsidRDefault="00874CB1" w:rsidP="00992F06">
            <w:pPr>
              <w:spacing w:before="60" w:after="60" w:line="240" w:lineRule="auto"/>
              <w:rPr>
                <w:rFonts w:eastAsia="Times New Roman"/>
                <w:sz w:val="18"/>
                <w:szCs w:val="20"/>
              </w:rPr>
            </w:pPr>
            <w:r w:rsidRPr="00992F06">
              <w:rPr>
                <w:rFonts w:eastAsia="Times New Roman"/>
                <w:sz w:val="18"/>
                <w:szCs w:val="20"/>
              </w:rPr>
              <w:t xml:space="preserve">Papua New Guinea, Solomon Islands </w:t>
            </w:r>
            <w:r w:rsidR="00EC4D8A">
              <w:rPr>
                <w:rFonts w:eastAsia="Times New Roman"/>
                <w:sz w:val="18"/>
                <w:szCs w:val="20"/>
              </w:rPr>
              <w:fldChar w:fldCharType="begin"/>
            </w:r>
            <w:r w:rsidR="00EC4D8A">
              <w:rPr>
                <w:rFonts w:eastAsia="Times New Roman"/>
                <w:sz w:val="18"/>
                <w:szCs w:val="20"/>
              </w:rPr>
              <w:instrText xml:space="preserve"> ADDIN EN.CITE &lt;EndNote&gt;&lt;Cite&gt;&lt;Author&gt;Dickey&lt;/Author&gt;&lt;Year&gt;2015&lt;/Year&gt;&lt;RecNum&gt;28040&lt;/RecNum&gt;&lt;DisplayText&gt;(Dickey et al. 2015)&lt;/DisplayText&gt;&lt;record&gt;&lt;rec-number&gt;28040&lt;/rec-number&gt;&lt;foreign-keys&gt;&lt;key app="EN" db-id="pxwxw0er9zv2fxezxdk5tt5utz5p5vtrwdv0" timestamp="1499052031"&gt;28040&lt;/key&gt;&lt;/foreign-keys&gt;&lt;ref-type name="Electronic Article"&gt;43&lt;/ref-type&gt;&lt;contributors&gt;&lt;authors&gt;&lt;author&gt;Dickey,A.M.&lt;/author&gt;&lt;author&gt;Kumar,V.&lt;/author&gt;&lt;author&gt;Hoddle,M.S.&lt;/author&gt;&lt;author&gt;Funderburk,J.E.&lt;/author&gt;&lt;author&gt;Kent Morgan,J.&lt;/author&gt;&lt;author&gt;Jara-Cavieres,A.&lt;/author&gt;&lt;author&gt;Shatters,R.&lt;/author&gt;&lt;author&gt;Osborne,L.S.&lt;/author&gt;&lt;author&gt;McKenzie,C.L.&lt;/author&gt;&lt;/authors&gt;&lt;/contributors&gt;&lt;titles&gt;&lt;title&gt;&lt;style face="normal" font="default" size="100%"&gt;The &lt;/style&gt;&lt;style face="italic" font="default" size="100%"&gt;Scirtothrips dorsalis &lt;/style&gt;&lt;style face="normal" font="default" size="100%"&gt;species complex: endemism and invasion in a global pest&lt;/style&gt;&lt;/title&gt;&lt;secondary-title&gt;PLoS ONE&lt;/secondary-title&gt;&lt;/titles&gt;&lt;periodical&gt;&lt;full-title&gt;PloS ONE&lt;/full-title&gt;&lt;/periodical&gt;&lt;volume&gt;10&lt;/volume&gt;&lt;number&gt;4&lt;/number&gt;&lt;dates&gt;&lt;year&gt;2015&lt;/year&gt;&lt;/dates&gt;&lt;urls&gt;&lt;pdf-urls&gt;&lt;url&gt;file://J:\E Library\Plant Catalogue\D\Dickey et al 2015 EN28040.pdf&lt;/url&gt;&lt;/pdf-urls&gt;&lt;/urls&gt;&lt;custom1&gt;CM Thrips group PRA&lt;/custom1&gt;&lt;custom7&gt;e0123747&lt;/custom7&gt;&lt;electronic-resource-num&gt;doi 10.1371/journal.pone.0123747&lt;/electronic-resource-num&gt;&lt;/record&gt;&lt;/Cite&gt;&lt;/EndNote&gt;</w:instrText>
            </w:r>
            <w:r w:rsidR="00EC4D8A">
              <w:rPr>
                <w:rFonts w:eastAsia="Times New Roman"/>
                <w:sz w:val="18"/>
                <w:szCs w:val="20"/>
              </w:rPr>
              <w:fldChar w:fldCharType="separate"/>
            </w:r>
            <w:r w:rsidR="00EC4D8A">
              <w:rPr>
                <w:rFonts w:eastAsia="Times New Roman"/>
                <w:noProof/>
                <w:sz w:val="18"/>
                <w:szCs w:val="20"/>
              </w:rPr>
              <w:t>(</w:t>
            </w:r>
            <w:hyperlink w:anchor="_ENREF_60" w:tooltip="Dickey, 2015 #28040" w:history="1">
              <w:r w:rsidR="00B53B46">
                <w:rPr>
                  <w:rFonts w:eastAsia="Times New Roman"/>
                  <w:noProof/>
                  <w:sz w:val="18"/>
                  <w:szCs w:val="20"/>
                </w:rPr>
                <w:t>Dickey et al. 2015</w:t>
              </w:r>
            </w:hyperlink>
            <w:r w:rsidR="00EC4D8A">
              <w:rPr>
                <w:rFonts w:eastAsia="Times New Roman"/>
                <w:noProof/>
                <w:sz w:val="18"/>
                <w:szCs w:val="20"/>
              </w:rPr>
              <w:t>)</w:t>
            </w:r>
            <w:r w:rsidR="00EC4D8A">
              <w:rPr>
                <w:rFonts w:eastAsia="Times New Roman"/>
                <w:sz w:val="18"/>
                <w:szCs w:val="20"/>
              </w:rPr>
              <w:fldChar w:fldCharType="end"/>
            </w:r>
            <w:r w:rsidRPr="00992F06">
              <w:rPr>
                <w:rFonts w:eastAsia="Times New Roman"/>
                <w:sz w:val="18"/>
                <w:szCs w:val="20"/>
              </w:rPr>
              <w:t>.</w:t>
            </w:r>
          </w:p>
          <w:p w14:paraId="55C0E752" w14:textId="77777777" w:rsidR="00992F06" w:rsidRPr="00992F06" w:rsidRDefault="00874CB1" w:rsidP="00992F06">
            <w:pPr>
              <w:spacing w:before="60" w:after="60" w:line="240" w:lineRule="auto"/>
              <w:rPr>
                <w:sz w:val="18"/>
                <w:lang w:val="pt-BR"/>
              </w:rPr>
            </w:pPr>
            <w:r w:rsidRPr="00992F06">
              <w:rPr>
                <w:rFonts w:eastAsia="Times New Roman"/>
                <w:sz w:val="18"/>
                <w:szCs w:val="20"/>
              </w:rPr>
              <w:t xml:space="preserve">This species is known to be a virus vector. While thrips-vectored </w:t>
            </w:r>
            <w:r w:rsidR="0029722B">
              <w:rPr>
                <w:rFonts w:eastAsia="Times New Roman"/>
                <w:sz w:val="18"/>
                <w:szCs w:val="20"/>
              </w:rPr>
              <w:t>ortho</w:t>
            </w:r>
            <w:r w:rsidRPr="00992F06">
              <w:rPr>
                <w:rFonts w:eastAsia="Times New Roman"/>
                <w:sz w:val="18"/>
                <w:szCs w:val="20"/>
              </w:rPr>
              <w:t xml:space="preserve">tospoviruses are not known to be present in the assessed countries </w:t>
            </w:r>
            <w:r w:rsidR="00EC4D8A">
              <w:rPr>
                <w:rFonts w:eastAsia="Times New Roman"/>
                <w:sz w:val="18"/>
              </w:rPr>
              <w:fldChar w:fldCharType="begin">
                <w:fldData xml:space="preserve">PEVuZE5vdGU+PENpdGU+PEF1dGhvcj5EYXZpczwvQXV0aG9yPjxZZWFyPjIwMTA8L1llYXI+PFJl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</w:fldData>
              </w:fldChar>
            </w:r>
            <w:r w:rsidR="00EC4D8A">
              <w:rPr>
                <w:rFonts w:eastAsia="Times New Roman"/>
                <w:sz w:val="18"/>
              </w:rPr>
              <w:instrText xml:space="preserve"> ADDIN EN.CITE </w:instrText>
            </w:r>
            <w:r w:rsidR="00EC4D8A">
              <w:rPr>
                <w:rFonts w:eastAsia="Times New Roman"/>
                <w:sz w:val="18"/>
              </w:rPr>
              <w:fldChar w:fldCharType="begin">
                <w:fldData xml:space="preserve">PEVuZE5vdGU+PENpdGU+PEF1dGhvcj5EYXZpczwvQXV0aG9yPjxZZWFyPjIwMTA8L1llYXI+PFJl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</w:fldData>
              </w:fldChar>
            </w:r>
            <w:r w:rsidR="00EC4D8A">
              <w:rPr>
                <w:rFonts w:eastAsia="Times New Roman"/>
                <w:sz w:val="18"/>
              </w:rPr>
              <w:instrText xml:space="preserve"> ADDIN EN.CITE.DATA </w:instrText>
            </w:r>
            <w:r w:rsidR="0027510D">
              <w:rPr>
                <w:rFonts w:eastAsia="Times New Roman"/>
                <w:sz w:val="18"/>
              </w:rPr>
            </w:r>
            <w:r w:rsidR="0027510D">
              <w:rPr>
                <w:rFonts w:eastAsia="Times New Roman"/>
                <w:sz w:val="18"/>
              </w:rPr>
              <w:fldChar w:fldCharType="separate"/>
            </w:r>
            <w:r w:rsidR="00EC4D8A">
              <w:rPr>
                <w:rFonts w:eastAsia="Times New Roman"/>
                <w:sz w:val="18"/>
              </w:rPr>
              <w:fldChar w:fldCharType="end"/>
            </w:r>
            <w:r w:rsidR="00EC4D8A">
              <w:rPr>
                <w:rFonts w:eastAsia="Times New Roman"/>
                <w:sz w:val="18"/>
              </w:rPr>
            </w:r>
            <w:r w:rsidR="00EC4D8A">
              <w:rPr>
                <w:rFonts w:eastAsia="Times New Roman"/>
                <w:sz w:val="18"/>
              </w:rPr>
              <w:fldChar w:fldCharType="separate"/>
            </w:r>
            <w:r w:rsidR="00EC4D8A">
              <w:rPr>
                <w:rFonts w:eastAsia="Times New Roman"/>
                <w:noProof/>
                <w:sz w:val="18"/>
              </w:rPr>
              <w:t>(</w:t>
            </w:r>
            <w:hyperlink w:anchor="_ENREF_48" w:tooltip="Davis, 2010 #19341" w:history="1">
              <w:r w:rsidR="00B53B46">
                <w:rPr>
                  <w:rFonts w:eastAsia="Times New Roman"/>
                  <w:noProof/>
                  <w:sz w:val="18"/>
                </w:rPr>
                <w:t>Davis &amp; Ruabete 2010</w:t>
              </w:r>
            </w:hyperlink>
            <w:r w:rsidR="00EC4D8A">
              <w:rPr>
                <w:rFonts w:eastAsia="Times New Roman"/>
                <w:noProof/>
                <w:sz w:val="18"/>
              </w:rPr>
              <w:t>)</w:t>
            </w:r>
            <w:r w:rsidR="00EC4D8A">
              <w:rPr>
                <w:rFonts w:eastAsia="Times New Roman"/>
                <w:sz w:val="18"/>
              </w:rPr>
              <w:fldChar w:fldCharType="end"/>
            </w:r>
            <w:r w:rsidRPr="00992F06">
              <w:rPr>
                <w:rFonts w:eastAsia="Times New Roman"/>
                <w:sz w:val="18"/>
              </w:rPr>
              <w:t>, only limited testing has been done</w:t>
            </w:r>
            <w:r w:rsidRPr="00992F06">
              <w:rPr>
                <w:rFonts w:eastAsia="Times New Roman"/>
                <w:sz w:val="18"/>
                <w:szCs w:val="20"/>
              </w:rPr>
              <w:t>.</w:t>
            </w:r>
          </w:p>
        </w:tc>
        <w:tc>
          <w:tcPr>
            <w:tcW w:w="630" w:type="pct"/>
            <w:shd w:val="clear" w:color="auto" w:fill="auto"/>
          </w:tcPr>
          <w:p w14:paraId="6477275A" w14:textId="77777777" w:rsidR="00992F06" w:rsidRPr="00992F06" w:rsidRDefault="00874CB1" w:rsidP="00992F06">
            <w:pPr>
              <w:spacing w:before="60" w:after="60" w:line="240" w:lineRule="auto"/>
              <w:rPr>
                <w:sz w:val="18"/>
                <w:szCs w:val="16"/>
              </w:rPr>
            </w:pPr>
            <w:r w:rsidRPr="00992F06">
              <w:rPr>
                <w:rFonts w:eastAsia="Times New Roman"/>
                <w:sz w:val="18"/>
                <w:szCs w:val="20"/>
              </w:rPr>
              <w:t xml:space="preserve">Yes. Recorded in NSW, NT, Qld </w:t>
            </w:r>
            <w:r w:rsidR="00EC4D8A">
              <w:rPr>
                <w:rFonts w:eastAsia="Times New Roman"/>
                <w:sz w:val="18"/>
                <w:szCs w:val="20"/>
              </w:rPr>
              <w:fldChar w:fldCharType="begin"/>
            </w:r>
            <w:r w:rsidR="00EC4D8A">
              <w:rPr>
                <w:rFonts w:eastAsia="Times New Roman"/>
                <w:sz w:val="18"/>
                <w:szCs w:val="20"/>
              </w:rPr>
              <w:instrText xml:space="preserve"> ADDIN EN.CITE &lt;EndNote&gt;&lt;Cite&gt;&lt;Author&gt;CSIRO&lt;/Author&gt;&lt;Year&gt;2004&lt;/Year&gt;&lt;RecNum&gt;30249&lt;/RecNum&gt;&lt;DisplayText&gt;(CSIRO 2004)&lt;/DisplayText&gt;&lt;record&gt;&lt;rec-number&gt;30249&lt;/rec-number&gt;&lt;foreign-keys&gt;&lt;key app="EN" db-id="pxwxw0er9zv2fxezxdk5tt5utz5p5vtrwdv0" timestamp="1517551560"&gt;30249&lt;/key&gt;&lt;/foreign-keys&gt;&lt;ref-type name="Online Database"&gt;45&lt;/ref-type&gt;&lt;contributors&gt;&lt;authors&gt;&lt;author&gt;CSIRO,&lt;/author&gt;&lt;/authors&gt;&lt;/contributors&gt;&lt;titles&gt;&lt;title&gt;Australian Insect Common Names Version 1.53&lt;/title&gt;&lt;/titles&gt;&lt;keywords&gt;&lt;keyword&gt;Common names&lt;/keyword&gt;&lt;keyword&gt;CSIRO&lt;/keyword&gt;&lt;keyword&gt;DAFF&lt;/keyword&gt;&lt;keyword&gt;Insect&lt;/keyword&gt;&lt;keyword&gt;control&lt;/keyword&gt;&lt;/keywords&gt;&lt;dates&gt;&lt;year&gt;2004&lt;/year&gt;&lt;pub-dates&gt;&lt;date&gt;2018&lt;/date&gt;&lt;/pub-dates&gt;&lt;/dates&gt;&lt;urls&gt;&lt;related-urls&gt;&lt;url&gt;http://www.ces.csiro.au/aicn/name_s/b_1.htm&lt;/url&gt;&lt;/related-urls&gt;&lt;/urls&gt;&lt;custom1&gt;updated_RG&lt;/custom1&gt;&lt;/record&gt;&lt;/Cite&gt;&lt;/EndNote&gt;</w:instrText>
            </w:r>
            <w:r w:rsidR="00EC4D8A">
              <w:rPr>
                <w:rFonts w:eastAsia="Times New Roman"/>
                <w:sz w:val="18"/>
                <w:szCs w:val="20"/>
              </w:rPr>
              <w:fldChar w:fldCharType="separate"/>
            </w:r>
            <w:r w:rsidR="00EC4D8A">
              <w:rPr>
                <w:rFonts w:eastAsia="Times New Roman"/>
                <w:noProof/>
                <w:sz w:val="18"/>
                <w:szCs w:val="20"/>
              </w:rPr>
              <w:t>(</w:t>
            </w:r>
            <w:hyperlink w:anchor="_ENREF_39" w:tooltip="CSIRO, 2004 #30249" w:history="1">
              <w:r w:rsidR="00B53B46">
                <w:rPr>
                  <w:rFonts w:eastAsia="Times New Roman"/>
                  <w:noProof/>
                  <w:sz w:val="18"/>
                  <w:szCs w:val="20"/>
                </w:rPr>
                <w:t>CSIRO 2004</w:t>
              </w:r>
            </w:hyperlink>
            <w:r w:rsidR="00EC4D8A">
              <w:rPr>
                <w:rFonts w:eastAsia="Times New Roman"/>
                <w:noProof/>
                <w:sz w:val="18"/>
                <w:szCs w:val="20"/>
              </w:rPr>
              <w:t>)</w:t>
            </w:r>
            <w:r w:rsidR="00EC4D8A">
              <w:rPr>
                <w:rFonts w:eastAsia="Times New Roman"/>
                <w:sz w:val="18"/>
                <w:szCs w:val="20"/>
              </w:rPr>
              <w:fldChar w:fldCharType="end"/>
            </w:r>
            <w:r w:rsidRPr="00992F06">
              <w:rPr>
                <w:rFonts w:eastAsia="Times New Roman"/>
                <w:sz w:val="18"/>
                <w:szCs w:val="20"/>
              </w:rPr>
              <w:t xml:space="preserve"> and WA </w:t>
            </w:r>
            <w:r w:rsidR="00EC4D8A">
              <w:rPr>
                <w:rFonts w:eastAsia="Times New Roman"/>
                <w:sz w:val="18"/>
                <w:szCs w:val="20"/>
              </w:rPr>
              <w:fldChar w:fldCharType="begin"/>
            </w:r>
            <w:r w:rsidR="00EC4D8A">
              <w:rPr>
                <w:rFonts w:eastAsia="Times New Roman"/>
                <w:sz w:val="18"/>
                <w:szCs w:val="20"/>
              </w:rPr>
              <w:instrText xml:space="preserve"> ADDIN EN.CITE &lt;EndNote&gt;&lt;Cite&gt;&lt;Author&gt;Government of Western Australia&lt;/Author&gt;&lt;Year&gt;2020&lt;/Year&gt;&lt;RecNum&gt;37085&lt;/RecNum&gt;&lt;DisplayText&gt;(Government of Western Australia 2020)&lt;/DisplayText&gt;&lt;record&gt;&lt;rec-number&gt;37085&lt;/rec-number&gt;&lt;foreign-keys&gt;&lt;key app="EN" db-id="pxwxw0er9zv2fxezxdk5tt5utz5p5vtrwdv0" timestamp="1578000889"&gt;37085&lt;/key&gt;&lt;/foreign-keys&gt;&lt;ref-type name="Online Database"&gt;45&lt;/ref-type&gt;&lt;contributors&gt;&lt;authors&gt;&lt;author&gt;Government of Western Australia,&lt;/author&gt;&lt;/authors&gt;&lt;/contributors&gt;&lt;titles&gt;&lt;title&gt;Western Australia Organism List (WAOL)&lt;/title&gt;&lt;secondary-title&gt;Biosecurity and Agriculture Management Act 2007 (BAM Act)&lt;/secondary-title&gt;&lt;/titles&gt;&lt;keywords&gt;&lt;keyword&gt;Agriculture&lt;/keyword&gt;&lt;keyword&gt;Australia&lt;/keyword&gt;&lt;keyword&gt;Biosecurity&lt;/keyword&gt;&lt;keyword&gt;Classification&lt;/keyword&gt;&lt;keyword&gt;Entry&lt;/keyword&gt;&lt;keyword&gt;Government of Western Australia&lt;/keyword&gt;&lt;keyword&gt;Management&lt;/keyword&gt;&lt;keyword&gt;Organisms&lt;/keyword&gt;&lt;keyword&gt;pest&lt;/keyword&gt;&lt;keyword&gt;Pest status&lt;/keyword&gt;&lt;keyword&gt;Pests&lt;/keyword&gt;&lt;keyword&gt;Regulation&lt;/keyword&gt;&lt;keyword&gt;Regulations&lt;/keyword&gt;&lt;keyword&gt;Status&lt;/keyword&gt;&lt;keyword&gt;WAOL&lt;/keyword&gt;&lt;keyword&gt;Western Australia&lt;/keyword&gt;&lt;/keywords&gt;&lt;dates&gt;&lt;year&gt;2020&lt;/year&gt;&lt;pub-dates&gt;&lt;date&gt;2020&lt;/date&gt;&lt;/pub-dates&gt;&lt;/dates&gt;&lt;urls&gt;&lt;related-urls&gt;&lt;url&gt;https://www.agric.wa.gov.au/bam/western-australian-organism-list-waol&lt;/url&gt;&lt;/related-urls&gt;&lt;/urls&gt;&lt;custom1&gt;updated_RG&lt;/custom1&gt;&lt;/record&gt;&lt;/Cite&gt;&lt;/EndNote&gt;</w:instrText>
            </w:r>
            <w:r w:rsidR="00EC4D8A">
              <w:rPr>
                <w:rFonts w:eastAsia="Times New Roman"/>
                <w:sz w:val="18"/>
                <w:szCs w:val="20"/>
              </w:rPr>
              <w:fldChar w:fldCharType="separate"/>
            </w:r>
            <w:r w:rsidR="00EC4D8A">
              <w:rPr>
                <w:rFonts w:eastAsia="Times New Roman"/>
                <w:noProof/>
                <w:sz w:val="18"/>
                <w:szCs w:val="20"/>
              </w:rPr>
              <w:t>(</w:t>
            </w:r>
            <w:hyperlink w:anchor="_ENREF_90" w:tooltip="Government of Western Australia, 2020 #37085" w:history="1">
              <w:r w:rsidR="00B53B46">
                <w:rPr>
                  <w:rFonts w:eastAsia="Times New Roman"/>
                  <w:noProof/>
                  <w:sz w:val="18"/>
                  <w:szCs w:val="20"/>
                </w:rPr>
                <w:t>Government of Western Australia 2020</w:t>
              </w:r>
            </w:hyperlink>
            <w:r w:rsidR="00EC4D8A">
              <w:rPr>
                <w:rFonts w:eastAsia="Times New Roman"/>
                <w:noProof/>
                <w:sz w:val="18"/>
                <w:szCs w:val="20"/>
              </w:rPr>
              <w:t>)</w:t>
            </w:r>
            <w:r w:rsidR="00EC4D8A">
              <w:rPr>
                <w:rFonts w:eastAsia="Times New Roman"/>
                <w:sz w:val="18"/>
                <w:szCs w:val="20"/>
              </w:rPr>
              <w:fldChar w:fldCharType="end"/>
            </w:r>
            <w:r w:rsidRPr="00992F06">
              <w:rPr>
                <w:rFonts w:eastAsia="Times New Roman"/>
                <w:sz w:val="18"/>
                <w:szCs w:val="20"/>
              </w:rPr>
              <w:t>.</w:t>
            </w:r>
          </w:p>
        </w:tc>
        <w:tc>
          <w:tcPr>
            <w:tcW w:w="723" w:type="pct"/>
            <w:gridSpan w:val="2"/>
            <w:shd w:val="clear" w:color="auto" w:fill="auto"/>
          </w:tcPr>
          <w:p w14:paraId="4A2D9D7B" w14:textId="77777777" w:rsidR="00992F06" w:rsidRPr="00992F06" w:rsidRDefault="00874CB1" w:rsidP="00992F06">
            <w:pPr>
              <w:spacing w:before="60" w:after="60" w:line="240" w:lineRule="auto"/>
              <w:rPr>
                <w:sz w:val="18"/>
              </w:rPr>
            </w:pPr>
            <w:r w:rsidRPr="00992F06">
              <w:rPr>
                <w:rFonts w:eastAsia="Times New Roman"/>
                <w:sz w:val="18"/>
              </w:rPr>
              <w:t xml:space="preserve">Yes. </w:t>
            </w:r>
            <w:r w:rsidRPr="008C14C4">
              <w:rPr>
                <w:rFonts w:eastAsia="Times New Roman"/>
                <w:i/>
                <w:sz w:val="18"/>
              </w:rPr>
              <w:t>Capsicum</w:t>
            </w:r>
            <w:r w:rsidRPr="00992F06">
              <w:rPr>
                <w:rFonts w:eastAsia="Times New Roman"/>
                <w:sz w:val="18"/>
              </w:rPr>
              <w:t xml:space="preserve"> spp. are hosts. Pupae of </w:t>
            </w:r>
            <w:r w:rsidRPr="008A136A">
              <w:rPr>
                <w:rFonts w:eastAsia="Times New Roman"/>
                <w:i/>
                <w:iCs/>
                <w:sz w:val="18"/>
              </w:rPr>
              <w:t>S</w:t>
            </w:r>
            <w:r w:rsidR="00A02686">
              <w:rPr>
                <w:rFonts w:eastAsia="Times New Roman"/>
                <w:i/>
                <w:iCs/>
                <w:sz w:val="18"/>
              </w:rPr>
              <w:t>.</w:t>
            </w:r>
            <w:r w:rsidR="00455833">
              <w:rPr>
                <w:rFonts w:eastAsia="Times New Roman"/>
                <w:i/>
                <w:iCs/>
                <w:sz w:val="18"/>
              </w:rPr>
              <w:t> </w:t>
            </w:r>
            <w:r w:rsidRPr="008A136A">
              <w:rPr>
                <w:rFonts w:eastAsia="Times New Roman"/>
                <w:i/>
                <w:iCs/>
                <w:sz w:val="18"/>
              </w:rPr>
              <w:t>dorsalis</w:t>
            </w:r>
            <w:r w:rsidRPr="00992F06">
              <w:rPr>
                <w:rFonts w:eastAsia="Times New Roman"/>
                <w:b/>
                <w:sz w:val="18"/>
              </w:rPr>
              <w:t xml:space="preserve"> </w:t>
            </w:r>
            <w:r w:rsidRPr="00992F06">
              <w:rPr>
                <w:rFonts w:eastAsia="Times New Roman"/>
                <w:sz w:val="18"/>
              </w:rPr>
              <w:t xml:space="preserve">can be present under the calyces of fruit </w:t>
            </w:r>
            <w:r w:rsidR="00EC4D8A">
              <w:rPr>
                <w:rFonts w:eastAsia="Times New Roman"/>
                <w:sz w:val="18"/>
              </w:rPr>
              <w:fldChar w:fldCharType="begin"/>
            </w:r>
            <w:r w:rsidR="00EC4D8A">
              <w:rPr>
                <w:rFonts w:eastAsia="Times New Roman"/>
                <w:sz w:val="18"/>
              </w:rPr>
              <w:instrText xml:space="preserve"> ADDIN EN.CITE &lt;EndNote&gt;&lt;Cite&gt;&lt;Author&gt;Kumar&lt;/Author&gt;&lt;Year&gt;2017&lt;/Year&gt;&lt;RecNum&gt;32781&lt;/RecNum&gt;&lt;DisplayText&gt;(Kumar, Seal &amp;amp; Kakkar 2017)&lt;/DisplayText&gt;&lt;record&gt;&lt;rec-number&gt;32781&lt;/rec-number&gt;&lt;foreign-keys&gt;&lt;key app="EN" db-id="pxwxw0er9zv2fxezxdk5tt5utz5p5vtrwdv0" timestamp="1540253444"&gt;32781&lt;/key&gt;&lt;/foreign-keys&gt;&lt;ref-type name="Web Page"&gt;12&lt;/ref-type&gt;&lt;contributors&gt;&lt;authors&gt;&lt;author&gt;Kumar, V.&lt;/author&gt;&lt;author&gt;Seal, D. R.&lt;/author&gt;&lt;author&gt;Kakkar, G.&lt;/author&gt;&lt;/authors&gt;&lt;/contributors&gt;&lt;titles&gt;&lt;title&gt;&lt;style face="normal" font="default" size="100%"&gt;Featured creatures: Chilli thrips - &lt;/style&gt;&lt;style face="italic" font="default" size="100%"&gt;Scirtothrips dorsalis&lt;/style&gt;&lt;style face="normal" font="default" size="100%"&gt; Hood&lt;/style&gt;&lt;/title&gt;&lt;/titles&gt;&lt;keywords&gt;&lt;keyword&gt;Chilli thrips&lt;/keyword&gt;&lt;keyword&gt;Scirtothrips dorsalis&lt;/keyword&gt;&lt;keyword&gt;Virus diseases&lt;/keyword&gt;&lt;keyword&gt;vector&lt;/keyword&gt;&lt;/keywords&gt;&lt;dates&gt;&lt;year&gt;2017&lt;/year&gt;&lt;pub-dates&gt;&lt;date&gt;October 2018&lt;/date&gt;&lt;/pub-dates&gt;&lt;/dates&gt;&lt;pub-location&gt;Florida, USA&lt;/pub-location&gt;&lt;publisher&gt;University of Florida&lt;/publisher&gt;&lt;urls&gt;&lt;related-urls&gt;&lt;url&gt;http://entnemdept.ufl.edu/creatures/orn/thrips/chilli_thrips.htm&lt;/url&gt;&lt;/related-urls&gt;&lt;pdf-urls&gt;&lt;url&gt;file://J:\E Library\Plant Catalogue\K\Kumar et al 2017 EN32781.pdf&lt;/url&gt;&lt;/pdf-urls&gt;&lt;/urls&gt;&lt;custom1&gt;Fresh Chinese dates from China MH&lt;/custom1&gt;&lt;/record&gt;&lt;/Cite&gt;&lt;/EndNote&gt;</w:instrText>
            </w:r>
            <w:r w:rsidR="00EC4D8A">
              <w:rPr>
                <w:rFonts w:eastAsia="Times New Roman"/>
                <w:sz w:val="18"/>
              </w:rPr>
              <w:fldChar w:fldCharType="separate"/>
            </w:r>
            <w:r w:rsidR="00EC4D8A">
              <w:rPr>
                <w:rFonts w:eastAsia="Times New Roman"/>
                <w:noProof/>
                <w:sz w:val="18"/>
              </w:rPr>
              <w:t>(</w:t>
            </w:r>
            <w:hyperlink w:anchor="_ENREF_119" w:tooltip="Kumar, 2017 #32781" w:history="1">
              <w:r w:rsidR="00B53B46">
                <w:rPr>
                  <w:rFonts w:eastAsia="Times New Roman"/>
                  <w:noProof/>
                  <w:sz w:val="18"/>
                </w:rPr>
                <w:t>Kumar, Seal &amp; Kakkar 2017</w:t>
              </w:r>
            </w:hyperlink>
            <w:r w:rsidR="00EC4D8A">
              <w:rPr>
                <w:rFonts w:eastAsia="Times New Roman"/>
                <w:noProof/>
                <w:sz w:val="18"/>
              </w:rPr>
              <w:t>)</w:t>
            </w:r>
            <w:r w:rsidR="00EC4D8A">
              <w:rPr>
                <w:rFonts w:eastAsia="Times New Roman"/>
                <w:sz w:val="18"/>
              </w:rPr>
              <w:fldChar w:fldCharType="end"/>
            </w:r>
            <w:r w:rsidRPr="00992F06">
              <w:rPr>
                <w:rFonts w:eastAsia="Times New Roman"/>
                <w:sz w:val="18"/>
              </w:rPr>
              <w:t xml:space="preserve">. </w:t>
            </w:r>
          </w:p>
        </w:tc>
        <w:tc>
          <w:tcPr>
            <w:tcW w:w="753" w:type="pct"/>
            <w:shd w:val="clear" w:color="auto" w:fill="auto"/>
          </w:tcPr>
          <w:p w14:paraId="52FF6634" w14:textId="77777777" w:rsidR="00992F06" w:rsidRPr="00992F06" w:rsidRDefault="00874CB1" w:rsidP="00992F06">
            <w:pPr>
              <w:spacing w:before="60" w:after="60" w:line="240" w:lineRule="auto"/>
              <w:rPr>
                <w:sz w:val="18"/>
              </w:rPr>
            </w:pPr>
            <w:r>
              <w:rPr>
                <w:rFonts w:eastAsia="Times New Roman"/>
                <w:iCs/>
                <w:sz w:val="18"/>
                <w:szCs w:val="20"/>
              </w:rPr>
              <w:t xml:space="preserve">Yes. Not applicable to vector as </w:t>
            </w:r>
            <w:r w:rsidRPr="008A136A">
              <w:rPr>
                <w:rFonts w:eastAsia="Times New Roman"/>
                <w:i/>
                <w:sz w:val="18"/>
                <w:szCs w:val="20"/>
              </w:rPr>
              <w:t>S</w:t>
            </w:r>
            <w:r w:rsidR="00A02686">
              <w:rPr>
                <w:rFonts w:eastAsia="Times New Roman"/>
                <w:i/>
                <w:sz w:val="18"/>
                <w:szCs w:val="20"/>
              </w:rPr>
              <w:t>.</w:t>
            </w:r>
            <w:r w:rsidR="00455833">
              <w:rPr>
                <w:rFonts w:eastAsia="Times New Roman"/>
                <w:i/>
                <w:sz w:val="18"/>
                <w:szCs w:val="20"/>
              </w:rPr>
              <w:t> </w:t>
            </w:r>
            <w:r w:rsidRPr="008A136A">
              <w:rPr>
                <w:rFonts w:eastAsia="Times New Roman"/>
                <w:i/>
                <w:sz w:val="18"/>
                <w:szCs w:val="20"/>
              </w:rPr>
              <w:t>dorsalis</w:t>
            </w:r>
            <w:r w:rsidRPr="00992F06">
              <w:rPr>
                <w:rFonts w:eastAsia="Times New Roman"/>
                <w:sz w:val="18"/>
                <w:szCs w:val="20"/>
              </w:rPr>
              <w:t xml:space="preserve"> has already established in Australia. However, the emerging quarantine </w:t>
            </w:r>
            <w:r w:rsidR="0029722B">
              <w:rPr>
                <w:rFonts w:eastAsia="Times New Roman"/>
                <w:sz w:val="18"/>
                <w:szCs w:val="20"/>
              </w:rPr>
              <w:t>ortho</w:t>
            </w:r>
            <w:r w:rsidRPr="00992F06">
              <w:rPr>
                <w:rFonts w:eastAsia="Times New Roman"/>
                <w:sz w:val="18"/>
                <w:szCs w:val="20"/>
              </w:rPr>
              <w:t>tospoviruses vectored by this thrips have potential for establishment and spread.</w:t>
            </w:r>
          </w:p>
        </w:tc>
        <w:tc>
          <w:tcPr>
            <w:tcW w:w="860" w:type="pct"/>
            <w:shd w:val="clear" w:color="auto" w:fill="auto"/>
          </w:tcPr>
          <w:p w14:paraId="2B00AFA9" w14:textId="77777777" w:rsidR="00992F06" w:rsidRPr="00992F06" w:rsidRDefault="00874CB1" w:rsidP="00992F06">
            <w:pPr>
              <w:spacing w:before="60" w:after="60" w:line="240" w:lineRule="auto"/>
              <w:rPr>
                <w:sz w:val="18"/>
              </w:rPr>
            </w:pPr>
            <w:r>
              <w:rPr>
                <w:rFonts w:eastAsia="Times New Roman"/>
                <w:sz w:val="18"/>
                <w:szCs w:val="20"/>
              </w:rPr>
              <w:t xml:space="preserve">Yes. </w:t>
            </w:r>
            <w:r w:rsidRPr="00992F06">
              <w:rPr>
                <w:rFonts w:eastAsia="Times New Roman"/>
                <w:sz w:val="18"/>
                <w:szCs w:val="20"/>
              </w:rPr>
              <w:t xml:space="preserve">Not applicable to vector. However, emerging quarantine </w:t>
            </w:r>
            <w:r w:rsidR="0029722B">
              <w:rPr>
                <w:rFonts w:eastAsia="Times New Roman"/>
                <w:sz w:val="18"/>
                <w:szCs w:val="20"/>
              </w:rPr>
              <w:t>ortho</w:t>
            </w:r>
            <w:r w:rsidRPr="00992F06">
              <w:rPr>
                <w:rFonts w:eastAsia="Times New Roman"/>
                <w:sz w:val="18"/>
                <w:szCs w:val="20"/>
              </w:rPr>
              <w:t>tospoviruses vectored by this thrips have potential for consequences.</w:t>
            </w:r>
          </w:p>
        </w:tc>
        <w:tc>
          <w:tcPr>
            <w:tcW w:w="408" w:type="pct"/>
            <w:shd w:val="clear" w:color="auto" w:fill="auto"/>
          </w:tcPr>
          <w:p w14:paraId="545FA6E8" w14:textId="77777777" w:rsidR="00992F06" w:rsidRPr="00992F06" w:rsidRDefault="00874CB1" w:rsidP="00992F06">
            <w:pPr>
              <w:spacing w:before="60" w:after="60" w:line="240" w:lineRule="auto"/>
              <w:rPr>
                <w:rFonts w:eastAsia="Times New Roman"/>
                <w:sz w:val="18"/>
                <w:szCs w:val="20"/>
              </w:rPr>
            </w:pPr>
            <w:r w:rsidRPr="00992F06">
              <w:rPr>
                <w:rFonts w:eastAsia="Times New Roman"/>
                <w:sz w:val="18"/>
                <w:szCs w:val="20"/>
              </w:rPr>
              <w:t>Yes.</w:t>
            </w:r>
          </w:p>
          <w:p w14:paraId="7492FB2E" w14:textId="77777777" w:rsidR="00992F06" w:rsidRPr="00992F06" w:rsidRDefault="00874CB1" w:rsidP="00992F06">
            <w:pPr>
              <w:spacing w:before="60" w:after="60" w:line="240" w:lineRule="auto"/>
              <w:rPr>
                <w:sz w:val="18"/>
              </w:rPr>
            </w:pPr>
            <w:r w:rsidRPr="00992F06">
              <w:rPr>
                <w:rFonts w:eastAsia="Times New Roman"/>
                <w:sz w:val="18"/>
                <w:szCs w:val="20"/>
              </w:rPr>
              <w:t xml:space="preserve">Thrips </w:t>
            </w:r>
            <w:r w:rsidR="00D30FEB">
              <w:rPr>
                <w:rFonts w:eastAsia="Times New Roman"/>
                <w:sz w:val="18"/>
                <w:szCs w:val="20"/>
              </w:rPr>
              <w:t>G</w:t>
            </w:r>
            <w:r w:rsidRPr="00992F06">
              <w:rPr>
                <w:rFonts w:eastAsia="Times New Roman"/>
                <w:sz w:val="18"/>
                <w:szCs w:val="20"/>
              </w:rPr>
              <w:t xml:space="preserve">roup PRA applied </w:t>
            </w:r>
            <w:r w:rsidR="00EC4D8A">
              <w:rPr>
                <w:rFonts w:eastAsia="Times New Roman"/>
                <w:sz w:val="18"/>
                <w:szCs w:val="20"/>
              </w:rPr>
              <w:fldChar w:fldCharType="begin"/>
            </w:r>
            <w:r w:rsidR="00362996">
              <w:rPr>
                <w:rFonts w:eastAsia="Times New Roman"/>
                <w:sz w:val="18"/>
                <w:szCs w:val="20"/>
              </w:rPr>
              <w:instrText xml:space="preserve"> ADDIN EN.CITE &lt;EndNote&gt;&lt;Cite&gt;&lt;Author&gt;DAWR&lt;/Author&gt;&lt;Year&gt;2017&lt;/Year&gt;&lt;RecNum&gt;29478&lt;/RecNum&gt;&lt;DisplayText&gt;(DAWR 2017)&lt;/DisplayText&gt;&lt;record&gt;&lt;rec-number&gt;29478&lt;/rec-number&gt;&lt;foreign-keys&gt;&lt;key app="EN" db-id="pxwxw0er9zv2fxezxdk5tt5utz5p5vtrwdv0" timestamp="1507785742"&gt;29478&lt;/key&gt;&lt;/foreign-keys&gt;&lt;ref-type name="Report"&gt;27&lt;/ref-type&gt;&lt;contributors&gt;&lt;authors&gt;&lt;author&gt;DAWR&lt;/author&gt;&lt;/authors&gt;&lt;/contributors&gt;&lt;titles&gt;&lt;title&gt;Final group pest risk analysis for thrips and orthotospoviruses on fresh fruit, vegetable, cut-flower and foliage imports&lt;/title&gt;&lt;/titles&gt;&lt;pages&gt;1-205&lt;/pages&gt;&lt;keywords&gt;&lt;keyword&gt;group pest risk analysis&lt;/keyword&gt;&lt;keyword&gt;thrips&lt;/keyword&gt;&lt;keyword&gt;tospovirus&lt;/keyword&gt;&lt;keyword&gt;policies&lt;/keyword&gt;&lt;keyword&gt;policy&lt;/keyword&gt;&lt;keyword&gt;Australia&lt;/keyword&gt;&lt;/keywords&gt;&lt;dates&gt;&lt;year&gt;2017&lt;/year&gt;&lt;/dates&gt;&lt;pub-location&gt;Canberra&lt;/pub-location&gt;&lt;publisher&gt;Department of Agriculture and Water Resources&lt;/publisher&gt;&lt;urls&gt;&lt;related-urls&gt;&lt;url&gt;https://www.awe.gov.au/biosecurity-trade/policy/risk-analysis/group-pest-risk-analyses/group-pra-thrips-orthotospoviruses/final-report&lt;/url&gt;&lt;/related-urls&gt;&lt;pdf-urls&gt;&lt;url&gt;file://J:\E Library\Plant Catalogue\D\DAWR 2017 EN29478.pdf&lt;/url&gt;&lt;/pdf-urls&gt;&lt;/urls&gt;&lt;custom1&gt;Tospoviruses RG&amp;#xD;Updated WZ - citation rules and author listed as &amp;quot;Australian Government Department of Agriculture and Water Resources&amp;quot; despite style change&lt;/custom1&gt;&lt;/record&gt;&lt;/Cite&gt;&lt;/EndNote&gt;</w:instrText>
            </w:r>
            <w:r w:rsidR="00EC4D8A">
              <w:rPr>
                <w:rFonts w:eastAsia="Times New Roman"/>
                <w:sz w:val="18"/>
                <w:szCs w:val="20"/>
              </w:rPr>
              <w:fldChar w:fldCharType="separate"/>
            </w:r>
            <w:r w:rsidR="00EC4D8A">
              <w:rPr>
                <w:rFonts w:eastAsia="Times New Roman"/>
                <w:noProof/>
                <w:sz w:val="18"/>
                <w:szCs w:val="20"/>
              </w:rPr>
              <w:t>(</w:t>
            </w:r>
            <w:hyperlink w:anchor="_ENREF_52" w:tooltip="DAWR, 2017 #29478" w:history="1">
              <w:r w:rsidR="00B53B46">
                <w:rPr>
                  <w:rFonts w:eastAsia="Times New Roman"/>
                  <w:noProof/>
                  <w:sz w:val="18"/>
                  <w:szCs w:val="20"/>
                </w:rPr>
                <w:t>DAWR 2017</w:t>
              </w:r>
            </w:hyperlink>
            <w:r w:rsidR="00EC4D8A">
              <w:rPr>
                <w:rFonts w:eastAsia="Times New Roman"/>
                <w:noProof/>
                <w:sz w:val="18"/>
                <w:szCs w:val="20"/>
              </w:rPr>
              <w:t>)</w:t>
            </w:r>
            <w:r w:rsidR="00EC4D8A">
              <w:rPr>
                <w:rFonts w:eastAsia="Times New Roman"/>
                <w:sz w:val="18"/>
                <w:szCs w:val="20"/>
              </w:rPr>
              <w:fldChar w:fldCharType="end"/>
            </w:r>
            <w:r w:rsidRPr="00992F06">
              <w:rPr>
                <w:rFonts w:eastAsia="Times New Roman"/>
                <w:sz w:val="18"/>
                <w:szCs w:val="20"/>
              </w:rPr>
              <w:t>.</w:t>
            </w:r>
          </w:p>
        </w:tc>
      </w:tr>
      <w:tr w:rsidR="003269F7" w14:paraId="17E39F1D" w14:textId="77777777" w:rsidTr="00354899">
        <w:trPr>
          <w:cantSplit/>
          <w:trHeight w:val="75"/>
          <w:jc w:val="center"/>
        </w:trPr>
        <w:tc>
          <w:tcPr>
            <w:tcW w:w="890" w:type="pct"/>
            <w:shd w:val="clear" w:color="auto" w:fill="auto"/>
          </w:tcPr>
          <w:p w14:paraId="30ECF850" w14:textId="77777777" w:rsidR="00992F06" w:rsidRPr="00992F06" w:rsidRDefault="00874CB1" w:rsidP="00992F06">
            <w:pPr>
              <w:spacing w:before="60" w:after="60" w:line="240" w:lineRule="auto"/>
              <w:rPr>
                <w:rFonts w:eastAsia="Times New Roman"/>
                <w:sz w:val="18"/>
                <w:szCs w:val="20"/>
              </w:rPr>
            </w:pPr>
            <w:r w:rsidRPr="00992F06">
              <w:rPr>
                <w:rFonts w:eastAsia="Times New Roman"/>
                <w:i/>
                <w:iCs/>
                <w:sz w:val="18"/>
                <w:szCs w:val="20"/>
              </w:rPr>
              <w:t>Thrips palmi</w:t>
            </w:r>
            <w:r w:rsidRPr="00992F06">
              <w:rPr>
                <w:rFonts w:eastAsia="Times New Roman"/>
                <w:sz w:val="18"/>
                <w:szCs w:val="20"/>
              </w:rPr>
              <w:t xml:space="preserve"> Karny, 1925</w:t>
            </w:r>
          </w:p>
          <w:p w14:paraId="0DFEE8D6" w14:textId="77777777" w:rsidR="00992F06" w:rsidRPr="00992F06" w:rsidRDefault="00874CB1" w:rsidP="00992F06">
            <w:pPr>
              <w:spacing w:before="60" w:after="60" w:line="240" w:lineRule="auto"/>
              <w:rPr>
                <w:rFonts w:eastAsia="Times New Roman"/>
                <w:sz w:val="18"/>
                <w:szCs w:val="20"/>
              </w:rPr>
            </w:pPr>
            <w:r w:rsidRPr="00992F06">
              <w:rPr>
                <w:rFonts w:eastAsia="Times New Roman"/>
                <w:sz w:val="18"/>
                <w:szCs w:val="20"/>
              </w:rPr>
              <w:t>[Thripidae]</w:t>
            </w:r>
          </w:p>
          <w:p w14:paraId="07371012" w14:textId="77777777" w:rsidR="00992F06" w:rsidRPr="00992F06" w:rsidRDefault="00874CB1" w:rsidP="00992F06">
            <w:pPr>
              <w:spacing w:before="60" w:after="60" w:line="240" w:lineRule="auto"/>
              <w:rPr>
                <w:i/>
                <w:sz w:val="18"/>
                <w:lang w:val="pt-BR"/>
              </w:rPr>
            </w:pPr>
            <w:r w:rsidRPr="00992F06">
              <w:rPr>
                <w:rFonts w:eastAsia="Times New Roman"/>
                <w:sz w:val="18"/>
                <w:szCs w:val="20"/>
              </w:rPr>
              <w:t>Melon thrips</w:t>
            </w:r>
          </w:p>
        </w:tc>
        <w:tc>
          <w:tcPr>
            <w:tcW w:w="736" w:type="pct"/>
            <w:gridSpan w:val="2"/>
            <w:shd w:val="clear" w:color="auto" w:fill="auto"/>
          </w:tcPr>
          <w:p w14:paraId="66702A19" w14:textId="77777777" w:rsidR="00992F06" w:rsidRPr="00992F06" w:rsidRDefault="00874CB1" w:rsidP="00992F06">
            <w:pPr>
              <w:spacing w:before="60" w:after="60" w:line="240" w:lineRule="auto"/>
              <w:rPr>
                <w:rFonts w:eastAsia="Times New Roman"/>
                <w:sz w:val="18"/>
                <w:szCs w:val="20"/>
              </w:rPr>
            </w:pPr>
            <w:r w:rsidRPr="00992F06">
              <w:rPr>
                <w:rFonts w:eastAsia="Times New Roman"/>
                <w:sz w:val="18"/>
                <w:szCs w:val="20"/>
              </w:rPr>
              <w:t>Fiji</w:t>
            </w:r>
            <w:r w:rsidR="006E38A0">
              <w:rPr>
                <w:rFonts w:eastAsia="Times New Roman"/>
                <w:sz w:val="18"/>
                <w:szCs w:val="20"/>
              </w:rPr>
              <w:t xml:space="preserve"> </w:t>
            </w:r>
            <w:r w:rsidR="00EC4D8A">
              <w:rPr>
                <w:rFonts w:eastAsia="Times New Roman"/>
                <w:sz w:val="18"/>
                <w:szCs w:val="20"/>
              </w:rPr>
              <w:fldChar w:fldCharType="begin"/>
            </w:r>
            <w:r w:rsidR="00516B08">
              <w:rPr>
                <w:rFonts w:eastAsia="Times New Roman"/>
                <w:sz w:val="18"/>
                <w:szCs w:val="20"/>
              </w:rPr>
              <w:instrText xml:space="preserve"> ADDIN EN.CITE &lt;EndNote&gt;&lt;Cite&gt;&lt;Author&gt;Biosecurity Authority of Fiji&lt;/Author&gt;&lt;Year&gt;2015&lt;/Year&gt;&lt;RecNum&gt;40807&lt;/RecNum&gt;&lt;DisplayText&gt;(Biosecurity Authority of Fiji 2015)&lt;/DisplayText&gt;&lt;record&gt;&lt;rec-number&gt;40807&lt;/rec-number&gt;&lt;foreign-keys&gt;&lt;key app="EN" db-id="pxwxw0er9zv2fxezxdk5tt5utz5p5vtrwdv0" timestamp="1604350367"&gt;40807&lt;/key&gt;&lt;/foreign-keys&gt;&lt;ref-type name="Online Multimedia"&gt;48&lt;/ref-type&gt;&lt;contributors&gt;&lt;authors&gt;&lt;author&gt;Biosecurity Authority of Fiji,&lt;/author&gt;&lt;/authors&gt;&lt;/contributors&gt;&lt;titles&gt;&lt;title&gt;New Zeland Reinstates Imports of Fijian Long Bean&lt;/title&gt;&lt;/titles&gt;&lt;keywords&gt;&lt;keyword&gt;Thrips palmi&lt;/keyword&gt;&lt;keyword&gt;Presence&lt;/keyword&gt;&lt;keyword&gt;Fiji&lt;/keyword&gt;&lt;keyword&gt;New Zealand&lt;/keyword&gt;&lt;/keywords&gt;&lt;dates&gt;&lt;year&gt;2015&lt;/year&gt;&lt;pub-dates&gt;&lt;date&gt;11/03/2020&lt;/date&gt;&lt;/pub-dates&gt;&lt;/dates&gt;&lt;pub-location&gt;Suva - City Center, Fiji&lt;/pub-location&gt;&lt;publisher&gt;Biosecurity Authority of Fiji&lt;/publisher&gt;&lt;urls&gt;&lt;related-urls&gt;&lt;url&gt;https://www.baf.com.fj/new-zeland-reinstates-imports-of-fijian-long-bean/&lt;/url&gt;&lt;/related-urls&gt;&lt;pdf-urls&gt;&lt;url&gt;file://J:\E Library\Plant Catalogue\B\BAF 2015 EN40807.pdf&lt;/url&gt;&lt;/pdf-urls&gt;&lt;/urls&gt;&lt;custom1&gt;Capsicums from the Pacific&lt;/custom1&gt;&lt;/record&gt;&lt;/Cite&gt;&lt;/EndNote&gt;</w:instrText>
            </w:r>
            <w:r w:rsidR="00EC4D8A">
              <w:rPr>
                <w:rFonts w:eastAsia="Times New Roman"/>
                <w:sz w:val="18"/>
                <w:szCs w:val="20"/>
              </w:rPr>
              <w:fldChar w:fldCharType="separate"/>
            </w:r>
            <w:r w:rsidR="00516B08">
              <w:rPr>
                <w:rFonts w:eastAsia="Times New Roman"/>
                <w:noProof/>
                <w:sz w:val="18"/>
                <w:szCs w:val="20"/>
              </w:rPr>
              <w:t>(</w:t>
            </w:r>
            <w:hyperlink w:anchor="_ENREF_17" w:tooltip="Biosecurity Authority of Fiji, 2015 #40807" w:history="1">
              <w:r w:rsidR="00B53B46">
                <w:rPr>
                  <w:rFonts w:eastAsia="Times New Roman"/>
                  <w:noProof/>
                  <w:sz w:val="18"/>
                  <w:szCs w:val="20"/>
                </w:rPr>
                <w:t>Biosecurity Authority of Fiji 2015</w:t>
              </w:r>
            </w:hyperlink>
            <w:r w:rsidR="00516B08">
              <w:rPr>
                <w:rFonts w:eastAsia="Times New Roman"/>
                <w:noProof/>
                <w:sz w:val="18"/>
                <w:szCs w:val="20"/>
              </w:rPr>
              <w:t>)</w:t>
            </w:r>
            <w:r w:rsidR="00EC4D8A">
              <w:rPr>
                <w:rFonts w:eastAsia="Times New Roman"/>
                <w:sz w:val="18"/>
                <w:szCs w:val="20"/>
              </w:rPr>
              <w:fldChar w:fldCharType="end"/>
            </w:r>
            <w:r w:rsidRPr="00992F06">
              <w:rPr>
                <w:rFonts w:eastAsia="Times New Roman"/>
                <w:sz w:val="18"/>
                <w:szCs w:val="20"/>
              </w:rPr>
              <w:t>, Papua New Guinea</w:t>
            </w:r>
            <w:r w:rsidR="00581AB3">
              <w:rPr>
                <w:rFonts w:eastAsia="Times New Roman"/>
                <w:noProof/>
                <w:sz w:val="18"/>
                <w:szCs w:val="20"/>
              </w:rPr>
              <w:t xml:space="preserve"> </w:t>
            </w:r>
            <w:r w:rsidR="002F6A11">
              <w:rPr>
                <w:rFonts w:eastAsia="Times New Roman"/>
                <w:noProof/>
                <w:sz w:val="18"/>
                <w:szCs w:val="20"/>
              </w:rPr>
              <w:fldChar w:fldCharType="begin"/>
            </w:r>
            <w:r w:rsidR="002F6A11">
              <w:rPr>
                <w:rFonts w:eastAsia="Times New Roman"/>
                <w:noProof/>
                <w:sz w:val="18"/>
                <w:szCs w:val="20"/>
              </w:rPr>
              <w:instrText xml:space="preserve"> ADDIN EN.CITE &lt;EndNote&gt;&lt;Cite&gt;&lt;Author&gt;CABI&lt;/Author&gt;&lt;Year&gt;2021&lt;/Year&gt;&lt;RecNum&gt;40747&lt;/RecNum&gt;&lt;DisplayText&gt;(CABI 2021)&lt;/DisplayText&gt;&lt;record&gt;&lt;rec-number&gt;40747&lt;/rec-number&gt;&lt;foreign-keys&gt;&lt;key app="EN" db-id="pxwxw0er9zv2fxezxdk5tt5utz5p5vtrwdv0" timestamp="1604010378"&gt;40747&lt;/key&gt;&lt;/foreign-keys&gt;&lt;ref-type name="Online Database"&gt;45&lt;/ref-type&gt;&lt;contributors&gt;&lt;authors&gt;&lt;author&gt;CABI&lt;/author&gt;&lt;/authors&gt;&lt;/contributors&gt;&lt;titles&gt;&lt;title&gt;Invasive Species Compendium&lt;/title&gt;&lt;/titles&gt;&lt;keywords&gt;&lt;keyword&gt;Invasive species&lt;/keyword&gt;&lt;keyword&gt;pests&lt;/keyword&gt;&lt;keyword&gt;species&lt;/keyword&gt;&lt;/keywords&gt;&lt;dates&gt;&lt;year&gt;2021&lt;/year&gt;&lt;pub-dates&gt;&lt;date&gt;2021&lt;/date&gt;&lt;/pub-dates&gt;&lt;/dates&gt;&lt;pub-location&gt;Wallingford, UK&lt;/pub-location&gt;&lt;publisher&gt;CAB International&lt;/publisher&gt;&lt;urls&gt;&lt;related-urls&gt;&lt;url&gt;&lt;style face="underline" font="default" size="100%"&gt;http://www.cabi.org/isc&lt;/style&gt;&lt;/url&gt;&lt;/related-urls&gt;&lt;/urls&gt;&lt;custom1&gt;updated_RG&lt;/custom1&gt;&lt;/record&gt;&lt;/Cite&gt;&lt;/EndNote&gt;</w:instrText>
            </w:r>
            <w:r w:rsidR="002F6A11">
              <w:rPr>
                <w:rFonts w:eastAsia="Times New Roman"/>
                <w:noProof/>
                <w:sz w:val="18"/>
                <w:szCs w:val="20"/>
              </w:rPr>
              <w:fldChar w:fldCharType="separate"/>
            </w:r>
            <w:r w:rsidR="002F6A11">
              <w:rPr>
                <w:rFonts w:eastAsia="Times New Roman"/>
                <w:noProof/>
                <w:sz w:val="18"/>
                <w:szCs w:val="20"/>
              </w:rPr>
              <w:t>(</w:t>
            </w:r>
            <w:hyperlink w:anchor="_ENREF_25" w:tooltip="CABI, 2021 #40747" w:history="1">
              <w:r w:rsidR="00B53B46">
                <w:rPr>
                  <w:rFonts w:eastAsia="Times New Roman"/>
                  <w:noProof/>
                  <w:sz w:val="18"/>
                  <w:szCs w:val="20"/>
                </w:rPr>
                <w:t>CABI 2021</w:t>
              </w:r>
            </w:hyperlink>
            <w:r w:rsidR="002F6A11">
              <w:rPr>
                <w:rFonts w:eastAsia="Times New Roman"/>
                <w:noProof/>
                <w:sz w:val="18"/>
                <w:szCs w:val="20"/>
              </w:rPr>
              <w:t>)</w:t>
            </w:r>
            <w:r w:rsidR="002F6A11">
              <w:rPr>
                <w:rFonts w:eastAsia="Times New Roman"/>
                <w:noProof/>
                <w:sz w:val="18"/>
                <w:szCs w:val="20"/>
              </w:rPr>
              <w:fldChar w:fldCharType="end"/>
            </w:r>
            <w:r w:rsidRPr="00992F06">
              <w:rPr>
                <w:rFonts w:eastAsia="Times New Roman"/>
                <w:sz w:val="18"/>
                <w:szCs w:val="20"/>
              </w:rPr>
              <w:t xml:space="preserve">, Samoa </w:t>
            </w:r>
            <w:r w:rsidRPr="00992F06">
              <w:rPr>
                <w:rFonts w:eastAsia="Times New Roman"/>
                <w:sz w:val="18"/>
                <w:szCs w:val="20"/>
              </w:rPr>
              <w:fldChar w:fldCharType="begin"/>
            </w:r>
            <w:r w:rsidRPr="00992F06">
              <w:rPr>
                <w:rFonts w:eastAsia="Times New Roman"/>
                <w:sz w:val="18"/>
                <w:szCs w:val="20"/>
              </w:rPr>
              <w:fldChar w:fldCharType="separate"/>
            </w:r>
            <w:r w:rsidRPr="00992F06">
              <w:rPr>
                <w:rFonts w:eastAsia="Times New Roman"/>
                <w:sz w:val="18"/>
                <w:szCs w:val="20"/>
              </w:rPr>
              <w:t>{Kassim, 1994 #4842}</w:t>
            </w:r>
            <w:r w:rsidRPr="00992F06">
              <w:rPr>
                <w:rFonts w:eastAsia="Times New Roman"/>
                <w:sz w:val="18"/>
                <w:szCs w:val="20"/>
              </w:rPr>
              <w:fldChar w:fldCharType="end"/>
            </w:r>
            <w:r w:rsidR="00EC4D8A">
              <w:rPr>
                <w:rFonts w:eastAsia="Times New Roman"/>
                <w:sz w:val="18"/>
                <w:szCs w:val="20"/>
              </w:rPr>
              <w:fldChar w:fldCharType="begin"/>
            </w:r>
            <w:r w:rsidR="00EC4D8A">
              <w:rPr>
                <w:rFonts w:eastAsia="Times New Roman"/>
                <w:sz w:val="18"/>
                <w:szCs w:val="20"/>
              </w:rPr>
              <w:instrText xml:space="preserve"> ADDIN EN.CITE &lt;EndNote&gt;&lt;Cite&gt;&lt;Author&gt;Waterhouse&lt;/Author&gt;&lt;Year&gt;1987&lt;/Year&gt;&lt;RecNum&gt;10796&lt;/RecNum&gt;&lt;DisplayText&gt;(Waterhouse &amp;amp; Norris 1987)&lt;/DisplayText&gt;&lt;record&gt;&lt;rec-number&gt;10796&lt;/rec-number&gt;&lt;foreign-keys&gt;&lt;key app="EN" db-id="pxwxw0er9zv2fxezxdk5tt5utz5p5vtrwdv0" timestamp="1451972616"&gt;10796&lt;/key&gt;&lt;/foreign-keys&gt;&lt;ref-type name="Book"&gt;6&lt;/ref-type&gt;&lt;contributors&gt;&lt;authors&gt;&lt;author&gt;Waterhouse,D.F.&lt;/author&gt;&lt;author&gt;Norris,K.R.&lt;/author&gt;&lt;/authors&gt;&lt;/contributors&gt;&lt;titles&gt;&lt;title&gt;Biological control : Pacific prospects&lt;/title&gt;&lt;/titles&gt;&lt;pages&gt;1-454&lt;/pages&gt;&lt;keywords&gt;&lt;keyword&gt;Biological&lt;/keyword&gt;&lt;keyword&gt;Biological control&lt;/keyword&gt;&lt;keyword&gt;control&lt;/keyword&gt;&lt;keyword&gt;Controls&lt;/keyword&gt;&lt;keyword&gt;Pacific Islands&lt;/keyword&gt;&lt;/keywords&gt;&lt;dates&gt;&lt;year&gt;1987&lt;/year&gt;&lt;/dates&gt;&lt;pub-location&gt;Canberra&lt;/pub-location&gt;&lt;publisher&gt;Australian Centre for International Agricultural Research&lt;/publisher&gt;&lt;label&gt;74707&lt;/label&gt;&lt;urls&gt;&lt;/urls&gt;&lt;custom1&gt;sp&lt;/custom1&gt;&lt;/record&gt;&lt;/Cite&gt;&lt;/EndNote&gt;</w:instrText>
            </w:r>
            <w:r w:rsidR="00EC4D8A">
              <w:rPr>
                <w:rFonts w:eastAsia="Times New Roman"/>
                <w:sz w:val="18"/>
                <w:szCs w:val="20"/>
              </w:rPr>
              <w:fldChar w:fldCharType="separate"/>
            </w:r>
            <w:r w:rsidR="00EC4D8A">
              <w:rPr>
                <w:rFonts w:eastAsia="Times New Roman"/>
                <w:noProof/>
                <w:sz w:val="18"/>
                <w:szCs w:val="20"/>
              </w:rPr>
              <w:t>(</w:t>
            </w:r>
            <w:hyperlink w:anchor="_ENREF_191" w:tooltip="Waterhouse, 1987 #10796" w:history="1">
              <w:r w:rsidR="00B53B46">
                <w:rPr>
                  <w:rFonts w:eastAsia="Times New Roman"/>
                  <w:noProof/>
                  <w:sz w:val="18"/>
                  <w:szCs w:val="20"/>
                </w:rPr>
                <w:t>Waterhouse &amp; Norris 1987</w:t>
              </w:r>
            </w:hyperlink>
            <w:r w:rsidR="00EC4D8A">
              <w:rPr>
                <w:rFonts w:eastAsia="Times New Roman"/>
                <w:noProof/>
                <w:sz w:val="18"/>
                <w:szCs w:val="20"/>
              </w:rPr>
              <w:t>)</w:t>
            </w:r>
            <w:r w:rsidR="00EC4D8A">
              <w:rPr>
                <w:rFonts w:eastAsia="Times New Roman"/>
                <w:sz w:val="18"/>
                <w:szCs w:val="20"/>
              </w:rPr>
              <w:fldChar w:fldCharType="end"/>
            </w:r>
            <w:r w:rsidRPr="00992F06">
              <w:rPr>
                <w:rFonts w:eastAsia="Times New Roman"/>
                <w:sz w:val="18"/>
                <w:szCs w:val="20"/>
              </w:rPr>
              <w:t>.</w:t>
            </w:r>
          </w:p>
          <w:p w14:paraId="780BFDAF" w14:textId="77777777" w:rsidR="00992F06" w:rsidRPr="00992F06" w:rsidRDefault="00874CB1" w:rsidP="00992F06">
            <w:pPr>
              <w:spacing w:before="60" w:after="60" w:line="240" w:lineRule="auto"/>
              <w:rPr>
                <w:sz w:val="18"/>
                <w:lang w:val="pt-BR"/>
              </w:rPr>
            </w:pPr>
            <w:r w:rsidRPr="00992F06">
              <w:rPr>
                <w:rFonts w:eastAsia="Times New Roman"/>
                <w:sz w:val="18"/>
                <w:szCs w:val="20"/>
              </w:rPr>
              <w:t xml:space="preserve">This species is known to be a virus vector. </w:t>
            </w:r>
            <w:bookmarkStart w:id="157" w:name="_Hlk62123992"/>
            <w:r w:rsidRPr="00992F06">
              <w:rPr>
                <w:rFonts w:eastAsia="Times New Roman"/>
                <w:sz w:val="18"/>
                <w:szCs w:val="20"/>
              </w:rPr>
              <w:t xml:space="preserve">While thrips-vectored </w:t>
            </w:r>
            <w:r w:rsidR="00BC3F61">
              <w:rPr>
                <w:rFonts w:eastAsia="Times New Roman"/>
                <w:sz w:val="18"/>
                <w:szCs w:val="20"/>
              </w:rPr>
              <w:t>ortho</w:t>
            </w:r>
            <w:r w:rsidRPr="00992F06">
              <w:rPr>
                <w:rFonts w:eastAsia="Times New Roman"/>
                <w:sz w:val="18"/>
                <w:szCs w:val="20"/>
              </w:rPr>
              <w:t xml:space="preserve">tospoviruses are not known to be present in the assessed countries </w:t>
            </w:r>
            <w:r w:rsidR="00EC4D8A">
              <w:rPr>
                <w:rFonts w:eastAsia="Times New Roman"/>
                <w:sz w:val="18"/>
              </w:rPr>
              <w:fldChar w:fldCharType="begin">
                <w:fldData xml:space="preserve">PEVuZE5vdGU+PENpdGU+PEF1dGhvcj5EYXZpczwvQXV0aG9yPjxZZWFyPjIwMTA8L1llYXI+PFJl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</w:fldData>
              </w:fldChar>
            </w:r>
            <w:r w:rsidR="00EC4D8A">
              <w:rPr>
                <w:rFonts w:eastAsia="Times New Roman"/>
                <w:sz w:val="18"/>
              </w:rPr>
              <w:instrText xml:space="preserve"> ADDIN EN.CITE </w:instrText>
            </w:r>
            <w:r w:rsidR="00EC4D8A">
              <w:rPr>
                <w:rFonts w:eastAsia="Times New Roman"/>
                <w:sz w:val="18"/>
              </w:rPr>
              <w:fldChar w:fldCharType="begin">
                <w:fldData xml:space="preserve">PEVuZE5vdGU+PENpdGU+PEF1dGhvcj5EYXZpczwvQXV0aG9yPjxZZWFyPjIwMTA8L1llYXI+PFJl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</w:fldData>
              </w:fldChar>
            </w:r>
            <w:r w:rsidR="00EC4D8A">
              <w:rPr>
                <w:rFonts w:eastAsia="Times New Roman"/>
                <w:sz w:val="18"/>
              </w:rPr>
              <w:instrText xml:space="preserve"> ADDIN EN.CITE.DATA </w:instrText>
            </w:r>
            <w:r w:rsidR="0027510D">
              <w:rPr>
                <w:rFonts w:eastAsia="Times New Roman"/>
                <w:sz w:val="18"/>
              </w:rPr>
            </w:r>
            <w:r w:rsidR="0027510D">
              <w:rPr>
                <w:rFonts w:eastAsia="Times New Roman"/>
                <w:sz w:val="18"/>
              </w:rPr>
              <w:fldChar w:fldCharType="separate"/>
            </w:r>
            <w:r w:rsidR="00EC4D8A">
              <w:rPr>
                <w:rFonts w:eastAsia="Times New Roman"/>
                <w:sz w:val="18"/>
              </w:rPr>
              <w:fldChar w:fldCharType="end"/>
            </w:r>
            <w:r w:rsidR="00EC4D8A">
              <w:rPr>
                <w:rFonts w:eastAsia="Times New Roman"/>
                <w:sz w:val="18"/>
              </w:rPr>
            </w:r>
            <w:r w:rsidR="00EC4D8A">
              <w:rPr>
                <w:rFonts w:eastAsia="Times New Roman"/>
                <w:sz w:val="18"/>
              </w:rPr>
              <w:fldChar w:fldCharType="separate"/>
            </w:r>
            <w:r w:rsidR="00EC4D8A">
              <w:rPr>
                <w:rFonts w:eastAsia="Times New Roman"/>
                <w:noProof/>
                <w:sz w:val="18"/>
              </w:rPr>
              <w:t>(</w:t>
            </w:r>
            <w:hyperlink w:anchor="_ENREF_48" w:tooltip="Davis, 2010 #19341" w:history="1">
              <w:r w:rsidR="00B53B46">
                <w:rPr>
                  <w:rFonts w:eastAsia="Times New Roman"/>
                  <w:noProof/>
                  <w:sz w:val="18"/>
                </w:rPr>
                <w:t>Davis &amp; Ruabete 2010</w:t>
              </w:r>
            </w:hyperlink>
            <w:r w:rsidR="00EC4D8A">
              <w:rPr>
                <w:rFonts w:eastAsia="Times New Roman"/>
                <w:noProof/>
                <w:sz w:val="18"/>
              </w:rPr>
              <w:t>)</w:t>
            </w:r>
            <w:r w:rsidR="00EC4D8A">
              <w:rPr>
                <w:rFonts w:eastAsia="Times New Roman"/>
                <w:sz w:val="18"/>
              </w:rPr>
              <w:fldChar w:fldCharType="end"/>
            </w:r>
            <w:r w:rsidRPr="00992F06">
              <w:rPr>
                <w:rFonts w:eastAsia="Times New Roman"/>
                <w:sz w:val="18"/>
              </w:rPr>
              <w:t>, only limited testing has been done</w:t>
            </w:r>
            <w:r w:rsidRPr="00992F06">
              <w:rPr>
                <w:rFonts w:eastAsia="Times New Roman"/>
                <w:sz w:val="18"/>
                <w:szCs w:val="20"/>
              </w:rPr>
              <w:t>.</w:t>
            </w:r>
            <w:bookmarkEnd w:id="157"/>
          </w:p>
        </w:tc>
        <w:tc>
          <w:tcPr>
            <w:tcW w:w="630" w:type="pct"/>
            <w:shd w:val="clear" w:color="auto" w:fill="auto"/>
          </w:tcPr>
          <w:p w14:paraId="7F102565" w14:textId="77777777" w:rsidR="00992F06" w:rsidRPr="00992F06" w:rsidRDefault="00874CB1" w:rsidP="00992F06">
            <w:pPr>
              <w:spacing w:before="60" w:after="60" w:line="240" w:lineRule="auto"/>
              <w:rPr>
                <w:rFonts w:eastAsia="Times New Roman"/>
                <w:sz w:val="18"/>
                <w:szCs w:val="20"/>
              </w:rPr>
            </w:pPr>
            <w:r w:rsidRPr="00992F06">
              <w:rPr>
                <w:rFonts w:eastAsia="Times New Roman"/>
                <w:sz w:val="18"/>
                <w:szCs w:val="20"/>
              </w:rPr>
              <w:t>Yes. Recorded in NSW, NT</w:t>
            </w:r>
            <w:r w:rsidR="002C6E38">
              <w:rPr>
                <w:rFonts w:eastAsia="Times New Roman"/>
                <w:sz w:val="18"/>
                <w:szCs w:val="20"/>
              </w:rPr>
              <w:t>,</w:t>
            </w:r>
            <w:r w:rsidRPr="00992F06">
              <w:rPr>
                <w:rFonts w:eastAsia="Times New Roman"/>
                <w:sz w:val="18"/>
                <w:szCs w:val="20"/>
              </w:rPr>
              <w:t xml:space="preserve"> Qld </w:t>
            </w:r>
            <w:r w:rsidR="00EC4D8A">
              <w:rPr>
                <w:rFonts w:eastAsia="Times New Roman"/>
                <w:sz w:val="18"/>
                <w:szCs w:val="20"/>
              </w:rPr>
              <w:fldChar w:fldCharType="begin"/>
            </w:r>
            <w:r w:rsidR="00EC4D8A">
              <w:rPr>
                <w:rFonts w:eastAsia="Times New Roman"/>
                <w:sz w:val="18"/>
                <w:szCs w:val="20"/>
              </w:rPr>
              <w:instrText xml:space="preserve"> ADDIN EN.CITE &lt;EndNote&gt;&lt;Cite&gt;&lt;Author&gt;Plant Health Australia&lt;/Author&gt;&lt;Year&gt;2020&lt;/Year&gt;&lt;RecNum&gt;37072&lt;/RecNum&gt;&lt;DisplayText&gt;(Plant Health Australia 2020)&lt;/DisplayText&gt;&lt;record&gt;&lt;rec-number&gt;37072&lt;/rec-number&gt;&lt;foreign-keys&gt;&lt;key app="EN" db-id="pxwxw0er9zv2fxezxdk5tt5utz5p5vtrwdv0" timestamp="1577942534"&gt;37072&lt;/key&gt;&lt;/foreign-keys&gt;&lt;ref-type name="Online Database"&gt;45&lt;/ref-type&gt;&lt;contributors&gt;&lt;authors&gt;&lt;author&gt;Plant Health Australia,&lt;/author&gt;&lt;/authors&gt;&lt;/contributors&gt;&lt;titles&gt;&lt;title&gt;Australian Plant Pest Database, online database&lt;/title&gt;&lt;/titles&gt;&lt;keywords&gt;&lt;keyword&gt;APPD&lt;/keyword&gt;&lt;keyword&gt;pest&lt;/keyword&gt;&lt;keyword&gt;pests&lt;/keyword&gt;&lt;keyword&gt;Australia&lt;/keyword&gt;&lt;keyword&gt;Records&lt;/keyword&gt;&lt;keyword&gt;Entry&lt;/keyword&gt;&lt;/keywords&gt;&lt;dates&gt;&lt;year&gt;2020&lt;/year&gt;&lt;pub-dates&gt;&lt;date&gt;2020&lt;/date&gt;&lt;/pub-dates&gt;&lt;/dates&gt;&lt;publisher&gt;The Atlas of Living Australia&lt;/publisher&gt;&lt;urls&gt;&lt;related-urls&gt;&lt;url&gt;http://www.planthealthaustralia.com.au/resources/australian-plant-pest-database/&lt;/url&gt;&lt;/related-urls&gt;&lt;/urls&gt;&lt;custom1&gt;updated_RG&lt;/custom1&gt;&lt;/record&gt;&lt;/Cite&gt;&lt;/EndNote&gt;</w:instrText>
            </w:r>
            <w:r w:rsidR="00EC4D8A">
              <w:rPr>
                <w:rFonts w:eastAsia="Times New Roman"/>
                <w:sz w:val="18"/>
                <w:szCs w:val="20"/>
              </w:rPr>
              <w:fldChar w:fldCharType="separate"/>
            </w:r>
            <w:r w:rsidR="00EC4D8A">
              <w:rPr>
                <w:rFonts w:eastAsia="Times New Roman"/>
                <w:noProof/>
                <w:sz w:val="18"/>
                <w:szCs w:val="20"/>
              </w:rPr>
              <w:t>(</w:t>
            </w:r>
            <w:hyperlink w:anchor="_ENREF_152" w:tooltip="Plant Health Australia, 2020 #37072" w:history="1">
              <w:r w:rsidR="00B53B46">
                <w:rPr>
                  <w:rFonts w:eastAsia="Times New Roman"/>
                  <w:noProof/>
                  <w:sz w:val="18"/>
                  <w:szCs w:val="20"/>
                </w:rPr>
                <w:t>Plant Health Australia 2020</w:t>
              </w:r>
            </w:hyperlink>
            <w:r w:rsidR="00EC4D8A">
              <w:rPr>
                <w:rFonts w:eastAsia="Times New Roman"/>
                <w:noProof/>
                <w:sz w:val="18"/>
                <w:szCs w:val="20"/>
              </w:rPr>
              <w:t>)</w:t>
            </w:r>
            <w:r w:rsidR="00EC4D8A">
              <w:rPr>
                <w:rFonts w:eastAsia="Times New Roman"/>
                <w:sz w:val="18"/>
                <w:szCs w:val="20"/>
              </w:rPr>
              <w:fldChar w:fldCharType="end"/>
            </w:r>
            <w:r w:rsidRPr="00992F06">
              <w:rPr>
                <w:rFonts w:eastAsia="Times New Roman"/>
                <w:sz w:val="18"/>
                <w:szCs w:val="20"/>
              </w:rPr>
              <w:t xml:space="preserve"> and WA</w:t>
            </w:r>
            <w:r w:rsidR="002C6E38">
              <w:rPr>
                <w:rFonts w:eastAsia="Times New Roman"/>
                <w:sz w:val="18"/>
                <w:szCs w:val="20"/>
              </w:rPr>
              <w:t xml:space="preserve"> </w:t>
            </w:r>
            <w:r w:rsidR="00EC4D8A">
              <w:rPr>
                <w:rFonts w:eastAsia="Times New Roman"/>
                <w:sz w:val="18"/>
                <w:szCs w:val="20"/>
              </w:rPr>
              <w:fldChar w:fldCharType="begin"/>
            </w:r>
            <w:r w:rsidR="00EC4D8A">
              <w:rPr>
                <w:rFonts w:eastAsia="Times New Roman"/>
                <w:sz w:val="18"/>
                <w:szCs w:val="20"/>
              </w:rPr>
              <w:instrText xml:space="preserve"> ADDIN EN.CITE &lt;EndNote&gt;&lt;Cite&gt;&lt;Author&gt;Government of Western Australia&lt;/Author&gt;&lt;Year&gt;2020&lt;/Year&gt;&lt;RecNum&gt;37085&lt;/RecNum&gt;&lt;DisplayText&gt;(Government of Western Australia 2020)&lt;/DisplayText&gt;&lt;record&gt;&lt;rec-number&gt;37085&lt;/rec-number&gt;&lt;foreign-keys&gt;&lt;key app="EN" db-id="pxwxw0er9zv2fxezxdk5tt5utz5p5vtrwdv0" timestamp="1578000889"&gt;37085&lt;/key&gt;&lt;/foreign-keys&gt;&lt;ref-type name="Online Database"&gt;45&lt;/ref-type&gt;&lt;contributors&gt;&lt;authors&gt;&lt;author&gt;Government of Western Australia,&lt;/author&gt;&lt;/authors&gt;&lt;/contributors&gt;&lt;titles&gt;&lt;title&gt;Western Australia Organism List (WAOL)&lt;/title&gt;&lt;secondary-title&gt;Biosecurity and Agriculture Management Act 2007 (BAM Act)&lt;/secondary-title&gt;&lt;/titles&gt;&lt;keywords&gt;&lt;keyword&gt;Agriculture&lt;/keyword&gt;&lt;keyword&gt;Australia&lt;/keyword&gt;&lt;keyword&gt;Biosecurity&lt;/keyword&gt;&lt;keyword&gt;Classification&lt;/keyword&gt;&lt;keyword&gt;Entry&lt;/keyword&gt;&lt;keyword&gt;Government of Western Australia&lt;/keyword&gt;&lt;keyword&gt;Management&lt;/keyword&gt;&lt;keyword&gt;Organisms&lt;/keyword&gt;&lt;keyword&gt;pest&lt;/keyword&gt;&lt;keyword&gt;Pest status&lt;/keyword&gt;&lt;keyword&gt;Pests&lt;/keyword&gt;&lt;keyword&gt;Regulation&lt;/keyword&gt;&lt;keyword&gt;Regulations&lt;/keyword&gt;&lt;keyword&gt;Status&lt;/keyword&gt;&lt;keyword&gt;WAOL&lt;/keyword&gt;&lt;keyword&gt;Western Australia&lt;/keyword&gt;&lt;/keywords&gt;&lt;dates&gt;&lt;year&gt;2020&lt;/year&gt;&lt;pub-dates&gt;&lt;date&gt;2020&lt;/date&gt;&lt;/pub-dates&gt;&lt;/dates&gt;&lt;urls&gt;&lt;related-urls&gt;&lt;url&gt;https://www.agric.wa.gov.au/bam/western-australian-organism-list-waol&lt;/url&gt;&lt;/related-urls&gt;&lt;/urls&gt;&lt;custom1&gt;updated_RG&lt;/custom1&gt;&lt;/record&gt;&lt;/Cite&gt;&lt;/EndNote&gt;</w:instrText>
            </w:r>
            <w:r w:rsidR="00EC4D8A">
              <w:rPr>
                <w:rFonts w:eastAsia="Times New Roman"/>
                <w:sz w:val="18"/>
                <w:szCs w:val="20"/>
              </w:rPr>
              <w:fldChar w:fldCharType="separate"/>
            </w:r>
            <w:r w:rsidR="00EC4D8A">
              <w:rPr>
                <w:rFonts w:eastAsia="Times New Roman"/>
                <w:noProof/>
                <w:sz w:val="18"/>
                <w:szCs w:val="20"/>
              </w:rPr>
              <w:t>(</w:t>
            </w:r>
            <w:hyperlink w:anchor="_ENREF_90" w:tooltip="Government of Western Australia, 2020 #37085" w:history="1">
              <w:r w:rsidR="00B53B46">
                <w:rPr>
                  <w:rFonts w:eastAsia="Times New Roman"/>
                  <w:noProof/>
                  <w:sz w:val="18"/>
                  <w:szCs w:val="20"/>
                </w:rPr>
                <w:t>Government of Western Australia 2020</w:t>
              </w:r>
            </w:hyperlink>
            <w:r w:rsidR="00EC4D8A">
              <w:rPr>
                <w:rFonts w:eastAsia="Times New Roman"/>
                <w:noProof/>
                <w:sz w:val="18"/>
                <w:szCs w:val="20"/>
              </w:rPr>
              <w:t>)</w:t>
            </w:r>
            <w:r w:rsidR="00EC4D8A">
              <w:rPr>
                <w:rFonts w:eastAsia="Times New Roman"/>
                <w:sz w:val="18"/>
                <w:szCs w:val="20"/>
              </w:rPr>
              <w:fldChar w:fldCharType="end"/>
            </w:r>
            <w:r w:rsidRPr="00992F06">
              <w:rPr>
                <w:rFonts w:eastAsia="Times New Roman"/>
                <w:sz w:val="18"/>
                <w:szCs w:val="20"/>
              </w:rPr>
              <w:t>.</w:t>
            </w:r>
          </w:p>
          <w:p w14:paraId="29779997" w14:textId="77777777" w:rsidR="00992F06" w:rsidRDefault="00874CB1" w:rsidP="00992F06">
            <w:pPr>
              <w:spacing w:before="60" w:after="60" w:line="240" w:lineRule="auto"/>
              <w:rPr>
                <w:rFonts w:eastAsia="Times New Roman"/>
                <w:sz w:val="18"/>
                <w:szCs w:val="20"/>
              </w:rPr>
            </w:pPr>
            <w:r w:rsidRPr="00992F06">
              <w:rPr>
                <w:rFonts w:eastAsia="Times New Roman"/>
                <w:sz w:val="18"/>
                <w:szCs w:val="20"/>
              </w:rPr>
              <w:t>Regulated pest in NT</w:t>
            </w:r>
            <w:r w:rsidR="00514E5A">
              <w:rPr>
                <w:rFonts w:eastAsia="Times New Roman"/>
                <w:sz w:val="18"/>
                <w:szCs w:val="20"/>
              </w:rPr>
              <w:t xml:space="preserve"> </w:t>
            </w:r>
            <w:r w:rsidR="00EC4D8A">
              <w:rPr>
                <w:rFonts w:eastAsia="Times New Roman"/>
                <w:sz w:val="18"/>
                <w:szCs w:val="20"/>
              </w:rPr>
              <w:fldChar w:fldCharType="begin"/>
            </w:r>
            <w:r w:rsidR="00EC4D8A">
              <w:rPr>
                <w:rFonts w:eastAsia="Times New Roman"/>
                <w:sz w:val="18"/>
                <w:szCs w:val="20"/>
              </w:rPr>
              <w:instrText xml:space="preserve"> ADDIN EN.CITE &lt;EndNote&gt;&lt;Cite&gt;&lt;Author&gt;DPIR&lt;/Author&gt;&lt;Year&gt;2018&lt;/Year&gt;&lt;RecNum&gt;31556&lt;/RecNum&gt;&lt;DisplayText&gt;(DPIR 2018)&lt;/DisplayText&gt;&lt;record&gt;&lt;rec-number&gt;31556&lt;/rec-number&gt;&lt;foreign-keys&gt;&lt;key app="EN" db-id="pxwxw0er9zv2fxezxdk5tt5utz5p5vtrwdv0" timestamp="1532582079"&gt;31556&lt;/key&gt;&lt;/foreign-keys&gt;&lt;ref-type name="Report"&gt;27&lt;/ref-type&gt;&lt;contributors&gt;&lt;authors&gt;&lt;author&gt;DPIR,&lt;/author&gt;&lt;/authors&gt;&lt;/contributors&gt;&lt;titles&gt;&lt;title&gt;Northern Territory 2018 Plant quarantine manual&lt;/title&gt;&lt;/titles&gt;&lt;pages&gt;1-86&lt;/pages&gt;&lt;keywords&gt;&lt;keyword&gt;plant quarantine manual&lt;/keyword&gt;&lt;keyword&gt;Northern Terroitory&lt;/keyword&gt;&lt;/keywords&gt;&lt;dates&gt;&lt;year&gt;2018&lt;/year&gt;&lt;/dates&gt;&lt;pub-location&gt;Darwin&lt;/pub-location&gt;&lt;publisher&gt;Department of Primary Industry and Resources (DPIR), Northern Territory Government&lt;/publisher&gt;&lt;urls&gt;&lt;related-urls&gt;&lt;url&gt;https://dpir.nt.gov.au/__data/assets/pdf_file/0011/396587/Plant-Quarantine-Manual.pdf&lt;/url&gt;&lt;/related-urls&gt;&lt;pdf-urls&gt;&lt;url&gt;file://J:\E Library\Plant Catalogue\D\DPIR- 2018 EN31556.pdf&lt;/url&gt;&lt;/pdf-urls&gt;&lt;/urls&gt;&lt;custom1&gt;Japan strawberry, jm&lt;/custom1&gt;&lt;custom2&gt;1.05 mb&lt;/custom2&gt;&lt;custom3&gt;pdf&lt;/custom3&gt;&lt;/record&gt;&lt;/Cite&gt;&lt;/EndNote&gt;</w:instrText>
            </w:r>
            <w:r w:rsidR="00EC4D8A">
              <w:rPr>
                <w:rFonts w:eastAsia="Times New Roman"/>
                <w:sz w:val="18"/>
                <w:szCs w:val="20"/>
              </w:rPr>
              <w:fldChar w:fldCharType="separate"/>
            </w:r>
            <w:r w:rsidR="00EC4D8A">
              <w:rPr>
                <w:rFonts w:eastAsia="Times New Roman"/>
                <w:noProof/>
                <w:sz w:val="18"/>
                <w:szCs w:val="20"/>
              </w:rPr>
              <w:t>(</w:t>
            </w:r>
            <w:hyperlink w:anchor="_ENREF_63" w:tooltip="DPIR, 2018 #31556" w:history="1">
              <w:r w:rsidR="00B53B46">
                <w:rPr>
                  <w:rFonts w:eastAsia="Times New Roman"/>
                  <w:noProof/>
                  <w:sz w:val="18"/>
                  <w:szCs w:val="20"/>
                </w:rPr>
                <w:t>DPIR 2018</w:t>
              </w:r>
            </w:hyperlink>
            <w:r w:rsidR="00EC4D8A">
              <w:rPr>
                <w:rFonts w:eastAsia="Times New Roman"/>
                <w:noProof/>
                <w:sz w:val="18"/>
                <w:szCs w:val="20"/>
              </w:rPr>
              <w:t>)</w:t>
            </w:r>
            <w:r w:rsidR="00EC4D8A">
              <w:rPr>
                <w:rFonts w:eastAsia="Times New Roman"/>
                <w:sz w:val="18"/>
                <w:szCs w:val="20"/>
              </w:rPr>
              <w:fldChar w:fldCharType="end"/>
            </w:r>
            <w:r w:rsidRPr="00992F06">
              <w:rPr>
                <w:rFonts w:eastAsia="Times New Roman"/>
                <w:sz w:val="18"/>
                <w:szCs w:val="20"/>
              </w:rPr>
              <w:t xml:space="preserve">, SA </w:t>
            </w:r>
            <w:r w:rsidR="00EC4D8A">
              <w:rPr>
                <w:rFonts w:eastAsia="Times New Roman"/>
                <w:sz w:val="18"/>
                <w:szCs w:val="20"/>
              </w:rPr>
              <w:fldChar w:fldCharType="begin"/>
            </w:r>
            <w:r w:rsidR="00EC4D8A">
              <w:rPr>
                <w:rFonts w:eastAsia="Times New Roman"/>
                <w:sz w:val="18"/>
                <w:szCs w:val="20"/>
              </w:rPr>
              <w:instrText xml:space="preserve"> ADDIN EN.CITE &lt;EndNote&gt;&lt;Cite&gt;&lt;Author&gt;PIRSA&lt;/Author&gt;&lt;Year&gt;2017&lt;/Year&gt;&lt;RecNum&gt;30517&lt;/RecNum&gt;&lt;DisplayText&gt;(PIRSA 2017)&lt;/DisplayText&gt;&lt;record&gt;&lt;rec-number&gt;30517&lt;/rec-number&gt;&lt;foreign-keys&gt;&lt;key app="EN" db-id="pxwxw0er9zv2fxezxdk5tt5utz5p5vtrwdv0" timestamp="1519789256"&gt;30517&lt;/key&gt;&lt;/foreign-keys&gt;&lt;ref-type name="Report"&gt;27&lt;/ref-type&gt;&lt;contributors&gt;&lt;authors&gt;&lt;author&gt;PIRSA&lt;/author&gt;&lt;/authors&gt;&lt;/contributors&gt;&lt;titles&gt;&lt;title&gt;Plant quarantine standard: South Australia&lt;/title&gt;&lt;/titles&gt;&lt;pages&gt;128&lt;/pages&gt;&lt;number&gt;Version 13 October 2017&lt;/number&gt;&lt;keywords&gt;&lt;keyword&gt;Australia&lt;/keyword&gt;&lt;keyword&gt;Biosecurity&lt;/keyword&gt;&lt;keyword&gt;Plant quarantine&lt;/keyword&gt;&lt;keyword&gt;Quarantine&lt;/keyword&gt;&lt;keyword&gt;South Australia&lt;/keyword&gt;&lt;/keywords&gt;&lt;dates&gt;&lt;year&gt;2017&lt;/year&gt;&lt;pub-dates&gt;&lt;date&gt;2017&lt;/date&gt;&lt;/pub-dates&gt;&lt;/dates&gt;&lt;publisher&gt;Primary Industries and Regions, South Australia&lt;/publisher&gt;&lt;urls&gt;&lt;related-urls&gt;&lt;url&gt;http://www.pir.sa.gov.au/biosecurity/plant_health&lt;/url&gt;&lt;/related-urls&gt;&lt;pdf-urls&gt;&lt;url&gt;file://J:\E Library\Plant Catalogue\P\PIRSA 2017 EN30517.pdf&lt;/url&gt;&lt;/pdf-urls&gt;&lt;/urls&gt;&lt;custom1&gt;Avocados from Chile_RG&lt;/custom1&gt;&lt;/record&gt;&lt;/Cite&gt;&lt;/EndNote&gt;</w:instrText>
            </w:r>
            <w:r w:rsidR="00EC4D8A">
              <w:rPr>
                <w:rFonts w:eastAsia="Times New Roman"/>
                <w:sz w:val="18"/>
                <w:szCs w:val="20"/>
              </w:rPr>
              <w:fldChar w:fldCharType="separate"/>
            </w:r>
            <w:r w:rsidR="00EC4D8A">
              <w:rPr>
                <w:rFonts w:eastAsia="Times New Roman"/>
                <w:noProof/>
                <w:sz w:val="18"/>
                <w:szCs w:val="20"/>
              </w:rPr>
              <w:t>(</w:t>
            </w:r>
            <w:hyperlink w:anchor="_ENREF_150" w:tooltip="PIRSA, 2017 #30517" w:history="1">
              <w:r w:rsidR="00B53B46">
                <w:rPr>
                  <w:rFonts w:eastAsia="Times New Roman"/>
                  <w:noProof/>
                  <w:sz w:val="18"/>
                  <w:szCs w:val="20"/>
                </w:rPr>
                <w:t>PIRSA 2017</w:t>
              </w:r>
            </w:hyperlink>
            <w:r w:rsidR="00EC4D8A">
              <w:rPr>
                <w:rFonts w:eastAsia="Times New Roman"/>
                <w:noProof/>
                <w:sz w:val="18"/>
                <w:szCs w:val="20"/>
              </w:rPr>
              <w:t>)</w:t>
            </w:r>
            <w:r w:rsidR="00EC4D8A">
              <w:rPr>
                <w:rFonts w:eastAsia="Times New Roman"/>
                <w:sz w:val="18"/>
                <w:szCs w:val="20"/>
              </w:rPr>
              <w:fldChar w:fldCharType="end"/>
            </w:r>
            <w:r w:rsidRPr="00992F06">
              <w:rPr>
                <w:rFonts w:eastAsia="Times New Roman"/>
                <w:sz w:val="18"/>
                <w:szCs w:val="20"/>
              </w:rPr>
              <w:t xml:space="preserve"> and WA </w:t>
            </w:r>
            <w:r w:rsidR="00EC4D8A">
              <w:rPr>
                <w:rFonts w:eastAsia="Times New Roman"/>
                <w:sz w:val="18"/>
                <w:szCs w:val="20"/>
              </w:rPr>
              <w:fldChar w:fldCharType="begin"/>
            </w:r>
            <w:r w:rsidR="00EC4D8A">
              <w:rPr>
                <w:rFonts w:eastAsia="Times New Roman"/>
                <w:sz w:val="18"/>
                <w:szCs w:val="20"/>
              </w:rPr>
              <w:instrText xml:space="preserve"> ADDIN EN.CITE &lt;EndNote&gt;&lt;Cite&gt;&lt;Author&gt;Government of Western Australia&lt;/Author&gt;&lt;Year&gt;2020&lt;/Year&gt;&lt;RecNum&gt;37085&lt;/RecNum&gt;&lt;DisplayText&gt;(Government of Western Australia 2020)&lt;/DisplayText&gt;&lt;record&gt;&lt;rec-number&gt;37085&lt;/rec-number&gt;&lt;foreign-keys&gt;&lt;key app="EN" db-id="pxwxw0er9zv2fxezxdk5tt5utz5p5vtrwdv0" timestamp="1578000889"&gt;37085&lt;/key&gt;&lt;/foreign-keys&gt;&lt;ref-type name="Online Database"&gt;45&lt;/ref-type&gt;&lt;contributors&gt;&lt;authors&gt;&lt;author&gt;Government of Western Australia,&lt;/author&gt;&lt;/authors&gt;&lt;/contributors&gt;&lt;titles&gt;&lt;title&gt;Western Australia Organism List (WAOL)&lt;/title&gt;&lt;secondary-title&gt;Biosecurity and Agriculture Management Act 2007 (BAM Act)&lt;/secondary-title&gt;&lt;/titles&gt;&lt;keywords&gt;&lt;keyword&gt;Agriculture&lt;/keyword&gt;&lt;keyword&gt;Australia&lt;/keyword&gt;&lt;keyword&gt;Biosecurity&lt;/keyword&gt;&lt;keyword&gt;Classification&lt;/keyword&gt;&lt;keyword&gt;Entry&lt;/keyword&gt;&lt;keyword&gt;Government of Western Australia&lt;/keyword&gt;&lt;keyword&gt;Management&lt;/keyword&gt;&lt;keyword&gt;Organisms&lt;/keyword&gt;&lt;keyword&gt;pest&lt;/keyword&gt;&lt;keyword&gt;Pest status&lt;/keyword&gt;&lt;keyword&gt;Pests&lt;/keyword&gt;&lt;keyword&gt;Regulation&lt;/keyword&gt;&lt;keyword&gt;Regulations&lt;/keyword&gt;&lt;keyword&gt;Status&lt;/keyword&gt;&lt;keyword&gt;WAOL&lt;/keyword&gt;&lt;keyword&gt;Western Australia&lt;/keyword&gt;&lt;/keywords&gt;&lt;dates&gt;&lt;year&gt;2020&lt;/year&gt;&lt;pub-dates&gt;&lt;date&gt;2020&lt;/date&gt;&lt;/pub-dates&gt;&lt;/dates&gt;&lt;urls&gt;&lt;related-urls&gt;&lt;url&gt;https://www.agric.wa.gov.au/bam/western-australian-organism-list-waol&lt;/url&gt;&lt;/related-urls&gt;&lt;/urls&gt;&lt;custom1&gt;updated_RG&lt;/custom1&gt;&lt;/record&gt;&lt;/Cite&gt;&lt;/EndNote&gt;</w:instrText>
            </w:r>
            <w:r w:rsidR="00EC4D8A">
              <w:rPr>
                <w:rFonts w:eastAsia="Times New Roman"/>
                <w:sz w:val="18"/>
                <w:szCs w:val="20"/>
              </w:rPr>
              <w:fldChar w:fldCharType="separate"/>
            </w:r>
            <w:r w:rsidR="00EC4D8A">
              <w:rPr>
                <w:rFonts w:eastAsia="Times New Roman"/>
                <w:noProof/>
                <w:sz w:val="18"/>
                <w:szCs w:val="20"/>
              </w:rPr>
              <w:t>(</w:t>
            </w:r>
            <w:hyperlink w:anchor="_ENREF_90" w:tooltip="Government of Western Australia, 2020 #37085" w:history="1">
              <w:r w:rsidR="00B53B46">
                <w:rPr>
                  <w:rFonts w:eastAsia="Times New Roman"/>
                  <w:noProof/>
                  <w:sz w:val="18"/>
                  <w:szCs w:val="20"/>
                </w:rPr>
                <w:t>Government of Western Australia 2020</w:t>
              </w:r>
            </w:hyperlink>
            <w:r w:rsidR="00EC4D8A">
              <w:rPr>
                <w:rFonts w:eastAsia="Times New Roman"/>
                <w:noProof/>
                <w:sz w:val="18"/>
                <w:szCs w:val="20"/>
              </w:rPr>
              <w:t>)</w:t>
            </w:r>
            <w:r w:rsidR="00EC4D8A">
              <w:rPr>
                <w:rFonts w:eastAsia="Times New Roman"/>
                <w:sz w:val="18"/>
                <w:szCs w:val="20"/>
              </w:rPr>
              <w:fldChar w:fldCharType="end"/>
            </w:r>
            <w:r w:rsidRPr="00992F06">
              <w:rPr>
                <w:rFonts w:eastAsia="Times New Roman"/>
                <w:sz w:val="18"/>
                <w:szCs w:val="20"/>
              </w:rPr>
              <w:t>.</w:t>
            </w:r>
          </w:p>
          <w:p w14:paraId="6C4C001B" w14:textId="77777777" w:rsidR="00580C6C" w:rsidRPr="00992F06" w:rsidRDefault="00874CB1" w:rsidP="00992F06">
            <w:pPr>
              <w:spacing w:before="60" w:after="60" w:line="240" w:lineRule="auto"/>
              <w:rPr>
                <w:sz w:val="18"/>
                <w:szCs w:val="16"/>
              </w:rPr>
            </w:pPr>
            <w:r>
              <w:rPr>
                <w:rFonts w:eastAsia="Times New Roman"/>
                <w:sz w:val="18"/>
                <w:szCs w:val="16"/>
              </w:rPr>
              <w:t xml:space="preserve">Not recognised as a regional pest in NT for </w:t>
            </w:r>
            <w:r w:rsidR="002C6E38" w:rsidRPr="002C6E38">
              <w:rPr>
                <w:rFonts w:eastAsia="Times New Roman"/>
                <w:i/>
                <w:iCs/>
                <w:sz w:val="18"/>
                <w:szCs w:val="16"/>
              </w:rPr>
              <w:t>Capsicum</w:t>
            </w:r>
            <w:r w:rsidR="002C6E38">
              <w:rPr>
                <w:rFonts w:eastAsia="Times New Roman"/>
                <w:sz w:val="18"/>
                <w:szCs w:val="16"/>
              </w:rPr>
              <w:t xml:space="preserve"> spp. fruit imports as there are no international first points of entry within the declared protected area. </w:t>
            </w:r>
            <w:r w:rsidR="002C6E38" w:rsidRPr="002C6E38">
              <w:rPr>
                <w:rFonts w:eastAsia="Times New Roman"/>
                <w:sz w:val="18"/>
                <w:szCs w:val="16"/>
              </w:rPr>
              <w:t>Existing domestic controls will manage the risks associated with this pest.</w:t>
            </w:r>
          </w:p>
        </w:tc>
        <w:tc>
          <w:tcPr>
            <w:tcW w:w="723" w:type="pct"/>
            <w:gridSpan w:val="2"/>
            <w:shd w:val="clear" w:color="auto" w:fill="auto"/>
          </w:tcPr>
          <w:p w14:paraId="3AAD0C3D" w14:textId="77777777" w:rsidR="00992F06" w:rsidRPr="00992F06" w:rsidRDefault="00874CB1" w:rsidP="00992F06">
            <w:pPr>
              <w:spacing w:before="60" w:after="60" w:line="240" w:lineRule="auto"/>
              <w:rPr>
                <w:sz w:val="18"/>
              </w:rPr>
            </w:pPr>
            <w:r w:rsidRPr="00992F06">
              <w:rPr>
                <w:rFonts w:eastAsia="Times New Roman"/>
                <w:sz w:val="18"/>
                <w:szCs w:val="20"/>
              </w:rPr>
              <w:t>Yes. These thrips are usually associated with new growth and developing fruit but may be present under the calyx of mature fruit</w:t>
            </w:r>
            <w:r w:rsidR="00581AB3">
              <w:rPr>
                <w:rFonts w:eastAsia="Times New Roman"/>
                <w:noProof/>
                <w:sz w:val="18"/>
                <w:szCs w:val="20"/>
              </w:rPr>
              <w:t xml:space="preserve"> </w:t>
            </w:r>
            <w:r w:rsidR="002F6A11">
              <w:rPr>
                <w:rFonts w:eastAsia="Times New Roman"/>
                <w:noProof/>
                <w:sz w:val="18"/>
                <w:szCs w:val="20"/>
              </w:rPr>
              <w:fldChar w:fldCharType="begin"/>
            </w:r>
            <w:r w:rsidR="002F6A11">
              <w:rPr>
                <w:rFonts w:eastAsia="Times New Roman"/>
                <w:noProof/>
                <w:sz w:val="18"/>
                <w:szCs w:val="20"/>
              </w:rPr>
              <w:instrText xml:space="preserve"> ADDIN EN.CITE &lt;EndNote&gt;&lt;Cite&gt;&lt;Author&gt;CABI&lt;/Author&gt;&lt;Year&gt;2021&lt;/Year&gt;&lt;RecNum&gt;40747&lt;/RecNum&gt;&lt;DisplayText&gt;(CABI 2021)&lt;/DisplayText&gt;&lt;record&gt;&lt;rec-number&gt;40747&lt;/rec-number&gt;&lt;foreign-keys&gt;&lt;key app="EN" db-id="pxwxw0er9zv2fxezxdk5tt5utz5p5vtrwdv0" timestamp="1604010378"&gt;40747&lt;/key&gt;&lt;/foreign-keys&gt;&lt;ref-type name="Online Database"&gt;45&lt;/ref-type&gt;&lt;contributors&gt;&lt;authors&gt;&lt;author&gt;CABI&lt;/author&gt;&lt;/authors&gt;&lt;/contributors&gt;&lt;titles&gt;&lt;title&gt;Invasive Species Compendium&lt;/title&gt;&lt;/titles&gt;&lt;keywords&gt;&lt;keyword&gt;Invasive species&lt;/keyword&gt;&lt;keyword&gt;pests&lt;/keyword&gt;&lt;keyword&gt;species&lt;/keyword&gt;&lt;/keywords&gt;&lt;dates&gt;&lt;year&gt;2021&lt;/year&gt;&lt;pub-dates&gt;&lt;date&gt;2021&lt;/date&gt;&lt;/pub-dates&gt;&lt;/dates&gt;&lt;pub-location&gt;Wallingford, UK&lt;/pub-location&gt;&lt;publisher&gt;CAB International&lt;/publisher&gt;&lt;urls&gt;&lt;related-urls&gt;&lt;url&gt;&lt;style face="underline" font="default" size="100%"&gt;http://www.cabi.org/isc&lt;/style&gt;&lt;/url&gt;&lt;/related-urls&gt;&lt;/urls&gt;&lt;custom1&gt;updated_RG&lt;/custom1&gt;&lt;/record&gt;&lt;/Cite&gt;&lt;/EndNote&gt;</w:instrText>
            </w:r>
            <w:r w:rsidR="002F6A11">
              <w:rPr>
                <w:rFonts w:eastAsia="Times New Roman"/>
                <w:noProof/>
                <w:sz w:val="18"/>
                <w:szCs w:val="20"/>
              </w:rPr>
              <w:fldChar w:fldCharType="separate"/>
            </w:r>
            <w:r w:rsidR="002F6A11">
              <w:rPr>
                <w:rFonts w:eastAsia="Times New Roman"/>
                <w:noProof/>
                <w:sz w:val="18"/>
                <w:szCs w:val="20"/>
              </w:rPr>
              <w:t>(</w:t>
            </w:r>
            <w:hyperlink w:anchor="_ENREF_25" w:tooltip="CABI, 2021 #40747" w:history="1">
              <w:r w:rsidR="00B53B46">
                <w:rPr>
                  <w:rFonts w:eastAsia="Times New Roman"/>
                  <w:noProof/>
                  <w:sz w:val="18"/>
                  <w:szCs w:val="20"/>
                </w:rPr>
                <w:t>CABI 2021</w:t>
              </w:r>
            </w:hyperlink>
            <w:r w:rsidR="002F6A11">
              <w:rPr>
                <w:rFonts w:eastAsia="Times New Roman"/>
                <w:noProof/>
                <w:sz w:val="18"/>
                <w:szCs w:val="20"/>
              </w:rPr>
              <w:t>)</w:t>
            </w:r>
            <w:r w:rsidR="002F6A11">
              <w:rPr>
                <w:rFonts w:eastAsia="Times New Roman"/>
                <w:noProof/>
                <w:sz w:val="18"/>
                <w:szCs w:val="20"/>
              </w:rPr>
              <w:fldChar w:fldCharType="end"/>
            </w:r>
            <w:r w:rsidRPr="00992F06">
              <w:rPr>
                <w:rFonts w:eastAsia="Times New Roman"/>
                <w:sz w:val="18"/>
                <w:szCs w:val="20"/>
              </w:rPr>
              <w:t xml:space="preserve">. </w:t>
            </w:r>
          </w:p>
        </w:tc>
        <w:tc>
          <w:tcPr>
            <w:tcW w:w="753" w:type="pct"/>
            <w:shd w:val="clear" w:color="auto" w:fill="auto"/>
          </w:tcPr>
          <w:p w14:paraId="1BBB4087" w14:textId="77777777" w:rsidR="00992F06" w:rsidRPr="00992F06" w:rsidRDefault="00874CB1" w:rsidP="00992F06">
            <w:pPr>
              <w:spacing w:before="60" w:after="60" w:line="240" w:lineRule="auto"/>
              <w:rPr>
                <w:sz w:val="18"/>
              </w:rPr>
            </w:pPr>
            <w:r w:rsidRPr="00992F06">
              <w:rPr>
                <w:rFonts w:eastAsia="Times New Roman"/>
                <w:sz w:val="18"/>
                <w:szCs w:val="20"/>
              </w:rPr>
              <w:t>Yes. This species is already established in parts of Australia</w:t>
            </w:r>
            <w:r w:rsidR="005E145D">
              <w:rPr>
                <w:rFonts w:eastAsia="Times New Roman"/>
                <w:sz w:val="18"/>
                <w:szCs w:val="20"/>
              </w:rPr>
              <w:t xml:space="preserve"> and has a </w:t>
            </w:r>
            <w:r w:rsidR="006C4FE5">
              <w:rPr>
                <w:rFonts w:eastAsia="Times New Roman"/>
                <w:sz w:val="18"/>
                <w:szCs w:val="20"/>
              </w:rPr>
              <w:t>broad host range</w:t>
            </w:r>
            <w:r w:rsidR="008C14C4">
              <w:rPr>
                <w:rFonts w:eastAsia="Times New Roman"/>
                <w:sz w:val="18"/>
                <w:szCs w:val="20"/>
              </w:rPr>
              <w:t xml:space="preserve"> including tomato, melons, citrus and cucumber</w:t>
            </w:r>
            <w:r w:rsidR="00581AB3">
              <w:rPr>
                <w:rFonts w:eastAsia="Times New Roman"/>
                <w:noProof/>
                <w:sz w:val="18"/>
                <w:szCs w:val="20"/>
              </w:rPr>
              <w:t xml:space="preserve"> </w:t>
            </w:r>
            <w:r w:rsidR="002F6A11">
              <w:rPr>
                <w:rFonts w:eastAsia="Times New Roman"/>
                <w:noProof/>
                <w:sz w:val="18"/>
                <w:szCs w:val="20"/>
              </w:rPr>
              <w:fldChar w:fldCharType="begin"/>
            </w:r>
            <w:r w:rsidR="002F6A11">
              <w:rPr>
                <w:rFonts w:eastAsia="Times New Roman"/>
                <w:noProof/>
                <w:sz w:val="18"/>
                <w:szCs w:val="20"/>
              </w:rPr>
              <w:instrText xml:space="preserve"> ADDIN EN.CITE &lt;EndNote&gt;&lt;Cite&gt;&lt;Author&gt;CABI&lt;/Author&gt;&lt;Year&gt;2021&lt;/Year&gt;&lt;RecNum&gt;40747&lt;/RecNum&gt;&lt;DisplayText&gt;(CABI 2021)&lt;/DisplayText&gt;&lt;record&gt;&lt;rec-number&gt;40747&lt;/rec-number&gt;&lt;foreign-keys&gt;&lt;key app="EN" db-id="pxwxw0er9zv2fxezxdk5tt5utz5p5vtrwdv0" timestamp="1604010378"&gt;40747&lt;/key&gt;&lt;/foreign-keys&gt;&lt;ref-type name="Online Database"&gt;45&lt;/ref-type&gt;&lt;contributors&gt;&lt;authors&gt;&lt;author&gt;CABI&lt;/author&gt;&lt;/authors&gt;&lt;/contributors&gt;&lt;titles&gt;&lt;title&gt;Invasive Species Compendium&lt;/title&gt;&lt;/titles&gt;&lt;keywords&gt;&lt;keyword&gt;Invasive species&lt;/keyword&gt;&lt;keyword&gt;pests&lt;/keyword&gt;&lt;keyword&gt;species&lt;/keyword&gt;&lt;/keywords&gt;&lt;dates&gt;&lt;year&gt;2021&lt;/year&gt;&lt;pub-dates&gt;&lt;date&gt;2021&lt;/date&gt;&lt;/pub-dates&gt;&lt;/dates&gt;&lt;pub-location&gt;Wallingford, UK&lt;/pub-location&gt;&lt;publisher&gt;CAB International&lt;/publisher&gt;&lt;urls&gt;&lt;related-urls&gt;&lt;url&gt;&lt;style face="underline" font="default" size="100%"&gt;http://www.cabi.org/isc&lt;/style&gt;&lt;/url&gt;&lt;/related-urls&gt;&lt;/urls&gt;&lt;custom1&gt;updated_RG&lt;/custom1&gt;&lt;/record&gt;&lt;/Cite&gt;&lt;/EndNote&gt;</w:instrText>
            </w:r>
            <w:r w:rsidR="002F6A11">
              <w:rPr>
                <w:rFonts w:eastAsia="Times New Roman"/>
                <w:noProof/>
                <w:sz w:val="18"/>
                <w:szCs w:val="20"/>
              </w:rPr>
              <w:fldChar w:fldCharType="separate"/>
            </w:r>
            <w:r w:rsidR="002F6A11">
              <w:rPr>
                <w:rFonts w:eastAsia="Times New Roman"/>
                <w:noProof/>
                <w:sz w:val="18"/>
                <w:szCs w:val="20"/>
              </w:rPr>
              <w:t>(</w:t>
            </w:r>
            <w:hyperlink w:anchor="_ENREF_25" w:tooltip="CABI, 2021 #40747" w:history="1">
              <w:r w:rsidR="00B53B46">
                <w:rPr>
                  <w:rFonts w:eastAsia="Times New Roman"/>
                  <w:noProof/>
                  <w:sz w:val="18"/>
                  <w:szCs w:val="20"/>
                </w:rPr>
                <w:t>CABI 2021</w:t>
              </w:r>
            </w:hyperlink>
            <w:r w:rsidR="002F6A11">
              <w:rPr>
                <w:rFonts w:eastAsia="Times New Roman"/>
                <w:noProof/>
                <w:sz w:val="18"/>
                <w:szCs w:val="20"/>
              </w:rPr>
              <w:t>)</w:t>
            </w:r>
            <w:r w:rsidR="002F6A11">
              <w:rPr>
                <w:rFonts w:eastAsia="Times New Roman"/>
                <w:noProof/>
                <w:sz w:val="18"/>
                <w:szCs w:val="20"/>
              </w:rPr>
              <w:fldChar w:fldCharType="end"/>
            </w:r>
            <w:r w:rsidR="00546607">
              <w:rPr>
                <w:rFonts w:eastAsia="Times New Roman"/>
                <w:sz w:val="18"/>
                <w:szCs w:val="20"/>
              </w:rPr>
              <w:t>, s</w:t>
            </w:r>
            <w:r w:rsidR="006C4FE5">
              <w:rPr>
                <w:rFonts w:eastAsia="Times New Roman"/>
                <w:sz w:val="18"/>
                <w:szCs w:val="20"/>
              </w:rPr>
              <w:t>uggesting potential for establishment and spread to other parts of Australia.</w:t>
            </w:r>
            <w:r w:rsidR="00575D8E">
              <w:rPr>
                <w:rFonts w:eastAsia="Times New Roman"/>
                <w:sz w:val="18"/>
                <w:szCs w:val="20"/>
              </w:rPr>
              <w:t xml:space="preserve"> In addition</w:t>
            </w:r>
            <w:r w:rsidR="00575D8E" w:rsidRPr="00992F06">
              <w:rPr>
                <w:rFonts w:eastAsia="Times New Roman"/>
                <w:sz w:val="18"/>
                <w:szCs w:val="20"/>
              </w:rPr>
              <w:t xml:space="preserve">, the emerging quarantine </w:t>
            </w:r>
            <w:r w:rsidR="00575D8E">
              <w:rPr>
                <w:rFonts w:eastAsia="Times New Roman"/>
                <w:sz w:val="18"/>
                <w:szCs w:val="20"/>
              </w:rPr>
              <w:t>ortho</w:t>
            </w:r>
            <w:r w:rsidR="00575D8E" w:rsidRPr="00992F06">
              <w:rPr>
                <w:rFonts w:eastAsia="Times New Roman"/>
                <w:sz w:val="18"/>
                <w:szCs w:val="20"/>
              </w:rPr>
              <w:t>tospoviruses vectored by this thrips have potential for establishment and spread.</w:t>
            </w:r>
          </w:p>
        </w:tc>
        <w:tc>
          <w:tcPr>
            <w:tcW w:w="860" w:type="pct"/>
            <w:shd w:val="clear" w:color="auto" w:fill="auto"/>
          </w:tcPr>
          <w:p w14:paraId="79A72FA4" w14:textId="77777777" w:rsidR="00992F06" w:rsidRPr="00992F06" w:rsidRDefault="00874CB1" w:rsidP="00992F06">
            <w:pPr>
              <w:spacing w:before="60" w:after="60" w:line="240" w:lineRule="auto"/>
              <w:rPr>
                <w:sz w:val="18"/>
              </w:rPr>
            </w:pPr>
            <w:r w:rsidRPr="00992F06">
              <w:rPr>
                <w:rFonts w:eastAsia="Times New Roman"/>
                <w:sz w:val="18"/>
                <w:szCs w:val="20"/>
              </w:rPr>
              <w:t xml:space="preserve">Yes. This species attacks a wide range of plants, including cotton, melons, cucumber, eggplant, capsicum and beans </w:t>
            </w:r>
            <w:r w:rsidR="00EC4D8A">
              <w:rPr>
                <w:rFonts w:eastAsia="Times New Roman"/>
                <w:sz w:val="18"/>
                <w:szCs w:val="20"/>
              </w:rPr>
              <w:fldChar w:fldCharType="begin"/>
            </w:r>
            <w:r w:rsidR="00EC4D8A">
              <w:rPr>
                <w:rFonts w:eastAsia="Times New Roman"/>
                <w:sz w:val="18"/>
                <w:szCs w:val="20"/>
              </w:rPr>
              <w:instrText xml:space="preserve"> ADDIN EN.CITE &lt;EndNote&gt;&lt;Cite&gt;&lt;Author&gt;Waterhouse&lt;/Author&gt;&lt;Year&gt;1987&lt;/Year&gt;&lt;RecNum&gt;10796&lt;/RecNum&gt;&lt;DisplayText&gt;(Waterhouse &amp;amp; Norris 1987)&lt;/DisplayText&gt;&lt;record&gt;&lt;rec-number&gt;10796&lt;/rec-number&gt;&lt;foreign-keys&gt;&lt;key app="EN" db-id="pxwxw0er9zv2fxezxdk5tt5utz5p5vtrwdv0" timestamp="1451972616"&gt;10796&lt;/key&gt;&lt;/foreign-keys&gt;&lt;ref-type name="Book"&gt;6&lt;/ref-type&gt;&lt;contributors&gt;&lt;authors&gt;&lt;author&gt;Waterhouse,D.F.&lt;/author&gt;&lt;author&gt;Norris,K.R.&lt;/author&gt;&lt;/authors&gt;&lt;/contributors&gt;&lt;titles&gt;&lt;title&gt;Biological control : Pacific prospects&lt;/title&gt;&lt;/titles&gt;&lt;pages&gt;1-454&lt;/pages&gt;&lt;keywords&gt;&lt;keyword&gt;Biological&lt;/keyword&gt;&lt;keyword&gt;Biological control&lt;/keyword&gt;&lt;keyword&gt;control&lt;/keyword&gt;&lt;keyword&gt;Controls&lt;/keyword&gt;&lt;keyword&gt;Pacific Islands&lt;/keyword&gt;&lt;/keywords&gt;&lt;dates&gt;&lt;year&gt;1987&lt;/year&gt;&lt;/dates&gt;&lt;pub-location&gt;Canberra&lt;/pub-location&gt;&lt;publisher&gt;Australian Centre for International Agricultural Research&lt;/publisher&gt;&lt;label&gt;74707&lt;/label&gt;&lt;urls&gt;&lt;/urls&gt;&lt;custom1&gt;sp&lt;/custom1&gt;&lt;/record&gt;&lt;/Cite&gt;&lt;/EndNote&gt;</w:instrText>
            </w:r>
            <w:r w:rsidR="00EC4D8A">
              <w:rPr>
                <w:rFonts w:eastAsia="Times New Roman"/>
                <w:sz w:val="18"/>
                <w:szCs w:val="20"/>
              </w:rPr>
              <w:fldChar w:fldCharType="separate"/>
            </w:r>
            <w:r w:rsidR="00EC4D8A">
              <w:rPr>
                <w:rFonts w:eastAsia="Times New Roman"/>
                <w:noProof/>
                <w:sz w:val="18"/>
                <w:szCs w:val="20"/>
              </w:rPr>
              <w:t>(</w:t>
            </w:r>
            <w:hyperlink w:anchor="_ENREF_191" w:tooltip="Waterhouse, 1987 #10796" w:history="1">
              <w:r w:rsidR="00B53B46">
                <w:rPr>
                  <w:rFonts w:eastAsia="Times New Roman"/>
                  <w:noProof/>
                  <w:sz w:val="18"/>
                  <w:szCs w:val="20"/>
                </w:rPr>
                <w:t>Waterhouse &amp; Norris 1987</w:t>
              </w:r>
            </w:hyperlink>
            <w:r w:rsidR="00EC4D8A">
              <w:rPr>
                <w:rFonts w:eastAsia="Times New Roman"/>
                <w:noProof/>
                <w:sz w:val="18"/>
                <w:szCs w:val="20"/>
              </w:rPr>
              <w:t>)</w:t>
            </w:r>
            <w:r w:rsidR="00EC4D8A">
              <w:rPr>
                <w:rFonts w:eastAsia="Times New Roman"/>
                <w:sz w:val="18"/>
                <w:szCs w:val="20"/>
              </w:rPr>
              <w:fldChar w:fldCharType="end"/>
            </w:r>
            <w:r w:rsidRPr="00992F06">
              <w:rPr>
                <w:rFonts w:eastAsia="Times New Roman"/>
                <w:sz w:val="18"/>
                <w:szCs w:val="20"/>
              </w:rPr>
              <w:t>.</w:t>
            </w:r>
            <w:r w:rsidR="005E145D">
              <w:rPr>
                <w:rFonts w:eastAsia="Times New Roman"/>
                <w:sz w:val="18"/>
                <w:szCs w:val="20"/>
              </w:rPr>
              <w:t xml:space="preserve"> </w:t>
            </w:r>
            <w:r w:rsidR="00546607">
              <w:rPr>
                <w:rFonts w:eastAsia="Times New Roman"/>
                <w:sz w:val="18"/>
                <w:szCs w:val="20"/>
              </w:rPr>
              <w:t>E</w:t>
            </w:r>
            <w:r w:rsidR="00546607" w:rsidRPr="00992F06">
              <w:rPr>
                <w:rFonts w:eastAsia="Times New Roman"/>
                <w:sz w:val="18"/>
                <w:szCs w:val="20"/>
              </w:rPr>
              <w:t xml:space="preserve">merging quarantine </w:t>
            </w:r>
            <w:r w:rsidR="00546607">
              <w:rPr>
                <w:rFonts w:eastAsia="Times New Roman"/>
                <w:sz w:val="18"/>
                <w:szCs w:val="20"/>
              </w:rPr>
              <w:t>ortho</w:t>
            </w:r>
            <w:r w:rsidR="00546607" w:rsidRPr="00992F06">
              <w:rPr>
                <w:rFonts w:eastAsia="Times New Roman"/>
                <w:sz w:val="18"/>
                <w:szCs w:val="20"/>
              </w:rPr>
              <w:t xml:space="preserve">tospoviruses vectored by this thrips </w:t>
            </w:r>
            <w:r w:rsidR="00546607">
              <w:rPr>
                <w:rFonts w:eastAsia="Times New Roman"/>
                <w:sz w:val="18"/>
                <w:szCs w:val="20"/>
              </w:rPr>
              <w:t xml:space="preserve">also </w:t>
            </w:r>
            <w:r w:rsidR="00546607" w:rsidRPr="00992F06">
              <w:rPr>
                <w:rFonts w:eastAsia="Times New Roman"/>
                <w:sz w:val="18"/>
                <w:szCs w:val="20"/>
              </w:rPr>
              <w:t>have potential for consequences.</w:t>
            </w:r>
            <w:r w:rsidRPr="00992F06">
              <w:rPr>
                <w:rFonts w:eastAsia="Times New Roman"/>
                <w:sz w:val="18"/>
                <w:szCs w:val="20"/>
              </w:rPr>
              <w:t xml:space="preserve"> </w:t>
            </w:r>
          </w:p>
        </w:tc>
        <w:tc>
          <w:tcPr>
            <w:tcW w:w="408" w:type="pct"/>
            <w:shd w:val="clear" w:color="auto" w:fill="auto"/>
          </w:tcPr>
          <w:p w14:paraId="1DDB940D" w14:textId="77777777" w:rsidR="00992F06" w:rsidRPr="00992F06" w:rsidRDefault="00874CB1" w:rsidP="00992F06">
            <w:pPr>
              <w:spacing w:before="60" w:after="60" w:line="240" w:lineRule="auto"/>
              <w:rPr>
                <w:rFonts w:eastAsia="Times New Roman"/>
                <w:sz w:val="18"/>
                <w:szCs w:val="20"/>
              </w:rPr>
            </w:pPr>
            <w:r w:rsidRPr="00992F06">
              <w:rPr>
                <w:rFonts w:eastAsia="Times New Roman"/>
                <w:sz w:val="18"/>
                <w:szCs w:val="20"/>
              </w:rPr>
              <w:t>Yes</w:t>
            </w:r>
            <w:r w:rsidR="005E145D">
              <w:rPr>
                <w:rFonts w:eastAsia="Times New Roman"/>
                <w:sz w:val="18"/>
                <w:szCs w:val="20"/>
              </w:rPr>
              <w:t xml:space="preserve"> (SA, WA)</w:t>
            </w:r>
            <w:r w:rsidRPr="00992F06">
              <w:rPr>
                <w:rFonts w:eastAsia="Times New Roman"/>
                <w:sz w:val="18"/>
                <w:szCs w:val="20"/>
              </w:rPr>
              <w:t>.</w:t>
            </w:r>
          </w:p>
          <w:p w14:paraId="0BCB78BD" w14:textId="77777777" w:rsidR="00992F06" w:rsidRPr="00992F06" w:rsidRDefault="00874CB1" w:rsidP="00992F06">
            <w:pPr>
              <w:spacing w:before="60" w:after="60" w:line="240" w:lineRule="auto"/>
              <w:rPr>
                <w:sz w:val="18"/>
              </w:rPr>
            </w:pPr>
            <w:r w:rsidRPr="00992F06">
              <w:rPr>
                <w:rFonts w:eastAsia="Times New Roman"/>
                <w:sz w:val="18"/>
                <w:szCs w:val="20"/>
              </w:rPr>
              <w:t xml:space="preserve">Thrips </w:t>
            </w:r>
            <w:r w:rsidR="00D30FEB">
              <w:rPr>
                <w:rFonts w:eastAsia="Times New Roman"/>
                <w:sz w:val="18"/>
                <w:szCs w:val="20"/>
              </w:rPr>
              <w:t>G</w:t>
            </w:r>
            <w:r w:rsidRPr="00992F06">
              <w:rPr>
                <w:rFonts w:eastAsia="Times New Roman"/>
                <w:sz w:val="18"/>
                <w:szCs w:val="20"/>
              </w:rPr>
              <w:t xml:space="preserve">roup PRA applied </w:t>
            </w:r>
            <w:r w:rsidR="00EC4D8A">
              <w:rPr>
                <w:rFonts w:eastAsia="Times New Roman"/>
                <w:sz w:val="18"/>
                <w:szCs w:val="20"/>
              </w:rPr>
              <w:fldChar w:fldCharType="begin"/>
            </w:r>
            <w:r w:rsidR="00362996">
              <w:rPr>
                <w:rFonts w:eastAsia="Times New Roman"/>
                <w:sz w:val="18"/>
                <w:szCs w:val="20"/>
              </w:rPr>
              <w:instrText xml:space="preserve"> ADDIN EN.CITE &lt;EndNote&gt;&lt;Cite&gt;&lt;Author&gt;DAWR&lt;/Author&gt;&lt;Year&gt;2017&lt;/Year&gt;&lt;RecNum&gt;29478&lt;/RecNum&gt;&lt;DisplayText&gt;(DAWR 2017)&lt;/DisplayText&gt;&lt;record&gt;&lt;rec-number&gt;29478&lt;/rec-number&gt;&lt;foreign-keys&gt;&lt;key app="EN" db-id="pxwxw0er9zv2fxezxdk5tt5utz5p5vtrwdv0" timestamp="1507785742"&gt;29478&lt;/key&gt;&lt;/foreign-keys&gt;&lt;ref-type name="Report"&gt;27&lt;/ref-type&gt;&lt;contributors&gt;&lt;authors&gt;&lt;author&gt;DAWR&lt;/author&gt;&lt;/authors&gt;&lt;/contributors&gt;&lt;titles&gt;&lt;title&gt;Final group pest risk analysis for thrips and orthotospoviruses on fresh fruit, vegetable, cut-flower and foliage imports&lt;/title&gt;&lt;/titles&gt;&lt;pages&gt;1-205&lt;/pages&gt;&lt;keywords&gt;&lt;keyword&gt;group pest risk analysis&lt;/keyword&gt;&lt;keyword&gt;thrips&lt;/keyword&gt;&lt;keyword&gt;tospovirus&lt;/keyword&gt;&lt;keyword&gt;policies&lt;/keyword&gt;&lt;keyword&gt;policy&lt;/keyword&gt;&lt;keyword&gt;Australia&lt;/keyword&gt;&lt;/keywords&gt;&lt;dates&gt;&lt;year&gt;2017&lt;/year&gt;&lt;/dates&gt;&lt;pub-location&gt;Canberra&lt;/pub-location&gt;&lt;publisher&gt;Department of Agriculture and Water Resources&lt;/publisher&gt;&lt;urls&gt;&lt;related-urls&gt;&lt;url&gt;https://www.awe.gov.au/biosecurity-trade/policy/risk-analysis/group-pest-risk-analyses/group-pra-thrips-orthotospoviruses/final-report&lt;/url&gt;&lt;/related-urls&gt;&lt;pdf-urls&gt;&lt;url&gt;file://J:\E Library\Plant Catalogue\D\DAWR 2017 EN29478.pdf&lt;/url&gt;&lt;/pdf-urls&gt;&lt;/urls&gt;&lt;custom1&gt;Tospoviruses RG&amp;#xD;Updated WZ - citation rules and author listed as &amp;quot;Australian Government Department of Agriculture and Water Resources&amp;quot; despite style change&lt;/custom1&gt;&lt;/record&gt;&lt;/Cite&gt;&lt;/EndNote&gt;</w:instrText>
            </w:r>
            <w:r w:rsidR="00EC4D8A">
              <w:rPr>
                <w:rFonts w:eastAsia="Times New Roman"/>
                <w:sz w:val="18"/>
                <w:szCs w:val="20"/>
              </w:rPr>
              <w:fldChar w:fldCharType="separate"/>
            </w:r>
            <w:r w:rsidR="00EC4D8A">
              <w:rPr>
                <w:rFonts w:eastAsia="Times New Roman"/>
                <w:noProof/>
                <w:sz w:val="18"/>
                <w:szCs w:val="20"/>
              </w:rPr>
              <w:t>(</w:t>
            </w:r>
            <w:hyperlink w:anchor="_ENREF_52" w:tooltip="DAWR, 2017 #29478" w:history="1">
              <w:r w:rsidR="00B53B46">
                <w:rPr>
                  <w:rFonts w:eastAsia="Times New Roman"/>
                  <w:noProof/>
                  <w:sz w:val="18"/>
                  <w:szCs w:val="20"/>
                </w:rPr>
                <w:t>DAWR 2017</w:t>
              </w:r>
            </w:hyperlink>
            <w:r w:rsidR="00EC4D8A">
              <w:rPr>
                <w:rFonts w:eastAsia="Times New Roman"/>
                <w:noProof/>
                <w:sz w:val="18"/>
                <w:szCs w:val="20"/>
              </w:rPr>
              <w:t>)</w:t>
            </w:r>
            <w:r w:rsidR="00EC4D8A">
              <w:rPr>
                <w:rFonts w:eastAsia="Times New Roman"/>
                <w:sz w:val="18"/>
                <w:szCs w:val="20"/>
              </w:rPr>
              <w:fldChar w:fldCharType="end"/>
            </w:r>
            <w:r w:rsidRPr="00992F06">
              <w:rPr>
                <w:rFonts w:eastAsia="Times New Roman"/>
                <w:sz w:val="18"/>
                <w:szCs w:val="20"/>
              </w:rPr>
              <w:t>.</w:t>
            </w:r>
          </w:p>
        </w:tc>
      </w:tr>
      <w:tr w:rsidR="003269F7" w14:paraId="5C50614A" w14:textId="77777777" w:rsidTr="00354899">
        <w:trPr>
          <w:cantSplit/>
          <w:trHeight w:val="75"/>
          <w:jc w:val="center"/>
        </w:trPr>
        <w:tc>
          <w:tcPr>
            <w:tcW w:w="890" w:type="pct"/>
            <w:shd w:val="clear" w:color="auto" w:fill="auto"/>
          </w:tcPr>
          <w:p w14:paraId="125BD4B5" w14:textId="77777777" w:rsidR="00992F06" w:rsidRPr="00992F06" w:rsidRDefault="00874CB1" w:rsidP="00992F06">
            <w:pPr>
              <w:spacing w:before="60" w:after="60" w:line="240" w:lineRule="auto"/>
              <w:rPr>
                <w:sz w:val="18"/>
                <w:lang w:val="pt-BR"/>
              </w:rPr>
            </w:pPr>
            <w:r w:rsidRPr="00992F06">
              <w:rPr>
                <w:i/>
                <w:sz w:val="18"/>
                <w:lang w:val="pt-BR"/>
              </w:rPr>
              <w:lastRenderedPageBreak/>
              <w:t xml:space="preserve">Thrips tabaci </w:t>
            </w:r>
            <w:r w:rsidRPr="00992F06">
              <w:rPr>
                <w:sz w:val="18"/>
                <w:lang w:val="pt-BR"/>
              </w:rPr>
              <w:t>Lindeman, 1889</w:t>
            </w:r>
          </w:p>
          <w:p w14:paraId="67FBEDEE" w14:textId="77777777" w:rsidR="00992F06" w:rsidRPr="00992F06" w:rsidRDefault="00874CB1" w:rsidP="00992F06">
            <w:pPr>
              <w:spacing w:before="60" w:after="60" w:line="240" w:lineRule="auto"/>
              <w:rPr>
                <w:sz w:val="18"/>
                <w:lang w:val="pt-BR"/>
              </w:rPr>
            </w:pPr>
            <w:r w:rsidRPr="00992F06">
              <w:rPr>
                <w:sz w:val="18"/>
                <w:lang w:val="pt-BR"/>
              </w:rPr>
              <w:t>[Thripidae]</w:t>
            </w:r>
          </w:p>
          <w:p w14:paraId="46E3BCEB" w14:textId="77777777" w:rsidR="00992F06" w:rsidRPr="00992F06" w:rsidRDefault="00874CB1" w:rsidP="00992F06">
            <w:pPr>
              <w:spacing w:before="60" w:after="60" w:line="240" w:lineRule="auto"/>
              <w:rPr>
                <w:i/>
                <w:sz w:val="18"/>
                <w:lang w:val="pt-BR"/>
              </w:rPr>
            </w:pPr>
            <w:r w:rsidRPr="00992F06">
              <w:rPr>
                <w:rFonts w:eastAsia="Times New Roman" w:cs="Times New Roman"/>
                <w:sz w:val="18"/>
                <w:szCs w:val="18"/>
                <w:lang w:val="pt-BR"/>
              </w:rPr>
              <w:t>Onion thrips</w:t>
            </w:r>
          </w:p>
        </w:tc>
        <w:tc>
          <w:tcPr>
            <w:tcW w:w="736" w:type="pct"/>
            <w:gridSpan w:val="2"/>
            <w:shd w:val="clear" w:color="auto" w:fill="auto"/>
          </w:tcPr>
          <w:p w14:paraId="29D36E12" w14:textId="77777777" w:rsidR="00992F06" w:rsidRPr="00992F06" w:rsidRDefault="00874CB1" w:rsidP="00992F06">
            <w:pPr>
              <w:spacing w:before="60" w:after="60" w:line="240" w:lineRule="auto"/>
              <w:rPr>
                <w:rFonts w:eastAsia="Times New Roman" w:cs="Times New Roman"/>
                <w:sz w:val="18"/>
                <w:szCs w:val="20"/>
                <w:lang w:val="pt-BR"/>
              </w:rPr>
            </w:pPr>
            <w:r w:rsidRPr="00992F06">
              <w:rPr>
                <w:rFonts w:eastAsia="Times New Roman" w:cs="Times New Roman"/>
                <w:sz w:val="18"/>
                <w:szCs w:val="20"/>
                <w:lang w:val="pt-BR"/>
              </w:rPr>
              <w:t>Fiji, Papua New Guinea, Solomon Islands</w:t>
            </w:r>
            <w:r w:rsidR="00581AB3">
              <w:rPr>
                <w:rFonts w:eastAsia="Times New Roman" w:cs="Times New Roman"/>
                <w:sz w:val="18"/>
                <w:szCs w:val="20"/>
                <w:lang w:val="pt-BR"/>
              </w:rPr>
              <w:t xml:space="preserve"> </w:t>
            </w:r>
            <w:r w:rsidR="002F6A11">
              <w:rPr>
                <w:rFonts w:eastAsia="Times New Roman" w:cs="Times New Roman"/>
                <w:sz w:val="18"/>
                <w:szCs w:val="20"/>
                <w:lang w:val="pt-BR"/>
              </w:rPr>
              <w:fldChar w:fldCharType="begin"/>
            </w:r>
            <w:r w:rsidR="002F6A11">
              <w:rPr>
                <w:rFonts w:eastAsia="Times New Roman" w:cs="Times New Roman"/>
                <w:sz w:val="18"/>
                <w:szCs w:val="20"/>
                <w:lang w:val="pt-BR"/>
              </w:rPr>
              <w:instrText xml:space="preserve"> ADDIN EN.CITE &lt;EndNote&gt;&lt;Cite&gt;&lt;Author&gt;CABI&lt;/Author&gt;&lt;Year&gt;2021&lt;/Year&gt;&lt;RecNum&gt;40747&lt;/RecNum&gt;&lt;DisplayText&gt;(CABI 2021)&lt;/DisplayText&gt;&lt;record&gt;&lt;rec-number&gt;40747&lt;/rec-number&gt;&lt;foreign-keys&gt;&lt;key app="EN" db-id="pxwxw0er9zv2fxezxdk5tt5utz5p5vtrwdv0" timestamp="1604010378"&gt;40747&lt;/key&gt;&lt;/foreign-keys&gt;&lt;ref-type name="Online Database"&gt;45&lt;/ref-type&gt;&lt;contributors&gt;&lt;authors&gt;&lt;author&gt;CABI&lt;/author&gt;&lt;/authors&gt;&lt;/contributors&gt;&lt;titles&gt;&lt;title&gt;Invasive Species Compendium&lt;/title&gt;&lt;/titles&gt;&lt;keywords&gt;&lt;keyword&gt;Invasive species&lt;/keyword&gt;&lt;keyword&gt;pests&lt;/keyword&gt;&lt;keyword&gt;species&lt;/keyword&gt;&lt;/keywords&gt;&lt;dates&gt;&lt;year&gt;2021&lt;/year&gt;&lt;pub-dates&gt;&lt;date&gt;2021&lt;/date&gt;&lt;/pub-dates&gt;&lt;/dates&gt;&lt;pub-location&gt;Wallingford, UK&lt;/pub-location&gt;&lt;publisher&gt;CAB International&lt;/publisher&gt;&lt;urls&gt;&lt;related-urls&gt;&lt;url&gt;&lt;style face="underline" font="default" size="100%"&gt;http://www.cabi.org/isc&lt;/style&gt;&lt;/url&gt;&lt;/related-urls&gt;&lt;/urls&gt;&lt;custom1&gt;updated_RG&lt;/custom1&gt;&lt;/record&gt;&lt;/Cite&gt;&lt;/EndNote&gt;</w:instrText>
            </w:r>
            <w:r w:rsidR="002F6A11">
              <w:rPr>
                <w:rFonts w:eastAsia="Times New Roman" w:cs="Times New Roman"/>
                <w:sz w:val="18"/>
                <w:szCs w:val="20"/>
                <w:lang w:val="pt-BR"/>
              </w:rPr>
              <w:fldChar w:fldCharType="separate"/>
            </w:r>
            <w:r w:rsidR="002F6A11">
              <w:rPr>
                <w:rFonts w:eastAsia="Times New Roman" w:cs="Times New Roman"/>
                <w:noProof/>
                <w:sz w:val="18"/>
                <w:szCs w:val="20"/>
                <w:lang w:val="pt-BR"/>
              </w:rPr>
              <w:t>(</w:t>
            </w:r>
            <w:hyperlink w:anchor="_ENREF_25" w:tooltip="CABI, 2021 #40747" w:history="1">
              <w:r w:rsidR="00B53B46">
                <w:rPr>
                  <w:rFonts w:eastAsia="Times New Roman" w:cs="Times New Roman"/>
                  <w:noProof/>
                  <w:sz w:val="18"/>
                  <w:szCs w:val="20"/>
                  <w:lang w:val="pt-BR"/>
                </w:rPr>
                <w:t>CABI 2021</w:t>
              </w:r>
            </w:hyperlink>
            <w:r w:rsidR="002F6A11">
              <w:rPr>
                <w:rFonts w:eastAsia="Times New Roman" w:cs="Times New Roman"/>
                <w:noProof/>
                <w:sz w:val="18"/>
                <w:szCs w:val="20"/>
                <w:lang w:val="pt-BR"/>
              </w:rPr>
              <w:t>)</w:t>
            </w:r>
            <w:r w:rsidR="002F6A11">
              <w:rPr>
                <w:rFonts w:eastAsia="Times New Roman" w:cs="Times New Roman"/>
                <w:sz w:val="18"/>
                <w:szCs w:val="20"/>
                <w:lang w:val="pt-BR"/>
              </w:rPr>
              <w:fldChar w:fldCharType="end"/>
            </w:r>
            <w:r w:rsidR="00581AB3">
              <w:rPr>
                <w:rFonts w:eastAsia="Times New Roman" w:cs="Times New Roman"/>
                <w:sz w:val="18"/>
                <w:szCs w:val="20"/>
                <w:lang w:val="pt-BR"/>
              </w:rPr>
              <w:t>.</w:t>
            </w:r>
            <w:r w:rsidRPr="00992F06">
              <w:rPr>
                <w:rFonts w:eastAsia="Times New Roman" w:cs="Times New Roman"/>
                <w:sz w:val="18"/>
                <w:szCs w:val="20"/>
                <w:lang w:val="pt-BR"/>
              </w:rPr>
              <w:t xml:space="preserve"> </w:t>
            </w:r>
          </w:p>
          <w:p w14:paraId="2F327531" w14:textId="77777777" w:rsidR="00992F06" w:rsidRPr="00992F06" w:rsidRDefault="00874CB1" w:rsidP="00992F06">
            <w:pPr>
              <w:spacing w:before="60" w:after="60" w:line="240" w:lineRule="auto"/>
              <w:rPr>
                <w:i/>
                <w:sz w:val="18"/>
                <w:lang w:val="pt-BR"/>
              </w:rPr>
            </w:pPr>
            <w:r w:rsidRPr="00992F06">
              <w:rPr>
                <w:rFonts w:eastAsia="Times New Roman" w:cs="Times New Roman"/>
                <w:sz w:val="18"/>
                <w:szCs w:val="20"/>
              </w:rPr>
              <w:t xml:space="preserve">This species is known to be a virus vector. While thrips-vectored orthotospoviruses are not known to be present in the assessed countries </w:t>
            </w:r>
            <w:r w:rsidR="00EC4D8A">
              <w:rPr>
                <w:rFonts w:eastAsia="Times New Roman" w:cs="Times New Roman"/>
                <w:sz w:val="18"/>
                <w:szCs w:val="18"/>
              </w:rPr>
              <w:fldChar w:fldCharType="begin">
                <w:fldData xml:space="preserve">PEVuZE5vdGU+PENpdGU+PEF1dGhvcj5EYXZpczwvQXV0aG9yPjxZZWFyPjIwMTA8L1llYXI+PFJl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</w:fldData>
              </w:fldChar>
            </w:r>
            <w:r w:rsidR="00EC4D8A">
              <w:rPr>
                <w:rFonts w:eastAsia="Times New Roman" w:cs="Times New Roman"/>
                <w:sz w:val="18"/>
                <w:szCs w:val="18"/>
              </w:rPr>
              <w:instrText xml:space="preserve"> ADDIN EN.CITE </w:instrText>
            </w:r>
            <w:r w:rsidR="00EC4D8A">
              <w:rPr>
                <w:rFonts w:eastAsia="Times New Roman" w:cs="Times New Roman"/>
                <w:sz w:val="18"/>
                <w:szCs w:val="18"/>
              </w:rPr>
              <w:fldChar w:fldCharType="begin">
                <w:fldData xml:space="preserve">PEVuZE5vdGU+PENpdGU+PEF1dGhvcj5EYXZpczwvQXV0aG9yPjxZZWFyPjIwMTA8L1llYXI+PFJl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</w:fldData>
              </w:fldChar>
            </w:r>
            <w:r w:rsidR="00EC4D8A">
              <w:rPr>
                <w:rFonts w:eastAsia="Times New Roman" w:cs="Times New Roman"/>
                <w:sz w:val="18"/>
                <w:szCs w:val="18"/>
              </w:rPr>
              <w:instrText xml:space="preserve"> ADDIN EN.CITE.DATA </w:instrText>
            </w:r>
            <w:r w:rsidR="0027510D">
              <w:rPr>
                <w:rFonts w:eastAsia="Times New Roman" w:cs="Times New Roman"/>
                <w:sz w:val="18"/>
                <w:szCs w:val="18"/>
              </w:rPr>
            </w:r>
            <w:r w:rsidR="0027510D">
              <w:rPr>
                <w:rFonts w:eastAsia="Times New Roman" w:cs="Times New Roman"/>
                <w:sz w:val="18"/>
                <w:szCs w:val="18"/>
              </w:rPr>
              <w:fldChar w:fldCharType="separate"/>
            </w:r>
            <w:r w:rsidR="00EC4D8A">
              <w:rPr>
                <w:rFonts w:eastAsia="Times New Roman" w:cs="Times New Roman"/>
                <w:sz w:val="18"/>
                <w:szCs w:val="18"/>
              </w:rPr>
              <w:fldChar w:fldCharType="end"/>
            </w:r>
            <w:r w:rsidR="00EC4D8A">
              <w:rPr>
                <w:rFonts w:eastAsia="Times New Roman" w:cs="Times New Roman"/>
                <w:sz w:val="18"/>
                <w:szCs w:val="18"/>
              </w:rPr>
            </w:r>
            <w:r w:rsidR="00EC4D8A">
              <w:rPr>
                <w:rFonts w:eastAsia="Times New Roman" w:cs="Times New Roman"/>
                <w:sz w:val="18"/>
                <w:szCs w:val="18"/>
              </w:rPr>
              <w:fldChar w:fldCharType="separate"/>
            </w:r>
            <w:r w:rsidR="00EC4D8A">
              <w:rPr>
                <w:rFonts w:eastAsia="Times New Roman" w:cs="Times New Roman"/>
                <w:noProof/>
                <w:sz w:val="18"/>
                <w:szCs w:val="18"/>
              </w:rPr>
              <w:t>(</w:t>
            </w:r>
            <w:hyperlink w:anchor="_ENREF_48" w:tooltip="Davis, 2010 #19341" w:history="1">
              <w:r w:rsidR="00B53B46">
                <w:rPr>
                  <w:rFonts w:eastAsia="Times New Roman" w:cs="Times New Roman"/>
                  <w:noProof/>
                  <w:sz w:val="18"/>
                  <w:szCs w:val="18"/>
                </w:rPr>
                <w:t>Davis &amp; Ruabete 2010</w:t>
              </w:r>
            </w:hyperlink>
            <w:r w:rsidR="00EC4D8A">
              <w:rPr>
                <w:rFonts w:eastAsia="Times New Roman" w:cs="Times New Roman"/>
                <w:noProof/>
                <w:sz w:val="18"/>
                <w:szCs w:val="18"/>
              </w:rPr>
              <w:t>)</w:t>
            </w:r>
            <w:r w:rsidR="00EC4D8A">
              <w:rPr>
                <w:rFonts w:eastAsia="Times New Roman" w:cs="Times New Roman"/>
                <w:sz w:val="18"/>
                <w:szCs w:val="18"/>
              </w:rPr>
              <w:fldChar w:fldCharType="end"/>
            </w:r>
            <w:r w:rsidRPr="00992F06">
              <w:rPr>
                <w:rFonts w:eastAsia="Times New Roman" w:cs="Times New Roman"/>
                <w:sz w:val="18"/>
                <w:szCs w:val="18"/>
              </w:rPr>
              <w:t>, only limited testing has been done</w:t>
            </w:r>
            <w:r w:rsidRPr="00992F06">
              <w:rPr>
                <w:rFonts w:eastAsia="Times New Roman" w:cs="Times New Roman"/>
                <w:sz w:val="18"/>
                <w:szCs w:val="20"/>
              </w:rPr>
              <w:t>.</w:t>
            </w:r>
          </w:p>
        </w:tc>
        <w:tc>
          <w:tcPr>
            <w:tcW w:w="630" w:type="pct"/>
            <w:shd w:val="clear" w:color="auto" w:fill="auto"/>
          </w:tcPr>
          <w:p w14:paraId="3DC6ABAC" w14:textId="77777777" w:rsidR="00992F06" w:rsidRPr="00992F06" w:rsidRDefault="00874CB1" w:rsidP="00992F06">
            <w:pPr>
              <w:spacing w:before="60" w:after="60" w:line="240" w:lineRule="auto"/>
              <w:rPr>
                <w:i/>
                <w:sz w:val="18"/>
                <w:lang w:val="pt-BR"/>
              </w:rPr>
            </w:pPr>
            <w:r w:rsidRPr="00992F06">
              <w:rPr>
                <w:rFonts w:eastAsia="Times New Roman" w:cs="Times New Roman"/>
                <w:sz w:val="18"/>
                <w:szCs w:val="20"/>
                <w:lang w:val="pt-BR"/>
              </w:rPr>
              <w:t>Yes. NSW, NT, Qld, SA, Tas., Vic. and WA</w:t>
            </w:r>
            <w:r w:rsidR="00581AB3">
              <w:rPr>
                <w:rFonts w:eastAsia="Times New Roman" w:cs="Times New Roman"/>
                <w:noProof/>
                <w:sz w:val="18"/>
                <w:szCs w:val="20"/>
                <w:lang w:val="pt-BR"/>
              </w:rPr>
              <w:t xml:space="preserve"> </w:t>
            </w:r>
            <w:r w:rsidR="002F6A11">
              <w:rPr>
                <w:rFonts w:eastAsia="Times New Roman" w:cs="Times New Roman"/>
                <w:noProof/>
                <w:sz w:val="18"/>
                <w:szCs w:val="20"/>
                <w:lang w:val="pt-BR"/>
              </w:rPr>
              <w:fldChar w:fldCharType="begin"/>
            </w:r>
            <w:r w:rsidR="002F6A11">
              <w:rPr>
                <w:rFonts w:eastAsia="Times New Roman" w:cs="Times New Roman"/>
                <w:noProof/>
                <w:sz w:val="18"/>
                <w:szCs w:val="20"/>
                <w:lang w:val="pt-BR"/>
              </w:rPr>
              <w:instrText xml:space="preserve"> ADDIN EN.CITE &lt;EndNote&gt;&lt;Cite&gt;&lt;Author&gt;CABI&lt;/Author&gt;&lt;Year&gt;2021&lt;/Year&gt;&lt;RecNum&gt;40747&lt;/RecNum&gt;&lt;DisplayText&gt;(CABI 2021)&lt;/DisplayText&gt;&lt;record&gt;&lt;rec-number&gt;40747&lt;/rec-number&gt;&lt;foreign-keys&gt;&lt;key app="EN" db-id="pxwxw0er9zv2fxezxdk5tt5utz5p5vtrwdv0" timestamp="1604010378"&gt;40747&lt;/key&gt;&lt;/foreign-keys&gt;&lt;ref-type name="Online Database"&gt;45&lt;/ref-type&gt;&lt;contributors&gt;&lt;authors&gt;&lt;author&gt;CABI&lt;/author&gt;&lt;/authors&gt;&lt;/contributors&gt;&lt;titles&gt;&lt;title&gt;Invasive Species Compendium&lt;/title&gt;&lt;/titles&gt;&lt;keywords&gt;&lt;keyword&gt;Invasive species&lt;/keyword&gt;&lt;keyword&gt;pests&lt;/keyword&gt;&lt;keyword&gt;species&lt;/keyword&gt;&lt;/keywords&gt;&lt;dates&gt;&lt;year&gt;2021&lt;/year&gt;&lt;pub-dates&gt;&lt;date&gt;2021&lt;/date&gt;&lt;/pub-dates&gt;&lt;/dates&gt;&lt;pub-location&gt;Wallingford, UK&lt;/pub-location&gt;&lt;publisher&gt;CAB International&lt;/publisher&gt;&lt;urls&gt;&lt;related-urls&gt;&lt;url&gt;&lt;style face="underline" font="default" size="100%"&gt;http://www.cabi.org/isc&lt;/style&gt;&lt;/url&gt;&lt;/related-urls&gt;&lt;/urls&gt;&lt;custom1&gt;updated_RG&lt;/custom1&gt;&lt;/record&gt;&lt;/Cite&gt;&lt;/EndNote&gt;</w:instrText>
            </w:r>
            <w:r w:rsidR="002F6A11">
              <w:rPr>
                <w:rFonts w:eastAsia="Times New Roman" w:cs="Times New Roman"/>
                <w:noProof/>
                <w:sz w:val="18"/>
                <w:szCs w:val="20"/>
                <w:lang w:val="pt-BR"/>
              </w:rPr>
              <w:fldChar w:fldCharType="separate"/>
            </w:r>
            <w:r w:rsidR="002F6A11">
              <w:rPr>
                <w:rFonts w:eastAsia="Times New Roman" w:cs="Times New Roman"/>
                <w:noProof/>
                <w:sz w:val="18"/>
                <w:szCs w:val="20"/>
                <w:lang w:val="pt-BR"/>
              </w:rPr>
              <w:t>(</w:t>
            </w:r>
            <w:hyperlink w:anchor="_ENREF_25" w:tooltip="CABI, 2021 #40747" w:history="1">
              <w:r w:rsidR="00B53B46">
                <w:rPr>
                  <w:rFonts w:eastAsia="Times New Roman" w:cs="Times New Roman"/>
                  <w:noProof/>
                  <w:sz w:val="18"/>
                  <w:szCs w:val="20"/>
                  <w:lang w:val="pt-BR"/>
                </w:rPr>
                <w:t>CABI 2021</w:t>
              </w:r>
            </w:hyperlink>
            <w:r w:rsidR="002F6A11">
              <w:rPr>
                <w:rFonts w:eastAsia="Times New Roman" w:cs="Times New Roman"/>
                <w:noProof/>
                <w:sz w:val="18"/>
                <w:szCs w:val="20"/>
                <w:lang w:val="pt-BR"/>
              </w:rPr>
              <w:t>)</w:t>
            </w:r>
            <w:r w:rsidR="002F6A11">
              <w:rPr>
                <w:rFonts w:eastAsia="Times New Roman" w:cs="Times New Roman"/>
                <w:noProof/>
                <w:sz w:val="18"/>
                <w:szCs w:val="20"/>
                <w:lang w:val="pt-BR"/>
              </w:rPr>
              <w:fldChar w:fldCharType="end"/>
            </w:r>
            <w:r w:rsidRPr="00992F06">
              <w:rPr>
                <w:rFonts w:eastAsia="Times New Roman" w:cs="Times New Roman"/>
                <w:sz w:val="18"/>
                <w:szCs w:val="20"/>
                <w:lang w:val="pt-BR"/>
              </w:rPr>
              <w:t>.</w:t>
            </w:r>
          </w:p>
        </w:tc>
        <w:tc>
          <w:tcPr>
            <w:tcW w:w="723" w:type="pct"/>
            <w:gridSpan w:val="2"/>
            <w:shd w:val="clear" w:color="auto" w:fill="auto"/>
          </w:tcPr>
          <w:p w14:paraId="09B4BB48" w14:textId="77777777" w:rsidR="00992F06" w:rsidRPr="00992F06" w:rsidRDefault="00874CB1" w:rsidP="00992F06">
            <w:pPr>
              <w:spacing w:before="60" w:after="60" w:line="240" w:lineRule="auto"/>
              <w:rPr>
                <w:i/>
                <w:sz w:val="18"/>
                <w:lang w:val="pt-BR"/>
              </w:rPr>
            </w:pPr>
            <w:r w:rsidRPr="00992F06">
              <w:rPr>
                <w:rFonts w:eastAsia="Times New Roman" w:cs="Times New Roman"/>
                <w:sz w:val="18"/>
                <w:szCs w:val="20"/>
              </w:rPr>
              <w:t>Yes. These thrips are usually associated with new growth and developing fruit but may be present under the calyx of mature fruit</w:t>
            </w:r>
            <w:r w:rsidR="00581AB3">
              <w:rPr>
                <w:rFonts w:eastAsia="Times New Roman" w:cs="Times New Roman"/>
                <w:sz w:val="18"/>
                <w:szCs w:val="20"/>
              </w:rPr>
              <w:t xml:space="preserve"> </w:t>
            </w:r>
            <w:r w:rsidR="002F6A11">
              <w:rPr>
                <w:rFonts w:eastAsia="Times New Roman" w:cs="Times New Roman"/>
                <w:sz w:val="18"/>
                <w:szCs w:val="20"/>
              </w:rPr>
              <w:fldChar w:fldCharType="begin"/>
            </w:r>
            <w:r w:rsidR="002F6A11">
              <w:rPr>
                <w:rFonts w:eastAsia="Times New Roman" w:cs="Times New Roman"/>
                <w:sz w:val="18"/>
                <w:szCs w:val="20"/>
              </w:rPr>
              <w:instrText xml:space="preserve"> ADDIN EN.CITE &lt;EndNote&gt;&lt;Cite&gt;&lt;Author&gt;CABI&lt;/Author&gt;&lt;Year&gt;2021&lt;/Year&gt;&lt;RecNum&gt;40747&lt;/RecNum&gt;&lt;DisplayText&gt;(CABI 2021)&lt;/DisplayText&gt;&lt;record&gt;&lt;rec-number&gt;40747&lt;/rec-number&gt;&lt;foreign-keys&gt;&lt;key app="EN" db-id="pxwxw0er9zv2fxezxdk5tt5utz5p5vtrwdv0" timestamp="1604010378"&gt;40747&lt;/key&gt;&lt;/foreign-keys&gt;&lt;ref-type name="Online Database"&gt;45&lt;/ref-type&gt;&lt;contributors&gt;&lt;authors&gt;&lt;author&gt;CABI&lt;/author&gt;&lt;/authors&gt;&lt;/contributors&gt;&lt;titles&gt;&lt;title&gt;Invasive Species Compendium&lt;/title&gt;&lt;/titles&gt;&lt;keywords&gt;&lt;keyword&gt;Invasive species&lt;/keyword&gt;&lt;keyword&gt;pests&lt;/keyword&gt;&lt;keyword&gt;species&lt;/keyword&gt;&lt;/keywords&gt;&lt;dates&gt;&lt;year&gt;2021&lt;/year&gt;&lt;pub-dates&gt;&lt;date&gt;2021&lt;/date&gt;&lt;/pub-dates&gt;&lt;/dates&gt;&lt;pub-location&gt;Wallingford, UK&lt;/pub-location&gt;&lt;publisher&gt;CAB International&lt;/publisher&gt;&lt;urls&gt;&lt;related-urls&gt;&lt;url&gt;&lt;style face="underline" font="default" size="100%"&gt;http://www.cabi.org/isc&lt;/style&gt;&lt;/url&gt;&lt;/related-urls&gt;&lt;/urls&gt;&lt;custom1&gt;updated_RG&lt;/custom1&gt;&lt;/record&gt;&lt;/Cite&gt;&lt;/EndNote&gt;</w:instrText>
            </w:r>
            <w:r w:rsidR="002F6A11">
              <w:rPr>
                <w:rFonts w:eastAsia="Times New Roman" w:cs="Times New Roman"/>
                <w:sz w:val="18"/>
                <w:szCs w:val="20"/>
              </w:rPr>
              <w:fldChar w:fldCharType="separate"/>
            </w:r>
            <w:r w:rsidR="002F6A11">
              <w:rPr>
                <w:rFonts w:eastAsia="Times New Roman" w:cs="Times New Roman"/>
                <w:noProof/>
                <w:sz w:val="18"/>
                <w:szCs w:val="20"/>
              </w:rPr>
              <w:t>(</w:t>
            </w:r>
            <w:hyperlink w:anchor="_ENREF_25" w:tooltip="CABI, 2021 #40747" w:history="1">
              <w:r w:rsidR="00B53B46">
                <w:rPr>
                  <w:rFonts w:eastAsia="Times New Roman" w:cs="Times New Roman"/>
                  <w:noProof/>
                  <w:sz w:val="18"/>
                  <w:szCs w:val="20"/>
                </w:rPr>
                <w:t>CABI 2021</w:t>
              </w:r>
            </w:hyperlink>
            <w:r w:rsidR="002F6A11">
              <w:rPr>
                <w:rFonts w:eastAsia="Times New Roman" w:cs="Times New Roman"/>
                <w:noProof/>
                <w:sz w:val="18"/>
                <w:szCs w:val="20"/>
              </w:rPr>
              <w:t>)</w:t>
            </w:r>
            <w:r w:rsidR="002F6A11">
              <w:rPr>
                <w:rFonts w:eastAsia="Times New Roman" w:cs="Times New Roman"/>
                <w:sz w:val="18"/>
                <w:szCs w:val="20"/>
              </w:rPr>
              <w:fldChar w:fldCharType="end"/>
            </w:r>
            <w:r w:rsidRPr="00992F06">
              <w:rPr>
                <w:rFonts w:eastAsia="Times New Roman" w:cs="Times New Roman"/>
                <w:sz w:val="18"/>
                <w:szCs w:val="20"/>
              </w:rPr>
              <w:t>.</w:t>
            </w:r>
          </w:p>
        </w:tc>
        <w:tc>
          <w:tcPr>
            <w:tcW w:w="753" w:type="pct"/>
            <w:shd w:val="clear" w:color="auto" w:fill="auto"/>
          </w:tcPr>
          <w:p w14:paraId="75816BCE" w14:textId="77777777" w:rsidR="00992F06" w:rsidRPr="00992F06" w:rsidRDefault="00874CB1" w:rsidP="00992F06">
            <w:pPr>
              <w:spacing w:before="60" w:after="60" w:line="240" w:lineRule="auto"/>
              <w:rPr>
                <w:i/>
                <w:sz w:val="18"/>
                <w:lang w:val="pt-BR"/>
              </w:rPr>
            </w:pPr>
            <w:r>
              <w:rPr>
                <w:rFonts w:eastAsia="Times New Roman" w:cs="Times New Roman"/>
                <w:sz w:val="18"/>
                <w:szCs w:val="18"/>
              </w:rPr>
              <w:t xml:space="preserve">Yes. Not applicable to the vector as </w:t>
            </w:r>
            <w:r w:rsidRPr="00992F06">
              <w:rPr>
                <w:rFonts w:eastAsia="Times New Roman" w:cs="Times New Roman"/>
                <w:i/>
                <w:iCs/>
                <w:sz w:val="18"/>
                <w:szCs w:val="18"/>
              </w:rPr>
              <w:t>T</w:t>
            </w:r>
            <w:r w:rsidR="00A02686">
              <w:rPr>
                <w:rFonts w:eastAsia="Times New Roman" w:cs="Times New Roman"/>
                <w:i/>
                <w:iCs/>
                <w:sz w:val="18"/>
                <w:szCs w:val="18"/>
              </w:rPr>
              <w:t>.</w:t>
            </w:r>
            <w:r w:rsidR="00E97A5B">
              <w:rPr>
                <w:rFonts w:eastAsia="Times New Roman" w:cs="Times New Roman"/>
                <w:i/>
                <w:iCs/>
                <w:sz w:val="18"/>
                <w:szCs w:val="18"/>
              </w:rPr>
              <w:t> </w:t>
            </w:r>
            <w:r w:rsidRPr="00992F06">
              <w:rPr>
                <w:rFonts w:eastAsia="Times New Roman" w:cs="Times New Roman"/>
                <w:i/>
                <w:iCs/>
                <w:sz w:val="18"/>
                <w:szCs w:val="18"/>
              </w:rPr>
              <w:t>tabaci</w:t>
            </w:r>
            <w:r w:rsidRPr="00992F06">
              <w:rPr>
                <w:rFonts w:eastAsia="Times New Roman" w:cs="Times New Roman"/>
                <w:sz w:val="18"/>
                <w:szCs w:val="18"/>
              </w:rPr>
              <w:t xml:space="preserve"> has already established in Australia. However, the emerging quarantine orthotospoviruses vectored by this thrips have potential for establishment and spread.</w:t>
            </w:r>
          </w:p>
        </w:tc>
        <w:tc>
          <w:tcPr>
            <w:tcW w:w="860" w:type="pct"/>
            <w:shd w:val="clear" w:color="auto" w:fill="auto"/>
          </w:tcPr>
          <w:p w14:paraId="0111B5F3" w14:textId="77777777" w:rsidR="00992F06" w:rsidRPr="00992F06" w:rsidRDefault="00874CB1" w:rsidP="00992F06">
            <w:pPr>
              <w:spacing w:before="60" w:after="60" w:line="240" w:lineRule="auto"/>
              <w:rPr>
                <w:i/>
                <w:sz w:val="18"/>
                <w:lang w:val="pt-BR"/>
              </w:rPr>
            </w:pPr>
            <w:r>
              <w:rPr>
                <w:rFonts w:eastAsia="Times New Roman" w:cs="Times New Roman"/>
                <w:sz w:val="18"/>
                <w:szCs w:val="18"/>
              </w:rPr>
              <w:t xml:space="preserve">Yes. </w:t>
            </w:r>
            <w:r w:rsidRPr="00992F06">
              <w:rPr>
                <w:rFonts w:eastAsia="Times New Roman" w:cs="Times New Roman"/>
                <w:sz w:val="18"/>
                <w:szCs w:val="18"/>
              </w:rPr>
              <w:t>Not applicable to vector. However, emerging quarantine o</w:t>
            </w:r>
            <w:r w:rsidR="0021776B">
              <w:rPr>
                <w:rFonts w:eastAsia="Times New Roman" w:cs="Times New Roman"/>
                <w:sz w:val="18"/>
                <w:szCs w:val="18"/>
              </w:rPr>
              <w:t>r</w:t>
            </w:r>
            <w:r w:rsidRPr="00992F06">
              <w:rPr>
                <w:rFonts w:eastAsia="Times New Roman" w:cs="Times New Roman"/>
                <w:sz w:val="18"/>
                <w:szCs w:val="18"/>
              </w:rPr>
              <w:t>thotospoviruses vectored by this thrips have potential for consequences.</w:t>
            </w:r>
          </w:p>
        </w:tc>
        <w:tc>
          <w:tcPr>
            <w:tcW w:w="408" w:type="pct"/>
            <w:shd w:val="clear" w:color="auto" w:fill="auto"/>
          </w:tcPr>
          <w:p w14:paraId="1F7DE559" w14:textId="77777777" w:rsidR="00992F06" w:rsidRPr="00992F06" w:rsidRDefault="00874CB1" w:rsidP="00992F06">
            <w:pPr>
              <w:spacing w:before="60" w:after="60" w:line="240" w:lineRule="auto"/>
              <w:rPr>
                <w:rFonts w:eastAsia="Times New Roman" w:cs="Times New Roman"/>
                <w:sz w:val="18"/>
                <w:szCs w:val="18"/>
              </w:rPr>
            </w:pPr>
            <w:r w:rsidRPr="00992F06">
              <w:rPr>
                <w:rFonts w:eastAsia="Times New Roman" w:cs="Times New Roman"/>
                <w:sz w:val="18"/>
                <w:szCs w:val="18"/>
              </w:rPr>
              <w:t>Yes.</w:t>
            </w:r>
          </w:p>
          <w:p w14:paraId="3BD45868" w14:textId="77777777" w:rsidR="00992F06" w:rsidRPr="00992F06" w:rsidRDefault="00874CB1" w:rsidP="00992F06">
            <w:pPr>
              <w:spacing w:before="60" w:after="60" w:line="240" w:lineRule="auto"/>
              <w:rPr>
                <w:i/>
                <w:sz w:val="18"/>
                <w:lang w:val="pt-BR"/>
              </w:rPr>
            </w:pPr>
            <w:r w:rsidRPr="00992F06">
              <w:rPr>
                <w:rFonts w:eastAsia="Times New Roman" w:cs="Times New Roman"/>
                <w:sz w:val="18"/>
                <w:szCs w:val="18"/>
              </w:rPr>
              <w:t xml:space="preserve">Thrips </w:t>
            </w:r>
            <w:r w:rsidR="00D30FEB">
              <w:rPr>
                <w:rFonts w:eastAsia="Times New Roman" w:cs="Times New Roman"/>
                <w:sz w:val="18"/>
                <w:szCs w:val="18"/>
              </w:rPr>
              <w:t>G</w:t>
            </w:r>
            <w:r w:rsidRPr="00992F06">
              <w:rPr>
                <w:rFonts w:eastAsia="Times New Roman" w:cs="Times New Roman"/>
                <w:sz w:val="18"/>
                <w:szCs w:val="18"/>
              </w:rPr>
              <w:t xml:space="preserve">roup PRA applied </w:t>
            </w:r>
            <w:r w:rsidR="00EC4D8A">
              <w:rPr>
                <w:rFonts w:eastAsia="Times New Roman" w:cs="Times New Roman"/>
                <w:sz w:val="18"/>
                <w:szCs w:val="18"/>
              </w:rPr>
              <w:fldChar w:fldCharType="begin"/>
            </w:r>
            <w:r w:rsidR="00362996">
              <w:rPr>
                <w:rFonts w:eastAsia="Times New Roman" w:cs="Times New Roman"/>
                <w:sz w:val="18"/>
                <w:szCs w:val="18"/>
              </w:rPr>
              <w:instrText xml:space="preserve"> ADDIN EN.CITE &lt;EndNote&gt;&lt;Cite&gt;&lt;Author&gt;DAWR&lt;/Author&gt;&lt;Year&gt;2017&lt;/Year&gt;&lt;RecNum&gt;29478&lt;/RecNum&gt;&lt;DisplayText&gt;(DAWR 2017)&lt;/DisplayText&gt;&lt;record&gt;&lt;rec-number&gt;29478&lt;/rec-number&gt;&lt;foreign-keys&gt;&lt;key app="EN" db-id="pxwxw0er9zv2fxezxdk5tt5utz5p5vtrwdv0" timestamp="1507785742"&gt;29478&lt;/key&gt;&lt;/foreign-keys&gt;&lt;ref-type name="Report"&gt;27&lt;/ref-type&gt;&lt;contributors&gt;&lt;authors&gt;&lt;author&gt;DAWR&lt;/author&gt;&lt;/authors&gt;&lt;/contributors&gt;&lt;titles&gt;&lt;title&gt;Final group pest risk analysis for thrips and orthotospoviruses on fresh fruit, vegetable, cut-flower and foliage imports&lt;/title&gt;&lt;/titles&gt;&lt;pages&gt;1-205&lt;/pages&gt;&lt;keywords&gt;&lt;keyword&gt;group pest risk analysis&lt;/keyword&gt;&lt;keyword&gt;thrips&lt;/keyword&gt;&lt;keyword&gt;tospovirus&lt;/keyword&gt;&lt;keyword&gt;policies&lt;/keyword&gt;&lt;keyword&gt;policy&lt;/keyword&gt;&lt;keyword&gt;Australia&lt;/keyword&gt;&lt;/keywords&gt;&lt;dates&gt;&lt;year&gt;2017&lt;/year&gt;&lt;/dates&gt;&lt;pub-location&gt;Canberra&lt;/pub-location&gt;&lt;publisher&gt;Department of Agriculture and Water Resources&lt;/publisher&gt;&lt;urls&gt;&lt;related-urls&gt;&lt;url&gt;https://www.awe.gov.au/biosecurity-trade/policy/risk-analysis/group-pest-risk-analyses/group-pra-thrips-orthotospoviruses/final-report&lt;/url&gt;&lt;/related-urls&gt;&lt;pdf-urls&gt;&lt;url&gt;file://J:\E Library\Plant Catalogue\D\DAWR 2017 EN29478.pdf&lt;/url&gt;&lt;/pdf-urls&gt;&lt;/urls&gt;&lt;custom1&gt;Tospoviruses RG&amp;#xD;Updated WZ - citation rules and author listed as &amp;quot;Australian Government Department of Agriculture and Water Resources&amp;quot; despite style change&lt;/custom1&gt;&lt;/record&gt;&lt;/Cite&gt;&lt;/EndNote&gt;</w:instrText>
            </w:r>
            <w:r w:rsidR="00EC4D8A">
              <w:rPr>
                <w:rFonts w:eastAsia="Times New Roman" w:cs="Times New Roman"/>
                <w:sz w:val="18"/>
                <w:szCs w:val="18"/>
              </w:rPr>
              <w:fldChar w:fldCharType="separate"/>
            </w:r>
            <w:r w:rsidR="00EC4D8A">
              <w:rPr>
                <w:rFonts w:eastAsia="Times New Roman" w:cs="Times New Roman"/>
                <w:noProof/>
                <w:sz w:val="18"/>
                <w:szCs w:val="18"/>
              </w:rPr>
              <w:t>(</w:t>
            </w:r>
            <w:hyperlink w:anchor="_ENREF_52" w:tooltip="DAWR, 2017 #29478" w:history="1">
              <w:r w:rsidR="00B53B46">
                <w:rPr>
                  <w:rFonts w:eastAsia="Times New Roman" w:cs="Times New Roman"/>
                  <w:noProof/>
                  <w:sz w:val="18"/>
                  <w:szCs w:val="18"/>
                </w:rPr>
                <w:t>DAWR 2017</w:t>
              </w:r>
            </w:hyperlink>
            <w:r w:rsidR="00EC4D8A">
              <w:rPr>
                <w:rFonts w:eastAsia="Times New Roman" w:cs="Times New Roman"/>
                <w:noProof/>
                <w:sz w:val="18"/>
                <w:szCs w:val="18"/>
              </w:rPr>
              <w:t>)</w:t>
            </w:r>
            <w:r w:rsidR="00EC4D8A">
              <w:rPr>
                <w:rFonts w:eastAsia="Times New Roman" w:cs="Times New Roman"/>
                <w:sz w:val="18"/>
                <w:szCs w:val="18"/>
              </w:rPr>
              <w:fldChar w:fldCharType="end"/>
            </w:r>
            <w:r w:rsidRPr="00992F06">
              <w:rPr>
                <w:rFonts w:eastAsia="Times New Roman" w:cs="Times New Roman"/>
                <w:sz w:val="18"/>
                <w:szCs w:val="18"/>
              </w:rPr>
              <w:t>.</w:t>
            </w:r>
          </w:p>
        </w:tc>
      </w:tr>
      <w:tr w:rsidR="003269F7" w14:paraId="31DAC7E4" w14:textId="77777777" w:rsidTr="00992F06">
        <w:trPr>
          <w:cantSplit/>
          <w:trHeight w:val="75"/>
          <w:jc w:val="center"/>
        </w:trPr>
        <w:tc>
          <w:tcPr>
            <w:tcW w:w="5000" w:type="pct"/>
            <w:gridSpan w:val="9"/>
            <w:shd w:val="clear" w:color="auto" w:fill="auto"/>
          </w:tcPr>
          <w:p w14:paraId="12B12B67" w14:textId="77777777" w:rsidR="00992F06" w:rsidRPr="00992F06" w:rsidRDefault="00874CB1" w:rsidP="00E51665">
            <w:pPr>
              <w:keepNext/>
              <w:spacing w:before="60" w:after="60" w:line="240" w:lineRule="auto"/>
              <w:rPr>
                <w:b/>
                <w:bCs/>
                <w:i/>
                <w:sz w:val="18"/>
                <w:lang w:val="pt-BR"/>
              </w:rPr>
            </w:pPr>
            <w:r w:rsidRPr="00992F06">
              <w:rPr>
                <w:b/>
                <w:bCs/>
                <w:sz w:val="18"/>
              </w:rPr>
              <w:t>Trombidiformes</w:t>
            </w:r>
          </w:p>
        </w:tc>
      </w:tr>
      <w:tr w:rsidR="003269F7" w14:paraId="086D0142" w14:textId="77777777" w:rsidTr="00354899">
        <w:trPr>
          <w:cantSplit/>
          <w:trHeight w:val="75"/>
          <w:jc w:val="center"/>
        </w:trPr>
        <w:tc>
          <w:tcPr>
            <w:tcW w:w="890" w:type="pct"/>
            <w:shd w:val="clear" w:color="auto" w:fill="auto"/>
          </w:tcPr>
          <w:p w14:paraId="31333585"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i/>
                <w:sz w:val="18"/>
                <w:szCs w:val="20"/>
              </w:rPr>
              <w:t>Polyphagotarsonemus latus</w:t>
            </w:r>
            <w:r w:rsidRPr="00992F06">
              <w:rPr>
                <w:rFonts w:eastAsia="Times New Roman" w:cs="Times New Roman"/>
                <w:sz w:val="18"/>
                <w:szCs w:val="20"/>
              </w:rPr>
              <w:t xml:space="preserve"> (Banks, 1904)</w:t>
            </w:r>
          </w:p>
          <w:p w14:paraId="1498F1EE"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20"/>
              </w:rPr>
              <w:t>[Tarsonemidae]</w:t>
            </w:r>
          </w:p>
          <w:p w14:paraId="4A85FD4B" w14:textId="77777777" w:rsidR="00992F06" w:rsidRPr="00992F06" w:rsidRDefault="00874CB1" w:rsidP="00992F06">
            <w:pPr>
              <w:spacing w:before="60" w:after="60" w:line="240" w:lineRule="auto"/>
              <w:rPr>
                <w:i/>
                <w:sz w:val="18"/>
                <w:lang w:val="pt-BR"/>
              </w:rPr>
            </w:pPr>
            <w:r w:rsidRPr="00992F06">
              <w:rPr>
                <w:rFonts w:eastAsia="Times New Roman" w:cs="Times New Roman"/>
                <w:sz w:val="18"/>
                <w:szCs w:val="20"/>
              </w:rPr>
              <w:t>Broad mite</w:t>
            </w:r>
          </w:p>
        </w:tc>
        <w:tc>
          <w:tcPr>
            <w:tcW w:w="736" w:type="pct"/>
            <w:gridSpan w:val="2"/>
            <w:shd w:val="clear" w:color="auto" w:fill="auto"/>
          </w:tcPr>
          <w:p w14:paraId="11530B2D" w14:textId="77777777" w:rsidR="00992F06" w:rsidRPr="00992F06" w:rsidRDefault="00874CB1" w:rsidP="00992F06">
            <w:pPr>
              <w:spacing w:before="60" w:after="60" w:line="240" w:lineRule="auto"/>
              <w:rPr>
                <w:i/>
                <w:sz w:val="18"/>
                <w:lang w:val="pt-BR"/>
              </w:rPr>
            </w:pPr>
            <w:r w:rsidRPr="00992F06">
              <w:rPr>
                <w:rFonts w:eastAsia="Times New Roman" w:cs="Times New Roman"/>
                <w:sz w:val="18"/>
                <w:szCs w:val="20"/>
              </w:rPr>
              <w:t xml:space="preserve">Fiji, Papua New Guinea, Samoa, Solomon Islands, Tonga, Vanuatu </w:t>
            </w:r>
            <w:r w:rsidR="00EC4D8A">
              <w:rPr>
                <w:rFonts w:eastAsia="Times New Roman" w:cs="Times New Roman"/>
                <w:sz w:val="18"/>
                <w:szCs w:val="20"/>
              </w:rPr>
              <w:fldChar w:fldCharType="begin">
                <w:fldData xml:space="preserve">PEVuZE5vdGU+PENpdGU+PEF1dGhvcj5TdG91dDwvQXV0aG9yPjxZZWFyPjE5ODI8L1llYXI+PFJl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</w:fldData>
              </w:fldChar>
            </w:r>
            <w:r w:rsidR="00EC4D8A">
              <w:rPr>
                <w:rFonts w:eastAsia="Times New Roman" w:cs="Times New Roman"/>
                <w:sz w:val="18"/>
                <w:szCs w:val="20"/>
              </w:rPr>
              <w:instrText xml:space="preserve"> ADDIN EN.CITE </w:instrText>
            </w:r>
            <w:r w:rsidR="00EC4D8A">
              <w:rPr>
                <w:rFonts w:eastAsia="Times New Roman" w:cs="Times New Roman"/>
                <w:sz w:val="18"/>
                <w:szCs w:val="20"/>
              </w:rPr>
              <w:fldChar w:fldCharType="begin">
                <w:fldData xml:space="preserve">PEVuZE5vdGU+PENpdGU+PEF1dGhvcj5TdG91dDwvQXV0aG9yPjxZZWFyPjE5ODI8L1llYXI+PFJl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</w:fldData>
              </w:fldChar>
            </w:r>
            <w:r w:rsidR="00EC4D8A">
              <w:rPr>
                <w:rFonts w:eastAsia="Times New Roman" w:cs="Times New Roman"/>
                <w:sz w:val="18"/>
                <w:szCs w:val="20"/>
              </w:rPr>
              <w:instrText xml:space="preserve"> ADDIN EN.CITE.DATA </w:instrText>
            </w:r>
            <w:r w:rsidR="0027510D">
              <w:rPr>
                <w:rFonts w:eastAsia="Times New Roman" w:cs="Times New Roman"/>
                <w:sz w:val="18"/>
                <w:szCs w:val="20"/>
              </w:rPr>
            </w:r>
            <w:r w:rsidR="0027510D">
              <w:rPr>
                <w:rFonts w:eastAsia="Times New Roman" w:cs="Times New Roman"/>
                <w:sz w:val="18"/>
                <w:szCs w:val="20"/>
              </w:rPr>
              <w:fldChar w:fldCharType="separate"/>
            </w:r>
            <w:r w:rsidR="00EC4D8A">
              <w:rPr>
                <w:rFonts w:eastAsia="Times New Roman" w:cs="Times New Roman"/>
                <w:sz w:val="18"/>
                <w:szCs w:val="20"/>
              </w:rPr>
              <w:fldChar w:fldCharType="end"/>
            </w:r>
            <w:r w:rsidR="00EC4D8A">
              <w:rPr>
                <w:rFonts w:eastAsia="Times New Roman" w:cs="Times New Roman"/>
                <w:sz w:val="18"/>
                <w:szCs w:val="20"/>
              </w:rPr>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79" w:tooltip="Stout, 1982 #19361" w:history="1">
              <w:r w:rsidR="00B53B46">
                <w:rPr>
                  <w:rFonts w:eastAsia="Times New Roman" w:cs="Times New Roman"/>
                  <w:noProof/>
                  <w:sz w:val="18"/>
                  <w:szCs w:val="20"/>
                </w:rPr>
                <w:t>Stout 1982</w:t>
              </w:r>
            </w:hyperlink>
            <w:r w:rsidR="00EC4D8A">
              <w:rPr>
                <w:rFonts w:eastAsia="Times New Roman" w:cs="Times New Roman"/>
                <w:noProof/>
                <w:sz w:val="18"/>
                <w:szCs w:val="20"/>
              </w:rPr>
              <w:t xml:space="preserve">; </w:t>
            </w:r>
            <w:hyperlink w:anchor="_ENREF_191" w:tooltip="Waterhouse, 1987 #10796" w:history="1">
              <w:r w:rsidR="00B53B46">
                <w:rPr>
                  <w:rFonts w:eastAsia="Times New Roman" w:cs="Times New Roman"/>
                  <w:noProof/>
                  <w:sz w:val="18"/>
                  <w:szCs w:val="20"/>
                </w:rPr>
                <w:t>Waterhouse &amp; Norris 1987</w:t>
              </w:r>
            </w:hyperlink>
            <w:r w:rsidR="00EC4D8A">
              <w:rPr>
                <w:rFonts w:eastAsia="Times New Roman" w:cs="Times New Roman"/>
                <w:noProof/>
                <w:sz w:val="18"/>
                <w:szCs w:val="20"/>
              </w:rPr>
              <w:t>)</w:t>
            </w:r>
            <w:r w:rsidR="00EC4D8A">
              <w:rPr>
                <w:rFonts w:eastAsia="Times New Roman" w:cs="Times New Roman"/>
                <w:sz w:val="18"/>
                <w:szCs w:val="20"/>
              </w:rPr>
              <w:fldChar w:fldCharType="end"/>
            </w:r>
            <w:r w:rsidR="001A2BE8">
              <w:rPr>
                <w:rFonts w:eastAsia="Times New Roman" w:cs="Times New Roman"/>
                <w:sz w:val="18"/>
                <w:szCs w:val="20"/>
              </w:rPr>
              <w:t>.</w:t>
            </w:r>
          </w:p>
        </w:tc>
        <w:tc>
          <w:tcPr>
            <w:tcW w:w="630" w:type="pct"/>
            <w:shd w:val="clear" w:color="auto" w:fill="auto"/>
          </w:tcPr>
          <w:p w14:paraId="39E08A86" w14:textId="77777777" w:rsidR="00992F06" w:rsidRPr="00992F06" w:rsidRDefault="00874CB1" w:rsidP="00992F06">
            <w:pPr>
              <w:spacing w:before="60" w:after="60" w:line="240" w:lineRule="auto"/>
              <w:rPr>
                <w:i/>
                <w:sz w:val="18"/>
                <w:lang w:val="pt-BR"/>
              </w:rPr>
            </w:pPr>
            <w:r w:rsidRPr="00992F06">
              <w:rPr>
                <w:rFonts w:eastAsia="Times New Roman" w:cs="Times New Roman"/>
                <w:sz w:val="18"/>
                <w:szCs w:val="20"/>
              </w:rPr>
              <w:t xml:space="preserve">Yes. Recorded in NSW, NT, Qld and WA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&lt;EndNote&gt;&lt;Cite&gt;&lt;Author&gt;CSIRO&lt;/Author&gt;&lt;Year&gt;2004&lt;/Year&gt;&lt;RecNum&gt;30249&lt;/RecNum&gt;&lt;DisplayText&gt;(CSIRO 2004)&lt;/DisplayText&gt;&lt;record&gt;&lt;rec-number&gt;30249&lt;/rec-number&gt;&lt;foreign-keys&gt;&lt;key app="EN" db-id="pxwxw0er9zv2fxezxdk5tt5utz5p5vtrwdv0" timestamp="1517551560"&gt;30249&lt;/key&gt;&lt;/foreign-keys&gt;&lt;ref-type name="Online Database"&gt;45&lt;/ref-type&gt;&lt;contributors&gt;&lt;authors&gt;&lt;author&gt;CSIRO,&lt;/author&gt;&lt;/authors&gt;&lt;/contributors&gt;&lt;titles&gt;&lt;title&gt;Australian Insect Common Names Version 1.53&lt;/title&gt;&lt;/titles&gt;&lt;keywords&gt;&lt;keyword&gt;Common names&lt;/keyword&gt;&lt;keyword&gt;CSIRO&lt;/keyword&gt;&lt;keyword&gt;DAFF&lt;/keyword&gt;&lt;keyword&gt;Insect&lt;/keyword&gt;&lt;keyword&gt;control&lt;/keyword&gt;&lt;/keywords&gt;&lt;dates&gt;&lt;year&gt;2004&lt;/year&gt;&lt;pub-dates&gt;&lt;date&gt;2018&lt;/date&gt;&lt;/pub-dates&gt;&lt;/dates&gt;&lt;urls&gt;&lt;related-urls&gt;&lt;url&gt;http://www.ces.csiro.au/aicn/name_s/b_1.htm&lt;/url&gt;&lt;/related-urls&gt;&lt;/urls&gt;&lt;custom1&gt;updated_RG&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39" w:tooltip="CSIRO, 2004 #30249" w:history="1">
              <w:r w:rsidR="00B53B46">
                <w:rPr>
                  <w:rFonts w:eastAsia="Times New Roman" w:cs="Times New Roman"/>
                  <w:noProof/>
                  <w:sz w:val="18"/>
                  <w:szCs w:val="20"/>
                </w:rPr>
                <w:t>CSIRO 2004</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tc>
        <w:tc>
          <w:tcPr>
            <w:tcW w:w="723" w:type="pct"/>
            <w:gridSpan w:val="2"/>
            <w:shd w:val="clear" w:color="auto" w:fill="auto"/>
          </w:tcPr>
          <w:p w14:paraId="762F13F6" w14:textId="77777777" w:rsidR="00992F06" w:rsidRPr="00992F06" w:rsidRDefault="00874CB1" w:rsidP="00992F06">
            <w:pPr>
              <w:spacing w:before="60" w:after="60" w:line="240" w:lineRule="auto"/>
              <w:rPr>
                <w:i/>
                <w:sz w:val="18"/>
                <w:lang w:val="pt-BR"/>
              </w:rPr>
            </w:pPr>
            <w:r w:rsidRPr="00992F06">
              <w:rPr>
                <w:rFonts w:eastAsia="Times New Roman" w:cs="Times New Roman"/>
                <w:sz w:val="18"/>
                <w:szCs w:val="20"/>
              </w:rPr>
              <w:t>Assessment not required</w:t>
            </w:r>
          </w:p>
        </w:tc>
        <w:tc>
          <w:tcPr>
            <w:tcW w:w="753" w:type="pct"/>
            <w:shd w:val="clear" w:color="auto" w:fill="auto"/>
          </w:tcPr>
          <w:p w14:paraId="071DCA0B" w14:textId="77777777" w:rsidR="00992F06" w:rsidRPr="00992F06" w:rsidRDefault="00874CB1" w:rsidP="00992F06">
            <w:pPr>
              <w:spacing w:before="60" w:after="60" w:line="240" w:lineRule="auto"/>
              <w:rPr>
                <w:i/>
                <w:sz w:val="18"/>
                <w:lang w:val="pt-BR"/>
              </w:rPr>
            </w:pPr>
            <w:r w:rsidRPr="00992F06">
              <w:rPr>
                <w:rFonts w:eastAsia="Times New Roman" w:cs="Times New Roman"/>
                <w:sz w:val="18"/>
                <w:szCs w:val="20"/>
              </w:rPr>
              <w:t>Assessment not required</w:t>
            </w:r>
          </w:p>
        </w:tc>
        <w:tc>
          <w:tcPr>
            <w:tcW w:w="860" w:type="pct"/>
            <w:shd w:val="clear" w:color="auto" w:fill="auto"/>
          </w:tcPr>
          <w:p w14:paraId="1CDCBD46" w14:textId="77777777" w:rsidR="00992F06" w:rsidRPr="00992F06" w:rsidRDefault="00874CB1" w:rsidP="00992F06">
            <w:pPr>
              <w:spacing w:before="60" w:after="60" w:line="240" w:lineRule="auto"/>
              <w:rPr>
                <w:i/>
                <w:sz w:val="18"/>
                <w:lang w:val="pt-BR"/>
              </w:rPr>
            </w:pPr>
            <w:r w:rsidRPr="00992F06">
              <w:rPr>
                <w:rFonts w:eastAsia="Times New Roman" w:cs="Times New Roman"/>
                <w:sz w:val="18"/>
                <w:szCs w:val="20"/>
              </w:rPr>
              <w:t>Assessment not required</w:t>
            </w:r>
          </w:p>
        </w:tc>
        <w:tc>
          <w:tcPr>
            <w:tcW w:w="408" w:type="pct"/>
            <w:shd w:val="clear" w:color="auto" w:fill="auto"/>
          </w:tcPr>
          <w:p w14:paraId="5B55DF86" w14:textId="77777777" w:rsidR="00992F06" w:rsidRPr="00992F06" w:rsidRDefault="00874CB1" w:rsidP="00992F06">
            <w:pPr>
              <w:spacing w:before="60" w:after="60" w:line="240" w:lineRule="auto"/>
              <w:rPr>
                <w:i/>
                <w:sz w:val="18"/>
                <w:lang w:val="pt-BR"/>
              </w:rPr>
            </w:pPr>
            <w:r w:rsidRPr="00992F06">
              <w:rPr>
                <w:rFonts w:eastAsia="Times New Roman" w:cs="Times New Roman"/>
                <w:sz w:val="18"/>
                <w:szCs w:val="20"/>
              </w:rPr>
              <w:t>No</w:t>
            </w:r>
          </w:p>
        </w:tc>
      </w:tr>
      <w:tr w:rsidR="003269F7" w14:paraId="2236A6D9" w14:textId="77777777" w:rsidTr="00354899">
        <w:trPr>
          <w:cantSplit/>
          <w:trHeight w:val="75"/>
          <w:jc w:val="center"/>
        </w:trPr>
        <w:tc>
          <w:tcPr>
            <w:tcW w:w="890" w:type="pct"/>
            <w:shd w:val="clear" w:color="auto" w:fill="auto"/>
          </w:tcPr>
          <w:p w14:paraId="58D5F1D4" w14:textId="77777777" w:rsidR="00992F06" w:rsidRPr="00992F06" w:rsidRDefault="00874CB1" w:rsidP="00992F06">
            <w:pPr>
              <w:spacing w:before="60" w:after="60" w:line="240" w:lineRule="auto"/>
              <w:rPr>
                <w:rFonts w:eastAsia="Calibri" w:cs="Times New Roman"/>
                <w:sz w:val="18"/>
                <w:lang w:val="pt-BR"/>
              </w:rPr>
            </w:pPr>
            <w:r w:rsidRPr="00992F06">
              <w:rPr>
                <w:rFonts w:eastAsia="Calibri" w:cs="Times New Roman"/>
                <w:i/>
                <w:sz w:val="18"/>
                <w:lang w:val="pt-BR"/>
              </w:rPr>
              <w:t>Tetranychus urticae</w:t>
            </w:r>
            <w:r w:rsidRPr="00992F06">
              <w:rPr>
                <w:rFonts w:eastAsia="Calibri" w:cs="Times New Roman"/>
                <w:sz w:val="18"/>
                <w:lang w:val="pt-BR"/>
              </w:rPr>
              <w:t xml:space="preserve"> Koch, 1836</w:t>
            </w:r>
          </w:p>
          <w:p w14:paraId="22AB3C57" w14:textId="77777777" w:rsidR="00992F06" w:rsidRPr="00992F06" w:rsidRDefault="00874CB1" w:rsidP="00992F06">
            <w:pPr>
              <w:spacing w:before="60" w:after="60" w:line="240" w:lineRule="auto"/>
              <w:rPr>
                <w:rFonts w:eastAsia="Calibri" w:cs="Times New Roman"/>
                <w:sz w:val="18"/>
                <w:lang w:val="pt-BR"/>
              </w:rPr>
            </w:pPr>
            <w:r w:rsidRPr="00992F06">
              <w:rPr>
                <w:rFonts w:eastAsia="Calibri" w:cs="Times New Roman"/>
                <w:sz w:val="18"/>
                <w:lang w:val="pt-BR"/>
              </w:rPr>
              <w:t xml:space="preserve">Synonym: </w:t>
            </w:r>
            <w:r w:rsidRPr="00992F06">
              <w:rPr>
                <w:rFonts w:eastAsia="Calibri" w:cs="Times New Roman"/>
                <w:i/>
                <w:sz w:val="18"/>
                <w:lang w:val="pt-BR"/>
              </w:rPr>
              <w:t xml:space="preserve">Tetranychus telarius </w:t>
            </w:r>
            <w:r w:rsidRPr="00992F06">
              <w:rPr>
                <w:rFonts w:eastAsia="Calibri" w:cs="Times New Roman"/>
                <w:sz w:val="18"/>
                <w:lang w:val="pt-BR"/>
              </w:rPr>
              <w:t>(Linnaeus, 1758)</w:t>
            </w:r>
          </w:p>
          <w:p w14:paraId="1E36A5C8" w14:textId="77777777" w:rsidR="00992F06" w:rsidRPr="00992F06" w:rsidRDefault="00874CB1" w:rsidP="00992F06">
            <w:pPr>
              <w:spacing w:before="60" w:after="60" w:line="240" w:lineRule="auto"/>
              <w:rPr>
                <w:rFonts w:eastAsia="Calibri" w:cs="Times New Roman"/>
                <w:sz w:val="18"/>
                <w:lang w:val="pt-BR"/>
              </w:rPr>
            </w:pPr>
            <w:r w:rsidRPr="00992F06">
              <w:rPr>
                <w:rFonts w:eastAsia="Calibri" w:cs="Times New Roman"/>
                <w:sz w:val="18"/>
                <w:lang w:val="pt-BR"/>
              </w:rPr>
              <w:t>[Tetranychidae]</w:t>
            </w:r>
          </w:p>
          <w:p w14:paraId="3182AAC5" w14:textId="77777777" w:rsidR="00992F06" w:rsidRPr="00992F06" w:rsidRDefault="00874CB1" w:rsidP="00992F06">
            <w:pPr>
              <w:spacing w:before="60" w:after="60" w:line="240" w:lineRule="auto"/>
              <w:rPr>
                <w:i/>
                <w:sz w:val="18"/>
                <w:lang w:val="pt-BR"/>
              </w:rPr>
            </w:pPr>
            <w:r w:rsidRPr="00992F06">
              <w:rPr>
                <w:rFonts w:eastAsia="Times New Roman" w:cs="Times New Roman"/>
                <w:sz w:val="18"/>
                <w:szCs w:val="20"/>
                <w:lang w:val="pt-BR"/>
              </w:rPr>
              <w:t>Two-spotted spider mite</w:t>
            </w:r>
          </w:p>
        </w:tc>
        <w:tc>
          <w:tcPr>
            <w:tcW w:w="736" w:type="pct"/>
            <w:gridSpan w:val="2"/>
            <w:shd w:val="clear" w:color="auto" w:fill="auto"/>
          </w:tcPr>
          <w:p w14:paraId="7CDE1B7C" w14:textId="77777777" w:rsidR="00992F06" w:rsidRPr="00992F06" w:rsidRDefault="00874CB1" w:rsidP="00992F06">
            <w:pPr>
              <w:spacing w:before="60" w:after="60" w:line="240" w:lineRule="auto"/>
              <w:rPr>
                <w:i/>
                <w:sz w:val="18"/>
                <w:lang w:val="pt-BR"/>
              </w:rPr>
            </w:pPr>
            <w:r w:rsidRPr="00992F06">
              <w:rPr>
                <w:rFonts w:eastAsia="Times New Roman" w:cs="Times New Roman"/>
                <w:sz w:val="18"/>
                <w:szCs w:val="20"/>
                <w:lang w:val="pt-BR"/>
              </w:rPr>
              <w:t xml:space="preserve">Papua New Guinea, Solomon Islands </w:t>
            </w:r>
            <w:r w:rsidR="002F6A11">
              <w:rPr>
                <w:rFonts w:eastAsia="Times New Roman" w:cs="Times New Roman"/>
                <w:sz w:val="18"/>
                <w:szCs w:val="20"/>
                <w:lang w:val="pt-BR"/>
              </w:rPr>
              <w:fldChar w:fldCharType="begin"/>
            </w:r>
            <w:r w:rsidR="002F6A11">
              <w:rPr>
                <w:rFonts w:eastAsia="Times New Roman" w:cs="Times New Roman"/>
                <w:sz w:val="18"/>
                <w:szCs w:val="20"/>
                <w:lang w:val="pt-BR"/>
              </w:rPr>
              <w:instrText xml:space="preserve"> ADDIN EN.CITE &lt;EndNote&gt;&lt;Cite&gt;&lt;Author&gt;CABI&lt;/Author&gt;&lt;Year&gt;2021&lt;/Year&gt;&lt;RecNum&gt;40747&lt;/RecNum&gt;&lt;DisplayText&gt;(CABI 2021)&lt;/DisplayText&gt;&lt;record&gt;&lt;rec-number&gt;40747&lt;/rec-number&gt;&lt;foreign-keys&gt;&lt;key app="EN" db-id="pxwxw0er9zv2fxezxdk5tt5utz5p5vtrwdv0" timestamp="1604010378"&gt;40747&lt;/key&gt;&lt;/foreign-keys&gt;&lt;ref-type name="Online Database"&gt;45&lt;/ref-type&gt;&lt;contributors&gt;&lt;authors&gt;&lt;author&gt;CABI&lt;/author&gt;&lt;/authors&gt;&lt;/contributors&gt;&lt;titles&gt;&lt;title&gt;Invasive Species Compendium&lt;/title&gt;&lt;/titles&gt;&lt;keywords&gt;&lt;keyword&gt;Invasive species&lt;/keyword&gt;&lt;keyword&gt;pests&lt;/keyword&gt;&lt;keyword&gt;species&lt;/keyword&gt;&lt;/keywords&gt;&lt;dates&gt;&lt;year&gt;2021&lt;/year&gt;&lt;pub-dates&gt;&lt;date&gt;2021&lt;/date&gt;&lt;/pub-dates&gt;&lt;/dates&gt;&lt;pub-location&gt;Wallingford, UK&lt;/pub-location&gt;&lt;publisher&gt;CAB International&lt;/publisher&gt;&lt;urls&gt;&lt;related-urls&gt;&lt;url&gt;&lt;style face="underline" font="default" size="100%"&gt;http://www.cabi.org/isc&lt;/style&gt;&lt;/url&gt;&lt;/related-urls&gt;&lt;/urls&gt;&lt;custom1&gt;updated_RG&lt;/custom1&gt;&lt;/record&gt;&lt;/Cite&gt;&lt;/EndNote&gt;</w:instrText>
            </w:r>
            <w:r w:rsidR="002F6A11">
              <w:rPr>
                <w:rFonts w:eastAsia="Times New Roman" w:cs="Times New Roman"/>
                <w:sz w:val="18"/>
                <w:szCs w:val="20"/>
                <w:lang w:val="pt-BR"/>
              </w:rPr>
              <w:fldChar w:fldCharType="separate"/>
            </w:r>
            <w:r w:rsidR="002F6A11">
              <w:rPr>
                <w:rFonts w:eastAsia="Times New Roman" w:cs="Times New Roman"/>
                <w:noProof/>
                <w:sz w:val="18"/>
                <w:szCs w:val="20"/>
                <w:lang w:val="pt-BR"/>
              </w:rPr>
              <w:t>(</w:t>
            </w:r>
            <w:hyperlink w:anchor="_ENREF_25" w:tooltip="CABI, 2021 #40747" w:history="1">
              <w:r w:rsidR="00B53B46">
                <w:rPr>
                  <w:rFonts w:eastAsia="Times New Roman" w:cs="Times New Roman"/>
                  <w:noProof/>
                  <w:sz w:val="18"/>
                  <w:szCs w:val="20"/>
                  <w:lang w:val="pt-BR"/>
                </w:rPr>
                <w:t>CABI 2021</w:t>
              </w:r>
            </w:hyperlink>
            <w:r w:rsidR="002F6A11">
              <w:rPr>
                <w:rFonts w:eastAsia="Times New Roman" w:cs="Times New Roman"/>
                <w:noProof/>
                <w:sz w:val="18"/>
                <w:szCs w:val="20"/>
                <w:lang w:val="pt-BR"/>
              </w:rPr>
              <w:t>)</w:t>
            </w:r>
            <w:r w:rsidR="002F6A11">
              <w:rPr>
                <w:rFonts w:eastAsia="Times New Roman" w:cs="Times New Roman"/>
                <w:sz w:val="18"/>
                <w:szCs w:val="20"/>
                <w:lang w:val="pt-BR"/>
              </w:rPr>
              <w:fldChar w:fldCharType="end"/>
            </w:r>
            <w:r w:rsidR="00B46A1A">
              <w:rPr>
                <w:rFonts w:eastAsia="Times New Roman" w:cs="Times New Roman"/>
                <w:noProof/>
                <w:sz w:val="18"/>
                <w:szCs w:val="20"/>
                <w:lang w:val="pt-BR"/>
              </w:rPr>
              <w:t>.</w:t>
            </w:r>
          </w:p>
        </w:tc>
        <w:tc>
          <w:tcPr>
            <w:tcW w:w="630" w:type="pct"/>
            <w:shd w:val="clear" w:color="auto" w:fill="auto"/>
          </w:tcPr>
          <w:p w14:paraId="6FD14EAB" w14:textId="77777777" w:rsidR="00992F06" w:rsidRPr="00992F06" w:rsidRDefault="00874CB1" w:rsidP="00992F06">
            <w:pPr>
              <w:spacing w:before="60" w:after="60" w:line="240" w:lineRule="auto"/>
              <w:rPr>
                <w:i/>
                <w:sz w:val="18"/>
                <w:lang w:val="pt-BR"/>
              </w:rPr>
            </w:pPr>
            <w:r w:rsidRPr="00992F06">
              <w:rPr>
                <w:rFonts w:eastAsia="Times New Roman" w:cs="Times New Roman"/>
                <w:sz w:val="18"/>
                <w:szCs w:val="20"/>
                <w:lang w:val="pt-BR"/>
              </w:rPr>
              <w:t xml:space="preserve">Yes. NSW, NT, Qld, SA, Tas, Vic, WA </w:t>
            </w:r>
            <w:r w:rsidR="00EC4D8A">
              <w:rPr>
                <w:rFonts w:eastAsia="Times New Roman" w:cs="Times New Roman"/>
                <w:sz w:val="18"/>
                <w:szCs w:val="20"/>
                <w:lang w:val="pt-BR"/>
              </w:rPr>
              <w:fldChar w:fldCharType="begin"/>
            </w:r>
            <w:r w:rsidR="00EC4D8A">
              <w:rPr>
                <w:rFonts w:eastAsia="Times New Roman" w:cs="Times New Roman"/>
                <w:sz w:val="18"/>
                <w:szCs w:val="20"/>
                <w:lang w:val="pt-BR"/>
              </w:rPr>
              <w:instrText xml:space="preserve"> ADDIN EN.CITE &lt;EndNote&gt;&lt;Cite&gt;&lt;Author&gt;Plant Health Australia&lt;/Author&gt;&lt;Year&gt;2020&lt;/Year&gt;&lt;RecNum&gt;37072&lt;/RecNum&gt;&lt;DisplayText&gt;(Miller 1966; Plant Health Australia 2020)&lt;/DisplayText&gt;&lt;record&gt;&lt;rec-number&gt;37072&lt;/rec-number&gt;&lt;foreign-keys&gt;&lt;key app="EN" db-id="pxwxw0er9zv2fxezxdk5tt5utz5p5vtrwdv0" timestamp="1577942534"&gt;37072&lt;/key&gt;&lt;/foreign-keys&gt;&lt;ref-type name="Online Database"&gt;45&lt;/ref-type&gt;&lt;contributors&gt;&lt;authors&gt;&lt;author&gt;Plant Health Australia,&lt;/author&gt;&lt;/authors&gt;&lt;/contributors&gt;&lt;titles&gt;&lt;title&gt;Australian Plant Pest Database, online database&lt;/title&gt;&lt;/titles&gt;&lt;keywords&gt;&lt;keyword&gt;APPD&lt;/keyword&gt;&lt;keyword&gt;pest&lt;/keyword&gt;&lt;keyword&gt;pests&lt;/keyword&gt;&lt;keyword&gt;Australia&lt;/keyword&gt;&lt;keyword&gt;Records&lt;/keyword&gt;&lt;keyword&gt;Entry&lt;/keyword&gt;&lt;/keywords&gt;&lt;dates&gt;&lt;year&gt;2020&lt;/year&gt;&lt;pub-dates&gt;&lt;date&gt;2020&lt;/date&gt;&lt;/pub-dates&gt;&lt;/dates&gt;&lt;publisher&gt;The Atlas of Living Australia&lt;/publisher&gt;&lt;urls&gt;&lt;related-urls&gt;&lt;url&gt;http://www.planthealthaustralia.com.au/resources/australian-plant-pest-database/&lt;/url&gt;&lt;/related-urls&gt;&lt;/urls&gt;&lt;custom1&gt;updated_RG&lt;/custom1&gt;&lt;/record&gt;&lt;/Cite&gt;&lt;Cite&gt;&lt;Author&gt;Miller&lt;/Author&gt;&lt;Year&gt;1966&lt;/Year&gt;&lt;RecNum&gt;1659&lt;/RecNum&gt;&lt;record&gt;&lt;rec-number&gt;1659&lt;/rec-number&gt;&lt;foreign-keys&gt;&lt;key app="EN" db-id="pxwxw0er9zv2fxezxdk5tt5utz5p5vtrwdv0" timestamp="1451972405"&gt;1659&lt;/key&gt;&lt;/foreign-keys&gt;&lt;ref-type name="Journal Article"&gt;17&lt;/ref-type&gt;&lt;contributors&gt;&lt;authors&gt;&lt;author&gt;Miller,L.W.&lt;/author&gt;&lt;/authors&gt;&lt;/contributors&gt;&lt;titles&gt;&lt;title&gt;The tetranychid mites of Tasmania&lt;/title&gt;&lt;secondary-title&gt;Papers and Proceedings of the Royal Society of Tasmania&lt;/secondary-title&gt;&lt;/titles&gt;&lt;periodical&gt;&lt;full-title&gt;Papers and Proceedings of the Royal Society of Tasmania&lt;/full-title&gt;&lt;/periodical&gt;&lt;pages&gt;53-66&lt;/pages&gt;&lt;volume&gt;100&lt;/volume&gt;&lt;keywords&gt;&lt;keyword&gt;Mites&lt;/keyword&gt;&lt;keyword&gt;Tasmania&lt;/keyword&gt;&lt;/keywords&gt;&lt;dates&gt;&lt;year&gt;1966&lt;/year&gt;&lt;/dates&gt;&lt;orig-pub&gt;&lt;style face="underline" font="default" size="100%"&gt;J:\E Library\Plant Catalogue\M&lt;/style&gt;&lt;/orig-pub&gt;&lt;label&gt;7744&lt;/label&gt;&lt;urls&gt;&lt;/urls&gt;&lt;custom1&gt;avocados kw&lt;/custom1&gt;&lt;/record&gt;&lt;/Cite&gt;&lt;/EndNote&gt;</w:instrText>
            </w:r>
            <w:r w:rsidR="00EC4D8A">
              <w:rPr>
                <w:rFonts w:eastAsia="Times New Roman" w:cs="Times New Roman"/>
                <w:sz w:val="18"/>
                <w:szCs w:val="20"/>
                <w:lang w:val="pt-BR"/>
              </w:rPr>
              <w:fldChar w:fldCharType="separate"/>
            </w:r>
            <w:r w:rsidR="00EC4D8A">
              <w:rPr>
                <w:rFonts w:eastAsia="Times New Roman" w:cs="Times New Roman"/>
                <w:noProof/>
                <w:sz w:val="18"/>
                <w:szCs w:val="20"/>
                <w:lang w:val="pt-BR"/>
              </w:rPr>
              <w:t>(</w:t>
            </w:r>
            <w:hyperlink w:anchor="_ENREF_140" w:tooltip="Miller, 1966 #1659" w:history="1">
              <w:r w:rsidR="00B53B46">
                <w:rPr>
                  <w:rFonts w:eastAsia="Times New Roman" w:cs="Times New Roman"/>
                  <w:noProof/>
                  <w:sz w:val="18"/>
                  <w:szCs w:val="20"/>
                  <w:lang w:val="pt-BR"/>
                </w:rPr>
                <w:t>Miller 1966</w:t>
              </w:r>
            </w:hyperlink>
            <w:r w:rsidR="00EC4D8A">
              <w:rPr>
                <w:rFonts w:eastAsia="Times New Roman" w:cs="Times New Roman"/>
                <w:noProof/>
                <w:sz w:val="18"/>
                <w:szCs w:val="20"/>
                <w:lang w:val="pt-BR"/>
              </w:rPr>
              <w:t xml:space="preserve">; </w:t>
            </w:r>
            <w:hyperlink w:anchor="_ENREF_152" w:tooltip="Plant Health Australia, 2020 #37072" w:history="1">
              <w:r w:rsidR="00B53B46">
                <w:rPr>
                  <w:rFonts w:eastAsia="Times New Roman" w:cs="Times New Roman"/>
                  <w:noProof/>
                  <w:sz w:val="18"/>
                  <w:szCs w:val="20"/>
                  <w:lang w:val="pt-BR"/>
                </w:rPr>
                <w:t>Plant Health Australia 2020</w:t>
              </w:r>
            </w:hyperlink>
            <w:r w:rsidR="00EC4D8A">
              <w:rPr>
                <w:rFonts w:eastAsia="Times New Roman" w:cs="Times New Roman"/>
                <w:noProof/>
                <w:sz w:val="18"/>
                <w:szCs w:val="20"/>
                <w:lang w:val="pt-BR"/>
              </w:rPr>
              <w:t>)</w:t>
            </w:r>
            <w:r w:rsidR="00EC4D8A">
              <w:rPr>
                <w:rFonts w:eastAsia="Times New Roman" w:cs="Times New Roman"/>
                <w:sz w:val="18"/>
                <w:szCs w:val="20"/>
                <w:lang w:val="pt-BR"/>
              </w:rPr>
              <w:fldChar w:fldCharType="end"/>
            </w:r>
            <w:r w:rsidRPr="00992F06">
              <w:rPr>
                <w:rFonts w:eastAsia="Times New Roman" w:cs="Times New Roman"/>
                <w:sz w:val="18"/>
                <w:szCs w:val="20"/>
                <w:lang w:val="pt-BR"/>
              </w:rPr>
              <w:t>.</w:t>
            </w:r>
          </w:p>
        </w:tc>
        <w:tc>
          <w:tcPr>
            <w:tcW w:w="723" w:type="pct"/>
            <w:gridSpan w:val="2"/>
            <w:shd w:val="clear" w:color="auto" w:fill="auto"/>
          </w:tcPr>
          <w:p w14:paraId="4BC3E23E" w14:textId="77777777" w:rsidR="00992F06" w:rsidRPr="00992F06" w:rsidRDefault="00874CB1" w:rsidP="00992F06">
            <w:pPr>
              <w:spacing w:before="60" w:after="60" w:line="240" w:lineRule="auto"/>
              <w:rPr>
                <w:i/>
                <w:sz w:val="18"/>
                <w:lang w:val="pt-BR"/>
              </w:rPr>
            </w:pPr>
            <w:r w:rsidRPr="00992F06">
              <w:rPr>
                <w:rFonts w:eastAsia="Times New Roman" w:cs="Times New Roman"/>
                <w:sz w:val="18"/>
                <w:szCs w:val="18"/>
              </w:rPr>
              <w:t>Assessment not required</w:t>
            </w:r>
          </w:p>
        </w:tc>
        <w:tc>
          <w:tcPr>
            <w:tcW w:w="753" w:type="pct"/>
            <w:shd w:val="clear" w:color="auto" w:fill="auto"/>
          </w:tcPr>
          <w:p w14:paraId="34CB428F" w14:textId="77777777" w:rsidR="00992F06" w:rsidRPr="00992F06" w:rsidRDefault="00874CB1" w:rsidP="00992F06">
            <w:pPr>
              <w:spacing w:before="60" w:after="60" w:line="240" w:lineRule="auto"/>
              <w:rPr>
                <w:i/>
                <w:sz w:val="18"/>
                <w:lang w:val="pt-BR"/>
              </w:rPr>
            </w:pPr>
            <w:r w:rsidRPr="00992F06">
              <w:rPr>
                <w:rFonts w:eastAsia="Times New Roman" w:cs="Times New Roman"/>
                <w:sz w:val="18"/>
                <w:szCs w:val="18"/>
              </w:rPr>
              <w:t>Assessment not required</w:t>
            </w:r>
          </w:p>
        </w:tc>
        <w:tc>
          <w:tcPr>
            <w:tcW w:w="860" w:type="pct"/>
            <w:shd w:val="clear" w:color="auto" w:fill="auto"/>
          </w:tcPr>
          <w:p w14:paraId="74C54036" w14:textId="77777777" w:rsidR="00992F06" w:rsidRPr="00992F06" w:rsidRDefault="00874CB1" w:rsidP="00992F06">
            <w:pPr>
              <w:spacing w:before="60" w:after="60" w:line="240" w:lineRule="auto"/>
              <w:rPr>
                <w:i/>
                <w:sz w:val="18"/>
                <w:lang w:val="pt-BR"/>
              </w:rPr>
            </w:pPr>
            <w:r w:rsidRPr="00992F06">
              <w:rPr>
                <w:rFonts w:eastAsia="Times New Roman" w:cs="Times New Roman"/>
                <w:sz w:val="18"/>
                <w:szCs w:val="18"/>
              </w:rPr>
              <w:t>Assessment not required</w:t>
            </w:r>
          </w:p>
        </w:tc>
        <w:tc>
          <w:tcPr>
            <w:tcW w:w="408" w:type="pct"/>
            <w:shd w:val="clear" w:color="auto" w:fill="auto"/>
          </w:tcPr>
          <w:p w14:paraId="4E3D56C5" w14:textId="77777777" w:rsidR="00992F06" w:rsidRPr="00992F06" w:rsidRDefault="00874CB1" w:rsidP="00992F06">
            <w:pPr>
              <w:spacing w:before="60" w:after="60" w:line="240" w:lineRule="auto"/>
              <w:rPr>
                <w:i/>
                <w:sz w:val="18"/>
                <w:lang w:val="pt-BR"/>
              </w:rPr>
            </w:pPr>
            <w:r w:rsidRPr="00992F06">
              <w:rPr>
                <w:rFonts w:eastAsia="Times New Roman" w:cs="Times New Roman"/>
                <w:sz w:val="18"/>
                <w:szCs w:val="20"/>
              </w:rPr>
              <w:t>No</w:t>
            </w:r>
          </w:p>
        </w:tc>
      </w:tr>
      <w:tr w:rsidR="003269F7" w14:paraId="442C09C1" w14:textId="77777777" w:rsidTr="00992F06">
        <w:trPr>
          <w:cantSplit/>
          <w:jc w:val="center"/>
        </w:trPr>
        <w:tc>
          <w:tcPr>
            <w:tcW w:w="5000" w:type="pct"/>
            <w:gridSpan w:val="9"/>
            <w:shd w:val="clear" w:color="auto" w:fill="auto"/>
          </w:tcPr>
          <w:p w14:paraId="25ABA029" w14:textId="77777777" w:rsidR="00992F06" w:rsidRPr="00992F06" w:rsidRDefault="00874CB1" w:rsidP="00992F06">
            <w:pPr>
              <w:spacing w:before="60" w:after="60" w:line="240" w:lineRule="auto"/>
              <w:rPr>
                <w:b/>
                <w:sz w:val="18"/>
              </w:rPr>
            </w:pPr>
            <w:r w:rsidRPr="00992F06">
              <w:rPr>
                <w:b/>
                <w:sz w:val="18"/>
              </w:rPr>
              <w:t>BACTERIA</w:t>
            </w:r>
          </w:p>
        </w:tc>
      </w:tr>
      <w:tr w:rsidR="003269F7" w14:paraId="00DEF195" w14:textId="77777777" w:rsidTr="00354899">
        <w:trPr>
          <w:cantSplit/>
          <w:jc w:val="center"/>
        </w:trPr>
        <w:tc>
          <w:tcPr>
            <w:tcW w:w="890" w:type="pct"/>
            <w:shd w:val="clear" w:color="auto" w:fill="auto"/>
          </w:tcPr>
          <w:p w14:paraId="687F082E"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i/>
                <w:sz w:val="18"/>
                <w:szCs w:val="20"/>
              </w:rPr>
              <w:t>Clavibacter michiganensis</w:t>
            </w:r>
            <w:r w:rsidRPr="00992F06">
              <w:rPr>
                <w:rFonts w:eastAsia="Times New Roman" w:cs="Times New Roman"/>
                <w:bCs/>
                <w:sz w:val="18"/>
                <w:szCs w:val="20"/>
              </w:rPr>
              <w:t xml:space="preserve"> subsp. </w:t>
            </w:r>
            <w:r w:rsidRPr="00992F06">
              <w:rPr>
                <w:rFonts w:eastAsia="Times New Roman" w:cs="Times New Roman"/>
                <w:i/>
                <w:sz w:val="18"/>
                <w:szCs w:val="20"/>
              </w:rPr>
              <w:t xml:space="preserve">michiganensis </w:t>
            </w:r>
            <w:r w:rsidRPr="00992F06">
              <w:rPr>
                <w:rFonts w:eastAsia="Times New Roman" w:cs="Times New Roman"/>
                <w:sz w:val="18"/>
                <w:szCs w:val="20"/>
              </w:rPr>
              <w:t xml:space="preserve">(Smith 1910) Davis </w:t>
            </w:r>
            <w:r w:rsidRPr="00992F06">
              <w:rPr>
                <w:rFonts w:eastAsia="Times New Roman" w:cs="Times New Roman"/>
                <w:i/>
                <w:sz w:val="18"/>
                <w:szCs w:val="20"/>
              </w:rPr>
              <w:t>et al.</w:t>
            </w:r>
          </w:p>
          <w:p w14:paraId="6C69A918"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20"/>
              </w:rPr>
              <w:t xml:space="preserve">Synonym: </w:t>
            </w:r>
            <w:r w:rsidRPr="00992F06">
              <w:rPr>
                <w:rFonts w:eastAsia="Times New Roman" w:cs="Times New Roman"/>
                <w:i/>
                <w:sz w:val="18"/>
                <w:szCs w:val="20"/>
              </w:rPr>
              <w:t>Corynebacterium michiganensis</w:t>
            </w:r>
            <w:r w:rsidRPr="00992F06">
              <w:rPr>
                <w:rFonts w:eastAsia="Times New Roman" w:cs="Times New Roman"/>
                <w:sz w:val="18"/>
                <w:szCs w:val="20"/>
              </w:rPr>
              <w:t xml:space="preserve"> (Smith) Jensen</w:t>
            </w:r>
          </w:p>
          <w:p w14:paraId="2C88FC80"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20"/>
              </w:rPr>
              <w:t>[Actinomycetales: Microbacteriaceae]</w:t>
            </w:r>
          </w:p>
          <w:p w14:paraId="1E4B7ADE" w14:textId="77777777" w:rsidR="00992F06" w:rsidRPr="00992F06" w:rsidRDefault="00874CB1" w:rsidP="00992F06">
            <w:pPr>
              <w:spacing w:before="60" w:after="60" w:line="240" w:lineRule="auto"/>
              <w:rPr>
                <w:sz w:val="18"/>
              </w:rPr>
            </w:pPr>
            <w:r w:rsidRPr="00992F06">
              <w:rPr>
                <w:rFonts w:eastAsia="Times New Roman" w:cs="Times New Roman"/>
                <w:sz w:val="18"/>
                <w:szCs w:val="20"/>
              </w:rPr>
              <w:t>Bacterial canker</w:t>
            </w:r>
          </w:p>
        </w:tc>
        <w:tc>
          <w:tcPr>
            <w:tcW w:w="736" w:type="pct"/>
            <w:gridSpan w:val="2"/>
            <w:shd w:val="clear" w:color="auto" w:fill="auto"/>
          </w:tcPr>
          <w:p w14:paraId="50B54B3F" w14:textId="77777777" w:rsidR="00992F06" w:rsidRPr="00992F06" w:rsidRDefault="00874CB1" w:rsidP="00992F06">
            <w:pPr>
              <w:spacing w:before="60" w:after="60" w:line="240" w:lineRule="auto"/>
              <w:rPr>
                <w:sz w:val="18"/>
              </w:rPr>
            </w:pPr>
            <w:r w:rsidRPr="00992F06">
              <w:rPr>
                <w:rFonts w:eastAsia="Times New Roman" w:cs="Times New Roman"/>
                <w:sz w:val="18"/>
                <w:szCs w:val="20"/>
              </w:rPr>
              <w:t xml:space="preserve">Fiji (as </w:t>
            </w:r>
            <w:r w:rsidRPr="00992F06">
              <w:rPr>
                <w:rFonts w:eastAsia="Times New Roman" w:cs="Times New Roman"/>
                <w:i/>
                <w:sz w:val="18"/>
                <w:szCs w:val="20"/>
              </w:rPr>
              <w:t>Corynebacterium michiganense</w:t>
            </w:r>
            <w:r w:rsidRPr="00992F06">
              <w:rPr>
                <w:rFonts w:eastAsia="Times New Roman" w:cs="Times New Roman"/>
                <w:sz w:val="18"/>
                <w:szCs w:val="20"/>
              </w:rPr>
              <w:t xml:space="preserve">)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&lt;EndNote&gt;&lt;Cite&gt;&lt;Author&gt;Dingley&lt;/Author&gt;&lt;Year&gt;1981&lt;/Year&gt;&lt;RecNum&gt;2999&lt;/RecNum&gt;&lt;DisplayText&gt;(Dingley, Fullerton &amp;amp; McKenzie 1981)&lt;/DisplayText&gt;&lt;record&gt;&lt;rec-number&gt;2999&lt;/rec-number&gt;&lt;foreign-keys&gt;&lt;key app="EN" db-id="pxwxw0er9zv2fxezxdk5tt5utz5p5vtrwdv0" timestamp="1451972442"&gt;2999&lt;/key&gt;&lt;/foreign-keys&gt;&lt;ref-type name="Report"&gt;27&lt;/ref-type&gt;&lt;contributors&gt;&lt;authors&gt;&lt;author&gt;Dingley,J.M.&lt;/author&gt;&lt;author&gt;Fullerton,R.A.&lt;/author&gt;&lt;author&gt;McKenzie,E.H.C.&lt;/author&gt;&lt;/authors&gt;&lt;/contributors&gt;&lt;titles&gt;&lt;title&gt;Survey of agricultural pests and diseases, technical report, volume 2: records of fungi, bacteria, algae, and angiosperms pathogenic of plants in Cook Islands, Fiji, Kiribati, Niue, Tonga, Tuvalu, and Western Samoa&lt;/title&gt;&lt;/titles&gt;&lt;pages&gt;1-485&lt;/pages&gt;&lt;keywords&gt;&lt;keyword&gt;Agricultural&lt;/keyword&gt;&lt;keyword&gt;Algae&lt;/keyword&gt;&lt;keyword&gt;Angiosperms&lt;/keyword&gt;&lt;keyword&gt;Bacteria&lt;/keyword&gt;&lt;keyword&gt;Bacterium&lt;/keyword&gt;&lt;keyword&gt;Cook Islands&lt;/keyword&gt;&lt;keyword&gt;disease&lt;/keyword&gt;&lt;keyword&gt;Diseases&lt;/keyword&gt;&lt;keyword&gt;Fiji&lt;/keyword&gt;&lt;keyword&gt;Fungi&lt;/keyword&gt;&lt;keyword&gt;Hosts&lt;/keyword&gt;&lt;keyword&gt;Indexes&lt;/keyword&gt;&lt;keyword&gt;Indexing&lt;/keyword&gt;&lt;keyword&gt;Islands&lt;/keyword&gt;&lt;keyword&gt;pathogen&lt;/keyword&gt;&lt;keyword&gt;Pathogens&lt;/keyword&gt;&lt;keyword&gt;pest&lt;/keyword&gt;&lt;keyword&gt;Pests&lt;/keyword&gt;&lt;keyword&gt;Plants&lt;/keyword&gt;&lt;keyword&gt;Records&lt;/keyword&gt;&lt;keyword&gt;Report&lt;/keyword&gt;&lt;keyword&gt;Survey&lt;/keyword&gt;&lt;keyword&gt;Surveys&lt;/keyword&gt;&lt;keyword&gt;Symptoms&lt;/keyword&gt;&lt;keyword&gt;Volume&lt;/keyword&gt;&lt;/keywords&gt;&lt;dates&gt;&lt;year&gt;1981&lt;/year&gt;&lt;/dates&gt;&lt;pub-location&gt;Rome&lt;/pub-location&gt;&lt;publisher&gt;Food and Agriculture Organization of the United Nations&lt;/publisher&gt;&lt;orig-pub&gt;&lt;style face="underline" font="default" size="100%"&gt;J:\E Library\Plant Catalogue\D&lt;/style&gt;&lt;/orig-pub&gt;&lt;label&gt;14302&lt;/label&gt;&lt;urls&gt;&lt;/urls&gt;&lt;custom1&gt;gm&lt;/custom1&gt;&lt;/record&gt;&lt;/Cite&gt;&lt;/EndNote&gt;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61" w:tooltip="Dingley, 1981 #2999" w:history="1">
              <w:r w:rsidR="00B53B46">
                <w:rPr>
                  <w:rFonts w:eastAsia="Times New Roman" w:cs="Times New Roman"/>
                  <w:noProof/>
                  <w:sz w:val="18"/>
                  <w:szCs w:val="20"/>
                </w:rPr>
                <w:t>Dingley, Fullerton &amp; McKenzie 1981</w:t>
              </w:r>
            </w:hyperlink>
            <w:r w:rsidR="00EC4D8A">
              <w:rPr>
                <w:rFonts w:eastAsia="Times New Roman" w:cs="Times New Roman"/>
                <w:noProof/>
                <w:sz w:val="18"/>
                <w:szCs w:val="20"/>
              </w:rPr>
              <w:t>)</w:t>
            </w:r>
            <w:r w:rsidR="00EC4D8A">
              <w:rPr>
                <w:rFonts w:eastAsia="Times New Roman" w:cs="Times New Roman"/>
                <w:sz w:val="18"/>
                <w:szCs w:val="20"/>
              </w:rPr>
              <w:fldChar w:fldCharType="end"/>
            </w:r>
            <w:r w:rsidR="00B46A1A">
              <w:rPr>
                <w:rFonts w:eastAsia="Times New Roman" w:cs="Times New Roman"/>
                <w:sz w:val="18"/>
                <w:szCs w:val="20"/>
              </w:rPr>
              <w:t xml:space="preserve">, Tonga </w:t>
            </w:r>
            <w:r w:rsidR="002F6A11">
              <w:rPr>
                <w:rFonts w:eastAsia="Times New Roman" w:cs="Times New Roman"/>
                <w:sz w:val="18"/>
                <w:szCs w:val="20"/>
              </w:rPr>
              <w:fldChar w:fldCharType="begin"/>
            </w:r>
            <w:r w:rsidR="002F6A11">
              <w:rPr>
                <w:rFonts w:eastAsia="Times New Roman" w:cs="Times New Roman"/>
                <w:sz w:val="18"/>
                <w:szCs w:val="20"/>
              </w:rPr>
              <w:instrText xml:space="preserve"> ADDIN EN.CITE &lt;EndNote&gt;&lt;Cite&gt;&lt;Author&gt;CABI&lt;/Author&gt;&lt;Year&gt;2021&lt;/Year&gt;&lt;RecNum&gt;40747&lt;/RecNum&gt;&lt;DisplayText&gt;(CABI 2021)&lt;/DisplayText&gt;&lt;record&gt;&lt;rec-number&gt;40747&lt;/rec-number&gt;&lt;foreign-keys&gt;&lt;key app="EN" db-id="pxwxw0er9zv2fxezxdk5tt5utz5p5vtrwdv0" timestamp="1604010378"&gt;40747&lt;/key&gt;&lt;/foreign-keys&gt;&lt;ref-type name="Online Database"&gt;45&lt;/ref-type&gt;&lt;contributors&gt;&lt;authors&gt;&lt;author&gt;CABI&lt;/author&gt;&lt;/authors&gt;&lt;/contributors&gt;&lt;titles&gt;&lt;title&gt;Invasive Species Compendium&lt;/title&gt;&lt;/titles&gt;&lt;keywords&gt;&lt;keyword&gt;Invasive species&lt;/keyword&gt;&lt;keyword&gt;pests&lt;/keyword&gt;&lt;keyword&gt;species&lt;/keyword&gt;&lt;/keywords&gt;&lt;dates&gt;&lt;year&gt;2021&lt;/year&gt;&lt;pub-dates&gt;&lt;date&gt;2021&lt;/date&gt;&lt;/pub-dates&gt;&lt;/dates&gt;&lt;pub-location&gt;Wallingford, UK&lt;/pub-location&gt;&lt;publisher&gt;CAB International&lt;/publisher&gt;&lt;urls&gt;&lt;related-urls&gt;&lt;url&gt;&lt;style face="underline" font="default" size="100%"&gt;http://www.cabi.org/isc&lt;/style&gt;&lt;/url&gt;&lt;/related-urls&gt;&lt;/urls&gt;&lt;custom1&gt;updated_RG&lt;/custom1&gt;&lt;/record&gt;&lt;/Cite&gt;&lt;/EndNote&gt;</w:instrText>
            </w:r>
            <w:r w:rsidR="002F6A11">
              <w:rPr>
                <w:rFonts w:eastAsia="Times New Roman" w:cs="Times New Roman"/>
                <w:sz w:val="18"/>
                <w:szCs w:val="20"/>
              </w:rPr>
              <w:fldChar w:fldCharType="separate"/>
            </w:r>
            <w:r w:rsidR="002F6A11">
              <w:rPr>
                <w:rFonts w:eastAsia="Times New Roman" w:cs="Times New Roman"/>
                <w:noProof/>
                <w:sz w:val="18"/>
                <w:szCs w:val="20"/>
              </w:rPr>
              <w:t>(</w:t>
            </w:r>
            <w:hyperlink w:anchor="_ENREF_25" w:tooltip="CABI, 2021 #40747" w:history="1">
              <w:r w:rsidR="00B53B46">
                <w:rPr>
                  <w:rFonts w:eastAsia="Times New Roman" w:cs="Times New Roman"/>
                  <w:noProof/>
                  <w:sz w:val="18"/>
                  <w:szCs w:val="20"/>
                </w:rPr>
                <w:t>CABI 2021</w:t>
              </w:r>
            </w:hyperlink>
            <w:r w:rsidR="002F6A11">
              <w:rPr>
                <w:rFonts w:eastAsia="Times New Roman" w:cs="Times New Roman"/>
                <w:noProof/>
                <w:sz w:val="18"/>
                <w:szCs w:val="20"/>
              </w:rPr>
              <w:t>)</w:t>
            </w:r>
            <w:r w:rsidR="002F6A11">
              <w:rPr>
                <w:rFonts w:eastAsia="Times New Roman" w:cs="Times New Roman"/>
                <w:sz w:val="18"/>
                <w:szCs w:val="20"/>
              </w:rPr>
              <w:fldChar w:fldCharType="end"/>
            </w:r>
            <w:r w:rsidRPr="00992F06">
              <w:rPr>
                <w:rFonts w:eastAsia="Times New Roman" w:cs="Times New Roman"/>
                <w:sz w:val="18"/>
                <w:szCs w:val="20"/>
              </w:rPr>
              <w:t>.</w:t>
            </w:r>
          </w:p>
        </w:tc>
        <w:tc>
          <w:tcPr>
            <w:tcW w:w="630" w:type="pct"/>
            <w:shd w:val="clear" w:color="auto" w:fill="auto"/>
          </w:tcPr>
          <w:p w14:paraId="56149D5B" w14:textId="77777777" w:rsidR="00992F06" w:rsidRPr="00992F06" w:rsidRDefault="00874CB1" w:rsidP="00992F06">
            <w:pPr>
              <w:spacing w:before="60" w:after="60" w:line="240" w:lineRule="auto"/>
              <w:rPr>
                <w:sz w:val="18"/>
              </w:rPr>
            </w:pPr>
            <w:r w:rsidRPr="00992F06">
              <w:rPr>
                <w:rFonts w:eastAsia="Times New Roman" w:cs="Times New Roman"/>
                <w:sz w:val="18"/>
                <w:szCs w:val="20"/>
              </w:rPr>
              <w:t xml:space="preserve">Yes. </w:t>
            </w:r>
            <w:r w:rsidR="00B46A1A">
              <w:rPr>
                <w:rFonts w:eastAsia="Times New Roman" w:cs="Times New Roman"/>
                <w:sz w:val="18"/>
                <w:szCs w:val="20"/>
              </w:rPr>
              <w:t xml:space="preserve">Widespread in Australia </w:t>
            </w:r>
            <w:r w:rsidR="002F6A11">
              <w:rPr>
                <w:rFonts w:eastAsia="Times New Roman" w:cs="Times New Roman"/>
                <w:sz w:val="18"/>
                <w:szCs w:val="20"/>
              </w:rPr>
              <w:fldChar w:fldCharType="begin"/>
            </w:r>
            <w:r w:rsidR="002F6A11">
              <w:rPr>
                <w:rFonts w:eastAsia="Times New Roman" w:cs="Times New Roman"/>
                <w:sz w:val="18"/>
                <w:szCs w:val="20"/>
              </w:rPr>
              <w:instrText xml:space="preserve"> ADDIN EN.CITE &lt;EndNote&gt;&lt;Cite&gt;&lt;Author&gt;CABI&lt;/Author&gt;&lt;Year&gt;2021&lt;/Year&gt;&lt;RecNum&gt;40747&lt;/RecNum&gt;&lt;DisplayText&gt;(CABI 2021)&lt;/DisplayText&gt;&lt;record&gt;&lt;rec-number&gt;40747&lt;/rec-number&gt;&lt;foreign-keys&gt;&lt;key app="EN" db-id="pxwxw0er9zv2fxezxdk5tt5utz5p5vtrwdv0" timestamp="1604010378"&gt;40747&lt;/key&gt;&lt;/foreign-keys&gt;&lt;ref-type name="Online Database"&gt;45&lt;/ref-type&gt;&lt;contributors&gt;&lt;authors&gt;&lt;author&gt;CABI&lt;/author&gt;&lt;/authors&gt;&lt;/contributors&gt;&lt;titles&gt;&lt;title&gt;Invasive Species Compendium&lt;/title&gt;&lt;/titles&gt;&lt;keywords&gt;&lt;keyword&gt;Invasive species&lt;/keyword&gt;&lt;keyword&gt;pests&lt;/keyword&gt;&lt;keyword&gt;species&lt;/keyword&gt;&lt;/keywords&gt;&lt;dates&gt;&lt;year&gt;2021&lt;/year&gt;&lt;pub-dates&gt;&lt;date&gt;2021&lt;/date&gt;&lt;/pub-dates&gt;&lt;/dates&gt;&lt;pub-location&gt;Wallingford, UK&lt;/pub-location&gt;&lt;publisher&gt;CAB International&lt;/publisher&gt;&lt;urls&gt;&lt;related-urls&gt;&lt;url&gt;&lt;style face="underline" font="default" size="100%"&gt;http://www.cabi.org/isc&lt;/style&gt;&lt;/url&gt;&lt;/related-urls&gt;&lt;/urls&gt;&lt;custom1&gt;updated_RG&lt;/custom1&gt;&lt;/record&gt;&lt;/Cite&gt;&lt;/EndNote&gt;</w:instrText>
            </w:r>
            <w:r w:rsidR="002F6A11">
              <w:rPr>
                <w:rFonts w:eastAsia="Times New Roman" w:cs="Times New Roman"/>
                <w:sz w:val="18"/>
                <w:szCs w:val="20"/>
              </w:rPr>
              <w:fldChar w:fldCharType="separate"/>
            </w:r>
            <w:r w:rsidR="002F6A11">
              <w:rPr>
                <w:rFonts w:eastAsia="Times New Roman" w:cs="Times New Roman"/>
                <w:noProof/>
                <w:sz w:val="18"/>
                <w:szCs w:val="20"/>
              </w:rPr>
              <w:t>(</w:t>
            </w:r>
            <w:hyperlink w:anchor="_ENREF_25" w:tooltip="CABI, 2021 #40747" w:history="1">
              <w:r w:rsidR="00B53B46">
                <w:rPr>
                  <w:rFonts w:eastAsia="Times New Roman" w:cs="Times New Roman"/>
                  <w:noProof/>
                  <w:sz w:val="18"/>
                  <w:szCs w:val="20"/>
                </w:rPr>
                <w:t>CABI 2021</w:t>
              </w:r>
            </w:hyperlink>
            <w:r w:rsidR="002F6A11">
              <w:rPr>
                <w:rFonts w:eastAsia="Times New Roman" w:cs="Times New Roman"/>
                <w:noProof/>
                <w:sz w:val="18"/>
                <w:szCs w:val="20"/>
              </w:rPr>
              <w:t>)</w:t>
            </w:r>
            <w:r w:rsidR="002F6A11">
              <w:rPr>
                <w:rFonts w:eastAsia="Times New Roman" w:cs="Times New Roman"/>
                <w:sz w:val="18"/>
                <w:szCs w:val="20"/>
              </w:rPr>
              <w:fldChar w:fldCharType="end"/>
            </w:r>
            <w:r w:rsidR="00B46A1A">
              <w:rPr>
                <w:rFonts w:eastAsia="Times New Roman" w:cs="Times New Roman"/>
                <w:sz w:val="18"/>
                <w:szCs w:val="20"/>
              </w:rPr>
              <w:t>.</w:t>
            </w:r>
          </w:p>
        </w:tc>
        <w:tc>
          <w:tcPr>
            <w:tcW w:w="723" w:type="pct"/>
            <w:gridSpan w:val="2"/>
            <w:shd w:val="clear" w:color="auto" w:fill="auto"/>
          </w:tcPr>
          <w:p w14:paraId="6FE5945B"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753" w:type="pct"/>
            <w:shd w:val="clear" w:color="auto" w:fill="auto"/>
          </w:tcPr>
          <w:p w14:paraId="55796144"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860" w:type="pct"/>
            <w:shd w:val="clear" w:color="auto" w:fill="auto"/>
          </w:tcPr>
          <w:p w14:paraId="2C95516F"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408" w:type="pct"/>
            <w:shd w:val="clear" w:color="auto" w:fill="auto"/>
          </w:tcPr>
          <w:p w14:paraId="7761E018" w14:textId="77777777" w:rsidR="00992F06" w:rsidRPr="00992F06" w:rsidRDefault="00874CB1" w:rsidP="00992F06">
            <w:pPr>
              <w:spacing w:before="60" w:after="60" w:line="240" w:lineRule="auto"/>
              <w:rPr>
                <w:sz w:val="18"/>
              </w:rPr>
            </w:pPr>
            <w:r w:rsidRPr="00992F06">
              <w:rPr>
                <w:rFonts w:eastAsia="Times New Roman" w:cs="Times New Roman"/>
                <w:sz w:val="18"/>
                <w:szCs w:val="20"/>
              </w:rPr>
              <w:t>No</w:t>
            </w:r>
          </w:p>
        </w:tc>
      </w:tr>
      <w:tr w:rsidR="003269F7" w14:paraId="7D4A2A07" w14:textId="77777777" w:rsidTr="00354899">
        <w:trPr>
          <w:cantSplit/>
          <w:jc w:val="center"/>
        </w:trPr>
        <w:tc>
          <w:tcPr>
            <w:tcW w:w="890" w:type="pct"/>
            <w:shd w:val="clear" w:color="auto" w:fill="auto"/>
          </w:tcPr>
          <w:p w14:paraId="03E69429"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i/>
                <w:sz w:val="18"/>
                <w:szCs w:val="20"/>
              </w:rPr>
              <w:lastRenderedPageBreak/>
              <w:t xml:space="preserve">Pectobacterium carotovorum </w:t>
            </w:r>
            <w:r w:rsidRPr="00992F06">
              <w:rPr>
                <w:rFonts w:eastAsia="Times New Roman" w:cs="Times New Roman"/>
                <w:sz w:val="18"/>
                <w:szCs w:val="20"/>
              </w:rPr>
              <w:t>subsp.</w:t>
            </w:r>
            <w:r w:rsidRPr="00992F06">
              <w:rPr>
                <w:rFonts w:eastAsia="Times New Roman" w:cs="Times New Roman"/>
                <w:i/>
                <w:sz w:val="18"/>
                <w:szCs w:val="20"/>
              </w:rPr>
              <w:t xml:space="preserve"> carotovorum </w:t>
            </w:r>
            <w:r w:rsidRPr="00992F06">
              <w:rPr>
                <w:rFonts w:eastAsia="Times New Roman" w:cs="Times New Roman"/>
                <w:sz w:val="18"/>
                <w:szCs w:val="20"/>
              </w:rPr>
              <w:t>(Jones, 1901) Hauben et al. 1999</w:t>
            </w:r>
          </w:p>
          <w:p w14:paraId="3FCE90C2"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20"/>
              </w:rPr>
              <w:t xml:space="preserve">Synonym: </w:t>
            </w:r>
            <w:r w:rsidRPr="00992F06">
              <w:rPr>
                <w:rFonts w:eastAsia="Times New Roman" w:cs="Times New Roman"/>
                <w:i/>
                <w:iCs/>
                <w:sz w:val="18"/>
                <w:szCs w:val="20"/>
              </w:rPr>
              <w:t>Erwinia caratovora</w:t>
            </w:r>
            <w:r w:rsidRPr="00992F06">
              <w:rPr>
                <w:rFonts w:eastAsia="Times New Roman" w:cs="Times New Roman"/>
                <w:sz w:val="18"/>
                <w:szCs w:val="20"/>
              </w:rPr>
              <w:t xml:space="preserve"> subsp. </w:t>
            </w:r>
            <w:r w:rsidRPr="00992F06">
              <w:rPr>
                <w:rFonts w:eastAsia="Times New Roman" w:cs="Times New Roman"/>
                <w:i/>
                <w:iCs/>
                <w:sz w:val="18"/>
                <w:szCs w:val="20"/>
              </w:rPr>
              <w:t>caratovora</w:t>
            </w:r>
            <w:r w:rsidRPr="00992F06">
              <w:rPr>
                <w:rFonts w:eastAsia="Times New Roman" w:cs="Times New Roman"/>
                <w:sz w:val="18"/>
                <w:szCs w:val="20"/>
              </w:rPr>
              <w:t xml:space="preserve"> (Jones, 1901) Bergey et al. 1923</w:t>
            </w:r>
          </w:p>
          <w:p w14:paraId="729439B9"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20"/>
              </w:rPr>
              <w:t>[Enterobacteriales: Enterobacteriaceae]</w:t>
            </w:r>
          </w:p>
          <w:p w14:paraId="3B776797" w14:textId="77777777" w:rsidR="00992F06" w:rsidRPr="00992F06" w:rsidRDefault="00874CB1" w:rsidP="00992F06">
            <w:pPr>
              <w:spacing w:before="60" w:after="60" w:line="240" w:lineRule="auto"/>
              <w:rPr>
                <w:sz w:val="18"/>
              </w:rPr>
            </w:pPr>
            <w:r w:rsidRPr="00992F06">
              <w:rPr>
                <w:rFonts w:eastAsia="Times New Roman" w:cs="Times New Roman"/>
                <w:iCs/>
                <w:sz w:val="18"/>
                <w:szCs w:val="20"/>
              </w:rPr>
              <w:t>Fruit rot</w:t>
            </w:r>
          </w:p>
        </w:tc>
        <w:tc>
          <w:tcPr>
            <w:tcW w:w="736" w:type="pct"/>
            <w:gridSpan w:val="2"/>
            <w:shd w:val="clear" w:color="auto" w:fill="auto"/>
          </w:tcPr>
          <w:p w14:paraId="6ECDEF95" w14:textId="77777777" w:rsidR="00992F06" w:rsidRPr="00992F06" w:rsidRDefault="00874CB1" w:rsidP="00992F06">
            <w:pPr>
              <w:spacing w:before="60" w:after="60" w:line="240" w:lineRule="auto"/>
              <w:rPr>
                <w:sz w:val="18"/>
              </w:rPr>
            </w:pPr>
            <w:r w:rsidRPr="00992F06">
              <w:rPr>
                <w:rFonts w:eastAsia="Times New Roman" w:cs="Times New Roman"/>
                <w:sz w:val="18"/>
                <w:szCs w:val="20"/>
              </w:rPr>
              <w:t xml:space="preserve">Fiji (as </w:t>
            </w:r>
            <w:r w:rsidRPr="00992F06">
              <w:rPr>
                <w:rFonts w:eastAsia="Times New Roman" w:cs="Times New Roman"/>
                <w:i/>
                <w:iCs/>
                <w:sz w:val="18"/>
                <w:szCs w:val="20"/>
              </w:rPr>
              <w:t>Erwinia caratovora</w:t>
            </w:r>
            <w:r w:rsidRPr="00992F06">
              <w:rPr>
                <w:rFonts w:eastAsia="Times New Roman" w:cs="Times New Roman"/>
                <w:sz w:val="18"/>
                <w:szCs w:val="20"/>
              </w:rPr>
              <w:t xml:space="preserve"> var. </w:t>
            </w:r>
            <w:r w:rsidRPr="00992F06">
              <w:rPr>
                <w:rFonts w:eastAsia="Times New Roman" w:cs="Times New Roman"/>
                <w:i/>
                <w:iCs/>
                <w:sz w:val="18"/>
                <w:szCs w:val="20"/>
              </w:rPr>
              <w:t>caratovora</w:t>
            </w:r>
            <w:r w:rsidRPr="00992F06">
              <w:rPr>
                <w:rFonts w:eastAsia="Times New Roman" w:cs="Times New Roman"/>
                <w:sz w:val="18"/>
                <w:szCs w:val="20"/>
              </w:rPr>
              <w:t xml:space="preserve">)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&lt;EndNote&gt;&lt;Cite&gt;&lt;Author&gt;Dingley&lt;/Author&gt;&lt;Year&gt;1981&lt;/Year&gt;&lt;RecNum&gt;2999&lt;/RecNum&gt;&lt;DisplayText&gt;(Dingley, Fullerton &amp;amp; McKenzie 1981)&lt;/DisplayText&gt;&lt;record&gt;&lt;rec-number&gt;2999&lt;/rec-number&gt;&lt;foreign-keys&gt;&lt;key app="EN" db-id="pxwxw0er9zv2fxezxdk5tt5utz5p5vtrwdv0" timestamp="1451972442"&gt;2999&lt;/key&gt;&lt;/foreign-keys&gt;&lt;ref-type name="Report"&gt;27&lt;/ref-type&gt;&lt;contributors&gt;&lt;authors&gt;&lt;author&gt;Dingley,J.M.&lt;/author&gt;&lt;author&gt;Fullerton,R.A.&lt;/author&gt;&lt;author&gt;McKenzie,E.H.C.&lt;/author&gt;&lt;/authors&gt;&lt;/contributors&gt;&lt;titles&gt;&lt;title&gt;Survey of agricultural pests and diseases, technical report, volume 2: records of fungi, bacteria, algae, and angiosperms pathogenic of plants in Cook Islands, Fiji, Kiribati, Niue, Tonga, Tuvalu, and Western Samoa&lt;/title&gt;&lt;/titles&gt;&lt;pages&gt;1-485&lt;/pages&gt;&lt;keywords&gt;&lt;keyword&gt;Agricultural&lt;/keyword&gt;&lt;keyword&gt;Algae&lt;/keyword&gt;&lt;keyword&gt;Angiosperms&lt;/keyword&gt;&lt;keyword&gt;Bacteria&lt;/keyword&gt;&lt;keyword&gt;Bacterium&lt;/keyword&gt;&lt;keyword&gt;Cook Islands&lt;/keyword&gt;&lt;keyword&gt;disease&lt;/keyword&gt;&lt;keyword&gt;Diseases&lt;/keyword&gt;&lt;keyword&gt;Fiji&lt;/keyword&gt;&lt;keyword&gt;Fungi&lt;/keyword&gt;&lt;keyword&gt;Hosts&lt;/keyword&gt;&lt;keyword&gt;Indexes&lt;/keyword&gt;&lt;keyword&gt;Indexing&lt;/keyword&gt;&lt;keyword&gt;Islands&lt;/keyword&gt;&lt;keyword&gt;pathogen&lt;/keyword&gt;&lt;keyword&gt;Pathogens&lt;/keyword&gt;&lt;keyword&gt;pest&lt;/keyword&gt;&lt;keyword&gt;Pests&lt;/keyword&gt;&lt;keyword&gt;Plants&lt;/keyword&gt;&lt;keyword&gt;Records&lt;/keyword&gt;&lt;keyword&gt;Report&lt;/keyword&gt;&lt;keyword&gt;Survey&lt;/keyword&gt;&lt;keyword&gt;Surveys&lt;/keyword&gt;&lt;keyword&gt;Symptoms&lt;/keyword&gt;&lt;keyword&gt;Volume&lt;/keyword&gt;&lt;/keywords&gt;&lt;dates&gt;&lt;year&gt;1981&lt;/year&gt;&lt;/dates&gt;&lt;pub-location&gt;Rome&lt;/pub-location&gt;&lt;publisher&gt;Food and Agriculture Organization of the United Nations&lt;/publisher&gt;&lt;orig-pub&gt;&lt;style face="underline" font="default" size="100%"&gt;J:\E Library\Plant Catalogue\D&lt;/style&gt;&lt;/orig-pub&gt;&lt;label&gt;14302&lt;/label&gt;&lt;urls&gt;&lt;/urls&gt;&lt;custom1&gt;gm&lt;/custom1&gt;&lt;/record&gt;&lt;/Cite&gt;&lt;/EndNote&gt;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61" w:tooltip="Dingley, 1981 #2999" w:history="1">
              <w:r w:rsidR="00B53B46">
                <w:rPr>
                  <w:rFonts w:eastAsia="Times New Roman" w:cs="Times New Roman"/>
                  <w:noProof/>
                  <w:sz w:val="18"/>
                  <w:szCs w:val="20"/>
                </w:rPr>
                <w:t>Dingley, Fullerton &amp; McKenzie 1981</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 xml:space="preserve">, Papua New Guinea </w:t>
            </w:r>
            <w:r w:rsidR="002F6A11">
              <w:rPr>
                <w:rFonts w:eastAsia="Times New Roman" w:cs="Times New Roman"/>
                <w:sz w:val="18"/>
                <w:szCs w:val="20"/>
              </w:rPr>
              <w:fldChar w:fldCharType="begin"/>
            </w:r>
            <w:r w:rsidR="002F6A11">
              <w:rPr>
                <w:rFonts w:eastAsia="Times New Roman" w:cs="Times New Roman"/>
                <w:sz w:val="18"/>
                <w:szCs w:val="20"/>
              </w:rPr>
              <w:instrText xml:space="preserve"> ADDIN EN.CITE &lt;EndNote&gt;&lt;Cite&gt;&lt;Author&gt;CABI&lt;/Author&gt;&lt;Year&gt;2021&lt;/Year&gt;&lt;RecNum&gt;40747&lt;/RecNum&gt;&lt;DisplayText&gt;(CABI 2021)&lt;/DisplayText&gt;&lt;record&gt;&lt;rec-number&gt;40747&lt;/rec-number&gt;&lt;foreign-keys&gt;&lt;key app="EN" db-id="pxwxw0er9zv2fxezxdk5tt5utz5p5vtrwdv0" timestamp="1604010378"&gt;40747&lt;/key&gt;&lt;/foreign-keys&gt;&lt;ref-type name="Online Database"&gt;45&lt;/ref-type&gt;&lt;contributors&gt;&lt;authors&gt;&lt;author&gt;CABI&lt;/author&gt;&lt;/authors&gt;&lt;/contributors&gt;&lt;titles&gt;&lt;title&gt;Invasive Species Compendium&lt;/title&gt;&lt;/titles&gt;&lt;keywords&gt;&lt;keyword&gt;Invasive species&lt;/keyword&gt;&lt;keyword&gt;pests&lt;/keyword&gt;&lt;keyword&gt;species&lt;/keyword&gt;&lt;/keywords&gt;&lt;dates&gt;&lt;year&gt;2021&lt;/year&gt;&lt;pub-dates&gt;&lt;date&gt;2021&lt;/date&gt;&lt;/pub-dates&gt;&lt;/dates&gt;&lt;pub-location&gt;Wallingford, UK&lt;/pub-location&gt;&lt;publisher&gt;CAB International&lt;/publisher&gt;&lt;urls&gt;&lt;related-urls&gt;&lt;url&gt;&lt;style face="underline" font="default" size="100%"&gt;http://www.cabi.org/isc&lt;/style&gt;&lt;/url&gt;&lt;/related-urls&gt;&lt;/urls&gt;&lt;custom1&gt;updated_RG&lt;/custom1&gt;&lt;/record&gt;&lt;/Cite&gt;&lt;/EndNote&gt;</w:instrText>
            </w:r>
            <w:r w:rsidR="002F6A11">
              <w:rPr>
                <w:rFonts w:eastAsia="Times New Roman" w:cs="Times New Roman"/>
                <w:sz w:val="18"/>
                <w:szCs w:val="20"/>
              </w:rPr>
              <w:fldChar w:fldCharType="separate"/>
            </w:r>
            <w:r w:rsidR="002F6A11">
              <w:rPr>
                <w:rFonts w:eastAsia="Times New Roman" w:cs="Times New Roman"/>
                <w:noProof/>
                <w:sz w:val="18"/>
                <w:szCs w:val="20"/>
              </w:rPr>
              <w:t>(</w:t>
            </w:r>
            <w:hyperlink w:anchor="_ENREF_25" w:tooltip="CABI, 2021 #40747" w:history="1">
              <w:r w:rsidR="00B53B46">
                <w:rPr>
                  <w:rFonts w:eastAsia="Times New Roman" w:cs="Times New Roman"/>
                  <w:noProof/>
                  <w:sz w:val="18"/>
                  <w:szCs w:val="20"/>
                </w:rPr>
                <w:t>CABI 2021</w:t>
              </w:r>
            </w:hyperlink>
            <w:r w:rsidR="002F6A11">
              <w:rPr>
                <w:rFonts w:eastAsia="Times New Roman" w:cs="Times New Roman"/>
                <w:noProof/>
                <w:sz w:val="18"/>
                <w:szCs w:val="20"/>
              </w:rPr>
              <w:t>)</w:t>
            </w:r>
            <w:r w:rsidR="002F6A11">
              <w:rPr>
                <w:rFonts w:eastAsia="Times New Roman" w:cs="Times New Roman"/>
                <w:sz w:val="18"/>
                <w:szCs w:val="20"/>
              </w:rPr>
              <w:fldChar w:fldCharType="end"/>
            </w:r>
            <w:r w:rsidR="007473A8">
              <w:rPr>
                <w:rFonts w:eastAsia="Times New Roman" w:cs="Times New Roman"/>
                <w:noProof/>
                <w:sz w:val="18"/>
                <w:szCs w:val="20"/>
              </w:rPr>
              <w:t>.</w:t>
            </w:r>
          </w:p>
        </w:tc>
        <w:tc>
          <w:tcPr>
            <w:tcW w:w="630" w:type="pct"/>
            <w:shd w:val="clear" w:color="auto" w:fill="auto"/>
          </w:tcPr>
          <w:p w14:paraId="6D6D1E43" w14:textId="77777777" w:rsidR="00992F06" w:rsidRPr="00992F06" w:rsidRDefault="00874CB1" w:rsidP="00992F06">
            <w:pPr>
              <w:spacing w:before="60" w:after="60" w:line="240" w:lineRule="auto"/>
              <w:rPr>
                <w:sz w:val="16"/>
              </w:rPr>
            </w:pPr>
            <w:r w:rsidRPr="00992F06">
              <w:rPr>
                <w:rFonts w:eastAsia="Times New Roman" w:cs="Times New Roman"/>
                <w:sz w:val="18"/>
                <w:szCs w:val="20"/>
              </w:rPr>
              <w:t>Yes. Recorded in NSW, NT, Qld, Tas, Vic and WA</w:t>
            </w:r>
            <w:r w:rsidR="007473A8">
              <w:rPr>
                <w:rFonts w:eastAsia="Times New Roman" w:cs="Times New Roman"/>
                <w:noProof/>
                <w:sz w:val="18"/>
                <w:szCs w:val="20"/>
              </w:rPr>
              <w:t xml:space="preserve"> </w:t>
            </w:r>
            <w:r w:rsidR="002F6A11">
              <w:rPr>
                <w:rFonts w:eastAsia="Times New Roman" w:cs="Times New Roman"/>
                <w:noProof/>
                <w:sz w:val="18"/>
                <w:szCs w:val="20"/>
              </w:rPr>
              <w:fldChar w:fldCharType="begin"/>
            </w:r>
            <w:r w:rsidR="002F6A11">
              <w:rPr>
                <w:rFonts w:eastAsia="Times New Roman" w:cs="Times New Roman"/>
                <w:noProof/>
                <w:sz w:val="18"/>
                <w:szCs w:val="20"/>
              </w:rPr>
              <w:instrText xml:space="preserve"> ADDIN EN.CITE &lt;EndNote&gt;&lt;Cite&gt;&lt;Author&gt;CABI&lt;/Author&gt;&lt;Year&gt;2021&lt;/Year&gt;&lt;RecNum&gt;40747&lt;/RecNum&gt;&lt;DisplayText&gt;(CABI 2021)&lt;/DisplayText&gt;&lt;record&gt;&lt;rec-number&gt;40747&lt;/rec-number&gt;&lt;foreign-keys&gt;&lt;key app="EN" db-id="pxwxw0er9zv2fxezxdk5tt5utz5p5vtrwdv0" timestamp="1604010378"&gt;40747&lt;/key&gt;&lt;/foreign-keys&gt;&lt;ref-type name="Online Database"&gt;45&lt;/ref-type&gt;&lt;contributors&gt;&lt;authors&gt;&lt;author&gt;CABI&lt;/author&gt;&lt;/authors&gt;&lt;/contributors&gt;&lt;titles&gt;&lt;title&gt;Invasive Species Compendium&lt;/title&gt;&lt;/titles&gt;&lt;keywords&gt;&lt;keyword&gt;Invasive species&lt;/keyword&gt;&lt;keyword&gt;pests&lt;/keyword&gt;&lt;keyword&gt;species&lt;/keyword&gt;&lt;/keywords&gt;&lt;dates&gt;&lt;year&gt;2021&lt;/year&gt;&lt;pub-dates&gt;&lt;date&gt;2021&lt;/date&gt;&lt;/pub-dates&gt;&lt;/dates&gt;&lt;pub-location&gt;Wallingford, UK&lt;/pub-location&gt;&lt;publisher&gt;CAB International&lt;/publisher&gt;&lt;urls&gt;&lt;related-urls&gt;&lt;url&gt;&lt;style face="underline" font="default" size="100%"&gt;http://www.cabi.org/isc&lt;/style&gt;&lt;/url&gt;&lt;/related-urls&gt;&lt;/urls&gt;&lt;custom1&gt;updated_RG&lt;/custom1&gt;&lt;/record&gt;&lt;/Cite&gt;&lt;/EndNote&gt;</w:instrText>
            </w:r>
            <w:r w:rsidR="002F6A11">
              <w:rPr>
                <w:rFonts w:eastAsia="Times New Roman" w:cs="Times New Roman"/>
                <w:noProof/>
                <w:sz w:val="18"/>
                <w:szCs w:val="20"/>
              </w:rPr>
              <w:fldChar w:fldCharType="separate"/>
            </w:r>
            <w:r w:rsidR="002F6A11">
              <w:rPr>
                <w:rFonts w:eastAsia="Times New Roman" w:cs="Times New Roman"/>
                <w:noProof/>
                <w:sz w:val="18"/>
                <w:szCs w:val="20"/>
              </w:rPr>
              <w:t>(</w:t>
            </w:r>
            <w:hyperlink w:anchor="_ENREF_25" w:tooltip="CABI, 2021 #40747" w:history="1">
              <w:r w:rsidR="00B53B46">
                <w:rPr>
                  <w:rFonts w:eastAsia="Times New Roman" w:cs="Times New Roman"/>
                  <w:noProof/>
                  <w:sz w:val="18"/>
                  <w:szCs w:val="20"/>
                </w:rPr>
                <w:t>CABI 2021</w:t>
              </w:r>
            </w:hyperlink>
            <w:r w:rsidR="002F6A11">
              <w:rPr>
                <w:rFonts w:eastAsia="Times New Roman" w:cs="Times New Roman"/>
                <w:noProof/>
                <w:sz w:val="18"/>
                <w:szCs w:val="20"/>
              </w:rPr>
              <w:t>)</w:t>
            </w:r>
            <w:r w:rsidR="002F6A11">
              <w:rPr>
                <w:rFonts w:eastAsia="Times New Roman" w:cs="Times New Roman"/>
                <w:noProof/>
                <w:sz w:val="18"/>
                <w:szCs w:val="20"/>
              </w:rPr>
              <w:fldChar w:fldCharType="end"/>
            </w:r>
            <w:r w:rsidRPr="00992F06">
              <w:rPr>
                <w:rFonts w:eastAsia="Times New Roman" w:cs="Times New Roman"/>
                <w:sz w:val="18"/>
                <w:szCs w:val="20"/>
              </w:rPr>
              <w:t>.</w:t>
            </w:r>
          </w:p>
        </w:tc>
        <w:tc>
          <w:tcPr>
            <w:tcW w:w="723" w:type="pct"/>
            <w:gridSpan w:val="2"/>
            <w:shd w:val="clear" w:color="auto" w:fill="auto"/>
          </w:tcPr>
          <w:p w14:paraId="0E2EE95A"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753" w:type="pct"/>
            <w:shd w:val="clear" w:color="auto" w:fill="auto"/>
          </w:tcPr>
          <w:p w14:paraId="38BAE2A9"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860" w:type="pct"/>
            <w:shd w:val="clear" w:color="auto" w:fill="auto"/>
          </w:tcPr>
          <w:p w14:paraId="74963360"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408" w:type="pct"/>
            <w:shd w:val="clear" w:color="auto" w:fill="auto"/>
          </w:tcPr>
          <w:p w14:paraId="413DDCBE" w14:textId="77777777" w:rsidR="00992F06" w:rsidRPr="00992F06" w:rsidRDefault="00874CB1" w:rsidP="00992F06">
            <w:pPr>
              <w:spacing w:before="60" w:after="60" w:line="240" w:lineRule="auto"/>
              <w:rPr>
                <w:sz w:val="18"/>
              </w:rPr>
            </w:pPr>
            <w:r w:rsidRPr="00992F06">
              <w:rPr>
                <w:rFonts w:eastAsia="Times New Roman" w:cs="Times New Roman"/>
                <w:sz w:val="18"/>
                <w:szCs w:val="20"/>
              </w:rPr>
              <w:t>No</w:t>
            </w:r>
          </w:p>
        </w:tc>
      </w:tr>
      <w:tr w:rsidR="003269F7" w14:paraId="445C6B30" w14:textId="77777777" w:rsidTr="00354899">
        <w:trPr>
          <w:cantSplit/>
          <w:jc w:val="center"/>
        </w:trPr>
        <w:tc>
          <w:tcPr>
            <w:tcW w:w="890" w:type="pct"/>
            <w:shd w:val="clear" w:color="auto" w:fill="auto"/>
          </w:tcPr>
          <w:p w14:paraId="213B59E9"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i/>
                <w:sz w:val="18"/>
                <w:szCs w:val="20"/>
              </w:rPr>
              <w:t>Ralstonia solanacearum</w:t>
            </w:r>
            <w:r w:rsidRPr="00992F06">
              <w:rPr>
                <w:rFonts w:ascii="Calibri Light" w:eastAsia="Times New Roman" w:hAnsi="Calibri Light" w:cs="Times New Roman"/>
                <w:bCs/>
                <w:sz w:val="18"/>
                <w:szCs w:val="20"/>
              </w:rPr>
              <w:t xml:space="preserve"> </w:t>
            </w:r>
            <w:r w:rsidRPr="00992F06">
              <w:rPr>
                <w:rFonts w:eastAsia="Times New Roman" w:cs="Times New Roman"/>
                <w:sz w:val="18"/>
                <w:szCs w:val="20"/>
              </w:rPr>
              <w:t xml:space="preserve">(Smith 1896) Yabuuchi </w:t>
            </w:r>
            <w:r w:rsidRPr="00992F06">
              <w:rPr>
                <w:rFonts w:eastAsia="Times New Roman" w:cs="Times New Roman"/>
                <w:i/>
                <w:sz w:val="18"/>
                <w:szCs w:val="20"/>
              </w:rPr>
              <w:t>et al.</w:t>
            </w:r>
            <w:r w:rsidRPr="00992F06">
              <w:rPr>
                <w:rFonts w:eastAsia="Times New Roman" w:cs="Times New Roman"/>
                <w:sz w:val="18"/>
                <w:szCs w:val="20"/>
              </w:rPr>
              <w:t xml:space="preserve"> species complex</w:t>
            </w:r>
          </w:p>
          <w:p w14:paraId="7CF513C9"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20"/>
              </w:rPr>
              <w:t>[Burkholderiales: Burkholderiaceae]</w:t>
            </w:r>
          </w:p>
          <w:p w14:paraId="6105058C" w14:textId="77777777" w:rsidR="00992F06" w:rsidRPr="00992F06" w:rsidRDefault="00874CB1" w:rsidP="00992F06">
            <w:pPr>
              <w:spacing w:before="60" w:after="60" w:line="240" w:lineRule="auto"/>
              <w:rPr>
                <w:i/>
                <w:sz w:val="18"/>
                <w:lang w:val="pt-BR"/>
              </w:rPr>
            </w:pPr>
            <w:r w:rsidRPr="00992F06">
              <w:rPr>
                <w:rFonts w:eastAsia="Times New Roman" w:cs="Times New Roman"/>
                <w:sz w:val="18"/>
                <w:szCs w:val="20"/>
              </w:rPr>
              <w:t>Bacterial wilt</w:t>
            </w:r>
          </w:p>
        </w:tc>
        <w:tc>
          <w:tcPr>
            <w:tcW w:w="736" w:type="pct"/>
            <w:gridSpan w:val="2"/>
            <w:shd w:val="clear" w:color="auto" w:fill="auto"/>
          </w:tcPr>
          <w:p w14:paraId="18B2ABB2" w14:textId="77777777" w:rsidR="00992F06" w:rsidRPr="00992F06" w:rsidRDefault="00874CB1" w:rsidP="00992F06">
            <w:pPr>
              <w:spacing w:before="60" w:after="60" w:line="240" w:lineRule="auto"/>
              <w:rPr>
                <w:sz w:val="18"/>
                <w:lang w:val="pt-BR"/>
              </w:rPr>
            </w:pPr>
            <w:r w:rsidRPr="00992F06">
              <w:rPr>
                <w:rFonts w:eastAsia="Times New Roman" w:cs="Times New Roman"/>
                <w:sz w:val="18"/>
                <w:szCs w:val="20"/>
              </w:rPr>
              <w:t>Fiji, Papua New Guinea, Samoa, Tonga, Vanuatu</w:t>
            </w:r>
            <w:r w:rsidR="00C01CCD">
              <w:rPr>
                <w:rFonts w:eastAsia="Times New Roman" w:cs="Times New Roman"/>
                <w:sz w:val="18"/>
                <w:szCs w:val="20"/>
              </w:rPr>
              <w:t xml:space="preserve"> </w:t>
            </w:r>
            <w:r w:rsidR="002F6A11">
              <w:rPr>
                <w:rFonts w:eastAsia="Times New Roman" w:cs="Times New Roman"/>
                <w:sz w:val="18"/>
                <w:szCs w:val="20"/>
              </w:rPr>
              <w:fldChar w:fldCharType="begin">
                <w:fldData xml:space="preserve">PEVuZE5vdGU+PENpdGU+PEF1dGhvcj5DQUJJPC9BdXRob3I+PFllYXI+MjAyMTwvWWVhcj48UmVj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=
</w:fldData>
              </w:fldChar>
            </w:r>
            <w:r w:rsidR="002F6A11">
              <w:rPr>
                <w:rFonts w:eastAsia="Times New Roman" w:cs="Times New Roman"/>
                <w:sz w:val="18"/>
                <w:szCs w:val="20"/>
              </w:rPr>
              <w:instrText xml:space="preserve"> ADDIN EN.CITE </w:instrText>
            </w:r>
            <w:r w:rsidR="002F6A11">
              <w:rPr>
                <w:rFonts w:eastAsia="Times New Roman" w:cs="Times New Roman"/>
                <w:sz w:val="18"/>
                <w:szCs w:val="20"/>
              </w:rPr>
              <w:fldChar w:fldCharType="begin">
                <w:fldData xml:space="preserve">PEVuZE5vdGU+PENpdGU+PEF1dGhvcj5DQUJJPC9BdXRob3I+PFllYXI+MjAyMTwvWWVhcj48UmVj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=
</w:fldData>
              </w:fldChar>
            </w:r>
            <w:r w:rsidR="002F6A11">
              <w:rPr>
                <w:rFonts w:eastAsia="Times New Roman" w:cs="Times New Roman"/>
                <w:sz w:val="18"/>
                <w:szCs w:val="20"/>
              </w:rPr>
              <w:instrText xml:space="preserve"> ADDIN EN.CITE.DATA </w:instrText>
            </w:r>
            <w:r w:rsidR="0027510D">
              <w:rPr>
                <w:rFonts w:eastAsia="Times New Roman" w:cs="Times New Roman"/>
                <w:sz w:val="18"/>
                <w:szCs w:val="20"/>
              </w:rPr>
            </w:r>
            <w:r w:rsidR="0027510D">
              <w:rPr>
                <w:rFonts w:eastAsia="Times New Roman" w:cs="Times New Roman"/>
                <w:sz w:val="18"/>
                <w:szCs w:val="20"/>
              </w:rPr>
              <w:fldChar w:fldCharType="separate"/>
            </w:r>
            <w:r w:rsidR="002F6A11">
              <w:rPr>
                <w:rFonts w:eastAsia="Times New Roman" w:cs="Times New Roman"/>
                <w:sz w:val="18"/>
                <w:szCs w:val="20"/>
              </w:rPr>
              <w:fldChar w:fldCharType="end"/>
            </w:r>
            <w:r w:rsidR="002F6A11">
              <w:rPr>
                <w:rFonts w:eastAsia="Times New Roman" w:cs="Times New Roman"/>
                <w:sz w:val="18"/>
                <w:szCs w:val="20"/>
              </w:rPr>
            </w:r>
            <w:r w:rsidR="002F6A11">
              <w:rPr>
                <w:rFonts w:eastAsia="Times New Roman" w:cs="Times New Roman"/>
                <w:sz w:val="18"/>
                <w:szCs w:val="20"/>
              </w:rPr>
              <w:fldChar w:fldCharType="separate"/>
            </w:r>
            <w:r w:rsidR="002F6A11">
              <w:rPr>
                <w:rFonts w:eastAsia="Times New Roman" w:cs="Times New Roman"/>
                <w:noProof/>
                <w:sz w:val="18"/>
                <w:szCs w:val="20"/>
              </w:rPr>
              <w:t>(</w:t>
            </w:r>
            <w:hyperlink w:anchor="_ENREF_25" w:tooltip="CABI, 2021 #40747" w:history="1">
              <w:r w:rsidR="00B53B46">
                <w:rPr>
                  <w:rFonts w:eastAsia="Times New Roman" w:cs="Times New Roman"/>
                  <w:noProof/>
                  <w:sz w:val="18"/>
                  <w:szCs w:val="20"/>
                </w:rPr>
                <w:t>CABI 2021</w:t>
              </w:r>
            </w:hyperlink>
            <w:r w:rsidR="002F6A11">
              <w:rPr>
                <w:rFonts w:eastAsia="Times New Roman" w:cs="Times New Roman"/>
                <w:noProof/>
                <w:sz w:val="18"/>
                <w:szCs w:val="20"/>
              </w:rPr>
              <w:t xml:space="preserve">; </w:t>
            </w:r>
            <w:hyperlink w:anchor="_ENREF_61" w:tooltip="Dingley, 1981 #2999" w:history="1">
              <w:r w:rsidR="00B53B46">
                <w:rPr>
                  <w:rFonts w:eastAsia="Times New Roman" w:cs="Times New Roman"/>
                  <w:noProof/>
                  <w:sz w:val="18"/>
                  <w:szCs w:val="20"/>
                </w:rPr>
                <w:t>Dingley, Fullerton &amp; McKenzie 1981</w:t>
              </w:r>
            </w:hyperlink>
            <w:r w:rsidR="002F6A11">
              <w:rPr>
                <w:rFonts w:eastAsia="Times New Roman" w:cs="Times New Roman"/>
                <w:noProof/>
                <w:sz w:val="18"/>
                <w:szCs w:val="20"/>
              </w:rPr>
              <w:t xml:space="preserve">; </w:t>
            </w:r>
            <w:hyperlink w:anchor="_ENREF_114" w:tooltip="Jeong, 2007 #30585" w:history="1">
              <w:r w:rsidR="00B53B46">
                <w:rPr>
                  <w:rFonts w:eastAsia="Times New Roman" w:cs="Times New Roman"/>
                  <w:noProof/>
                  <w:sz w:val="18"/>
                  <w:szCs w:val="20"/>
                </w:rPr>
                <w:t>Jeong et al. 2007</w:t>
              </w:r>
            </w:hyperlink>
            <w:r w:rsidR="002F6A11">
              <w:rPr>
                <w:rFonts w:eastAsia="Times New Roman" w:cs="Times New Roman"/>
                <w:noProof/>
                <w:sz w:val="18"/>
                <w:szCs w:val="20"/>
              </w:rPr>
              <w:t xml:space="preserve">; </w:t>
            </w:r>
            <w:hyperlink w:anchor="_ENREF_137" w:tooltip="McKenzie, 1989 #29617" w:history="1">
              <w:r w:rsidR="00B53B46">
                <w:rPr>
                  <w:rFonts w:eastAsia="Times New Roman" w:cs="Times New Roman"/>
                  <w:noProof/>
                  <w:sz w:val="18"/>
                  <w:szCs w:val="20"/>
                </w:rPr>
                <w:t>McKenzie 1989</w:t>
              </w:r>
            </w:hyperlink>
            <w:r w:rsidR="002F6A11">
              <w:rPr>
                <w:rFonts w:eastAsia="Times New Roman" w:cs="Times New Roman"/>
                <w:noProof/>
                <w:sz w:val="18"/>
                <w:szCs w:val="20"/>
              </w:rPr>
              <w:t>)</w:t>
            </w:r>
            <w:r w:rsidR="002F6A11">
              <w:rPr>
                <w:rFonts w:eastAsia="Times New Roman" w:cs="Times New Roman"/>
                <w:sz w:val="18"/>
                <w:szCs w:val="20"/>
              </w:rPr>
              <w:fldChar w:fldCharType="end"/>
            </w:r>
            <w:r w:rsidR="00C01CCD">
              <w:rPr>
                <w:rFonts w:eastAsia="Times New Roman" w:cs="Times New Roman"/>
                <w:sz w:val="18"/>
                <w:szCs w:val="20"/>
              </w:rPr>
              <w:t>.</w:t>
            </w:r>
          </w:p>
        </w:tc>
        <w:tc>
          <w:tcPr>
            <w:tcW w:w="630" w:type="pct"/>
            <w:shd w:val="clear" w:color="auto" w:fill="auto"/>
          </w:tcPr>
          <w:p w14:paraId="19718B5B"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20"/>
              </w:rPr>
              <w:t xml:space="preserve">Yes. Bacterial wilt complex species in Australia include </w:t>
            </w:r>
            <w:r w:rsidR="00EB3DCE" w:rsidRPr="00B53B46">
              <w:rPr>
                <w:rFonts w:eastAsia="Times New Roman" w:cs="Times New Roman"/>
                <w:i/>
                <w:iCs/>
                <w:sz w:val="18"/>
                <w:szCs w:val="20"/>
              </w:rPr>
              <w:t>R. solanacearum</w:t>
            </w:r>
            <w:r w:rsidR="00EB3DCE">
              <w:rPr>
                <w:rFonts w:eastAsia="Times New Roman" w:cs="Times New Roman"/>
                <w:sz w:val="18"/>
                <w:szCs w:val="20"/>
              </w:rPr>
              <w:t xml:space="preserve"> </w:t>
            </w:r>
            <w:r w:rsidR="00B53B46">
              <w:rPr>
                <w:rFonts w:eastAsia="Times New Roman" w:cs="Times New Roman"/>
                <w:sz w:val="18"/>
                <w:szCs w:val="20"/>
              </w:rPr>
              <w:fldChar w:fldCharType="begin"/>
            </w:r>
            <w:r w:rsidR="00B53B46">
              <w:rPr>
                <w:rFonts w:eastAsia="Times New Roman" w:cs="Times New Roman"/>
                <w:sz w:val="18"/>
                <w:szCs w:val="20"/>
              </w:rPr>
              <w:instrText xml:space="preserve"> ADDIN EN.CITE &lt;EndNote&gt;&lt;Cite&gt;&lt;Author&gt;Hong&lt;/Author&gt;&lt;Year&gt;2012&lt;/Year&gt;&lt;RecNum&gt;44548&lt;/RecNum&gt;&lt;DisplayText&gt;(Hong et al. 2012)&lt;/DisplayText&gt;&lt;record&gt;&lt;rec-number&gt;44548&lt;/rec-number&gt;&lt;foreign-keys&gt;&lt;key app="EN" db-id="pxwxw0er9zv2fxezxdk5tt5utz5p5vtrwdv0" timestamp="1629755289"&gt;44548&lt;/key&gt;&lt;/foreign-keys&gt;&lt;ref-type name="Journal Article"&gt;17&lt;/ref-type&gt;&lt;contributors&gt;&lt;authors&gt;&lt;author&gt;Hong, J.C.&lt;/author&gt;&lt;author&gt;Norman, D.J.&lt;/author&gt;&lt;author&gt;Reed, D.L.&lt;/author&gt;&lt;author&gt;Momol, M.T.&lt;/author&gt;&lt;author&gt;Jones, J.B.&lt;/author&gt;&lt;/authors&gt;&lt;/contributors&gt;&lt;titles&gt;&lt;title&gt;&lt;style face="normal" font="default" size="100%"&gt;Diversity among &lt;/style&gt;&lt;style face="italic" font="default" size="100%"&gt;Ralstonia solanacearum&lt;/style&gt;&lt;style face="normal" font="default" size="100%"&gt; strains isolated from the southeastern United States&lt;/style&gt;&lt;/title&gt;&lt;secondary-title&gt;Phytopathology&lt;/secondary-title&gt;&lt;/titles&gt;&lt;periodical&gt;&lt;full-title&gt;Phytopathology&lt;/full-title&gt;&lt;/periodical&gt;&lt;pages&gt;924-936&lt;/pages&gt;&lt;volume&gt;102&lt;/volume&gt;&lt;keywords&gt;&lt;keyword&gt;Ralstonia solanacearum&lt;/keyword&gt;&lt;keyword&gt;biovar&lt;/keyword&gt;&lt;keyword&gt;pathogenicity&lt;/keyword&gt;&lt;keyword&gt;phylogenetic analyses&lt;/keyword&gt;&lt;/keywords&gt;&lt;dates&gt;&lt;year&gt;2012&lt;/year&gt;&lt;/dates&gt;&lt;urls&gt;&lt;pdf-urls&gt;&lt;url&gt;file://J:\E Library\Plant Catalogue\H\Hong et al 2012 EN44548.pdf&lt;/url&gt;&lt;/pdf-urls&gt;&lt;/urls&gt;&lt;custom1&gt;Solanaceae seed review_RG&lt;/custom1&gt;&lt;electronic-resource-num&gt;http://dx.doi.org/10.1094/PHYTO-12-11-0342&lt;/electronic-resource-num&gt;&lt;/record&gt;&lt;/Cite&gt;&lt;/EndNote&gt;</w:instrText>
            </w:r>
            <w:r w:rsidR="00B53B46">
              <w:rPr>
                <w:rFonts w:eastAsia="Times New Roman" w:cs="Times New Roman"/>
                <w:sz w:val="18"/>
                <w:szCs w:val="20"/>
              </w:rPr>
              <w:fldChar w:fldCharType="separate"/>
            </w:r>
            <w:r w:rsidR="00B53B46">
              <w:rPr>
                <w:rFonts w:eastAsia="Times New Roman" w:cs="Times New Roman"/>
                <w:noProof/>
                <w:sz w:val="18"/>
                <w:szCs w:val="20"/>
              </w:rPr>
              <w:t>(</w:t>
            </w:r>
            <w:hyperlink w:anchor="_ENREF_103" w:tooltip="Hong, 2012 #44548" w:history="1">
              <w:r w:rsidR="00B53B46">
                <w:rPr>
                  <w:rFonts w:eastAsia="Times New Roman" w:cs="Times New Roman"/>
                  <w:noProof/>
                  <w:sz w:val="18"/>
                  <w:szCs w:val="20"/>
                </w:rPr>
                <w:t>Hong et al. 2012</w:t>
              </w:r>
            </w:hyperlink>
            <w:r w:rsidR="00B53B46">
              <w:rPr>
                <w:rFonts w:eastAsia="Times New Roman" w:cs="Times New Roman"/>
                <w:noProof/>
                <w:sz w:val="18"/>
                <w:szCs w:val="20"/>
              </w:rPr>
              <w:t>)</w:t>
            </w:r>
            <w:r w:rsidR="00B53B46">
              <w:rPr>
                <w:rFonts w:eastAsia="Times New Roman" w:cs="Times New Roman"/>
                <w:sz w:val="18"/>
                <w:szCs w:val="20"/>
              </w:rPr>
              <w:fldChar w:fldCharType="end"/>
            </w:r>
            <w:r w:rsidR="00EB3DCE">
              <w:rPr>
                <w:rFonts w:eastAsia="Times New Roman" w:cs="Times New Roman"/>
                <w:sz w:val="18"/>
                <w:szCs w:val="20"/>
              </w:rPr>
              <w:t xml:space="preserve"> and </w:t>
            </w:r>
            <w:r w:rsidRPr="00992F06">
              <w:rPr>
                <w:rFonts w:eastAsia="Times New Roman" w:cs="Times New Roman"/>
                <w:i/>
                <w:iCs/>
                <w:sz w:val="18"/>
                <w:szCs w:val="20"/>
              </w:rPr>
              <w:t>R</w:t>
            </w:r>
            <w:r w:rsidR="00A02686">
              <w:rPr>
                <w:rFonts w:eastAsia="Times New Roman" w:cs="Times New Roman"/>
                <w:i/>
                <w:iCs/>
                <w:sz w:val="18"/>
                <w:szCs w:val="20"/>
              </w:rPr>
              <w:t>.</w:t>
            </w:r>
            <w:r w:rsidR="003455DB">
              <w:rPr>
                <w:rFonts w:eastAsia="Times New Roman" w:cs="Times New Roman"/>
                <w:i/>
                <w:iCs/>
                <w:sz w:val="18"/>
                <w:szCs w:val="20"/>
              </w:rPr>
              <w:t> </w:t>
            </w:r>
            <w:r w:rsidRPr="00992F06">
              <w:rPr>
                <w:rFonts w:eastAsia="Times New Roman" w:cs="Times New Roman"/>
                <w:i/>
                <w:iCs/>
                <w:sz w:val="18"/>
                <w:szCs w:val="20"/>
              </w:rPr>
              <w:t>pseudosolanacearum</w:t>
            </w:r>
            <w:r w:rsidRPr="00992F06">
              <w:rPr>
                <w:rFonts w:eastAsia="Times New Roman" w:cs="Times New Roman"/>
                <w:sz w:val="18"/>
                <w:szCs w:val="20"/>
              </w:rPr>
              <w:t xml:space="preserve"> </w:t>
            </w:r>
            <w:r w:rsidR="00EC4D8A">
              <w:rPr>
                <w:rFonts w:eastAsia="Times New Roman" w:cs="Times New Roman"/>
                <w:sz w:val="18"/>
                <w:szCs w:val="20"/>
              </w:rPr>
              <w:fldChar w:fldCharType="begin">
                <w:fldData xml:space="preserve">PEVuZE5vdGU+PENpdGU+PEF1dGhvcj5TYWZuaTwvQXV0aG9yPjxZZWFyPjIwMTQ8L1llYXI+PFJl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</w:fldData>
              </w:fldChar>
            </w:r>
            <w:r w:rsidR="00EC4D8A">
              <w:rPr>
                <w:rFonts w:eastAsia="Times New Roman" w:cs="Times New Roman"/>
                <w:sz w:val="18"/>
                <w:szCs w:val="20"/>
              </w:rPr>
              <w:instrText xml:space="preserve"> ADDIN EN.CITE </w:instrText>
            </w:r>
            <w:r w:rsidR="00EC4D8A">
              <w:rPr>
                <w:rFonts w:eastAsia="Times New Roman" w:cs="Times New Roman"/>
                <w:sz w:val="18"/>
                <w:szCs w:val="20"/>
              </w:rPr>
              <w:fldChar w:fldCharType="begin">
                <w:fldData xml:space="preserve">PEVuZE5vdGU+PENpdGU+PEF1dGhvcj5TYWZuaTwvQXV0aG9yPjxZZWFyPjIwMTQ8L1llYXI+PFJl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</w:fldData>
              </w:fldChar>
            </w:r>
            <w:r w:rsidR="00EC4D8A">
              <w:rPr>
                <w:rFonts w:eastAsia="Times New Roman" w:cs="Times New Roman"/>
                <w:sz w:val="18"/>
                <w:szCs w:val="20"/>
              </w:rPr>
              <w:instrText xml:space="preserve"> ADDIN EN.CITE.DATA </w:instrText>
            </w:r>
            <w:r w:rsidR="0027510D">
              <w:rPr>
                <w:rFonts w:eastAsia="Times New Roman" w:cs="Times New Roman"/>
                <w:sz w:val="18"/>
                <w:szCs w:val="20"/>
              </w:rPr>
            </w:r>
            <w:r w:rsidR="0027510D">
              <w:rPr>
                <w:rFonts w:eastAsia="Times New Roman" w:cs="Times New Roman"/>
                <w:sz w:val="18"/>
                <w:szCs w:val="20"/>
              </w:rPr>
              <w:fldChar w:fldCharType="separate"/>
            </w:r>
            <w:r w:rsidR="00EC4D8A">
              <w:rPr>
                <w:rFonts w:eastAsia="Times New Roman" w:cs="Times New Roman"/>
                <w:sz w:val="18"/>
                <w:szCs w:val="20"/>
              </w:rPr>
              <w:fldChar w:fldCharType="end"/>
            </w:r>
            <w:r w:rsidR="00EC4D8A">
              <w:rPr>
                <w:rFonts w:eastAsia="Times New Roman" w:cs="Times New Roman"/>
                <w:sz w:val="18"/>
                <w:szCs w:val="20"/>
              </w:rPr>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67" w:tooltip="Safni, 2014 #38023" w:history="1">
              <w:r w:rsidR="00B53B46">
                <w:rPr>
                  <w:rFonts w:eastAsia="Times New Roman" w:cs="Times New Roman"/>
                  <w:noProof/>
                  <w:sz w:val="18"/>
                  <w:szCs w:val="20"/>
                </w:rPr>
                <w:t>Safni et al. 2014</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p w14:paraId="33FBE4AC"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20"/>
              </w:rPr>
              <w:t xml:space="preserve">Recorded in NSW, NT and Qld </w:t>
            </w:r>
            <w:r w:rsidR="00EC4D8A">
              <w:rPr>
                <w:rFonts w:eastAsia="Times New Roman" w:cs="Times New Roman"/>
                <w:sz w:val="18"/>
                <w:szCs w:val="20"/>
              </w:rPr>
              <w:fldChar w:fldCharType="begin">
                <w:fldData xml:space="preserve">PEVuZE5vdGU+PENpdGU+PEF1dGhvcj5QaXRrZXRobGV5PC9BdXRob3I+PFllYXI+MTk5ODwvWWVh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</w:fldData>
              </w:fldChar>
            </w:r>
            <w:r w:rsidR="00EC4D8A">
              <w:rPr>
                <w:rFonts w:eastAsia="Times New Roman" w:cs="Times New Roman"/>
                <w:sz w:val="18"/>
                <w:szCs w:val="20"/>
              </w:rPr>
              <w:instrText xml:space="preserve"> ADDIN EN.CITE </w:instrText>
            </w:r>
            <w:r w:rsidR="00EC4D8A">
              <w:rPr>
                <w:rFonts w:eastAsia="Times New Roman" w:cs="Times New Roman"/>
                <w:sz w:val="18"/>
                <w:szCs w:val="20"/>
              </w:rPr>
              <w:fldChar w:fldCharType="begin">
                <w:fldData xml:space="preserve">PEVuZE5vdGU+PENpdGU+PEF1dGhvcj5QaXRrZXRobGV5PC9BdXRob3I+PFllYXI+MTk5ODwvWWVh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</w:fldData>
              </w:fldChar>
            </w:r>
            <w:r w:rsidR="00EC4D8A">
              <w:rPr>
                <w:rFonts w:eastAsia="Times New Roman" w:cs="Times New Roman"/>
                <w:sz w:val="18"/>
                <w:szCs w:val="20"/>
              </w:rPr>
              <w:instrText xml:space="preserve"> ADDIN EN.CITE.DATA </w:instrText>
            </w:r>
            <w:r w:rsidR="0027510D">
              <w:rPr>
                <w:rFonts w:eastAsia="Times New Roman" w:cs="Times New Roman"/>
                <w:sz w:val="18"/>
                <w:szCs w:val="20"/>
              </w:rPr>
            </w:r>
            <w:r w:rsidR="0027510D">
              <w:rPr>
                <w:rFonts w:eastAsia="Times New Roman" w:cs="Times New Roman"/>
                <w:sz w:val="18"/>
                <w:szCs w:val="20"/>
              </w:rPr>
              <w:fldChar w:fldCharType="separate"/>
            </w:r>
            <w:r w:rsidR="00EC4D8A">
              <w:rPr>
                <w:rFonts w:eastAsia="Times New Roman" w:cs="Times New Roman"/>
                <w:sz w:val="18"/>
                <w:szCs w:val="20"/>
              </w:rPr>
              <w:fldChar w:fldCharType="end"/>
            </w:r>
            <w:r w:rsidR="00EC4D8A">
              <w:rPr>
                <w:rFonts w:eastAsia="Times New Roman" w:cs="Times New Roman"/>
                <w:sz w:val="18"/>
                <w:szCs w:val="20"/>
              </w:rPr>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36" w:tooltip="Cook, 1994 #4016" w:history="1">
              <w:r w:rsidR="00B53B46">
                <w:rPr>
                  <w:rFonts w:eastAsia="Times New Roman" w:cs="Times New Roman"/>
                  <w:noProof/>
                  <w:sz w:val="18"/>
                  <w:szCs w:val="20"/>
                </w:rPr>
                <w:t>Cook &amp; Sequeira 1994</w:t>
              </w:r>
            </w:hyperlink>
            <w:r w:rsidR="00EC4D8A">
              <w:rPr>
                <w:rFonts w:eastAsia="Times New Roman" w:cs="Times New Roman"/>
                <w:noProof/>
                <w:sz w:val="18"/>
                <w:szCs w:val="20"/>
              </w:rPr>
              <w:t xml:space="preserve">; </w:t>
            </w:r>
            <w:hyperlink w:anchor="_ENREF_151" w:tooltip="Pitkethley, 1998 #10649" w:history="1">
              <w:r w:rsidR="00B53B46">
                <w:rPr>
                  <w:rFonts w:eastAsia="Times New Roman" w:cs="Times New Roman"/>
                  <w:noProof/>
                  <w:sz w:val="18"/>
                  <w:szCs w:val="20"/>
                </w:rPr>
                <w:t>Pitkethley 1998</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p w14:paraId="61806051"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18"/>
              </w:rPr>
              <w:t xml:space="preserve">Declared organism (Prohibited - s12) for WA </w:t>
            </w:r>
            <w:r w:rsidR="00EC4D8A">
              <w:rPr>
                <w:rFonts w:eastAsia="Times New Roman" w:cs="Times New Roman"/>
                <w:sz w:val="18"/>
                <w:szCs w:val="18"/>
              </w:rPr>
              <w:fldChar w:fldCharType="begin"/>
            </w:r>
            <w:r w:rsidR="00EC4D8A">
              <w:rPr>
                <w:rFonts w:eastAsia="Times New Roman" w:cs="Times New Roman"/>
                <w:sz w:val="18"/>
                <w:szCs w:val="18"/>
              </w:rPr>
              <w:instrText xml:space="preserve"> ADDIN EN.CITE &lt;EndNote&gt;&lt;Cite&gt;&lt;Author&gt;Government of Western Australia&lt;/Author&gt;&lt;Year&gt;2020&lt;/Year&gt;&lt;RecNum&gt;37085&lt;/RecNum&gt;&lt;DisplayText&gt;(Government of Western Australia 2020)&lt;/DisplayText&gt;&lt;record&gt;&lt;rec-number&gt;37085&lt;/rec-number&gt;&lt;foreign-keys&gt;&lt;key app="EN" db-id="pxwxw0er9zv2fxezxdk5tt5utz5p5vtrwdv0" timestamp="1578000889"&gt;37085&lt;/key&gt;&lt;/foreign-keys&gt;&lt;ref-type name="Online Database"&gt;45&lt;/ref-type&gt;&lt;contributors&gt;&lt;authors&gt;&lt;author&gt;Government of Western Australia,&lt;/author&gt;&lt;/authors&gt;&lt;/contributors&gt;&lt;titles&gt;&lt;title&gt;Western Australia Organism List (WAOL)&lt;/title&gt;&lt;secondary-title&gt;Biosecurity and Agriculture Management Act 2007 (BAM Act)&lt;/secondary-title&gt;&lt;/titles&gt;&lt;keywords&gt;&lt;keyword&gt;Agriculture&lt;/keyword&gt;&lt;keyword&gt;Australia&lt;/keyword&gt;&lt;keyword&gt;Biosecurity&lt;/keyword&gt;&lt;keyword&gt;Classification&lt;/keyword&gt;&lt;keyword&gt;Entry&lt;/keyword&gt;&lt;keyword&gt;Government of Western Australia&lt;/keyword&gt;&lt;keyword&gt;Management&lt;/keyword&gt;&lt;keyword&gt;Organisms&lt;/keyword&gt;&lt;keyword&gt;pest&lt;/keyword&gt;&lt;keyword&gt;Pest status&lt;/keyword&gt;&lt;keyword&gt;Pests&lt;/keyword&gt;&lt;keyword&gt;Regulation&lt;/keyword&gt;&lt;keyword&gt;Regulations&lt;/keyword&gt;&lt;keyword&gt;Status&lt;/keyword&gt;&lt;keyword&gt;WAOL&lt;/keyword&gt;&lt;keyword&gt;Western Australia&lt;/keyword&gt;&lt;/keywords&gt;&lt;dates&gt;&lt;year&gt;2020&lt;/year&gt;&lt;pub-dates&gt;&lt;date&gt;2020&lt;/date&gt;&lt;/pub-dates&gt;&lt;/dates&gt;&lt;urls&gt;&lt;related-urls&gt;&lt;url&gt;https://www.agric.wa.gov.au/bam/western-australian-organism-list-waol&lt;/url&gt;&lt;/related-urls&gt;&lt;/urls&gt;&lt;custom1&gt;updated_RG&lt;/custom1&gt;&lt;/record&gt;&lt;/Cite&gt;&lt;/EndNote&gt;</w:instrText>
            </w:r>
            <w:r w:rsidR="00EC4D8A">
              <w:rPr>
                <w:rFonts w:eastAsia="Times New Roman" w:cs="Times New Roman"/>
                <w:sz w:val="18"/>
                <w:szCs w:val="18"/>
              </w:rPr>
              <w:fldChar w:fldCharType="separate"/>
            </w:r>
            <w:r w:rsidR="00EC4D8A">
              <w:rPr>
                <w:rFonts w:eastAsia="Times New Roman" w:cs="Times New Roman"/>
                <w:noProof/>
                <w:sz w:val="18"/>
                <w:szCs w:val="18"/>
              </w:rPr>
              <w:t>(</w:t>
            </w:r>
            <w:hyperlink w:anchor="_ENREF_90" w:tooltip="Government of Western Australia, 2020 #37085" w:history="1">
              <w:r w:rsidR="00B53B46">
                <w:rPr>
                  <w:rFonts w:eastAsia="Times New Roman" w:cs="Times New Roman"/>
                  <w:noProof/>
                  <w:sz w:val="18"/>
                  <w:szCs w:val="18"/>
                </w:rPr>
                <w:t>Government of Western Australia 2020</w:t>
              </w:r>
            </w:hyperlink>
            <w:r w:rsidR="00EC4D8A">
              <w:rPr>
                <w:rFonts w:eastAsia="Times New Roman" w:cs="Times New Roman"/>
                <w:noProof/>
                <w:sz w:val="18"/>
                <w:szCs w:val="18"/>
              </w:rPr>
              <w:t>)</w:t>
            </w:r>
            <w:r w:rsidR="00EC4D8A">
              <w:rPr>
                <w:rFonts w:eastAsia="Times New Roman" w:cs="Times New Roman"/>
                <w:sz w:val="18"/>
                <w:szCs w:val="18"/>
              </w:rPr>
              <w:fldChar w:fldCharType="end"/>
            </w:r>
            <w:r w:rsidRPr="00992F06">
              <w:rPr>
                <w:rFonts w:eastAsia="Times New Roman" w:cs="Times New Roman"/>
                <w:sz w:val="18"/>
                <w:szCs w:val="20"/>
              </w:rPr>
              <w:t>.</w:t>
            </w:r>
          </w:p>
          <w:p w14:paraId="14FBE85B" w14:textId="77777777" w:rsidR="00992F06" w:rsidRPr="00992F06" w:rsidRDefault="00874CB1" w:rsidP="00992F06">
            <w:pPr>
              <w:spacing w:before="60" w:after="60" w:line="240" w:lineRule="auto"/>
              <w:rPr>
                <w:sz w:val="18"/>
                <w:szCs w:val="16"/>
              </w:rPr>
            </w:pPr>
            <w:r w:rsidRPr="00992F06">
              <w:rPr>
                <w:rFonts w:eastAsia="Times New Roman" w:cs="Times New Roman"/>
                <w:sz w:val="18"/>
                <w:szCs w:val="20"/>
              </w:rPr>
              <w:t>No specific domestic movement controls in place for this pest.</w:t>
            </w:r>
          </w:p>
        </w:tc>
        <w:tc>
          <w:tcPr>
            <w:tcW w:w="723" w:type="pct"/>
            <w:gridSpan w:val="2"/>
            <w:shd w:val="clear" w:color="auto" w:fill="auto"/>
          </w:tcPr>
          <w:p w14:paraId="1F0DB83D"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753" w:type="pct"/>
            <w:shd w:val="clear" w:color="auto" w:fill="auto"/>
          </w:tcPr>
          <w:p w14:paraId="6C61B315"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860" w:type="pct"/>
            <w:shd w:val="clear" w:color="auto" w:fill="auto"/>
          </w:tcPr>
          <w:p w14:paraId="7B200BEF"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408" w:type="pct"/>
            <w:shd w:val="clear" w:color="auto" w:fill="auto"/>
          </w:tcPr>
          <w:p w14:paraId="1776D1D4" w14:textId="77777777" w:rsidR="00992F06" w:rsidRPr="00992F06" w:rsidRDefault="00874CB1" w:rsidP="00992F06">
            <w:pPr>
              <w:spacing w:before="60" w:after="60" w:line="240" w:lineRule="auto"/>
              <w:rPr>
                <w:sz w:val="18"/>
              </w:rPr>
            </w:pPr>
            <w:r w:rsidRPr="00992F06">
              <w:rPr>
                <w:rFonts w:eastAsia="Times New Roman" w:cs="Times New Roman"/>
                <w:sz w:val="18"/>
                <w:szCs w:val="20"/>
              </w:rPr>
              <w:t>No</w:t>
            </w:r>
          </w:p>
        </w:tc>
      </w:tr>
      <w:tr w:rsidR="003269F7" w14:paraId="5409F40B" w14:textId="77777777" w:rsidTr="00354899">
        <w:trPr>
          <w:cantSplit/>
          <w:jc w:val="center"/>
        </w:trPr>
        <w:tc>
          <w:tcPr>
            <w:tcW w:w="890" w:type="pct"/>
            <w:shd w:val="clear" w:color="auto" w:fill="auto"/>
          </w:tcPr>
          <w:p w14:paraId="2888DA9E"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i/>
                <w:sz w:val="18"/>
                <w:szCs w:val="20"/>
              </w:rPr>
              <w:t>Xanthomonas euvesicatoria</w:t>
            </w:r>
            <w:r w:rsidRPr="00992F06">
              <w:rPr>
                <w:rFonts w:ascii="AdvPTimesI" w:eastAsia="Times New Roman" w:hAnsi="AdvPTimesI" w:cs="AdvPTimesI"/>
                <w:sz w:val="18"/>
                <w:szCs w:val="18"/>
              </w:rPr>
              <w:t xml:space="preserve"> </w:t>
            </w:r>
            <w:r w:rsidRPr="00992F06">
              <w:rPr>
                <w:rFonts w:ascii="AdvPTimes" w:eastAsia="Times New Roman" w:hAnsi="AdvPTimes" w:cs="AdvPTimes"/>
                <w:sz w:val="18"/>
                <w:szCs w:val="18"/>
              </w:rPr>
              <w:t xml:space="preserve">Jones </w:t>
            </w:r>
            <w:r w:rsidRPr="00992F06">
              <w:rPr>
                <w:rFonts w:ascii="AdvPTimesI" w:eastAsia="Times New Roman" w:hAnsi="AdvPTimesI" w:cs="AdvPTimesI"/>
                <w:sz w:val="18"/>
                <w:szCs w:val="18"/>
              </w:rPr>
              <w:t>et al.</w:t>
            </w:r>
          </w:p>
          <w:p w14:paraId="2537B27F"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20"/>
              </w:rPr>
              <w:t xml:space="preserve">Synonym: </w:t>
            </w:r>
            <w:r w:rsidRPr="00992F06">
              <w:rPr>
                <w:rFonts w:eastAsia="Times New Roman" w:cs="Times New Roman"/>
                <w:i/>
                <w:sz w:val="18"/>
                <w:szCs w:val="20"/>
              </w:rPr>
              <w:t>Xanthomonas campestris</w:t>
            </w:r>
            <w:r w:rsidRPr="00992F06">
              <w:rPr>
                <w:rFonts w:eastAsia="Times New Roman" w:cs="Times New Roman"/>
                <w:sz w:val="18"/>
                <w:szCs w:val="20"/>
              </w:rPr>
              <w:t xml:space="preserve"> pv. </w:t>
            </w:r>
            <w:r w:rsidRPr="00992F06">
              <w:rPr>
                <w:rFonts w:eastAsia="Times New Roman" w:cs="Times New Roman"/>
                <w:i/>
                <w:sz w:val="18"/>
                <w:szCs w:val="20"/>
              </w:rPr>
              <w:t>vesicatoria</w:t>
            </w:r>
            <w:r w:rsidRPr="00992F06">
              <w:rPr>
                <w:rFonts w:eastAsia="Times New Roman" w:cs="Times New Roman"/>
                <w:sz w:val="18"/>
                <w:szCs w:val="20"/>
              </w:rPr>
              <w:t xml:space="preserve"> (Doidge) Dye type A</w:t>
            </w:r>
          </w:p>
          <w:p w14:paraId="64C77678"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20"/>
              </w:rPr>
              <w:t>[Xanthomonadales: Xanthomonadaceae]</w:t>
            </w:r>
          </w:p>
          <w:p w14:paraId="5318CC9C" w14:textId="77777777" w:rsidR="00992F06" w:rsidRPr="00992F06" w:rsidRDefault="00874CB1" w:rsidP="00992F06">
            <w:pPr>
              <w:spacing w:before="60" w:after="60" w:line="240" w:lineRule="auto"/>
              <w:rPr>
                <w:i/>
                <w:sz w:val="18"/>
                <w:lang w:val="pt-BR"/>
              </w:rPr>
            </w:pPr>
            <w:r w:rsidRPr="00992F06">
              <w:rPr>
                <w:rFonts w:eastAsia="Times New Roman" w:cs="Times New Roman"/>
                <w:sz w:val="18"/>
                <w:szCs w:val="20"/>
              </w:rPr>
              <w:t>Bacterial spot</w:t>
            </w:r>
          </w:p>
        </w:tc>
        <w:tc>
          <w:tcPr>
            <w:tcW w:w="736" w:type="pct"/>
            <w:gridSpan w:val="2"/>
            <w:shd w:val="clear" w:color="auto" w:fill="auto"/>
          </w:tcPr>
          <w:p w14:paraId="796E4F8A" w14:textId="77777777" w:rsidR="00992F06" w:rsidRPr="00992F06" w:rsidRDefault="00874CB1" w:rsidP="00992F06">
            <w:pPr>
              <w:spacing w:before="60" w:after="60" w:line="240" w:lineRule="auto"/>
              <w:rPr>
                <w:sz w:val="18"/>
                <w:lang w:val="pt-BR"/>
              </w:rPr>
            </w:pPr>
            <w:r w:rsidRPr="00992F06">
              <w:rPr>
                <w:rFonts w:eastAsia="Times New Roman" w:cs="Times New Roman"/>
                <w:sz w:val="18"/>
                <w:szCs w:val="20"/>
              </w:rPr>
              <w:t xml:space="preserve">Fiji, Tonga </w:t>
            </w:r>
            <w:r w:rsidR="00EC4D8A">
              <w:rPr>
                <w:rFonts w:eastAsia="Times New Roman" w:cs="Times New Roman"/>
                <w:sz w:val="18"/>
                <w:szCs w:val="20"/>
              </w:rPr>
              <w:fldChar w:fldCharType="begin">
                <w:fldData xml:space="preserve">PEVuZE5vdGU+PENpdGU+PEF1dGhvcj5EaW5nbGV5PC9BdXRob3I+PFllYXI+MTk4MTwvWWVhcj48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</w:fldData>
              </w:fldChar>
            </w:r>
            <w:r w:rsidR="00EC4D8A">
              <w:rPr>
                <w:rFonts w:eastAsia="Times New Roman" w:cs="Times New Roman"/>
                <w:sz w:val="18"/>
                <w:szCs w:val="20"/>
              </w:rPr>
              <w:instrText xml:space="preserve"> ADDIN EN.CITE </w:instrText>
            </w:r>
            <w:r w:rsidR="00EC4D8A">
              <w:rPr>
                <w:rFonts w:eastAsia="Times New Roman" w:cs="Times New Roman"/>
                <w:sz w:val="18"/>
                <w:szCs w:val="20"/>
              </w:rPr>
              <w:fldChar w:fldCharType="begin">
                <w:fldData xml:space="preserve">PEVuZE5vdGU+PENpdGU+PEF1dGhvcj5EaW5nbGV5PC9BdXRob3I+PFllYXI+MTk4MTwvWWVhcj48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</w:fldData>
              </w:fldChar>
            </w:r>
            <w:r w:rsidR="00EC4D8A">
              <w:rPr>
                <w:rFonts w:eastAsia="Times New Roman" w:cs="Times New Roman"/>
                <w:sz w:val="18"/>
                <w:szCs w:val="20"/>
              </w:rPr>
              <w:instrText xml:space="preserve"> ADDIN EN.CITE.DATA </w:instrText>
            </w:r>
            <w:r w:rsidR="0027510D">
              <w:rPr>
                <w:rFonts w:eastAsia="Times New Roman" w:cs="Times New Roman"/>
                <w:sz w:val="18"/>
                <w:szCs w:val="20"/>
              </w:rPr>
            </w:r>
            <w:r w:rsidR="0027510D">
              <w:rPr>
                <w:rFonts w:eastAsia="Times New Roman" w:cs="Times New Roman"/>
                <w:sz w:val="18"/>
                <w:szCs w:val="20"/>
              </w:rPr>
              <w:fldChar w:fldCharType="separate"/>
            </w:r>
            <w:r w:rsidR="00EC4D8A">
              <w:rPr>
                <w:rFonts w:eastAsia="Times New Roman" w:cs="Times New Roman"/>
                <w:sz w:val="18"/>
                <w:szCs w:val="20"/>
              </w:rPr>
              <w:fldChar w:fldCharType="end"/>
            </w:r>
            <w:r w:rsidR="00EC4D8A">
              <w:rPr>
                <w:rFonts w:eastAsia="Times New Roman" w:cs="Times New Roman"/>
                <w:sz w:val="18"/>
                <w:szCs w:val="20"/>
              </w:rPr>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61" w:tooltip="Dingley, 1981 #2999" w:history="1">
              <w:r w:rsidR="00B53B46">
                <w:rPr>
                  <w:rFonts w:eastAsia="Times New Roman" w:cs="Times New Roman"/>
                  <w:noProof/>
                  <w:sz w:val="18"/>
                  <w:szCs w:val="20"/>
                </w:rPr>
                <w:t>Dingley, Fullerton &amp; McKenzie 1981</w:t>
              </w:r>
            </w:hyperlink>
            <w:r w:rsidR="00EC4D8A">
              <w:rPr>
                <w:rFonts w:eastAsia="Times New Roman" w:cs="Times New Roman"/>
                <w:noProof/>
                <w:sz w:val="18"/>
                <w:szCs w:val="20"/>
              </w:rPr>
              <w:t xml:space="preserve">; </w:t>
            </w:r>
            <w:hyperlink w:anchor="_ENREF_85" w:tooltip="Firman, 1972 #19364" w:history="1">
              <w:r w:rsidR="00B53B46">
                <w:rPr>
                  <w:rFonts w:eastAsia="Times New Roman" w:cs="Times New Roman"/>
                  <w:noProof/>
                  <w:sz w:val="18"/>
                  <w:szCs w:val="20"/>
                </w:rPr>
                <w:t>Firman 1972</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 xml:space="preserve">, Solomon Islands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&lt;EndNote&gt;&lt;Cite&gt;&lt;Author&gt;McKenzie&lt;/Author&gt;&lt;Year&gt;1986&lt;/Year&gt;&lt;RecNum&gt;29722&lt;/RecNum&gt;&lt;DisplayText&gt;(McKenzie &amp;amp; Jackson 1986)&lt;/DisplayText&gt;&lt;record&gt;&lt;rec-number&gt;29722&lt;/rec-number&gt;&lt;foreign-keys&gt;&lt;key app="EN" db-id="pxwxw0er9zv2fxezxdk5tt5utz5p5vtrwdv0" timestamp="1511212945"&gt;29722&lt;/key&gt;&lt;/foreign-keys&gt;&lt;ref-type name="Report"&gt;27&lt;/ref-type&gt;&lt;contributors&gt;&lt;authors&gt;&lt;author&gt;McKenzie, E.&lt;/author&gt;&lt;author&gt;Jackson, G.&lt;/author&gt;&lt;/authors&gt;&lt;secondary-authors&gt;&lt;author&gt;FAO&lt;/author&gt;&lt;/secondary-authors&gt;&lt;/contributors&gt;&lt;titles&gt;&lt;title&gt;The fungi, bacteria and pathogenic algae of Solomon Islands&lt;/title&gt;&lt;/titles&gt;&lt;pages&gt;102&lt;/pages&gt;&lt;number&gt;Field Document 11&lt;/number&gt;&lt;keywords&gt;&lt;keyword&gt;Fungi&lt;/keyword&gt;&lt;keyword&gt;Fungus&lt;/keyword&gt;&lt;keyword&gt;Bacteria&lt;/keyword&gt;&lt;keyword&gt;Algae&lt;/keyword&gt;&lt;keyword&gt;Solomon Islands&lt;/keyword&gt;&lt;keyword&gt;FAO&lt;/keyword&gt;&lt;keyword&gt;Surveys&lt;/keyword&gt;&lt;/keywords&gt;&lt;dates&gt;&lt;year&gt;1986&lt;/year&gt;&lt;/dates&gt;&lt;pub-location&gt;Suva, Fiji&lt;/pub-location&gt;&lt;publisher&gt;Food and Agriculture Organization of the United Nations in association with the South Pacific Commission&lt;/publisher&gt;&lt;urls&gt;&lt;pdf-urls&gt;&lt;url&gt;file://J:\E Library\Plant Catalogue\M\McKenzie and Jackson 1986 EN29722.pdf&lt;/url&gt;&lt;/pdf-urls&gt;&lt;/urls&gt;&lt;custom1&gt;Chillies from Pacific Islands_RG&lt;/custom1&gt;&lt;/record&gt;&lt;/Cite&gt;&lt;/EndNote&gt;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36" w:tooltip="McKenzie, 1986 #29722" w:history="1">
              <w:r w:rsidR="00B53B46">
                <w:rPr>
                  <w:rFonts w:eastAsia="Times New Roman" w:cs="Times New Roman"/>
                  <w:noProof/>
                  <w:sz w:val="18"/>
                  <w:szCs w:val="20"/>
                </w:rPr>
                <w:t>McKenzie &amp; Jackson 1986</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tc>
        <w:tc>
          <w:tcPr>
            <w:tcW w:w="630" w:type="pct"/>
            <w:shd w:val="clear" w:color="auto" w:fill="auto"/>
          </w:tcPr>
          <w:p w14:paraId="17EE5D4B" w14:textId="77777777" w:rsidR="00992F06" w:rsidRPr="00992F06" w:rsidRDefault="00874CB1" w:rsidP="00992F06">
            <w:pPr>
              <w:spacing w:before="60" w:after="60" w:line="240" w:lineRule="auto"/>
              <w:rPr>
                <w:sz w:val="18"/>
                <w:szCs w:val="16"/>
              </w:rPr>
            </w:pPr>
            <w:r w:rsidRPr="00992F06">
              <w:rPr>
                <w:rFonts w:eastAsia="Times New Roman" w:cs="Times New Roman"/>
                <w:sz w:val="18"/>
                <w:szCs w:val="20"/>
              </w:rPr>
              <w:t xml:space="preserve">Yes. Recorded in NSW, NT, Qld and WA </w:t>
            </w:r>
            <w:r w:rsidR="00EC4D8A">
              <w:rPr>
                <w:rFonts w:eastAsia="Times New Roman" w:cs="Times New Roman"/>
                <w:sz w:val="18"/>
                <w:szCs w:val="20"/>
              </w:rPr>
              <w:fldChar w:fldCharType="begin">
                <w:fldData xml:space="preserve">PEVuZE5vdGU+PENpdGU+PEF1dGhvcj5QbGFudCBIZWFsdGggQXVzdHJhbGlhPC9BdXRob3I+PFll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</w:fldData>
              </w:fldChar>
            </w:r>
            <w:r w:rsidR="00EC4D8A">
              <w:rPr>
                <w:rFonts w:eastAsia="Times New Roman" w:cs="Times New Roman"/>
                <w:sz w:val="18"/>
                <w:szCs w:val="20"/>
              </w:rPr>
              <w:instrText xml:space="preserve"> ADDIN EN.CITE </w:instrText>
            </w:r>
            <w:r w:rsidR="00EC4D8A">
              <w:rPr>
                <w:rFonts w:eastAsia="Times New Roman" w:cs="Times New Roman"/>
                <w:sz w:val="18"/>
                <w:szCs w:val="20"/>
              </w:rPr>
              <w:fldChar w:fldCharType="begin">
                <w:fldData xml:space="preserve">PEVuZE5vdGU+PENpdGU+PEF1dGhvcj5QbGFudCBIZWFsdGggQXVzdHJhbGlhPC9BdXRob3I+PFll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</w:fldData>
              </w:fldChar>
            </w:r>
            <w:r w:rsidR="00EC4D8A">
              <w:rPr>
                <w:rFonts w:eastAsia="Times New Roman" w:cs="Times New Roman"/>
                <w:sz w:val="18"/>
                <w:szCs w:val="20"/>
              </w:rPr>
              <w:instrText xml:space="preserve"> ADDIN EN.CITE.DATA </w:instrText>
            </w:r>
            <w:r w:rsidR="0027510D">
              <w:rPr>
                <w:rFonts w:eastAsia="Times New Roman" w:cs="Times New Roman"/>
                <w:sz w:val="18"/>
                <w:szCs w:val="20"/>
              </w:rPr>
            </w:r>
            <w:r w:rsidR="0027510D">
              <w:rPr>
                <w:rFonts w:eastAsia="Times New Roman" w:cs="Times New Roman"/>
                <w:sz w:val="18"/>
                <w:szCs w:val="20"/>
              </w:rPr>
              <w:fldChar w:fldCharType="separate"/>
            </w:r>
            <w:r w:rsidR="00EC4D8A">
              <w:rPr>
                <w:rFonts w:eastAsia="Times New Roman" w:cs="Times New Roman"/>
                <w:sz w:val="18"/>
                <w:szCs w:val="20"/>
              </w:rPr>
              <w:fldChar w:fldCharType="end"/>
            </w:r>
            <w:r w:rsidR="00EC4D8A">
              <w:rPr>
                <w:rFonts w:eastAsia="Times New Roman" w:cs="Times New Roman"/>
                <w:sz w:val="18"/>
                <w:szCs w:val="20"/>
              </w:rPr>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52" w:tooltip="Plant Health Australia, 2020 #37072" w:history="1">
              <w:r w:rsidR="00B53B46">
                <w:rPr>
                  <w:rFonts w:eastAsia="Times New Roman" w:cs="Times New Roman"/>
                  <w:noProof/>
                  <w:sz w:val="18"/>
                  <w:szCs w:val="20"/>
                </w:rPr>
                <w:t>Plant Health Australia 2020</w:t>
              </w:r>
            </w:hyperlink>
            <w:r w:rsidR="00EC4D8A">
              <w:rPr>
                <w:rFonts w:eastAsia="Times New Roman" w:cs="Times New Roman"/>
                <w:noProof/>
                <w:sz w:val="18"/>
                <w:szCs w:val="20"/>
              </w:rPr>
              <w:t xml:space="preserve">; </w:t>
            </w:r>
            <w:hyperlink w:anchor="_ENREF_163" w:tooltip="Roach, 2018 #29723" w:history="1">
              <w:r w:rsidR="00B53B46">
                <w:rPr>
                  <w:rFonts w:eastAsia="Times New Roman" w:cs="Times New Roman"/>
                  <w:noProof/>
                  <w:sz w:val="18"/>
                  <w:szCs w:val="20"/>
                </w:rPr>
                <w:t>Roach et al. 2018</w:t>
              </w:r>
            </w:hyperlink>
            <w:r w:rsidR="00EC4D8A">
              <w:rPr>
                <w:rFonts w:eastAsia="Times New Roman" w:cs="Times New Roman"/>
                <w:noProof/>
                <w:sz w:val="18"/>
                <w:szCs w:val="20"/>
              </w:rPr>
              <w:t xml:space="preserve">; </w:t>
            </w:r>
            <w:hyperlink w:anchor="_ENREF_173" w:tooltip="Shivas, 1989 #2051" w:history="1">
              <w:r w:rsidR="00B53B46">
                <w:rPr>
                  <w:rFonts w:eastAsia="Times New Roman" w:cs="Times New Roman"/>
                  <w:noProof/>
                  <w:sz w:val="18"/>
                  <w:szCs w:val="20"/>
                </w:rPr>
                <w:t>Shivas 1989</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tc>
        <w:tc>
          <w:tcPr>
            <w:tcW w:w="723" w:type="pct"/>
            <w:gridSpan w:val="2"/>
            <w:shd w:val="clear" w:color="auto" w:fill="auto"/>
          </w:tcPr>
          <w:p w14:paraId="2E7DB8F9"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753" w:type="pct"/>
            <w:shd w:val="clear" w:color="auto" w:fill="auto"/>
          </w:tcPr>
          <w:p w14:paraId="282E012D"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860" w:type="pct"/>
            <w:shd w:val="clear" w:color="auto" w:fill="auto"/>
          </w:tcPr>
          <w:p w14:paraId="07EFD13A"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408" w:type="pct"/>
            <w:shd w:val="clear" w:color="auto" w:fill="auto"/>
          </w:tcPr>
          <w:p w14:paraId="163A4230" w14:textId="77777777" w:rsidR="00992F06" w:rsidRPr="00992F06" w:rsidRDefault="00874CB1" w:rsidP="00992F06">
            <w:pPr>
              <w:spacing w:before="60" w:after="60" w:line="240" w:lineRule="auto"/>
              <w:rPr>
                <w:sz w:val="18"/>
              </w:rPr>
            </w:pPr>
            <w:r w:rsidRPr="00992F06">
              <w:rPr>
                <w:rFonts w:eastAsia="Times New Roman" w:cs="Times New Roman"/>
                <w:sz w:val="18"/>
                <w:szCs w:val="20"/>
              </w:rPr>
              <w:t>No</w:t>
            </w:r>
          </w:p>
        </w:tc>
      </w:tr>
      <w:tr w:rsidR="003269F7" w14:paraId="774DF9C4" w14:textId="77777777" w:rsidTr="00992F06">
        <w:trPr>
          <w:cantSplit/>
          <w:jc w:val="center"/>
        </w:trPr>
        <w:tc>
          <w:tcPr>
            <w:tcW w:w="5000" w:type="pct"/>
            <w:gridSpan w:val="9"/>
            <w:shd w:val="clear" w:color="auto" w:fill="auto"/>
          </w:tcPr>
          <w:p w14:paraId="1CE42436" w14:textId="77777777" w:rsidR="00992F06" w:rsidRPr="00992F06" w:rsidRDefault="00874CB1" w:rsidP="008A136A">
            <w:pPr>
              <w:keepNext/>
              <w:spacing w:before="60" w:after="60" w:line="240" w:lineRule="auto"/>
              <w:rPr>
                <w:b/>
                <w:sz w:val="18"/>
              </w:rPr>
            </w:pPr>
            <w:r w:rsidRPr="00992F06">
              <w:rPr>
                <w:b/>
                <w:sz w:val="18"/>
              </w:rPr>
              <w:lastRenderedPageBreak/>
              <w:t>CHROMALVEOLATA</w:t>
            </w:r>
          </w:p>
        </w:tc>
      </w:tr>
      <w:tr w:rsidR="003269F7" w14:paraId="4BF25762" w14:textId="77777777" w:rsidTr="00354899">
        <w:trPr>
          <w:cantSplit/>
          <w:jc w:val="center"/>
        </w:trPr>
        <w:tc>
          <w:tcPr>
            <w:tcW w:w="890" w:type="pct"/>
            <w:shd w:val="clear" w:color="auto" w:fill="auto"/>
          </w:tcPr>
          <w:p w14:paraId="0573BF5B"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bCs/>
                <w:i/>
                <w:sz w:val="18"/>
                <w:szCs w:val="20"/>
              </w:rPr>
              <w:t>Globisporangium irregulare</w:t>
            </w:r>
            <w:r w:rsidRPr="00992F06">
              <w:rPr>
                <w:rFonts w:eastAsia="Times New Roman" w:cs="Times New Roman"/>
                <w:sz w:val="18"/>
                <w:szCs w:val="20"/>
              </w:rPr>
              <w:t xml:space="preserve"> (Buisman) Uzuhashi, Tojo &amp; Kakish.</w:t>
            </w:r>
          </w:p>
          <w:p w14:paraId="4480AFF2"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20"/>
              </w:rPr>
              <w:t xml:space="preserve">Synonym: </w:t>
            </w:r>
            <w:r w:rsidRPr="00992F06">
              <w:rPr>
                <w:rFonts w:eastAsia="Times New Roman" w:cs="Times New Roman"/>
                <w:i/>
                <w:sz w:val="18"/>
                <w:szCs w:val="20"/>
              </w:rPr>
              <w:t>Pythium irregulare</w:t>
            </w:r>
            <w:r w:rsidRPr="00992F06">
              <w:rPr>
                <w:rFonts w:eastAsia="Times New Roman" w:cs="Times New Roman"/>
                <w:sz w:val="18"/>
                <w:szCs w:val="20"/>
              </w:rPr>
              <w:t xml:space="preserve"> Buisman</w:t>
            </w:r>
          </w:p>
          <w:p w14:paraId="17EA9EFF"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20"/>
              </w:rPr>
              <w:t>[Peronosporales: Pythiaceae]</w:t>
            </w:r>
          </w:p>
          <w:p w14:paraId="1EE26C70" w14:textId="77777777" w:rsidR="00992F06" w:rsidRPr="00992F06" w:rsidRDefault="00874CB1" w:rsidP="00992F06">
            <w:pPr>
              <w:spacing w:before="60" w:after="60" w:line="240" w:lineRule="auto"/>
              <w:rPr>
                <w:i/>
                <w:sz w:val="18"/>
                <w:lang w:val="pt-BR"/>
              </w:rPr>
            </w:pPr>
            <w:r w:rsidRPr="00992F06">
              <w:rPr>
                <w:rFonts w:eastAsia="Times New Roman" w:cs="Times New Roman"/>
                <w:sz w:val="18"/>
                <w:szCs w:val="20"/>
              </w:rPr>
              <w:t>Dieback</w:t>
            </w:r>
          </w:p>
        </w:tc>
        <w:tc>
          <w:tcPr>
            <w:tcW w:w="736" w:type="pct"/>
            <w:gridSpan w:val="2"/>
            <w:shd w:val="clear" w:color="auto" w:fill="auto"/>
          </w:tcPr>
          <w:p w14:paraId="6F66C952" w14:textId="77777777" w:rsidR="00992F06" w:rsidRPr="00992F06" w:rsidRDefault="00874CB1" w:rsidP="00992F06">
            <w:pPr>
              <w:spacing w:before="60" w:after="60" w:line="240" w:lineRule="auto"/>
              <w:rPr>
                <w:sz w:val="18"/>
                <w:lang w:val="pt-BR"/>
              </w:rPr>
            </w:pPr>
            <w:r w:rsidRPr="00992F06">
              <w:rPr>
                <w:rFonts w:eastAsia="Times New Roman" w:cs="Times New Roman"/>
                <w:sz w:val="18"/>
                <w:szCs w:val="20"/>
              </w:rPr>
              <w:t xml:space="preserve">Fiji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&lt;EndNote&gt;&lt;Cite&gt;&lt;Author&gt;Dingley&lt;/Author&gt;&lt;Year&gt;1981&lt;/Year&gt;&lt;RecNum&gt;2999&lt;/RecNum&gt;&lt;DisplayText&gt;(Dingley, Fullerton &amp;amp; McKenzie 1981)&lt;/DisplayText&gt;&lt;record&gt;&lt;rec-number&gt;2999&lt;/rec-number&gt;&lt;foreign-keys&gt;&lt;key app="EN" db-id="pxwxw0er9zv2fxezxdk5tt5utz5p5vtrwdv0" timestamp="1451972442"&gt;2999&lt;/key&gt;&lt;/foreign-keys&gt;&lt;ref-type name="Report"&gt;27&lt;/ref-type&gt;&lt;contributors&gt;&lt;authors&gt;&lt;author&gt;Dingley,J.M.&lt;/author&gt;&lt;author&gt;Fullerton,R.A.&lt;/author&gt;&lt;author&gt;McKenzie,E.H.C.&lt;/author&gt;&lt;/authors&gt;&lt;/contributors&gt;&lt;titles&gt;&lt;title&gt;Survey of agricultural pests and diseases, technical report, volume 2: records of fungi, bacteria, algae, and angiosperms pathogenic of plants in Cook Islands, Fiji, Kiribati, Niue, Tonga, Tuvalu, and Western Samoa&lt;/title&gt;&lt;/titles&gt;&lt;pages&gt;1-485&lt;/pages&gt;&lt;keywords&gt;&lt;keyword&gt;Agricultural&lt;/keyword&gt;&lt;keyword&gt;Algae&lt;/keyword&gt;&lt;keyword&gt;Angiosperms&lt;/keyword&gt;&lt;keyword&gt;Bacteria&lt;/keyword&gt;&lt;keyword&gt;Bacterium&lt;/keyword&gt;&lt;keyword&gt;Cook Islands&lt;/keyword&gt;&lt;keyword&gt;disease&lt;/keyword&gt;&lt;keyword&gt;Diseases&lt;/keyword&gt;&lt;keyword&gt;Fiji&lt;/keyword&gt;&lt;keyword&gt;Fungi&lt;/keyword&gt;&lt;keyword&gt;Hosts&lt;/keyword&gt;&lt;keyword&gt;Indexes&lt;/keyword&gt;&lt;keyword&gt;Indexing&lt;/keyword&gt;&lt;keyword&gt;Islands&lt;/keyword&gt;&lt;keyword&gt;pathogen&lt;/keyword&gt;&lt;keyword&gt;Pathogens&lt;/keyword&gt;&lt;keyword&gt;pest&lt;/keyword&gt;&lt;keyword&gt;Pests&lt;/keyword&gt;&lt;keyword&gt;Plants&lt;/keyword&gt;&lt;keyword&gt;Records&lt;/keyword&gt;&lt;keyword&gt;Report&lt;/keyword&gt;&lt;keyword&gt;Survey&lt;/keyword&gt;&lt;keyword&gt;Surveys&lt;/keyword&gt;&lt;keyword&gt;Symptoms&lt;/keyword&gt;&lt;keyword&gt;Volume&lt;/keyword&gt;&lt;/keywords&gt;&lt;dates&gt;&lt;year&gt;1981&lt;/year&gt;&lt;/dates&gt;&lt;pub-location&gt;Rome&lt;/pub-location&gt;&lt;publisher&gt;Food and Agriculture Organization of the United Nations&lt;/publisher&gt;&lt;orig-pub&gt;&lt;style face="underline" font="default" size="100%"&gt;J:\E Library\Plant Catalogue\D&lt;/style&gt;&lt;/orig-pub&gt;&lt;label&gt;14302&lt;/label&gt;&lt;urls&gt;&lt;/urls&gt;&lt;custom1&gt;gm&lt;/custom1&gt;&lt;/record&gt;&lt;/Cite&gt;&lt;/EndNote&gt;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61" w:tooltip="Dingley, 1981 #2999" w:history="1">
              <w:r w:rsidR="00B53B46">
                <w:rPr>
                  <w:rFonts w:eastAsia="Times New Roman" w:cs="Times New Roman"/>
                  <w:noProof/>
                  <w:sz w:val="18"/>
                  <w:szCs w:val="20"/>
                </w:rPr>
                <w:t>Dingley, Fullerton &amp; McKenzie 1981</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 xml:space="preserve">, Papua New Guinea, Vanuatu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&lt;EndNote&gt;&lt;Cite&gt;&lt;Author&gt;McKenzie&lt;/Author&gt;&lt;Year&gt;1989&lt;/Year&gt;&lt;RecNum&gt;29617&lt;/RecNum&gt;&lt;DisplayText&gt;(McKenzie 1989)&lt;/DisplayText&gt;&lt;record&gt;&lt;rec-number&gt;29617&lt;/rec-number&gt;&lt;foreign-keys&gt;&lt;key app="EN" db-id="pxwxw0er9zv2fxezxdk5tt5utz5p5vtrwdv0" timestamp="1509654840"&gt;29617&lt;/key&gt;&lt;/foreign-keys&gt;&lt;ref-type name="Book"&gt;6&lt;/ref-type&gt;&lt;contributors&gt;&lt;authors&gt;&lt;author&gt;McKenzie, E.H.C.&lt;/author&gt;&lt;/authors&gt;&lt;/contributors&gt;&lt;titles&gt;&lt;title&gt;The fungi, bacteria, and pathogenic algae of Vanuatu&lt;/title&gt;&lt;/titles&gt;&lt;pages&gt;97&lt;/pages&gt;&lt;keywords&gt;&lt;keyword&gt;Vanuatu&lt;/keyword&gt;&lt;keyword&gt;Fungi&lt;/keyword&gt;&lt;keyword&gt;Bacteria&lt;/keyword&gt;&lt;keyword&gt;Algae&lt;/keyword&gt;&lt;/keywords&gt;&lt;dates&gt;&lt;year&gt;1989&lt;/year&gt;&lt;/dates&gt;&lt;pub-location&gt;Auckland, New Zealand&lt;/pub-location&gt;&lt;publisher&gt;Plant Diseases Division&lt;/publisher&gt;&lt;urls&gt;&lt;pdf-urls&gt;&lt;url&gt;file://J:\E Library\Plant Catalogue\M\McKenzie 1989 EN29617.pdf&lt;/url&gt;&lt;/pdf-urls&gt;&lt;/urls&gt;&lt;custom1&gt;Chillies from Pacific Islands_RG&lt;/custom1&gt;&lt;/record&gt;&lt;/Cite&gt;&lt;/EndNote&gt;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37" w:tooltip="McKenzie, 1989 #29617" w:history="1">
              <w:r w:rsidR="00B53B46">
                <w:rPr>
                  <w:rFonts w:eastAsia="Times New Roman" w:cs="Times New Roman"/>
                  <w:noProof/>
                  <w:sz w:val="18"/>
                  <w:szCs w:val="20"/>
                </w:rPr>
                <w:t>McKenzie 1989</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tc>
        <w:tc>
          <w:tcPr>
            <w:tcW w:w="630" w:type="pct"/>
            <w:shd w:val="clear" w:color="auto" w:fill="auto"/>
          </w:tcPr>
          <w:p w14:paraId="55463750" w14:textId="77777777" w:rsidR="00992F06" w:rsidRPr="00992F06" w:rsidRDefault="00874CB1" w:rsidP="00992F06">
            <w:pPr>
              <w:spacing w:before="60" w:after="60" w:line="240" w:lineRule="auto"/>
              <w:rPr>
                <w:sz w:val="18"/>
                <w:szCs w:val="16"/>
              </w:rPr>
            </w:pPr>
            <w:r w:rsidRPr="00992F06">
              <w:rPr>
                <w:rFonts w:eastAsia="Times New Roman" w:cs="Times New Roman"/>
                <w:sz w:val="18"/>
                <w:szCs w:val="20"/>
              </w:rPr>
              <w:t xml:space="preserve">Yes. Recorded in NSW, Qld, SA, Tas., Vic. and WA </w:t>
            </w:r>
            <w:r w:rsidR="00EC4D8A">
              <w:rPr>
                <w:rFonts w:eastAsia="Times New Roman" w:cs="Times New Roman"/>
                <w:sz w:val="18"/>
                <w:szCs w:val="20"/>
              </w:rPr>
              <w:fldChar w:fldCharType="begin">
                <w:fldData xml:space="preserve">PEVuZE5vdGU+PENpdGU+PEF1dGhvcj5TaGl2YXM8L0F1dGhvcj48WWVhcj4xOTg5PC9ZZWFyPjxS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</w:fldData>
              </w:fldChar>
            </w:r>
            <w:r w:rsidR="00EC4D8A">
              <w:rPr>
                <w:rFonts w:eastAsia="Times New Roman" w:cs="Times New Roman"/>
                <w:sz w:val="18"/>
                <w:szCs w:val="20"/>
              </w:rPr>
              <w:instrText xml:space="preserve"> ADDIN EN.CITE </w:instrText>
            </w:r>
            <w:r w:rsidR="00EC4D8A">
              <w:rPr>
                <w:rFonts w:eastAsia="Times New Roman" w:cs="Times New Roman"/>
                <w:sz w:val="18"/>
                <w:szCs w:val="20"/>
              </w:rPr>
              <w:fldChar w:fldCharType="begin">
                <w:fldData xml:space="preserve">PEVuZE5vdGU+PENpdGU+PEF1dGhvcj5TaGl2YXM8L0F1dGhvcj48WWVhcj4xOTg5PC9ZZWFyPjxS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</w:fldData>
              </w:fldChar>
            </w:r>
            <w:r w:rsidR="00EC4D8A">
              <w:rPr>
                <w:rFonts w:eastAsia="Times New Roman" w:cs="Times New Roman"/>
                <w:sz w:val="18"/>
                <w:szCs w:val="20"/>
              </w:rPr>
              <w:instrText xml:space="preserve"> ADDIN EN.CITE.DATA </w:instrText>
            </w:r>
            <w:r w:rsidR="0027510D">
              <w:rPr>
                <w:rFonts w:eastAsia="Times New Roman" w:cs="Times New Roman"/>
                <w:sz w:val="18"/>
                <w:szCs w:val="20"/>
              </w:rPr>
            </w:r>
            <w:r w:rsidR="0027510D">
              <w:rPr>
                <w:rFonts w:eastAsia="Times New Roman" w:cs="Times New Roman"/>
                <w:sz w:val="18"/>
                <w:szCs w:val="20"/>
              </w:rPr>
              <w:fldChar w:fldCharType="separate"/>
            </w:r>
            <w:r w:rsidR="00EC4D8A">
              <w:rPr>
                <w:rFonts w:eastAsia="Times New Roman" w:cs="Times New Roman"/>
                <w:sz w:val="18"/>
                <w:szCs w:val="20"/>
              </w:rPr>
              <w:fldChar w:fldCharType="end"/>
            </w:r>
            <w:r w:rsidR="00EC4D8A">
              <w:rPr>
                <w:rFonts w:eastAsia="Times New Roman" w:cs="Times New Roman"/>
                <w:sz w:val="18"/>
                <w:szCs w:val="20"/>
              </w:rPr>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37" w:tooltip="Cook, 1989 #1092" w:history="1">
              <w:r w:rsidR="00B53B46">
                <w:rPr>
                  <w:rFonts w:eastAsia="Times New Roman" w:cs="Times New Roman"/>
                  <w:noProof/>
                  <w:sz w:val="18"/>
                  <w:szCs w:val="20"/>
                </w:rPr>
                <w:t>Cook &amp; Dubé 1989</w:t>
              </w:r>
            </w:hyperlink>
            <w:r w:rsidR="00EC4D8A">
              <w:rPr>
                <w:rFonts w:eastAsia="Times New Roman" w:cs="Times New Roman"/>
                <w:noProof/>
                <w:sz w:val="18"/>
                <w:szCs w:val="20"/>
              </w:rPr>
              <w:t xml:space="preserve">; </w:t>
            </w:r>
            <w:hyperlink w:anchor="_ENREF_51" w:tooltip="Davison, 2003 #12895" w:history="1">
              <w:r w:rsidR="00B53B46">
                <w:rPr>
                  <w:rFonts w:eastAsia="Times New Roman" w:cs="Times New Roman"/>
                  <w:noProof/>
                  <w:sz w:val="18"/>
                  <w:szCs w:val="20"/>
                </w:rPr>
                <w:t>Davison et al. 2003</w:t>
              </w:r>
            </w:hyperlink>
            <w:r w:rsidR="00EC4D8A">
              <w:rPr>
                <w:rFonts w:eastAsia="Times New Roman" w:cs="Times New Roman"/>
                <w:noProof/>
                <w:sz w:val="18"/>
                <w:szCs w:val="20"/>
              </w:rPr>
              <w:t xml:space="preserve">; </w:t>
            </w:r>
            <w:hyperlink w:anchor="_ENREF_124" w:tooltip="Letham, 1995 #1629" w:history="1">
              <w:r w:rsidR="00B53B46">
                <w:rPr>
                  <w:rFonts w:eastAsia="Times New Roman" w:cs="Times New Roman"/>
                  <w:noProof/>
                  <w:sz w:val="18"/>
                  <w:szCs w:val="20"/>
                </w:rPr>
                <w:t>Letham 1995</w:t>
              </w:r>
            </w:hyperlink>
            <w:r w:rsidR="00EC4D8A">
              <w:rPr>
                <w:rFonts w:eastAsia="Times New Roman" w:cs="Times New Roman"/>
                <w:noProof/>
                <w:sz w:val="18"/>
                <w:szCs w:val="20"/>
              </w:rPr>
              <w:t xml:space="preserve">; </w:t>
            </w:r>
            <w:hyperlink w:anchor="_ENREF_168" w:tooltip="Sampson, 1982 #6352" w:history="1">
              <w:r w:rsidR="00B53B46">
                <w:rPr>
                  <w:rFonts w:eastAsia="Times New Roman" w:cs="Times New Roman"/>
                  <w:noProof/>
                  <w:sz w:val="18"/>
                  <w:szCs w:val="20"/>
                </w:rPr>
                <w:t>Sampson &amp; Walker 1982</w:t>
              </w:r>
            </w:hyperlink>
            <w:r w:rsidR="00EC4D8A">
              <w:rPr>
                <w:rFonts w:eastAsia="Times New Roman" w:cs="Times New Roman"/>
                <w:noProof/>
                <w:sz w:val="18"/>
                <w:szCs w:val="20"/>
              </w:rPr>
              <w:t xml:space="preserve">; </w:t>
            </w:r>
            <w:hyperlink w:anchor="_ENREF_173" w:tooltip="Shivas, 1989 #2051" w:history="1">
              <w:r w:rsidR="00B53B46">
                <w:rPr>
                  <w:rFonts w:eastAsia="Times New Roman" w:cs="Times New Roman"/>
                  <w:noProof/>
                  <w:sz w:val="18"/>
                  <w:szCs w:val="20"/>
                </w:rPr>
                <w:t>Shivas 1989</w:t>
              </w:r>
            </w:hyperlink>
            <w:r w:rsidR="00EC4D8A">
              <w:rPr>
                <w:rFonts w:eastAsia="Times New Roman" w:cs="Times New Roman"/>
                <w:noProof/>
                <w:sz w:val="18"/>
                <w:szCs w:val="20"/>
              </w:rPr>
              <w:t xml:space="preserve">; </w:t>
            </w:r>
            <w:hyperlink w:anchor="_ENREF_175" w:tooltip="Simmonds, 1966 #1510" w:history="1">
              <w:r w:rsidR="00B53B46">
                <w:rPr>
                  <w:rFonts w:eastAsia="Times New Roman" w:cs="Times New Roman"/>
                  <w:noProof/>
                  <w:sz w:val="18"/>
                  <w:szCs w:val="20"/>
                </w:rPr>
                <w:t>Simmonds 1966</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tc>
        <w:tc>
          <w:tcPr>
            <w:tcW w:w="723" w:type="pct"/>
            <w:gridSpan w:val="2"/>
            <w:shd w:val="clear" w:color="auto" w:fill="auto"/>
          </w:tcPr>
          <w:p w14:paraId="01C4E0E4"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753" w:type="pct"/>
            <w:shd w:val="clear" w:color="auto" w:fill="auto"/>
          </w:tcPr>
          <w:p w14:paraId="78F442B9"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860" w:type="pct"/>
            <w:shd w:val="clear" w:color="auto" w:fill="auto"/>
          </w:tcPr>
          <w:p w14:paraId="4DB0A061"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408" w:type="pct"/>
            <w:shd w:val="clear" w:color="auto" w:fill="auto"/>
          </w:tcPr>
          <w:p w14:paraId="0C058CAC" w14:textId="77777777" w:rsidR="00992F06" w:rsidRPr="00992F06" w:rsidRDefault="00874CB1" w:rsidP="00992F06">
            <w:pPr>
              <w:spacing w:before="60" w:after="60" w:line="240" w:lineRule="auto"/>
              <w:rPr>
                <w:sz w:val="18"/>
              </w:rPr>
            </w:pPr>
            <w:r w:rsidRPr="00992F06">
              <w:rPr>
                <w:rFonts w:eastAsia="Times New Roman" w:cs="Times New Roman"/>
                <w:sz w:val="18"/>
                <w:szCs w:val="20"/>
              </w:rPr>
              <w:t>No</w:t>
            </w:r>
          </w:p>
        </w:tc>
      </w:tr>
      <w:tr w:rsidR="003269F7" w14:paraId="005484F3" w14:textId="77777777" w:rsidTr="00992F06">
        <w:trPr>
          <w:cantSplit/>
          <w:trHeight w:val="75"/>
          <w:jc w:val="center"/>
        </w:trPr>
        <w:tc>
          <w:tcPr>
            <w:tcW w:w="5000" w:type="pct"/>
            <w:gridSpan w:val="9"/>
            <w:shd w:val="clear" w:color="auto" w:fill="auto"/>
          </w:tcPr>
          <w:p w14:paraId="2B0F2D95" w14:textId="77777777" w:rsidR="00992F06" w:rsidRPr="00992F06" w:rsidRDefault="00874CB1" w:rsidP="00992F06">
            <w:pPr>
              <w:spacing w:before="60" w:after="60" w:line="240" w:lineRule="auto"/>
              <w:rPr>
                <w:b/>
                <w:sz w:val="18"/>
              </w:rPr>
            </w:pPr>
            <w:r w:rsidRPr="00992F06">
              <w:rPr>
                <w:b/>
                <w:sz w:val="18"/>
              </w:rPr>
              <w:t xml:space="preserve">FUNGI </w:t>
            </w:r>
          </w:p>
        </w:tc>
      </w:tr>
      <w:tr w:rsidR="003269F7" w14:paraId="50035CA0" w14:textId="77777777" w:rsidTr="00354899">
        <w:trPr>
          <w:cantSplit/>
          <w:jc w:val="center"/>
        </w:trPr>
        <w:tc>
          <w:tcPr>
            <w:tcW w:w="890" w:type="pct"/>
            <w:shd w:val="clear" w:color="auto" w:fill="auto"/>
          </w:tcPr>
          <w:p w14:paraId="457D0D42"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i/>
                <w:sz w:val="18"/>
                <w:szCs w:val="20"/>
              </w:rPr>
              <w:t xml:space="preserve">Alternaria alternata </w:t>
            </w:r>
            <w:r w:rsidRPr="00992F06">
              <w:rPr>
                <w:rFonts w:eastAsia="Times New Roman" w:cs="Times New Roman"/>
                <w:sz w:val="18"/>
                <w:szCs w:val="20"/>
              </w:rPr>
              <w:t>(Fr.) Keissl.</w:t>
            </w:r>
          </w:p>
          <w:p w14:paraId="6972728B"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20"/>
              </w:rPr>
              <w:t>[Pleosporales: Pleosporaceae]</w:t>
            </w:r>
          </w:p>
          <w:p w14:paraId="66A1375A" w14:textId="77777777" w:rsidR="00992F06" w:rsidRPr="00992F06" w:rsidRDefault="00874CB1" w:rsidP="00992F06">
            <w:pPr>
              <w:spacing w:before="60" w:after="60" w:line="240" w:lineRule="auto"/>
              <w:rPr>
                <w:i/>
                <w:sz w:val="18"/>
              </w:rPr>
            </w:pPr>
            <w:r w:rsidRPr="00992F06">
              <w:rPr>
                <w:rFonts w:eastAsia="Times New Roman" w:cs="Times New Roman"/>
                <w:sz w:val="18"/>
                <w:szCs w:val="20"/>
              </w:rPr>
              <w:t>Leaf spot</w:t>
            </w:r>
          </w:p>
        </w:tc>
        <w:tc>
          <w:tcPr>
            <w:tcW w:w="736" w:type="pct"/>
            <w:gridSpan w:val="2"/>
            <w:shd w:val="clear" w:color="auto" w:fill="auto"/>
          </w:tcPr>
          <w:p w14:paraId="51D5775F" w14:textId="77777777" w:rsidR="00992F06" w:rsidRPr="00992F06" w:rsidRDefault="00874CB1" w:rsidP="00992F06">
            <w:pPr>
              <w:spacing w:before="60" w:after="60" w:line="240" w:lineRule="auto"/>
              <w:rPr>
                <w:sz w:val="18"/>
              </w:rPr>
            </w:pPr>
            <w:r w:rsidRPr="00992F06">
              <w:rPr>
                <w:rFonts w:eastAsia="Times New Roman" w:cs="Times New Roman"/>
                <w:sz w:val="18"/>
                <w:szCs w:val="20"/>
              </w:rPr>
              <w:t xml:space="preserve">Tonga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&lt;EndNote&gt;&lt;Cite&gt;&lt;Author&gt;Dingley&lt;/Author&gt;&lt;Year&gt;1981&lt;/Year&gt;&lt;RecNum&gt;2999&lt;/RecNum&gt;&lt;DisplayText&gt;(Dingley, Fullerton &amp;amp; McKenzie 1981)&lt;/DisplayText&gt;&lt;record&gt;&lt;rec-number&gt;2999&lt;/rec-number&gt;&lt;foreign-keys&gt;&lt;key app="EN" db-id="pxwxw0er9zv2fxezxdk5tt5utz5p5vtrwdv0" timestamp="1451972442"&gt;2999&lt;/key&gt;&lt;/foreign-keys&gt;&lt;ref-type name="Report"&gt;27&lt;/ref-type&gt;&lt;contributors&gt;&lt;authors&gt;&lt;author&gt;Dingley,J.M.&lt;/author&gt;&lt;author&gt;Fullerton,R.A.&lt;/author&gt;&lt;author&gt;McKenzie,E.H.C.&lt;/author&gt;&lt;/authors&gt;&lt;/contributors&gt;&lt;titles&gt;&lt;title&gt;Survey of agricultural pests and diseases, technical report, volume 2: records of fungi, bacteria, algae, and angiosperms pathogenic of plants in Cook Islands, Fiji, Kiribati, Niue, Tonga, Tuvalu, and Western Samoa&lt;/title&gt;&lt;/titles&gt;&lt;pages&gt;1-485&lt;/pages&gt;&lt;keywords&gt;&lt;keyword&gt;Agricultural&lt;/keyword&gt;&lt;keyword&gt;Algae&lt;/keyword&gt;&lt;keyword&gt;Angiosperms&lt;/keyword&gt;&lt;keyword&gt;Bacteria&lt;/keyword&gt;&lt;keyword&gt;Bacterium&lt;/keyword&gt;&lt;keyword&gt;Cook Islands&lt;/keyword&gt;&lt;keyword&gt;disease&lt;/keyword&gt;&lt;keyword&gt;Diseases&lt;/keyword&gt;&lt;keyword&gt;Fiji&lt;/keyword&gt;&lt;keyword&gt;Fungi&lt;/keyword&gt;&lt;keyword&gt;Hosts&lt;/keyword&gt;&lt;keyword&gt;Indexes&lt;/keyword&gt;&lt;keyword&gt;Indexing&lt;/keyword&gt;&lt;keyword&gt;Islands&lt;/keyword&gt;&lt;keyword&gt;pathogen&lt;/keyword&gt;&lt;keyword&gt;Pathogens&lt;/keyword&gt;&lt;keyword&gt;pest&lt;/keyword&gt;&lt;keyword&gt;Pests&lt;/keyword&gt;&lt;keyword&gt;Plants&lt;/keyword&gt;&lt;keyword&gt;Records&lt;/keyword&gt;&lt;keyword&gt;Report&lt;/keyword&gt;&lt;keyword&gt;Survey&lt;/keyword&gt;&lt;keyword&gt;Surveys&lt;/keyword&gt;&lt;keyword&gt;Symptoms&lt;/keyword&gt;&lt;keyword&gt;Volume&lt;/keyword&gt;&lt;/keywords&gt;&lt;dates&gt;&lt;year&gt;1981&lt;/year&gt;&lt;/dates&gt;&lt;pub-location&gt;Rome&lt;/pub-location&gt;&lt;publisher&gt;Food and Agriculture Organization of the United Nations&lt;/publisher&gt;&lt;orig-pub&gt;&lt;style face="underline" font="default" size="100%"&gt;J:\E Library\Plant Catalogue\D&lt;/style&gt;&lt;/orig-pub&gt;&lt;label&gt;14302&lt;/label&gt;&lt;urls&gt;&lt;/urls&gt;&lt;custom1&gt;gm&lt;/custom1&gt;&lt;/record&gt;&lt;/Cite&gt;&lt;/EndNote&gt;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61" w:tooltip="Dingley, 1981 #2999" w:history="1">
              <w:r w:rsidR="00B53B46">
                <w:rPr>
                  <w:rFonts w:eastAsia="Times New Roman" w:cs="Times New Roman"/>
                  <w:noProof/>
                  <w:sz w:val="18"/>
                  <w:szCs w:val="20"/>
                </w:rPr>
                <w:t>Dingley, Fullerton &amp; McKenzie 1981</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 xml:space="preserve">, Vanuatu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&lt;EndNote&gt;&lt;Cite&gt;&lt;Author&gt;McKenzie&lt;/Author&gt;&lt;Year&gt;1989&lt;/Year&gt;&lt;RecNum&gt;29617&lt;/RecNum&gt;&lt;DisplayText&gt;(McKenzie 1989)&lt;/DisplayText&gt;&lt;record&gt;&lt;rec-number&gt;29617&lt;/rec-number&gt;&lt;foreign-keys&gt;&lt;key app="EN" db-id="pxwxw0er9zv2fxezxdk5tt5utz5p5vtrwdv0" timestamp="1509654840"&gt;29617&lt;/key&gt;&lt;/foreign-keys&gt;&lt;ref-type name="Book"&gt;6&lt;/ref-type&gt;&lt;contributors&gt;&lt;authors&gt;&lt;author&gt;McKenzie, E.H.C.&lt;/author&gt;&lt;/authors&gt;&lt;/contributors&gt;&lt;titles&gt;&lt;title&gt;The fungi, bacteria, and pathogenic algae of Vanuatu&lt;/title&gt;&lt;/titles&gt;&lt;pages&gt;97&lt;/pages&gt;&lt;keywords&gt;&lt;keyword&gt;Vanuatu&lt;/keyword&gt;&lt;keyword&gt;Fungi&lt;/keyword&gt;&lt;keyword&gt;Bacteria&lt;/keyword&gt;&lt;keyword&gt;Algae&lt;/keyword&gt;&lt;/keywords&gt;&lt;dates&gt;&lt;year&gt;1989&lt;/year&gt;&lt;/dates&gt;&lt;pub-location&gt;Auckland, New Zealand&lt;/pub-location&gt;&lt;publisher&gt;Plant Diseases Division&lt;/publisher&gt;&lt;urls&gt;&lt;pdf-urls&gt;&lt;url&gt;file://J:\E Library\Plant Catalogue\M\McKenzie 1989 EN29617.pdf&lt;/url&gt;&lt;/pdf-urls&gt;&lt;/urls&gt;&lt;custom1&gt;Chillies from Pacific Islands_RG&lt;/custom1&gt;&lt;/record&gt;&lt;/Cite&gt;&lt;/EndNote&gt;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37" w:tooltip="McKenzie, 1989 #29617" w:history="1">
              <w:r w:rsidR="00B53B46">
                <w:rPr>
                  <w:rFonts w:eastAsia="Times New Roman" w:cs="Times New Roman"/>
                  <w:noProof/>
                  <w:sz w:val="18"/>
                  <w:szCs w:val="20"/>
                </w:rPr>
                <w:t>McKenzie 1989</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tc>
        <w:tc>
          <w:tcPr>
            <w:tcW w:w="630" w:type="pct"/>
            <w:shd w:val="clear" w:color="auto" w:fill="auto"/>
          </w:tcPr>
          <w:p w14:paraId="05516523" w14:textId="77777777" w:rsidR="00992F06" w:rsidRPr="00992F06" w:rsidRDefault="00874CB1" w:rsidP="00992F06">
            <w:pPr>
              <w:spacing w:before="60" w:after="60" w:line="240" w:lineRule="auto"/>
              <w:rPr>
                <w:sz w:val="18"/>
              </w:rPr>
            </w:pPr>
            <w:r w:rsidRPr="00992F06">
              <w:rPr>
                <w:rFonts w:eastAsia="Times New Roman" w:cs="Times New Roman"/>
                <w:sz w:val="18"/>
                <w:szCs w:val="20"/>
              </w:rPr>
              <w:t xml:space="preserve">Yes. Recorded in NSW, Qld, SA, Tas., Vic. and WA </w:t>
            </w:r>
            <w:r w:rsidR="00EC4D8A">
              <w:rPr>
                <w:rFonts w:eastAsia="Times New Roman" w:cs="Times New Roman"/>
                <w:sz w:val="18"/>
                <w:szCs w:val="20"/>
              </w:rPr>
              <w:fldChar w:fldCharType="begin">
                <w:fldData xml:space="preserve">PEVuZE5vdGU+PENpdGU+PEF1dGhvcj5TaGl2YXM8L0F1dGhvcj48WWVhcj4xOTg5PC9ZZWFyPjxS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</w:fldData>
              </w:fldChar>
            </w:r>
            <w:r w:rsidR="00EC4D8A">
              <w:rPr>
                <w:rFonts w:eastAsia="Times New Roman" w:cs="Times New Roman"/>
                <w:sz w:val="18"/>
                <w:szCs w:val="20"/>
              </w:rPr>
              <w:instrText xml:space="preserve"> ADDIN EN.CITE </w:instrText>
            </w:r>
            <w:r w:rsidR="00EC4D8A">
              <w:rPr>
                <w:rFonts w:eastAsia="Times New Roman" w:cs="Times New Roman"/>
                <w:sz w:val="18"/>
                <w:szCs w:val="20"/>
              </w:rPr>
              <w:fldChar w:fldCharType="begin">
                <w:fldData xml:space="preserve">PEVuZE5vdGU+PENpdGU+PEF1dGhvcj5TaGl2YXM8L0F1dGhvcj48WWVhcj4xOTg5PC9ZZWFyPjxS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</w:fldData>
              </w:fldChar>
            </w:r>
            <w:r w:rsidR="00EC4D8A">
              <w:rPr>
                <w:rFonts w:eastAsia="Times New Roman" w:cs="Times New Roman"/>
                <w:sz w:val="18"/>
                <w:szCs w:val="20"/>
              </w:rPr>
              <w:instrText xml:space="preserve"> ADDIN EN.CITE.DATA </w:instrText>
            </w:r>
            <w:r w:rsidR="0027510D">
              <w:rPr>
                <w:rFonts w:eastAsia="Times New Roman" w:cs="Times New Roman"/>
                <w:sz w:val="18"/>
                <w:szCs w:val="20"/>
              </w:rPr>
            </w:r>
            <w:r w:rsidR="0027510D">
              <w:rPr>
                <w:rFonts w:eastAsia="Times New Roman" w:cs="Times New Roman"/>
                <w:sz w:val="18"/>
                <w:szCs w:val="20"/>
              </w:rPr>
              <w:fldChar w:fldCharType="separate"/>
            </w:r>
            <w:r w:rsidR="00EC4D8A">
              <w:rPr>
                <w:rFonts w:eastAsia="Times New Roman" w:cs="Times New Roman"/>
                <w:sz w:val="18"/>
                <w:szCs w:val="20"/>
              </w:rPr>
              <w:fldChar w:fldCharType="end"/>
            </w:r>
            <w:r w:rsidR="00EC4D8A">
              <w:rPr>
                <w:rFonts w:eastAsia="Times New Roman" w:cs="Times New Roman"/>
                <w:sz w:val="18"/>
                <w:szCs w:val="20"/>
              </w:rPr>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8" w:tooltip="Barkat, 2016 #29473" w:history="1">
              <w:r w:rsidR="00B53B46">
                <w:rPr>
                  <w:rFonts w:eastAsia="Times New Roman" w:cs="Times New Roman"/>
                  <w:noProof/>
                  <w:sz w:val="18"/>
                  <w:szCs w:val="20"/>
                </w:rPr>
                <w:t>Barkat et al. 2016</w:t>
              </w:r>
            </w:hyperlink>
            <w:r w:rsidR="00EC4D8A">
              <w:rPr>
                <w:rFonts w:eastAsia="Times New Roman" w:cs="Times New Roman"/>
                <w:noProof/>
                <w:sz w:val="18"/>
                <w:szCs w:val="20"/>
              </w:rPr>
              <w:t xml:space="preserve">; </w:t>
            </w:r>
            <w:hyperlink w:anchor="_ENREF_37" w:tooltip="Cook, 1989 #1092" w:history="1">
              <w:r w:rsidR="00B53B46">
                <w:rPr>
                  <w:rFonts w:eastAsia="Times New Roman" w:cs="Times New Roman"/>
                  <w:noProof/>
                  <w:sz w:val="18"/>
                  <w:szCs w:val="20"/>
                </w:rPr>
                <w:t>Cook &amp; Dubé 1989</w:t>
              </w:r>
            </w:hyperlink>
            <w:r w:rsidR="00EC4D8A">
              <w:rPr>
                <w:rFonts w:eastAsia="Times New Roman" w:cs="Times New Roman"/>
                <w:noProof/>
                <w:sz w:val="18"/>
                <w:szCs w:val="20"/>
              </w:rPr>
              <w:t xml:space="preserve">; </w:t>
            </w:r>
            <w:hyperlink w:anchor="_ENREF_168" w:tooltip="Sampson, 1982 #6352" w:history="1">
              <w:r w:rsidR="00B53B46">
                <w:rPr>
                  <w:rFonts w:eastAsia="Times New Roman" w:cs="Times New Roman"/>
                  <w:noProof/>
                  <w:sz w:val="18"/>
                  <w:szCs w:val="20"/>
                </w:rPr>
                <w:t>Sampson &amp; Walker 1982</w:t>
              </w:r>
            </w:hyperlink>
            <w:r w:rsidR="00EC4D8A">
              <w:rPr>
                <w:rFonts w:eastAsia="Times New Roman" w:cs="Times New Roman"/>
                <w:noProof/>
                <w:sz w:val="18"/>
                <w:szCs w:val="20"/>
              </w:rPr>
              <w:t xml:space="preserve">; </w:t>
            </w:r>
            <w:hyperlink w:anchor="_ENREF_173" w:tooltip="Shivas, 1989 #2051" w:history="1">
              <w:r w:rsidR="00B53B46">
                <w:rPr>
                  <w:rFonts w:eastAsia="Times New Roman" w:cs="Times New Roman"/>
                  <w:noProof/>
                  <w:sz w:val="18"/>
                  <w:szCs w:val="20"/>
                </w:rPr>
                <w:t>Shivas 1989</w:t>
              </w:r>
            </w:hyperlink>
            <w:r w:rsidR="00EC4D8A">
              <w:rPr>
                <w:rFonts w:eastAsia="Times New Roman" w:cs="Times New Roman"/>
                <w:noProof/>
                <w:sz w:val="18"/>
                <w:szCs w:val="20"/>
              </w:rPr>
              <w:t>)</w:t>
            </w:r>
            <w:r w:rsidR="00EC4D8A">
              <w:rPr>
                <w:rFonts w:eastAsia="Times New Roman" w:cs="Times New Roman"/>
                <w:sz w:val="18"/>
                <w:szCs w:val="20"/>
              </w:rPr>
              <w:fldChar w:fldCharType="end"/>
            </w:r>
          </w:p>
        </w:tc>
        <w:tc>
          <w:tcPr>
            <w:tcW w:w="723" w:type="pct"/>
            <w:gridSpan w:val="2"/>
            <w:shd w:val="clear" w:color="auto" w:fill="auto"/>
          </w:tcPr>
          <w:p w14:paraId="1EA1993A"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753" w:type="pct"/>
            <w:shd w:val="clear" w:color="auto" w:fill="auto"/>
          </w:tcPr>
          <w:p w14:paraId="388011AC"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860" w:type="pct"/>
            <w:shd w:val="clear" w:color="auto" w:fill="auto"/>
          </w:tcPr>
          <w:p w14:paraId="2432D7E4"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408" w:type="pct"/>
            <w:shd w:val="clear" w:color="auto" w:fill="auto"/>
          </w:tcPr>
          <w:p w14:paraId="4D910897" w14:textId="77777777" w:rsidR="00992F06" w:rsidRPr="00992F06" w:rsidRDefault="00874CB1" w:rsidP="00992F06">
            <w:pPr>
              <w:spacing w:before="60" w:after="60" w:line="240" w:lineRule="auto"/>
              <w:rPr>
                <w:sz w:val="18"/>
              </w:rPr>
            </w:pPr>
            <w:r w:rsidRPr="00992F06">
              <w:rPr>
                <w:rFonts w:eastAsia="Times New Roman" w:cs="Times New Roman"/>
                <w:sz w:val="18"/>
                <w:szCs w:val="20"/>
              </w:rPr>
              <w:t>No</w:t>
            </w:r>
          </w:p>
        </w:tc>
      </w:tr>
      <w:tr w:rsidR="003269F7" w14:paraId="55269259" w14:textId="77777777" w:rsidTr="00354899">
        <w:trPr>
          <w:cantSplit/>
          <w:jc w:val="center"/>
        </w:trPr>
        <w:tc>
          <w:tcPr>
            <w:tcW w:w="890" w:type="pct"/>
            <w:shd w:val="clear" w:color="auto" w:fill="auto"/>
          </w:tcPr>
          <w:p w14:paraId="2C0542D0"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i/>
                <w:sz w:val="18"/>
                <w:szCs w:val="20"/>
              </w:rPr>
              <w:t xml:space="preserve">Athelia rolfsii </w:t>
            </w:r>
            <w:r w:rsidRPr="00992F06">
              <w:rPr>
                <w:rFonts w:eastAsia="Times New Roman" w:cs="Times New Roman"/>
                <w:sz w:val="18"/>
                <w:szCs w:val="20"/>
              </w:rPr>
              <w:t>(Curzi) Tu &amp; Kimbrough</w:t>
            </w:r>
          </w:p>
          <w:p w14:paraId="60E0F37C"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20"/>
              </w:rPr>
              <w:t>[Atheliales: Atheliaceae]</w:t>
            </w:r>
          </w:p>
          <w:p w14:paraId="30E9D8A7" w14:textId="77777777" w:rsidR="00992F06" w:rsidRPr="00992F06" w:rsidRDefault="00874CB1" w:rsidP="00992F06">
            <w:pPr>
              <w:spacing w:before="60" w:after="60" w:line="240" w:lineRule="auto"/>
              <w:rPr>
                <w:i/>
                <w:sz w:val="18"/>
                <w:lang w:val="pt-BR"/>
              </w:rPr>
            </w:pPr>
            <w:r w:rsidRPr="00992F06">
              <w:rPr>
                <w:rFonts w:eastAsia="Times New Roman" w:cs="Times New Roman"/>
                <w:sz w:val="18"/>
                <w:szCs w:val="20"/>
              </w:rPr>
              <w:t>Root rot</w:t>
            </w:r>
          </w:p>
        </w:tc>
        <w:tc>
          <w:tcPr>
            <w:tcW w:w="736" w:type="pct"/>
            <w:gridSpan w:val="2"/>
            <w:shd w:val="clear" w:color="auto" w:fill="auto"/>
          </w:tcPr>
          <w:p w14:paraId="16295B22" w14:textId="77777777" w:rsidR="00992F06" w:rsidRPr="00992F06" w:rsidRDefault="00874CB1" w:rsidP="00992F06">
            <w:pPr>
              <w:spacing w:before="60" w:after="60" w:line="240" w:lineRule="auto"/>
              <w:rPr>
                <w:sz w:val="18"/>
                <w:lang w:val="pt-BR"/>
              </w:rPr>
            </w:pPr>
            <w:r w:rsidRPr="00992F06">
              <w:rPr>
                <w:rFonts w:eastAsia="Times New Roman" w:cs="Times New Roman"/>
                <w:sz w:val="18"/>
                <w:szCs w:val="20"/>
              </w:rPr>
              <w:t xml:space="preserve">Fiji, Samoa, Tonga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&lt;EndNote&gt;&lt;Cite&gt;&lt;Author&gt;Dingley&lt;/Author&gt;&lt;Year&gt;1981&lt;/Year&gt;&lt;RecNum&gt;2999&lt;/RecNum&gt;&lt;DisplayText&gt;(Dingley, Fullerton &amp;amp; McKenzie 1981)&lt;/DisplayText&gt;&lt;record&gt;&lt;rec-number&gt;2999&lt;/rec-number&gt;&lt;foreign-keys&gt;&lt;key app="EN" db-id="pxwxw0er9zv2fxezxdk5tt5utz5p5vtrwdv0" timestamp="1451972442"&gt;2999&lt;/key&gt;&lt;/foreign-keys&gt;&lt;ref-type name="Report"&gt;27&lt;/ref-type&gt;&lt;contributors&gt;&lt;authors&gt;&lt;author&gt;Dingley,J.M.&lt;/author&gt;&lt;author&gt;Fullerton,R.A.&lt;/author&gt;&lt;author&gt;McKenzie,E.H.C.&lt;/author&gt;&lt;/authors&gt;&lt;/contributors&gt;&lt;titles&gt;&lt;title&gt;Survey of agricultural pests and diseases, technical report, volume 2: records of fungi, bacteria, algae, and angiosperms pathogenic of plants in Cook Islands, Fiji, Kiribati, Niue, Tonga, Tuvalu, and Western Samoa&lt;/title&gt;&lt;/titles&gt;&lt;pages&gt;1-485&lt;/pages&gt;&lt;keywords&gt;&lt;keyword&gt;Agricultural&lt;/keyword&gt;&lt;keyword&gt;Algae&lt;/keyword&gt;&lt;keyword&gt;Angiosperms&lt;/keyword&gt;&lt;keyword&gt;Bacteria&lt;/keyword&gt;&lt;keyword&gt;Bacterium&lt;/keyword&gt;&lt;keyword&gt;Cook Islands&lt;/keyword&gt;&lt;keyword&gt;disease&lt;/keyword&gt;&lt;keyword&gt;Diseases&lt;/keyword&gt;&lt;keyword&gt;Fiji&lt;/keyword&gt;&lt;keyword&gt;Fungi&lt;/keyword&gt;&lt;keyword&gt;Hosts&lt;/keyword&gt;&lt;keyword&gt;Indexes&lt;/keyword&gt;&lt;keyword&gt;Indexing&lt;/keyword&gt;&lt;keyword&gt;Islands&lt;/keyword&gt;&lt;keyword&gt;pathogen&lt;/keyword&gt;&lt;keyword&gt;Pathogens&lt;/keyword&gt;&lt;keyword&gt;pest&lt;/keyword&gt;&lt;keyword&gt;Pests&lt;/keyword&gt;&lt;keyword&gt;Plants&lt;/keyword&gt;&lt;keyword&gt;Records&lt;/keyword&gt;&lt;keyword&gt;Report&lt;/keyword&gt;&lt;keyword&gt;Survey&lt;/keyword&gt;&lt;keyword&gt;Surveys&lt;/keyword&gt;&lt;keyword&gt;Symptoms&lt;/keyword&gt;&lt;keyword&gt;Volume&lt;/keyword&gt;&lt;/keywords&gt;&lt;dates&gt;&lt;year&gt;1981&lt;/year&gt;&lt;/dates&gt;&lt;pub-location&gt;Rome&lt;/pub-location&gt;&lt;publisher&gt;Food and Agriculture Organization of the United Nations&lt;/publisher&gt;&lt;orig-pub&gt;&lt;style face="underline" font="default" size="100%"&gt;J:\E Library\Plant Catalogue\D&lt;/style&gt;&lt;/orig-pub&gt;&lt;label&gt;14302&lt;/label&gt;&lt;urls&gt;&lt;/urls&gt;&lt;custom1&gt;gm&lt;/custom1&gt;&lt;/record&gt;&lt;/Cite&gt;&lt;/EndNote&gt;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61" w:tooltip="Dingley, 1981 #2999" w:history="1">
              <w:r w:rsidR="00B53B46">
                <w:rPr>
                  <w:rFonts w:eastAsia="Times New Roman" w:cs="Times New Roman"/>
                  <w:noProof/>
                  <w:sz w:val="18"/>
                  <w:szCs w:val="20"/>
                </w:rPr>
                <w:t>Dingley, Fullerton &amp; McKenzie 1981</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 xml:space="preserve">, Papua New Guinea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&lt;EndNote&gt;&lt;Cite&gt;&lt;Author&gt;Farr&lt;/Author&gt;&lt;Year&gt;2018&lt;/Year&gt;&lt;RecNum&gt;30144&lt;/RecNum&gt;&lt;DisplayText&gt;(Farr &amp;amp; Rossman 2018)&lt;/DisplayText&gt;&lt;record&gt;&lt;rec-number&gt;30144&lt;/rec-number&gt;&lt;foreign-keys&gt;&lt;key app="EN" db-id="pxwxw0er9zv2fxezxdk5tt5utz5p5vtrwdv0" timestamp="1516657485"&gt;30144&lt;/key&gt;&lt;/foreign-keys&gt;&lt;ref-type name="Online Database"&gt;45&lt;/ref-type&gt;&lt;contributors&gt;&lt;authors&gt;&lt;author&gt;Farr, D.F.&lt;/author&gt;&lt;author&gt;Rossman, A.Y.&lt;/author&gt;&lt;/authors&gt;&lt;/contributors&gt;&lt;titles&gt;&lt;title&gt;Fungal Databases, Systematic Mycology and Microbiology Laboratory, ARS, USDA&lt;/title&gt;&lt;/titles&gt;&lt;keywords&gt;&lt;keyword&gt;Databases&lt;/keyword&gt;&lt;keyword&gt;Fungal&lt;/keyword&gt;&lt;keyword&gt;Distribution&lt;/keyword&gt;&lt;keyword&gt;Host&lt;/keyword&gt;&lt;keyword&gt;Synonyms&lt;/keyword&gt;&lt;keyword&gt;Microbiology&lt;/keyword&gt;&lt;keyword&gt;Mycology&lt;/keyword&gt;&lt;keyword&gt;Pest&lt;/keyword&gt;&lt;keyword&gt;USDA&lt;/keyword&gt;&lt;/keywords&gt;&lt;dates&gt;&lt;year&gt;2018&lt;/year&gt;&lt;pub-dates&gt;&lt;date&gt;2018&lt;/date&gt;&lt;/pub-dates&gt;&lt;/dates&gt;&lt;publisher&gt;United States Department of Agriculture, Agricultural Research Service, National Genetic Resources Program, Germplasm Resources Information Network&lt;/publisher&gt;&lt;urls&gt;&lt;related-urls&gt;&lt;url&gt;https://nt.ars-grin.gov/fungaldatabases/&lt;/url&gt;&lt;/related-urls&gt;&lt;/urls&gt;&lt;custom1&gt;updated_RG&lt;/custom1&gt;&lt;/record&gt;&lt;/Cite&gt;&lt;/EndNote&gt;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82" w:tooltip="Farr, 2018 #30144" w:history="1">
              <w:r w:rsidR="00B53B46">
                <w:rPr>
                  <w:rFonts w:eastAsia="Times New Roman" w:cs="Times New Roman"/>
                  <w:noProof/>
                  <w:sz w:val="18"/>
                  <w:szCs w:val="20"/>
                </w:rPr>
                <w:t>Farr &amp; Rossman 2018</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 xml:space="preserve">, Solomon Islands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&lt;EndNote&gt;&lt;Cite&gt;&lt;Author&gt;McKenzie&lt;/Author&gt;&lt;Year&gt;1986&lt;/Year&gt;&lt;RecNum&gt;29722&lt;/RecNum&gt;&lt;DisplayText&gt;(McKenzie &amp;amp; Jackson 1986)&lt;/DisplayText&gt;&lt;record&gt;&lt;rec-number&gt;29722&lt;/rec-number&gt;&lt;foreign-keys&gt;&lt;key app="EN" db-id="pxwxw0er9zv2fxezxdk5tt5utz5p5vtrwdv0" timestamp="1511212945"&gt;29722&lt;/key&gt;&lt;/foreign-keys&gt;&lt;ref-type name="Report"&gt;27&lt;/ref-type&gt;&lt;contributors&gt;&lt;authors&gt;&lt;author&gt;McKenzie, E.&lt;/author&gt;&lt;author&gt;Jackson, G.&lt;/author&gt;&lt;/authors&gt;&lt;secondary-authors&gt;&lt;author&gt;FAO&lt;/author&gt;&lt;/secondary-authors&gt;&lt;/contributors&gt;&lt;titles&gt;&lt;title&gt;The fungi, bacteria and pathogenic algae of Solomon Islands&lt;/title&gt;&lt;/titles&gt;&lt;pages&gt;102&lt;/pages&gt;&lt;number&gt;Field Document 11&lt;/number&gt;&lt;keywords&gt;&lt;keyword&gt;Fungi&lt;/keyword&gt;&lt;keyword&gt;Fungus&lt;/keyword&gt;&lt;keyword&gt;Bacteria&lt;/keyword&gt;&lt;keyword&gt;Algae&lt;/keyword&gt;&lt;keyword&gt;Solomon Islands&lt;/keyword&gt;&lt;keyword&gt;FAO&lt;/keyword&gt;&lt;keyword&gt;Surveys&lt;/keyword&gt;&lt;/keywords&gt;&lt;dates&gt;&lt;year&gt;1986&lt;/year&gt;&lt;/dates&gt;&lt;pub-location&gt;Suva, Fiji&lt;/pub-location&gt;&lt;publisher&gt;Food and Agriculture Organization of the United Nations in association with the South Pacific Commission&lt;/publisher&gt;&lt;urls&gt;&lt;pdf-urls&gt;&lt;url&gt;file://J:\E Library\Plant Catalogue\M\McKenzie and Jackson 1986 EN29722.pdf&lt;/url&gt;&lt;/pdf-urls&gt;&lt;/urls&gt;&lt;custom1&gt;Chillies from Pacific Islands_RG&lt;/custom1&gt;&lt;/record&gt;&lt;/Cite&gt;&lt;/EndNote&gt;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36" w:tooltip="McKenzie, 1986 #29722" w:history="1">
              <w:r w:rsidR="00B53B46">
                <w:rPr>
                  <w:rFonts w:eastAsia="Times New Roman" w:cs="Times New Roman"/>
                  <w:noProof/>
                  <w:sz w:val="18"/>
                  <w:szCs w:val="20"/>
                </w:rPr>
                <w:t>McKenzie &amp; Jackson 1986</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 xml:space="preserve">, Vanuatu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&lt;EndNote&gt;&lt;Cite&gt;&lt;Author&gt;McKenzie&lt;/Author&gt;&lt;Year&gt;1989&lt;/Year&gt;&lt;RecNum&gt;29617&lt;/RecNum&gt;&lt;DisplayText&gt;(McKenzie 1989)&lt;/DisplayText&gt;&lt;record&gt;&lt;rec-number&gt;29617&lt;/rec-number&gt;&lt;foreign-keys&gt;&lt;key app="EN" db-id="pxwxw0er9zv2fxezxdk5tt5utz5p5vtrwdv0" timestamp="1509654840"&gt;29617&lt;/key&gt;&lt;/foreign-keys&gt;&lt;ref-type name="Book"&gt;6&lt;/ref-type&gt;&lt;contributors&gt;&lt;authors&gt;&lt;author&gt;McKenzie, E.H.C.&lt;/author&gt;&lt;/authors&gt;&lt;/contributors&gt;&lt;titles&gt;&lt;title&gt;The fungi, bacteria, and pathogenic algae of Vanuatu&lt;/title&gt;&lt;/titles&gt;&lt;pages&gt;97&lt;/pages&gt;&lt;keywords&gt;&lt;keyword&gt;Vanuatu&lt;/keyword&gt;&lt;keyword&gt;Fungi&lt;/keyword&gt;&lt;keyword&gt;Bacteria&lt;/keyword&gt;&lt;keyword&gt;Algae&lt;/keyword&gt;&lt;/keywords&gt;&lt;dates&gt;&lt;year&gt;1989&lt;/year&gt;&lt;/dates&gt;&lt;pub-location&gt;Auckland, New Zealand&lt;/pub-location&gt;&lt;publisher&gt;Plant Diseases Division&lt;/publisher&gt;&lt;urls&gt;&lt;pdf-urls&gt;&lt;url&gt;file://J:\E Library\Plant Catalogue\M\McKenzie 1989 EN29617.pdf&lt;/url&gt;&lt;/pdf-urls&gt;&lt;/urls&gt;&lt;custom1&gt;Chillies from Pacific Islands_RG&lt;/custom1&gt;&lt;/record&gt;&lt;/Cite&gt;&lt;/EndNote&gt;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37" w:tooltip="McKenzie, 1989 #29617" w:history="1">
              <w:r w:rsidR="00B53B46">
                <w:rPr>
                  <w:rFonts w:eastAsia="Times New Roman" w:cs="Times New Roman"/>
                  <w:noProof/>
                  <w:sz w:val="18"/>
                  <w:szCs w:val="20"/>
                </w:rPr>
                <w:t>McKenzie 1989</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tc>
        <w:tc>
          <w:tcPr>
            <w:tcW w:w="630" w:type="pct"/>
            <w:shd w:val="clear" w:color="auto" w:fill="auto"/>
          </w:tcPr>
          <w:p w14:paraId="4B99E05F" w14:textId="77777777" w:rsidR="00992F06" w:rsidRPr="00992F06" w:rsidRDefault="00874CB1" w:rsidP="00992F06">
            <w:pPr>
              <w:spacing w:before="60" w:after="60" w:line="240" w:lineRule="auto"/>
              <w:rPr>
                <w:sz w:val="18"/>
                <w:szCs w:val="16"/>
              </w:rPr>
            </w:pPr>
            <w:r w:rsidRPr="00992F06">
              <w:rPr>
                <w:rFonts w:eastAsia="Times New Roman" w:cs="Times New Roman"/>
                <w:sz w:val="18"/>
                <w:szCs w:val="20"/>
              </w:rPr>
              <w:t xml:space="preserve">Yes. Recorded in NSW, Qld, SA and WA </w:t>
            </w:r>
            <w:r w:rsidR="00EC4D8A">
              <w:rPr>
                <w:rFonts w:eastAsia="Times New Roman" w:cs="Times New Roman"/>
                <w:sz w:val="18"/>
                <w:szCs w:val="20"/>
              </w:rPr>
              <w:fldChar w:fldCharType="begin">
                <w:fldData xml:space="preserve">PEVuZE5vdGU+PENpdGU+PEF1dGhvcj5Db29rPC9BdXRob3I+PFllYXI+MTk4OTwvWWVhcj48UmVj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</w:fldData>
              </w:fldChar>
            </w:r>
            <w:r w:rsidR="00EC4D8A">
              <w:rPr>
                <w:rFonts w:eastAsia="Times New Roman" w:cs="Times New Roman"/>
                <w:sz w:val="18"/>
                <w:szCs w:val="20"/>
              </w:rPr>
              <w:instrText xml:space="preserve"> ADDIN EN.CITE </w:instrText>
            </w:r>
            <w:r w:rsidR="00EC4D8A">
              <w:rPr>
                <w:rFonts w:eastAsia="Times New Roman" w:cs="Times New Roman"/>
                <w:sz w:val="18"/>
                <w:szCs w:val="20"/>
              </w:rPr>
              <w:fldChar w:fldCharType="begin">
                <w:fldData xml:space="preserve">PEVuZE5vdGU+PENpdGU+PEF1dGhvcj5Db29rPC9BdXRob3I+PFllYXI+MTk4OTwvWWVhcj48UmVj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</w:fldData>
              </w:fldChar>
            </w:r>
            <w:r w:rsidR="00EC4D8A">
              <w:rPr>
                <w:rFonts w:eastAsia="Times New Roman" w:cs="Times New Roman"/>
                <w:sz w:val="18"/>
                <w:szCs w:val="20"/>
              </w:rPr>
              <w:instrText xml:space="preserve"> ADDIN EN.CITE.DATA </w:instrText>
            </w:r>
            <w:r w:rsidR="0027510D">
              <w:rPr>
                <w:rFonts w:eastAsia="Times New Roman" w:cs="Times New Roman"/>
                <w:sz w:val="18"/>
                <w:szCs w:val="20"/>
              </w:rPr>
            </w:r>
            <w:r w:rsidR="0027510D">
              <w:rPr>
                <w:rFonts w:eastAsia="Times New Roman" w:cs="Times New Roman"/>
                <w:sz w:val="18"/>
                <w:szCs w:val="20"/>
              </w:rPr>
              <w:fldChar w:fldCharType="separate"/>
            </w:r>
            <w:r w:rsidR="00EC4D8A">
              <w:rPr>
                <w:rFonts w:eastAsia="Times New Roman" w:cs="Times New Roman"/>
                <w:sz w:val="18"/>
                <w:szCs w:val="20"/>
              </w:rPr>
              <w:fldChar w:fldCharType="end"/>
            </w:r>
            <w:r w:rsidR="00EC4D8A">
              <w:rPr>
                <w:rFonts w:eastAsia="Times New Roman" w:cs="Times New Roman"/>
                <w:sz w:val="18"/>
                <w:szCs w:val="20"/>
              </w:rPr>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37" w:tooltip="Cook, 1989 #1092" w:history="1">
              <w:r w:rsidR="00B53B46">
                <w:rPr>
                  <w:rFonts w:eastAsia="Times New Roman" w:cs="Times New Roman"/>
                  <w:noProof/>
                  <w:sz w:val="18"/>
                  <w:szCs w:val="20"/>
                </w:rPr>
                <w:t>Cook &amp; Dubé 1989</w:t>
              </w:r>
            </w:hyperlink>
            <w:r w:rsidR="00EC4D8A">
              <w:rPr>
                <w:rFonts w:eastAsia="Times New Roman" w:cs="Times New Roman"/>
                <w:noProof/>
                <w:sz w:val="18"/>
                <w:szCs w:val="20"/>
              </w:rPr>
              <w:t xml:space="preserve">; </w:t>
            </w:r>
            <w:hyperlink w:anchor="_ENREF_124" w:tooltip="Letham, 1995 #1629" w:history="1">
              <w:r w:rsidR="00B53B46">
                <w:rPr>
                  <w:rFonts w:eastAsia="Times New Roman" w:cs="Times New Roman"/>
                  <w:noProof/>
                  <w:sz w:val="18"/>
                  <w:szCs w:val="20"/>
                </w:rPr>
                <w:t>Letham 1995</w:t>
              </w:r>
            </w:hyperlink>
            <w:r w:rsidR="00EC4D8A">
              <w:rPr>
                <w:rFonts w:eastAsia="Times New Roman" w:cs="Times New Roman"/>
                <w:noProof/>
                <w:sz w:val="18"/>
                <w:szCs w:val="20"/>
              </w:rPr>
              <w:t xml:space="preserve">; </w:t>
            </w:r>
            <w:hyperlink w:anchor="_ENREF_173" w:tooltip="Shivas, 1989 #2051" w:history="1">
              <w:r w:rsidR="00B53B46">
                <w:rPr>
                  <w:rFonts w:eastAsia="Times New Roman" w:cs="Times New Roman"/>
                  <w:noProof/>
                  <w:sz w:val="18"/>
                  <w:szCs w:val="20"/>
                </w:rPr>
                <w:t>Shivas 1989</w:t>
              </w:r>
            </w:hyperlink>
            <w:r w:rsidR="00EC4D8A">
              <w:rPr>
                <w:rFonts w:eastAsia="Times New Roman" w:cs="Times New Roman"/>
                <w:noProof/>
                <w:sz w:val="18"/>
                <w:szCs w:val="20"/>
              </w:rPr>
              <w:t xml:space="preserve">; </w:t>
            </w:r>
            <w:hyperlink w:anchor="_ENREF_175" w:tooltip="Simmonds, 1966 #1510" w:history="1">
              <w:r w:rsidR="00B53B46">
                <w:rPr>
                  <w:rFonts w:eastAsia="Times New Roman" w:cs="Times New Roman"/>
                  <w:noProof/>
                  <w:sz w:val="18"/>
                  <w:szCs w:val="20"/>
                </w:rPr>
                <w:t>Simmonds 1966</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tc>
        <w:tc>
          <w:tcPr>
            <w:tcW w:w="723" w:type="pct"/>
            <w:gridSpan w:val="2"/>
            <w:shd w:val="clear" w:color="auto" w:fill="auto"/>
          </w:tcPr>
          <w:p w14:paraId="69417F1D"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753" w:type="pct"/>
            <w:shd w:val="clear" w:color="auto" w:fill="auto"/>
          </w:tcPr>
          <w:p w14:paraId="10B67D3D"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860" w:type="pct"/>
            <w:shd w:val="clear" w:color="auto" w:fill="auto"/>
          </w:tcPr>
          <w:p w14:paraId="43EF50BF"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408" w:type="pct"/>
            <w:shd w:val="clear" w:color="auto" w:fill="auto"/>
          </w:tcPr>
          <w:p w14:paraId="4EF98315" w14:textId="77777777" w:rsidR="00992F06" w:rsidRPr="00992F06" w:rsidRDefault="00874CB1" w:rsidP="00992F06">
            <w:pPr>
              <w:spacing w:before="60" w:after="60" w:line="240" w:lineRule="auto"/>
              <w:rPr>
                <w:sz w:val="18"/>
              </w:rPr>
            </w:pPr>
            <w:r w:rsidRPr="00992F06">
              <w:rPr>
                <w:rFonts w:eastAsia="Times New Roman" w:cs="Times New Roman"/>
                <w:sz w:val="18"/>
                <w:szCs w:val="20"/>
              </w:rPr>
              <w:t>No</w:t>
            </w:r>
          </w:p>
        </w:tc>
      </w:tr>
      <w:tr w:rsidR="003269F7" w14:paraId="3DA7C23F" w14:textId="77777777" w:rsidTr="00354899">
        <w:trPr>
          <w:cantSplit/>
          <w:jc w:val="center"/>
        </w:trPr>
        <w:tc>
          <w:tcPr>
            <w:tcW w:w="890" w:type="pct"/>
            <w:shd w:val="clear" w:color="auto" w:fill="auto"/>
          </w:tcPr>
          <w:p w14:paraId="43C93261"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i/>
                <w:sz w:val="18"/>
                <w:szCs w:val="20"/>
              </w:rPr>
              <w:t>Cercospora physalidis</w:t>
            </w:r>
            <w:r w:rsidRPr="00992F06">
              <w:rPr>
                <w:rFonts w:eastAsia="Times New Roman" w:cs="Times New Roman"/>
                <w:sz w:val="18"/>
                <w:szCs w:val="20"/>
              </w:rPr>
              <w:t xml:space="preserve"> Ellis</w:t>
            </w:r>
          </w:p>
          <w:p w14:paraId="189E891C"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20"/>
              </w:rPr>
              <w:t xml:space="preserve">Synonym: </w:t>
            </w:r>
            <w:r w:rsidRPr="00992F06">
              <w:rPr>
                <w:rFonts w:eastAsia="Times New Roman" w:cs="Times New Roman"/>
                <w:i/>
                <w:sz w:val="18"/>
                <w:szCs w:val="20"/>
              </w:rPr>
              <w:t>Cercospora capsici</w:t>
            </w:r>
            <w:r w:rsidRPr="00992F06">
              <w:rPr>
                <w:rFonts w:eastAsia="Times New Roman" w:cs="Times New Roman"/>
                <w:sz w:val="18"/>
                <w:szCs w:val="20"/>
              </w:rPr>
              <w:t xml:space="preserve"> Heald &amp; FA Wolf</w:t>
            </w:r>
          </w:p>
          <w:p w14:paraId="14FEB0CB"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20"/>
              </w:rPr>
              <w:t>[Capnodiales: Mycosphaerellaceae]</w:t>
            </w:r>
          </w:p>
          <w:p w14:paraId="09D12960" w14:textId="77777777" w:rsidR="00992F06" w:rsidRPr="00992F06" w:rsidRDefault="00874CB1" w:rsidP="00992F06">
            <w:pPr>
              <w:spacing w:before="60" w:after="60" w:line="240" w:lineRule="auto"/>
              <w:rPr>
                <w:i/>
                <w:sz w:val="18"/>
                <w:lang w:val="pt-BR"/>
              </w:rPr>
            </w:pPr>
            <w:r w:rsidRPr="00992F06">
              <w:rPr>
                <w:rFonts w:eastAsia="Times New Roman" w:cs="Times New Roman"/>
                <w:sz w:val="18"/>
                <w:szCs w:val="20"/>
              </w:rPr>
              <w:t>Frog eye leaf spot</w:t>
            </w:r>
          </w:p>
        </w:tc>
        <w:tc>
          <w:tcPr>
            <w:tcW w:w="736" w:type="pct"/>
            <w:gridSpan w:val="2"/>
            <w:shd w:val="clear" w:color="auto" w:fill="auto"/>
          </w:tcPr>
          <w:p w14:paraId="382D023F" w14:textId="77777777" w:rsidR="00992F06" w:rsidRPr="00992F06" w:rsidRDefault="00874CB1" w:rsidP="00992F06">
            <w:pPr>
              <w:spacing w:before="60" w:after="60" w:line="240" w:lineRule="auto"/>
              <w:rPr>
                <w:sz w:val="18"/>
                <w:lang w:val="pt-BR"/>
              </w:rPr>
            </w:pPr>
            <w:r w:rsidRPr="00992F06">
              <w:rPr>
                <w:rFonts w:eastAsia="Times New Roman" w:cs="Times New Roman"/>
                <w:sz w:val="18"/>
                <w:szCs w:val="20"/>
              </w:rPr>
              <w:t xml:space="preserve">Fiji, Samoa, Tonga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&lt;EndNote&gt;&lt;Cite&gt;&lt;Author&gt;Dingley&lt;/Author&gt;&lt;Year&gt;1981&lt;/Year&gt;&lt;RecNum&gt;2999&lt;/RecNum&gt;&lt;DisplayText&gt;(Dingley, Fullerton &amp;amp; McKenzie 1981)&lt;/DisplayText&gt;&lt;record&gt;&lt;rec-number&gt;2999&lt;/rec-number&gt;&lt;foreign-keys&gt;&lt;key app="EN" db-id="pxwxw0er9zv2fxezxdk5tt5utz5p5vtrwdv0" timestamp="1451972442"&gt;2999&lt;/key&gt;&lt;/foreign-keys&gt;&lt;ref-type name="Report"&gt;27&lt;/ref-type&gt;&lt;contributors&gt;&lt;authors&gt;&lt;author&gt;Dingley,J.M.&lt;/author&gt;&lt;author&gt;Fullerton,R.A.&lt;/author&gt;&lt;author&gt;McKenzie,E.H.C.&lt;/author&gt;&lt;/authors&gt;&lt;/contributors&gt;&lt;titles&gt;&lt;title&gt;Survey of agricultural pests and diseases, technical report, volume 2: records of fungi, bacteria, algae, and angiosperms pathogenic of plants in Cook Islands, Fiji, Kiribati, Niue, Tonga, Tuvalu, and Western Samoa&lt;/title&gt;&lt;/titles&gt;&lt;pages&gt;1-485&lt;/pages&gt;&lt;keywords&gt;&lt;keyword&gt;Agricultural&lt;/keyword&gt;&lt;keyword&gt;Algae&lt;/keyword&gt;&lt;keyword&gt;Angiosperms&lt;/keyword&gt;&lt;keyword&gt;Bacteria&lt;/keyword&gt;&lt;keyword&gt;Bacterium&lt;/keyword&gt;&lt;keyword&gt;Cook Islands&lt;/keyword&gt;&lt;keyword&gt;disease&lt;/keyword&gt;&lt;keyword&gt;Diseases&lt;/keyword&gt;&lt;keyword&gt;Fiji&lt;/keyword&gt;&lt;keyword&gt;Fungi&lt;/keyword&gt;&lt;keyword&gt;Hosts&lt;/keyword&gt;&lt;keyword&gt;Indexes&lt;/keyword&gt;&lt;keyword&gt;Indexing&lt;/keyword&gt;&lt;keyword&gt;Islands&lt;/keyword&gt;&lt;keyword&gt;pathogen&lt;/keyword&gt;&lt;keyword&gt;Pathogens&lt;/keyword&gt;&lt;keyword&gt;pest&lt;/keyword&gt;&lt;keyword&gt;Pests&lt;/keyword&gt;&lt;keyword&gt;Plants&lt;/keyword&gt;&lt;keyword&gt;Records&lt;/keyword&gt;&lt;keyword&gt;Report&lt;/keyword&gt;&lt;keyword&gt;Survey&lt;/keyword&gt;&lt;keyword&gt;Surveys&lt;/keyword&gt;&lt;keyword&gt;Symptoms&lt;/keyword&gt;&lt;keyword&gt;Volume&lt;/keyword&gt;&lt;/keywords&gt;&lt;dates&gt;&lt;year&gt;1981&lt;/year&gt;&lt;/dates&gt;&lt;pub-location&gt;Rome&lt;/pub-location&gt;&lt;publisher&gt;Food and Agriculture Organization of the United Nations&lt;/publisher&gt;&lt;orig-pub&gt;&lt;style face="underline" font="default" size="100%"&gt;J:\E Library\Plant Catalogue\D&lt;/style&gt;&lt;/orig-pub&gt;&lt;label&gt;14302&lt;/label&gt;&lt;urls&gt;&lt;/urls&gt;&lt;custom1&gt;gm&lt;/custom1&gt;&lt;/record&gt;&lt;/Cite&gt;&lt;/EndNote&gt;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61" w:tooltip="Dingley, 1981 #2999" w:history="1">
              <w:r w:rsidR="00B53B46">
                <w:rPr>
                  <w:rFonts w:eastAsia="Times New Roman" w:cs="Times New Roman"/>
                  <w:noProof/>
                  <w:sz w:val="18"/>
                  <w:szCs w:val="20"/>
                </w:rPr>
                <w:t>Dingley, Fullerton &amp; McKenzie 1981</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 xml:space="preserve">, Solomon Islands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&lt;EndNote&gt;&lt;Cite&gt;&lt;Author&gt;McKenzie&lt;/Author&gt;&lt;Year&gt;1986&lt;/Year&gt;&lt;RecNum&gt;29722&lt;/RecNum&gt;&lt;DisplayText&gt;(McKenzie &amp;amp; Jackson 1986)&lt;/DisplayText&gt;&lt;record&gt;&lt;rec-number&gt;29722&lt;/rec-number&gt;&lt;foreign-keys&gt;&lt;key app="EN" db-id="pxwxw0er9zv2fxezxdk5tt5utz5p5vtrwdv0" timestamp="1511212945"&gt;29722&lt;/key&gt;&lt;/foreign-keys&gt;&lt;ref-type name="Report"&gt;27&lt;/ref-type&gt;&lt;contributors&gt;&lt;authors&gt;&lt;author&gt;McKenzie, E.&lt;/author&gt;&lt;author&gt;Jackson, G.&lt;/author&gt;&lt;/authors&gt;&lt;secondary-authors&gt;&lt;author&gt;FAO&lt;/author&gt;&lt;/secondary-authors&gt;&lt;/contributors&gt;&lt;titles&gt;&lt;title&gt;The fungi, bacteria and pathogenic algae of Solomon Islands&lt;/title&gt;&lt;/titles&gt;&lt;pages&gt;102&lt;/pages&gt;&lt;number&gt;Field Document 11&lt;/number&gt;&lt;keywords&gt;&lt;keyword&gt;Fungi&lt;/keyword&gt;&lt;keyword&gt;Fungus&lt;/keyword&gt;&lt;keyword&gt;Bacteria&lt;/keyword&gt;&lt;keyword&gt;Algae&lt;/keyword&gt;&lt;keyword&gt;Solomon Islands&lt;/keyword&gt;&lt;keyword&gt;FAO&lt;/keyword&gt;&lt;keyword&gt;Surveys&lt;/keyword&gt;&lt;/keywords&gt;&lt;dates&gt;&lt;year&gt;1986&lt;/year&gt;&lt;/dates&gt;&lt;pub-location&gt;Suva, Fiji&lt;/pub-location&gt;&lt;publisher&gt;Food and Agriculture Organization of the United Nations in association with the South Pacific Commission&lt;/publisher&gt;&lt;urls&gt;&lt;pdf-urls&gt;&lt;url&gt;file://J:\E Library\Plant Catalogue\M\McKenzie and Jackson 1986 EN29722.pdf&lt;/url&gt;&lt;/pdf-urls&gt;&lt;/urls&gt;&lt;custom1&gt;Chillies from Pacific Islands_RG&lt;/custom1&gt;&lt;/record&gt;&lt;/Cite&gt;&lt;/EndNote&gt;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36" w:tooltip="McKenzie, 1986 #29722" w:history="1">
              <w:r w:rsidR="00B53B46">
                <w:rPr>
                  <w:rFonts w:eastAsia="Times New Roman" w:cs="Times New Roman"/>
                  <w:noProof/>
                  <w:sz w:val="18"/>
                  <w:szCs w:val="20"/>
                </w:rPr>
                <w:t>McKenzie &amp; Jackson 1986</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 xml:space="preserve">, Vanuatu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&lt;EndNote&gt;&lt;Cite&gt;&lt;Author&gt;McKenzie&lt;/Author&gt;&lt;Year&gt;1989&lt;/Year&gt;&lt;RecNum&gt;29617&lt;/RecNum&gt;&lt;DisplayText&gt;(McKenzie 1989)&lt;/DisplayText&gt;&lt;record&gt;&lt;rec-number&gt;29617&lt;/rec-number&gt;&lt;foreign-keys&gt;&lt;key app="EN" db-id="pxwxw0er9zv2fxezxdk5tt5utz5p5vtrwdv0" timestamp="1509654840"&gt;29617&lt;/key&gt;&lt;/foreign-keys&gt;&lt;ref-type name="Book"&gt;6&lt;/ref-type&gt;&lt;contributors&gt;&lt;authors&gt;&lt;author&gt;McKenzie, E.H.C.&lt;/author&gt;&lt;/authors&gt;&lt;/contributors&gt;&lt;titles&gt;&lt;title&gt;The fungi, bacteria, and pathogenic algae of Vanuatu&lt;/title&gt;&lt;/titles&gt;&lt;pages&gt;97&lt;/pages&gt;&lt;keywords&gt;&lt;keyword&gt;Vanuatu&lt;/keyword&gt;&lt;keyword&gt;Fungi&lt;/keyword&gt;&lt;keyword&gt;Bacteria&lt;/keyword&gt;&lt;keyword&gt;Algae&lt;/keyword&gt;&lt;/keywords&gt;&lt;dates&gt;&lt;year&gt;1989&lt;/year&gt;&lt;/dates&gt;&lt;pub-location&gt;Auckland, New Zealand&lt;/pub-location&gt;&lt;publisher&gt;Plant Diseases Division&lt;/publisher&gt;&lt;urls&gt;&lt;pdf-urls&gt;&lt;url&gt;file://J:\E Library\Plant Catalogue\M\McKenzie 1989 EN29617.pdf&lt;/url&gt;&lt;/pdf-urls&gt;&lt;/urls&gt;&lt;custom1&gt;Chillies from Pacific Islands_RG&lt;/custom1&gt;&lt;/record&gt;&lt;/Cite&gt;&lt;/EndNote&gt;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37" w:tooltip="McKenzie, 1989 #29617" w:history="1">
              <w:r w:rsidR="00B53B46">
                <w:rPr>
                  <w:rFonts w:eastAsia="Times New Roman" w:cs="Times New Roman"/>
                  <w:noProof/>
                  <w:sz w:val="18"/>
                  <w:szCs w:val="20"/>
                </w:rPr>
                <w:t>McKenzie 1989</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tc>
        <w:tc>
          <w:tcPr>
            <w:tcW w:w="630" w:type="pct"/>
            <w:shd w:val="clear" w:color="auto" w:fill="auto"/>
          </w:tcPr>
          <w:p w14:paraId="31BBF178" w14:textId="77777777" w:rsidR="00992F06" w:rsidRPr="00992F06" w:rsidRDefault="00874CB1" w:rsidP="00992F06">
            <w:pPr>
              <w:spacing w:before="60" w:after="60" w:line="240" w:lineRule="auto"/>
              <w:rPr>
                <w:sz w:val="18"/>
                <w:szCs w:val="16"/>
              </w:rPr>
            </w:pPr>
            <w:r w:rsidRPr="00992F06">
              <w:rPr>
                <w:rFonts w:eastAsia="Times New Roman" w:cs="Times New Roman"/>
                <w:sz w:val="18"/>
                <w:szCs w:val="20"/>
              </w:rPr>
              <w:t xml:space="preserve">Yes. Recorded in NT, Qld and WA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&lt;EndNote&gt;&lt;Cite&gt;&lt;Author&gt;Plant Health Australia&lt;/Author&gt;&lt;Year&gt;2020&lt;/Year&gt;&lt;RecNum&gt;37072&lt;/RecNum&gt;&lt;DisplayText&gt;(Plant Health Australia 2020)&lt;/DisplayText&gt;&lt;record&gt;&lt;rec-number&gt;37072&lt;/rec-number&gt;&lt;foreign-keys&gt;&lt;key app="EN" db-id="pxwxw0er9zv2fxezxdk5tt5utz5p5vtrwdv0" timestamp="1577942534"&gt;37072&lt;/key&gt;&lt;/foreign-keys&gt;&lt;ref-type name="Online Database"&gt;45&lt;/ref-type&gt;&lt;contributors&gt;&lt;authors&gt;&lt;author&gt;Plant Health Australia,&lt;/author&gt;&lt;/authors&gt;&lt;/contributors&gt;&lt;titles&gt;&lt;title&gt;Australian Plant Pest Database, online database&lt;/title&gt;&lt;/titles&gt;&lt;keywords&gt;&lt;keyword&gt;APPD&lt;/keyword&gt;&lt;keyword&gt;pest&lt;/keyword&gt;&lt;keyword&gt;pests&lt;/keyword&gt;&lt;keyword&gt;Australia&lt;/keyword&gt;&lt;keyword&gt;Records&lt;/keyword&gt;&lt;keyword&gt;Entry&lt;/keyword&gt;&lt;/keywords&gt;&lt;dates&gt;&lt;year&gt;2020&lt;/year&gt;&lt;pub-dates&gt;&lt;date&gt;2020&lt;/date&gt;&lt;/pub-dates&gt;&lt;/dates&gt;&lt;publisher&gt;The Atlas of Living Australia&lt;/publisher&gt;&lt;urls&gt;&lt;related-urls&gt;&lt;url&gt;http://www.planthealthaustralia.com.au/resources/australian-plant-pest-database/&lt;/url&gt;&lt;/related-urls&gt;&lt;/urls&gt;&lt;custom1&gt;updated_RG&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52" w:tooltip="Plant Health Australia, 2020 #37072" w:history="1">
              <w:r w:rsidR="00B53B46">
                <w:rPr>
                  <w:rFonts w:eastAsia="Times New Roman" w:cs="Times New Roman"/>
                  <w:noProof/>
                  <w:sz w:val="18"/>
                  <w:szCs w:val="20"/>
                </w:rPr>
                <w:t>Plant Health Australia 2020</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tc>
        <w:tc>
          <w:tcPr>
            <w:tcW w:w="723" w:type="pct"/>
            <w:gridSpan w:val="2"/>
            <w:shd w:val="clear" w:color="auto" w:fill="auto"/>
          </w:tcPr>
          <w:p w14:paraId="122B667B"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753" w:type="pct"/>
            <w:shd w:val="clear" w:color="auto" w:fill="auto"/>
          </w:tcPr>
          <w:p w14:paraId="26074704"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860" w:type="pct"/>
            <w:shd w:val="clear" w:color="auto" w:fill="auto"/>
          </w:tcPr>
          <w:p w14:paraId="003C1F20"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408" w:type="pct"/>
            <w:shd w:val="clear" w:color="auto" w:fill="auto"/>
          </w:tcPr>
          <w:p w14:paraId="1D82CAB8" w14:textId="77777777" w:rsidR="00992F06" w:rsidRPr="00992F06" w:rsidRDefault="00874CB1" w:rsidP="00992F06">
            <w:pPr>
              <w:spacing w:before="60" w:after="60" w:line="240" w:lineRule="auto"/>
              <w:rPr>
                <w:sz w:val="18"/>
              </w:rPr>
            </w:pPr>
            <w:r w:rsidRPr="00992F06">
              <w:rPr>
                <w:rFonts w:eastAsia="Times New Roman" w:cs="Times New Roman"/>
                <w:sz w:val="18"/>
                <w:szCs w:val="20"/>
              </w:rPr>
              <w:t>No</w:t>
            </w:r>
          </w:p>
        </w:tc>
      </w:tr>
      <w:tr w:rsidR="003269F7" w14:paraId="7EAC4627" w14:textId="77777777" w:rsidTr="00354899">
        <w:trPr>
          <w:cantSplit/>
          <w:jc w:val="center"/>
        </w:trPr>
        <w:tc>
          <w:tcPr>
            <w:tcW w:w="890" w:type="pct"/>
            <w:shd w:val="clear" w:color="auto" w:fill="auto"/>
          </w:tcPr>
          <w:p w14:paraId="67D3C519"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i/>
                <w:sz w:val="18"/>
                <w:szCs w:val="20"/>
              </w:rPr>
              <w:lastRenderedPageBreak/>
              <w:t>Choanephora cucurbitarum</w:t>
            </w:r>
            <w:r w:rsidRPr="00992F06">
              <w:rPr>
                <w:rFonts w:eastAsia="Times New Roman" w:cs="Times New Roman"/>
                <w:sz w:val="18"/>
                <w:szCs w:val="20"/>
              </w:rPr>
              <w:t xml:space="preserve"> (Berk. &amp; Ravenel) Thaxt.</w:t>
            </w:r>
          </w:p>
          <w:p w14:paraId="423D4499"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bCs/>
                <w:sz w:val="18"/>
                <w:szCs w:val="20"/>
              </w:rPr>
              <w:t>[Mucorales: Choanephoraceae]</w:t>
            </w:r>
          </w:p>
          <w:p w14:paraId="437D665E" w14:textId="77777777" w:rsidR="00992F06" w:rsidRPr="00992F06" w:rsidRDefault="00874CB1" w:rsidP="00992F06">
            <w:pPr>
              <w:spacing w:before="60" w:after="60" w:line="240" w:lineRule="auto"/>
              <w:rPr>
                <w:i/>
                <w:sz w:val="18"/>
                <w:lang w:val="pt-BR"/>
              </w:rPr>
            </w:pPr>
            <w:r w:rsidRPr="00992F06">
              <w:rPr>
                <w:rFonts w:eastAsia="Times New Roman" w:cs="Times New Roman"/>
                <w:sz w:val="18"/>
                <w:szCs w:val="20"/>
              </w:rPr>
              <w:t>Fruit rot</w:t>
            </w:r>
          </w:p>
        </w:tc>
        <w:tc>
          <w:tcPr>
            <w:tcW w:w="736" w:type="pct"/>
            <w:gridSpan w:val="2"/>
            <w:shd w:val="clear" w:color="auto" w:fill="auto"/>
          </w:tcPr>
          <w:p w14:paraId="3CCCF43F" w14:textId="77777777" w:rsidR="00992F06" w:rsidRPr="00992F06" w:rsidRDefault="00874CB1" w:rsidP="00992F06">
            <w:pPr>
              <w:spacing w:before="60" w:after="60" w:line="240" w:lineRule="auto"/>
              <w:rPr>
                <w:sz w:val="18"/>
                <w:lang w:val="pt-BR"/>
              </w:rPr>
            </w:pPr>
            <w:r w:rsidRPr="00992F06">
              <w:rPr>
                <w:rFonts w:eastAsia="Times New Roman" w:cs="Times New Roman"/>
                <w:sz w:val="18"/>
                <w:szCs w:val="20"/>
              </w:rPr>
              <w:t xml:space="preserve">Fiji, Tonga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&lt;EndNote&gt;&lt;Cite&gt;&lt;Author&gt;Dingley&lt;/Author&gt;&lt;Year&gt;1981&lt;/Year&gt;&lt;RecNum&gt;2999&lt;/RecNum&gt;&lt;DisplayText&gt;(Dingley, Fullerton &amp;amp; McKenzie 1981)&lt;/DisplayText&gt;&lt;record&gt;&lt;rec-number&gt;2999&lt;/rec-number&gt;&lt;foreign-keys&gt;&lt;key app="EN" db-id="pxwxw0er9zv2fxezxdk5tt5utz5p5vtrwdv0" timestamp="1451972442"&gt;2999&lt;/key&gt;&lt;/foreign-keys&gt;&lt;ref-type name="Report"&gt;27&lt;/ref-type&gt;&lt;contributors&gt;&lt;authors&gt;&lt;author&gt;Dingley,J.M.&lt;/author&gt;&lt;author&gt;Fullerton,R.A.&lt;/author&gt;&lt;author&gt;McKenzie,E.H.C.&lt;/author&gt;&lt;/authors&gt;&lt;/contributors&gt;&lt;titles&gt;&lt;title&gt;Survey of agricultural pests and diseases, technical report, volume 2: records of fungi, bacteria, algae, and angiosperms pathogenic of plants in Cook Islands, Fiji, Kiribati, Niue, Tonga, Tuvalu, and Western Samoa&lt;/title&gt;&lt;/titles&gt;&lt;pages&gt;1-485&lt;/pages&gt;&lt;keywords&gt;&lt;keyword&gt;Agricultural&lt;/keyword&gt;&lt;keyword&gt;Algae&lt;/keyword&gt;&lt;keyword&gt;Angiosperms&lt;/keyword&gt;&lt;keyword&gt;Bacteria&lt;/keyword&gt;&lt;keyword&gt;Bacterium&lt;/keyword&gt;&lt;keyword&gt;Cook Islands&lt;/keyword&gt;&lt;keyword&gt;disease&lt;/keyword&gt;&lt;keyword&gt;Diseases&lt;/keyword&gt;&lt;keyword&gt;Fiji&lt;/keyword&gt;&lt;keyword&gt;Fungi&lt;/keyword&gt;&lt;keyword&gt;Hosts&lt;/keyword&gt;&lt;keyword&gt;Indexes&lt;/keyword&gt;&lt;keyword&gt;Indexing&lt;/keyword&gt;&lt;keyword&gt;Islands&lt;/keyword&gt;&lt;keyword&gt;pathogen&lt;/keyword&gt;&lt;keyword&gt;Pathogens&lt;/keyword&gt;&lt;keyword&gt;pest&lt;/keyword&gt;&lt;keyword&gt;Pests&lt;/keyword&gt;&lt;keyword&gt;Plants&lt;/keyword&gt;&lt;keyword&gt;Records&lt;/keyword&gt;&lt;keyword&gt;Report&lt;/keyword&gt;&lt;keyword&gt;Survey&lt;/keyword&gt;&lt;keyword&gt;Surveys&lt;/keyword&gt;&lt;keyword&gt;Symptoms&lt;/keyword&gt;&lt;keyword&gt;Volume&lt;/keyword&gt;&lt;/keywords&gt;&lt;dates&gt;&lt;year&gt;1981&lt;/year&gt;&lt;/dates&gt;&lt;pub-location&gt;Rome&lt;/pub-location&gt;&lt;publisher&gt;Food and Agriculture Organization of the United Nations&lt;/publisher&gt;&lt;orig-pub&gt;&lt;style face="underline" font="default" size="100%"&gt;J:\E Library\Plant Catalogue\D&lt;/style&gt;&lt;/orig-pub&gt;&lt;label&gt;14302&lt;/label&gt;&lt;urls&gt;&lt;/urls&gt;&lt;custom1&gt;gm&lt;/custom1&gt;&lt;/record&gt;&lt;/Cite&gt;&lt;/EndNote&gt;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61" w:tooltip="Dingley, 1981 #2999" w:history="1">
              <w:r w:rsidR="00B53B46">
                <w:rPr>
                  <w:rFonts w:eastAsia="Times New Roman" w:cs="Times New Roman"/>
                  <w:noProof/>
                  <w:sz w:val="18"/>
                  <w:szCs w:val="20"/>
                </w:rPr>
                <w:t>Dingley, Fullerton &amp; McKenzie 1981</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 xml:space="preserve">, Samoa </w:t>
            </w:r>
            <w:r w:rsidR="002F6A11">
              <w:rPr>
                <w:rFonts w:eastAsia="Times New Roman" w:cs="Times New Roman"/>
                <w:sz w:val="18"/>
                <w:szCs w:val="20"/>
              </w:rPr>
              <w:fldChar w:fldCharType="begin"/>
            </w:r>
            <w:r w:rsidR="002F6A11">
              <w:rPr>
                <w:rFonts w:eastAsia="Times New Roman" w:cs="Times New Roman"/>
                <w:sz w:val="18"/>
                <w:szCs w:val="20"/>
              </w:rPr>
              <w:instrText xml:space="preserve"> ADDIN EN.CITE &lt;EndNote&gt;&lt;Cite&gt;&lt;Author&gt;CABI&lt;/Author&gt;&lt;Year&gt;2021&lt;/Year&gt;&lt;RecNum&gt;40747&lt;/RecNum&gt;&lt;DisplayText&gt;(CABI 2021)&lt;/DisplayText&gt;&lt;record&gt;&lt;rec-number&gt;40747&lt;/rec-number&gt;&lt;foreign-keys&gt;&lt;key app="EN" db-id="pxwxw0er9zv2fxezxdk5tt5utz5p5vtrwdv0" timestamp="1604010378"&gt;40747&lt;/key&gt;&lt;/foreign-keys&gt;&lt;ref-type name="Online Database"&gt;45&lt;/ref-type&gt;&lt;contributors&gt;&lt;authors&gt;&lt;author&gt;CABI&lt;/author&gt;&lt;/authors&gt;&lt;/contributors&gt;&lt;titles&gt;&lt;title&gt;Invasive Species Compendium&lt;/title&gt;&lt;/titles&gt;&lt;keywords&gt;&lt;keyword&gt;Invasive species&lt;/keyword&gt;&lt;keyword&gt;pests&lt;/keyword&gt;&lt;keyword&gt;species&lt;/keyword&gt;&lt;/keywords&gt;&lt;dates&gt;&lt;year&gt;2021&lt;/year&gt;&lt;pub-dates&gt;&lt;date&gt;2021&lt;/date&gt;&lt;/pub-dates&gt;&lt;/dates&gt;&lt;pub-location&gt;Wallingford, UK&lt;/pub-location&gt;&lt;publisher&gt;CAB International&lt;/publisher&gt;&lt;urls&gt;&lt;related-urls&gt;&lt;url&gt;&lt;style face="underline" font="default" size="100%"&gt;http://www.cabi.org/isc&lt;/style&gt;&lt;/url&gt;&lt;/related-urls&gt;&lt;/urls&gt;&lt;custom1&gt;updated_RG&lt;/custom1&gt;&lt;/record&gt;&lt;/Cite&gt;&lt;/EndNote&gt;</w:instrText>
            </w:r>
            <w:r w:rsidR="002F6A11">
              <w:rPr>
                <w:rFonts w:eastAsia="Times New Roman" w:cs="Times New Roman"/>
                <w:sz w:val="18"/>
                <w:szCs w:val="20"/>
              </w:rPr>
              <w:fldChar w:fldCharType="separate"/>
            </w:r>
            <w:r w:rsidR="002F6A11">
              <w:rPr>
                <w:rFonts w:eastAsia="Times New Roman" w:cs="Times New Roman"/>
                <w:noProof/>
                <w:sz w:val="18"/>
                <w:szCs w:val="20"/>
              </w:rPr>
              <w:t>(</w:t>
            </w:r>
            <w:hyperlink w:anchor="_ENREF_25" w:tooltip="CABI, 2021 #40747" w:history="1">
              <w:r w:rsidR="00B53B46">
                <w:rPr>
                  <w:rFonts w:eastAsia="Times New Roman" w:cs="Times New Roman"/>
                  <w:noProof/>
                  <w:sz w:val="18"/>
                  <w:szCs w:val="20"/>
                </w:rPr>
                <w:t>CABI 2021</w:t>
              </w:r>
            </w:hyperlink>
            <w:r w:rsidR="002F6A11">
              <w:rPr>
                <w:rFonts w:eastAsia="Times New Roman" w:cs="Times New Roman"/>
                <w:noProof/>
                <w:sz w:val="18"/>
                <w:szCs w:val="20"/>
              </w:rPr>
              <w:t>)</w:t>
            </w:r>
            <w:r w:rsidR="002F6A11">
              <w:rPr>
                <w:rFonts w:eastAsia="Times New Roman" w:cs="Times New Roman"/>
                <w:sz w:val="18"/>
                <w:szCs w:val="20"/>
              </w:rPr>
              <w:fldChar w:fldCharType="end"/>
            </w:r>
            <w:r w:rsidR="00EC4D8A">
              <w:rPr>
                <w:rFonts w:eastAsia="Times New Roman" w:cs="Times New Roman"/>
                <w:sz w:val="18"/>
                <w:szCs w:val="20"/>
              </w:rPr>
              <w:fldChar w:fldCharType="begin"/>
            </w:r>
            <w:r w:rsidR="00EC4D8A">
              <w:rPr>
                <w:rFonts w:eastAsia="Times New Roman" w:cs="Times New Roman"/>
                <w:sz w:val="18"/>
                <w:szCs w:val="20"/>
              </w:rPr>
              <w:fldChar w:fldCharType="separate"/>
            </w:r>
            <w:r w:rsidR="005549C7">
              <w:rPr>
                <w:rFonts w:eastAsia="Times New Roman" w:cs="Times New Roman"/>
                <w:sz w:val="18"/>
                <w:szCs w:val="20"/>
              </w:rPr>
              <w:t>{CABI, 2020 #37077;CABI, 2021 #40747}</w:t>
            </w:r>
            <w:r w:rsidR="00EC4D8A">
              <w:rPr>
                <w:rFonts w:eastAsia="Times New Roman" w:cs="Times New Roman"/>
                <w:sz w:val="18"/>
                <w:szCs w:val="20"/>
              </w:rPr>
              <w:fldChar w:fldCharType="end"/>
            </w:r>
            <w:r w:rsidRPr="00992F06">
              <w:rPr>
                <w:rFonts w:eastAsia="Times New Roman" w:cs="Times New Roman"/>
                <w:sz w:val="18"/>
                <w:szCs w:val="20"/>
              </w:rPr>
              <w:t xml:space="preserve">, Solomon Islands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&lt;EndNote&gt;&lt;Cite&gt;&lt;Author&gt;McKenzie&lt;/Author&gt;&lt;Year&gt;1986&lt;/Year&gt;&lt;RecNum&gt;29722&lt;/RecNum&gt;&lt;DisplayText&gt;(McKenzie &amp;amp; Jackson 1986)&lt;/DisplayText&gt;&lt;record&gt;&lt;rec-number&gt;29722&lt;/rec-number&gt;&lt;foreign-keys&gt;&lt;key app="EN" db-id="pxwxw0er9zv2fxezxdk5tt5utz5p5vtrwdv0" timestamp="1511212945"&gt;29722&lt;/key&gt;&lt;/foreign-keys&gt;&lt;ref-type name="Report"&gt;27&lt;/ref-type&gt;&lt;contributors&gt;&lt;authors&gt;&lt;author&gt;McKenzie, E.&lt;/author&gt;&lt;author&gt;Jackson, G.&lt;/author&gt;&lt;/authors&gt;&lt;secondary-authors&gt;&lt;author&gt;FAO&lt;/author&gt;&lt;/secondary-authors&gt;&lt;/contributors&gt;&lt;titles&gt;&lt;title&gt;The fungi, bacteria and pathogenic algae of Solomon Islands&lt;/title&gt;&lt;/titles&gt;&lt;pages&gt;102&lt;/pages&gt;&lt;number&gt;Field Document 11&lt;/number&gt;&lt;keywords&gt;&lt;keyword&gt;Fungi&lt;/keyword&gt;&lt;keyword&gt;Fungus&lt;/keyword&gt;&lt;keyword&gt;Bacteria&lt;/keyword&gt;&lt;keyword&gt;Algae&lt;/keyword&gt;&lt;keyword&gt;Solomon Islands&lt;/keyword&gt;&lt;keyword&gt;FAO&lt;/keyword&gt;&lt;keyword&gt;Surveys&lt;/keyword&gt;&lt;/keywords&gt;&lt;dates&gt;&lt;year&gt;1986&lt;/year&gt;&lt;/dates&gt;&lt;pub-location&gt;Suva, Fiji&lt;/pub-location&gt;&lt;publisher&gt;Food and Agriculture Organization of the United Nations in association with the South Pacific Commission&lt;/publisher&gt;&lt;urls&gt;&lt;pdf-urls&gt;&lt;url&gt;file://J:\E Library\Plant Catalogue\M\McKenzie and Jackson 1986 EN29722.pdf&lt;/url&gt;&lt;/pdf-urls&gt;&lt;/urls&gt;&lt;custom1&gt;Chillies from Pacific Islands_RG&lt;/custom1&gt;&lt;/record&gt;&lt;/Cite&gt;&lt;/EndNote&gt;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36" w:tooltip="McKenzie, 1986 #29722" w:history="1">
              <w:r w:rsidR="00B53B46">
                <w:rPr>
                  <w:rFonts w:eastAsia="Times New Roman" w:cs="Times New Roman"/>
                  <w:noProof/>
                  <w:sz w:val="18"/>
                  <w:szCs w:val="20"/>
                </w:rPr>
                <w:t>McKenzie &amp; Jackson 1986</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 xml:space="preserve">, Papua New Guinea, Vanuatu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&lt;EndNote&gt;&lt;Cite&gt;&lt;Author&gt;McKenzie&lt;/Author&gt;&lt;Year&gt;1989&lt;/Year&gt;&lt;RecNum&gt;29617&lt;/RecNum&gt;&lt;DisplayText&gt;(McKenzie 1989)&lt;/DisplayText&gt;&lt;record&gt;&lt;rec-number&gt;29617&lt;/rec-number&gt;&lt;foreign-keys&gt;&lt;key app="EN" db-id="pxwxw0er9zv2fxezxdk5tt5utz5p5vtrwdv0" timestamp="1509654840"&gt;29617&lt;/key&gt;&lt;/foreign-keys&gt;&lt;ref-type name="Book"&gt;6&lt;/ref-type&gt;&lt;contributors&gt;&lt;authors&gt;&lt;author&gt;McKenzie, E.H.C.&lt;/author&gt;&lt;/authors&gt;&lt;/contributors&gt;&lt;titles&gt;&lt;title&gt;The fungi, bacteria, and pathogenic algae of Vanuatu&lt;/title&gt;&lt;/titles&gt;&lt;pages&gt;97&lt;/pages&gt;&lt;keywords&gt;&lt;keyword&gt;Vanuatu&lt;/keyword&gt;&lt;keyword&gt;Fungi&lt;/keyword&gt;&lt;keyword&gt;Bacteria&lt;/keyword&gt;&lt;keyword&gt;Algae&lt;/keyword&gt;&lt;/keywords&gt;&lt;dates&gt;&lt;year&gt;1989&lt;/year&gt;&lt;/dates&gt;&lt;pub-location&gt;Auckland, New Zealand&lt;/pub-location&gt;&lt;publisher&gt;Plant Diseases Division&lt;/publisher&gt;&lt;urls&gt;&lt;pdf-urls&gt;&lt;url&gt;file://J:\E Library\Plant Catalogue\M\McKenzie 1989 EN29617.pdf&lt;/url&gt;&lt;/pdf-urls&gt;&lt;/urls&gt;&lt;custom1&gt;Chillies from Pacific Islands_RG&lt;/custom1&gt;&lt;/record&gt;&lt;/Cite&gt;&lt;/EndNote&gt;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37" w:tooltip="McKenzie, 1989 #29617" w:history="1">
              <w:r w:rsidR="00B53B46">
                <w:rPr>
                  <w:rFonts w:eastAsia="Times New Roman" w:cs="Times New Roman"/>
                  <w:noProof/>
                  <w:sz w:val="18"/>
                  <w:szCs w:val="20"/>
                </w:rPr>
                <w:t>McKenzie 1989</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tc>
        <w:tc>
          <w:tcPr>
            <w:tcW w:w="630" w:type="pct"/>
            <w:shd w:val="clear" w:color="auto" w:fill="auto"/>
          </w:tcPr>
          <w:p w14:paraId="1DC2F566"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20"/>
              </w:rPr>
              <w:t>Yes. Recorded in NSW, NT and Qld</w:t>
            </w:r>
            <w:r w:rsidR="005549C7">
              <w:rPr>
                <w:rFonts w:eastAsia="Times New Roman" w:cs="Times New Roman"/>
                <w:noProof/>
                <w:sz w:val="18"/>
                <w:szCs w:val="20"/>
              </w:rPr>
              <w:t xml:space="preserve"> </w:t>
            </w:r>
            <w:r w:rsidR="002F6A11">
              <w:rPr>
                <w:rFonts w:eastAsia="Times New Roman" w:cs="Times New Roman"/>
                <w:noProof/>
                <w:sz w:val="18"/>
                <w:szCs w:val="20"/>
              </w:rPr>
              <w:fldChar w:fldCharType="begin"/>
            </w:r>
            <w:r w:rsidR="002F6A11">
              <w:rPr>
                <w:rFonts w:eastAsia="Times New Roman" w:cs="Times New Roman"/>
                <w:noProof/>
                <w:sz w:val="18"/>
                <w:szCs w:val="20"/>
              </w:rPr>
              <w:instrText xml:space="preserve"> ADDIN EN.CITE &lt;EndNote&gt;&lt;Cite&gt;&lt;Author&gt;CABI&lt;/Author&gt;&lt;Year&gt;2021&lt;/Year&gt;&lt;RecNum&gt;40747&lt;/RecNum&gt;&lt;DisplayText&gt;(CABI 2021)&lt;/DisplayText&gt;&lt;record&gt;&lt;rec-number&gt;40747&lt;/rec-number&gt;&lt;foreign-keys&gt;&lt;key app="EN" db-id="pxwxw0er9zv2fxezxdk5tt5utz5p5vtrwdv0" timestamp="1604010378"&gt;40747&lt;/key&gt;&lt;/foreign-keys&gt;&lt;ref-type name="Online Database"&gt;45&lt;/ref-type&gt;&lt;contributors&gt;&lt;authors&gt;&lt;author&gt;CABI&lt;/author&gt;&lt;/authors&gt;&lt;/contributors&gt;&lt;titles&gt;&lt;title&gt;Invasive Species Compendium&lt;/title&gt;&lt;/titles&gt;&lt;keywords&gt;&lt;keyword&gt;Invasive species&lt;/keyword&gt;&lt;keyword&gt;pests&lt;/keyword&gt;&lt;keyword&gt;species&lt;/keyword&gt;&lt;/keywords&gt;&lt;dates&gt;&lt;year&gt;2021&lt;/year&gt;&lt;pub-dates&gt;&lt;date&gt;2021&lt;/date&gt;&lt;/pub-dates&gt;&lt;/dates&gt;&lt;pub-location&gt;Wallingford, UK&lt;/pub-location&gt;&lt;publisher&gt;CAB International&lt;/publisher&gt;&lt;urls&gt;&lt;related-urls&gt;&lt;url&gt;&lt;style face="underline" font="default" size="100%"&gt;http://www.cabi.org/isc&lt;/style&gt;&lt;/url&gt;&lt;/related-urls&gt;&lt;/urls&gt;&lt;custom1&gt;updated_RG&lt;/custom1&gt;&lt;/record&gt;&lt;/Cite&gt;&lt;/EndNote&gt;</w:instrText>
            </w:r>
            <w:r w:rsidR="002F6A11">
              <w:rPr>
                <w:rFonts w:eastAsia="Times New Roman" w:cs="Times New Roman"/>
                <w:noProof/>
                <w:sz w:val="18"/>
                <w:szCs w:val="20"/>
              </w:rPr>
              <w:fldChar w:fldCharType="separate"/>
            </w:r>
            <w:r w:rsidR="002F6A11">
              <w:rPr>
                <w:rFonts w:eastAsia="Times New Roman" w:cs="Times New Roman"/>
                <w:noProof/>
                <w:sz w:val="18"/>
                <w:szCs w:val="20"/>
              </w:rPr>
              <w:t>(</w:t>
            </w:r>
            <w:hyperlink w:anchor="_ENREF_25" w:tooltip="CABI, 2021 #40747" w:history="1">
              <w:r w:rsidR="00B53B46">
                <w:rPr>
                  <w:rFonts w:eastAsia="Times New Roman" w:cs="Times New Roman"/>
                  <w:noProof/>
                  <w:sz w:val="18"/>
                  <w:szCs w:val="20"/>
                </w:rPr>
                <w:t>CABI 2021</w:t>
              </w:r>
            </w:hyperlink>
            <w:r w:rsidR="002F6A11">
              <w:rPr>
                <w:rFonts w:eastAsia="Times New Roman" w:cs="Times New Roman"/>
                <w:noProof/>
                <w:sz w:val="18"/>
                <w:szCs w:val="20"/>
              </w:rPr>
              <w:t>)</w:t>
            </w:r>
            <w:r w:rsidR="002F6A11">
              <w:rPr>
                <w:rFonts w:eastAsia="Times New Roman" w:cs="Times New Roman"/>
                <w:noProof/>
                <w:sz w:val="18"/>
                <w:szCs w:val="20"/>
              </w:rPr>
              <w:fldChar w:fldCharType="end"/>
            </w:r>
            <w:r w:rsidRPr="00992F06">
              <w:rPr>
                <w:rFonts w:eastAsia="Times New Roman" w:cs="Times New Roman"/>
                <w:sz w:val="18"/>
                <w:szCs w:val="20"/>
              </w:rPr>
              <w:t>.</w:t>
            </w:r>
          </w:p>
          <w:p w14:paraId="5B4CFBBB" w14:textId="77777777" w:rsidR="00992F06" w:rsidRPr="00992F06" w:rsidRDefault="00874CB1" w:rsidP="00992F06">
            <w:pPr>
              <w:spacing w:before="60" w:after="60" w:line="240" w:lineRule="auto"/>
              <w:rPr>
                <w:sz w:val="18"/>
                <w:szCs w:val="16"/>
              </w:rPr>
            </w:pPr>
            <w:r w:rsidRPr="00992F06">
              <w:rPr>
                <w:rFonts w:eastAsia="Times New Roman" w:cs="Times New Roman"/>
                <w:sz w:val="18"/>
                <w:szCs w:val="20"/>
              </w:rPr>
              <w:t>No specific domestic movement controls in place for this pest.</w:t>
            </w:r>
          </w:p>
        </w:tc>
        <w:tc>
          <w:tcPr>
            <w:tcW w:w="723" w:type="pct"/>
            <w:gridSpan w:val="2"/>
            <w:shd w:val="clear" w:color="auto" w:fill="auto"/>
          </w:tcPr>
          <w:p w14:paraId="33621F2F"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753" w:type="pct"/>
            <w:shd w:val="clear" w:color="auto" w:fill="auto"/>
          </w:tcPr>
          <w:p w14:paraId="56531747"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860" w:type="pct"/>
            <w:shd w:val="clear" w:color="auto" w:fill="auto"/>
          </w:tcPr>
          <w:p w14:paraId="4CB0EA64"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408" w:type="pct"/>
            <w:shd w:val="clear" w:color="auto" w:fill="auto"/>
          </w:tcPr>
          <w:p w14:paraId="3A1CD1E0" w14:textId="77777777" w:rsidR="00992F06" w:rsidRPr="00992F06" w:rsidRDefault="00874CB1" w:rsidP="00992F06">
            <w:pPr>
              <w:spacing w:before="60" w:after="60" w:line="240" w:lineRule="auto"/>
              <w:rPr>
                <w:sz w:val="18"/>
              </w:rPr>
            </w:pPr>
            <w:r w:rsidRPr="00992F06">
              <w:rPr>
                <w:rFonts w:eastAsia="Times New Roman" w:cs="Times New Roman"/>
                <w:sz w:val="18"/>
                <w:szCs w:val="20"/>
              </w:rPr>
              <w:t>No</w:t>
            </w:r>
          </w:p>
        </w:tc>
      </w:tr>
      <w:tr w:rsidR="003269F7" w14:paraId="51910EAF" w14:textId="77777777" w:rsidTr="00354899">
        <w:trPr>
          <w:cantSplit/>
          <w:jc w:val="center"/>
        </w:trPr>
        <w:tc>
          <w:tcPr>
            <w:tcW w:w="890" w:type="pct"/>
            <w:shd w:val="clear" w:color="auto" w:fill="auto"/>
          </w:tcPr>
          <w:p w14:paraId="320C46D2"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i/>
                <w:sz w:val="18"/>
                <w:szCs w:val="20"/>
              </w:rPr>
              <w:t>Colletotrichum truncatum</w:t>
            </w:r>
            <w:r w:rsidRPr="00992F06">
              <w:rPr>
                <w:rFonts w:eastAsia="Times New Roman" w:cs="Times New Roman"/>
                <w:sz w:val="18"/>
                <w:szCs w:val="20"/>
              </w:rPr>
              <w:t xml:space="preserve"> (Schwein.) Andrus &amp; WD Moore</w:t>
            </w:r>
          </w:p>
          <w:p w14:paraId="1C05BB7C"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20"/>
              </w:rPr>
              <w:t xml:space="preserve">Synonym: </w:t>
            </w:r>
            <w:r w:rsidRPr="00992F06">
              <w:rPr>
                <w:rFonts w:eastAsia="Times New Roman" w:cs="Times New Roman"/>
                <w:i/>
                <w:sz w:val="18"/>
                <w:szCs w:val="20"/>
              </w:rPr>
              <w:t>Colletotrichum capsici</w:t>
            </w:r>
            <w:r w:rsidRPr="00992F06">
              <w:rPr>
                <w:rFonts w:eastAsia="Times New Roman" w:cs="Times New Roman"/>
                <w:sz w:val="18"/>
                <w:szCs w:val="20"/>
              </w:rPr>
              <w:t xml:space="preserve"> (Syd.) EJ Butler &amp; Bisby</w:t>
            </w:r>
          </w:p>
          <w:p w14:paraId="22F64BAE"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20"/>
              </w:rPr>
              <w:t>[Glomerellales: Glomerellaceae]</w:t>
            </w:r>
          </w:p>
          <w:p w14:paraId="5DC21E90" w14:textId="77777777" w:rsidR="00992F06" w:rsidRPr="00992F06" w:rsidRDefault="00874CB1" w:rsidP="00992F06">
            <w:pPr>
              <w:spacing w:before="60" w:after="60" w:line="240" w:lineRule="auto"/>
              <w:rPr>
                <w:i/>
                <w:sz w:val="18"/>
                <w:lang w:val="pt-BR"/>
              </w:rPr>
            </w:pPr>
            <w:r w:rsidRPr="00992F06">
              <w:rPr>
                <w:rFonts w:eastAsia="Times New Roman" w:cs="Times New Roman"/>
                <w:sz w:val="18"/>
                <w:szCs w:val="20"/>
              </w:rPr>
              <w:t>Anthracnose</w:t>
            </w:r>
          </w:p>
        </w:tc>
        <w:tc>
          <w:tcPr>
            <w:tcW w:w="736" w:type="pct"/>
            <w:gridSpan w:val="2"/>
            <w:shd w:val="clear" w:color="auto" w:fill="auto"/>
          </w:tcPr>
          <w:p w14:paraId="7B1B57AB" w14:textId="77777777" w:rsidR="00992F06" w:rsidRPr="00992F06" w:rsidRDefault="00874CB1" w:rsidP="00992F06">
            <w:pPr>
              <w:spacing w:before="60" w:after="60" w:line="240" w:lineRule="auto"/>
              <w:rPr>
                <w:sz w:val="18"/>
                <w:lang w:val="pt-BR"/>
              </w:rPr>
            </w:pPr>
            <w:r w:rsidRPr="00992F06">
              <w:rPr>
                <w:rFonts w:eastAsia="Times New Roman" w:cs="Times New Roman"/>
                <w:sz w:val="18"/>
                <w:szCs w:val="20"/>
              </w:rPr>
              <w:t xml:space="preserve">Fiji, Tonga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&lt;EndNote&gt;&lt;Cite&gt;&lt;Author&gt;Dingley&lt;/Author&gt;&lt;Year&gt;1981&lt;/Year&gt;&lt;RecNum&gt;2999&lt;/RecNum&gt;&lt;DisplayText&gt;(Dingley, Fullerton &amp;amp; McKenzie 1981)&lt;/DisplayText&gt;&lt;record&gt;&lt;rec-number&gt;2999&lt;/rec-number&gt;&lt;foreign-keys&gt;&lt;key app="EN" db-id="pxwxw0er9zv2fxezxdk5tt5utz5p5vtrwdv0" timestamp="1451972442"&gt;2999&lt;/key&gt;&lt;/foreign-keys&gt;&lt;ref-type name="Report"&gt;27&lt;/ref-type&gt;&lt;contributors&gt;&lt;authors&gt;&lt;author&gt;Dingley,J.M.&lt;/author&gt;&lt;author&gt;Fullerton,R.A.&lt;/author&gt;&lt;author&gt;McKenzie,E.H.C.&lt;/author&gt;&lt;/authors&gt;&lt;/contributors&gt;&lt;titles&gt;&lt;title&gt;Survey of agricultural pests and diseases, technical report, volume 2: records of fungi, bacteria, algae, and angiosperms pathogenic of plants in Cook Islands, Fiji, Kiribati, Niue, Tonga, Tuvalu, and Western Samoa&lt;/title&gt;&lt;/titles&gt;&lt;pages&gt;1-485&lt;/pages&gt;&lt;keywords&gt;&lt;keyword&gt;Agricultural&lt;/keyword&gt;&lt;keyword&gt;Algae&lt;/keyword&gt;&lt;keyword&gt;Angiosperms&lt;/keyword&gt;&lt;keyword&gt;Bacteria&lt;/keyword&gt;&lt;keyword&gt;Bacterium&lt;/keyword&gt;&lt;keyword&gt;Cook Islands&lt;/keyword&gt;&lt;keyword&gt;disease&lt;/keyword&gt;&lt;keyword&gt;Diseases&lt;/keyword&gt;&lt;keyword&gt;Fiji&lt;/keyword&gt;&lt;keyword&gt;Fungi&lt;/keyword&gt;&lt;keyword&gt;Hosts&lt;/keyword&gt;&lt;keyword&gt;Indexes&lt;/keyword&gt;&lt;keyword&gt;Indexing&lt;/keyword&gt;&lt;keyword&gt;Islands&lt;/keyword&gt;&lt;keyword&gt;pathogen&lt;/keyword&gt;&lt;keyword&gt;Pathogens&lt;/keyword&gt;&lt;keyword&gt;pest&lt;/keyword&gt;&lt;keyword&gt;Pests&lt;/keyword&gt;&lt;keyword&gt;Plants&lt;/keyword&gt;&lt;keyword&gt;Records&lt;/keyword&gt;&lt;keyword&gt;Report&lt;/keyword&gt;&lt;keyword&gt;Survey&lt;/keyword&gt;&lt;keyword&gt;Surveys&lt;/keyword&gt;&lt;keyword&gt;Symptoms&lt;/keyword&gt;&lt;keyword&gt;Volume&lt;/keyword&gt;&lt;/keywords&gt;&lt;dates&gt;&lt;year&gt;1981&lt;/year&gt;&lt;/dates&gt;&lt;pub-location&gt;Rome&lt;/pub-location&gt;&lt;publisher&gt;Food and Agriculture Organization of the United Nations&lt;/publisher&gt;&lt;orig-pub&gt;&lt;style face="underline" font="default" size="100%"&gt;J:\E Library\Plant Catalogue\D&lt;/style&gt;&lt;/orig-pub&gt;&lt;label&gt;14302&lt;/label&gt;&lt;urls&gt;&lt;/urls&gt;&lt;custom1&gt;gm&lt;/custom1&gt;&lt;/record&gt;&lt;/Cite&gt;&lt;/EndNote&gt;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61" w:tooltip="Dingley, 1981 #2999" w:history="1">
              <w:r w:rsidR="00B53B46">
                <w:rPr>
                  <w:rFonts w:eastAsia="Times New Roman" w:cs="Times New Roman"/>
                  <w:noProof/>
                  <w:sz w:val="18"/>
                  <w:szCs w:val="20"/>
                </w:rPr>
                <w:t>Dingley, Fullerton &amp; McKenzie 1981</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 Papua New Guinea, Samoa</w:t>
            </w:r>
            <w:r w:rsidR="00274D62">
              <w:rPr>
                <w:rFonts w:eastAsia="Times New Roman" w:cs="Times New Roman"/>
                <w:noProof/>
                <w:sz w:val="18"/>
                <w:szCs w:val="20"/>
              </w:rPr>
              <w:t xml:space="preserve"> </w:t>
            </w:r>
            <w:r w:rsidR="002F6A11">
              <w:rPr>
                <w:rFonts w:eastAsia="Times New Roman" w:cs="Times New Roman"/>
                <w:noProof/>
                <w:sz w:val="18"/>
                <w:szCs w:val="20"/>
              </w:rPr>
              <w:fldChar w:fldCharType="begin"/>
            </w:r>
            <w:r w:rsidR="002F6A11">
              <w:rPr>
                <w:rFonts w:eastAsia="Times New Roman" w:cs="Times New Roman"/>
                <w:noProof/>
                <w:sz w:val="18"/>
                <w:szCs w:val="20"/>
              </w:rPr>
              <w:instrText xml:space="preserve"> ADDIN EN.CITE &lt;EndNote&gt;&lt;Cite&gt;&lt;Author&gt;CABI&lt;/Author&gt;&lt;Year&gt;2021&lt;/Year&gt;&lt;RecNum&gt;40747&lt;/RecNum&gt;&lt;DisplayText&gt;(CABI 2021)&lt;/DisplayText&gt;&lt;record&gt;&lt;rec-number&gt;40747&lt;/rec-number&gt;&lt;foreign-keys&gt;&lt;key app="EN" db-id="pxwxw0er9zv2fxezxdk5tt5utz5p5vtrwdv0" timestamp="1604010378"&gt;40747&lt;/key&gt;&lt;/foreign-keys&gt;&lt;ref-type name="Online Database"&gt;45&lt;/ref-type&gt;&lt;contributors&gt;&lt;authors&gt;&lt;author&gt;CABI&lt;/author&gt;&lt;/authors&gt;&lt;/contributors&gt;&lt;titles&gt;&lt;title&gt;Invasive Species Compendium&lt;/title&gt;&lt;/titles&gt;&lt;keywords&gt;&lt;keyword&gt;Invasive species&lt;/keyword&gt;&lt;keyword&gt;pests&lt;/keyword&gt;&lt;keyword&gt;species&lt;/keyword&gt;&lt;/keywords&gt;&lt;dates&gt;&lt;year&gt;2021&lt;/year&gt;&lt;pub-dates&gt;&lt;date&gt;2021&lt;/date&gt;&lt;/pub-dates&gt;&lt;/dates&gt;&lt;pub-location&gt;Wallingford, UK&lt;/pub-location&gt;&lt;publisher&gt;CAB International&lt;/publisher&gt;&lt;urls&gt;&lt;related-urls&gt;&lt;url&gt;&lt;style face="underline" font="default" size="100%"&gt;http://www.cabi.org/isc&lt;/style&gt;&lt;/url&gt;&lt;/related-urls&gt;&lt;/urls&gt;&lt;custom1&gt;updated_RG&lt;/custom1&gt;&lt;/record&gt;&lt;/Cite&gt;&lt;/EndNote&gt;</w:instrText>
            </w:r>
            <w:r w:rsidR="002F6A11">
              <w:rPr>
                <w:rFonts w:eastAsia="Times New Roman" w:cs="Times New Roman"/>
                <w:noProof/>
                <w:sz w:val="18"/>
                <w:szCs w:val="20"/>
              </w:rPr>
              <w:fldChar w:fldCharType="separate"/>
            </w:r>
            <w:r w:rsidR="002F6A11">
              <w:rPr>
                <w:rFonts w:eastAsia="Times New Roman" w:cs="Times New Roman"/>
                <w:noProof/>
                <w:sz w:val="18"/>
                <w:szCs w:val="20"/>
              </w:rPr>
              <w:t>(</w:t>
            </w:r>
            <w:hyperlink w:anchor="_ENREF_25" w:tooltip="CABI, 2021 #40747" w:history="1">
              <w:r w:rsidR="00B53B46">
                <w:rPr>
                  <w:rFonts w:eastAsia="Times New Roman" w:cs="Times New Roman"/>
                  <w:noProof/>
                  <w:sz w:val="18"/>
                  <w:szCs w:val="20"/>
                </w:rPr>
                <w:t>CABI 2021</w:t>
              </w:r>
            </w:hyperlink>
            <w:r w:rsidR="002F6A11">
              <w:rPr>
                <w:rFonts w:eastAsia="Times New Roman" w:cs="Times New Roman"/>
                <w:noProof/>
                <w:sz w:val="18"/>
                <w:szCs w:val="20"/>
              </w:rPr>
              <w:t>)</w:t>
            </w:r>
            <w:r w:rsidR="002F6A11">
              <w:rPr>
                <w:rFonts w:eastAsia="Times New Roman" w:cs="Times New Roman"/>
                <w:noProof/>
                <w:sz w:val="18"/>
                <w:szCs w:val="20"/>
              </w:rPr>
              <w:fldChar w:fldCharType="end"/>
            </w:r>
            <w:r w:rsidRPr="00992F06">
              <w:rPr>
                <w:rFonts w:eastAsia="Times New Roman" w:cs="Times New Roman"/>
                <w:sz w:val="18"/>
                <w:szCs w:val="20"/>
              </w:rPr>
              <w:t xml:space="preserve">, Solomon Islands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&lt;EndNote&gt;&lt;Cite&gt;&lt;Author&gt;McKenzie&lt;/Author&gt;&lt;Year&gt;1986&lt;/Year&gt;&lt;RecNum&gt;29722&lt;/RecNum&gt;&lt;DisplayText&gt;(McKenzie &amp;amp; Jackson 1986)&lt;/DisplayText&gt;&lt;record&gt;&lt;rec-number&gt;29722&lt;/rec-number&gt;&lt;foreign-keys&gt;&lt;key app="EN" db-id="pxwxw0er9zv2fxezxdk5tt5utz5p5vtrwdv0" timestamp="1511212945"&gt;29722&lt;/key&gt;&lt;/foreign-keys&gt;&lt;ref-type name="Report"&gt;27&lt;/ref-type&gt;&lt;contributors&gt;&lt;authors&gt;&lt;author&gt;McKenzie, E.&lt;/author&gt;&lt;author&gt;Jackson, G.&lt;/author&gt;&lt;/authors&gt;&lt;secondary-authors&gt;&lt;author&gt;FAO&lt;/author&gt;&lt;/secondary-authors&gt;&lt;/contributors&gt;&lt;titles&gt;&lt;title&gt;The fungi, bacteria and pathogenic algae of Solomon Islands&lt;/title&gt;&lt;/titles&gt;&lt;pages&gt;102&lt;/pages&gt;&lt;number&gt;Field Document 11&lt;/number&gt;&lt;keywords&gt;&lt;keyword&gt;Fungi&lt;/keyword&gt;&lt;keyword&gt;Fungus&lt;/keyword&gt;&lt;keyword&gt;Bacteria&lt;/keyword&gt;&lt;keyword&gt;Algae&lt;/keyword&gt;&lt;keyword&gt;Solomon Islands&lt;/keyword&gt;&lt;keyword&gt;FAO&lt;/keyword&gt;&lt;keyword&gt;Surveys&lt;/keyword&gt;&lt;/keywords&gt;&lt;dates&gt;&lt;year&gt;1986&lt;/year&gt;&lt;/dates&gt;&lt;pub-location&gt;Suva, Fiji&lt;/pub-location&gt;&lt;publisher&gt;Food and Agriculture Organization of the United Nations in association with the South Pacific Commission&lt;/publisher&gt;&lt;urls&gt;&lt;pdf-urls&gt;&lt;url&gt;file://J:\E Library\Plant Catalogue\M\McKenzie and Jackson 1986 EN29722.pdf&lt;/url&gt;&lt;/pdf-urls&gt;&lt;/urls&gt;&lt;custom1&gt;Chillies from Pacific Islands_RG&lt;/custom1&gt;&lt;/record&gt;&lt;/Cite&gt;&lt;/EndNote&gt;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36" w:tooltip="McKenzie, 1986 #29722" w:history="1">
              <w:r w:rsidR="00B53B46">
                <w:rPr>
                  <w:rFonts w:eastAsia="Times New Roman" w:cs="Times New Roman"/>
                  <w:noProof/>
                  <w:sz w:val="18"/>
                  <w:szCs w:val="20"/>
                </w:rPr>
                <w:t>McKenzie &amp; Jackson 1986</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 xml:space="preserve">, Vanuatu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&lt;EndNote&gt;&lt;Cite&gt;&lt;Author&gt;McKenzie&lt;/Author&gt;&lt;Year&gt;1989&lt;/Year&gt;&lt;RecNum&gt;29617&lt;/RecNum&gt;&lt;DisplayText&gt;(McKenzie 1989)&lt;/DisplayText&gt;&lt;record&gt;&lt;rec-number&gt;29617&lt;/rec-number&gt;&lt;foreign-keys&gt;&lt;key app="EN" db-id="pxwxw0er9zv2fxezxdk5tt5utz5p5vtrwdv0" timestamp="1509654840"&gt;29617&lt;/key&gt;&lt;/foreign-keys&gt;&lt;ref-type name="Book"&gt;6&lt;/ref-type&gt;&lt;contributors&gt;&lt;authors&gt;&lt;author&gt;McKenzie, E.H.C.&lt;/author&gt;&lt;/authors&gt;&lt;/contributors&gt;&lt;titles&gt;&lt;title&gt;The fungi, bacteria, and pathogenic algae of Vanuatu&lt;/title&gt;&lt;/titles&gt;&lt;pages&gt;97&lt;/pages&gt;&lt;keywords&gt;&lt;keyword&gt;Vanuatu&lt;/keyword&gt;&lt;keyword&gt;Fungi&lt;/keyword&gt;&lt;keyword&gt;Bacteria&lt;/keyword&gt;&lt;keyword&gt;Algae&lt;/keyword&gt;&lt;/keywords&gt;&lt;dates&gt;&lt;year&gt;1989&lt;/year&gt;&lt;/dates&gt;&lt;pub-location&gt;Auckland, New Zealand&lt;/pub-location&gt;&lt;publisher&gt;Plant Diseases Division&lt;/publisher&gt;&lt;urls&gt;&lt;pdf-urls&gt;&lt;url&gt;file://J:\E Library\Plant Catalogue\M\McKenzie 1989 EN29617.pdf&lt;/url&gt;&lt;/pdf-urls&gt;&lt;/urls&gt;&lt;custom1&gt;Chillies from Pacific Islands_RG&lt;/custom1&gt;&lt;/record&gt;&lt;/Cite&gt;&lt;/EndNote&gt;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37" w:tooltip="McKenzie, 1989 #29617" w:history="1">
              <w:r w:rsidR="00B53B46">
                <w:rPr>
                  <w:rFonts w:eastAsia="Times New Roman" w:cs="Times New Roman"/>
                  <w:noProof/>
                  <w:sz w:val="18"/>
                  <w:szCs w:val="20"/>
                </w:rPr>
                <w:t>McKenzie 1989</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tc>
        <w:tc>
          <w:tcPr>
            <w:tcW w:w="630" w:type="pct"/>
            <w:shd w:val="clear" w:color="auto" w:fill="auto"/>
          </w:tcPr>
          <w:p w14:paraId="62FF47C2" w14:textId="77777777" w:rsidR="00992F06" w:rsidRPr="00992F06" w:rsidRDefault="00874CB1" w:rsidP="00992F06">
            <w:pPr>
              <w:spacing w:before="60" w:after="60" w:line="240" w:lineRule="auto"/>
              <w:rPr>
                <w:sz w:val="18"/>
                <w:szCs w:val="16"/>
              </w:rPr>
            </w:pPr>
            <w:r w:rsidRPr="00992F06">
              <w:rPr>
                <w:rFonts w:eastAsia="Times New Roman" w:cs="Times New Roman"/>
                <w:sz w:val="18"/>
                <w:szCs w:val="20"/>
              </w:rPr>
              <w:t xml:space="preserve">Yes. Recorded in NSW, NT, Qld and WA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&lt;EndNote&gt;&lt;Cite&gt;&lt;Author&gt;Plant Health Australia&lt;/Author&gt;&lt;Year&gt;2020&lt;/Year&gt;&lt;RecNum&gt;37072&lt;/RecNum&gt;&lt;DisplayText&gt;(Plant Health Australia 2020)&lt;/DisplayText&gt;&lt;record&gt;&lt;rec-number&gt;37072&lt;/rec-number&gt;&lt;foreign-keys&gt;&lt;key app="EN" db-id="pxwxw0er9zv2fxezxdk5tt5utz5p5vtrwdv0" timestamp="1577942534"&gt;37072&lt;/key&gt;&lt;/foreign-keys&gt;&lt;ref-type name="Online Database"&gt;45&lt;/ref-type&gt;&lt;contributors&gt;&lt;authors&gt;&lt;author&gt;Plant Health Australia,&lt;/author&gt;&lt;/authors&gt;&lt;/contributors&gt;&lt;titles&gt;&lt;title&gt;Australian Plant Pest Database, online database&lt;/title&gt;&lt;/titles&gt;&lt;keywords&gt;&lt;keyword&gt;APPD&lt;/keyword&gt;&lt;keyword&gt;pest&lt;/keyword&gt;&lt;keyword&gt;pests&lt;/keyword&gt;&lt;keyword&gt;Australia&lt;/keyword&gt;&lt;keyword&gt;Records&lt;/keyword&gt;&lt;keyword&gt;Entry&lt;/keyword&gt;&lt;/keywords&gt;&lt;dates&gt;&lt;year&gt;2020&lt;/year&gt;&lt;pub-dates&gt;&lt;date&gt;2020&lt;/date&gt;&lt;/pub-dates&gt;&lt;/dates&gt;&lt;publisher&gt;The Atlas of Living Australia&lt;/publisher&gt;&lt;urls&gt;&lt;related-urls&gt;&lt;url&gt;http://www.planthealthaustralia.com.au/resources/australian-plant-pest-database/&lt;/url&gt;&lt;/related-urls&gt;&lt;/urls&gt;&lt;custom1&gt;updated_RG&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52" w:tooltip="Plant Health Australia, 2020 #37072" w:history="1">
              <w:r w:rsidR="00B53B46">
                <w:rPr>
                  <w:rFonts w:eastAsia="Times New Roman" w:cs="Times New Roman"/>
                  <w:noProof/>
                  <w:sz w:val="18"/>
                  <w:szCs w:val="20"/>
                </w:rPr>
                <w:t>Plant Health Australia 2020</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tc>
        <w:tc>
          <w:tcPr>
            <w:tcW w:w="723" w:type="pct"/>
            <w:gridSpan w:val="2"/>
            <w:shd w:val="clear" w:color="auto" w:fill="auto"/>
          </w:tcPr>
          <w:p w14:paraId="7670DB6E"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753" w:type="pct"/>
            <w:shd w:val="clear" w:color="auto" w:fill="auto"/>
          </w:tcPr>
          <w:p w14:paraId="629EF1C3"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860" w:type="pct"/>
            <w:shd w:val="clear" w:color="auto" w:fill="auto"/>
          </w:tcPr>
          <w:p w14:paraId="06ADA7C6"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408" w:type="pct"/>
            <w:shd w:val="clear" w:color="auto" w:fill="auto"/>
          </w:tcPr>
          <w:p w14:paraId="4F0A19EA" w14:textId="77777777" w:rsidR="00992F06" w:rsidRPr="00992F06" w:rsidRDefault="00874CB1" w:rsidP="00992F06">
            <w:pPr>
              <w:spacing w:before="60" w:after="60" w:line="240" w:lineRule="auto"/>
              <w:rPr>
                <w:sz w:val="18"/>
              </w:rPr>
            </w:pPr>
            <w:r w:rsidRPr="00992F06">
              <w:rPr>
                <w:rFonts w:eastAsia="Times New Roman" w:cs="Times New Roman"/>
                <w:sz w:val="18"/>
                <w:szCs w:val="20"/>
              </w:rPr>
              <w:t>No</w:t>
            </w:r>
          </w:p>
        </w:tc>
      </w:tr>
      <w:tr w:rsidR="003269F7" w14:paraId="31485DF1" w14:textId="77777777" w:rsidTr="00354899">
        <w:trPr>
          <w:cantSplit/>
          <w:jc w:val="center"/>
        </w:trPr>
        <w:tc>
          <w:tcPr>
            <w:tcW w:w="890" w:type="pct"/>
            <w:shd w:val="clear" w:color="auto" w:fill="auto"/>
          </w:tcPr>
          <w:p w14:paraId="44ED1FE6"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i/>
                <w:sz w:val="18"/>
                <w:szCs w:val="20"/>
              </w:rPr>
              <w:t>Colletotrichum dematium</w:t>
            </w:r>
            <w:r w:rsidRPr="00992F06">
              <w:rPr>
                <w:rFonts w:eastAsia="Times New Roman" w:cs="Times New Roman"/>
                <w:sz w:val="18"/>
                <w:szCs w:val="20"/>
              </w:rPr>
              <w:t xml:space="preserve"> (Pers.) Grove</w:t>
            </w:r>
          </w:p>
          <w:p w14:paraId="57ED899A"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20"/>
              </w:rPr>
              <w:t>[Glomerellales: Glomerellaceae]</w:t>
            </w:r>
          </w:p>
          <w:p w14:paraId="4EC4CAFC" w14:textId="77777777" w:rsidR="00992F06" w:rsidRPr="00992F06" w:rsidRDefault="00874CB1" w:rsidP="00992F06">
            <w:pPr>
              <w:spacing w:before="60" w:after="60" w:line="240" w:lineRule="auto"/>
              <w:rPr>
                <w:i/>
                <w:sz w:val="18"/>
                <w:lang w:val="pt-BR"/>
              </w:rPr>
            </w:pPr>
            <w:r w:rsidRPr="00992F06">
              <w:rPr>
                <w:rFonts w:eastAsia="Times New Roman" w:cs="Times New Roman"/>
                <w:sz w:val="18"/>
                <w:szCs w:val="20"/>
              </w:rPr>
              <w:t>Anthracnose</w:t>
            </w:r>
          </w:p>
        </w:tc>
        <w:tc>
          <w:tcPr>
            <w:tcW w:w="736" w:type="pct"/>
            <w:gridSpan w:val="2"/>
            <w:shd w:val="clear" w:color="auto" w:fill="auto"/>
          </w:tcPr>
          <w:p w14:paraId="6EAC10EB" w14:textId="77777777" w:rsidR="00992F06" w:rsidRPr="00992F06" w:rsidRDefault="00874CB1" w:rsidP="00992F06">
            <w:pPr>
              <w:spacing w:before="60" w:after="60" w:line="240" w:lineRule="auto"/>
              <w:rPr>
                <w:sz w:val="18"/>
                <w:lang w:val="pt-BR"/>
              </w:rPr>
            </w:pPr>
            <w:r w:rsidRPr="00992F06">
              <w:rPr>
                <w:rFonts w:eastAsia="Times New Roman" w:cs="Times New Roman"/>
                <w:sz w:val="18"/>
                <w:szCs w:val="20"/>
              </w:rPr>
              <w:t xml:space="preserve">Fiji, Samoa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&lt;EndNote&gt;&lt;Cite&gt;&lt;Author&gt;Dingley&lt;/Author&gt;&lt;Year&gt;1981&lt;/Year&gt;&lt;RecNum&gt;2999&lt;/RecNum&gt;&lt;DisplayText&gt;(Dingley, Fullerton &amp;amp; McKenzie 1981)&lt;/DisplayText&gt;&lt;record&gt;&lt;rec-number&gt;2999&lt;/rec-number&gt;&lt;foreign-keys&gt;&lt;key app="EN" db-id="pxwxw0er9zv2fxezxdk5tt5utz5p5vtrwdv0" timestamp="1451972442"&gt;2999&lt;/key&gt;&lt;/foreign-keys&gt;&lt;ref-type name="Report"&gt;27&lt;/ref-type&gt;&lt;contributors&gt;&lt;authors&gt;&lt;author&gt;Dingley,J.M.&lt;/author&gt;&lt;author&gt;Fullerton,R.A.&lt;/author&gt;&lt;author&gt;McKenzie,E.H.C.&lt;/author&gt;&lt;/authors&gt;&lt;/contributors&gt;&lt;titles&gt;&lt;title&gt;Survey of agricultural pests and diseases, technical report, volume 2: records of fungi, bacteria, algae, and angiosperms pathogenic of plants in Cook Islands, Fiji, Kiribati, Niue, Tonga, Tuvalu, and Western Samoa&lt;/title&gt;&lt;/titles&gt;&lt;pages&gt;1-485&lt;/pages&gt;&lt;keywords&gt;&lt;keyword&gt;Agricultural&lt;/keyword&gt;&lt;keyword&gt;Algae&lt;/keyword&gt;&lt;keyword&gt;Angiosperms&lt;/keyword&gt;&lt;keyword&gt;Bacteria&lt;/keyword&gt;&lt;keyword&gt;Bacterium&lt;/keyword&gt;&lt;keyword&gt;Cook Islands&lt;/keyword&gt;&lt;keyword&gt;disease&lt;/keyword&gt;&lt;keyword&gt;Diseases&lt;/keyword&gt;&lt;keyword&gt;Fiji&lt;/keyword&gt;&lt;keyword&gt;Fungi&lt;/keyword&gt;&lt;keyword&gt;Hosts&lt;/keyword&gt;&lt;keyword&gt;Indexes&lt;/keyword&gt;&lt;keyword&gt;Indexing&lt;/keyword&gt;&lt;keyword&gt;Islands&lt;/keyword&gt;&lt;keyword&gt;pathogen&lt;/keyword&gt;&lt;keyword&gt;Pathogens&lt;/keyword&gt;&lt;keyword&gt;pest&lt;/keyword&gt;&lt;keyword&gt;Pests&lt;/keyword&gt;&lt;keyword&gt;Plants&lt;/keyword&gt;&lt;keyword&gt;Records&lt;/keyword&gt;&lt;keyword&gt;Report&lt;/keyword&gt;&lt;keyword&gt;Survey&lt;/keyword&gt;&lt;keyword&gt;Surveys&lt;/keyword&gt;&lt;keyword&gt;Symptoms&lt;/keyword&gt;&lt;keyword&gt;Volume&lt;/keyword&gt;&lt;/keywords&gt;&lt;dates&gt;&lt;year&gt;1981&lt;/year&gt;&lt;/dates&gt;&lt;pub-location&gt;Rome&lt;/pub-location&gt;&lt;publisher&gt;Food and Agriculture Organization of the United Nations&lt;/publisher&gt;&lt;orig-pub&gt;&lt;style face="underline" font="default" size="100%"&gt;J:\E Library\Plant Catalogue\D&lt;/style&gt;&lt;/orig-pub&gt;&lt;label&gt;14302&lt;/label&gt;&lt;urls&gt;&lt;/urls&gt;&lt;custom1&gt;gm&lt;/custom1&gt;&lt;/record&gt;&lt;/Cite&gt;&lt;/EndNote&gt;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61" w:tooltip="Dingley, 1981 #2999" w:history="1">
              <w:r w:rsidR="00B53B46">
                <w:rPr>
                  <w:rFonts w:eastAsia="Times New Roman" w:cs="Times New Roman"/>
                  <w:noProof/>
                  <w:sz w:val="18"/>
                  <w:szCs w:val="20"/>
                </w:rPr>
                <w:t>Dingley, Fullerton &amp; McKenzie 1981</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 xml:space="preserve">, Papua New Guinea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&lt;EndNote&gt;&lt;Cite&gt;&lt;Author&gt;Farr&lt;/Author&gt;&lt;Year&gt;2018&lt;/Year&gt;&lt;RecNum&gt;30144&lt;/RecNum&gt;&lt;DisplayText&gt;(Farr &amp;amp; Rossman 2018)&lt;/DisplayText&gt;&lt;record&gt;&lt;rec-number&gt;30144&lt;/rec-number&gt;&lt;foreign-keys&gt;&lt;key app="EN" db-id="pxwxw0er9zv2fxezxdk5tt5utz5p5vtrwdv0" timestamp="1516657485"&gt;30144&lt;/key&gt;&lt;/foreign-keys&gt;&lt;ref-type name="Online Database"&gt;45&lt;/ref-type&gt;&lt;contributors&gt;&lt;authors&gt;&lt;author&gt;Farr, D.F.&lt;/author&gt;&lt;author&gt;Rossman, A.Y.&lt;/author&gt;&lt;/authors&gt;&lt;/contributors&gt;&lt;titles&gt;&lt;title&gt;Fungal Databases, Systematic Mycology and Microbiology Laboratory, ARS, USDA&lt;/title&gt;&lt;/titles&gt;&lt;keywords&gt;&lt;keyword&gt;Databases&lt;/keyword&gt;&lt;keyword&gt;Fungal&lt;/keyword&gt;&lt;keyword&gt;Distribution&lt;/keyword&gt;&lt;keyword&gt;Host&lt;/keyword&gt;&lt;keyword&gt;Synonyms&lt;/keyword&gt;&lt;keyword&gt;Microbiology&lt;/keyword&gt;&lt;keyword&gt;Mycology&lt;/keyword&gt;&lt;keyword&gt;Pest&lt;/keyword&gt;&lt;keyword&gt;USDA&lt;/keyword&gt;&lt;/keywords&gt;&lt;dates&gt;&lt;year&gt;2018&lt;/year&gt;&lt;pub-dates&gt;&lt;date&gt;2018&lt;/date&gt;&lt;/pub-dates&gt;&lt;/dates&gt;&lt;publisher&gt;United States Department of Agriculture, Agricultural Research Service, National Genetic Resources Program, Germplasm Resources Information Network&lt;/publisher&gt;&lt;urls&gt;&lt;related-urls&gt;&lt;url&gt;https://nt.ars-grin.gov/fungaldatabases/&lt;/url&gt;&lt;/related-urls&gt;&lt;/urls&gt;&lt;custom1&gt;updated_RG&lt;/custom1&gt;&lt;/record&gt;&lt;/Cite&gt;&lt;/EndNote&gt;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82" w:tooltip="Farr, 2018 #30144" w:history="1">
              <w:r w:rsidR="00B53B46">
                <w:rPr>
                  <w:rFonts w:eastAsia="Times New Roman" w:cs="Times New Roman"/>
                  <w:noProof/>
                  <w:sz w:val="18"/>
                  <w:szCs w:val="20"/>
                </w:rPr>
                <w:t>Farr &amp; Rossman 2018</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 xml:space="preserve">, Solomon Islands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&lt;EndNote&gt;&lt;Cite&gt;&lt;Author&gt;McKenzie&lt;/Author&gt;&lt;Year&gt;1986&lt;/Year&gt;&lt;RecNum&gt;29722&lt;/RecNum&gt;&lt;DisplayText&gt;(McKenzie &amp;amp; Jackson 1986)&lt;/DisplayText&gt;&lt;record&gt;&lt;rec-number&gt;29722&lt;/rec-number&gt;&lt;foreign-keys&gt;&lt;key app="EN" db-id="pxwxw0er9zv2fxezxdk5tt5utz5p5vtrwdv0" timestamp="1511212945"&gt;29722&lt;/key&gt;&lt;/foreign-keys&gt;&lt;ref-type name="Report"&gt;27&lt;/ref-type&gt;&lt;contributors&gt;&lt;authors&gt;&lt;author&gt;McKenzie, E.&lt;/author&gt;&lt;author&gt;Jackson, G.&lt;/author&gt;&lt;/authors&gt;&lt;secondary-authors&gt;&lt;author&gt;FAO&lt;/author&gt;&lt;/secondary-authors&gt;&lt;/contributors&gt;&lt;titles&gt;&lt;title&gt;The fungi, bacteria and pathogenic algae of Solomon Islands&lt;/title&gt;&lt;/titles&gt;&lt;pages&gt;102&lt;/pages&gt;&lt;number&gt;Field Document 11&lt;/number&gt;&lt;keywords&gt;&lt;keyword&gt;Fungi&lt;/keyword&gt;&lt;keyword&gt;Fungus&lt;/keyword&gt;&lt;keyword&gt;Bacteria&lt;/keyword&gt;&lt;keyword&gt;Algae&lt;/keyword&gt;&lt;keyword&gt;Solomon Islands&lt;/keyword&gt;&lt;keyword&gt;FAO&lt;/keyword&gt;&lt;keyword&gt;Surveys&lt;/keyword&gt;&lt;/keywords&gt;&lt;dates&gt;&lt;year&gt;1986&lt;/year&gt;&lt;/dates&gt;&lt;pub-location&gt;Suva, Fiji&lt;/pub-location&gt;&lt;publisher&gt;Food and Agriculture Organization of the United Nations in association with the South Pacific Commission&lt;/publisher&gt;&lt;urls&gt;&lt;pdf-urls&gt;&lt;url&gt;file://J:\E Library\Plant Catalogue\M\McKenzie and Jackson 1986 EN29722.pdf&lt;/url&gt;&lt;/pdf-urls&gt;&lt;/urls&gt;&lt;custom1&gt;Chillies from Pacific Islands_RG&lt;/custom1&gt;&lt;/record&gt;&lt;/Cite&gt;&lt;/EndNote&gt;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36" w:tooltip="McKenzie, 1986 #29722" w:history="1">
              <w:r w:rsidR="00B53B46">
                <w:rPr>
                  <w:rFonts w:eastAsia="Times New Roman" w:cs="Times New Roman"/>
                  <w:noProof/>
                  <w:sz w:val="18"/>
                  <w:szCs w:val="20"/>
                </w:rPr>
                <w:t>McKenzie &amp; Jackson 1986</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 xml:space="preserve">, Vanuatu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&lt;EndNote&gt;&lt;Cite&gt;&lt;Author&gt;McKenzie&lt;/Author&gt;&lt;Year&gt;1989&lt;/Year&gt;&lt;RecNum&gt;29617&lt;/RecNum&gt;&lt;DisplayText&gt;(McKenzie 1989)&lt;/DisplayText&gt;&lt;record&gt;&lt;rec-number&gt;29617&lt;/rec-number&gt;&lt;foreign-keys&gt;&lt;key app="EN" db-id="pxwxw0er9zv2fxezxdk5tt5utz5p5vtrwdv0" timestamp="1509654840"&gt;29617&lt;/key&gt;&lt;/foreign-keys&gt;&lt;ref-type name="Book"&gt;6&lt;/ref-type&gt;&lt;contributors&gt;&lt;authors&gt;&lt;author&gt;McKenzie, E.H.C.&lt;/author&gt;&lt;/authors&gt;&lt;/contributors&gt;&lt;titles&gt;&lt;title&gt;The fungi, bacteria, and pathogenic algae of Vanuatu&lt;/title&gt;&lt;/titles&gt;&lt;pages&gt;97&lt;/pages&gt;&lt;keywords&gt;&lt;keyword&gt;Vanuatu&lt;/keyword&gt;&lt;keyword&gt;Fungi&lt;/keyword&gt;&lt;keyword&gt;Bacteria&lt;/keyword&gt;&lt;keyword&gt;Algae&lt;/keyword&gt;&lt;/keywords&gt;&lt;dates&gt;&lt;year&gt;1989&lt;/year&gt;&lt;/dates&gt;&lt;pub-location&gt;Auckland, New Zealand&lt;/pub-location&gt;&lt;publisher&gt;Plant Diseases Division&lt;/publisher&gt;&lt;urls&gt;&lt;pdf-urls&gt;&lt;url&gt;file://J:\E Library\Plant Catalogue\M\McKenzie 1989 EN29617.pdf&lt;/url&gt;&lt;/pdf-urls&gt;&lt;/urls&gt;&lt;custom1&gt;Chillies from Pacific Islands_RG&lt;/custom1&gt;&lt;/record&gt;&lt;/Cite&gt;&lt;/EndNote&gt;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37" w:tooltip="McKenzie, 1989 #29617" w:history="1">
              <w:r w:rsidR="00B53B46">
                <w:rPr>
                  <w:rFonts w:eastAsia="Times New Roman" w:cs="Times New Roman"/>
                  <w:noProof/>
                  <w:sz w:val="18"/>
                  <w:szCs w:val="20"/>
                </w:rPr>
                <w:t>McKenzie 1989</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tc>
        <w:tc>
          <w:tcPr>
            <w:tcW w:w="630" w:type="pct"/>
            <w:shd w:val="clear" w:color="auto" w:fill="auto"/>
          </w:tcPr>
          <w:p w14:paraId="5A11EC60" w14:textId="77777777" w:rsidR="00992F06"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20"/>
              </w:rPr>
              <w:t>Yes. Recorded in NSW, NT, Qld, SA, Tas.</w:t>
            </w:r>
            <w:r w:rsidR="00274D62">
              <w:rPr>
                <w:rFonts w:eastAsia="Times New Roman" w:cs="Times New Roman"/>
                <w:sz w:val="18"/>
                <w:szCs w:val="20"/>
              </w:rPr>
              <w:t xml:space="preserve"> and</w:t>
            </w:r>
            <w:r w:rsidRPr="00992F06">
              <w:rPr>
                <w:rFonts w:eastAsia="Times New Roman" w:cs="Times New Roman"/>
                <w:sz w:val="18"/>
                <w:szCs w:val="20"/>
              </w:rPr>
              <w:t xml:space="preserve"> Vic.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&lt;EndNote&gt;&lt;Cite&gt;&lt;Author&gt;Plant Health Australia&lt;/Author&gt;&lt;Year&gt;2020&lt;/Year&gt;&lt;RecNum&gt;37072&lt;/RecNum&gt;&lt;DisplayText&gt;(Plant Health Australia 2020)&lt;/DisplayText&gt;&lt;record&gt;&lt;rec-number&gt;37072&lt;/rec-number&gt;&lt;foreign-keys&gt;&lt;key app="EN" db-id="pxwxw0er9zv2fxezxdk5tt5utz5p5vtrwdv0" timestamp="1577942534"&gt;37072&lt;/key&gt;&lt;/foreign-keys&gt;&lt;ref-type name="Online Database"&gt;45&lt;/ref-type&gt;&lt;contributors&gt;&lt;authors&gt;&lt;author&gt;Plant Health Australia,&lt;/author&gt;&lt;/authors&gt;&lt;/contributors&gt;&lt;titles&gt;&lt;title&gt;Australian Plant Pest Database, online database&lt;/title&gt;&lt;/titles&gt;&lt;keywords&gt;&lt;keyword&gt;APPD&lt;/keyword&gt;&lt;keyword&gt;pest&lt;/keyword&gt;&lt;keyword&gt;pests&lt;/keyword&gt;&lt;keyword&gt;Australia&lt;/keyword&gt;&lt;keyword&gt;Records&lt;/keyword&gt;&lt;keyword&gt;Entry&lt;/keyword&gt;&lt;/keywords&gt;&lt;dates&gt;&lt;year&gt;2020&lt;/year&gt;&lt;pub-dates&gt;&lt;date&gt;2020&lt;/date&gt;&lt;/pub-dates&gt;&lt;/dates&gt;&lt;publisher&gt;The Atlas of Living Australia&lt;/publisher&gt;&lt;urls&gt;&lt;related-urls&gt;&lt;url&gt;http://www.planthealthaustralia.com.au/resources/australian-plant-pest-database/&lt;/url&gt;&lt;/related-urls&gt;&lt;/urls&gt;&lt;custom1&gt;updated_RG&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52" w:tooltip="Plant Health Australia, 2020 #37072" w:history="1">
              <w:r w:rsidR="00B53B46">
                <w:rPr>
                  <w:rFonts w:eastAsia="Times New Roman" w:cs="Times New Roman"/>
                  <w:noProof/>
                  <w:sz w:val="18"/>
                  <w:szCs w:val="20"/>
                </w:rPr>
                <w:t>Plant Health Australia 2020</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p w14:paraId="7CA5F304" w14:textId="77777777" w:rsidR="00B35B2C" w:rsidRPr="00992F06" w:rsidRDefault="00874CB1" w:rsidP="00992F06">
            <w:pPr>
              <w:spacing w:before="60" w:after="60" w:line="240" w:lineRule="auto"/>
              <w:rPr>
                <w:sz w:val="18"/>
                <w:szCs w:val="16"/>
              </w:rPr>
            </w:pPr>
            <w:r w:rsidRPr="00992F06">
              <w:rPr>
                <w:rFonts w:eastAsia="Times New Roman" w:cs="Times New Roman"/>
                <w:sz w:val="18"/>
                <w:szCs w:val="20"/>
              </w:rPr>
              <w:t>No specific domestic movement controls in place for this pest</w:t>
            </w:r>
            <w:r>
              <w:rPr>
                <w:rFonts w:eastAsia="Times New Roman" w:cs="Times New Roman"/>
                <w:sz w:val="18"/>
                <w:szCs w:val="20"/>
              </w:rPr>
              <w:t>.</w:t>
            </w:r>
          </w:p>
        </w:tc>
        <w:tc>
          <w:tcPr>
            <w:tcW w:w="723" w:type="pct"/>
            <w:gridSpan w:val="2"/>
            <w:shd w:val="clear" w:color="auto" w:fill="auto"/>
          </w:tcPr>
          <w:p w14:paraId="0568DFFC"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753" w:type="pct"/>
            <w:shd w:val="clear" w:color="auto" w:fill="auto"/>
          </w:tcPr>
          <w:p w14:paraId="23658005"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860" w:type="pct"/>
            <w:shd w:val="clear" w:color="auto" w:fill="auto"/>
          </w:tcPr>
          <w:p w14:paraId="07ECFF82"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408" w:type="pct"/>
            <w:shd w:val="clear" w:color="auto" w:fill="auto"/>
          </w:tcPr>
          <w:p w14:paraId="2A12E0D7" w14:textId="77777777" w:rsidR="00992F06" w:rsidRPr="00992F06" w:rsidRDefault="00874CB1" w:rsidP="00992F06">
            <w:pPr>
              <w:spacing w:before="60" w:after="60" w:line="240" w:lineRule="auto"/>
              <w:rPr>
                <w:sz w:val="18"/>
              </w:rPr>
            </w:pPr>
            <w:r w:rsidRPr="00992F06">
              <w:rPr>
                <w:rFonts w:eastAsia="Times New Roman" w:cs="Times New Roman"/>
                <w:sz w:val="18"/>
                <w:szCs w:val="20"/>
              </w:rPr>
              <w:t>No</w:t>
            </w:r>
          </w:p>
        </w:tc>
      </w:tr>
      <w:tr w:rsidR="003269F7" w14:paraId="0BDCD487" w14:textId="77777777" w:rsidTr="00354899">
        <w:trPr>
          <w:cantSplit/>
          <w:jc w:val="center"/>
        </w:trPr>
        <w:tc>
          <w:tcPr>
            <w:tcW w:w="890" w:type="pct"/>
            <w:shd w:val="clear" w:color="auto" w:fill="auto"/>
          </w:tcPr>
          <w:p w14:paraId="4048A51E"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i/>
                <w:sz w:val="18"/>
                <w:szCs w:val="20"/>
              </w:rPr>
              <w:lastRenderedPageBreak/>
              <w:t>Corticium koleroga</w:t>
            </w:r>
            <w:r w:rsidRPr="00992F06">
              <w:rPr>
                <w:rFonts w:eastAsia="Times New Roman" w:cs="Times New Roman"/>
                <w:sz w:val="18"/>
                <w:szCs w:val="20"/>
              </w:rPr>
              <w:t xml:space="preserve"> (Cooke) Höhn. </w:t>
            </w:r>
          </w:p>
          <w:p w14:paraId="3DF33D13"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20"/>
              </w:rPr>
              <w:t xml:space="preserve">Synonym: </w:t>
            </w:r>
            <w:r w:rsidRPr="00992F06">
              <w:rPr>
                <w:rFonts w:eastAsia="Times New Roman" w:cs="Times New Roman"/>
                <w:i/>
                <w:sz w:val="18"/>
                <w:szCs w:val="20"/>
              </w:rPr>
              <w:t>Pellicularia koleroga</w:t>
            </w:r>
            <w:r w:rsidRPr="00992F06">
              <w:rPr>
                <w:rFonts w:eastAsia="Times New Roman" w:cs="Times New Roman"/>
                <w:sz w:val="18"/>
                <w:szCs w:val="20"/>
              </w:rPr>
              <w:t xml:space="preserve"> Cooke</w:t>
            </w:r>
          </w:p>
          <w:p w14:paraId="377ADF30"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20"/>
              </w:rPr>
              <w:t>[Corticiales: Corticiaceae]</w:t>
            </w:r>
          </w:p>
          <w:p w14:paraId="7FD113BE" w14:textId="77777777" w:rsidR="00992F06" w:rsidRPr="00992F06" w:rsidRDefault="00874CB1" w:rsidP="00992F06">
            <w:pPr>
              <w:spacing w:before="60" w:after="60" w:line="240" w:lineRule="auto"/>
              <w:rPr>
                <w:i/>
                <w:sz w:val="18"/>
                <w:lang w:val="pt-BR"/>
              </w:rPr>
            </w:pPr>
            <w:r w:rsidRPr="00992F06">
              <w:rPr>
                <w:rFonts w:eastAsia="Times New Roman" w:cs="Times New Roman"/>
                <w:sz w:val="18"/>
                <w:szCs w:val="20"/>
              </w:rPr>
              <w:t>White thread blight</w:t>
            </w:r>
          </w:p>
        </w:tc>
        <w:tc>
          <w:tcPr>
            <w:tcW w:w="736" w:type="pct"/>
            <w:gridSpan w:val="2"/>
            <w:shd w:val="clear" w:color="auto" w:fill="auto"/>
          </w:tcPr>
          <w:p w14:paraId="12EF6207" w14:textId="77777777" w:rsidR="00992F06" w:rsidRPr="00992F06" w:rsidRDefault="00874CB1" w:rsidP="00992F06">
            <w:pPr>
              <w:spacing w:before="60" w:after="60" w:line="240" w:lineRule="auto"/>
              <w:rPr>
                <w:sz w:val="18"/>
                <w:lang w:val="pt-BR"/>
              </w:rPr>
            </w:pPr>
            <w:r w:rsidRPr="00992F06">
              <w:rPr>
                <w:rFonts w:eastAsia="Times New Roman" w:cs="Times New Roman"/>
                <w:sz w:val="18"/>
                <w:szCs w:val="20"/>
              </w:rPr>
              <w:t xml:space="preserve">Fiji (as </w:t>
            </w:r>
            <w:r w:rsidRPr="00992F06">
              <w:rPr>
                <w:rFonts w:eastAsia="Times New Roman" w:cs="Times New Roman"/>
                <w:i/>
                <w:sz w:val="18"/>
                <w:szCs w:val="20"/>
              </w:rPr>
              <w:t>Pellicularia koleroga</w:t>
            </w:r>
            <w:r w:rsidRPr="00992F06">
              <w:rPr>
                <w:rFonts w:eastAsia="Times New Roman" w:cs="Times New Roman"/>
                <w:sz w:val="18"/>
                <w:szCs w:val="20"/>
              </w:rPr>
              <w:t xml:space="preserve">)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&lt;EndNote&gt;&lt;Cite&gt;&lt;Author&gt;Firman&lt;/Author&gt;&lt;Year&gt;1972&lt;/Year&gt;&lt;RecNum&gt;19364&lt;/RecNum&gt;&lt;DisplayText&gt;(Firman 1972)&lt;/DisplayText&gt;&lt;record&gt;&lt;rec-number&gt;19364&lt;/rec-number&gt;&lt;foreign-keys&gt;&lt;key app="EN" db-id="pxwxw0er9zv2fxezxdk5tt5utz5p5vtrwdv0" timestamp="1451972802"&gt;19364&lt;/key&gt;&lt;/foreign-keys&gt;&lt;ref-type name="Book"&gt;6&lt;/ref-type&gt;&lt;contributors&gt;&lt;authors&gt;&lt;author&gt;Firman,I.D.&lt;/author&gt;&lt;/authors&gt;&lt;/contributors&gt;&lt;titles&gt;&lt;title&gt;A list of fungi and plant parasitic bacteria, viruses and nematodes in Fiji&lt;/title&gt;&lt;/titles&gt;&lt;pages&gt;1-36&lt;/pages&gt;&lt;keywords&gt;&lt;keyword&gt;Bacteria&lt;/keyword&gt;&lt;keyword&gt;Bacterium&lt;/keyword&gt;&lt;keyword&gt;Fiji&lt;/keyword&gt;&lt;keyword&gt;Fungi&lt;/keyword&gt;&lt;keyword&gt;Nematodes&lt;/keyword&gt;&lt;keyword&gt;Parasitic&lt;/keyword&gt;&lt;keyword&gt;Plant parasitic&lt;/keyword&gt;&lt;keyword&gt;Viruses&lt;/keyword&gt;&lt;/keywords&gt;&lt;dates&gt;&lt;year&gt;1972&lt;/year&gt;&lt;/dates&gt;&lt;pub-location&gt;Surrey&lt;/pub-location&gt;&lt;publisher&gt;Commonwealth Mycological Institute&lt;/publisher&gt;&lt;orig-pub&gt;&lt;style face="underline" font="default" size="100%"&gt;J:\E Library\Plant Catalogue\F&lt;/style&gt;&lt;/orig-pub&gt;&lt;label&gt;83702&lt;/label&gt;&lt;urls&gt;&lt;related-urls&gt;&lt;url&gt;&lt;style face="underline" font="default" size="100%"&gt;http://trove.nla.gov.au/work/18495919?selectedversion=NBD3563996&lt;/style&gt;&lt;/url&gt;&lt;/related-urls&gt;&lt;/urls&gt;&lt;custom1&gt;Fiji chillies js&lt;/custom1&gt;&lt;/record&gt;&lt;/Cite&gt;&lt;/EndNote&gt;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85" w:tooltip="Firman, 1972 #19364" w:history="1">
              <w:r w:rsidR="00B53B46">
                <w:rPr>
                  <w:rFonts w:eastAsia="Times New Roman" w:cs="Times New Roman"/>
                  <w:noProof/>
                  <w:sz w:val="18"/>
                  <w:szCs w:val="20"/>
                </w:rPr>
                <w:t>Firman 1972</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 xml:space="preserve">, Papua New Guinea, Samoa </w:t>
            </w:r>
            <w:r w:rsidR="002F6A11">
              <w:rPr>
                <w:rFonts w:eastAsia="Times New Roman" w:cs="Times New Roman"/>
                <w:sz w:val="18"/>
                <w:szCs w:val="20"/>
              </w:rPr>
              <w:fldChar w:fldCharType="begin"/>
            </w:r>
            <w:r w:rsidR="002F6A11">
              <w:rPr>
                <w:rFonts w:eastAsia="Times New Roman" w:cs="Times New Roman"/>
                <w:sz w:val="18"/>
                <w:szCs w:val="20"/>
              </w:rPr>
              <w:instrText xml:space="preserve"> ADDIN EN.CITE &lt;EndNote&gt;&lt;Cite&gt;&lt;Author&gt;CABI&lt;/Author&gt;&lt;Year&gt;2021&lt;/Year&gt;&lt;RecNum&gt;40747&lt;/RecNum&gt;&lt;DisplayText&gt;(CABI 2021)&lt;/DisplayText&gt;&lt;record&gt;&lt;rec-number&gt;40747&lt;/rec-number&gt;&lt;foreign-keys&gt;&lt;key app="EN" db-id="pxwxw0er9zv2fxezxdk5tt5utz5p5vtrwdv0" timestamp="1604010378"&gt;40747&lt;/key&gt;&lt;/foreign-keys&gt;&lt;ref-type name="Online Database"&gt;45&lt;/ref-type&gt;&lt;contributors&gt;&lt;authors&gt;&lt;author&gt;CABI&lt;/author&gt;&lt;/authors&gt;&lt;/contributors&gt;&lt;titles&gt;&lt;title&gt;Invasive Species Compendium&lt;/title&gt;&lt;/titles&gt;&lt;keywords&gt;&lt;keyword&gt;Invasive species&lt;/keyword&gt;&lt;keyword&gt;pests&lt;/keyword&gt;&lt;keyword&gt;species&lt;/keyword&gt;&lt;/keywords&gt;&lt;dates&gt;&lt;year&gt;2021&lt;/year&gt;&lt;pub-dates&gt;&lt;date&gt;2021&lt;/date&gt;&lt;/pub-dates&gt;&lt;/dates&gt;&lt;pub-location&gt;Wallingford, UK&lt;/pub-location&gt;&lt;publisher&gt;CAB International&lt;/publisher&gt;&lt;urls&gt;&lt;related-urls&gt;&lt;url&gt;&lt;style face="underline" font="default" size="100%"&gt;http://www.cabi.org/isc&lt;/style&gt;&lt;/url&gt;&lt;/related-urls&gt;&lt;/urls&gt;&lt;custom1&gt;updated_RG&lt;/custom1&gt;&lt;/record&gt;&lt;/Cite&gt;&lt;/EndNote&gt;</w:instrText>
            </w:r>
            <w:r w:rsidR="002F6A11">
              <w:rPr>
                <w:rFonts w:eastAsia="Times New Roman" w:cs="Times New Roman"/>
                <w:sz w:val="18"/>
                <w:szCs w:val="20"/>
              </w:rPr>
              <w:fldChar w:fldCharType="separate"/>
            </w:r>
            <w:r w:rsidR="002F6A11">
              <w:rPr>
                <w:rFonts w:eastAsia="Times New Roman" w:cs="Times New Roman"/>
                <w:noProof/>
                <w:sz w:val="18"/>
                <w:szCs w:val="20"/>
              </w:rPr>
              <w:t>(</w:t>
            </w:r>
            <w:hyperlink w:anchor="_ENREF_25" w:tooltip="CABI, 2021 #40747" w:history="1">
              <w:r w:rsidR="00B53B46">
                <w:rPr>
                  <w:rFonts w:eastAsia="Times New Roman" w:cs="Times New Roman"/>
                  <w:noProof/>
                  <w:sz w:val="18"/>
                  <w:szCs w:val="20"/>
                </w:rPr>
                <w:t>CABI 2021</w:t>
              </w:r>
            </w:hyperlink>
            <w:r w:rsidR="002F6A11">
              <w:rPr>
                <w:rFonts w:eastAsia="Times New Roman" w:cs="Times New Roman"/>
                <w:noProof/>
                <w:sz w:val="18"/>
                <w:szCs w:val="20"/>
              </w:rPr>
              <w:t>)</w:t>
            </w:r>
            <w:r w:rsidR="002F6A11">
              <w:rPr>
                <w:rFonts w:eastAsia="Times New Roman" w:cs="Times New Roman"/>
                <w:sz w:val="18"/>
                <w:szCs w:val="20"/>
              </w:rPr>
              <w:fldChar w:fldCharType="end"/>
            </w:r>
            <w:r w:rsidR="00EC4D8A">
              <w:rPr>
                <w:rFonts w:eastAsia="Times New Roman" w:cs="Times New Roman"/>
                <w:sz w:val="18"/>
                <w:szCs w:val="20"/>
              </w:rPr>
              <w:fldChar w:fldCharType="begin"/>
            </w:r>
            <w:r w:rsidR="00EC4D8A">
              <w:rPr>
                <w:rFonts w:eastAsia="Times New Roman" w:cs="Times New Roman"/>
                <w:sz w:val="18"/>
                <w:szCs w:val="20"/>
              </w:rPr>
              <w:fldChar w:fldCharType="separate"/>
            </w:r>
            <w:r w:rsidR="00274D62">
              <w:rPr>
                <w:rFonts w:eastAsia="Times New Roman" w:cs="Times New Roman"/>
                <w:sz w:val="18"/>
                <w:szCs w:val="20"/>
              </w:rPr>
              <w:t>{CABI, 2020 #37077;CABI, 2021 #40747}</w:t>
            </w:r>
            <w:r w:rsidR="00EC4D8A">
              <w:rPr>
                <w:rFonts w:eastAsia="Times New Roman" w:cs="Times New Roman"/>
                <w:sz w:val="18"/>
                <w:szCs w:val="20"/>
              </w:rPr>
              <w:fldChar w:fldCharType="end"/>
            </w:r>
            <w:r w:rsidRPr="00992F06">
              <w:rPr>
                <w:rFonts w:eastAsia="Times New Roman" w:cs="Times New Roman"/>
                <w:sz w:val="18"/>
                <w:szCs w:val="20"/>
              </w:rPr>
              <w:t xml:space="preserve">, Vanuatu (as </w:t>
            </w:r>
            <w:r w:rsidRPr="00992F06">
              <w:rPr>
                <w:rFonts w:eastAsia="Times New Roman" w:cs="Times New Roman"/>
                <w:i/>
                <w:sz w:val="18"/>
                <w:szCs w:val="20"/>
              </w:rPr>
              <w:t>P</w:t>
            </w:r>
            <w:r w:rsidR="00A02686">
              <w:rPr>
                <w:rFonts w:eastAsia="Times New Roman" w:cs="Times New Roman"/>
                <w:i/>
                <w:sz w:val="18"/>
                <w:szCs w:val="20"/>
              </w:rPr>
              <w:t>.</w:t>
            </w:r>
            <w:r w:rsidR="008129AC">
              <w:rPr>
                <w:rFonts w:eastAsia="Times New Roman" w:cs="Times New Roman"/>
                <w:i/>
                <w:sz w:val="18"/>
                <w:szCs w:val="20"/>
              </w:rPr>
              <w:t> </w:t>
            </w:r>
            <w:r w:rsidRPr="00992F06">
              <w:rPr>
                <w:rFonts w:eastAsia="Times New Roman" w:cs="Times New Roman"/>
                <w:i/>
                <w:sz w:val="18"/>
                <w:szCs w:val="20"/>
              </w:rPr>
              <w:t>koleroga</w:t>
            </w:r>
            <w:r w:rsidRPr="00992F06">
              <w:rPr>
                <w:rFonts w:eastAsia="Times New Roman" w:cs="Times New Roman"/>
                <w:sz w:val="18"/>
                <w:szCs w:val="20"/>
              </w:rPr>
              <w:t xml:space="preserve">)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&lt;EndNote&gt;&lt;Cite&gt;&lt;Author&gt;McKenzie&lt;/Author&gt;&lt;Year&gt;1989&lt;/Year&gt;&lt;RecNum&gt;29617&lt;/RecNum&gt;&lt;DisplayText&gt;(McKenzie 1989)&lt;/DisplayText&gt;&lt;record&gt;&lt;rec-number&gt;29617&lt;/rec-number&gt;&lt;foreign-keys&gt;&lt;key app="EN" db-id="pxwxw0er9zv2fxezxdk5tt5utz5p5vtrwdv0" timestamp="1509654840"&gt;29617&lt;/key&gt;&lt;/foreign-keys&gt;&lt;ref-type name="Book"&gt;6&lt;/ref-type&gt;&lt;contributors&gt;&lt;authors&gt;&lt;author&gt;McKenzie, E.H.C.&lt;/author&gt;&lt;/authors&gt;&lt;/contributors&gt;&lt;titles&gt;&lt;title&gt;The fungi, bacteria, and pathogenic algae of Vanuatu&lt;/title&gt;&lt;/titles&gt;&lt;pages&gt;97&lt;/pages&gt;&lt;keywords&gt;&lt;keyword&gt;Vanuatu&lt;/keyword&gt;&lt;keyword&gt;Fungi&lt;/keyword&gt;&lt;keyword&gt;Bacteria&lt;/keyword&gt;&lt;keyword&gt;Algae&lt;/keyword&gt;&lt;/keywords&gt;&lt;dates&gt;&lt;year&gt;1989&lt;/year&gt;&lt;/dates&gt;&lt;pub-location&gt;Auckland, New Zealand&lt;/pub-location&gt;&lt;publisher&gt;Plant Diseases Division&lt;/publisher&gt;&lt;urls&gt;&lt;pdf-urls&gt;&lt;url&gt;file://J:\E Library\Plant Catalogue\M\McKenzie 1989 EN29617.pdf&lt;/url&gt;&lt;/pdf-urls&gt;&lt;/urls&gt;&lt;custom1&gt;Chillies from Pacific Islands_RG&lt;/custom1&gt;&lt;/record&gt;&lt;/Cite&gt;&lt;/EndNote&gt;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37" w:tooltip="McKenzie, 1989 #29617" w:history="1">
              <w:r w:rsidR="00B53B46">
                <w:rPr>
                  <w:rFonts w:eastAsia="Times New Roman" w:cs="Times New Roman"/>
                  <w:noProof/>
                  <w:sz w:val="18"/>
                  <w:szCs w:val="20"/>
                </w:rPr>
                <w:t>McKenzie 1989</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tc>
        <w:tc>
          <w:tcPr>
            <w:tcW w:w="630" w:type="pct"/>
            <w:shd w:val="clear" w:color="auto" w:fill="auto"/>
          </w:tcPr>
          <w:p w14:paraId="04905FB8" w14:textId="77777777" w:rsidR="00992F06" w:rsidRPr="00992F06" w:rsidRDefault="00874CB1" w:rsidP="00992F06">
            <w:pPr>
              <w:spacing w:before="60" w:after="60" w:line="240" w:lineRule="auto"/>
              <w:rPr>
                <w:sz w:val="18"/>
                <w:szCs w:val="16"/>
              </w:rPr>
            </w:pPr>
            <w:r w:rsidRPr="00992F06">
              <w:rPr>
                <w:rFonts w:eastAsia="Times New Roman" w:cs="Times New Roman"/>
                <w:sz w:val="18"/>
                <w:szCs w:val="20"/>
              </w:rPr>
              <w:t>Not known to occur</w:t>
            </w:r>
          </w:p>
        </w:tc>
        <w:tc>
          <w:tcPr>
            <w:tcW w:w="723" w:type="pct"/>
            <w:gridSpan w:val="2"/>
            <w:shd w:val="clear" w:color="auto" w:fill="auto"/>
          </w:tcPr>
          <w:p w14:paraId="31B4B9A9" w14:textId="77777777" w:rsidR="00992F06" w:rsidRPr="00992F06" w:rsidRDefault="00874CB1" w:rsidP="00992F06">
            <w:pPr>
              <w:spacing w:before="60" w:after="60" w:line="240" w:lineRule="auto"/>
              <w:rPr>
                <w:sz w:val="18"/>
              </w:rPr>
            </w:pPr>
            <w:r w:rsidRPr="00992F06">
              <w:rPr>
                <w:rFonts w:eastAsia="Times New Roman" w:cs="Times New Roman"/>
                <w:sz w:val="18"/>
                <w:szCs w:val="20"/>
              </w:rPr>
              <w:t xml:space="preserve">No. Although recorded on </w:t>
            </w:r>
            <w:r w:rsidR="006C4FE5" w:rsidRPr="00B30BDF">
              <w:rPr>
                <w:rFonts w:eastAsia="Times New Roman" w:cs="Times New Roman"/>
                <w:i/>
                <w:iCs/>
                <w:sz w:val="18"/>
                <w:szCs w:val="20"/>
              </w:rPr>
              <w:t>C</w:t>
            </w:r>
            <w:r w:rsidR="00A02686">
              <w:rPr>
                <w:rFonts w:eastAsia="Times New Roman" w:cs="Times New Roman"/>
                <w:i/>
                <w:iCs/>
                <w:sz w:val="18"/>
                <w:szCs w:val="20"/>
              </w:rPr>
              <w:t>.</w:t>
            </w:r>
            <w:r w:rsidR="008129AC">
              <w:rPr>
                <w:rFonts w:eastAsia="Times New Roman" w:cs="Times New Roman"/>
                <w:i/>
                <w:iCs/>
                <w:sz w:val="18"/>
                <w:szCs w:val="20"/>
              </w:rPr>
              <w:t> </w:t>
            </w:r>
            <w:r w:rsidR="006C4FE5" w:rsidRPr="00B30BDF">
              <w:rPr>
                <w:rFonts w:eastAsia="Times New Roman" w:cs="Times New Roman"/>
                <w:i/>
                <w:iCs/>
                <w:sz w:val="18"/>
                <w:szCs w:val="20"/>
              </w:rPr>
              <w:t>ann</w:t>
            </w:r>
            <w:r w:rsidR="00546607" w:rsidRPr="00B30BDF">
              <w:rPr>
                <w:rFonts w:eastAsia="Times New Roman" w:cs="Times New Roman"/>
                <w:i/>
                <w:iCs/>
                <w:sz w:val="18"/>
                <w:szCs w:val="20"/>
              </w:rPr>
              <w:t>u</w:t>
            </w:r>
            <w:r w:rsidR="006C4FE5" w:rsidRPr="00B30BDF">
              <w:rPr>
                <w:rFonts w:eastAsia="Times New Roman" w:cs="Times New Roman"/>
                <w:i/>
                <w:iCs/>
                <w:sz w:val="18"/>
                <w:szCs w:val="20"/>
              </w:rPr>
              <w:t>um</w:t>
            </w:r>
            <w:r w:rsidRPr="00992F06">
              <w:rPr>
                <w:rFonts w:eastAsia="Times New Roman" w:cs="Times New Roman"/>
                <w:sz w:val="18"/>
                <w:szCs w:val="20"/>
              </w:rPr>
              <w:t xml:space="preserve"> in Fiji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&lt;EndNote&gt;&lt;Cite&gt;&lt;Author&gt;Firman&lt;/Author&gt;&lt;Year&gt;1972&lt;/Year&gt;&lt;RecNum&gt;19364&lt;/RecNum&gt;&lt;DisplayText&gt;(Firman 1972)&lt;/DisplayText&gt;&lt;record&gt;&lt;rec-number&gt;19364&lt;/rec-number&gt;&lt;foreign-keys&gt;&lt;key app="EN" db-id="pxwxw0er9zv2fxezxdk5tt5utz5p5vtrwdv0" timestamp="1451972802"&gt;19364&lt;/key&gt;&lt;/foreign-keys&gt;&lt;ref-type name="Book"&gt;6&lt;/ref-type&gt;&lt;contributors&gt;&lt;authors&gt;&lt;author&gt;Firman,I.D.&lt;/author&gt;&lt;/authors&gt;&lt;/contributors&gt;&lt;titles&gt;&lt;title&gt;A list of fungi and plant parasitic bacteria, viruses and nematodes in Fiji&lt;/title&gt;&lt;/titles&gt;&lt;pages&gt;1-36&lt;/pages&gt;&lt;keywords&gt;&lt;keyword&gt;Bacteria&lt;/keyword&gt;&lt;keyword&gt;Bacterium&lt;/keyword&gt;&lt;keyword&gt;Fiji&lt;/keyword&gt;&lt;keyword&gt;Fungi&lt;/keyword&gt;&lt;keyword&gt;Nematodes&lt;/keyword&gt;&lt;keyword&gt;Parasitic&lt;/keyword&gt;&lt;keyword&gt;Plant parasitic&lt;/keyword&gt;&lt;keyword&gt;Viruses&lt;/keyword&gt;&lt;/keywords&gt;&lt;dates&gt;&lt;year&gt;1972&lt;/year&gt;&lt;/dates&gt;&lt;pub-location&gt;Surrey&lt;/pub-location&gt;&lt;publisher&gt;Commonwealth Mycological Institute&lt;/publisher&gt;&lt;orig-pub&gt;&lt;style face="underline" font="default" size="100%"&gt;J:\E Library\Plant Catalogue\F&lt;/style&gt;&lt;/orig-pub&gt;&lt;label&gt;83702&lt;/label&gt;&lt;urls&gt;&lt;related-urls&gt;&lt;url&gt;&lt;style face="underline" font="default" size="100%"&gt;http://trove.nla.gov.au/work/18495919?selectedversion=NBD3563996&lt;/style&gt;&lt;/url&gt;&lt;/related-urls&gt;&lt;/urls&gt;&lt;custom1&gt;Fiji chillies js&lt;/custom1&gt;&lt;/record&gt;&lt;/Cite&gt;&lt;/EndNote&gt;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85" w:tooltip="Firman, 1972 #19364" w:history="1">
              <w:r w:rsidR="00B53B46">
                <w:rPr>
                  <w:rFonts w:eastAsia="Times New Roman" w:cs="Times New Roman"/>
                  <w:noProof/>
                  <w:sz w:val="18"/>
                  <w:szCs w:val="20"/>
                </w:rPr>
                <w:t>Firman 1972</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 xml:space="preserve">, this fungus typically infects foliage, twigs and branches of woody plants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&lt;EndNote&gt;&lt;Cite&gt;&lt;Author&gt;Lourd&lt;/Author&gt;&lt;Year&gt;1987&lt;/Year&gt;&lt;RecNum&gt;19356&lt;/RecNum&gt;&lt;DisplayText&gt;(Lourd &amp;amp; Alves 1987)&lt;/DisplayText&gt;&lt;record&gt;&lt;rec-number&gt;19356&lt;/rec-number&gt;&lt;foreign-keys&gt;&lt;key app="EN" db-id="pxwxw0er9zv2fxezxdk5tt5utz5p5vtrwdv0" timestamp="1451972802"&gt;19356&lt;/key&gt;&lt;/foreign-keys&gt;&lt;ref-type name="Magazine Article"&gt;19&lt;/ref-type&gt;&lt;contributors&gt;&lt;authors&gt;&lt;author&gt;Lourd,M.&lt;/author&gt;&lt;author&gt;Alves,M.L.B.&lt;/author&gt;&lt;/authors&gt;&lt;/contributors&gt;&lt;titles&gt;&lt;title&gt;Host range and etiology of the white-thread blight disease on fruit trees in the amazon region&lt;/title&gt;&lt;secondary-title&gt;Fitopatologia Brasileira&lt;/secondary-title&gt;&lt;translated-title&gt;Lista de hospedeiros e etiologia da queima-do-fio das plantas frutíferas na região amazônica&lt;/translated-title&gt;&lt;/titles&gt;&lt;periodical&gt;&lt;full-title&gt;Fitopatologia Brasileira&lt;/full-title&gt;&lt;/periodical&gt;&lt;pages&gt;88-89&lt;/pages&gt;&lt;volume&gt;12&lt;/volume&gt;&lt;keywords&gt;&lt;keyword&gt;Blight&lt;/keyword&gt;&lt;keyword&gt;Characteristics&lt;/keyword&gt;&lt;keyword&gt;disease&lt;/keyword&gt;&lt;keyword&gt;Etiology&lt;/keyword&gt;&lt;keyword&gt;fruit&lt;/keyword&gt;&lt;keyword&gt;Fungi&lt;/keyword&gt;&lt;keyword&gt;Host range&lt;/keyword&gt;&lt;keyword&gt;Marasmius scandens&lt;/keyword&gt;&lt;keyword&gt;Observations&lt;/keyword&gt;&lt;keyword&gt;Orchards&lt;/keyword&gt;&lt;keyword&gt;Plants&lt;/keyword&gt;&lt;keyword&gt;Region&lt;/keyword&gt;&lt;keyword&gt;Species&lt;/keyword&gt;&lt;keyword&gt;Trees&lt;/keyword&gt;&lt;/keywords&gt;&lt;dates&gt;&lt;year&gt;1987&lt;/year&gt;&lt;/dates&gt;&lt;orig-pub&gt;&lt;style face="underline" font="default" size="100%"&gt;J:\E Library\Plant Catalogue\L&lt;/style&gt;&lt;/orig-pub&gt;&lt;label&gt;83693&lt;/label&gt;&lt;urls&gt;&lt;/urls&gt;&lt;custom1&gt;Fiji chillies js&lt;/custom1&gt;&lt;language&gt;Portuguese&lt;/language&gt;&lt;/record&gt;&lt;/Cite&gt;&lt;/EndNote&gt;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29" w:tooltip="Lourd, 1987 #19356" w:history="1">
              <w:r w:rsidR="00B53B46">
                <w:rPr>
                  <w:rFonts w:eastAsia="Times New Roman" w:cs="Times New Roman"/>
                  <w:noProof/>
                  <w:sz w:val="18"/>
                  <w:szCs w:val="20"/>
                </w:rPr>
                <w:t>Lourd &amp; Alves 1987</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 xml:space="preserve">. It is easily recognised by external white mycelial threads that cause necrosis and dieback of affected twigs and leaves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&lt;EndNote&gt;&lt;Cite&gt;&lt;Author&gt;Benchimol&lt;/Author&gt;&lt;Year&gt;2001&lt;/Year&gt;&lt;RecNum&gt;19339&lt;/RecNum&gt;&lt;DisplayText&gt;(Benchimol et al. 2001)&lt;/DisplayText&gt;&lt;record&gt;&lt;rec-number&gt;19339&lt;/rec-number&gt;&lt;foreign-keys&gt;&lt;key app="EN" db-id="pxwxw0er9zv2fxezxdk5tt5utz5p5vtrwdv0" timestamp="1451972802"&gt;19339&lt;/key&gt;&lt;/foreign-keys&gt;&lt;ref-type name="Magazine Article"&gt;19&lt;/ref-type&gt;&lt;contributors&gt;&lt;authors&gt;&lt;author&gt;Benchimol,R.L.&lt;/author&gt;&lt;author&gt;Poltronieri,L.S.&lt;/author&gt;&lt;author&gt;Trindade,D.R.&lt;/author&gt;&lt;author&gt;Albuquerque,F.C.&lt;/author&gt;&lt;/authors&gt;&lt;/contributors&gt;&lt;titles&gt;&lt;title&gt;White-thread blight: five new hosts in the state of Para, Brazil&lt;/title&gt;&lt;secondary-title&gt;Notas Fitopatológicas&lt;/secondary-title&gt;&lt;translated-title&gt;Queima-do-fio: cinco novos hospedeiros no Estado do Pará, Brasil &lt;/translated-title&gt;&lt;/titles&gt;&lt;periodical&gt;&lt;full-title&gt;Notas Fitopatológicas&lt;/full-title&gt;&lt;/periodical&gt;&lt;pages&gt;778&lt;/pages&gt;&lt;volume&gt;26&lt;/volume&gt;&lt;number&gt;4&lt;/number&gt;&lt;keywords&gt;&lt;keyword&gt;Blight&lt;/keyword&gt;&lt;keyword&gt;Brazil&lt;/keyword&gt;&lt;keyword&gt;Hosts&lt;/keyword&gt;&lt;/keywords&gt;&lt;dates&gt;&lt;year&gt;2001&lt;/year&gt;&lt;/dates&gt;&lt;orig-pub&gt;&lt;style face="underline" font="default" size="100%"&gt;J:\E Library\Plant Catalogue\B&lt;/style&gt;&lt;/orig-pub&gt;&lt;label&gt;83675&lt;/label&gt;&lt;urls&gt;&lt;related-urls&gt;&lt;url&gt;&lt;style face="underline" font="default" size="100%"&gt;http://www.scielo.br/scielo.php?pid=S0100-41582001000400017&amp;amp;script=sci_arttext&amp;amp;tlng=pt&lt;/style&gt;&lt;/url&gt;&lt;/related-urls&gt;&lt;/urls&gt;&lt;custom1&gt;Fiji chillies js&lt;/custom1&gt;&lt;language&gt;Portuguese&lt;/language&gt;&lt;/record&gt;&lt;/Cite&gt;&lt;/EndNote&gt;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3" w:tooltip="Benchimol, 2001 #19339" w:history="1">
              <w:r w:rsidR="00B53B46">
                <w:rPr>
                  <w:rFonts w:eastAsia="Times New Roman" w:cs="Times New Roman"/>
                  <w:noProof/>
                  <w:sz w:val="18"/>
                  <w:szCs w:val="20"/>
                </w:rPr>
                <w:t>Benchimol et al. 2001</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 xml:space="preserve">. Infected plants are unlikely to produce export-quality fruit. Fruit infected with this disease would </w:t>
            </w:r>
            <w:r w:rsidR="00546607">
              <w:rPr>
                <w:rFonts w:eastAsia="Times New Roman" w:cs="Times New Roman"/>
                <w:sz w:val="18"/>
                <w:szCs w:val="20"/>
              </w:rPr>
              <w:t>have</w:t>
            </w:r>
            <w:r w:rsidRPr="00992F06">
              <w:rPr>
                <w:rFonts w:eastAsia="Times New Roman" w:cs="Times New Roman"/>
                <w:sz w:val="18"/>
                <w:szCs w:val="20"/>
              </w:rPr>
              <w:t xml:space="preserve"> </w:t>
            </w:r>
            <w:r w:rsidR="006C4FE5">
              <w:rPr>
                <w:rFonts w:eastAsia="Times New Roman" w:cs="Times New Roman"/>
                <w:sz w:val="18"/>
                <w:szCs w:val="20"/>
              </w:rPr>
              <w:t>visible</w:t>
            </w:r>
            <w:r w:rsidR="00546607">
              <w:rPr>
                <w:rFonts w:eastAsia="Times New Roman" w:cs="Times New Roman"/>
                <w:sz w:val="18"/>
                <w:szCs w:val="20"/>
              </w:rPr>
              <w:t xml:space="preserve"> symptoms</w:t>
            </w:r>
            <w:r w:rsidR="006C4FE5" w:rsidRPr="00992F06">
              <w:rPr>
                <w:rFonts w:eastAsia="Times New Roman" w:cs="Times New Roman"/>
                <w:sz w:val="18"/>
                <w:szCs w:val="20"/>
              </w:rPr>
              <w:t xml:space="preserve"> </w:t>
            </w:r>
            <w:r w:rsidRPr="00992F06">
              <w:rPr>
                <w:rFonts w:eastAsia="Times New Roman" w:cs="Times New Roman"/>
                <w:sz w:val="18"/>
                <w:szCs w:val="20"/>
              </w:rPr>
              <w:t xml:space="preserve">and </w:t>
            </w:r>
            <w:r w:rsidR="006C4FE5">
              <w:rPr>
                <w:rFonts w:eastAsia="Times New Roman" w:cs="Times New Roman"/>
                <w:sz w:val="18"/>
                <w:szCs w:val="20"/>
              </w:rPr>
              <w:t xml:space="preserve">likely </w:t>
            </w:r>
            <w:r w:rsidR="00B30BDF">
              <w:rPr>
                <w:rFonts w:eastAsia="Times New Roman" w:cs="Times New Roman"/>
                <w:sz w:val="18"/>
                <w:szCs w:val="20"/>
              </w:rPr>
              <w:t xml:space="preserve">be </w:t>
            </w:r>
            <w:r w:rsidRPr="00992F06">
              <w:rPr>
                <w:rFonts w:eastAsia="Times New Roman" w:cs="Times New Roman"/>
                <w:sz w:val="18"/>
                <w:szCs w:val="20"/>
              </w:rPr>
              <w:t>removed at harvest or during pre-export handling.</w:t>
            </w:r>
          </w:p>
        </w:tc>
        <w:tc>
          <w:tcPr>
            <w:tcW w:w="753" w:type="pct"/>
            <w:shd w:val="clear" w:color="auto" w:fill="auto"/>
          </w:tcPr>
          <w:p w14:paraId="7D435B7D"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860" w:type="pct"/>
            <w:shd w:val="clear" w:color="auto" w:fill="auto"/>
          </w:tcPr>
          <w:p w14:paraId="1C19B51C"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408" w:type="pct"/>
            <w:shd w:val="clear" w:color="auto" w:fill="auto"/>
          </w:tcPr>
          <w:p w14:paraId="2145BFD3" w14:textId="77777777" w:rsidR="00992F06" w:rsidRPr="00992F06" w:rsidRDefault="00874CB1" w:rsidP="00992F06">
            <w:pPr>
              <w:spacing w:before="60" w:after="60" w:line="240" w:lineRule="auto"/>
              <w:rPr>
                <w:sz w:val="18"/>
              </w:rPr>
            </w:pPr>
            <w:r w:rsidRPr="00992F06">
              <w:rPr>
                <w:rFonts w:eastAsia="Times New Roman" w:cs="Times New Roman"/>
                <w:sz w:val="18"/>
                <w:szCs w:val="20"/>
              </w:rPr>
              <w:t>No</w:t>
            </w:r>
          </w:p>
        </w:tc>
      </w:tr>
      <w:tr w:rsidR="003269F7" w14:paraId="10137E68" w14:textId="77777777" w:rsidTr="00354899">
        <w:trPr>
          <w:cantSplit/>
          <w:jc w:val="center"/>
        </w:trPr>
        <w:tc>
          <w:tcPr>
            <w:tcW w:w="890" w:type="pct"/>
            <w:shd w:val="clear" w:color="auto" w:fill="auto"/>
          </w:tcPr>
          <w:p w14:paraId="31D1EE79"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i/>
                <w:sz w:val="18"/>
                <w:szCs w:val="20"/>
              </w:rPr>
              <w:t>Diaporthe capsici</w:t>
            </w:r>
            <w:r w:rsidRPr="00992F06">
              <w:rPr>
                <w:rFonts w:eastAsia="Times New Roman" w:cs="Times New Roman"/>
                <w:sz w:val="18"/>
                <w:szCs w:val="20"/>
              </w:rPr>
              <w:t xml:space="preserve"> Punithalingham</w:t>
            </w:r>
          </w:p>
          <w:p w14:paraId="5DB670F8"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20"/>
              </w:rPr>
              <w:t xml:space="preserve">Anamorph: </w:t>
            </w:r>
            <w:r w:rsidRPr="00992F06">
              <w:rPr>
                <w:rFonts w:eastAsia="Times New Roman" w:cs="Times New Roman"/>
                <w:i/>
                <w:iCs/>
                <w:sz w:val="18"/>
                <w:szCs w:val="20"/>
              </w:rPr>
              <w:t>Phomopsis capsici</w:t>
            </w:r>
            <w:r w:rsidRPr="00992F06">
              <w:rPr>
                <w:rFonts w:eastAsia="Times New Roman" w:cs="Times New Roman"/>
                <w:sz w:val="18"/>
                <w:szCs w:val="20"/>
              </w:rPr>
              <w:t xml:space="preserve"> (Magnaghi) Sacc.</w:t>
            </w:r>
          </w:p>
          <w:p w14:paraId="3B18D234"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20"/>
              </w:rPr>
              <w:t>[Diaporthales: Diaporthaceae]</w:t>
            </w:r>
          </w:p>
          <w:p w14:paraId="4244F540" w14:textId="77777777" w:rsidR="00992F06" w:rsidRPr="00992F06" w:rsidRDefault="00874CB1" w:rsidP="00992F06">
            <w:pPr>
              <w:spacing w:before="60" w:after="60" w:line="240" w:lineRule="auto"/>
              <w:rPr>
                <w:i/>
                <w:sz w:val="18"/>
                <w:lang w:val="pt-BR"/>
              </w:rPr>
            </w:pPr>
            <w:r w:rsidRPr="00992F06">
              <w:rPr>
                <w:rFonts w:eastAsia="Times New Roman" w:cs="Times New Roman"/>
                <w:sz w:val="18"/>
                <w:szCs w:val="20"/>
              </w:rPr>
              <w:t>Fruit rot</w:t>
            </w:r>
          </w:p>
        </w:tc>
        <w:tc>
          <w:tcPr>
            <w:tcW w:w="736" w:type="pct"/>
            <w:gridSpan w:val="2"/>
            <w:shd w:val="clear" w:color="auto" w:fill="auto"/>
          </w:tcPr>
          <w:p w14:paraId="6A81625A" w14:textId="77777777" w:rsidR="00992F06" w:rsidRPr="00992F06" w:rsidRDefault="00874CB1" w:rsidP="00992F06">
            <w:pPr>
              <w:spacing w:before="60" w:after="60" w:line="240" w:lineRule="auto"/>
              <w:rPr>
                <w:sz w:val="18"/>
                <w:lang w:val="pt-BR"/>
              </w:rPr>
            </w:pPr>
            <w:r w:rsidRPr="00992F06">
              <w:rPr>
                <w:rFonts w:eastAsia="Times New Roman" w:cs="Times New Roman"/>
                <w:sz w:val="18"/>
                <w:szCs w:val="20"/>
              </w:rPr>
              <w:t xml:space="preserve">Fiji (as </w:t>
            </w:r>
            <w:r w:rsidRPr="00992F06">
              <w:rPr>
                <w:rFonts w:eastAsia="Times New Roman" w:cs="Times New Roman"/>
                <w:i/>
                <w:sz w:val="18"/>
                <w:szCs w:val="20"/>
              </w:rPr>
              <w:t>Phomopsis capsici</w:t>
            </w:r>
            <w:r w:rsidRPr="00992F06">
              <w:rPr>
                <w:rFonts w:eastAsia="Times New Roman" w:cs="Times New Roman"/>
                <w:sz w:val="18"/>
                <w:szCs w:val="20"/>
              </w:rPr>
              <w:t xml:space="preserve">)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&lt;EndNote&gt;&lt;Cite&gt;&lt;Author&gt;Firman&lt;/Author&gt;&lt;Year&gt;1972&lt;/Year&gt;&lt;RecNum&gt;19364&lt;/RecNum&gt;&lt;DisplayText&gt;(Firman 1972)&lt;/DisplayText&gt;&lt;record&gt;&lt;rec-number&gt;19364&lt;/rec-number&gt;&lt;foreign-keys&gt;&lt;key app="EN" db-id="pxwxw0er9zv2fxezxdk5tt5utz5p5vtrwdv0" timestamp="1451972802"&gt;19364&lt;/key&gt;&lt;/foreign-keys&gt;&lt;ref-type name="Book"&gt;6&lt;/ref-type&gt;&lt;contributors&gt;&lt;authors&gt;&lt;author&gt;Firman,I.D.&lt;/author&gt;&lt;/authors&gt;&lt;/contributors&gt;&lt;titles&gt;&lt;title&gt;A list of fungi and plant parasitic bacteria, viruses and nematodes in Fiji&lt;/title&gt;&lt;/titles&gt;&lt;pages&gt;1-36&lt;/pages&gt;&lt;keywords&gt;&lt;keyword&gt;Bacteria&lt;/keyword&gt;&lt;keyword&gt;Bacterium&lt;/keyword&gt;&lt;keyword&gt;Fiji&lt;/keyword&gt;&lt;keyword&gt;Fungi&lt;/keyword&gt;&lt;keyword&gt;Nematodes&lt;/keyword&gt;&lt;keyword&gt;Parasitic&lt;/keyword&gt;&lt;keyword&gt;Plant parasitic&lt;/keyword&gt;&lt;keyword&gt;Viruses&lt;/keyword&gt;&lt;/keywords&gt;&lt;dates&gt;&lt;year&gt;1972&lt;/year&gt;&lt;/dates&gt;&lt;pub-location&gt;Surrey&lt;/pub-location&gt;&lt;publisher&gt;Commonwealth Mycological Institute&lt;/publisher&gt;&lt;orig-pub&gt;&lt;style face="underline" font="default" size="100%"&gt;J:\E Library\Plant Catalogue\F&lt;/style&gt;&lt;/orig-pub&gt;&lt;label&gt;83702&lt;/label&gt;&lt;urls&gt;&lt;related-urls&gt;&lt;url&gt;&lt;style face="underline" font="default" size="100%"&gt;http://trove.nla.gov.au/work/18495919?selectedversion=NBD3563996&lt;/style&gt;&lt;/url&gt;&lt;/related-urls&gt;&lt;/urls&gt;&lt;custom1&gt;Fiji chillies js&lt;/custom1&gt;&lt;/record&gt;&lt;/Cite&gt;&lt;/EndNote&gt;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85" w:tooltip="Firman, 1972 #19364" w:history="1">
              <w:r w:rsidR="00B53B46">
                <w:rPr>
                  <w:rFonts w:eastAsia="Times New Roman" w:cs="Times New Roman"/>
                  <w:noProof/>
                  <w:sz w:val="18"/>
                  <w:szCs w:val="20"/>
                </w:rPr>
                <w:t>Firman 1972</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 xml:space="preserve">, Solomon Islands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&lt;EndNote&gt;&lt;Cite&gt;&lt;Author&gt;McKenzie&lt;/Author&gt;&lt;Year&gt;1986&lt;/Year&gt;&lt;RecNum&gt;29722&lt;/RecNum&gt;&lt;DisplayText&gt;(McKenzie &amp;amp; Jackson 1986)&lt;/DisplayText&gt;&lt;record&gt;&lt;rec-number&gt;29722&lt;/rec-number&gt;&lt;foreign-keys&gt;&lt;key app="EN" db-id="pxwxw0er9zv2fxezxdk5tt5utz5p5vtrwdv0" timestamp="1511212945"&gt;29722&lt;/key&gt;&lt;/foreign-keys&gt;&lt;ref-type name="Report"&gt;27&lt;/ref-type&gt;&lt;contributors&gt;&lt;authors&gt;&lt;author&gt;McKenzie, E.&lt;/author&gt;&lt;author&gt;Jackson, G.&lt;/author&gt;&lt;/authors&gt;&lt;secondary-authors&gt;&lt;author&gt;FAO&lt;/author&gt;&lt;/secondary-authors&gt;&lt;/contributors&gt;&lt;titles&gt;&lt;title&gt;The fungi, bacteria and pathogenic algae of Solomon Islands&lt;/title&gt;&lt;/titles&gt;&lt;pages&gt;102&lt;/pages&gt;&lt;number&gt;Field Document 11&lt;/number&gt;&lt;keywords&gt;&lt;keyword&gt;Fungi&lt;/keyword&gt;&lt;keyword&gt;Fungus&lt;/keyword&gt;&lt;keyword&gt;Bacteria&lt;/keyword&gt;&lt;keyword&gt;Algae&lt;/keyword&gt;&lt;keyword&gt;Solomon Islands&lt;/keyword&gt;&lt;keyword&gt;FAO&lt;/keyword&gt;&lt;keyword&gt;Surveys&lt;/keyword&gt;&lt;/keywords&gt;&lt;dates&gt;&lt;year&gt;1986&lt;/year&gt;&lt;/dates&gt;&lt;pub-location&gt;Suva, Fiji&lt;/pub-location&gt;&lt;publisher&gt;Food and Agriculture Organization of the United Nations in association with the South Pacific Commission&lt;/publisher&gt;&lt;urls&gt;&lt;pdf-urls&gt;&lt;url&gt;file://J:\E Library\Plant Catalogue\M\McKenzie and Jackson 1986 EN29722.pdf&lt;/url&gt;&lt;/pdf-urls&gt;&lt;/urls&gt;&lt;custom1&gt;Chillies from Pacific Islands_RG&lt;/custom1&gt;&lt;/record&gt;&lt;/Cite&gt;&lt;/EndNote&gt;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36" w:tooltip="McKenzie, 1986 #29722" w:history="1">
              <w:r w:rsidR="00B53B46">
                <w:rPr>
                  <w:rFonts w:eastAsia="Times New Roman" w:cs="Times New Roman"/>
                  <w:noProof/>
                  <w:sz w:val="18"/>
                  <w:szCs w:val="20"/>
                </w:rPr>
                <w:t>McKenzie &amp; Jackson 1986</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 xml:space="preserve">, Tonga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&lt;EndNote&gt;&lt;Cite&gt;&lt;Author&gt;Dingley&lt;/Author&gt;&lt;Year&gt;1981&lt;/Year&gt;&lt;RecNum&gt;2999&lt;/RecNum&gt;&lt;DisplayText&gt;(Dingley, Fullerton &amp;amp; McKenzie 1981)&lt;/DisplayText&gt;&lt;record&gt;&lt;rec-number&gt;2999&lt;/rec-number&gt;&lt;foreign-keys&gt;&lt;key app="EN" db-id="pxwxw0er9zv2fxezxdk5tt5utz5p5vtrwdv0" timestamp="1451972442"&gt;2999&lt;/key&gt;&lt;/foreign-keys&gt;&lt;ref-type name="Report"&gt;27&lt;/ref-type&gt;&lt;contributors&gt;&lt;authors&gt;&lt;author&gt;Dingley,J.M.&lt;/author&gt;&lt;author&gt;Fullerton,R.A.&lt;/author&gt;&lt;author&gt;McKenzie,E.H.C.&lt;/author&gt;&lt;/authors&gt;&lt;/contributors&gt;&lt;titles&gt;&lt;title&gt;Survey of agricultural pests and diseases, technical report, volume 2: records of fungi, bacteria, algae, and angiosperms pathogenic of plants in Cook Islands, Fiji, Kiribati, Niue, Tonga, Tuvalu, and Western Samoa&lt;/title&gt;&lt;/titles&gt;&lt;pages&gt;1-485&lt;/pages&gt;&lt;keywords&gt;&lt;keyword&gt;Agricultural&lt;/keyword&gt;&lt;keyword&gt;Algae&lt;/keyword&gt;&lt;keyword&gt;Angiosperms&lt;/keyword&gt;&lt;keyword&gt;Bacteria&lt;/keyword&gt;&lt;keyword&gt;Bacterium&lt;/keyword&gt;&lt;keyword&gt;Cook Islands&lt;/keyword&gt;&lt;keyword&gt;disease&lt;/keyword&gt;&lt;keyword&gt;Diseases&lt;/keyword&gt;&lt;keyword&gt;Fiji&lt;/keyword&gt;&lt;keyword&gt;Fungi&lt;/keyword&gt;&lt;keyword&gt;Hosts&lt;/keyword&gt;&lt;keyword&gt;Indexes&lt;/keyword&gt;&lt;keyword&gt;Indexing&lt;/keyword&gt;&lt;keyword&gt;Islands&lt;/keyword&gt;&lt;keyword&gt;pathogen&lt;/keyword&gt;&lt;keyword&gt;Pathogens&lt;/keyword&gt;&lt;keyword&gt;pest&lt;/keyword&gt;&lt;keyword&gt;Pests&lt;/keyword&gt;&lt;keyword&gt;Plants&lt;/keyword&gt;&lt;keyword&gt;Records&lt;/keyword&gt;&lt;keyword&gt;Report&lt;/keyword&gt;&lt;keyword&gt;Survey&lt;/keyword&gt;&lt;keyword&gt;Surveys&lt;/keyword&gt;&lt;keyword&gt;Symptoms&lt;/keyword&gt;&lt;keyword&gt;Volume&lt;/keyword&gt;&lt;/keywords&gt;&lt;dates&gt;&lt;year&gt;1981&lt;/year&gt;&lt;/dates&gt;&lt;pub-location&gt;Rome&lt;/pub-location&gt;&lt;publisher&gt;Food and Agriculture Organization of the United Nations&lt;/publisher&gt;&lt;orig-pub&gt;&lt;style face="underline" font="default" size="100%"&gt;J:\E Library\Plant Catalogue\D&lt;/style&gt;&lt;/orig-pub&gt;&lt;label&gt;14302&lt;/label&gt;&lt;urls&gt;&lt;/urls&gt;&lt;custom1&gt;gm&lt;/custom1&gt;&lt;/record&gt;&lt;/Cite&gt;&lt;/EndNote&gt;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61" w:tooltip="Dingley, 1981 #2999" w:history="1">
              <w:r w:rsidR="00B53B46">
                <w:rPr>
                  <w:rFonts w:eastAsia="Times New Roman" w:cs="Times New Roman"/>
                  <w:noProof/>
                  <w:sz w:val="18"/>
                  <w:szCs w:val="20"/>
                </w:rPr>
                <w:t>Dingley, Fullerton &amp; McKenzie 1981</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tc>
        <w:tc>
          <w:tcPr>
            <w:tcW w:w="630" w:type="pct"/>
            <w:shd w:val="clear" w:color="auto" w:fill="auto"/>
          </w:tcPr>
          <w:p w14:paraId="00A70931"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20"/>
              </w:rPr>
              <w:t xml:space="preserve">Yes. Present in Australia </w:t>
            </w:r>
            <w:r w:rsidR="00EC4D8A">
              <w:rPr>
                <w:rFonts w:eastAsia="Times New Roman" w:cs="Times New Roman"/>
                <w:sz w:val="18"/>
                <w:szCs w:val="20"/>
              </w:rPr>
              <w:fldChar w:fldCharType="begin">
                <w:fldData xml:space="preserve">PEVuZE5vdGU+PENpdGU+PEF1dGhvcj5VZGF5YW5nYTwvQXV0aG9yPjxZZWFyPjIwMTE8L1llYXI+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</w:fldData>
              </w:fldChar>
            </w:r>
            <w:r w:rsidR="00EC4D8A">
              <w:rPr>
                <w:rFonts w:eastAsia="Times New Roman" w:cs="Times New Roman"/>
                <w:sz w:val="18"/>
                <w:szCs w:val="20"/>
              </w:rPr>
              <w:instrText xml:space="preserve"> ADDIN EN.CITE </w:instrText>
            </w:r>
            <w:r w:rsidR="00EC4D8A">
              <w:rPr>
                <w:rFonts w:eastAsia="Times New Roman" w:cs="Times New Roman"/>
                <w:sz w:val="18"/>
                <w:szCs w:val="20"/>
              </w:rPr>
              <w:fldChar w:fldCharType="begin">
                <w:fldData xml:space="preserve">PEVuZE5vdGU+PENpdGU+PEF1dGhvcj5VZGF5YW5nYTwvQXV0aG9yPjxZZWFyPjIwMTE8L1llYXI+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</w:fldData>
              </w:fldChar>
            </w:r>
            <w:r w:rsidR="00EC4D8A">
              <w:rPr>
                <w:rFonts w:eastAsia="Times New Roman" w:cs="Times New Roman"/>
                <w:sz w:val="18"/>
                <w:szCs w:val="20"/>
              </w:rPr>
              <w:instrText xml:space="preserve"> ADDIN EN.CITE.DATA </w:instrText>
            </w:r>
            <w:r w:rsidR="0027510D">
              <w:rPr>
                <w:rFonts w:eastAsia="Times New Roman" w:cs="Times New Roman"/>
                <w:sz w:val="18"/>
                <w:szCs w:val="20"/>
              </w:rPr>
            </w:r>
            <w:r w:rsidR="0027510D">
              <w:rPr>
                <w:rFonts w:eastAsia="Times New Roman" w:cs="Times New Roman"/>
                <w:sz w:val="18"/>
                <w:szCs w:val="20"/>
              </w:rPr>
              <w:fldChar w:fldCharType="separate"/>
            </w:r>
            <w:r w:rsidR="00EC4D8A">
              <w:rPr>
                <w:rFonts w:eastAsia="Times New Roman" w:cs="Times New Roman"/>
                <w:sz w:val="18"/>
                <w:szCs w:val="20"/>
              </w:rPr>
              <w:fldChar w:fldCharType="end"/>
            </w:r>
            <w:r w:rsidR="00EC4D8A">
              <w:rPr>
                <w:rFonts w:eastAsia="Times New Roman" w:cs="Times New Roman"/>
                <w:sz w:val="18"/>
                <w:szCs w:val="20"/>
              </w:rPr>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75" w:tooltip="Simmonds, 1966 #1510" w:history="1">
              <w:r w:rsidR="00B53B46">
                <w:rPr>
                  <w:rFonts w:eastAsia="Times New Roman" w:cs="Times New Roman"/>
                  <w:noProof/>
                  <w:sz w:val="18"/>
                  <w:szCs w:val="20"/>
                </w:rPr>
                <w:t>Simmonds 1966</w:t>
              </w:r>
            </w:hyperlink>
            <w:r w:rsidR="00EC4D8A">
              <w:rPr>
                <w:rFonts w:eastAsia="Times New Roman" w:cs="Times New Roman"/>
                <w:noProof/>
                <w:sz w:val="18"/>
                <w:szCs w:val="20"/>
              </w:rPr>
              <w:t xml:space="preserve">; </w:t>
            </w:r>
            <w:hyperlink w:anchor="_ENREF_185" w:tooltip="Udayanga, 2011 #16640" w:history="1">
              <w:r w:rsidR="00B53B46">
                <w:rPr>
                  <w:rFonts w:eastAsia="Times New Roman" w:cs="Times New Roman"/>
                  <w:noProof/>
                  <w:sz w:val="18"/>
                  <w:szCs w:val="20"/>
                </w:rPr>
                <w:t>Udayanga et al. 2011</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p w14:paraId="23183EE5" w14:textId="77777777" w:rsidR="00992F06" w:rsidRPr="00992F06" w:rsidRDefault="00874CB1" w:rsidP="00992F06">
            <w:pPr>
              <w:spacing w:before="60" w:after="60" w:line="240" w:lineRule="auto"/>
              <w:rPr>
                <w:sz w:val="18"/>
                <w:szCs w:val="16"/>
              </w:rPr>
            </w:pPr>
            <w:r w:rsidRPr="00992F06">
              <w:rPr>
                <w:rFonts w:eastAsia="Times New Roman" w:cs="Times New Roman"/>
                <w:sz w:val="18"/>
                <w:szCs w:val="20"/>
              </w:rPr>
              <w:t>No specific domestic movement controls in place for this pest.</w:t>
            </w:r>
          </w:p>
        </w:tc>
        <w:tc>
          <w:tcPr>
            <w:tcW w:w="723" w:type="pct"/>
            <w:gridSpan w:val="2"/>
            <w:shd w:val="clear" w:color="auto" w:fill="auto"/>
          </w:tcPr>
          <w:p w14:paraId="7431A377"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753" w:type="pct"/>
            <w:shd w:val="clear" w:color="auto" w:fill="auto"/>
          </w:tcPr>
          <w:p w14:paraId="2F59147D"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860" w:type="pct"/>
            <w:shd w:val="clear" w:color="auto" w:fill="auto"/>
          </w:tcPr>
          <w:p w14:paraId="0773D236"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408" w:type="pct"/>
            <w:shd w:val="clear" w:color="auto" w:fill="auto"/>
          </w:tcPr>
          <w:p w14:paraId="01540A15" w14:textId="77777777" w:rsidR="00992F06" w:rsidRPr="00992F06" w:rsidRDefault="00874CB1" w:rsidP="00992F06">
            <w:pPr>
              <w:spacing w:before="60" w:after="60" w:line="240" w:lineRule="auto"/>
              <w:rPr>
                <w:sz w:val="18"/>
              </w:rPr>
            </w:pPr>
            <w:r w:rsidRPr="00992F06">
              <w:rPr>
                <w:rFonts w:eastAsia="Times New Roman" w:cs="Times New Roman"/>
                <w:sz w:val="18"/>
                <w:szCs w:val="20"/>
              </w:rPr>
              <w:t>No</w:t>
            </w:r>
          </w:p>
        </w:tc>
      </w:tr>
      <w:tr w:rsidR="003269F7" w14:paraId="508309DE" w14:textId="77777777" w:rsidTr="00354899">
        <w:trPr>
          <w:cantSplit/>
          <w:jc w:val="center"/>
        </w:trPr>
        <w:tc>
          <w:tcPr>
            <w:tcW w:w="890" w:type="pct"/>
            <w:shd w:val="clear" w:color="auto" w:fill="auto"/>
          </w:tcPr>
          <w:p w14:paraId="56E506CA"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i/>
                <w:sz w:val="18"/>
                <w:szCs w:val="20"/>
              </w:rPr>
              <w:lastRenderedPageBreak/>
              <w:t>Diaporthe phaseolorum</w:t>
            </w:r>
            <w:r w:rsidRPr="00992F06">
              <w:rPr>
                <w:rFonts w:eastAsia="Times New Roman" w:cs="Times New Roman"/>
                <w:sz w:val="18"/>
                <w:szCs w:val="20"/>
              </w:rPr>
              <w:t xml:space="preserve"> (Cooke &amp; Ellis) Sacc.</w:t>
            </w:r>
          </w:p>
          <w:p w14:paraId="2B4262C4"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20"/>
              </w:rPr>
              <w:t>[Diaporthales: Diaporthaceae]</w:t>
            </w:r>
          </w:p>
          <w:p w14:paraId="2CD3C03D" w14:textId="77777777" w:rsidR="00992F06" w:rsidRPr="00992F06" w:rsidRDefault="00874CB1" w:rsidP="00992F06">
            <w:pPr>
              <w:spacing w:before="60" w:after="60" w:line="240" w:lineRule="auto"/>
              <w:rPr>
                <w:i/>
                <w:sz w:val="18"/>
                <w:lang w:val="pt-BR"/>
              </w:rPr>
            </w:pPr>
            <w:r w:rsidRPr="00992F06">
              <w:rPr>
                <w:rFonts w:eastAsia="Times New Roman" w:cs="Times New Roman"/>
                <w:sz w:val="18"/>
                <w:szCs w:val="20"/>
              </w:rPr>
              <w:t>Fruit rot</w:t>
            </w:r>
          </w:p>
        </w:tc>
        <w:tc>
          <w:tcPr>
            <w:tcW w:w="736" w:type="pct"/>
            <w:gridSpan w:val="2"/>
            <w:shd w:val="clear" w:color="auto" w:fill="auto"/>
          </w:tcPr>
          <w:p w14:paraId="52829F21"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20"/>
              </w:rPr>
              <w:t xml:space="preserve">Fiji, Tonga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&lt;EndNote&gt;&lt;Cite&gt;&lt;Author&gt;Dingley&lt;/Author&gt;&lt;Year&gt;1981&lt;/Year&gt;&lt;RecNum&gt;2999&lt;/RecNum&gt;&lt;DisplayText&gt;(Dingley, Fullerton &amp;amp; McKenzie 1981)&lt;/DisplayText&gt;&lt;record&gt;&lt;rec-number&gt;2999&lt;/rec-number&gt;&lt;foreign-keys&gt;&lt;key app="EN" db-id="pxwxw0er9zv2fxezxdk5tt5utz5p5vtrwdv0" timestamp="1451972442"&gt;2999&lt;/key&gt;&lt;/foreign-keys&gt;&lt;ref-type name="Report"&gt;27&lt;/ref-type&gt;&lt;contributors&gt;&lt;authors&gt;&lt;author&gt;Dingley,J.M.&lt;/author&gt;&lt;author&gt;Fullerton,R.A.&lt;/author&gt;&lt;author&gt;McKenzie,E.H.C.&lt;/author&gt;&lt;/authors&gt;&lt;/contributors&gt;&lt;titles&gt;&lt;title&gt;Survey of agricultural pests and diseases, technical report, volume 2: records of fungi, bacteria, algae, and angiosperms pathogenic of plants in Cook Islands, Fiji, Kiribati, Niue, Tonga, Tuvalu, and Western Samoa&lt;/title&gt;&lt;/titles&gt;&lt;pages&gt;1-485&lt;/pages&gt;&lt;keywords&gt;&lt;keyword&gt;Agricultural&lt;/keyword&gt;&lt;keyword&gt;Algae&lt;/keyword&gt;&lt;keyword&gt;Angiosperms&lt;/keyword&gt;&lt;keyword&gt;Bacteria&lt;/keyword&gt;&lt;keyword&gt;Bacterium&lt;/keyword&gt;&lt;keyword&gt;Cook Islands&lt;/keyword&gt;&lt;keyword&gt;disease&lt;/keyword&gt;&lt;keyword&gt;Diseases&lt;/keyword&gt;&lt;keyword&gt;Fiji&lt;/keyword&gt;&lt;keyword&gt;Fungi&lt;/keyword&gt;&lt;keyword&gt;Hosts&lt;/keyword&gt;&lt;keyword&gt;Indexes&lt;/keyword&gt;&lt;keyword&gt;Indexing&lt;/keyword&gt;&lt;keyword&gt;Islands&lt;/keyword&gt;&lt;keyword&gt;pathogen&lt;/keyword&gt;&lt;keyword&gt;Pathogens&lt;/keyword&gt;&lt;keyword&gt;pest&lt;/keyword&gt;&lt;keyword&gt;Pests&lt;/keyword&gt;&lt;keyword&gt;Plants&lt;/keyword&gt;&lt;keyword&gt;Records&lt;/keyword&gt;&lt;keyword&gt;Report&lt;/keyword&gt;&lt;keyword&gt;Survey&lt;/keyword&gt;&lt;keyword&gt;Surveys&lt;/keyword&gt;&lt;keyword&gt;Symptoms&lt;/keyword&gt;&lt;keyword&gt;Volume&lt;/keyword&gt;&lt;/keywords&gt;&lt;dates&gt;&lt;year&gt;1981&lt;/year&gt;&lt;/dates&gt;&lt;pub-location&gt;Rome&lt;/pub-location&gt;&lt;publisher&gt;Food and Agriculture Organization of the United Nations&lt;/publisher&gt;&lt;orig-pub&gt;&lt;style face="underline" font="default" size="100%"&gt;J:\E Library\Plant Catalogue\D&lt;/style&gt;&lt;/orig-pub&gt;&lt;label&gt;14302&lt;/label&gt;&lt;urls&gt;&lt;/urls&gt;&lt;custom1&gt;gm&lt;/custom1&gt;&lt;/record&gt;&lt;/Cite&gt;&lt;/EndNote&gt;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61" w:tooltip="Dingley, 1981 #2999" w:history="1">
              <w:r w:rsidR="00B53B46">
                <w:rPr>
                  <w:rFonts w:eastAsia="Times New Roman" w:cs="Times New Roman"/>
                  <w:noProof/>
                  <w:sz w:val="18"/>
                  <w:szCs w:val="20"/>
                </w:rPr>
                <w:t>Dingley, Fullerton &amp; McKenzie 1981</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 xml:space="preserve">, Papua New Guinea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&lt;EndNote&gt;&lt;Cite&gt;&lt;Author&gt;Farr&lt;/Author&gt;&lt;Year&gt;2018&lt;/Year&gt;&lt;RecNum&gt;30144&lt;/RecNum&gt;&lt;DisplayText&gt;(Farr &amp;amp; Rossman 2018)&lt;/DisplayText&gt;&lt;record&gt;&lt;rec-number&gt;30144&lt;/rec-number&gt;&lt;foreign-keys&gt;&lt;key app="EN" db-id="pxwxw0er9zv2fxezxdk5tt5utz5p5vtrwdv0" timestamp="1516657485"&gt;30144&lt;/key&gt;&lt;/foreign-keys&gt;&lt;ref-type name="Online Database"&gt;45&lt;/ref-type&gt;&lt;contributors&gt;&lt;authors&gt;&lt;author&gt;Farr, D.F.&lt;/author&gt;&lt;author&gt;Rossman, A.Y.&lt;/author&gt;&lt;/authors&gt;&lt;/contributors&gt;&lt;titles&gt;&lt;title&gt;Fungal Databases, Systematic Mycology and Microbiology Laboratory, ARS, USDA&lt;/title&gt;&lt;/titles&gt;&lt;keywords&gt;&lt;keyword&gt;Databases&lt;/keyword&gt;&lt;keyword&gt;Fungal&lt;/keyword&gt;&lt;keyword&gt;Distribution&lt;/keyword&gt;&lt;keyword&gt;Host&lt;/keyword&gt;&lt;keyword&gt;Synonyms&lt;/keyword&gt;&lt;keyword&gt;Microbiology&lt;/keyword&gt;&lt;keyword&gt;Mycology&lt;/keyword&gt;&lt;keyword&gt;Pest&lt;/keyword&gt;&lt;keyword&gt;USDA&lt;/keyword&gt;&lt;/keywords&gt;&lt;dates&gt;&lt;year&gt;2018&lt;/year&gt;&lt;pub-dates&gt;&lt;date&gt;2018&lt;/date&gt;&lt;/pub-dates&gt;&lt;/dates&gt;&lt;publisher&gt;United States Department of Agriculture, Agricultural Research Service, National Genetic Resources Program, Germplasm Resources Information Network&lt;/publisher&gt;&lt;urls&gt;&lt;related-urls&gt;&lt;url&gt;https://nt.ars-grin.gov/fungaldatabases/&lt;/url&gt;&lt;/related-urls&gt;&lt;/urls&gt;&lt;custom1&gt;updated_RG&lt;/custom1&gt;&lt;/record&gt;&lt;/Cite&gt;&lt;/EndNote&gt;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82" w:tooltip="Farr, 2018 #30144" w:history="1">
              <w:r w:rsidR="00B53B46">
                <w:rPr>
                  <w:rFonts w:eastAsia="Times New Roman" w:cs="Times New Roman"/>
                  <w:noProof/>
                  <w:sz w:val="18"/>
                  <w:szCs w:val="20"/>
                </w:rPr>
                <w:t>Farr &amp; Rossman 2018</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 xml:space="preserve">. </w:t>
            </w:r>
          </w:p>
          <w:p w14:paraId="781F8CF3"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20"/>
              </w:rPr>
              <w:t xml:space="preserve">Old records on </w:t>
            </w:r>
            <w:r w:rsidRPr="00992F06">
              <w:rPr>
                <w:rFonts w:eastAsia="Times New Roman" w:cs="Times New Roman"/>
                <w:i/>
                <w:sz w:val="18"/>
                <w:szCs w:val="20"/>
              </w:rPr>
              <w:t>Capsicum</w:t>
            </w:r>
            <w:r w:rsidRPr="00992F06">
              <w:rPr>
                <w:rFonts w:eastAsia="Times New Roman" w:cs="Times New Roman"/>
                <w:sz w:val="18"/>
                <w:szCs w:val="20"/>
              </w:rPr>
              <w:t xml:space="preserve"> spp. are likely to be referring to </w:t>
            </w:r>
            <w:r w:rsidRPr="00992F06">
              <w:rPr>
                <w:rFonts w:eastAsia="Times New Roman" w:cs="Times New Roman"/>
                <w:i/>
                <w:sz w:val="18"/>
                <w:szCs w:val="20"/>
              </w:rPr>
              <w:t>D</w:t>
            </w:r>
            <w:r w:rsidR="00A02686">
              <w:rPr>
                <w:rFonts w:eastAsia="Times New Roman" w:cs="Times New Roman"/>
                <w:i/>
                <w:sz w:val="18"/>
                <w:szCs w:val="20"/>
              </w:rPr>
              <w:t>.</w:t>
            </w:r>
            <w:r w:rsidR="008129AC">
              <w:rPr>
                <w:rFonts w:eastAsia="Times New Roman" w:cs="Times New Roman"/>
                <w:i/>
                <w:sz w:val="18"/>
                <w:szCs w:val="20"/>
              </w:rPr>
              <w:t> </w:t>
            </w:r>
            <w:r w:rsidRPr="00992F06">
              <w:rPr>
                <w:rFonts w:eastAsia="Times New Roman" w:cs="Times New Roman"/>
                <w:i/>
                <w:sz w:val="18"/>
                <w:szCs w:val="20"/>
              </w:rPr>
              <w:t>capsici</w:t>
            </w:r>
            <w:r w:rsidRPr="00992F06">
              <w:rPr>
                <w:rFonts w:eastAsia="Times New Roman" w:cs="Times New Roman"/>
                <w:sz w:val="18"/>
                <w:szCs w:val="20"/>
              </w:rPr>
              <w:t>.</w:t>
            </w:r>
          </w:p>
          <w:p w14:paraId="6D6F4FEB" w14:textId="77777777" w:rsidR="00992F06" w:rsidRPr="00992F06" w:rsidRDefault="0027510D" w:rsidP="00992F06">
            <w:pPr>
              <w:spacing w:before="60" w:after="60" w:line="240" w:lineRule="auto"/>
              <w:rPr>
                <w:sz w:val="18"/>
                <w:lang w:val="pt-BR"/>
              </w:rPr>
            </w:pPr>
            <w:hyperlink w:anchor="_ENREF_61" w:tooltip="Dingley, 1981 #2999" w:history="1">
              <w:r w:rsidR="00B53B46">
                <w:rPr>
                  <w:rFonts w:eastAsia="Times New Roman" w:cs="Times New Roman"/>
                  <w:sz w:val="18"/>
                  <w:szCs w:val="20"/>
                </w:rPr>
                <w:fldChar w:fldCharType="begin"/>
              </w:r>
              <w:r w:rsidR="00B53B46">
                <w:rPr>
                  <w:rFonts w:eastAsia="Times New Roman" w:cs="Times New Roman"/>
                  <w:sz w:val="18"/>
                  <w:szCs w:val="20"/>
                </w:rPr>
                <w:instrText xml:space="preserve"> ADDIN EN.CITE &lt;EndNote&gt;&lt;Cite AuthorYear="1"&gt;&lt;Author&gt;Dingley&lt;/Author&gt;&lt;Year&gt;1981&lt;/Year&gt;&lt;RecNum&gt;2999&lt;/RecNum&gt;&lt;DisplayText&gt;Dingley, Fullerton and McKenzie (1981)&lt;/DisplayText&gt;&lt;record&gt;&lt;rec-number&gt;2999&lt;/rec-number&gt;&lt;foreign-keys&gt;&lt;key app="EN" db-id="pxwxw0er9zv2fxezxdk5tt5utz5p5vtrwdv0" timestamp="1451972442"&gt;2999&lt;/key&gt;&lt;/foreign-keys&gt;&lt;ref-type name="Report"&gt;27&lt;/ref-type&gt;&lt;contributors&gt;&lt;authors&gt;&lt;author&gt;Dingley,J.M.&lt;/author&gt;&lt;author&gt;Fullerton,R.A.&lt;/author&gt;&lt;author&gt;McKenzie,E.H.C.&lt;/author&gt;&lt;/authors&gt;&lt;/contributors&gt;&lt;titles&gt;&lt;title&gt;Survey of agricultural pests and diseases, technical report, volume 2: records of fungi, bacteria, algae, and angiosperms pathogenic of plants in Cook Islands, Fiji, Kiribati, Niue, Tonga, Tuvalu, and Western Samoa&lt;/title&gt;&lt;/titles&gt;&lt;pages&gt;1-485&lt;/pages&gt;&lt;keywords&gt;&lt;keyword&gt;Agricultural&lt;/keyword&gt;&lt;keyword&gt;Algae&lt;/keyword&gt;&lt;keyword&gt;Angiosperms&lt;/keyword&gt;&lt;keyword&gt;Bacteria&lt;/keyword&gt;&lt;keyword&gt;Bacterium&lt;/keyword&gt;&lt;keyword&gt;Cook Islands&lt;/keyword&gt;&lt;keyword&gt;disease&lt;/keyword&gt;&lt;keyword&gt;Diseases&lt;/keyword&gt;&lt;keyword&gt;Fiji&lt;/keyword&gt;&lt;keyword&gt;Fungi&lt;/keyword&gt;&lt;keyword&gt;Hosts&lt;/keyword&gt;&lt;keyword&gt;Indexes&lt;/keyword&gt;&lt;keyword&gt;Indexing&lt;/keyword&gt;&lt;keyword&gt;Islands&lt;/keyword&gt;&lt;keyword&gt;pathogen&lt;/keyword&gt;&lt;keyword&gt;Pathogens&lt;/keyword&gt;&lt;keyword&gt;pest&lt;/keyword&gt;&lt;keyword&gt;Pests&lt;/keyword&gt;&lt;keyword&gt;Plants&lt;/keyword&gt;&lt;keyword&gt;Records&lt;/keyword&gt;&lt;keyword&gt;Report&lt;/keyword&gt;&lt;keyword&gt;Survey&lt;/keyword&gt;&lt;keyword&gt;Surveys&lt;/keyword&gt;&lt;keyword&gt;Symptoms&lt;/keyword&gt;&lt;keyword&gt;Volume&lt;/keyword&gt;&lt;/keywords&gt;&lt;dates&gt;&lt;year&gt;1981&lt;/year&gt;&lt;/dates&gt;&lt;pub-location&gt;Rome&lt;/pub-location&gt;&lt;publisher&gt;Food and Agriculture Organization of the United Nations&lt;/publisher&gt;&lt;orig-pub&gt;&lt;style face="underline" font="default" size="100%"&gt;J:\E Library\Plant Catalogue\D&lt;/style&gt;&lt;/orig-pub&gt;&lt;label&gt;14302&lt;/label&gt;&lt;urls&gt;&lt;/urls&gt;&lt;custom1&gt;gm&lt;/custom1&gt;&lt;/record&gt;&lt;/Cite&gt;&lt;/EndNote&gt;</w:instrText>
              </w:r>
              <w:r w:rsidR="00B53B46">
                <w:rPr>
                  <w:rFonts w:eastAsia="Times New Roman" w:cs="Times New Roman"/>
                  <w:sz w:val="18"/>
                  <w:szCs w:val="20"/>
                </w:rPr>
                <w:fldChar w:fldCharType="separate"/>
              </w:r>
              <w:r w:rsidR="00B53B46">
                <w:rPr>
                  <w:rFonts w:eastAsia="Times New Roman" w:cs="Times New Roman"/>
                  <w:noProof/>
                  <w:sz w:val="18"/>
                  <w:szCs w:val="20"/>
                </w:rPr>
                <w:t>Dingley, Fullerton and McKenzie (1981)</w:t>
              </w:r>
              <w:r w:rsidR="00B53B46">
                <w:rPr>
                  <w:rFonts w:eastAsia="Times New Roman" w:cs="Times New Roman"/>
                  <w:sz w:val="18"/>
                  <w:szCs w:val="20"/>
                </w:rPr>
                <w:fldChar w:fldCharType="end"/>
              </w:r>
            </w:hyperlink>
            <w:r w:rsidR="00874CB1" w:rsidRPr="00992F06">
              <w:rPr>
                <w:rFonts w:eastAsia="Times New Roman" w:cs="Times New Roman"/>
                <w:sz w:val="18"/>
                <w:szCs w:val="20"/>
              </w:rPr>
              <w:t xml:space="preserve"> considered </w:t>
            </w:r>
            <w:hyperlink w:anchor="_ENREF_85" w:tooltip="Firman, 1972 #19364" w:history="1">
              <w:r w:rsidR="00B53B46">
                <w:rPr>
                  <w:rFonts w:eastAsia="Times New Roman" w:cs="Times New Roman"/>
                  <w:sz w:val="18"/>
                  <w:szCs w:val="20"/>
                </w:rPr>
                <w:fldChar w:fldCharType="begin"/>
              </w:r>
              <w:r w:rsidR="00B53B46">
                <w:rPr>
                  <w:rFonts w:eastAsia="Times New Roman" w:cs="Times New Roman"/>
                  <w:sz w:val="18"/>
                  <w:szCs w:val="20"/>
                </w:rPr>
                <w:instrText xml:space="preserve"> ADDIN EN.CITE &lt;EndNote&gt;&lt;Cite AuthorYear="1"&gt;&lt;Author&gt;Firman&lt;/Author&gt;&lt;Year&gt;1972&lt;/Year&gt;&lt;RecNum&gt;19364&lt;/RecNum&gt;&lt;DisplayText&gt;Firman (1972)&lt;/DisplayText&gt;&lt;record&gt;&lt;rec-number&gt;19364&lt;/rec-number&gt;&lt;foreign-keys&gt;&lt;key app="EN" db-id="pxwxw0er9zv2fxezxdk5tt5utz5p5vtrwdv0" timestamp="1451972802"&gt;19364&lt;/key&gt;&lt;/foreign-keys&gt;&lt;ref-type name="Book"&gt;6&lt;/ref-type&gt;&lt;contributors&gt;&lt;authors&gt;&lt;author&gt;Firman,I.D.&lt;/author&gt;&lt;/authors&gt;&lt;/contributors&gt;&lt;titles&gt;&lt;title&gt;A list of fungi and plant parasitic bacteria, viruses and nematodes in Fiji&lt;/title&gt;&lt;/titles&gt;&lt;pages&gt;1-36&lt;/pages&gt;&lt;keywords&gt;&lt;keyword&gt;Bacteria&lt;/keyword&gt;&lt;keyword&gt;Bacterium&lt;/keyword&gt;&lt;keyword&gt;Fiji&lt;/keyword&gt;&lt;keyword&gt;Fungi&lt;/keyword&gt;&lt;keyword&gt;Nematodes&lt;/keyword&gt;&lt;keyword&gt;Parasitic&lt;/keyword&gt;&lt;keyword&gt;Plant parasitic&lt;/keyword&gt;&lt;keyword&gt;Viruses&lt;/keyword&gt;&lt;/keywords&gt;&lt;dates&gt;&lt;year&gt;1972&lt;/year&gt;&lt;/dates&gt;&lt;pub-location&gt;Surrey&lt;/pub-location&gt;&lt;publisher&gt;Commonwealth Mycological Institute&lt;/publisher&gt;&lt;orig-pub&gt;&lt;style face="underline" font="default" size="100%"&gt;J:\E Library\Plant Catalogue\F&lt;/style&gt;&lt;/orig-pub&gt;&lt;label&gt;83702&lt;/label&gt;&lt;urls&gt;&lt;related-urls&gt;&lt;url&gt;&lt;style face="underline" font="default" size="100%"&gt;http://trove.nla.gov.au/work/18495919?selectedversion=NBD3563996&lt;/style&gt;&lt;/url&gt;&lt;/related-urls&gt;&lt;/urls&gt;&lt;custom1&gt;Fiji chillies js&lt;/custom1&gt;&lt;/record&gt;&lt;/Cite&gt;&lt;/EndNote&gt;</w:instrText>
              </w:r>
              <w:r w:rsidR="00B53B46">
                <w:rPr>
                  <w:rFonts w:eastAsia="Times New Roman" w:cs="Times New Roman"/>
                  <w:sz w:val="18"/>
                  <w:szCs w:val="20"/>
                </w:rPr>
                <w:fldChar w:fldCharType="separate"/>
              </w:r>
              <w:r w:rsidR="00B53B46">
                <w:rPr>
                  <w:rFonts w:eastAsia="Times New Roman" w:cs="Times New Roman"/>
                  <w:noProof/>
                  <w:sz w:val="18"/>
                  <w:szCs w:val="20"/>
                </w:rPr>
                <w:t>Firman (1972)</w:t>
              </w:r>
              <w:r w:rsidR="00B53B46">
                <w:rPr>
                  <w:rFonts w:eastAsia="Times New Roman" w:cs="Times New Roman"/>
                  <w:sz w:val="18"/>
                  <w:szCs w:val="20"/>
                </w:rPr>
                <w:fldChar w:fldCharType="end"/>
              </w:r>
            </w:hyperlink>
            <w:r w:rsidR="00874CB1" w:rsidRPr="00992F06">
              <w:rPr>
                <w:rFonts w:eastAsia="Times New Roman" w:cs="Times New Roman"/>
                <w:sz w:val="18"/>
                <w:szCs w:val="20"/>
              </w:rPr>
              <w:t xml:space="preserve"> report of </w:t>
            </w:r>
            <w:r w:rsidR="00874CB1" w:rsidRPr="00992F06">
              <w:rPr>
                <w:rFonts w:eastAsia="Times New Roman" w:cs="Times New Roman"/>
                <w:i/>
                <w:sz w:val="18"/>
                <w:szCs w:val="20"/>
              </w:rPr>
              <w:t>Phomopsis capsici</w:t>
            </w:r>
            <w:r w:rsidR="00874CB1" w:rsidRPr="00992F06">
              <w:rPr>
                <w:rFonts w:eastAsia="Times New Roman" w:cs="Times New Roman"/>
                <w:sz w:val="18"/>
                <w:szCs w:val="20"/>
              </w:rPr>
              <w:t xml:space="preserve"> to be the conidial state of </w:t>
            </w:r>
            <w:r w:rsidR="00874CB1" w:rsidRPr="00992F06">
              <w:rPr>
                <w:rFonts w:eastAsia="Times New Roman" w:cs="Times New Roman"/>
                <w:i/>
                <w:sz w:val="18"/>
                <w:szCs w:val="20"/>
              </w:rPr>
              <w:t>D</w:t>
            </w:r>
            <w:r w:rsidR="00A02686">
              <w:rPr>
                <w:rFonts w:eastAsia="Times New Roman" w:cs="Times New Roman"/>
                <w:i/>
                <w:sz w:val="18"/>
                <w:szCs w:val="20"/>
              </w:rPr>
              <w:t>.</w:t>
            </w:r>
            <w:r w:rsidR="008129AC">
              <w:rPr>
                <w:rFonts w:eastAsia="Times New Roman" w:cs="Times New Roman"/>
                <w:i/>
                <w:sz w:val="18"/>
                <w:szCs w:val="20"/>
              </w:rPr>
              <w:t> </w:t>
            </w:r>
            <w:r w:rsidR="00874CB1" w:rsidRPr="00992F06">
              <w:rPr>
                <w:rFonts w:eastAsia="Times New Roman" w:cs="Times New Roman"/>
                <w:i/>
                <w:sz w:val="18"/>
                <w:szCs w:val="20"/>
              </w:rPr>
              <w:t>phaseolorum</w:t>
            </w:r>
            <w:r w:rsidR="00874CB1" w:rsidRPr="00992F06">
              <w:rPr>
                <w:rFonts w:eastAsia="Times New Roman" w:cs="Times New Roman"/>
                <w:sz w:val="18"/>
                <w:szCs w:val="20"/>
              </w:rPr>
              <w:t>.</w:t>
            </w:r>
          </w:p>
        </w:tc>
        <w:tc>
          <w:tcPr>
            <w:tcW w:w="630" w:type="pct"/>
            <w:shd w:val="clear" w:color="auto" w:fill="auto"/>
          </w:tcPr>
          <w:p w14:paraId="6259DE22" w14:textId="77777777" w:rsidR="00992F06" w:rsidRPr="00992F06" w:rsidRDefault="00874CB1" w:rsidP="00992F06">
            <w:pPr>
              <w:spacing w:after="160" w:line="259" w:lineRule="auto"/>
              <w:rPr>
                <w:rFonts w:eastAsia="Times New Roman" w:cs="Times New Roman"/>
                <w:sz w:val="18"/>
                <w:szCs w:val="20"/>
              </w:rPr>
            </w:pPr>
            <w:r w:rsidRPr="00992F06">
              <w:rPr>
                <w:rFonts w:eastAsia="Times New Roman" w:cs="Times New Roman"/>
                <w:sz w:val="18"/>
                <w:szCs w:val="20"/>
              </w:rPr>
              <w:t xml:space="preserve">Yes. Present in Australia </w:t>
            </w:r>
            <w:r w:rsidR="00EC4D8A">
              <w:rPr>
                <w:rFonts w:eastAsia="Times New Roman" w:cs="Times New Roman"/>
                <w:sz w:val="18"/>
                <w:szCs w:val="20"/>
              </w:rPr>
              <w:fldChar w:fldCharType="begin">
                <w:fldData xml:space="preserve">PEVuZE5vdGU+PENpdGU+PEF1dGhvcj5VZGF5YW5nYTwvQXV0aG9yPjxZZWFyPjIwMTE8L1llYXI+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</w:fldData>
              </w:fldChar>
            </w:r>
            <w:r w:rsidR="00EC4D8A">
              <w:rPr>
                <w:rFonts w:eastAsia="Times New Roman" w:cs="Times New Roman"/>
                <w:sz w:val="18"/>
                <w:szCs w:val="20"/>
              </w:rPr>
              <w:instrText xml:space="preserve"> ADDIN EN.CITE </w:instrText>
            </w:r>
            <w:r w:rsidR="00EC4D8A">
              <w:rPr>
                <w:rFonts w:eastAsia="Times New Roman" w:cs="Times New Roman"/>
                <w:sz w:val="18"/>
                <w:szCs w:val="20"/>
              </w:rPr>
              <w:fldChar w:fldCharType="begin">
                <w:fldData xml:space="preserve">PEVuZE5vdGU+PENpdGU+PEF1dGhvcj5VZGF5YW5nYTwvQXV0aG9yPjxZZWFyPjIwMTE8L1llYXI+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</w:fldData>
              </w:fldChar>
            </w:r>
            <w:r w:rsidR="00EC4D8A">
              <w:rPr>
                <w:rFonts w:eastAsia="Times New Roman" w:cs="Times New Roman"/>
                <w:sz w:val="18"/>
                <w:szCs w:val="20"/>
              </w:rPr>
              <w:instrText xml:space="preserve"> ADDIN EN.CITE.DATA </w:instrText>
            </w:r>
            <w:r w:rsidR="0027510D">
              <w:rPr>
                <w:rFonts w:eastAsia="Times New Roman" w:cs="Times New Roman"/>
                <w:sz w:val="18"/>
                <w:szCs w:val="20"/>
              </w:rPr>
            </w:r>
            <w:r w:rsidR="0027510D">
              <w:rPr>
                <w:rFonts w:eastAsia="Times New Roman" w:cs="Times New Roman"/>
                <w:sz w:val="18"/>
                <w:szCs w:val="20"/>
              </w:rPr>
              <w:fldChar w:fldCharType="separate"/>
            </w:r>
            <w:r w:rsidR="00EC4D8A">
              <w:rPr>
                <w:rFonts w:eastAsia="Times New Roman" w:cs="Times New Roman"/>
                <w:sz w:val="18"/>
                <w:szCs w:val="20"/>
              </w:rPr>
              <w:fldChar w:fldCharType="end"/>
            </w:r>
            <w:r w:rsidR="00EC4D8A">
              <w:rPr>
                <w:rFonts w:eastAsia="Times New Roman" w:cs="Times New Roman"/>
                <w:sz w:val="18"/>
                <w:szCs w:val="20"/>
              </w:rPr>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85" w:tooltip="Udayanga, 2011 #16640" w:history="1">
              <w:r w:rsidR="00B53B46">
                <w:rPr>
                  <w:rFonts w:eastAsia="Times New Roman" w:cs="Times New Roman"/>
                  <w:noProof/>
                  <w:sz w:val="18"/>
                  <w:szCs w:val="20"/>
                </w:rPr>
                <w:t>Udayanga et al. 2011</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 xml:space="preserve">. Recorded in Qld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&lt;EndNote&gt;&lt;Cite&gt;&lt;Author&gt;Simmonds&lt;/Author&gt;&lt;Year&gt;1966&lt;/Year&gt;&lt;RecNum&gt;1510&lt;/RecNum&gt;&lt;DisplayText&gt;(Simmonds 1966)&lt;/DisplayText&gt;&lt;record&gt;&lt;rec-number&gt;1510&lt;/rec-number&gt;&lt;foreign-keys&gt;&lt;key app="EN" db-id="pxwxw0er9zv2fxezxdk5tt5utz5p5vtrwdv0" timestamp="1451972401"&gt;1510&lt;/key&gt;&lt;/foreign-keys&gt;&lt;ref-type name="Report"&gt;27&lt;/ref-type&gt;&lt;contributors&gt;&lt;authors&gt;&lt;author&gt;Simmonds,J.H.&lt;/author&gt;&lt;/authors&gt;&lt;/contributors&gt;&lt;titles&gt;&lt;title&gt;Host index of plant diseases in Queensland&lt;/title&gt;&lt;/titles&gt;&lt;pages&gt;1-111&lt;/pages&gt;&lt;keywords&gt;&lt;keyword&gt;disease&lt;/keyword&gt;&lt;keyword&gt;Diseases&lt;/keyword&gt;&lt;keyword&gt;Hosts&lt;/keyword&gt;&lt;keyword&gt;Indexes&lt;/keyword&gt;&lt;keyword&gt;Indexing&lt;/keyword&gt;&lt;keyword&gt;Plant diseases&lt;/keyword&gt;&lt;keyword&gt;Queensland&lt;/keyword&gt;&lt;/keywords&gt;&lt;dates&gt;&lt;year&gt;1966&lt;/year&gt;&lt;/dates&gt;&lt;pub-location&gt;Brisbane&lt;/pub-location&gt;&lt;publisher&gt;Department of Primary Industries&lt;/publisher&gt;&lt;orig-pub&gt;&lt;style face="underline" font="default" size="100%"&gt;J:\E Library\Plant Catalogue\S&lt;/style&gt;&lt;/orig-pub&gt;&lt;label&gt;6311&lt;/label&gt;&lt;urls&gt;&lt;/urls&gt;&lt;custom1&gt;US apples sp stonefruits from Japan Pineapples from Malaysia jc us table grapes to wa rj/Fiji chillies js&lt;/custom1&gt;&lt;/record&gt;&lt;/Cite&gt;&lt;/EndNote&gt;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75" w:tooltip="Simmonds, 1966 #1510" w:history="1">
              <w:r w:rsidR="00B53B46">
                <w:rPr>
                  <w:rFonts w:eastAsia="Times New Roman" w:cs="Times New Roman"/>
                  <w:noProof/>
                  <w:sz w:val="18"/>
                  <w:szCs w:val="20"/>
                </w:rPr>
                <w:t>Simmonds 1966</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p w14:paraId="2CABB09E" w14:textId="77777777" w:rsidR="00992F06" w:rsidRPr="00992F06" w:rsidRDefault="00874CB1" w:rsidP="00992F06">
            <w:pPr>
              <w:spacing w:before="60" w:after="60" w:line="240" w:lineRule="auto"/>
              <w:rPr>
                <w:sz w:val="18"/>
                <w:szCs w:val="16"/>
              </w:rPr>
            </w:pPr>
            <w:r w:rsidRPr="00992F06">
              <w:rPr>
                <w:rFonts w:eastAsia="Times New Roman" w:cs="Times New Roman"/>
                <w:sz w:val="18"/>
                <w:szCs w:val="20"/>
              </w:rPr>
              <w:t>No specific domestic movement controls in place for this pest.</w:t>
            </w:r>
          </w:p>
        </w:tc>
        <w:tc>
          <w:tcPr>
            <w:tcW w:w="723" w:type="pct"/>
            <w:gridSpan w:val="2"/>
            <w:shd w:val="clear" w:color="auto" w:fill="auto"/>
          </w:tcPr>
          <w:p w14:paraId="51A37750"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753" w:type="pct"/>
            <w:shd w:val="clear" w:color="auto" w:fill="auto"/>
          </w:tcPr>
          <w:p w14:paraId="072510B5"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860" w:type="pct"/>
            <w:shd w:val="clear" w:color="auto" w:fill="auto"/>
          </w:tcPr>
          <w:p w14:paraId="33FE9EA9"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408" w:type="pct"/>
            <w:shd w:val="clear" w:color="auto" w:fill="auto"/>
          </w:tcPr>
          <w:p w14:paraId="4A1987FE" w14:textId="77777777" w:rsidR="00992F06" w:rsidRPr="00992F06" w:rsidRDefault="00874CB1" w:rsidP="00992F06">
            <w:pPr>
              <w:spacing w:before="60" w:after="60" w:line="240" w:lineRule="auto"/>
              <w:rPr>
                <w:sz w:val="18"/>
              </w:rPr>
            </w:pPr>
            <w:r w:rsidRPr="00992F06">
              <w:rPr>
                <w:rFonts w:eastAsia="Times New Roman" w:cs="Times New Roman"/>
                <w:sz w:val="18"/>
                <w:szCs w:val="20"/>
              </w:rPr>
              <w:t>No</w:t>
            </w:r>
          </w:p>
        </w:tc>
      </w:tr>
      <w:tr w:rsidR="003269F7" w14:paraId="376D3D5E" w14:textId="77777777" w:rsidTr="00354899">
        <w:trPr>
          <w:cantSplit/>
          <w:jc w:val="center"/>
        </w:trPr>
        <w:tc>
          <w:tcPr>
            <w:tcW w:w="890" w:type="pct"/>
            <w:shd w:val="clear" w:color="auto" w:fill="auto"/>
          </w:tcPr>
          <w:p w14:paraId="4E1E6762"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i/>
                <w:sz w:val="18"/>
                <w:szCs w:val="20"/>
              </w:rPr>
              <w:t xml:space="preserve">Fusarium concolor </w:t>
            </w:r>
            <w:r w:rsidRPr="00992F06">
              <w:rPr>
                <w:rFonts w:eastAsia="Times New Roman" w:cs="Times New Roman"/>
                <w:sz w:val="18"/>
                <w:szCs w:val="20"/>
              </w:rPr>
              <w:t>Reinking</w:t>
            </w:r>
          </w:p>
          <w:p w14:paraId="7F70FD5A"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20"/>
              </w:rPr>
              <w:t>[Hypocreales: Nectriaceae]</w:t>
            </w:r>
          </w:p>
          <w:p w14:paraId="2CB47556" w14:textId="77777777" w:rsidR="00992F06" w:rsidRPr="00992F06" w:rsidRDefault="00874CB1" w:rsidP="00992F06">
            <w:pPr>
              <w:spacing w:before="60" w:after="60" w:line="240" w:lineRule="auto"/>
              <w:rPr>
                <w:i/>
                <w:sz w:val="18"/>
                <w:lang w:val="pt-BR"/>
              </w:rPr>
            </w:pPr>
            <w:r w:rsidRPr="00992F06">
              <w:rPr>
                <w:rFonts w:eastAsia="Times New Roman" w:cs="Times New Roman"/>
                <w:sz w:val="18"/>
                <w:szCs w:val="20"/>
              </w:rPr>
              <w:t>Crown rot</w:t>
            </w:r>
          </w:p>
        </w:tc>
        <w:tc>
          <w:tcPr>
            <w:tcW w:w="736" w:type="pct"/>
            <w:gridSpan w:val="2"/>
            <w:shd w:val="clear" w:color="auto" w:fill="auto"/>
          </w:tcPr>
          <w:p w14:paraId="22061FAA" w14:textId="77777777" w:rsidR="00992F06" w:rsidRPr="00992F06" w:rsidRDefault="00874CB1" w:rsidP="00992F06">
            <w:pPr>
              <w:spacing w:before="60" w:after="60" w:line="240" w:lineRule="auto"/>
              <w:rPr>
                <w:sz w:val="18"/>
                <w:lang w:val="pt-BR"/>
              </w:rPr>
            </w:pPr>
            <w:r w:rsidRPr="00992F06">
              <w:rPr>
                <w:rFonts w:eastAsia="Times New Roman" w:cs="Times New Roman"/>
                <w:sz w:val="18"/>
                <w:szCs w:val="20"/>
              </w:rPr>
              <w:t xml:space="preserve">Papua New Guinea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&lt;EndNote&gt;&lt;Cite&gt;&lt;Author&gt;Farr&lt;/Author&gt;&lt;Year&gt;2018&lt;/Year&gt;&lt;RecNum&gt;30144&lt;/RecNum&gt;&lt;DisplayText&gt;(Farr &amp;amp; Rossman 2018)&lt;/DisplayText&gt;&lt;record&gt;&lt;rec-number&gt;30144&lt;/rec-number&gt;&lt;foreign-keys&gt;&lt;key app="EN" db-id="pxwxw0er9zv2fxezxdk5tt5utz5p5vtrwdv0" timestamp="1516657485"&gt;30144&lt;/key&gt;&lt;/foreign-keys&gt;&lt;ref-type name="Online Database"&gt;45&lt;/ref-type&gt;&lt;contributors&gt;&lt;authors&gt;&lt;author&gt;Farr, D.F.&lt;/author&gt;&lt;author&gt;Rossman, A.Y.&lt;/author&gt;&lt;/authors&gt;&lt;/contributors&gt;&lt;titles&gt;&lt;title&gt;Fungal Databases, Systematic Mycology and Microbiology Laboratory, ARS, USDA&lt;/title&gt;&lt;/titles&gt;&lt;keywords&gt;&lt;keyword&gt;Databases&lt;/keyword&gt;&lt;keyword&gt;Fungal&lt;/keyword&gt;&lt;keyword&gt;Distribution&lt;/keyword&gt;&lt;keyword&gt;Host&lt;/keyword&gt;&lt;keyword&gt;Synonyms&lt;/keyword&gt;&lt;keyword&gt;Microbiology&lt;/keyword&gt;&lt;keyword&gt;Mycology&lt;/keyword&gt;&lt;keyword&gt;Pest&lt;/keyword&gt;&lt;keyword&gt;USDA&lt;/keyword&gt;&lt;/keywords&gt;&lt;dates&gt;&lt;year&gt;2018&lt;/year&gt;&lt;pub-dates&gt;&lt;date&gt;2018&lt;/date&gt;&lt;/pub-dates&gt;&lt;/dates&gt;&lt;publisher&gt;United States Department of Agriculture, Agricultural Research Service, National Genetic Resources Program, Germplasm Resources Information Network&lt;/publisher&gt;&lt;urls&gt;&lt;related-urls&gt;&lt;url&gt;https://nt.ars-grin.gov/fungaldatabases/&lt;/url&gt;&lt;/related-urls&gt;&lt;/urls&gt;&lt;custom1&gt;updated_RG&lt;/custom1&gt;&lt;/record&gt;&lt;/Cite&gt;&lt;/EndNote&gt;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82" w:tooltip="Farr, 2018 #30144" w:history="1">
              <w:r w:rsidR="00B53B46">
                <w:rPr>
                  <w:rFonts w:eastAsia="Times New Roman" w:cs="Times New Roman"/>
                  <w:noProof/>
                  <w:sz w:val="18"/>
                  <w:szCs w:val="20"/>
                </w:rPr>
                <w:t>Farr &amp; Rossman 2018</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 xml:space="preserve">, Solomon Islands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&lt;EndNote&gt;&lt;Cite&gt;&lt;Author&gt;McKenzie&lt;/Author&gt;&lt;Year&gt;1986&lt;/Year&gt;&lt;RecNum&gt;29722&lt;/RecNum&gt;&lt;DisplayText&gt;(McKenzie &amp;amp; Jackson 1986)&lt;/DisplayText&gt;&lt;record&gt;&lt;rec-number&gt;29722&lt;/rec-number&gt;&lt;foreign-keys&gt;&lt;key app="EN" db-id="pxwxw0er9zv2fxezxdk5tt5utz5p5vtrwdv0" timestamp="1511212945"&gt;29722&lt;/key&gt;&lt;/foreign-keys&gt;&lt;ref-type name="Report"&gt;27&lt;/ref-type&gt;&lt;contributors&gt;&lt;authors&gt;&lt;author&gt;McKenzie, E.&lt;/author&gt;&lt;author&gt;Jackson, G.&lt;/author&gt;&lt;/authors&gt;&lt;secondary-authors&gt;&lt;author&gt;FAO&lt;/author&gt;&lt;/secondary-authors&gt;&lt;/contributors&gt;&lt;titles&gt;&lt;title&gt;The fungi, bacteria and pathogenic algae of Solomon Islands&lt;/title&gt;&lt;/titles&gt;&lt;pages&gt;102&lt;/pages&gt;&lt;number&gt;Field Document 11&lt;/number&gt;&lt;keywords&gt;&lt;keyword&gt;Fungi&lt;/keyword&gt;&lt;keyword&gt;Fungus&lt;/keyword&gt;&lt;keyword&gt;Bacteria&lt;/keyword&gt;&lt;keyword&gt;Algae&lt;/keyword&gt;&lt;keyword&gt;Solomon Islands&lt;/keyword&gt;&lt;keyword&gt;FAO&lt;/keyword&gt;&lt;keyword&gt;Surveys&lt;/keyword&gt;&lt;/keywords&gt;&lt;dates&gt;&lt;year&gt;1986&lt;/year&gt;&lt;/dates&gt;&lt;pub-location&gt;Suva, Fiji&lt;/pub-location&gt;&lt;publisher&gt;Food and Agriculture Organization of the United Nations in association with the South Pacific Commission&lt;/publisher&gt;&lt;urls&gt;&lt;pdf-urls&gt;&lt;url&gt;file://J:\E Library\Plant Catalogue\M\McKenzie and Jackson 1986 EN29722.pdf&lt;/url&gt;&lt;/pdf-urls&gt;&lt;/urls&gt;&lt;custom1&gt;Chillies from Pacific Islands_RG&lt;/custom1&gt;&lt;/record&gt;&lt;/Cite&gt;&lt;/EndNote&gt;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36" w:tooltip="McKenzie, 1986 #29722" w:history="1">
              <w:r w:rsidR="00B53B46">
                <w:rPr>
                  <w:rFonts w:eastAsia="Times New Roman" w:cs="Times New Roman"/>
                  <w:noProof/>
                  <w:sz w:val="18"/>
                  <w:szCs w:val="20"/>
                </w:rPr>
                <w:t>McKenzie &amp; Jackson 1986</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 xml:space="preserve">, Vanuatu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&lt;EndNote&gt;&lt;Cite&gt;&lt;Author&gt;McKenzie&lt;/Author&gt;&lt;Year&gt;1989&lt;/Year&gt;&lt;RecNum&gt;29617&lt;/RecNum&gt;&lt;DisplayText&gt;(McKenzie 1989)&lt;/DisplayText&gt;&lt;record&gt;&lt;rec-number&gt;29617&lt;/rec-number&gt;&lt;foreign-keys&gt;&lt;key app="EN" db-id="pxwxw0er9zv2fxezxdk5tt5utz5p5vtrwdv0" timestamp="1509654840"&gt;29617&lt;/key&gt;&lt;/foreign-keys&gt;&lt;ref-type name="Book"&gt;6&lt;/ref-type&gt;&lt;contributors&gt;&lt;authors&gt;&lt;author&gt;McKenzie, E.H.C.&lt;/author&gt;&lt;/authors&gt;&lt;/contributors&gt;&lt;titles&gt;&lt;title&gt;The fungi, bacteria, and pathogenic algae of Vanuatu&lt;/title&gt;&lt;/titles&gt;&lt;pages&gt;97&lt;/pages&gt;&lt;keywords&gt;&lt;keyword&gt;Vanuatu&lt;/keyword&gt;&lt;keyword&gt;Fungi&lt;/keyword&gt;&lt;keyword&gt;Bacteria&lt;/keyword&gt;&lt;keyword&gt;Algae&lt;/keyword&gt;&lt;/keywords&gt;&lt;dates&gt;&lt;year&gt;1989&lt;/year&gt;&lt;/dates&gt;&lt;pub-location&gt;Auckland, New Zealand&lt;/pub-location&gt;&lt;publisher&gt;Plant Diseases Division&lt;/publisher&gt;&lt;urls&gt;&lt;pdf-urls&gt;&lt;url&gt;file://J:\E Library\Plant Catalogue\M\McKenzie 1989 EN29617.pdf&lt;/url&gt;&lt;/pdf-urls&gt;&lt;/urls&gt;&lt;custom1&gt;Chillies from Pacific Islands_RG&lt;/custom1&gt;&lt;/record&gt;&lt;/Cite&gt;&lt;/EndNote&gt;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37" w:tooltip="McKenzie, 1989 #29617" w:history="1">
              <w:r w:rsidR="00B53B46">
                <w:rPr>
                  <w:rFonts w:eastAsia="Times New Roman" w:cs="Times New Roman"/>
                  <w:noProof/>
                  <w:sz w:val="18"/>
                  <w:szCs w:val="20"/>
                </w:rPr>
                <w:t>McKenzie 1989</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tc>
        <w:tc>
          <w:tcPr>
            <w:tcW w:w="630" w:type="pct"/>
            <w:shd w:val="clear" w:color="auto" w:fill="auto"/>
          </w:tcPr>
          <w:p w14:paraId="5FF971CE" w14:textId="77777777" w:rsidR="00992F06" w:rsidRPr="00992F06" w:rsidRDefault="00874CB1" w:rsidP="00992F06">
            <w:pPr>
              <w:spacing w:before="60" w:after="60" w:line="240" w:lineRule="auto"/>
              <w:rPr>
                <w:sz w:val="18"/>
                <w:szCs w:val="16"/>
              </w:rPr>
            </w:pPr>
            <w:r w:rsidRPr="00992F06">
              <w:rPr>
                <w:rFonts w:eastAsia="Times New Roman" w:cs="Times New Roman"/>
                <w:sz w:val="18"/>
                <w:szCs w:val="20"/>
              </w:rPr>
              <w:t xml:space="preserve">Yes. Recorded in NSW, Tas. and WA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&lt;EndNote&gt;&lt;Cite&gt;&lt;Author&gt;Plant Health Australia&lt;/Author&gt;&lt;Year&gt;2020&lt;/Year&gt;&lt;RecNum&gt;37072&lt;/RecNum&gt;&lt;DisplayText&gt;(Plant Health Australia 2020; Sampson &amp;amp; Walker 1982)&lt;/DisplayText&gt;&lt;record&gt;&lt;rec-number&gt;37072&lt;/rec-number&gt;&lt;foreign-keys&gt;&lt;key app="EN" db-id="pxwxw0er9zv2fxezxdk5tt5utz5p5vtrwdv0" timestamp="1577942534"&gt;37072&lt;/key&gt;&lt;/foreign-keys&gt;&lt;ref-type name="Online Database"&gt;45&lt;/ref-type&gt;&lt;contributors&gt;&lt;authors&gt;&lt;author&gt;Plant Health Australia,&lt;/author&gt;&lt;/authors&gt;&lt;/contributors&gt;&lt;titles&gt;&lt;title&gt;Australian Plant Pest Database, online database&lt;/title&gt;&lt;/titles&gt;&lt;keywords&gt;&lt;keyword&gt;APPD&lt;/keyword&gt;&lt;keyword&gt;pest&lt;/keyword&gt;&lt;keyword&gt;pests&lt;/keyword&gt;&lt;keyword&gt;Australia&lt;/keyword&gt;&lt;keyword&gt;Records&lt;/keyword&gt;&lt;keyword&gt;Entry&lt;/keyword&gt;&lt;/keywords&gt;&lt;dates&gt;&lt;year&gt;2020&lt;/year&gt;&lt;pub-dates&gt;&lt;date&gt;2020&lt;/date&gt;&lt;/pub-dates&gt;&lt;/dates&gt;&lt;publisher&gt;The Atlas of Living Australia&lt;/publisher&gt;&lt;urls&gt;&lt;related-urls&gt;&lt;url&gt;http://www.planthealthaustralia.com.au/resources/australian-plant-pest-database/&lt;/url&gt;&lt;/related-urls&gt;&lt;/urls&gt;&lt;custom1&gt;updated_RG&lt;/custom1&gt;&lt;/record&gt;&lt;/Cite&gt;&lt;Cite&gt;&lt;Author&gt;Sampson&lt;/Author&gt;&lt;Year&gt;1982&lt;/Year&gt;&lt;RecNum&gt;6352&lt;/RecNum&gt;&lt;record&gt;&lt;rec-number&gt;6352&lt;/rec-number&gt;&lt;foreign-keys&gt;&lt;key app="EN" db-id="pxwxw0er9zv2fxezxdk5tt5utz5p5vtrwdv0" timestamp="1451972521"&gt;6352&lt;/key&gt;&lt;/foreign-keys&gt;&lt;ref-type name="Report"&gt;27&lt;/ref-type&gt;&lt;contributors&gt;&lt;authors&gt;&lt;author&gt;Sampson,P.J.&lt;/author&gt;&lt;author&gt;Walker,J.&lt;/author&gt;&lt;/authors&gt;&lt;/contributors&gt;&lt;titles&gt;&lt;title&gt;An annotated list of plant diseases in Tasmania&lt;/title&gt;&lt;/titles&gt;&lt;pages&gt;1-123&lt;/pages&gt;&lt;keywords&gt;&lt;keyword&gt;disease&lt;/keyword&gt;&lt;keyword&gt;Diseases&lt;/keyword&gt;&lt;keyword&gt;Mandarins&lt;/keyword&gt;&lt;keyword&gt;Plant diseases&lt;/keyword&gt;&lt;keyword&gt;Tasmania&lt;/keyword&gt;&lt;keyword&gt;Unshu&lt;/keyword&gt;&lt;/keywords&gt;&lt;dates&gt;&lt;year&gt;1982&lt;/year&gt;&lt;/dates&gt;&lt;pub-location&gt;Tasmania&lt;/pub-location&gt;&lt;publisher&gt;Department of Agriculture&lt;/publisher&gt;&lt;orig-pub&gt;&lt;style face="underline" font="default" size="100%"&gt;J:\E Library\Plant Catalogue\S&lt;/style&gt;&lt;/orig-pub&gt;&lt;label&gt;69786&lt;/label&gt;&lt;urls&gt;&lt;/urls&gt;&lt;custom1&gt;China table grapes and Unshu mandarins sp stonefruits from Japan jc&lt;/custom1&gt;&lt;/record&gt;&lt;/Cite&gt;&lt;/EndNote&gt;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52" w:tooltip="Plant Health Australia, 2020 #37072" w:history="1">
              <w:r w:rsidR="00B53B46">
                <w:rPr>
                  <w:rFonts w:eastAsia="Times New Roman" w:cs="Times New Roman"/>
                  <w:noProof/>
                  <w:sz w:val="18"/>
                  <w:szCs w:val="20"/>
                </w:rPr>
                <w:t>Plant Health Australia 2020</w:t>
              </w:r>
            </w:hyperlink>
            <w:r w:rsidR="00EC4D8A">
              <w:rPr>
                <w:rFonts w:eastAsia="Times New Roman" w:cs="Times New Roman"/>
                <w:noProof/>
                <w:sz w:val="18"/>
                <w:szCs w:val="20"/>
              </w:rPr>
              <w:t xml:space="preserve">; </w:t>
            </w:r>
            <w:hyperlink w:anchor="_ENREF_168" w:tooltip="Sampson, 1982 #6352" w:history="1">
              <w:r w:rsidR="00B53B46">
                <w:rPr>
                  <w:rFonts w:eastAsia="Times New Roman" w:cs="Times New Roman"/>
                  <w:noProof/>
                  <w:sz w:val="18"/>
                  <w:szCs w:val="20"/>
                </w:rPr>
                <w:t>Sampson &amp; Walker 1982</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 xml:space="preserve"> </w:t>
            </w:r>
          </w:p>
        </w:tc>
        <w:tc>
          <w:tcPr>
            <w:tcW w:w="723" w:type="pct"/>
            <w:gridSpan w:val="2"/>
            <w:shd w:val="clear" w:color="auto" w:fill="auto"/>
          </w:tcPr>
          <w:p w14:paraId="7F8FDCC0"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753" w:type="pct"/>
            <w:shd w:val="clear" w:color="auto" w:fill="auto"/>
          </w:tcPr>
          <w:p w14:paraId="4D14A7B0"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860" w:type="pct"/>
            <w:shd w:val="clear" w:color="auto" w:fill="auto"/>
          </w:tcPr>
          <w:p w14:paraId="2C71E12E"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408" w:type="pct"/>
            <w:shd w:val="clear" w:color="auto" w:fill="auto"/>
          </w:tcPr>
          <w:p w14:paraId="27D87E2D" w14:textId="77777777" w:rsidR="00992F06" w:rsidRPr="00992F06" w:rsidRDefault="00874CB1" w:rsidP="00992F06">
            <w:pPr>
              <w:spacing w:before="60" w:after="60" w:line="240" w:lineRule="auto"/>
              <w:rPr>
                <w:sz w:val="18"/>
              </w:rPr>
            </w:pPr>
            <w:r w:rsidRPr="00992F06">
              <w:rPr>
                <w:rFonts w:eastAsia="Times New Roman" w:cs="Times New Roman"/>
                <w:sz w:val="18"/>
                <w:szCs w:val="20"/>
              </w:rPr>
              <w:t>No</w:t>
            </w:r>
          </w:p>
        </w:tc>
      </w:tr>
      <w:tr w:rsidR="003269F7" w14:paraId="1D0A4520" w14:textId="77777777" w:rsidTr="00354899">
        <w:trPr>
          <w:cantSplit/>
          <w:jc w:val="center"/>
        </w:trPr>
        <w:tc>
          <w:tcPr>
            <w:tcW w:w="890" w:type="pct"/>
            <w:shd w:val="clear" w:color="auto" w:fill="auto"/>
          </w:tcPr>
          <w:p w14:paraId="74D821C0"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i/>
                <w:sz w:val="18"/>
                <w:szCs w:val="20"/>
              </w:rPr>
              <w:t xml:space="preserve">Fusarium incarnatum </w:t>
            </w:r>
            <w:r w:rsidRPr="00992F06">
              <w:rPr>
                <w:rFonts w:eastAsia="Times New Roman" w:cs="Times New Roman"/>
                <w:sz w:val="18"/>
                <w:szCs w:val="20"/>
              </w:rPr>
              <w:t xml:space="preserve">(Roberge) Sacc. </w:t>
            </w:r>
          </w:p>
          <w:p w14:paraId="2293C474"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20"/>
              </w:rPr>
              <w:t xml:space="preserve">Synonyms: </w:t>
            </w:r>
            <w:r w:rsidRPr="00992F06">
              <w:rPr>
                <w:rFonts w:eastAsia="Times New Roman" w:cs="Times New Roman"/>
                <w:i/>
                <w:sz w:val="18"/>
                <w:szCs w:val="20"/>
              </w:rPr>
              <w:t>Fusarium semitectum</w:t>
            </w:r>
            <w:r w:rsidRPr="00992F06">
              <w:rPr>
                <w:rFonts w:eastAsia="Times New Roman" w:cs="Times New Roman"/>
                <w:sz w:val="18"/>
                <w:szCs w:val="20"/>
              </w:rPr>
              <w:t xml:space="preserve"> Berk. &amp; Ravenel</w:t>
            </w:r>
          </w:p>
          <w:p w14:paraId="19E459CE"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20"/>
              </w:rPr>
              <w:t>[Hypocreales: Nectriaceae]</w:t>
            </w:r>
          </w:p>
          <w:p w14:paraId="6855E822" w14:textId="77777777" w:rsidR="00992F06" w:rsidRPr="00992F06" w:rsidRDefault="00874CB1" w:rsidP="00992F06">
            <w:pPr>
              <w:spacing w:before="60" w:after="60" w:line="240" w:lineRule="auto"/>
              <w:rPr>
                <w:i/>
                <w:sz w:val="18"/>
                <w:lang w:val="pt-BR"/>
              </w:rPr>
            </w:pPr>
            <w:r w:rsidRPr="00992F06">
              <w:rPr>
                <w:rFonts w:eastAsia="Times New Roman" w:cs="Times New Roman"/>
                <w:sz w:val="18"/>
                <w:szCs w:val="20"/>
              </w:rPr>
              <w:t>Fruit rot</w:t>
            </w:r>
          </w:p>
        </w:tc>
        <w:tc>
          <w:tcPr>
            <w:tcW w:w="736" w:type="pct"/>
            <w:gridSpan w:val="2"/>
            <w:shd w:val="clear" w:color="auto" w:fill="auto"/>
          </w:tcPr>
          <w:p w14:paraId="42B75850" w14:textId="77777777" w:rsidR="00992F06" w:rsidRPr="00992F06" w:rsidRDefault="00874CB1" w:rsidP="00992F06">
            <w:pPr>
              <w:spacing w:before="60" w:after="60" w:line="240" w:lineRule="auto"/>
              <w:rPr>
                <w:sz w:val="18"/>
                <w:lang w:val="pt-BR"/>
              </w:rPr>
            </w:pPr>
            <w:r w:rsidRPr="00992F06">
              <w:rPr>
                <w:rFonts w:eastAsia="Times New Roman" w:cs="Times New Roman"/>
                <w:sz w:val="18"/>
                <w:szCs w:val="20"/>
              </w:rPr>
              <w:t xml:space="preserve">Fiji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&lt;EndNote&gt;&lt;Cite&gt;&lt;Author&gt;Dingley&lt;/Author&gt;&lt;Year&gt;1981&lt;/Year&gt;&lt;RecNum&gt;2999&lt;/RecNum&gt;&lt;DisplayText&gt;(Dingley, Fullerton &amp;amp; McKenzie 1981)&lt;/DisplayText&gt;&lt;record&gt;&lt;rec-number&gt;2999&lt;/rec-number&gt;&lt;foreign-keys&gt;&lt;key app="EN" db-id="pxwxw0er9zv2fxezxdk5tt5utz5p5vtrwdv0" timestamp="1451972442"&gt;2999&lt;/key&gt;&lt;/foreign-keys&gt;&lt;ref-type name="Report"&gt;27&lt;/ref-type&gt;&lt;contributors&gt;&lt;authors&gt;&lt;author&gt;Dingley,J.M.&lt;/author&gt;&lt;author&gt;Fullerton,R.A.&lt;/author&gt;&lt;author&gt;McKenzie,E.H.C.&lt;/author&gt;&lt;/authors&gt;&lt;/contributors&gt;&lt;titles&gt;&lt;title&gt;Survey of agricultural pests and diseases, technical report, volume 2: records of fungi, bacteria, algae, and angiosperms pathogenic of plants in Cook Islands, Fiji, Kiribati, Niue, Tonga, Tuvalu, and Western Samoa&lt;/title&gt;&lt;/titles&gt;&lt;pages&gt;1-485&lt;/pages&gt;&lt;keywords&gt;&lt;keyword&gt;Agricultural&lt;/keyword&gt;&lt;keyword&gt;Algae&lt;/keyword&gt;&lt;keyword&gt;Angiosperms&lt;/keyword&gt;&lt;keyword&gt;Bacteria&lt;/keyword&gt;&lt;keyword&gt;Bacterium&lt;/keyword&gt;&lt;keyword&gt;Cook Islands&lt;/keyword&gt;&lt;keyword&gt;disease&lt;/keyword&gt;&lt;keyword&gt;Diseases&lt;/keyword&gt;&lt;keyword&gt;Fiji&lt;/keyword&gt;&lt;keyword&gt;Fungi&lt;/keyword&gt;&lt;keyword&gt;Hosts&lt;/keyword&gt;&lt;keyword&gt;Indexes&lt;/keyword&gt;&lt;keyword&gt;Indexing&lt;/keyword&gt;&lt;keyword&gt;Islands&lt;/keyword&gt;&lt;keyword&gt;pathogen&lt;/keyword&gt;&lt;keyword&gt;Pathogens&lt;/keyword&gt;&lt;keyword&gt;pest&lt;/keyword&gt;&lt;keyword&gt;Pests&lt;/keyword&gt;&lt;keyword&gt;Plants&lt;/keyword&gt;&lt;keyword&gt;Records&lt;/keyword&gt;&lt;keyword&gt;Report&lt;/keyword&gt;&lt;keyword&gt;Survey&lt;/keyword&gt;&lt;keyword&gt;Surveys&lt;/keyword&gt;&lt;keyword&gt;Symptoms&lt;/keyword&gt;&lt;keyword&gt;Volume&lt;/keyword&gt;&lt;/keywords&gt;&lt;dates&gt;&lt;year&gt;1981&lt;/year&gt;&lt;/dates&gt;&lt;pub-location&gt;Rome&lt;/pub-location&gt;&lt;publisher&gt;Food and Agriculture Organization of the United Nations&lt;/publisher&gt;&lt;orig-pub&gt;&lt;style face="underline" font="default" size="100%"&gt;J:\E Library\Plant Catalogue\D&lt;/style&gt;&lt;/orig-pub&gt;&lt;label&gt;14302&lt;/label&gt;&lt;urls&gt;&lt;/urls&gt;&lt;custom1&gt;gm&lt;/custom1&gt;&lt;/record&gt;&lt;/Cite&gt;&lt;/EndNote&gt;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61" w:tooltip="Dingley, 1981 #2999" w:history="1">
              <w:r w:rsidR="00B53B46">
                <w:rPr>
                  <w:rFonts w:eastAsia="Times New Roman" w:cs="Times New Roman"/>
                  <w:noProof/>
                  <w:sz w:val="18"/>
                  <w:szCs w:val="20"/>
                </w:rPr>
                <w:t>Dingley, Fullerton &amp; McKenzie 1981</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 xml:space="preserve">, Papua New Guinea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&lt;EndNote&gt;&lt;Cite&gt;&lt;Author&gt;Farr&lt;/Author&gt;&lt;Year&gt;2018&lt;/Year&gt;&lt;RecNum&gt;30144&lt;/RecNum&gt;&lt;DisplayText&gt;(Farr &amp;amp; Rossman 2018)&lt;/DisplayText&gt;&lt;record&gt;&lt;rec-number&gt;30144&lt;/rec-number&gt;&lt;foreign-keys&gt;&lt;key app="EN" db-id="pxwxw0er9zv2fxezxdk5tt5utz5p5vtrwdv0" timestamp="1516657485"&gt;30144&lt;/key&gt;&lt;/foreign-keys&gt;&lt;ref-type name="Online Database"&gt;45&lt;/ref-type&gt;&lt;contributors&gt;&lt;authors&gt;&lt;author&gt;Farr, D.F.&lt;/author&gt;&lt;author&gt;Rossman, A.Y.&lt;/author&gt;&lt;/authors&gt;&lt;/contributors&gt;&lt;titles&gt;&lt;title&gt;Fungal Databases, Systematic Mycology and Microbiology Laboratory, ARS, USDA&lt;/title&gt;&lt;/titles&gt;&lt;keywords&gt;&lt;keyword&gt;Databases&lt;/keyword&gt;&lt;keyword&gt;Fungal&lt;/keyword&gt;&lt;keyword&gt;Distribution&lt;/keyword&gt;&lt;keyword&gt;Host&lt;/keyword&gt;&lt;keyword&gt;Synonyms&lt;/keyword&gt;&lt;keyword&gt;Microbiology&lt;/keyword&gt;&lt;keyword&gt;Mycology&lt;/keyword&gt;&lt;keyword&gt;Pest&lt;/keyword&gt;&lt;keyword&gt;USDA&lt;/keyword&gt;&lt;/keywords&gt;&lt;dates&gt;&lt;year&gt;2018&lt;/year&gt;&lt;pub-dates&gt;&lt;date&gt;2018&lt;/date&gt;&lt;/pub-dates&gt;&lt;/dates&gt;&lt;publisher&gt;United States Department of Agriculture, Agricultural Research Service, National Genetic Resources Program, Germplasm Resources Information Network&lt;/publisher&gt;&lt;urls&gt;&lt;related-urls&gt;&lt;url&gt;https://nt.ars-grin.gov/fungaldatabases/&lt;/url&gt;&lt;/related-urls&gt;&lt;/urls&gt;&lt;custom1&gt;updated_RG&lt;/custom1&gt;&lt;/record&gt;&lt;/Cite&gt;&lt;/EndNote&gt;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82" w:tooltip="Farr, 2018 #30144" w:history="1">
              <w:r w:rsidR="00B53B46">
                <w:rPr>
                  <w:rFonts w:eastAsia="Times New Roman" w:cs="Times New Roman"/>
                  <w:noProof/>
                  <w:sz w:val="18"/>
                  <w:szCs w:val="20"/>
                </w:rPr>
                <w:t>Farr &amp; Rossman 2018</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tc>
        <w:tc>
          <w:tcPr>
            <w:tcW w:w="630" w:type="pct"/>
            <w:shd w:val="clear" w:color="auto" w:fill="auto"/>
          </w:tcPr>
          <w:p w14:paraId="0EC3C77D" w14:textId="77777777" w:rsidR="00992F06" w:rsidRPr="00992F06" w:rsidRDefault="00874CB1" w:rsidP="00992F06">
            <w:pPr>
              <w:spacing w:before="60" w:after="60" w:line="240" w:lineRule="auto"/>
              <w:rPr>
                <w:sz w:val="18"/>
                <w:szCs w:val="16"/>
              </w:rPr>
            </w:pPr>
            <w:r w:rsidRPr="00992F06">
              <w:rPr>
                <w:rFonts w:eastAsia="Times New Roman" w:cs="Times New Roman"/>
                <w:sz w:val="18"/>
                <w:szCs w:val="20"/>
              </w:rPr>
              <w:t xml:space="preserve">Yes. Recorded in NSW, NT, Qld, SA, Tas., Vic. and WA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&lt;EndNote&gt;&lt;Cite&gt;&lt;Author&gt;Plant Health Australia&lt;/Author&gt;&lt;Year&gt;2020&lt;/Year&gt;&lt;RecNum&gt;37072&lt;/RecNum&gt;&lt;DisplayText&gt;(Plant Health Australia 2020)&lt;/DisplayText&gt;&lt;record&gt;&lt;rec-number&gt;37072&lt;/rec-number&gt;&lt;foreign-keys&gt;&lt;key app="EN" db-id="pxwxw0er9zv2fxezxdk5tt5utz5p5vtrwdv0" timestamp="1577942534"&gt;37072&lt;/key&gt;&lt;/foreign-keys&gt;&lt;ref-type name="Online Database"&gt;45&lt;/ref-type&gt;&lt;contributors&gt;&lt;authors&gt;&lt;author&gt;Plant Health Australia,&lt;/author&gt;&lt;/authors&gt;&lt;/contributors&gt;&lt;titles&gt;&lt;title&gt;Australian Plant Pest Database, online database&lt;/title&gt;&lt;/titles&gt;&lt;keywords&gt;&lt;keyword&gt;APPD&lt;/keyword&gt;&lt;keyword&gt;pest&lt;/keyword&gt;&lt;keyword&gt;pests&lt;/keyword&gt;&lt;keyword&gt;Australia&lt;/keyword&gt;&lt;keyword&gt;Records&lt;/keyword&gt;&lt;keyword&gt;Entry&lt;/keyword&gt;&lt;/keywords&gt;&lt;dates&gt;&lt;year&gt;2020&lt;/year&gt;&lt;pub-dates&gt;&lt;date&gt;2020&lt;/date&gt;&lt;/pub-dates&gt;&lt;/dates&gt;&lt;publisher&gt;The Atlas of Living Australia&lt;/publisher&gt;&lt;urls&gt;&lt;related-urls&gt;&lt;url&gt;http://www.planthealthaustralia.com.au/resources/australian-plant-pest-database/&lt;/url&gt;&lt;/related-urls&gt;&lt;/urls&gt;&lt;custom1&gt;updated_RG&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52" w:tooltip="Plant Health Australia, 2020 #37072" w:history="1">
              <w:r w:rsidR="00B53B46">
                <w:rPr>
                  <w:rFonts w:eastAsia="Times New Roman" w:cs="Times New Roman"/>
                  <w:noProof/>
                  <w:sz w:val="18"/>
                  <w:szCs w:val="20"/>
                </w:rPr>
                <w:t>Plant Health Australia 2020</w:t>
              </w:r>
            </w:hyperlink>
            <w:r w:rsidR="00EC4D8A">
              <w:rPr>
                <w:rFonts w:eastAsia="Times New Roman" w:cs="Times New Roman"/>
                <w:noProof/>
                <w:sz w:val="18"/>
                <w:szCs w:val="20"/>
              </w:rPr>
              <w:t>)</w:t>
            </w:r>
            <w:r w:rsidR="00EC4D8A">
              <w:rPr>
                <w:rFonts w:eastAsia="Times New Roman" w:cs="Times New Roman"/>
                <w:sz w:val="18"/>
                <w:szCs w:val="20"/>
              </w:rPr>
              <w:fldChar w:fldCharType="end"/>
            </w:r>
          </w:p>
        </w:tc>
        <w:tc>
          <w:tcPr>
            <w:tcW w:w="723" w:type="pct"/>
            <w:gridSpan w:val="2"/>
            <w:shd w:val="clear" w:color="auto" w:fill="auto"/>
          </w:tcPr>
          <w:p w14:paraId="07C8B266"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753" w:type="pct"/>
            <w:shd w:val="clear" w:color="auto" w:fill="auto"/>
          </w:tcPr>
          <w:p w14:paraId="39709812"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860" w:type="pct"/>
            <w:shd w:val="clear" w:color="auto" w:fill="auto"/>
          </w:tcPr>
          <w:p w14:paraId="2F86BA0A"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408" w:type="pct"/>
            <w:shd w:val="clear" w:color="auto" w:fill="auto"/>
          </w:tcPr>
          <w:p w14:paraId="5E9BE0C1" w14:textId="77777777" w:rsidR="00992F06" w:rsidRPr="00992F06" w:rsidRDefault="00874CB1" w:rsidP="00992F06">
            <w:pPr>
              <w:spacing w:before="60" w:after="60" w:line="240" w:lineRule="auto"/>
              <w:rPr>
                <w:sz w:val="18"/>
              </w:rPr>
            </w:pPr>
            <w:r w:rsidRPr="00992F06">
              <w:rPr>
                <w:rFonts w:eastAsia="Times New Roman" w:cs="Times New Roman"/>
                <w:sz w:val="18"/>
                <w:szCs w:val="20"/>
              </w:rPr>
              <w:t>No</w:t>
            </w:r>
          </w:p>
        </w:tc>
      </w:tr>
      <w:tr w:rsidR="003269F7" w14:paraId="10241A79" w14:textId="77777777" w:rsidTr="00354899">
        <w:trPr>
          <w:cantSplit/>
          <w:jc w:val="center"/>
        </w:trPr>
        <w:tc>
          <w:tcPr>
            <w:tcW w:w="890" w:type="pct"/>
            <w:shd w:val="clear" w:color="auto" w:fill="auto"/>
          </w:tcPr>
          <w:p w14:paraId="2E0A9D84"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i/>
                <w:sz w:val="18"/>
                <w:szCs w:val="20"/>
              </w:rPr>
              <w:t>Glomerella cingulata</w:t>
            </w:r>
            <w:r w:rsidRPr="00992F06">
              <w:rPr>
                <w:rFonts w:eastAsia="Times New Roman" w:cs="Times New Roman"/>
                <w:sz w:val="18"/>
                <w:szCs w:val="20"/>
              </w:rPr>
              <w:t xml:space="preserve"> (Stoneman) Spaulding &amp; H Schrenk</w:t>
            </w:r>
          </w:p>
          <w:p w14:paraId="68498FF7"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20"/>
              </w:rPr>
              <w:t>[Glomerellales: Glomerellaceae]</w:t>
            </w:r>
          </w:p>
          <w:p w14:paraId="6924EDB7" w14:textId="77777777" w:rsidR="00992F06" w:rsidRPr="00992F06" w:rsidRDefault="00874CB1" w:rsidP="00992F06">
            <w:pPr>
              <w:spacing w:before="60" w:after="60" w:line="240" w:lineRule="auto"/>
              <w:rPr>
                <w:i/>
                <w:sz w:val="18"/>
                <w:lang w:val="pt-BR"/>
              </w:rPr>
            </w:pPr>
            <w:r w:rsidRPr="00992F06">
              <w:rPr>
                <w:rFonts w:eastAsia="Times New Roman" w:cs="Times New Roman"/>
                <w:sz w:val="18"/>
                <w:szCs w:val="20"/>
              </w:rPr>
              <w:t>Anthracnose</w:t>
            </w:r>
          </w:p>
        </w:tc>
        <w:tc>
          <w:tcPr>
            <w:tcW w:w="736" w:type="pct"/>
            <w:gridSpan w:val="2"/>
            <w:shd w:val="clear" w:color="auto" w:fill="auto"/>
          </w:tcPr>
          <w:p w14:paraId="48C07067" w14:textId="77777777" w:rsidR="00992F06" w:rsidRPr="00992F06" w:rsidRDefault="00874CB1" w:rsidP="00992F06">
            <w:pPr>
              <w:spacing w:before="60" w:after="60" w:line="240" w:lineRule="auto"/>
              <w:rPr>
                <w:sz w:val="18"/>
                <w:lang w:val="pt-BR"/>
              </w:rPr>
            </w:pPr>
            <w:r w:rsidRPr="00992F06">
              <w:rPr>
                <w:rFonts w:eastAsia="Times New Roman" w:cs="Times New Roman"/>
                <w:sz w:val="18"/>
                <w:szCs w:val="20"/>
              </w:rPr>
              <w:t xml:space="preserve">Fiji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&lt;EndNote&gt;&lt;Cite&gt;&lt;Author&gt;Firman&lt;/Author&gt;&lt;Year&gt;1972&lt;/Year&gt;&lt;RecNum&gt;19364&lt;/RecNum&gt;&lt;DisplayText&gt;(Firman 1972)&lt;/DisplayText&gt;&lt;record&gt;&lt;rec-number&gt;19364&lt;/rec-number&gt;&lt;foreign-keys&gt;&lt;key app="EN" db-id="pxwxw0er9zv2fxezxdk5tt5utz5p5vtrwdv0" timestamp="1451972802"&gt;19364&lt;/key&gt;&lt;/foreign-keys&gt;&lt;ref-type name="Book"&gt;6&lt;/ref-type&gt;&lt;contributors&gt;&lt;authors&gt;&lt;author&gt;Firman,I.D.&lt;/author&gt;&lt;/authors&gt;&lt;/contributors&gt;&lt;titles&gt;&lt;title&gt;A list of fungi and plant parasitic bacteria, viruses and nematodes in Fiji&lt;/title&gt;&lt;/titles&gt;&lt;pages&gt;1-36&lt;/pages&gt;&lt;keywords&gt;&lt;keyword&gt;Bacteria&lt;/keyword&gt;&lt;keyword&gt;Bacterium&lt;/keyword&gt;&lt;keyword&gt;Fiji&lt;/keyword&gt;&lt;keyword&gt;Fungi&lt;/keyword&gt;&lt;keyword&gt;Nematodes&lt;/keyword&gt;&lt;keyword&gt;Parasitic&lt;/keyword&gt;&lt;keyword&gt;Plant parasitic&lt;/keyword&gt;&lt;keyword&gt;Viruses&lt;/keyword&gt;&lt;/keywords&gt;&lt;dates&gt;&lt;year&gt;1972&lt;/year&gt;&lt;/dates&gt;&lt;pub-location&gt;Surrey&lt;/pub-location&gt;&lt;publisher&gt;Commonwealth Mycological Institute&lt;/publisher&gt;&lt;orig-pub&gt;&lt;style face="underline" font="default" size="100%"&gt;J:\E Library\Plant Catalogue\F&lt;/style&gt;&lt;/orig-pub&gt;&lt;label&gt;83702&lt;/label&gt;&lt;urls&gt;&lt;related-urls&gt;&lt;url&gt;&lt;style face="underline" font="default" size="100%"&gt;http://trove.nla.gov.au/work/18495919?selectedversion=NBD3563996&lt;/style&gt;&lt;/url&gt;&lt;/related-urls&gt;&lt;/urls&gt;&lt;custom1&gt;Fiji chillies js&lt;/custom1&gt;&lt;/record&gt;&lt;/Cite&gt;&lt;/EndNote&gt;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85" w:tooltip="Firman, 1972 #19364" w:history="1">
              <w:r w:rsidR="00B53B46">
                <w:rPr>
                  <w:rFonts w:eastAsia="Times New Roman" w:cs="Times New Roman"/>
                  <w:noProof/>
                  <w:sz w:val="18"/>
                  <w:szCs w:val="20"/>
                </w:rPr>
                <w:t>Firman 1972</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 xml:space="preserve">, Papua New Guinea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&lt;EndNote&gt;&lt;Cite&gt;&lt;Author&gt;Farr&lt;/Author&gt;&lt;Year&gt;2018&lt;/Year&gt;&lt;RecNum&gt;30144&lt;/RecNum&gt;&lt;DisplayText&gt;(Farr &amp;amp; Rossman 2018)&lt;/DisplayText&gt;&lt;record&gt;&lt;rec-number&gt;30144&lt;/rec-number&gt;&lt;foreign-keys&gt;&lt;key app="EN" db-id="pxwxw0er9zv2fxezxdk5tt5utz5p5vtrwdv0" timestamp="1516657485"&gt;30144&lt;/key&gt;&lt;/foreign-keys&gt;&lt;ref-type name="Online Database"&gt;45&lt;/ref-type&gt;&lt;contributors&gt;&lt;authors&gt;&lt;author&gt;Farr, D.F.&lt;/author&gt;&lt;author&gt;Rossman, A.Y.&lt;/author&gt;&lt;/authors&gt;&lt;/contributors&gt;&lt;titles&gt;&lt;title&gt;Fungal Databases, Systematic Mycology and Microbiology Laboratory, ARS, USDA&lt;/title&gt;&lt;/titles&gt;&lt;keywords&gt;&lt;keyword&gt;Databases&lt;/keyword&gt;&lt;keyword&gt;Fungal&lt;/keyword&gt;&lt;keyword&gt;Distribution&lt;/keyword&gt;&lt;keyword&gt;Host&lt;/keyword&gt;&lt;keyword&gt;Synonyms&lt;/keyword&gt;&lt;keyword&gt;Microbiology&lt;/keyword&gt;&lt;keyword&gt;Mycology&lt;/keyword&gt;&lt;keyword&gt;Pest&lt;/keyword&gt;&lt;keyword&gt;USDA&lt;/keyword&gt;&lt;/keywords&gt;&lt;dates&gt;&lt;year&gt;2018&lt;/year&gt;&lt;pub-dates&gt;&lt;date&gt;2018&lt;/date&gt;&lt;/pub-dates&gt;&lt;/dates&gt;&lt;publisher&gt;United States Department of Agriculture, Agricultural Research Service, National Genetic Resources Program, Germplasm Resources Information Network&lt;/publisher&gt;&lt;urls&gt;&lt;related-urls&gt;&lt;url&gt;https://nt.ars-grin.gov/fungaldatabases/&lt;/url&gt;&lt;/related-urls&gt;&lt;/urls&gt;&lt;custom1&gt;updated_RG&lt;/custom1&gt;&lt;/record&gt;&lt;/Cite&gt;&lt;/EndNote&gt;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82" w:tooltip="Farr, 2018 #30144" w:history="1">
              <w:r w:rsidR="00B53B46">
                <w:rPr>
                  <w:rFonts w:eastAsia="Times New Roman" w:cs="Times New Roman"/>
                  <w:noProof/>
                  <w:sz w:val="18"/>
                  <w:szCs w:val="20"/>
                </w:rPr>
                <w:t>Farr &amp; Rossman 2018</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 xml:space="preserve">, Samoa, Tonga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&lt;EndNote&gt;&lt;Cite&gt;&lt;Author&gt;Dingley&lt;/Author&gt;&lt;Year&gt;1981&lt;/Year&gt;&lt;RecNum&gt;2999&lt;/RecNum&gt;&lt;DisplayText&gt;(Dingley, Fullerton &amp;amp; McKenzie 1981)&lt;/DisplayText&gt;&lt;record&gt;&lt;rec-number&gt;2999&lt;/rec-number&gt;&lt;foreign-keys&gt;&lt;key app="EN" db-id="pxwxw0er9zv2fxezxdk5tt5utz5p5vtrwdv0" timestamp="1451972442"&gt;2999&lt;/key&gt;&lt;/foreign-keys&gt;&lt;ref-type name="Report"&gt;27&lt;/ref-type&gt;&lt;contributors&gt;&lt;authors&gt;&lt;author&gt;Dingley,J.M.&lt;/author&gt;&lt;author&gt;Fullerton,R.A.&lt;/author&gt;&lt;author&gt;McKenzie,E.H.C.&lt;/author&gt;&lt;/authors&gt;&lt;/contributors&gt;&lt;titles&gt;&lt;title&gt;Survey of agricultural pests and diseases, technical report, volume 2: records of fungi, bacteria, algae, and angiosperms pathogenic of plants in Cook Islands, Fiji, Kiribati, Niue, Tonga, Tuvalu, and Western Samoa&lt;/title&gt;&lt;/titles&gt;&lt;pages&gt;1-485&lt;/pages&gt;&lt;keywords&gt;&lt;keyword&gt;Agricultural&lt;/keyword&gt;&lt;keyword&gt;Algae&lt;/keyword&gt;&lt;keyword&gt;Angiosperms&lt;/keyword&gt;&lt;keyword&gt;Bacteria&lt;/keyword&gt;&lt;keyword&gt;Bacterium&lt;/keyword&gt;&lt;keyword&gt;Cook Islands&lt;/keyword&gt;&lt;keyword&gt;disease&lt;/keyword&gt;&lt;keyword&gt;Diseases&lt;/keyword&gt;&lt;keyword&gt;Fiji&lt;/keyword&gt;&lt;keyword&gt;Fungi&lt;/keyword&gt;&lt;keyword&gt;Hosts&lt;/keyword&gt;&lt;keyword&gt;Indexes&lt;/keyword&gt;&lt;keyword&gt;Indexing&lt;/keyword&gt;&lt;keyword&gt;Islands&lt;/keyword&gt;&lt;keyword&gt;pathogen&lt;/keyword&gt;&lt;keyword&gt;Pathogens&lt;/keyword&gt;&lt;keyword&gt;pest&lt;/keyword&gt;&lt;keyword&gt;Pests&lt;/keyword&gt;&lt;keyword&gt;Plants&lt;/keyword&gt;&lt;keyword&gt;Records&lt;/keyword&gt;&lt;keyword&gt;Report&lt;/keyword&gt;&lt;keyword&gt;Survey&lt;/keyword&gt;&lt;keyword&gt;Surveys&lt;/keyword&gt;&lt;keyword&gt;Symptoms&lt;/keyword&gt;&lt;keyword&gt;Volume&lt;/keyword&gt;&lt;/keywords&gt;&lt;dates&gt;&lt;year&gt;1981&lt;/year&gt;&lt;/dates&gt;&lt;pub-location&gt;Rome&lt;/pub-location&gt;&lt;publisher&gt;Food and Agriculture Organization of the United Nations&lt;/publisher&gt;&lt;orig-pub&gt;&lt;style face="underline" font="default" size="100%"&gt;J:\E Library\Plant Catalogue\D&lt;/style&gt;&lt;/orig-pub&gt;&lt;label&gt;14302&lt;/label&gt;&lt;urls&gt;&lt;/urls&gt;&lt;custom1&gt;gm&lt;/custom1&gt;&lt;/record&gt;&lt;/Cite&gt;&lt;/EndNote&gt;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61" w:tooltip="Dingley, 1981 #2999" w:history="1">
              <w:r w:rsidR="00B53B46">
                <w:rPr>
                  <w:rFonts w:eastAsia="Times New Roman" w:cs="Times New Roman"/>
                  <w:noProof/>
                  <w:sz w:val="18"/>
                  <w:szCs w:val="20"/>
                </w:rPr>
                <w:t>Dingley, Fullerton &amp; McKenzie 1981</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 xml:space="preserve">, Solomon Islands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&lt;EndNote&gt;&lt;Cite&gt;&lt;Author&gt;McKenzie&lt;/Author&gt;&lt;Year&gt;1986&lt;/Year&gt;&lt;RecNum&gt;29722&lt;/RecNum&gt;&lt;DisplayText&gt;(McKenzie &amp;amp; Jackson 1986)&lt;/DisplayText&gt;&lt;record&gt;&lt;rec-number&gt;29722&lt;/rec-number&gt;&lt;foreign-keys&gt;&lt;key app="EN" db-id="pxwxw0er9zv2fxezxdk5tt5utz5p5vtrwdv0" timestamp="1511212945"&gt;29722&lt;/key&gt;&lt;/foreign-keys&gt;&lt;ref-type name="Report"&gt;27&lt;/ref-type&gt;&lt;contributors&gt;&lt;authors&gt;&lt;author&gt;McKenzie, E.&lt;/author&gt;&lt;author&gt;Jackson, G.&lt;/author&gt;&lt;/authors&gt;&lt;secondary-authors&gt;&lt;author&gt;FAO&lt;/author&gt;&lt;/secondary-authors&gt;&lt;/contributors&gt;&lt;titles&gt;&lt;title&gt;The fungi, bacteria and pathogenic algae of Solomon Islands&lt;/title&gt;&lt;/titles&gt;&lt;pages&gt;102&lt;/pages&gt;&lt;number&gt;Field Document 11&lt;/number&gt;&lt;keywords&gt;&lt;keyword&gt;Fungi&lt;/keyword&gt;&lt;keyword&gt;Fungus&lt;/keyword&gt;&lt;keyword&gt;Bacteria&lt;/keyword&gt;&lt;keyword&gt;Algae&lt;/keyword&gt;&lt;keyword&gt;Solomon Islands&lt;/keyword&gt;&lt;keyword&gt;FAO&lt;/keyword&gt;&lt;keyword&gt;Surveys&lt;/keyword&gt;&lt;/keywords&gt;&lt;dates&gt;&lt;year&gt;1986&lt;/year&gt;&lt;/dates&gt;&lt;pub-location&gt;Suva, Fiji&lt;/pub-location&gt;&lt;publisher&gt;Food and Agriculture Organization of the United Nations in association with the South Pacific Commission&lt;/publisher&gt;&lt;urls&gt;&lt;pdf-urls&gt;&lt;url&gt;file://J:\E Library\Plant Catalogue\M\McKenzie and Jackson 1986 EN29722.pdf&lt;/url&gt;&lt;/pdf-urls&gt;&lt;/urls&gt;&lt;custom1&gt;Chillies from Pacific Islands_RG&lt;/custom1&gt;&lt;/record&gt;&lt;/Cite&gt;&lt;/EndNote&gt;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36" w:tooltip="McKenzie, 1986 #29722" w:history="1">
              <w:r w:rsidR="00B53B46">
                <w:rPr>
                  <w:rFonts w:eastAsia="Times New Roman" w:cs="Times New Roman"/>
                  <w:noProof/>
                  <w:sz w:val="18"/>
                  <w:szCs w:val="20"/>
                </w:rPr>
                <w:t>McKenzie &amp; Jackson 1986</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 xml:space="preserve">, Vanuatu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&lt;EndNote&gt;&lt;Cite&gt;&lt;Author&gt;McKenzie&lt;/Author&gt;&lt;Year&gt;1989&lt;/Year&gt;&lt;RecNum&gt;29617&lt;/RecNum&gt;&lt;DisplayText&gt;(McKenzie 1989)&lt;/DisplayText&gt;&lt;record&gt;&lt;rec-number&gt;29617&lt;/rec-number&gt;&lt;foreign-keys&gt;&lt;key app="EN" db-id="pxwxw0er9zv2fxezxdk5tt5utz5p5vtrwdv0" timestamp="1509654840"&gt;29617&lt;/key&gt;&lt;/foreign-keys&gt;&lt;ref-type name="Book"&gt;6&lt;/ref-type&gt;&lt;contributors&gt;&lt;authors&gt;&lt;author&gt;McKenzie, E.H.C.&lt;/author&gt;&lt;/authors&gt;&lt;/contributors&gt;&lt;titles&gt;&lt;title&gt;The fungi, bacteria, and pathogenic algae of Vanuatu&lt;/title&gt;&lt;/titles&gt;&lt;pages&gt;97&lt;/pages&gt;&lt;keywords&gt;&lt;keyword&gt;Vanuatu&lt;/keyword&gt;&lt;keyword&gt;Fungi&lt;/keyword&gt;&lt;keyword&gt;Bacteria&lt;/keyword&gt;&lt;keyword&gt;Algae&lt;/keyword&gt;&lt;/keywords&gt;&lt;dates&gt;&lt;year&gt;1989&lt;/year&gt;&lt;/dates&gt;&lt;pub-location&gt;Auckland, New Zealand&lt;/pub-location&gt;&lt;publisher&gt;Plant Diseases Division&lt;/publisher&gt;&lt;urls&gt;&lt;pdf-urls&gt;&lt;url&gt;file://J:\E Library\Plant Catalogue\M\McKenzie 1989 EN29617.pdf&lt;/url&gt;&lt;/pdf-urls&gt;&lt;/urls&gt;&lt;custom1&gt;Chillies from Pacific Islands_RG&lt;/custom1&gt;&lt;/record&gt;&lt;/Cite&gt;&lt;/EndNote&gt;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37" w:tooltip="McKenzie, 1989 #29617" w:history="1">
              <w:r w:rsidR="00B53B46">
                <w:rPr>
                  <w:rFonts w:eastAsia="Times New Roman" w:cs="Times New Roman"/>
                  <w:noProof/>
                  <w:sz w:val="18"/>
                  <w:szCs w:val="20"/>
                </w:rPr>
                <w:t>McKenzie 1989</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tc>
        <w:tc>
          <w:tcPr>
            <w:tcW w:w="630" w:type="pct"/>
            <w:shd w:val="clear" w:color="auto" w:fill="auto"/>
          </w:tcPr>
          <w:p w14:paraId="19A500FA" w14:textId="77777777" w:rsidR="00992F06" w:rsidRPr="00992F06" w:rsidRDefault="00874CB1" w:rsidP="00992F06">
            <w:pPr>
              <w:spacing w:before="60" w:after="60" w:line="240" w:lineRule="auto"/>
              <w:rPr>
                <w:sz w:val="18"/>
                <w:szCs w:val="16"/>
              </w:rPr>
            </w:pPr>
            <w:r w:rsidRPr="00992F06">
              <w:rPr>
                <w:rFonts w:eastAsia="Times New Roman" w:cs="Times New Roman"/>
                <w:sz w:val="18"/>
                <w:szCs w:val="20"/>
              </w:rPr>
              <w:t xml:space="preserve">Yes. Recorded in NSW, Qld, SA, Tas., Vic. and WA </w:t>
            </w:r>
            <w:r w:rsidR="00EC4D8A">
              <w:rPr>
                <w:rFonts w:eastAsia="Times New Roman" w:cs="Times New Roman"/>
                <w:sz w:val="18"/>
                <w:szCs w:val="20"/>
              </w:rPr>
              <w:fldChar w:fldCharType="begin">
                <w:fldData xml:space="preserve">PEVuZE5vdGU+PENpdGU+PEF1dGhvcj5Db29rPC9BdXRob3I+PFllYXI+MTk4OTwvWWVhcj48UmVj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</w:fldData>
              </w:fldChar>
            </w:r>
            <w:r w:rsidR="00EC4D8A">
              <w:rPr>
                <w:rFonts w:eastAsia="Times New Roman" w:cs="Times New Roman"/>
                <w:sz w:val="18"/>
                <w:szCs w:val="20"/>
              </w:rPr>
              <w:instrText xml:space="preserve"> ADDIN EN.CITE </w:instrText>
            </w:r>
            <w:r w:rsidR="00EC4D8A">
              <w:rPr>
                <w:rFonts w:eastAsia="Times New Roman" w:cs="Times New Roman"/>
                <w:sz w:val="18"/>
                <w:szCs w:val="20"/>
              </w:rPr>
              <w:fldChar w:fldCharType="begin">
                <w:fldData xml:space="preserve">PEVuZE5vdGU+PENpdGU+PEF1dGhvcj5Db29rPC9BdXRob3I+PFllYXI+MTk4OTwvWWVhcj48UmVj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</w:fldData>
              </w:fldChar>
            </w:r>
            <w:r w:rsidR="00EC4D8A">
              <w:rPr>
                <w:rFonts w:eastAsia="Times New Roman" w:cs="Times New Roman"/>
                <w:sz w:val="18"/>
                <w:szCs w:val="20"/>
              </w:rPr>
              <w:instrText xml:space="preserve"> ADDIN EN.CITE.DATA </w:instrText>
            </w:r>
            <w:r w:rsidR="0027510D">
              <w:rPr>
                <w:rFonts w:eastAsia="Times New Roman" w:cs="Times New Roman"/>
                <w:sz w:val="18"/>
                <w:szCs w:val="20"/>
              </w:rPr>
            </w:r>
            <w:r w:rsidR="0027510D">
              <w:rPr>
                <w:rFonts w:eastAsia="Times New Roman" w:cs="Times New Roman"/>
                <w:sz w:val="18"/>
                <w:szCs w:val="20"/>
              </w:rPr>
              <w:fldChar w:fldCharType="separate"/>
            </w:r>
            <w:r w:rsidR="00EC4D8A">
              <w:rPr>
                <w:rFonts w:eastAsia="Times New Roman" w:cs="Times New Roman"/>
                <w:sz w:val="18"/>
                <w:szCs w:val="20"/>
              </w:rPr>
              <w:fldChar w:fldCharType="end"/>
            </w:r>
            <w:r w:rsidR="00EC4D8A">
              <w:rPr>
                <w:rFonts w:eastAsia="Times New Roman" w:cs="Times New Roman"/>
                <w:sz w:val="18"/>
                <w:szCs w:val="20"/>
              </w:rPr>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37" w:tooltip="Cook, 1989 #1092" w:history="1">
              <w:r w:rsidR="00B53B46">
                <w:rPr>
                  <w:rFonts w:eastAsia="Times New Roman" w:cs="Times New Roman"/>
                  <w:noProof/>
                  <w:sz w:val="18"/>
                  <w:szCs w:val="20"/>
                </w:rPr>
                <w:t>Cook &amp; Dubé 1989</w:t>
              </w:r>
            </w:hyperlink>
            <w:r w:rsidR="00EC4D8A">
              <w:rPr>
                <w:rFonts w:eastAsia="Times New Roman" w:cs="Times New Roman"/>
                <w:noProof/>
                <w:sz w:val="18"/>
                <w:szCs w:val="20"/>
              </w:rPr>
              <w:t xml:space="preserve">; </w:t>
            </w:r>
            <w:hyperlink w:anchor="_ENREF_40" w:tooltip="Cunnington, 2003 #27177" w:history="1">
              <w:r w:rsidR="00B53B46">
                <w:rPr>
                  <w:rFonts w:eastAsia="Times New Roman" w:cs="Times New Roman"/>
                  <w:noProof/>
                  <w:sz w:val="18"/>
                  <w:szCs w:val="20"/>
                </w:rPr>
                <w:t>Cunnington 2003</w:t>
              </w:r>
            </w:hyperlink>
            <w:r w:rsidR="00EC4D8A">
              <w:rPr>
                <w:rFonts w:eastAsia="Times New Roman" w:cs="Times New Roman"/>
                <w:noProof/>
                <w:sz w:val="18"/>
                <w:szCs w:val="20"/>
              </w:rPr>
              <w:t xml:space="preserve">; </w:t>
            </w:r>
            <w:hyperlink w:anchor="_ENREF_109" w:tooltip="Hyde, 1993 #7108" w:history="1">
              <w:r w:rsidR="00B53B46">
                <w:rPr>
                  <w:rFonts w:eastAsia="Times New Roman" w:cs="Times New Roman"/>
                  <w:noProof/>
                  <w:sz w:val="18"/>
                  <w:szCs w:val="20"/>
                </w:rPr>
                <w:t>Hyde &amp; Alcorn 1993</w:t>
              </w:r>
            </w:hyperlink>
            <w:r w:rsidR="00EC4D8A">
              <w:rPr>
                <w:rFonts w:eastAsia="Times New Roman" w:cs="Times New Roman"/>
                <w:noProof/>
                <w:sz w:val="18"/>
                <w:szCs w:val="20"/>
              </w:rPr>
              <w:t xml:space="preserve">; </w:t>
            </w:r>
            <w:hyperlink w:anchor="_ENREF_124" w:tooltip="Letham, 1995 #1629" w:history="1">
              <w:r w:rsidR="00B53B46">
                <w:rPr>
                  <w:rFonts w:eastAsia="Times New Roman" w:cs="Times New Roman"/>
                  <w:noProof/>
                  <w:sz w:val="18"/>
                  <w:szCs w:val="20"/>
                </w:rPr>
                <w:t>Letham 1995</w:t>
              </w:r>
            </w:hyperlink>
            <w:r w:rsidR="00EC4D8A">
              <w:rPr>
                <w:rFonts w:eastAsia="Times New Roman" w:cs="Times New Roman"/>
                <w:noProof/>
                <w:sz w:val="18"/>
                <w:szCs w:val="20"/>
              </w:rPr>
              <w:t xml:space="preserve">; </w:t>
            </w:r>
            <w:hyperlink w:anchor="_ENREF_168" w:tooltip="Sampson, 1982 #6352" w:history="1">
              <w:r w:rsidR="00B53B46">
                <w:rPr>
                  <w:rFonts w:eastAsia="Times New Roman" w:cs="Times New Roman"/>
                  <w:noProof/>
                  <w:sz w:val="18"/>
                  <w:szCs w:val="20"/>
                </w:rPr>
                <w:t>Sampson &amp; Walker 1982</w:t>
              </w:r>
            </w:hyperlink>
            <w:r w:rsidR="00EC4D8A">
              <w:rPr>
                <w:rFonts w:eastAsia="Times New Roman" w:cs="Times New Roman"/>
                <w:noProof/>
                <w:sz w:val="18"/>
                <w:szCs w:val="20"/>
              </w:rPr>
              <w:t xml:space="preserve">; </w:t>
            </w:r>
            <w:hyperlink w:anchor="_ENREF_173" w:tooltip="Shivas, 1989 #2051" w:history="1">
              <w:r w:rsidR="00B53B46">
                <w:rPr>
                  <w:rFonts w:eastAsia="Times New Roman" w:cs="Times New Roman"/>
                  <w:noProof/>
                  <w:sz w:val="18"/>
                  <w:szCs w:val="20"/>
                </w:rPr>
                <w:t>Shivas 1989</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tc>
        <w:tc>
          <w:tcPr>
            <w:tcW w:w="723" w:type="pct"/>
            <w:gridSpan w:val="2"/>
            <w:shd w:val="clear" w:color="auto" w:fill="auto"/>
          </w:tcPr>
          <w:p w14:paraId="6A233D53"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753" w:type="pct"/>
            <w:shd w:val="clear" w:color="auto" w:fill="auto"/>
          </w:tcPr>
          <w:p w14:paraId="64F4966E"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860" w:type="pct"/>
            <w:shd w:val="clear" w:color="auto" w:fill="auto"/>
          </w:tcPr>
          <w:p w14:paraId="163BEEC7"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408" w:type="pct"/>
            <w:shd w:val="clear" w:color="auto" w:fill="auto"/>
          </w:tcPr>
          <w:p w14:paraId="14440297" w14:textId="77777777" w:rsidR="00992F06" w:rsidRPr="00992F06" w:rsidRDefault="00874CB1" w:rsidP="00992F06">
            <w:pPr>
              <w:spacing w:before="60" w:after="60" w:line="240" w:lineRule="auto"/>
              <w:rPr>
                <w:sz w:val="18"/>
              </w:rPr>
            </w:pPr>
            <w:r w:rsidRPr="00992F06">
              <w:rPr>
                <w:rFonts w:eastAsia="Times New Roman" w:cs="Times New Roman"/>
                <w:sz w:val="18"/>
                <w:szCs w:val="20"/>
              </w:rPr>
              <w:t>No</w:t>
            </w:r>
          </w:p>
        </w:tc>
      </w:tr>
      <w:tr w:rsidR="003269F7" w14:paraId="4C4A7DE6" w14:textId="77777777" w:rsidTr="00354899">
        <w:trPr>
          <w:cantSplit/>
          <w:jc w:val="center"/>
        </w:trPr>
        <w:tc>
          <w:tcPr>
            <w:tcW w:w="890" w:type="pct"/>
            <w:shd w:val="clear" w:color="auto" w:fill="auto"/>
          </w:tcPr>
          <w:p w14:paraId="54184F99"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i/>
                <w:sz w:val="18"/>
                <w:szCs w:val="20"/>
              </w:rPr>
              <w:lastRenderedPageBreak/>
              <w:t xml:space="preserve">Lasiodiplodia theobromae </w:t>
            </w:r>
            <w:r w:rsidRPr="00992F06">
              <w:rPr>
                <w:rFonts w:eastAsia="Times New Roman" w:cs="Times New Roman"/>
                <w:sz w:val="18"/>
                <w:szCs w:val="20"/>
              </w:rPr>
              <w:t>(Pat.) Griffon &amp; Maubl.</w:t>
            </w:r>
          </w:p>
          <w:p w14:paraId="43B290E6"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20"/>
              </w:rPr>
              <w:t>[Botryosphaeriales: Botryosphaeriaceae]</w:t>
            </w:r>
          </w:p>
          <w:p w14:paraId="346DAC1C" w14:textId="77777777" w:rsidR="00992F06" w:rsidRPr="00992F06" w:rsidRDefault="00874CB1" w:rsidP="00992F06">
            <w:pPr>
              <w:spacing w:before="60" w:after="60" w:line="240" w:lineRule="auto"/>
              <w:rPr>
                <w:i/>
                <w:sz w:val="18"/>
                <w:lang w:val="pt-BR"/>
              </w:rPr>
            </w:pPr>
            <w:r w:rsidRPr="00992F06">
              <w:rPr>
                <w:rFonts w:eastAsia="Times New Roman" w:cs="Times New Roman"/>
                <w:sz w:val="18"/>
                <w:szCs w:val="20"/>
              </w:rPr>
              <w:t>Fruit rot</w:t>
            </w:r>
          </w:p>
        </w:tc>
        <w:tc>
          <w:tcPr>
            <w:tcW w:w="736" w:type="pct"/>
            <w:gridSpan w:val="2"/>
            <w:shd w:val="clear" w:color="auto" w:fill="auto"/>
          </w:tcPr>
          <w:p w14:paraId="6E707EDE" w14:textId="77777777" w:rsidR="00992F06" w:rsidRPr="00992F06" w:rsidRDefault="00874CB1" w:rsidP="00992F06">
            <w:pPr>
              <w:spacing w:before="60" w:after="60" w:line="240" w:lineRule="auto"/>
              <w:rPr>
                <w:sz w:val="18"/>
                <w:lang w:val="pt-BR"/>
              </w:rPr>
            </w:pPr>
            <w:r w:rsidRPr="00992F06">
              <w:rPr>
                <w:rFonts w:eastAsia="Times New Roman" w:cs="Times New Roman"/>
                <w:sz w:val="18"/>
                <w:szCs w:val="20"/>
              </w:rPr>
              <w:t xml:space="preserve">Fiji, Samoa, Tonga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&lt;EndNote&gt;&lt;Cite&gt;&lt;Author&gt;Dingley&lt;/Author&gt;&lt;Year&gt;1981&lt;/Year&gt;&lt;RecNum&gt;2999&lt;/RecNum&gt;&lt;DisplayText&gt;(Dingley, Fullerton &amp;amp; McKenzie 1981)&lt;/DisplayText&gt;&lt;record&gt;&lt;rec-number&gt;2999&lt;/rec-number&gt;&lt;foreign-keys&gt;&lt;key app="EN" db-id="pxwxw0er9zv2fxezxdk5tt5utz5p5vtrwdv0" timestamp="1451972442"&gt;2999&lt;/key&gt;&lt;/foreign-keys&gt;&lt;ref-type name="Report"&gt;27&lt;/ref-type&gt;&lt;contributors&gt;&lt;authors&gt;&lt;author&gt;Dingley,J.M.&lt;/author&gt;&lt;author&gt;Fullerton,R.A.&lt;/author&gt;&lt;author&gt;McKenzie,E.H.C.&lt;/author&gt;&lt;/authors&gt;&lt;/contributors&gt;&lt;titles&gt;&lt;title&gt;Survey of agricultural pests and diseases, technical report, volume 2: records of fungi, bacteria, algae, and angiosperms pathogenic of plants in Cook Islands, Fiji, Kiribati, Niue, Tonga, Tuvalu, and Western Samoa&lt;/title&gt;&lt;/titles&gt;&lt;pages&gt;1-485&lt;/pages&gt;&lt;keywords&gt;&lt;keyword&gt;Agricultural&lt;/keyword&gt;&lt;keyword&gt;Algae&lt;/keyword&gt;&lt;keyword&gt;Angiosperms&lt;/keyword&gt;&lt;keyword&gt;Bacteria&lt;/keyword&gt;&lt;keyword&gt;Bacterium&lt;/keyword&gt;&lt;keyword&gt;Cook Islands&lt;/keyword&gt;&lt;keyword&gt;disease&lt;/keyword&gt;&lt;keyword&gt;Diseases&lt;/keyword&gt;&lt;keyword&gt;Fiji&lt;/keyword&gt;&lt;keyword&gt;Fungi&lt;/keyword&gt;&lt;keyword&gt;Hosts&lt;/keyword&gt;&lt;keyword&gt;Indexes&lt;/keyword&gt;&lt;keyword&gt;Indexing&lt;/keyword&gt;&lt;keyword&gt;Islands&lt;/keyword&gt;&lt;keyword&gt;pathogen&lt;/keyword&gt;&lt;keyword&gt;Pathogens&lt;/keyword&gt;&lt;keyword&gt;pest&lt;/keyword&gt;&lt;keyword&gt;Pests&lt;/keyword&gt;&lt;keyword&gt;Plants&lt;/keyword&gt;&lt;keyword&gt;Records&lt;/keyword&gt;&lt;keyword&gt;Report&lt;/keyword&gt;&lt;keyword&gt;Survey&lt;/keyword&gt;&lt;keyword&gt;Surveys&lt;/keyword&gt;&lt;keyword&gt;Symptoms&lt;/keyword&gt;&lt;keyword&gt;Volume&lt;/keyword&gt;&lt;/keywords&gt;&lt;dates&gt;&lt;year&gt;1981&lt;/year&gt;&lt;/dates&gt;&lt;pub-location&gt;Rome&lt;/pub-location&gt;&lt;publisher&gt;Food and Agriculture Organization of the United Nations&lt;/publisher&gt;&lt;orig-pub&gt;&lt;style face="underline" font="default" size="100%"&gt;J:\E Library\Plant Catalogue\D&lt;/style&gt;&lt;/orig-pub&gt;&lt;label&gt;14302&lt;/label&gt;&lt;urls&gt;&lt;/urls&gt;&lt;custom1&gt;gm&lt;/custom1&gt;&lt;/record&gt;&lt;/Cite&gt;&lt;/EndNote&gt;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61" w:tooltip="Dingley, 1981 #2999" w:history="1">
              <w:r w:rsidR="00B53B46">
                <w:rPr>
                  <w:rFonts w:eastAsia="Times New Roman" w:cs="Times New Roman"/>
                  <w:noProof/>
                  <w:sz w:val="18"/>
                  <w:szCs w:val="20"/>
                </w:rPr>
                <w:t>Dingley, Fullerton &amp; McKenzie 1981</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 xml:space="preserve">, Papua New Guinea, Solomon Islands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&lt;EndNote&gt;&lt;Cite&gt;&lt;Author&gt;Farr&lt;/Author&gt;&lt;Year&gt;2018&lt;/Year&gt;&lt;RecNum&gt;30144&lt;/RecNum&gt;&lt;DisplayText&gt;(Farr &amp;amp; Rossman 2018)&lt;/DisplayText&gt;&lt;record&gt;&lt;rec-number&gt;30144&lt;/rec-number&gt;&lt;foreign-keys&gt;&lt;key app="EN" db-id="pxwxw0er9zv2fxezxdk5tt5utz5p5vtrwdv0" timestamp="1516657485"&gt;30144&lt;/key&gt;&lt;/foreign-keys&gt;&lt;ref-type name="Online Database"&gt;45&lt;/ref-type&gt;&lt;contributors&gt;&lt;authors&gt;&lt;author&gt;Farr, D.F.&lt;/author&gt;&lt;author&gt;Rossman, A.Y.&lt;/author&gt;&lt;/authors&gt;&lt;/contributors&gt;&lt;titles&gt;&lt;title&gt;Fungal Databases, Systematic Mycology and Microbiology Laboratory, ARS, USDA&lt;/title&gt;&lt;/titles&gt;&lt;keywords&gt;&lt;keyword&gt;Databases&lt;/keyword&gt;&lt;keyword&gt;Fungal&lt;/keyword&gt;&lt;keyword&gt;Distribution&lt;/keyword&gt;&lt;keyword&gt;Host&lt;/keyword&gt;&lt;keyword&gt;Synonyms&lt;/keyword&gt;&lt;keyword&gt;Microbiology&lt;/keyword&gt;&lt;keyword&gt;Mycology&lt;/keyword&gt;&lt;keyword&gt;Pest&lt;/keyword&gt;&lt;keyword&gt;USDA&lt;/keyword&gt;&lt;/keywords&gt;&lt;dates&gt;&lt;year&gt;2018&lt;/year&gt;&lt;pub-dates&gt;&lt;date&gt;2018&lt;/date&gt;&lt;/pub-dates&gt;&lt;/dates&gt;&lt;publisher&gt;United States Department of Agriculture, Agricultural Research Service, National Genetic Resources Program, Germplasm Resources Information Network&lt;/publisher&gt;&lt;urls&gt;&lt;related-urls&gt;&lt;url&gt;https://nt.ars-grin.gov/fungaldatabases/&lt;/url&gt;&lt;/related-urls&gt;&lt;/urls&gt;&lt;custom1&gt;updated_RG&lt;/custom1&gt;&lt;/record&gt;&lt;/Cite&gt;&lt;/EndNote&gt;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82" w:tooltip="Farr, 2018 #30144" w:history="1">
              <w:r w:rsidR="00B53B46">
                <w:rPr>
                  <w:rFonts w:eastAsia="Times New Roman" w:cs="Times New Roman"/>
                  <w:noProof/>
                  <w:sz w:val="18"/>
                  <w:szCs w:val="20"/>
                </w:rPr>
                <w:t>Farr &amp; Rossman 2018</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 xml:space="preserve">. </w:t>
            </w:r>
          </w:p>
        </w:tc>
        <w:tc>
          <w:tcPr>
            <w:tcW w:w="630" w:type="pct"/>
            <w:shd w:val="clear" w:color="auto" w:fill="auto"/>
          </w:tcPr>
          <w:p w14:paraId="6CBFFC89" w14:textId="77777777" w:rsidR="00992F06" w:rsidRPr="00992F06" w:rsidRDefault="00874CB1" w:rsidP="00992F06">
            <w:pPr>
              <w:spacing w:before="60" w:after="60" w:line="240" w:lineRule="auto"/>
              <w:rPr>
                <w:sz w:val="18"/>
                <w:szCs w:val="16"/>
              </w:rPr>
            </w:pPr>
            <w:r w:rsidRPr="00992F06">
              <w:rPr>
                <w:rFonts w:eastAsia="Times New Roman" w:cs="Times New Roman"/>
                <w:sz w:val="18"/>
                <w:szCs w:val="20"/>
              </w:rPr>
              <w:t xml:space="preserve">Yes. Recorded in NSW, Qld and WA </w:t>
            </w:r>
            <w:r w:rsidR="00EC4D8A">
              <w:rPr>
                <w:rFonts w:eastAsia="Times New Roman" w:cs="Times New Roman"/>
                <w:sz w:val="18"/>
                <w:szCs w:val="20"/>
              </w:rPr>
              <w:fldChar w:fldCharType="begin">
                <w:fldData xml:space="preserve">PEVuZE5vdGU+PENpdGU+PEF1dGhvcj5Hb3Zlcm5tZW50IG9mIFdlc3Rlcm4gQXVzdHJhbGlhPC9B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</w:fldData>
              </w:fldChar>
            </w:r>
            <w:r w:rsidR="00EC4D8A">
              <w:rPr>
                <w:rFonts w:eastAsia="Times New Roman" w:cs="Times New Roman"/>
                <w:sz w:val="18"/>
                <w:szCs w:val="20"/>
              </w:rPr>
              <w:instrText xml:space="preserve"> ADDIN EN.CITE </w:instrText>
            </w:r>
            <w:r w:rsidR="00EC4D8A">
              <w:rPr>
                <w:rFonts w:eastAsia="Times New Roman" w:cs="Times New Roman"/>
                <w:sz w:val="18"/>
                <w:szCs w:val="20"/>
              </w:rPr>
              <w:fldChar w:fldCharType="begin">
                <w:fldData xml:space="preserve">PEVuZE5vdGU+PENpdGU+PEF1dGhvcj5Hb3Zlcm5tZW50IG9mIFdlc3Rlcm4gQXVzdHJhbGlhPC9B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</w:fldData>
              </w:fldChar>
            </w:r>
            <w:r w:rsidR="00EC4D8A">
              <w:rPr>
                <w:rFonts w:eastAsia="Times New Roman" w:cs="Times New Roman"/>
                <w:sz w:val="18"/>
                <w:szCs w:val="20"/>
              </w:rPr>
              <w:instrText xml:space="preserve"> ADDIN EN.CITE.DATA </w:instrText>
            </w:r>
            <w:r w:rsidR="0027510D">
              <w:rPr>
                <w:rFonts w:eastAsia="Times New Roman" w:cs="Times New Roman"/>
                <w:sz w:val="18"/>
                <w:szCs w:val="20"/>
              </w:rPr>
            </w:r>
            <w:r w:rsidR="0027510D">
              <w:rPr>
                <w:rFonts w:eastAsia="Times New Roman" w:cs="Times New Roman"/>
                <w:sz w:val="18"/>
                <w:szCs w:val="20"/>
              </w:rPr>
              <w:fldChar w:fldCharType="separate"/>
            </w:r>
            <w:r w:rsidR="00EC4D8A">
              <w:rPr>
                <w:rFonts w:eastAsia="Times New Roman" w:cs="Times New Roman"/>
                <w:sz w:val="18"/>
                <w:szCs w:val="20"/>
              </w:rPr>
              <w:fldChar w:fldCharType="end"/>
            </w:r>
            <w:r w:rsidR="00EC4D8A">
              <w:rPr>
                <w:rFonts w:eastAsia="Times New Roman" w:cs="Times New Roman"/>
                <w:sz w:val="18"/>
                <w:szCs w:val="20"/>
              </w:rPr>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90" w:tooltip="Government of Western Australia, 2020 #37085" w:history="1">
              <w:r w:rsidR="00B53B46">
                <w:rPr>
                  <w:rFonts w:eastAsia="Times New Roman" w:cs="Times New Roman"/>
                  <w:noProof/>
                  <w:sz w:val="18"/>
                  <w:szCs w:val="20"/>
                </w:rPr>
                <w:t>Government of Western Australia 2020</w:t>
              </w:r>
            </w:hyperlink>
            <w:r w:rsidR="00EC4D8A">
              <w:rPr>
                <w:rFonts w:eastAsia="Times New Roman" w:cs="Times New Roman"/>
                <w:noProof/>
                <w:sz w:val="18"/>
                <w:szCs w:val="20"/>
              </w:rPr>
              <w:t xml:space="preserve">; </w:t>
            </w:r>
            <w:hyperlink w:anchor="_ENREF_109" w:tooltip="Hyde, 1993 #7108" w:history="1">
              <w:r w:rsidR="00B53B46">
                <w:rPr>
                  <w:rFonts w:eastAsia="Times New Roman" w:cs="Times New Roman"/>
                  <w:noProof/>
                  <w:sz w:val="18"/>
                  <w:szCs w:val="20"/>
                </w:rPr>
                <w:t>Hyde &amp; Alcorn 1993</w:t>
              </w:r>
            </w:hyperlink>
            <w:r w:rsidR="00EC4D8A">
              <w:rPr>
                <w:rFonts w:eastAsia="Times New Roman" w:cs="Times New Roman"/>
                <w:noProof/>
                <w:sz w:val="18"/>
                <w:szCs w:val="20"/>
              </w:rPr>
              <w:t xml:space="preserve">; </w:t>
            </w:r>
            <w:hyperlink w:anchor="_ENREF_160" w:tooltip="Qiu, 2011 #19933" w:history="1">
              <w:r w:rsidR="00B53B46">
                <w:rPr>
                  <w:rFonts w:eastAsia="Times New Roman" w:cs="Times New Roman"/>
                  <w:noProof/>
                  <w:sz w:val="18"/>
                  <w:szCs w:val="20"/>
                </w:rPr>
                <w:t>Qiu et al. 2011</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tc>
        <w:tc>
          <w:tcPr>
            <w:tcW w:w="723" w:type="pct"/>
            <w:gridSpan w:val="2"/>
            <w:shd w:val="clear" w:color="auto" w:fill="auto"/>
          </w:tcPr>
          <w:p w14:paraId="1C481792"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753" w:type="pct"/>
            <w:shd w:val="clear" w:color="auto" w:fill="auto"/>
          </w:tcPr>
          <w:p w14:paraId="14BD0300"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860" w:type="pct"/>
            <w:shd w:val="clear" w:color="auto" w:fill="auto"/>
          </w:tcPr>
          <w:p w14:paraId="3228CB00"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408" w:type="pct"/>
            <w:shd w:val="clear" w:color="auto" w:fill="auto"/>
          </w:tcPr>
          <w:p w14:paraId="62009B16" w14:textId="77777777" w:rsidR="00992F06" w:rsidRPr="00992F06" w:rsidRDefault="00874CB1" w:rsidP="00992F06">
            <w:pPr>
              <w:spacing w:before="60" w:after="60" w:line="240" w:lineRule="auto"/>
              <w:rPr>
                <w:sz w:val="18"/>
              </w:rPr>
            </w:pPr>
            <w:r w:rsidRPr="00992F06">
              <w:rPr>
                <w:rFonts w:eastAsia="Times New Roman" w:cs="Times New Roman"/>
                <w:sz w:val="18"/>
                <w:szCs w:val="20"/>
              </w:rPr>
              <w:t>No</w:t>
            </w:r>
          </w:p>
        </w:tc>
      </w:tr>
      <w:tr w:rsidR="003269F7" w14:paraId="03714E51" w14:textId="77777777" w:rsidTr="00354899">
        <w:trPr>
          <w:cantSplit/>
          <w:jc w:val="center"/>
        </w:trPr>
        <w:tc>
          <w:tcPr>
            <w:tcW w:w="890" w:type="pct"/>
            <w:shd w:val="clear" w:color="auto" w:fill="auto"/>
          </w:tcPr>
          <w:p w14:paraId="60CCB167"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i/>
                <w:sz w:val="18"/>
                <w:szCs w:val="20"/>
              </w:rPr>
              <w:t>Leveillula taurica</w:t>
            </w:r>
            <w:r w:rsidRPr="00992F06">
              <w:rPr>
                <w:rFonts w:eastAsia="Times New Roman" w:cs="Times New Roman"/>
                <w:sz w:val="18"/>
                <w:szCs w:val="20"/>
              </w:rPr>
              <w:t xml:space="preserve"> (Lév.) G Arnaud</w:t>
            </w:r>
          </w:p>
          <w:p w14:paraId="27BE95E2"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20"/>
              </w:rPr>
              <w:t>[Erysiphales: Erysiphaceae]</w:t>
            </w:r>
          </w:p>
          <w:p w14:paraId="5588D44B" w14:textId="77777777" w:rsidR="00992F06" w:rsidRPr="00992F06" w:rsidRDefault="00874CB1" w:rsidP="00992F06">
            <w:pPr>
              <w:spacing w:before="60" w:after="60" w:line="240" w:lineRule="auto"/>
              <w:rPr>
                <w:i/>
                <w:sz w:val="18"/>
                <w:lang w:val="pt-BR"/>
              </w:rPr>
            </w:pPr>
            <w:r w:rsidRPr="00992F06">
              <w:rPr>
                <w:rFonts w:eastAsia="Times New Roman" w:cs="Times New Roman"/>
                <w:sz w:val="18"/>
                <w:szCs w:val="20"/>
              </w:rPr>
              <w:t>Powdery mildew</w:t>
            </w:r>
          </w:p>
        </w:tc>
        <w:tc>
          <w:tcPr>
            <w:tcW w:w="736" w:type="pct"/>
            <w:gridSpan w:val="2"/>
            <w:shd w:val="clear" w:color="auto" w:fill="auto"/>
          </w:tcPr>
          <w:p w14:paraId="7D452F3D" w14:textId="77777777" w:rsidR="00992F06" w:rsidRPr="00992F06" w:rsidRDefault="00874CB1" w:rsidP="00992F06">
            <w:pPr>
              <w:spacing w:before="60" w:after="60" w:line="240" w:lineRule="auto"/>
              <w:rPr>
                <w:sz w:val="18"/>
                <w:lang w:val="pt-BR"/>
              </w:rPr>
            </w:pPr>
            <w:r w:rsidRPr="00992F06">
              <w:rPr>
                <w:rFonts w:eastAsia="Times New Roman" w:cs="Times New Roman"/>
                <w:sz w:val="18"/>
                <w:szCs w:val="20"/>
              </w:rPr>
              <w:t xml:space="preserve">Fiji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&lt;EndNote&gt;&lt;Cite&gt;&lt;Author&gt;Firman&lt;/Author&gt;&lt;Year&gt;1972&lt;/Year&gt;&lt;RecNum&gt;19364&lt;/RecNum&gt;&lt;DisplayText&gt;(Firman 1972)&lt;/DisplayText&gt;&lt;record&gt;&lt;rec-number&gt;19364&lt;/rec-number&gt;&lt;foreign-keys&gt;&lt;key app="EN" db-id="pxwxw0er9zv2fxezxdk5tt5utz5p5vtrwdv0" timestamp="1451972802"&gt;19364&lt;/key&gt;&lt;/foreign-keys&gt;&lt;ref-type name="Book"&gt;6&lt;/ref-type&gt;&lt;contributors&gt;&lt;authors&gt;&lt;author&gt;Firman,I.D.&lt;/author&gt;&lt;/authors&gt;&lt;/contributors&gt;&lt;titles&gt;&lt;title&gt;A list of fungi and plant parasitic bacteria, viruses and nematodes in Fiji&lt;/title&gt;&lt;/titles&gt;&lt;pages&gt;1-36&lt;/pages&gt;&lt;keywords&gt;&lt;keyword&gt;Bacteria&lt;/keyword&gt;&lt;keyword&gt;Bacterium&lt;/keyword&gt;&lt;keyword&gt;Fiji&lt;/keyword&gt;&lt;keyword&gt;Fungi&lt;/keyword&gt;&lt;keyword&gt;Nematodes&lt;/keyword&gt;&lt;keyword&gt;Parasitic&lt;/keyword&gt;&lt;keyword&gt;Plant parasitic&lt;/keyword&gt;&lt;keyword&gt;Viruses&lt;/keyword&gt;&lt;/keywords&gt;&lt;dates&gt;&lt;year&gt;1972&lt;/year&gt;&lt;/dates&gt;&lt;pub-location&gt;Surrey&lt;/pub-location&gt;&lt;publisher&gt;Commonwealth Mycological Institute&lt;/publisher&gt;&lt;orig-pub&gt;&lt;style face="underline" font="default" size="100%"&gt;J:\E Library\Plant Catalogue\F&lt;/style&gt;&lt;/orig-pub&gt;&lt;label&gt;83702&lt;/label&gt;&lt;urls&gt;&lt;related-urls&gt;&lt;url&gt;&lt;style face="underline" font="default" size="100%"&gt;http://trove.nla.gov.au/work/18495919?selectedversion=NBD3563996&lt;/style&gt;&lt;/url&gt;&lt;/related-urls&gt;&lt;/urls&gt;&lt;custom1&gt;Fiji chillies js&lt;/custom1&gt;&lt;/record&gt;&lt;/Cite&gt;&lt;/EndNote&gt;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85" w:tooltip="Firman, 1972 #19364" w:history="1">
              <w:r w:rsidR="00B53B46">
                <w:rPr>
                  <w:rFonts w:eastAsia="Times New Roman" w:cs="Times New Roman"/>
                  <w:noProof/>
                  <w:sz w:val="18"/>
                  <w:szCs w:val="20"/>
                </w:rPr>
                <w:t>Firman 1972</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 xml:space="preserve">, Solomon Islands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&lt;EndNote&gt;&lt;Cite&gt;&lt;Author&gt;McKenzie&lt;/Author&gt;&lt;Year&gt;1986&lt;/Year&gt;&lt;RecNum&gt;29722&lt;/RecNum&gt;&lt;DisplayText&gt;(McKenzie &amp;amp; Jackson 1986)&lt;/DisplayText&gt;&lt;record&gt;&lt;rec-number&gt;29722&lt;/rec-number&gt;&lt;foreign-keys&gt;&lt;key app="EN" db-id="pxwxw0er9zv2fxezxdk5tt5utz5p5vtrwdv0" timestamp="1511212945"&gt;29722&lt;/key&gt;&lt;/foreign-keys&gt;&lt;ref-type name="Report"&gt;27&lt;/ref-type&gt;&lt;contributors&gt;&lt;authors&gt;&lt;author&gt;McKenzie, E.&lt;/author&gt;&lt;author&gt;Jackson, G.&lt;/author&gt;&lt;/authors&gt;&lt;secondary-authors&gt;&lt;author&gt;FAO&lt;/author&gt;&lt;/secondary-authors&gt;&lt;/contributors&gt;&lt;titles&gt;&lt;title&gt;The fungi, bacteria and pathogenic algae of Solomon Islands&lt;/title&gt;&lt;/titles&gt;&lt;pages&gt;102&lt;/pages&gt;&lt;number&gt;Field Document 11&lt;/number&gt;&lt;keywords&gt;&lt;keyword&gt;Fungi&lt;/keyword&gt;&lt;keyword&gt;Fungus&lt;/keyword&gt;&lt;keyword&gt;Bacteria&lt;/keyword&gt;&lt;keyword&gt;Algae&lt;/keyword&gt;&lt;keyword&gt;Solomon Islands&lt;/keyword&gt;&lt;keyword&gt;FAO&lt;/keyword&gt;&lt;keyword&gt;Surveys&lt;/keyword&gt;&lt;/keywords&gt;&lt;dates&gt;&lt;year&gt;1986&lt;/year&gt;&lt;/dates&gt;&lt;pub-location&gt;Suva, Fiji&lt;/pub-location&gt;&lt;publisher&gt;Food and Agriculture Organization of the United Nations in association with the South Pacific Commission&lt;/publisher&gt;&lt;urls&gt;&lt;pdf-urls&gt;&lt;url&gt;file://J:\E Library\Plant Catalogue\M\McKenzie and Jackson 1986 EN29722.pdf&lt;/url&gt;&lt;/pdf-urls&gt;&lt;/urls&gt;&lt;custom1&gt;Chillies from Pacific Islands_RG&lt;/custom1&gt;&lt;/record&gt;&lt;/Cite&gt;&lt;/EndNote&gt;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36" w:tooltip="McKenzie, 1986 #29722" w:history="1">
              <w:r w:rsidR="00B53B46">
                <w:rPr>
                  <w:rFonts w:eastAsia="Times New Roman" w:cs="Times New Roman"/>
                  <w:noProof/>
                  <w:sz w:val="18"/>
                  <w:szCs w:val="20"/>
                </w:rPr>
                <w:t>McKenzie &amp; Jackson 1986</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 xml:space="preserve">, Tonga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&lt;EndNote&gt;&lt;Cite&gt;&lt;Author&gt;Dingley&lt;/Author&gt;&lt;Year&gt;1981&lt;/Year&gt;&lt;RecNum&gt;2999&lt;/RecNum&gt;&lt;DisplayText&gt;(Dingley, Fullerton &amp;amp; McKenzie 1981)&lt;/DisplayText&gt;&lt;record&gt;&lt;rec-number&gt;2999&lt;/rec-number&gt;&lt;foreign-keys&gt;&lt;key app="EN" db-id="pxwxw0er9zv2fxezxdk5tt5utz5p5vtrwdv0" timestamp="1451972442"&gt;2999&lt;/key&gt;&lt;/foreign-keys&gt;&lt;ref-type name="Report"&gt;27&lt;/ref-type&gt;&lt;contributors&gt;&lt;authors&gt;&lt;author&gt;Dingley,J.M.&lt;/author&gt;&lt;author&gt;Fullerton,R.A.&lt;/author&gt;&lt;author&gt;McKenzie,E.H.C.&lt;/author&gt;&lt;/authors&gt;&lt;/contributors&gt;&lt;titles&gt;&lt;title&gt;Survey of agricultural pests and diseases, technical report, volume 2: records of fungi, bacteria, algae, and angiosperms pathogenic of plants in Cook Islands, Fiji, Kiribati, Niue, Tonga, Tuvalu, and Western Samoa&lt;/title&gt;&lt;/titles&gt;&lt;pages&gt;1-485&lt;/pages&gt;&lt;keywords&gt;&lt;keyword&gt;Agricultural&lt;/keyword&gt;&lt;keyword&gt;Algae&lt;/keyword&gt;&lt;keyword&gt;Angiosperms&lt;/keyword&gt;&lt;keyword&gt;Bacteria&lt;/keyword&gt;&lt;keyword&gt;Bacterium&lt;/keyword&gt;&lt;keyword&gt;Cook Islands&lt;/keyword&gt;&lt;keyword&gt;disease&lt;/keyword&gt;&lt;keyword&gt;Diseases&lt;/keyword&gt;&lt;keyword&gt;Fiji&lt;/keyword&gt;&lt;keyword&gt;Fungi&lt;/keyword&gt;&lt;keyword&gt;Hosts&lt;/keyword&gt;&lt;keyword&gt;Indexes&lt;/keyword&gt;&lt;keyword&gt;Indexing&lt;/keyword&gt;&lt;keyword&gt;Islands&lt;/keyword&gt;&lt;keyword&gt;pathogen&lt;/keyword&gt;&lt;keyword&gt;Pathogens&lt;/keyword&gt;&lt;keyword&gt;pest&lt;/keyword&gt;&lt;keyword&gt;Pests&lt;/keyword&gt;&lt;keyword&gt;Plants&lt;/keyword&gt;&lt;keyword&gt;Records&lt;/keyword&gt;&lt;keyword&gt;Report&lt;/keyword&gt;&lt;keyword&gt;Survey&lt;/keyword&gt;&lt;keyword&gt;Surveys&lt;/keyword&gt;&lt;keyword&gt;Symptoms&lt;/keyword&gt;&lt;keyword&gt;Volume&lt;/keyword&gt;&lt;/keywords&gt;&lt;dates&gt;&lt;year&gt;1981&lt;/year&gt;&lt;/dates&gt;&lt;pub-location&gt;Rome&lt;/pub-location&gt;&lt;publisher&gt;Food and Agriculture Organization of the United Nations&lt;/publisher&gt;&lt;orig-pub&gt;&lt;style face="underline" font="default" size="100%"&gt;J:\E Library\Plant Catalogue\D&lt;/style&gt;&lt;/orig-pub&gt;&lt;label&gt;14302&lt;/label&gt;&lt;urls&gt;&lt;/urls&gt;&lt;custom1&gt;gm&lt;/custom1&gt;&lt;/record&gt;&lt;/Cite&gt;&lt;/EndNote&gt;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61" w:tooltip="Dingley, 1981 #2999" w:history="1">
              <w:r w:rsidR="00B53B46">
                <w:rPr>
                  <w:rFonts w:eastAsia="Times New Roman" w:cs="Times New Roman"/>
                  <w:noProof/>
                  <w:sz w:val="18"/>
                  <w:szCs w:val="20"/>
                </w:rPr>
                <w:t>Dingley, Fullerton &amp; McKenzie 1981</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 xml:space="preserve">, Papua New Guinea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&lt;EndNote&gt;&lt;Cite&gt;&lt;Author&gt;Farr&lt;/Author&gt;&lt;Year&gt;2018&lt;/Year&gt;&lt;RecNum&gt;30144&lt;/RecNum&gt;&lt;DisplayText&gt;(Farr &amp;amp; Rossman 2018)&lt;/DisplayText&gt;&lt;record&gt;&lt;rec-number&gt;30144&lt;/rec-number&gt;&lt;foreign-keys&gt;&lt;key app="EN" db-id="pxwxw0er9zv2fxezxdk5tt5utz5p5vtrwdv0" timestamp="1516657485"&gt;30144&lt;/key&gt;&lt;/foreign-keys&gt;&lt;ref-type name="Online Database"&gt;45&lt;/ref-type&gt;&lt;contributors&gt;&lt;authors&gt;&lt;author&gt;Farr, D.F.&lt;/author&gt;&lt;author&gt;Rossman, A.Y.&lt;/author&gt;&lt;/authors&gt;&lt;/contributors&gt;&lt;titles&gt;&lt;title&gt;Fungal Databases, Systematic Mycology and Microbiology Laboratory, ARS, USDA&lt;/title&gt;&lt;/titles&gt;&lt;keywords&gt;&lt;keyword&gt;Databases&lt;/keyword&gt;&lt;keyword&gt;Fungal&lt;/keyword&gt;&lt;keyword&gt;Distribution&lt;/keyword&gt;&lt;keyword&gt;Host&lt;/keyword&gt;&lt;keyword&gt;Synonyms&lt;/keyword&gt;&lt;keyword&gt;Microbiology&lt;/keyword&gt;&lt;keyword&gt;Mycology&lt;/keyword&gt;&lt;keyword&gt;Pest&lt;/keyword&gt;&lt;keyword&gt;USDA&lt;/keyword&gt;&lt;/keywords&gt;&lt;dates&gt;&lt;year&gt;2018&lt;/year&gt;&lt;pub-dates&gt;&lt;date&gt;2018&lt;/date&gt;&lt;/pub-dates&gt;&lt;/dates&gt;&lt;publisher&gt;United States Department of Agriculture, Agricultural Research Service, National Genetic Resources Program, Germplasm Resources Information Network&lt;/publisher&gt;&lt;urls&gt;&lt;related-urls&gt;&lt;url&gt;https://nt.ars-grin.gov/fungaldatabases/&lt;/url&gt;&lt;/related-urls&gt;&lt;/urls&gt;&lt;custom1&gt;updated_RG&lt;/custom1&gt;&lt;/record&gt;&lt;/Cite&gt;&lt;/EndNote&gt;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82" w:tooltip="Farr, 2018 #30144" w:history="1">
              <w:r w:rsidR="00B53B46">
                <w:rPr>
                  <w:rFonts w:eastAsia="Times New Roman" w:cs="Times New Roman"/>
                  <w:noProof/>
                  <w:sz w:val="18"/>
                  <w:szCs w:val="20"/>
                </w:rPr>
                <w:t>Farr &amp; Rossman 2018</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tc>
        <w:tc>
          <w:tcPr>
            <w:tcW w:w="630" w:type="pct"/>
            <w:shd w:val="clear" w:color="auto" w:fill="auto"/>
          </w:tcPr>
          <w:p w14:paraId="623229E0" w14:textId="77777777" w:rsidR="00992F06" w:rsidRPr="00992F06" w:rsidRDefault="00874CB1" w:rsidP="00992F06">
            <w:pPr>
              <w:spacing w:before="60" w:after="60" w:line="240" w:lineRule="auto"/>
              <w:rPr>
                <w:sz w:val="18"/>
                <w:szCs w:val="16"/>
              </w:rPr>
            </w:pPr>
            <w:r w:rsidRPr="00992F06">
              <w:rPr>
                <w:rFonts w:eastAsia="Times New Roman" w:cs="Times New Roman"/>
                <w:sz w:val="18"/>
                <w:szCs w:val="20"/>
              </w:rPr>
              <w:t xml:space="preserve">Yes. Recorded in Qld, SA, Vic. and WA </w:t>
            </w:r>
            <w:r w:rsidR="00EC4D8A">
              <w:rPr>
                <w:rFonts w:eastAsia="Times New Roman" w:cs="Times New Roman"/>
                <w:sz w:val="18"/>
                <w:szCs w:val="20"/>
              </w:rPr>
              <w:fldChar w:fldCharType="begin">
                <w:fldData xml:space="preserve">PEVuZE5vdGU+PENpdGU+PEF1dGhvcj5DdW5uaW5ndG9uPC9BdXRob3I+PFllYXI+MjAwMzwvWWVh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</w:fldData>
              </w:fldChar>
            </w:r>
            <w:r w:rsidR="00EC4D8A">
              <w:rPr>
                <w:rFonts w:eastAsia="Times New Roman" w:cs="Times New Roman"/>
                <w:sz w:val="18"/>
                <w:szCs w:val="20"/>
              </w:rPr>
              <w:instrText xml:space="preserve"> ADDIN EN.CITE </w:instrText>
            </w:r>
            <w:r w:rsidR="00EC4D8A">
              <w:rPr>
                <w:rFonts w:eastAsia="Times New Roman" w:cs="Times New Roman"/>
                <w:sz w:val="18"/>
                <w:szCs w:val="20"/>
              </w:rPr>
              <w:fldChar w:fldCharType="begin">
                <w:fldData xml:space="preserve">PEVuZE5vdGU+PENpdGU+PEF1dGhvcj5DdW5uaW5ndG9uPC9BdXRob3I+PFllYXI+MjAwMzwvWWVh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</w:fldData>
              </w:fldChar>
            </w:r>
            <w:r w:rsidR="00EC4D8A">
              <w:rPr>
                <w:rFonts w:eastAsia="Times New Roman" w:cs="Times New Roman"/>
                <w:sz w:val="18"/>
                <w:szCs w:val="20"/>
              </w:rPr>
              <w:instrText xml:space="preserve"> ADDIN EN.CITE.DATA </w:instrText>
            </w:r>
            <w:r w:rsidR="0027510D">
              <w:rPr>
                <w:rFonts w:eastAsia="Times New Roman" w:cs="Times New Roman"/>
                <w:sz w:val="18"/>
                <w:szCs w:val="20"/>
              </w:rPr>
            </w:r>
            <w:r w:rsidR="0027510D">
              <w:rPr>
                <w:rFonts w:eastAsia="Times New Roman" w:cs="Times New Roman"/>
                <w:sz w:val="18"/>
                <w:szCs w:val="20"/>
              </w:rPr>
              <w:fldChar w:fldCharType="separate"/>
            </w:r>
            <w:r w:rsidR="00EC4D8A">
              <w:rPr>
                <w:rFonts w:eastAsia="Times New Roman" w:cs="Times New Roman"/>
                <w:sz w:val="18"/>
                <w:szCs w:val="20"/>
              </w:rPr>
              <w:fldChar w:fldCharType="end"/>
            </w:r>
            <w:r w:rsidR="00EC4D8A">
              <w:rPr>
                <w:rFonts w:eastAsia="Times New Roman" w:cs="Times New Roman"/>
                <w:sz w:val="18"/>
                <w:szCs w:val="20"/>
              </w:rPr>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37" w:tooltip="Cook, 1989 #1092" w:history="1">
              <w:r w:rsidR="00B53B46">
                <w:rPr>
                  <w:rFonts w:eastAsia="Times New Roman" w:cs="Times New Roman"/>
                  <w:noProof/>
                  <w:sz w:val="18"/>
                  <w:szCs w:val="20"/>
                </w:rPr>
                <w:t>Cook &amp; Dubé 1989</w:t>
              </w:r>
            </w:hyperlink>
            <w:r w:rsidR="00EC4D8A">
              <w:rPr>
                <w:rFonts w:eastAsia="Times New Roman" w:cs="Times New Roman"/>
                <w:noProof/>
                <w:sz w:val="18"/>
                <w:szCs w:val="20"/>
              </w:rPr>
              <w:t xml:space="preserve">; </w:t>
            </w:r>
            <w:hyperlink w:anchor="_ENREF_40" w:tooltip="Cunnington, 2003 #27177" w:history="1">
              <w:r w:rsidR="00B53B46">
                <w:rPr>
                  <w:rFonts w:eastAsia="Times New Roman" w:cs="Times New Roman"/>
                  <w:noProof/>
                  <w:sz w:val="18"/>
                  <w:szCs w:val="20"/>
                </w:rPr>
                <w:t>Cunnington 2003</w:t>
              </w:r>
            </w:hyperlink>
            <w:r w:rsidR="00EC4D8A">
              <w:rPr>
                <w:rFonts w:eastAsia="Times New Roman" w:cs="Times New Roman"/>
                <w:noProof/>
                <w:sz w:val="18"/>
                <w:szCs w:val="20"/>
              </w:rPr>
              <w:t xml:space="preserve">; </w:t>
            </w:r>
            <w:hyperlink w:anchor="_ENREF_173" w:tooltip="Shivas, 1989 #2051" w:history="1">
              <w:r w:rsidR="00B53B46">
                <w:rPr>
                  <w:rFonts w:eastAsia="Times New Roman" w:cs="Times New Roman"/>
                  <w:noProof/>
                  <w:sz w:val="18"/>
                  <w:szCs w:val="20"/>
                </w:rPr>
                <w:t>Shivas 1989</w:t>
              </w:r>
            </w:hyperlink>
            <w:r w:rsidR="00EC4D8A">
              <w:rPr>
                <w:rFonts w:eastAsia="Times New Roman" w:cs="Times New Roman"/>
                <w:noProof/>
                <w:sz w:val="18"/>
                <w:szCs w:val="20"/>
              </w:rPr>
              <w:t xml:space="preserve">; </w:t>
            </w:r>
            <w:hyperlink w:anchor="_ENREF_175" w:tooltip="Simmonds, 1966 #1510" w:history="1">
              <w:r w:rsidR="00B53B46">
                <w:rPr>
                  <w:rFonts w:eastAsia="Times New Roman" w:cs="Times New Roman"/>
                  <w:noProof/>
                  <w:sz w:val="18"/>
                  <w:szCs w:val="20"/>
                </w:rPr>
                <w:t>Simmonds 1966</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tc>
        <w:tc>
          <w:tcPr>
            <w:tcW w:w="723" w:type="pct"/>
            <w:gridSpan w:val="2"/>
            <w:shd w:val="clear" w:color="auto" w:fill="auto"/>
          </w:tcPr>
          <w:p w14:paraId="397D53D0"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753" w:type="pct"/>
            <w:shd w:val="clear" w:color="auto" w:fill="auto"/>
          </w:tcPr>
          <w:p w14:paraId="18051973"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860" w:type="pct"/>
            <w:shd w:val="clear" w:color="auto" w:fill="auto"/>
          </w:tcPr>
          <w:p w14:paraId="16ADFDD0"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408" w:type="pct"/>
            <w:shd w:val="clear" w:color="auto" w:fill="auto"/>
          </w:tcPr>
          <w:p w14:paraId="2BEECE69" w14:textId="77777777" w:rsidR="00992F06" w:rsidRPr="00992F06" w:rsidRDefault="00874CB1" w:rsidP="00992F06">
            <w:pPr>
              <w:spacing w:before="60" w:after="60" w:line="240" w:lineRule="auto"/>
              <w:rPr>
                <w:sz w:val="18"/>
              </w:rPr>
            </w:pPr>
            <w:r w:rsidRPr="00992F06">
              <w:rPr>
                <w:rFonts w:eastAsia="Times New Roman" w:cs="Times New Roman"/>
                <w:sz w:val="18"/>
                <w:szCs w:val="20"/>
              </w:rPr>
              <w:t>No</w:t>
            </w:r>
          </w:p>
        </w:tc>
      </w:tr>
      <w:tr w:rsidR="003269F7" w14:paraId="1B1CC981" w14:textId="77777777" w:rsidTr="00354899">
        <w:trPr>
          <w:cantSplit/>
          <w:jc w:val="center"/>
        </w:trPr>
        <w:tc>
          <w:tcPr>
            <w:tcW w:w="890" w:type="pct"/>
            <w:shd w:val="clear" w:color="auto" w:fill="auto"/>
          </w:tcPr>
          <w:p w14:paraId="2CD6276F"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i/>
                <w:sz w:val="18"/>
                <w:szCs w:val="20"/>
              </w:rPr>
              <w:t>Nigrospora sphaerica</w:t>
            </w:r>
            <w:r w:rsidRPr="00992F06">
              <w:rPr>
                <w:rFonts w:eastAsia="Times New Roman" w:cs="Times New Roman"/>
                <w:sz w:val="18"/>
                <w:szCs w:val="20"/>
              </w:rPr>
              <w:t xml:space="preserve"> (Sacc.) E.W. Mason</w:t>
            </w:r>
          </w:p>
          <w:p w14:paraId="2EB39508"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20"/>
              </w:rPr>
              <w:t>[Xylariales: Apiosporaceae]</w:t>
            </w:r>
          </w:p>
          <w:p w14:paraId="3A69273A" w14:textId="77777777" w:rsidR="00992F06" w:rsidRPr="00992F06" w:rsidRDefault="00874CB1" w:rsidP="00992F06">
            <w:pPr>
              <w:spacing w:before="60" w:after="60" w:line="240" w:lineRule="auto"/>
              <w:rPr>
                <w:i/>
                <w:sz w:val="18"/>
                <w:lang w:val="pt-BR"/>
              </w:rPr>
            </w:pPr>
            <w:r w:rsidRPr="00992F06">
              <w:rPr>
                <w:rFonts w:eastAsia="Times New Roman" w:cs="Times New Roman"/>
                <w:sz w:val="18"/>
                <w:szCs w:val="20"/>
              </w:rPr>
              <w:t>Leaf spot</w:t>
            </w:r>
          </w:p>
        </w:tc>
        <w:tc>
          <w:tcPr>
            <w:tcW w:w="736" w:type="pct"/>
            <w:gridSpan w:val="2"/>
            <w:shd w:val="clear" w:color="auto" w:fill="auto"/>
          </w:tcPr>
          <w:p w14:paraId="6F12B54F" w14:textId="77777777" w:rsidR="00992F06" w:rsidRPr="00992F06" w:rsidRDefault="00874CB1" w:rsidP="00992F06">
            <w:pPr>
              <w:spacing w:before="60" w:after="60" w:line="240" w:lineRule="auto"/>
              <w:rPr>
                <w:sz w:val="18"/>
                <w:lang w:val="pt-BR"/>
              </w:rPr>
            </w:pPr>
            <w:r w:rsidRPr="00992F06">
              <w:rPr>
                <w:rFonts w:eastAsia="Times New Roman" w:cs="Times New Roman"/>
                <w:sz w:val="18"/>
                <w:szCs w:val="20"/>
              </w:rPr>
              <w:t xml:space="preserve">Fiji, Tonga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&lt;EndNote&gt;&lt;Cite&gt;&lt;Author&gt;Dingley&lt;/Author&gt;&lt;Year&gt;1981&lt;/Year&gt;&lt;RecNum&gt;2999&lt;/RecNum&gt;&lt;DisplayText&gt;(Dingley, Fullerton &amp;amp; McKenzie 1981)&lt;/DisplayText&gt;&lt;record&gt;&lt;rec-number&gt;2999&lt;/rec-number&gt;&lt;foreign-keys&gt;&lt;key app="EN" db-id="pxwxw0er9zv2fxezxdk5tt5utz5p5vtrwdv0" timestamp="1451972442"&gt;2999&lt;/key&gt;&lt;/foreign-keys&gt;&lt;ref-type name="Report"&gt;27&lt;/ref-type&gt;&lt;contributors&gt;&lt;authors&gt;&lt;author&gt;Dingley,J.M.&lt;/author&gt;&lt;author&gt;Fullerton,R.A.&lt;/author&gt;&lt;author&gt;McKenzie,E.H.C.&lt;/author&gt;&lt;/authors&gt;&lt;/contributors&gt;&lt;titles&gt;&lt;title&gt;Survey of agricultural pests and diseases, technical report, volume 2: records of fungi, bacteria, algae, and angiosperms pathogenic of plants in Cook Islands, Fiji, Kiribati, Niue, Tonga, Tuvalu, and Western Samoa&lt;/title&gt;&lt;/titles&gt;&lt;pages&gt;1-485&lt;/pages&gt;&lt;keywords&gt;&lt;keyword&gt;Agricultural&lt;/keyword&gt;&lt;keyword&gt;Algae&lt;/keyword&gt;&lt;keyword&gt;Angiosperms&lt;/keyword&gt;&lt;keyword&gt;Bacteria&lt;/keyword&gt;&lt;keyword&gt;Bacterium&lt;/keyword&gt;&lt;keyword&gt;Cook Islands&lt;/keyword&gt;&lt;keyword&gt;disease&lt;/keyword&gt;&lt;keyword&gt;Diseases&lt;/keyword&gt;&lt;keyword&gt;Fiji&lt;/keyword&gt;&lt;keyword&gt;Fungi&lt;/keyword&gt;&lt;keyword&gt;Hosts&lt;/keyword&gt;&lt;keyword&gt;Indexes&lt;/keyword&gt;&lt;keyword&gt;Indexing&lt;/keyword&gt;&lt;keyword&gt;Islands&lt;/keyword&gt;&lt;keyword&gt;pathogen&lt;/keyword&gt;&lt;keyword&gt;Pathogens&lt;/keyword&gt;&lt;keyword&gt;pest&lt;/keyword&gt;&lt;keyword&gt;Pests&lt;/keyword&gt;&lt;keyword&gt;Plants&lt;/keyword&gt;&lt;keyword&gt;Records&lt;/keyword&gt;&lt;keyword&gt;Report&lt;/keyword&gt;&lt;keyword&gt;Survey&lt;/keyword&gt;&lt;keyword&gt;Surveys&lt;/keyword&gt;&lt;keyword&gt;Symptoms&lt;/keyword&gt;&lt;keyword&gt;Volume&lt;/keyword&gt;&lt;/keywords&gt;&lt;dates&gt;&lt;year&gt;1981&lt;/year&gt;&lt;/dates&gt;&lt;pub-location&gt;Rome&lt;/pub-location&gt;&lt;publisher&gt;Food and Agriculture Organization of the United Nations&lt;/publisher&gt;&lt;orig-pub&gt;&lt;style face="underline" font="default" size="100%"&gt;J:\E Library\Plant Catalogue\D&lt;/style&gt;&lt;/orig-pub&gt;&lt;label&gt;14302&lt;/label&gt;&lt;urls&gt;&lt;/urls&gt;&lt;custom1&gt;gm&lt;/custom1&gt;&lt;/record&gt;&lt;/Cite&gt;&lt;/EndNote&gt;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61" w:tooltip="Dingley, 1981 #2999" w:history="1">
              <w:r w:rsidR="00B53B46">
                <w:rPr>
                  <w:rFonts w:eastAsia="Times New Roman" w:cs="Times New Roman"/>
                  <w:noProof/>
                  <w:sz w:val="18"/>
                  <w:szCs w:val="20"/>
                </w:rPr>
                <w:t>Dingley, Fullerton &amp; McKenzie 1981</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 xml:space="preserve">, Papua New Guinea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&lt;EndNote&gt;&lt;Cite&gt;&lt;Author&gt;Farr&lt;/Author&gt;&lt;Year&gt;2018&lt;/Year&gt;&lt;RecNum&gt;30144&lt;/RecNum&gt;&lt;DisplayText&gt;(Farr &amp;amp; Rossman 2018)&lt;/DisplayText&gt;&lt;record&gt;&lt;rec-number&gt;30144&lt;/rec-number&gt;&lt;foreign-keys&gt;&lt;key app="EN" db-id="pxwxw0er9zv2fxezxdk5tt5utz5p5vtrwdv0" timestamp="1516657485"&gt;30144&lt;/key&gt;&lt;/foreign-keys&gt;&lt;ref-type name="Online Database"&gt;45&lt;/ref-type&gt;&lt;contributors&gt;&lt;authors&gt;&lt;author&gt;Farr, D.F.&lt;/author&gt;&lt;author&gt;Rossman, A.Y.&lt;/author&gt;&lt;/authors&gt;&lt;/contributors&gt;&lt;titles&gt;&lt;title&gt;Fungal Databases, Systematic Mycology and Microbiology Laboratory, ARS, USDA&lt;/title&gt;&lt;/titles&gt;&lt;keywords&gt;&lt;keyword&gt;Databases&lt;/keyword&gt;&lt;keyword&gt;Fungal&lt;/keyword&gt;&lt;keyword&gt;Distribution&lt;/keyword&gt;&lt;keyword&gt;Host&lt;/keyword&gt;&lt;keyword&gt;Synonyms&lt;/keyword&gt;&lt;keyword&gt;Microbiology&lt;/keyword&gt;&lt;keyword&gt;Mycology&lt;/keyword&gt;&lt;keyword&gt;Pest&lt;/keyword&gt;&lt;keyword&gt;USDA&lt;/keyword&gt;&lt;/keywords&gt;&lt;dates&gt;&lt;year&gt;2018&lt;/year&gt;&lt;pub-dates&gt;&lt;date&gt;2018&lt;/date&gt;&lt;/pub-dates&gt;&lt;/dates&gt;&lt;publisher&gt;United States Department of Agriculture, Agricultural Research Service, National Genetic Resources Program, Germplasm Resources Information Network&lt;/publisher&gt;&lt;urls&gt;&lt;related-urls&gt;&lt;url&gt;https://nt.ars-grin.gov/fungaldatabases/&lt;/url&gt;&lt;/related-urls&gt;&lt;/urls&gt;&lt;custom1&gt;updated_RG&lt;/custom1&gt;&lt;/record&gt;&lt;/Cite&gt;&lt;/EndNote&gt;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82" w:tooltip="Farr, 2018 #30144" w:history="1">
              <w:r w:rsidR="00B53B46">
                <w:rPr>
                  <w:rFonts w:eastAsia="Times New Roman" w:cs="Times New Roman"/>
                  <w:noProof/>
                  <w:sz w:val="18"/>
                  <w:szCs w:val="20"/>
                </w:rPr>
                <w:t>Farr &amp; Rossman 2018</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 xml:space="preserve">, Vanuatu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&lt;EndNote&gt;&lt;Cite&gt;&lt;Author&gt;McKenzie&lt;/Author&gt;&lt;Year&gt;1989&lt;/Year&gt;&lt;RecNum&gt;29617&lt;/RecNum&gt;&lt;DisplayText&gt;(McKenzie 1989)&lt;/DisplayText&gt;&lt;record&gt;&lt;rec-number&gt;29617&lt;/rec-number&gt;&lt;foreign-keys&gt;&lt;key app="EN" db-id="pxwxw0er9zv2fxezxdk5tt5utz5p5vtrwdv0" timestamp="1509654840"&gt;29617&lt;/key&gt;&lt;/foreign-keys&gt;&lt;ref-type name="Book"&gt;6&lt;/ref-type&gt;&lt;contributors&gt;&lt;authors&gt;&lt;author&gt;McKenzie, E.H.C.&lt;/author&gt;&lt;/authors&gt;&lt;/contributors&gt;&lt;titles&gt;&lt;title&gt;The fungi, bacteria, and pathogenic algae of Vanuatu&lt;/title&gt;&lt;/titles&gt;&lt;pages&gt;97&lt;/pages&gt;&lt;keywords&gt;&lt;keyword&gt;Vanuatu&lt;/keyword&gt;&lt;keyword&gt;Fungi&lt;/keyword&gt;&lt;keyword&gt;Bacteria&lt;/keyword&gt;&lt;keyword&gt;Algae&lt;/keyword&gt;&lt;/keywords&gt;&lt;dates&gt;&lt;year&gt;1989&lt;/year&gt;&lt;/dates&gt;&lt;pub-location&gt;Auckland, New Zealand&lt;/pub-location&gt;&lt;publisher&gt;Plant Diseases Division&lt;/publisher&gt;&lt;urls&gt;&lt;pdf-urls&gt;&lt;url&gt;file://J:\E Library\Plant Catalogue\M\McKenzie 1989 EN29617.pdf&lt;/url&gt;&lt;/pdf-urls&gt;&lt;/urls&gt;&lt;custom1&gt;Chillies from Pacific Islands_RG&lt;/custom1&gt;&lt;/record&gt;&lt;/Cite&gt;&lt;/EndNote&gt;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37" w:tooltip="McKenzie, 1989 #29617" w:history="1">
              <w:r w:rsidR="00B53B46">
                <w:rPr>
                  <w:rFonts w:eastAsia="Times New Roman" w:cs="Times New Roman"/>
                  <w:noProof/>
                  <w:sz w:val="18"/>
                  <w:szCs w:val="20"/>
                </w:rPr>
                <w:t>McKenzie 1989</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tc>
        <w:tc>
          <w:tcPr>
            <w:tcW w:w="630" w:type="pct"/>
            <w:shd w:val="clear" w:color="auto" w:fill="auto"/>
          </w:tcPr>
          <w:p w14:paraId="3BC27E5A" w14:textId="77777777" w:rsidR="00992F06" w:rsidRPr="00992F06" w:rsidRDefault="00874CB1" w:rsidP="00992F06">
            <w:pPr>
              <w:spacing w:before="60" w:after="60" w:line="240" w:lineRule="auto"/>
              <w:rPr>
                <w:sz w:val="18"/>
                <w:szCs w:val="16"/>
              </w:rPr>
            </w:pPr>
            <w:r w:rsidRPr="00992F06">
              <w:rPr>
                <w:rFonts w:eastAsia="Times New Roman" w:cs="Times New Roman"/>
                <w:sz w:val="18"/>
                <w:szCs w:val="20"/>
              </w:rPr>
              <w:t xml:space="preserve">Yes. Recorded in NSW, Qld and WA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&lt;EndNote&gt;&lt;Cite&gt;&lt;Author&gt;Plant Health Australia&lt;/Author&gt;&lt;Year&gt;2020&lt;/Year&gt;&lt;RecNum&gt;37072&lt;/RecNum&gt;&lt;DisplayText&gt;(Plant Health Australia 2020)&lt;/DisplayText&gt;&lt;record&gt;&lt;rec-number&gt;37072&lt;/rec-number&gt;&lt;foreign-keys&gt;&lt;key app="EN" db-id="pxwxw0er9zv2fxezxdk5tt5utz5p5vtrwdv0" timestamp="1577942534"&gt;37072&lt;/key&gt;&lt;/foreign-keys&gt;&lt;ref-type name="Online Database"&gt;45&lt;/ref-type&gt;&lt;contributors&gt;&lt;authors&gt;&lt;author&gt;Plant Health Australia,&lt;/author&gt;&lt;/authors&gt;&lt;/contributors&gt;&lt;titles&gt;&lt;title&gt;Australian Plant Pest Database, online database&lt;/title&gt;&lt;/titles&gt;&lt;keywords&gt;&lt;keyword&gt;APPD&lt;/keyword&gt;&lt;keyword&gt;pest&lt;/keyword&gt;&lt;keyword&gt;pests&lt;/keyword&gt;&lt;keyword&gt;Australia&lt;/keyword&gt;&lt;keyword&gt;Records&lt;/keyword&gt;&lt;keyword&gt;Entry&lt;/keyword&gt;&lt;/keywords&gt;&lt;dates&gt;&lt;year&gt;2020&lt;/year&gt;&lt;pub-dates&gt;&lt;date&gt;2020&lt;/date&gt;&lt;/pub-dates&gt;&lt;/dates&gt;&lt;publisher&gt;The Atlas of Living Australia&lt;/publisher&gt;&lt;urls&gt;&lt;related-urls&gt;&lt;url&gt;http://www.planthealthaustralia.com.au/resources/australian-plant-pest-database/&lt;/url&gt;&lt;/related-urls&gt;&lt;/urls&gt;&lt;custom1&gt;updated_RG&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52" w:tooltip="Plant Health Australia, 2020 #37072" w:history="1">
              <w:r w:rsidR="00B53B46">
                <w:rPr>
                  <w:rFonts w:eastAsia="Times New Roman" w:cs="Times New Roman"/>
                  <w:noProof/>
                  <w:sz w:val="18"/>
                  <w:szCs w:val="20"/>
                </w:rPr>
                <w:t>Plant Health Australia 2020</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tc>
        <w:tc>
          <w:tcPr>
            <w:tcW w:w="723" w:type="pct"/>
            <w:gridSpan w:val="2"/>
            <w:shd w:val="clear" w:color="auto" w:fill="auto"/>
          </w:tcPr>
          <w:p w14:paraId="2F7616D7"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753" w:type="pct"/>
            <w:shd w:val="clear" w:color="auto" w:fill="auto"/>
          </w:tcPr>
          <w:p w14:paraId="60570F45"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860" w:type="pct"/>
            <w:shd w:val="clear" w:color="auto" w:fill="auto"/>
          </w:tcPr>
          <w:p w14:paraId="06F1A9C1"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408" w:type="pct"/>
            <w:shd w:val="clear" w:color="auto" w:fill="auto"/>
          </w:tcPr>
          <w:p w14:paraId="000A02DF" w14:textId="77777777" w:rsidR="00992F06" w:rsidRPr="00992F06" w:rsidRDefault="00874CB1" w:rsidP="00992F06">
            <w:pPr>
              <w:spacing w:before="60" w:after="60" w:line="240" w:lineRule="auto"/>
              <w:rPr>
                <w:sz w:val="18"/>
              </w:rPr>
            </w:pPr>
            <w:r w:rsidRPr="00992F06">
              <w:rPr>
                <w:rFonts w:eastAsia="Times New Roman" w:cs="Times New Roman"/>
                <w:sz w:val="18"/>
                <w:szCs w:val="20"/>
              </w:rPr>
              <w:t>No</w:t>
            </w:r>
          </w:p>
        </w:tc>
      </w:tr>
      <w:tr w:rsidR="003269F7" w14:paraId="07436B7E" w14:textId="77777777" w:rsidTr="00354899">
        <w:trPr>
          <w:cantSplit/>
          <w:jc w:val="center"/>
        </w:trPr>
        <w:tc>
          <w:tcPr>
            <w:tcW w:w="890" w:type="pct"/>
            <w:shd w:val="clear" w:color="auto" w:fill="auto"/>
          </w:tcPr>
          <w:p w14:paraId="3A6B1EF3"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i/>
                <w:sz w:val="18"/>
                <w:szCs w:val="20"/>
              </w:rPr>
              <w:t xml:space="preserve">Rhizoctonia solani </w:t>
            </w:r>
            <w:r w:rsidRPr="00992F06">
              <w:rPr>
                <w:rFonts w:eastAsia="Times New Roman" w:cs="Times New Roman"/>
                <w:sz w:val="18"/>
                <w:szCs w:val="20"/>
              </w:rPr>
              <w:t>J.G. Kühn</w:t>
            </w:r>
          </w:p>
          <w:p w14:paraId="3A8F2386"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20"/>
              </w:rPr>
              <w:t xml:space="preserve">Synonym: </w:t>
            </w:r>
            <w:r w:rsidRPr="00992F06">
              <w:rPr>
                <w:rFonts w:eastAsia="Times New Roman" w:cs="Times New Roman"/>
                <w:i/>
                <w:sz w:val="18"/>
                <w:szCs w:val="20"/>
              </w:rPr>
              <w:t xml:space="preserve">Thanatephorus cucumeris </w:t>
            </w:r>
            <w:r w:rsidRPr="00992F06">
              <w:rPr>
                <w:rFonts w:eastAsia="Times New Roman" w:cs="Times New Roman"/>
                <w:sz w:val="18"/>
                <w:szCs w:val="20"/>
              </w:rPr>
              <w:t>(A.B. Frank) Donk</w:t>
            </w:r>
          </w:p>
          <w:p w14:paraId="20529DF4"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20"/>
              </w:rPr>
              <w:t>[Cantharellales: Ceratobasidiaceae]</w:t>
            </w:r>
          </w:p>
          <w:p w14:paraId="1C825E0D" w14:textId="77777777" w:rsidR="00992F06" w:rsidRPr="00992F06" w:rsidRDefault="00874CB1" w:rsidP="00992F06">
            <w:pPr>
              <w:spacing w:before="60" w:after="60" w:line="240" w:lineRule="auto"/>
              <w:rPr>
                <w:i/>
                <w:sz w:val="18"/>
                <w:lang w:val="pt-BR"/>
              </w:rPr>
            </w:pPr>
            <w:r w:rsidRPr="00992F06">
              <w:rPr>
                <w:rFonts w:eastAsia="Times New Roman" w:cs="Times New Roman"/>
                <w:sz w:val="18"/>
                <w:szCs w:val="20"/>
              </w:rPr>
              <w:t>Fruit rot</w:t>
            </w:r>
          </w:p>
        </w:tc>
        <w:tc>
          <w:tcPr>
            <w:tcW w:w="736" w:type="pct"/>
            <w:gridSpan w:val="2"/>
            <w:shd w:val="clear" w:color="auto" w:fill="auto"/>
          </w:tcPr>
          <w:p w14:paraId="505EEC58" w14:textId="77777777" w:rsidR="00992F06" w:rsidRPr="00992F06" w:rsidRDefault="00874CB1" w:rsidP="00992F06">
            <w:pPr>
              <w:spacing w:before="60" w:after="60" w:line="240" w:lineRule="auto"/>
              <w:rPr>
                <w:sz w:val="18"/>
                <w:lang w:val="pt-BR"/>
              </w:rPr>
            </w:pPr>
            <w:r w:rsidRPr="00992F06">
              <w:rPr>
                <w:rFonts w:eastAsia="Times New Roman" w:cs="Times New Roman"/>
                <w:sz w:val="18"/>
                <w:szCs w:val="20"/>
              </w:rPr>
              <w:t xml:space="preserve">Fiji (as </w:t>
            </w:r>
            <w:r w:rsidRPr="00992F06">
              <w:rPr>
                <w:rFonts w:eastAsia="Times New Roman" w:cs="Times New Roman"/>
                <w:i/>
                <w:sz w:val="18"/>
                <w:szCs w:val="20"/>
              </w:rPr>
              <w:t>Corticium solani</w:t>
            </w:r>
            <w:r w:rsidRPr="00992F06">
              <w:rPr>
                <w:rFonts w:eastAsia="Times New Roman" w:cs="Times New Roman"/>
                <w:sz w:val="18"/>
                <w:szCs w:val="20"/>
              </w:rPr>
              <w:t>)</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&lt;EndNote&gt;&lt;Cite&gt;&lt;Author&gt;Firman&lt;/Author&gt;&lt;Year&gt;1972&lt;/Year&gt;&lt;RecNum&gt;19364&lt;/RecNum&gt;&lt;DisplayText&gt;(Firman 1972)&lt;/DisplayText&gt;&lt;record&gt;&lt;rec-number&gt;19364&lt;/rec-number&gt;&lt;foreign-keys&gt;&lt;key app="EN" db-id="pxwxw0er9zv2fxezxdk5tt5utz5p5vtrwdv0" timestamp="1451972802"&gt;19364&lt;/key&gt;&lt;/foreign-keys&gt;&lt;ref-type name="Book"&gt;6&lt;/ref-type&gt;&lt;contributors&gt;&lt;authors&gt;&lt;author&gt;Firman,I.D.&lt;/author&gt;&lt;/authors&gt;&lt;/contributors&gt;&lt;titles&gt;&lt;title&gt;A list of fungi and plant parasitic bacteria, viruses and nematodes in Fiji&lt;/title&gt;&lt;/titles&gt;&lt;pages&gt;1-36&lt;/pages&gt;&lt;keywords&gt;&lt;keyword&gt;Bacteria&lt;/keyword&gt;&lt;keyword&gt;Bacterium&lt;/keyword&gt;&lt;keyword&gt;Fiji&lt;/keyword&gt;&lt;keyword&gt;Fungi&lt;/keyword&gt;&lt;keyword&gt;Nematodes&lt;/keyword&gt;&lt;keyword&gt;Parasitic&lt;/keyword&gt;&lt;keyword&gt;Plant parasitic&lt;/keyword&gt;&lt;keyword&gt;Viruses&lt;/keyword&gt;&lt;/keywords&gt;&lt;dates&gt;&lt;year&gt;1972&lt;/year&gt;&lt;/dates&gt;&lt;pub-location&gt;Surrey&lt;/pub-location&gt;&lt;publisher&gt;Commonwealth Mycological Institute&lt;/publisher&gt;&lt;orig-pub&gt;&lt;style face="underline" font="default" size="100%"&gt;J:\E Library\Plant Catalogue\F&lt;/style&gt;&lt;/orig-pub&gt;&lt;label&gt;83702&lt;/label&gt;&lt;urls&gt;&lt;related-urls&gt;&lt;url&gt;&lt;style face="underline" font="default" size="100%"&gt;http://trove.nla.gov.au/work/18495919?selectedversion=NBD3563996&lt;/style&gt;&lt;/url&gt;&lt;/related-urls&gt;&lt;/urls&gt;&lt;custom1&gt;Fiji chillies js&lt;/custom1&gt;&lt;/record&gt;&lt;/Cite&gt;&lt;/EndNote&gt;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85" w:tooltip="Firman, 1972 #19364" w:history="1">
              <w:r w:rsidR="00B53B46">
                <w:rPr>
                  <w:rFonts w:eastAsia="Times New Roman" w:cs="Times New Roman"/>
                  <w:noProof/>
                  <w:sz w:val="18"/>
                  <w:szCs w:val="20"/>
                </w:rPr>
                <w:t>Firman 1972</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 xml:space="preserve">, Papua New Guinea, Solomon Islands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&lt;EndNote&gt;&lt;Cite&gt;&lt;Author&gt;Farr&lt;/Author&gt;&lt;Year&gt;2018&lt;/Year&gt;&lt;RecNum&gt;30144&lt;/RecNum&gt;&lt;DisplayText&gt;(Farr &amp;amp; Rossman 2018)&lt;/DisplayText&gt;&lt;record&gt;&lt;rec-number&gt;30144&lt;/rec-number&gt;&lt;foreign-keys&gt;&lt;key app="EN" db-id="pxwxw0er9zv2fxezxdk5tt5utz5p5vtrwdv0" timestamp="1516657485"&gt;30144&lt;/key&gt;&lt;/foreign-keys&gt;&lt;ref-type name="Online Database"&gt;45&lt;/ref-type&gt;&lt;contributors&gt;&lt;authors&gt;&lt;author&gt;Farr, D.F.&lt;/author&gt;&lt;author&gt;Rossman, A.Y.&lt;/author&gt;&lt;/authors&gt;&lt;/contributors&gt;&lt;titles&gt;&lt;title&gt;Fungal Databases, Systematic Mycology and Microbiology Laboratory, ARS, USDA&lt;/title&gt;&lt;/titles&gt;&lt;keywords&gt;&lt;keyword&gt;Databases&lt;/keyword&gt;&lt;keyword&gt;Fungal&lt;/keyword&gt;&lt;keyword&gt;Distribution&lt;/keyword&gt;&lt;keyword&gt;Host&lt;/keyword&gt;&lt;keyword&gt;Synonyms&lt;/keyword&gt;&lt;keyword&gt;Microbiology&lt;/keyword&gt;&lt;keyword&gt;Mycology&lt;/keyword&gt;&lt;keyword&gt;Pest&lt;/keyword&gt;&lt;keyword&gt;USDA&lt;/keyword&gt;&lt;/keywords&gt;&lt;dates&gt;&lt;year&gt;2018&lt;/year&gt;&lt;pub-dates&gt;&lt;date&gt;2018&lt;/date&gt;&lt;/pub-dates&gt;&lt;/dates&gt;&lt;publisher&gt;United States Department of Agriculture, Agricultural Research Service, National Genetic Resources Program, Germplasm Resources Information Network&lt;/publisher&gt;&lt;urls&gt;&lt;related-urls&gt;&lt;url&gt;https://nt.ars-grin.gov/fungaldatabases/&lt;/url&gt;&lt;/related-urls&gt;&lt;/urls&gt;&lt;custom1&gt;updated_RG&lt;/custom1&gt;&lt;/record&gt;&lt;/Cite&gt;&lt;/EndNote&gt;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82" w:tooltip="Farr, 2018 #30144" w:history="1">
              <w:r w:rsidR="00B53B46">
                <w:rPr>
                  <w:rFonts w:eastAsia="Times New Roman" w:cs="Times New Roman"/>
                  <w:noProof/>
                  <w:sz w:val="18"/>
                  <w:szCs w:val="20"/>
                </w:rPr>
                <w:t>Farr &amp; Rossman 2018</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 xml:space="preserve">, Samoa (as </w:t>
            </w:r>
            <w:r w:rsidRPr="00992F06">
              <w:rPr>
                <w:rFonts w:eastAsia="Times New Roman" w:cs="Times New Roman"/>
                <w:i/>
                <w:sz w:val="18"/>
                <w:szCs w:val="20"/>
              </w:rPr>
              <w:t>Thanatephorus cucumeris</w:t>
            </w:r>
            <w:r w:rsidRPr="00992F06">
              <w:rPr>
                <w:rFonts w:eastAsia="Times New Roman" w:cs="Times New Roman"/>
                <w:sz w:val="18"/>
                <w:szCs w:val="20"/>
              </w:rPr>
              <w:t xml:space="preserve">)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&lt;EndNote&gt;&lt;Cite&gt;&lt;Author&gt;Dingley&lt;/Author&gt;&lt;Year&gt;1981&lt;/Year&gt;&lt;RecNum&gt;2999&lt;/RecNum&gt;&lt;DisplayText&gt;(Dingley, Fullerton &amp;amp; McKenzie 1981)&lt;/DisplayText&gt;&lt;record&gt;&lt;rec-number&gt;2999&lt;/rec-number&gt;&lt;foreign-keys&gt;&lt;key app="EN" db-id="pxwxw0er9zv2fxezxdk5tt5utz5p5vtrwdv0" timestamp="1451972442"&gt;2999&lt;/key&gt;&lt;/foreign-keys&gt;&lt;ref-type name="Report"&gt;27&lt;/ref-type&gt;&lt;contributors&gt;&lt;authors&gt;&lt;author&gt;Dingley,J.M.&lt;/author&gt;&lt;author&gt;Fullerton,R.A.&lt;/author&gt;&lt;author&gt;McKenzie,E.H.C.&lt;/author&gt;&lt;/authors&gt;&lt;/contributors&gt;&lt;titles&gt;&lt;title&gt;Survey of agricultural pests and diseases, technical report, volume 2: records of fungi, bacteria, algae, and angiosperms pathogenic of plants in Cook Islands, Fiji, Kiribati, Niue, Tonga, Tuvalu, and Western Samoa&lt;/title&gt;&lt;/titles&gt;&lt;pages&gt;1-485&lt;/pages&gt;&lt;keywords&gt;&lt;keyword&gt;Agricultural&lt;/keyword&gt;&lt;keyword&gt;Algae&lt;/keyword&gt;&lt;keyword&gt;Angiosperms&lt;/keyword&gt;&lt;keyword&gt;Bacteria&lt;/keyword&gt;&lt;keyword&gt;Bacterium&lt;/keyword&gt;&lt;keyword&gt;Cook Islands&lt;/keyword&gt;&lt;keyword&gt;disease&lt;/keyword&gt;&lt;keyword&gt;Diseases&lt;/keyword&gt;&lt;keyword&gt;Fiji&lt;/keyword&gt;&lt;keyword&gt;Fungi&lt;/keyword&gt;&lt;keyword&gt;Hosts&lt;/keyword&gt;&lt;keyword&gt;Indexes&lt;/keyword&gt;&lt;keyword&gt;Indexing&lt;/keyword&gt;&lt;keyword&gt;Islands&lt;/keyword&gt;&lt;keyword&gt;pathogen&lt;/keyword&gt;&lt;keyword&gt;Pathogens&lt;/keyword&gt;&lt;keyword&gt;pest&lt;/keyword&gt;&lt;keyword&gt;Pests&lt;/keyword&gt;&lt;keyword&gt;Plants&lt;/keyword&gt;&lt;keyword&gt;Records&lt;/keyword&gt;&lt;keyword&gt;Report&lt;/keyword&gt;&lt;keyword&gt;Survey&lt;/keyword&gt;&lt;keyword&gt;Surveys&lt;/keyword&gt;&lt;keyword&gt;Symptoms&lt;/keyword&gt;&lt;keyword&gt;Volume&lt;/keyword&gt;&lt;/keywords&gt;&lt;dates&gt;&lt;year&gt;1981&lt;/year&gt;&lt;/dates&gt;&lt;pub-location&gt;Rome&lt;/pub-location&gt;&lt;publisher&gt;Food and Agriculture Organization of the United Nations&lt;/publisher&gt;&lt;orig-pub&gt;&lt;style face="underline" font="default" size="100%"&gt;J:\E Library\Plant Catalogue\D&lt;/style&gt;&lt;/orig-pub&gt;&lt;label&gt;14302&lt;/label&gt;&lt;urls&gt;&lt;/urls&gt;&lt;custom1&gt;gm&lt;/custom1&gt;&lt;/record&gt;&lt;/Cite&gt;&lt;/EndNote&gt;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61" w:tooltip="Dingley, 1981 #2999" w:history="1">
              <w:r w:rsidR="00B53B46">
                <w:rPr>
                  <w:rFonts w:eastAsia="Times New Roman" w:cs="Times New Roman"/>
                  <w:noProof/>
                  <w:sz w:val="18"/>
                  <w:szCs w:val="20"/>
                </w:rPr>
                <w:t>Dingley, Fullerton &amp; McKenzie 1981</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 xml:space="preserve">, Vanuatu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&lt;EndNote&gt;&lt;Cite&gt;&lt;Author&gt;McKenzie&lt;/Author&gt;&lt;Year&gt;1989&lt;/Year&gt;&lt;RecNum&gt;29617&lt;/RecNum&gt;&lt;DisplayText&gt;(McKenzie 1989)&lt;/DisplayText&gt;&lt;record&gt;&lt;rec-number&gt;29617&lt;/rec-number&gt;&lt;foreign-keys&gt;&lt;key app="EN" db-id="pxwxw0er9zv2fxezxdk5tt5utz5p5vtrwdv0" timestamp="1509654840"&gt;29617&lt;/key&gt;&lt;/foreign-keys&gt;&lt;ref-type name="Book"&gt;6&lt;/ref-type&gt;&lt;contributors&gt;&lt;authors&gt;&lt;author&gt;McKenzie, E.H.C.&lt;/author&gt;&lt;/authors&gt;&lt;/contributors&gt;&lt;titles&gt;&lt;title&gt;The fungi, bacteria, and pathogenic algae of Vanuatu&lt;/title&gt;&lt;/titles&gt;&lt;pages&gt;97&lt;/pages&gt;&lt;keywords&gt;&lt;keyword&gt;Vanuatu&lt;/keyword&gt;&lt;keyword&gt;Fungi&lt;/keyword&gt;&lt;keyword&gt;Bacteria&lt;/keyword&gt;&lt;keyword&gt;Algae&lt;/keyword&gt;&lt;/keywords&gt;&lt;dates&gt;&lt;year&gt;1989&lt;/year&gt;&lt;/dates&gt;&lt;pub-location&gt;Auckland, New Zealand&lt;/pub-location&gt;&lt;publisher&gt;Plant Diseases Division&lt;/publisher&gt;&lt;urls&gt;&lt;pdf-urls&gt;&lt;url&gt;file://J:\E Library\Plant Catalogue\M\McKenzie 1989 EN29617.pdf&lt;/url&gt;&lt;/pdf-urls&gt;&lt;/urls&gt;&lt;custom1&gt;Chillies from Pacific Islands_RG&lt;/custom1&gt;&lt;/record&gt;&lt;/Cite&gt;&lt;/EndNote&gt;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37" w:tooltip="McKenzie, 1989 #29617" w:history="1">
              <w:r w:rsidR="00B53B46">
                <w:rPr>
                  <w:rFonts w:eastAsia="Times New Roman" w:cs="Times New Roman"/>
                  <w:noProof/>
                  <w:sz w:val="18"/>
                  <w:szCs w:val="20"/>
                </w:rPr>
                <w:t>McKenzie 1989</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tc>
        <w:tc>
          <w:tcPr>
            <w:tcW w:w="630" w:type="pct"/>
            <w:shd w:val="clear" w:color="auto" w:fill="auto"/>
          </w:tcPr>
          <w:p w14:paraId="649DBAB7" w14:textId="77777777" w:rsidR="00992F06" w:rsidRPr="00992F06" w:rsidRDefault="00874CB1" w:rsidP="00992F06">
            <w:pPr>
              <w:spacing w:before="60" w:after="60" w:line="240" w:lineRule="auto"/>
              <w:rPr>
                <w:sz w:val="18"/>
                <w:szCs w:val="16"/>
              </w:rPr>
            </w:pPr>
            <w:r w:rsidRPr="00992F06">
              <w:rPr>
                <w:rFonts w:eastAsia="Times New Roman" w:cs="Times New Roman"/>
                <w:sz w:val="18"/>
                <w:szCs w:val="20"/>
              </w:rPr>
              <w:t xml:space="preserve">Yes. Recorded in NSW, Qld, SA, Tas., Vic. and WA </w:t>
            </w:r>
            <w:r w:rsidR="00EC4D8A">
              <w:rPr>
                <w:rFonts w:eastAsia="Times New Roman" w:cs="Times New Roman"/>
                <w:sz w:val="18"/>
                <w:szCs w:val="20"/>
              </w:rPr>
              <w:fldChar w:fldCharType="begin">
                <w:fldData xml:space="preserve">PEVuZE5vdGU+PENpdGU+PEF1dGhvcj5MZXRoYW08L0F1dGhvcj48WWVhcj4xOTk1PC9ZZWFyPjxS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</w:fldData>
              </w:fldChar>
            </w:r>
            <w:r w:rsidR="00EC4D8A">
              <w:rPr>
                <w:rFonts w:eastAsia="Times New Roman" w:cs="Times New Roman"/>
                <w:sz w:val="18"/>
                <w:szCs w:val="20"/>
              </w:rPr>
              <w:instrText xml:space="preserve"> ADDIN EN.CITE </w:instrText>
            </w:r>
            <w:r w:rsidR="00EC4D8A">
              <w:rPr>
                <w:rFonts w:eastAsia="Times New Roman" w:cs="Times New Roman"/>
                <w:sz w:val="18"/>
                <w:szCs w:val="20"/>
              </w:rPr>
              <w:fldChar w:fldCharType="begin">
                <w:fldData xml:space="preserve">PEVuZE5vdGU+PENpdGU+PEF1dGhvcj5MZXRoYW08L0F1dGhvcj48WWVhcj4xOTk1PC9ZZWFyPjxS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</w:fldData>
              </w:fldChar>
            </w:r>
            <w:r w:rsidR="00EC4D8A">
              <w:rPr>
                <w:rFonts w:eastAsia="Times New Roman" w:cs="Times New Roman"/>
                <w:sz w:val="18"/>
                <w:szCs w:val="20"/>
              </w:rPr>
              <w:instrText xml:space="preserve"> ADDIN EN.CITE.DATA </w:instrText>
            </w:r>
            <w:r w:rsidR="0027510D">
              <w:rPr>
                <w:rFonts w:eastAsia="Times New Roman" w:cs="Times New Roman"/>
                <w:sz w:val="18"/>
                <w:szCs w:val="20"/>
              </w:rPr>
            </w:r>
            <w:r w:rsidR="0027510D">
              <w:rPr>
                <w:rFonts w:eastAsia="Times New Roman" w:cs="Times New Roman"/>
                <w:sz w:val="18"/>
                <w:szCs w:val="20"/>
              </w:rPr>
              <w:fldChar w:fldCharType="separate"/>
            </w:r>
            <w:r w:rsidR="00EC4D8A">
              <w:rPr>
                <w:rFonts w:eastAsia="Times New Roman" w:cs="Times New Roman"/>
                <w:sz w:val="18"/>
                <w:szCs w:val="20"/>
              </w:rPr>
              <w:fldChar w:fldCharType="end"/>
            </w:r>
            <w:r w:rsidR="00EC4D8A">
              <w:rPr>
                <w:rFonts w:eastAsia="Times New Roman" w:cs="Times New Roman"/>
                <w:sz w:val="18"/>
                <w:szCs w:val="20"/>
              </w:rPr>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37" w:tooltip="Cook, 1989 #1092" w:history="1">
              <w:r w:rsidR="00B53B46">
                <w:rPr>
                  <w:rFonts w:eastAsia="Times New Roman" w:cs="Times New Roman"/>
                  <w:noProof/>
                  <w:sz w:val="18"/>
                  <w:szCs w:val="20"/>
                </w:rPr>
                <w:t>Cook &amp; Dubé 1989</w:t>
              </w:r>
            </w:hyperlink>
            <w:r w:rsidR="00EC4D8A">
              <w:rPr>
                <w:rFonts w:eastAsia="Times New Roman" w:cs="Times New Roman"/>
                <w:noProof/>
                <w:sz w:val="18"/>
                <w:szCs w:val="20"/>
              </w:rPr>
              <w:t xml:space="preserve">; </w:t>
            </w:r>
            <w:hyperlink w:anchor="_ENREF_40" w:tooltip="Cunnington, 2003 #27177" w:history="1">
              <w:r w:rsidR="00B53B46">
                <w:rPr>
                  <w:rFonts w:eastAsia="Times New Roman" w:cs="Times New Roman"/>
                  <w:noProof/>
                  <w:sz w:val="18"/>
                  <w:szCs w:val="20"/>
                </w:rPr>
                <w:t>Cunnington 2003</w:t>
              </w:r>
            </w:hyperlink>
            <w:r w:rsidR="00EC4D8A">
              <w:rPr>
                <w:rFonts w:eastAsia="Times New Roman" w:cs="Times New Roman"/>
                <w:noProof/>
                <w:sz w:val="18"/>
                <w:szCs w:val="20"/>
              </w:rPr>
              <w:t xml:space="preserve">; </w:t>
            </w:r>
            <w:hyperlink w:anchor="_ENREF_124" w:tooltip="Letham, 1995 #1629" w:history="1">
              <w:r w:rsidR="00B53B46">
                <w:rPr>
                  <w:rFonts w:eastAsia="Times New Roman" w:cs="Times New Roman"/>
                  <w:noProof/>
                  <w:sz w:val="18"/>
                  <w:szCs w:val="20"/>
                </w:rPr>
                <w:t>Letham 1995</w:t>
              </w:r>
            </w:hyperlink>
            <w:r w:rsidR="00EC4D8A">
              <w:rPr>
                <w:rFonts w:eastAsia="Times New Roman" w:cs="Times New Roman"/>
                <w:noProof/>
                <w:sz w:val="18"/>
                <w:szCs w:val="20"/>
              </w:rPr>
              <w:t xml:space="preserve">; </w:t>
            </w:r>
            <w:hyperlink w:anchor="_ENREF_168" w:tooltip="Sampson, 1982 #6352" w:history="1">
              <w:r w:rsidR="00B53B46">
                <w:rPr>
                  <w:rFonts w:eastAsia="Times New Roman" w:cs="Times New Roman"/>
                  <w:noProof/>
                  <w:sz w:val="18"/>
                  <w:szCs w:val="20"/>
                </w:rPr>
                <w:t>Sampson &amp; Walker 1982</w:t>
              </w:r>
            </w:hyperlink>
            <w:r w:rsidR="00EC4D8A">
              <w:rPr>
                <w:rFonts w:eastAsia="Times New Roman" w:cs="Times New Roman"/>
                <w:noProof/>
                <w:sz w:val="18"/>
                <w:szCs w:val="20"/>
              </w:rPr>
              <w:t xml:space="preserve">; </w:t>
            </w:r>
            <w:hyperlink w:anchor="_ENREF_173" w:tooltip="Shivas, 1989 #2051" w:history="1">
              <w:r w:rsidR="00B53B46">
                <w:rPr>
                  <w:rFonts w:eastAsia="Times New Roman" w:cs="Times New Roman"/>
                  <w:noProof/>
                  <w:sz w:val="18"/>
                  <w:szCs w:val="20"/>
                </w:rPr>
                <w:t>Shivas 1989</w:t>
              </w:r>
            </w:hyperlink>
            <w:r w:rsidR="00EC4D8A">
              <w:rPr>
                <w:rFonts w:eastAsia="Times New Roman" w:cs="Times New Roman"/>
                <w:noProof/>
                <w:sz w:val="18"/>
                <w:szCs w:val="20"/>
              </w:rPr>
              <w:t xml:space="preserve">; </w:t>
            </w:r>
            <w:hyperlink w:anchor="_ENREF_175" w:tooltip="Simmonds, 1966 #1510" w:history="1">
              <w:r w:rsidR="00B53B46">
                <w:rPr>
                  <w:rFonts w:eastAsia="Times New Roman" w:cs="Times New Roman"/>
                  <w:noProof/>
                  <w:sz w:val="18"/>
                  <w:szCs w:val="20"/>
                </w:rPr>
                <w:t>Simmonds 1966</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tc>
        <w:tc>
          <w:tcPr>
            <w:tcW w:w="723" w:type="pct"/>
            <w:gridSpan w:val="2"/>
            <w:shd w:val="clear" w:color="auto" w:fill="auto"/>
          </w:tcPr>
          <w:p w14:paraId="1210FB04"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 required</w:t>
            </w:r>
          </w:p>
        </w:tc>
        <w:tc>
          <w:tcPr>
            <w:tcW w:w="753" w:type="pct"/>
            <w:shd w:val="clear" w:color="auto" w:fill="auto"/>
          </w:tcPr>
          <w:p w14:paraId="307A7796"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860" w:type="pct"/>
            <w:shd w:val="clear" w:color="auto" w:fill="auto"/>
          </w:tcPr>
          <w:p w14:paraId="654A72A2"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408" w:type="pct"/>
            <w:shd w:val="clear" w:color="auto" w:fill="auto"/>
          </w:tcPr>
          <w:p w14:paraId="741C9314" w14:textId="77777777" w:rsidR="00992F06" w:rsidRPr="00992F06" w:rsidRDefault="00874CB1" w:rsidP="00992F06">
            <w:pPr>
              <w:spacing w:before="60" w:after="60" w:line="240" w:lineRule="auto"/>
              <w:rPr>
                <w:sz w:val="18"/>
              </w:rPr>
            </w:pPr>
            <w:r w:rsidRPr="00992F06">
              <w:rPr>
                <w:rFonts w:eastAsia="Times New Roman" w:cs="Times New Roman"/>
                <w:sz w:val="18"/>
                <w:szCs w:val="20"/>
              </w:rPr>
              <w:t>No</w:t>
            </w:r>
          </w:p>
        </w:tc>
      </w:tr>
      <w:tr w:rsidR="003269F7" w14:paraId="3E6F217B" w14:textId="77777777" w:rsidTr="00354899">
        <w:trPr>
          <w:cantSplit/>
          <w:jc w:val="center"/>
        </w:trPr>
        <w:tc>
          <w:tcPr>
            <w:tcW w:w="890" w:type="pct"/>
            <w:shd w:val="clear" w:color="auto" w:fill="auto"/>
          </w:tcPr>
          <w:p w14:paraId="407F72C0"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i/>
                <w:sz w:val="18"/>
                <w:szCs w:val="20"/>
              </w:rPr>
              <w:t>Sclerotinia sclerotiorum</w:t>
            </w:r>
            <w:r w:rsidRPr="00992F06">
              <w:rPr>
                <w:rFonts w:ascii="Arial" w:eastAsia="Times New Roman" w:hAnsi="Arial" w:cs="Arial"/>
                <w:sz w:val="21"/>
                <w:szCs w:val="21"/>
              </w:rPr>
              <w:t xml:space="preserve"> </w:t>
            </w:r>
            <w:r w:rsidRPr="00992F06">
              <w:rPr>
                <w:rFonts w:eastAsia="Times New Roman" w:cs="Times New Roman"/>
                <w:sz w:val="18"/>
                <w:szCs w:val="20"/>
              </w:rPr>
              <w:t>(Lib.) de Bary</w:t>
            </w:r>
          </w:p>
          <w:p w14:paraId="74620F81"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20"/>
              </w:rPr>
              <w:t>[Helotiales: Sclerotiniaceae]</w:t>
            </w:r>
          </w:p>
          <w:p w14:paraId="70F9CD4F" w14:textId="77777777" w:rsidR="00992F06" w:rsidRPr="00992F06" w:rsidRDefault="00874CB1" w:rsidP="00992F06">
            <w:pPr>
              <w:spacing w:before="60" w:after="60" w:line="240" w:lineRule="auto"/>
              <w:rPr>
                <w:i/>
                <w:sz w:val="18"/>
              </w:rPr>
            </w:pPr>
            <w:r w:rsidRPr="00992F06">
              <w:rPr>
                <w:rFonts w:eastAsia="Times New Roman" w:cs="Times New Roman"/>
                <w:sz w:val="18"/>
                <w:szCs w:val="20"/>
              </w:rPr>
              <w:t>Cottony soft rot</w:t>
            </w:r>
          </w:p>
        </w:tc>
        <w:tc>
          <w:tcPr>
            <w:tcW w:w="736" w:type="pct"/>
            <w:gridSpan w:val="2"/>
            <w:shd w:val="clear" w:color="auto" w:fill="auto"/>
          </w:tcPr>
          <w:p w14:paraId="3A463CDF" w14:textId="77777777" w:rsidR="00992F06" w:rsidRPr="00992F06" w:rsidRDefault="00874CB1" w:rsidP="00992F06">
            <w:pPr>
              <w:spacing w:before="60" w:after="60" w:line="240" w:lineRule="auto"/>
              <w:rPr>
                <w:sz w:val="18"/>
              </w:rPr>
            </w:pPr>
            <w:r w:rsidRPr="00992F06">
              <w:rPr>
                <w:rFonts w:eastAsia="Times New Roman" w:cs="Times New Roman"/>
                <w:sz w:val="18"/>
                <w:szCs w:val="20"/>
              </w:rPr>
              <w:t>Fiji, Samoa</w:t>
            </w:r>
            <w:r w:rsidR="00A5053D">
              <w:rPr>
                <w:rFonts w:eastAsia="Times New Roman" w:cs="Times New Roman"/>
                <w:noProof/>
                <w:sz w:val="18"/>
                <w:szCs w:val="20"/>
              </w:rPr>
              <w:t xml:space="preserve"> </w:t>
            </w:r>
            <w:r w:rsidR="002F6A11">
              <w:rPr>
                <w:rFonts w:eastAsia="Times New Roman" w:cs="Times New Roman"/>
                <w:noProof/>
                <w:sz w:val="18"/>
                <w:szCs w:val="20"/>
              </w:rPr>
              <w:fldChar w:fldCharType="begin"/>
            </w:r>
            <w:r w:rsidR="002F6A11">
              <w:rPr>
                <w:rFonts w:eastAsia="Times New Roman" w:cs="Times New Roman"/>
                <w:noProof/>
                <w:sz w:val="18"/>
                <w:szCs w:val="20"/>
              </w:rPr>
              <w:instrText xml:space="preserve"> ADDIN EN.CITE &lt;EndNote&gt;&lt;Cite&gt;&lt;Author&gt;CABI&lt;/Author&gt;&lt;Year&gt;2021&lt;/Year&gt;&lt;RecNum&gt;40747&lt;/RecNum&gt;&lt;DisplayText&gt;(CABI 2021)&lt;/DisplayText&gt;&lt;record&gt;&lt;rec-number&gt;40747&lt;/rec-number&gt;&lt;foreign-keys&gt;&lt;key app="EN" db-id="pxwxw0er9zv2fxezxdk5tt5utz5p5vtrwdv0" timestamp="1604010378"&gt;40747&lt;/key&gt;&lt;/foreign-keys&gt;&lt;ref-type name="Online Database"&gt;45&lt;/ref-type&gt;&lt;contributors&gt;&lt;authors&gt;&lt;author&gt;CABI&lt;/author&gt;&lt;/authors&gt;&lt;/contributors&gt;&lt;titles&gt;&lt;title&gt;Invasive Species Compendium&lt;/title&gt;&lt;/titles&gt;&lt;keywords&gt;&lt;keyword&gt;Invasive species&lt;/keyword&gt;&lt;keyword&gt;pests&lt;/keyword&gt;&lt;keyword&gt;species&lt;/keyword&gt;&lt;/keywords&gt;&lt;dates&gt;&lt;year&gt;2021&lt;/year&gt;&lt;pub-dates&gt;&lt;date&gt;2021&lt;/date&gt;&lt;/pub-dates&gt;&lt;/dates&gt;&lt;pub-location&gt;Wallingford, UK&lt;/pub-location&gt;&lt;publisher&gt;CAB International&lt;/publisher&gt;&lt;urls&gt;&lt;related-urls&gt;&lt;url&gt;&lt;style face="underline" font="default" size="100%"&gt;http://www.cabi.org/isc&lt;/style&gt;&lt;/url&gt;&lt;/related-urls&gt;&lt;/urls&gt;&lt;custom1&gt;updated_RG&lt;/custom1&gt;&lt;/record&gt;&lt;/Cite&gt;&lt;/EndNote&gt;</w:instrText>
            </w:r>
            <w:r w:rsidR="002F6A11">
              <w:rPr>
                <w:rFonts w:eastAsia="Times New Roman" w:cs="Times New Roman"/>
                <w:noProof/>
                <w:sz w:val="18"/>
                <w:szCs w:val="20"/>
              </w:rPr>
              <w:fldChar w:fldCharType="separate"/>
            </w:r>
            <w:r w:rsidR="002F6A11">
              <w:rPr>
                <w:rFonts w:eastAsia="Times New Roman" w:cs="Times New Roman"/>
                <w:noProof/>
                <w:sz w:val="18"/>
                <w:szCs w:val="20"/>
              </w:rPr>
              <w:t>(</w:t>
            </w:r>
            <w:hyperlink w:anchor="_ENREF_25" w:tooltip="CABI, 2021 #40747" w:history="1">
              <w:r w:rsidR="00B53B46">
                <w:rPr>
                  <w:rFonts w:eastAsia="Times New Roman" w:cs="Times New Roman"/>
                  <w:noProof/>
                  <w:sz w:val="18"/>
                  <w:szCs w:val="20"/>
                </w:rPr>
                <w:t>CABI 2021</w:t>
              </w:r>
            </w:hyperlink>
            <w:r w:rsidR="002F6A11">
              <w:rPr>
                <w:rFonts w:eastAsia="Times New Roman" w:cs="Times New Roman"/>
                <w:noProof/>
                <w:sz w:val="18"/>
                <w:szCs w:val="20"/>
              </w:rPr>
              <w:t>)</w:t>
            </w:r>
            <w:r w:rsidR="002F6A11">
              <w:rPr>
                <w:rFonts w:eastAsia="Times New Roman" w:cs="Times New Roman"/>
                <w:noProof/>
                <w:sz w:val="18"/>
                <w:szCs w:val="20"/>
              </w:rPr>
              <w:fldChar w:fldCharType="end"/>
            </w:r>
            <w:r w:rsidRPr="00992F06">
              <w:rPr>
                <w:rFonts w:eastAsia="Times New Roman" w:cs="Times New Roman"/>
                <w:sz w:val="18"/>
                <w:szCs w:val="20"/>
              </w:rPr>
              <w:t>.</w:t>
            </w:r>
          </w:p>
        </w:tc>
        <w:tc>
          <w:tcPr>
            <w:tcW w:w="630" w:type="pct"/>
            <w:shd w:val="clear" w:color="auto" w:fill="auto"/>
          </w:tcPr>
          <w:p w14:paraId="339A0384" w14:textId="77777777" w:rsidR="00992F06" w:rsidRPr="00992F06" w:rsidRDefault="00874CB1" w:rsidP="00992F06">
            <w:pPr>
              <w:spacing w:before="60" w:after="60" w:line="240" w:lineRule="auto"/>
              <w:rPr>
                <w:sz w:val="18"/>
              </w:rPr>
            </w:pPr>
            <w:r w:rsidRPr="00992F06">
              <w:rPr>
                <w:rFonts w:eastAsia="Times New Roman" w:cs="Times New Roman"/>
                <w:sz w:val="18"/>
                <w:szCs w:val="20"/>
              </w:rPr>
              <w:t>Yes. Recorded in NSW, Qld, SA, Tas., Vic. and WA</w:t>
            </w:r>
            <w:r w:rsidR="00A5053D">
              <w:rPr>
                <w:rFonts w:eastAsia="Times New Roman" w:cs="Times New Roman"/>
                <w:sz w:val="18"/>
                <w:szCs w:val="20"/>
              </w:rPr>
              <w:t xml:space="preserve"> </w:t>
            </w:r>
            <w:r w:rsidR="002F6A11">
              <w:rPr>
                <w:rFonts w:eastAsia="Times New Roman" w:cs="Times New Roman"/>
                <w:sz w:val="18"/>
                <w:szCs w:val="20"/>
              </w:rPr>
              <w:fldChar w:fldCharType="begin">
                <w:fldData xml:space="preserve">PEVuZE5vdGU+PENpdGU+PEF1dGhvcj5DQUJJPC9BdXRob3I+PFllYXI+MjAyMTwvWWVhcj48UmVj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</w:fldData>
              </w:fldChar>
            </w:r>
            <w:r w:rsidR="002F6A11">
              <w:rPr>
                <w:rFonts w:eastAsia="Times New Roman" w:cs="Times New Roman"/>
                <w:sz w:val="18"/>
                <w:szCs w:val="20"/>
              </w:rPr>
              <w:instrText xml:space="preserve"> ADDIN EN.CITE </w:instrText>
            </w:r>
            <w:r w:rsidR="002F6A11">
              <w:rPr>
                <w:rFonts w:eastAsia="Times New Roman" w:cs="Times New Roman"/>
                <w:sz w:val="18"/>
                <w:szCs w:val="20"/>
              </w:rPr>
              <w:fldChar w:fldCharType="begin">
                <w:fldData xml:space="preserve">PEVuZE5vdGU+PENpdGU+PEF1dGhvcj5DQUJJPC9BdXRob3I+PFllYXI+MjAyMTwvWWVhcj48UmVj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</w:fldData>
              </w:fldChar>
            </w:r>
            <w:r w:rsidR="002F6A11">
              <w:rPr>
                <w:rFonts w:eastAsia="Times New Roman" w:cs="Times New Roman"/>
                <w:sz w:val="18"/>
                <w:szCs w:val="20"/>
              </w:rPr>
              <w:instrText xml:space="preserve"> ADDIN EN.CITE.DATA </w:instrText>
            </w:r>
            <w:r w:rsidR="0027510D">
              <w:rPr>
                <w:rFonts w:eastAsia="Times New Roman" w:cs="Times New Roman"/>
                <w:sz w:val="18"/>
                <w:szCs w:val="20"/>
              </w:rPr>
            </w:r>
            <w:r w:rsidR="0027510D">
              <w:rPr>
                <w:rFonts w:eastAsia="Times New Roman" w:cs="Times New Roman"/>
                <w:sz w:val="18"/>
                <w:szCs w:val="20"/>
              </w:rPr>
              <w:fldChar w:fldCharType="separate"/>
            </w:r>
            <w:r w:rsidR="002F6A11">
              <w:rPr>
                <w:rFonts w:eastAsia="Times New Roman" w:cs="Times New Roman"/>
                <w:sz w:val="18"/>
                <w:szCs w:val="20"/>
              </w:rPr>
              <w:fldChar w:fldCharType="end"/>
            </w:r>
            <w:r w:rsidR="002F6A11">
              <w:rPr>
                <w:rFonts w:eastAsia="Times New Roman" w:cs="Times New Roman"/>
                <w:sz w:val="18"/>
                <w:szCs w:val="20"/>
              </w:rPr>
            </w:r>
            <w:r w:rsidR="002F6A11">
              <w:rPr>
                <w:rFonts w:eastAsia="Times New Roman" w:cs="Times New Roman"/>
                <w:sz w:val="18"/>
                <w:szCs w:val="20"/>
              </w:rPr>
              <w:fldChar w:fldCharType="separate"/>
            </w:r>
            <w:r w:rsidR="002F6A11">
              <w:rPr>
                <w:rFonts w:eastAsia="Times New Roman" w:cs="Times New Roman"/>
                <w:noProof/>
                <w:sz w:val="18"/>
                <w:szCs w:val="20"/>
              </w:rPr>
              <w:t>(</w:t>
            </w:r>
            <w:hyperlink w:anchor="_ENREF_25" w:tooltip="CABI, 2021 #40747" w:history="1">
              <w:r w:rsidR="00B53B46">
                <w:rPr>
                  <w:rFonts w:eastAsia="Times New Roman" w:cs="Times New Roman"/>
                  <w:noProof/>
                  <w:sz w:val="18"/>
                  <w:szCs w:val="20"/>
                </w:rPr>
                <w:t>CABI 2021</w:t>
              </w:r>
            </w:hyperlink>
            <w:r w:rsidR="002F6A11">
              <w:rPr>
                <w:rFonts w:eastAsia="Times New Roman" w:cs="Times New Roman"/>
                <w:noProof/>
                <w:sz w:val="18"/>
                <w:szCs w:val="20"/>
              </w:rPr>
              <w:t xml:space="preserve">; </w:t>
            </w:r>
            <w:hyperlink w:anchor="_ENREF_68" w:tooltip="Ekins, 2011 #38550" w:history="1">
              <w:r w:rsidR="00B53B46">
                <w:rPr>
                  <w:rFonts w:eastAsia="Times New Roman" w:cs="Times New Roman"/>
                  <w:noProof/>
                  <w:sz w:val="18"/>
                  <w:szCs w:val="20"/>
                </w:rPr>
                <w:t>Ekins et al. 2011</w:t>
              </w:r>
            </w:hyperlink>
            <w:r w:rsidR="002F6A11">
              <w:rPr>
                <w:rFonts w:eastAsia="Times New Roman" w:cs="Times New Roman"/>
                <w:noProof/>
                <w:sz w:val="18"/>
                <w:szCs w:val="20"/>
              </w:rPr>
              <w:t xml:space="preserve">; </w:t>
            </w:r>
            <w:hyperlink w:anchor="_ENREF_141" w:tooltip="Mu, 2018 #38551" w:history="1">
              <w:r w:rsidR="00B53B46">
                <w:rPr>
                  <w:rFonts w:eastAsia="Times New Roman" w:cs="Times New Roman"/>
                  <w:noProof/>
                  <w:sz w:val="18"/>
                  <w:szCs w:val="20"/>
                </w:rPr>
                <w:t>Mu et al. 2018</w:t>
              </w:r>
            </w:hyperlink>
            <w:r w:rsidR="002F6A11">
              <w:rPr>
                <w:rFonts w:eastAsia="Times New Roman" w:cs="Times New Roman"/>
                <w:noProof/>
                <w:sz w:val="18"/>
                <w:szCs w:val="20"/>
              </w:rPr>
              <w:t>)</w:t>
            </w:r>
            <w:r w:rsidR="002F6A11">
              <w:rPr>
                <w:rFonts w:eastAsia="Times New Roman" w:cs="Times New Roman"/>
                <w:sz w:val="18"/>
                <w:szCs w:val="20"/>
              </w:rPr>
              <w:fldChar w:fldCharType="end"/>
            </w:r>
            <w:r w:rsidRPr="00992F06">
              <w:rPr>
                <w:rFonts w:eastAsia="Times New Roman" w:cs="Times New Roman"/>
                <w:sz w:val="18"/>
                <w:szCs w:val="20"/>
              </w:rPr>
              <w:t>.</w:t>
            </w:r>
          </w:p>
        </w:tc>
        <w:tc>
          <w:tcPr>
            <w:tcW w:w="723" w:type="pct"/>
            <w:gridSpan w:val="2"/>
            <w:shd w:val="clear" w:color="auto" w:fill="auto"/>
          </w:tcPr>
          <w:p w14:paraId="3685A3E3"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 required</w:t>
            </w:r>
          </w:p>
        </w:tc>
        <w:tc>
          <w:tcPr>
            <w:tcW w:w="753" w:type="pct"/>
            <w:shd w:val="clear" w:color="auto" w:fill="auto"/>
          </w:tcPr>
          <w:p w14:paraId="3FED1980"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860" w:type="pct"/>
            <w:shd w:val="clear" w:color="auto" w:fill="auto"/>
          </w:tcPr>
          <w:p w14:paraId="05F81BC5"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408" w:type="pct"/>
            <w:shd w:val="clear" w:color="auto" w:fill="auto"/>
          </w:tcPr>
          <w:p w14:paraId="1A4E06FF" w14:textId="77777777" w:rsidR="00992F06" w:rsidRPr="00992F06" w:rsidRDefault="00874CB1" w:rsidP="00992F06">
            <w:pPr>
              <w:spacing w:before="60" w:after="60" w:line="240" w:lineRule="auto"/>
              <w:rPr>
                <w:sz w:val="18"/>
              </w:rPr>
            </w:pPr>
            <w:r w:rsidRPr="00992F06">
              <w:rPr>
                <w:rFonts w:eastAsia="Times New Roman" w:cs="Times New Roman"/>
                <w:sz w:val="18"/>
                <w:szCs w:val="20"/>
              </w:rPr>
              <w:t>No</w:t>
            </w:r>
          </w:p>
        </w:tc>
      </w:tr>
      <w:tr w:rsidR="003269F7" w14:paraId="46E098FA" w14:textId="77777777" w:rsidTr="00992F06">
        <w:trPr>
          <w:cantSplit/>
          <w:jc w:val="center"/>
        </w:trPr>
        <w:tc>
          <w:tcPr>
            <w:tcW w:w="5000" w:type="pct"/>
            <w:gridSpan w:val="9"/>
            <w:shd w:val="clear" w:color="auto" w:fill="auto"/>
          </w:tcPr>
          <w:p w14:paraId="4864320B" w14:textId="77777777" w:rsidR="00992F06" w:rsidRPr="00992F06" w:rsidRDefault="00874CB1" w:rsidP="00264BF8">
            <w:pPr>
              <w:keepNext/>
              <w:spacing w:before="60" w:after="60" w:line="240" w:lineRule="auto"/>
              <w:rPr>
                <w:b/>
                <w:sz w:val="18"/>
              </w:rPr>
            </w:pPr>
            <w:r w:rsidRPr="00992F06">
              <w:rPr>
                <w:b/>
                <w:sz w:val="18"/>
              </w:rPr>
              <w:lastRenderedPageBreak/>
              <w:t>VIRUSES</w:t>
            </w:r>
          </w:p>
        </w:tc>
      </w:tr>
      <w:tr w:rsidR="003269F7" w14:paraId="0CEDDB3B" w14:textId="77777777" w:rsidTr="00354899">
        <w:trPr>
          <w:cantSplit/>
          <w:jc w:val="center"/>
        </w:trPr>
        <w:tc>
          <w:tcPr>
            <w:tcW w:w="890" w:type="pct"/>
            <w:shd w:val="clear" w:color="auto" w:fill="auto"/>
          </w:tcPr>
          <w:p w14:paraId="31598583" w14:textId="77777777" w:rsidR="00992F06" w:rsidRPr="00992F06" w:rsidRDefault="00874CB1" w:rsidP="00992F06">
            <w:pPr>
              <w:spacing w:before="60" w:after="60" w:line="240" w:lineRule="auto"/>
              <w:rPr>
                <w:rFonts w:eastAsia="Times New Roman" w:cs="Times New Roman"/>
                <w:bCs/>
                <w:sz w:val="18"/>
                <w:szCs w:val="18"/>
              </w:rPr>
            </w:pPr>
            <w:r w:rsidRPr="00992F06">
              <w:rPr>
                <w:rFonts w:eastAsia="Times New Roman" w:cs="Times New Roman"/>
                <w:bCs/>
                <w:sz w:val="18"/>
                <w:szCs w:val="18"/>
              </w:rPr>
              <w:t>Chilli veinal mottle virus (ChiVMV)</w:t>
            </w:r>
          </w:p>
          <w:p w14:paraId="5263D27F" w14:textId="77777777" w:rsidR="00992F06" w:rsidRPr="00992F06" w:rsidRDefault="00874CB1" w:rsidP="00992F06">
            <w:pPr>
              <w:spacing w:before="60" w:after="60" w:line="240" w:lineRule="auto"/>
              <w:rPr>
                <w:rFonts w:eastAsia="Times New Roman" w:cs="Times New Roman"/>
                <w:bCs/>
                <w:sz w:val="18"/>
                <w:szCs w:val="18"/>
              </w:rPr>
            </w:pPr>
            <w:r w:rsidRPr="00992F06">
              <w:rPr>
                <w:rFonts w:eastAsia="Times New Roman" w:cs="Times New Roman"/>
                <w:bCs/>
                <w:sz w:val="18"/>
                <w:szCs w:val="18"/>
              </w:rPr>
              <w:t>[Potyviridae: Potyvirus]</w:t>
            </w:r>
          </w:p>
          <w:p w14:paraId="5A8F3F28" w14:textId="77777777" w:rsidR="00992F06" w:rsidRPr="00992F06" w:rsidRDefault="00874CB1" w:rsidP="00992F06">
            <w:pPr>
              <w:spacing w:before="60" w:after="60" w:line="240" w:lineRule="auto"/>
              <w:rPr>
                <w:sz w:val="18"/>
              </w:rPr>
            </w:pPr>
            <w:r w:rsidRPr="00992F06">
              <w:rPr>
                <w:rFonts w:eastAsia="Times New Roman" w:cs="Times New Roman"/>
                <w:bCs/>
                <w:sz w:val="18"/>
                <w:szCs w:val="18"/>
              </w:rPr>
              <w:t>Chilli veinal mottle</w:t>
            </w:r>
          </w:p>
        </w:tc>
        <w:tc>
          <w:tcPr>
            <w:tcW w:w="736" w:type="pct"/>
            <w:gridSpan w:val="2"/>
            <w:shd w:val="clear" w:color="auto" w:fill="auto"/>
          </w:tcPr>
          <w:p w14:paraId="4476C663" w14:textId="77777777" w:rsidR="00992F06" w:rsidRPr="00992F06" w:rsidRDefault="00874CB1" w:rsidP="00992F06">
            <w:pPr>
              <w:spacing w:before="60" w:after="60" w:line="240" w:lineRule="auto"/>
              <w:rPr>
                <w:sz w:val="18"/>
              </w:rPr>
            </w:pPr>
            <w:r w:rsidRPr="00992F06">
              <w:rPr>
                <w:rFonts w:eastAsia="Times New Roman" w:cs="Times New Roman"/>
                <w:sz w:val="18"/>
                <w:szCs w:val="20"/>
              </w:rPr>
              <w:t>Papua New Guinea</w:t>
            </w:r>
            <w:r w:rsidR="00A5053D">
              <w:rPr>
                <w:rFonts w:eastAsia="Times New Roman" w:cs="Times New Roman"/>
                <w:sz w:val="18"/>
                <w:szCs w:val="20"/>
              </w:rPr>
              <w:t xml:space="preserve"> </w:t>
            </w:r>
            <w:r w:rsidR="002F6A11">
              <w:rPr>
                <w:rFonts w:eastAsia="Times New Roman" w:cs="Times New Roman"/>
                <w:sz w:val="18"/>
                <w:szCs w:val="20"/>
              </w:rPr>
              <w:fldChar w:fldCharType="begin">
                <w:fldData xml:space="preserve">PEVuZE5vdGU+PENpdGU+PEF1dGhvcj5DQUJJPC9BdXRob3I+PFllYXI+MjAyMTwvWWVhcj48UmVj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</w:fldData>
              </w:fldChar>
            </w:r>
            <w:r w:rsidR="002F6A11">
              <w:rPr>
                <w:rFonts w:eastAsia="Times New Roman" w:cs="Times New Roman"/>
                <w:sz w:val="18"/>
                <w:szCs w:val="20"/>
              </w:rPr>
              <w:instrText xml:space="preserve"> ADDIN EN.CITE </w:instrText>
            </w:r>
            <w:r w:rsidR="002F6A11">
              <w:rPr>
                <w:rFonts w:eastAsia="Times New Roman" w:cs="Times New Roman"/>
                <w:sz w:val="18"/>
                <w:szCs w:val="20"/>
              </w:rPr>
              <w:fldChar w:fldCharType="begin">
                <w:fldData xml:space="preserve">PEVuZE5vdGU+PENpdGU+PEF1dGhvcj5DQUJJPC9BdXRob3I+PFllYXI+MjAyMTwvWWVhcj48UmVj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</w:fldData>
              </w:fldChar>
            </w:r>
            <w:r w:rsidR="002F6A11">
              <w:rPr>
                <w:rFonts w:eastAsia="Times New Roman" w:cs="Times New Roman"/>
                <w:sz w:val="18"/>
                <w:szCs w:val="20"/>
              </w:rPr>
              <w:instrText xml:space="preserve"> ADDIN EN.CITE.DATA </w:instrText>
            </w:r>
            <w:r w:rsidR="0027510D">
              <w:rPr>
                <w:rFonts w:eastAsia="Times New Roman" w:cs="Times New Roman"/>
                <w:sz w:val="18"/>
                <w:szCs w:val="20"/>
              </w:rPr>
            </w:r>
            <w:r w:rsidR="0027510D">
              <w:rPr>
                <w:rFonts w:eastAsia="Times New Roman" w:cs="Times New Roman"/>
                <w:sz w:val="18"/>
                <w:szCs w:val="20"/>
              </w:rPr>
              <w:fldChar w:fldCharType="separate"/>
            </w:r>
            <w:r w:rsidR="002F6A11">
              <w:rPr>
                <w:rFonts w:eastAsia="Times New Roman" w:cs="Times New Roman"/>
                <w:sz w:val="18"/>
                <w:szCs w:val="20"/>
              </w:rPr>
              <w:fldChar w:fldCharType="end"/>
            </w:r>
            <w:r w:rsidR="002F6A11">
              <w:rPr>
                <w:rFonts w:eastAsia="Times New Roman" w:cs="Times New Roman"/>
                <w:sz w:val="18"/>
                <w:szCs w:val="20"/>
              </w:rPr>
            </w:r>
            <w:r w:rsidR="002F6A11">
              <w:rPr>
                <w:rFonts w:eastAsia="Times New Roman" w:cs="Times New Roman"/>
                <w:sz w:val="18"/>
                <w:szCs w:val="20"/>
              </w:rPr>
              <w:fldChar w:fldCharType="separate"/>
            </w:r>
            <w:r w:rsidR="002F6A11">
              <w:rPr>
                <w:rFonts w:eastAsia="Times New Roman" w:cs="Times New Roman"/>
                <w:noProof/>
                <w:sz w:val="18"/>
                <w:szCs w:val="20"/>
              </w:rPr>
              <w:t>(</w:t>
            </w:r>
            <w:hyperlink w:anchor="_ENREF_25" w:tooltip="CABI, 2021 #40747" w:history="1">
              <w:r w:rsidR="00B53B46">
                <w:rPr>
                  <w:rFonts w:eastAsia="Times New Roman" w:cs="Times New Roman"/>
                  <w:noProof/>
                  <w:sz w:val="18"/>
                  <w:szCs w:val="20"/>
                </w:rPr>
                <w:t>CABI 2021</w:t>
              </w:r>
            </w:hyperlink>
            <w:r w:rsidR="002F6A11">
              <w:rPr>
                <w:rFonts w:eastAsia="Times New Roman" w:cs="Times New Roman"/>
                <w:noProof/>
                <w:sz w:val="18"/>
                <w:szCs w:val="20"/>
              </w:rPr>
              <w:t xml:space="preserve">; </w:t>
            </w:r>
            <w:hyperlink w:anchor="_ENREF_49" w:tooltip="Davis, 2002 #39201" w:history="1">
              <w:r w:rsidR="00B53B46">
                <w:rPr>
                  <w:rFonts w:eastAsia="Times New Roman" w:cs="Times New Roman"/>
                  <w:noProof/>
                  <w:sz w:val="18"/>
                  <w:szCs w:val="20"/>
                </w:rPr>
                <w:t>Davis et al. 2002</w:t>
              </w:r>
            </w:hyperlink>
            <w:r w:rsidR="002F6A11">
              <w:rPr>
                <w:rFonts w:eastAsia="Times New Roman" w:cs="Times New Roman"/>
                <w:noProof/>
                <w:sz w:val="18"/>
                <w:szCs w:val="20"/>
              </w:rPr>
              <w:t>)</w:t>
            </w:r>
            <w:r w:rsidR="002F6A11">
              <w:rPr>
                <w:rFonts w:eastAsia="Times New Roman" w:cs="Times New Roman"/>
                <w:sz w:val="18"/>
                <w:szCs w:val="20"/>
              </w:rPr>
              <w:fldChar w:fldCharType="end"/>
            </w:r>
            <w:r w:rsidRPr="00992F06">
              <w:rPr>
                <w:rFonts w:eastAsia="Times New Roman" w:cs="Times New Roman"/>
                <w:sz w:val="18"/>
                <w:szCs w:val="20"/>
              </w:rPr>
              <w:t>.</w:t>
            </w:r>
          </w:p>
        </w:tc>
        <w:tc>
          <w:tcPr>
            <w:tcW w:w="630" w:type="pct"/>
            <w:shd w:val="clear" w:color="auto" w:fill="auto"/>
          </w:tcPr>
          <w:p w14:paraId="1BA58A2D" w14:textId="77777777" w:rsidR="00992F06" w:rsidRPr="00992F06" w:rsidRDefault="00874CB1" w:rsidP="00992F06">
            <w:pPr>
              <w:spacing w:before="60" w:after="60" w:line="240" w:lineRule="auto"/>
              <w:rPr>
                <w:sz w:val="18"/>
              </w:rPr>
            </w:pPr>
            <w:r w:rsidRPr="00992F06">
              <w:rPr>
                <w:rFonts w:eastAsia="Times New Roman" w:cs="Times New Roman"/>
                <w:sz w:val="18"/>
                <w:szCs w:val="18"/>
              </w:rPr>
              <w:t>Not known to occur</w:t>
            </w:r>
          </w:p>
        </w:tc>
        <w:tc>
          <w:tcPr>
            <w:tcW w:w="723" w:type="pct"/>
            <w:gridSpan w:val="2"/>
            <w:shd w:val="clear" w:color="auto" w:fill="auto"/>
          </w:tcPr>
          <w:p w14:paraId="38B29B64" w14:textId="77777777" w:rsidR="00F54052" w:rsidRPr="00992F06" w:rsidRDefault="00874CB1" w:rsidP="00AF50A6">
            <w:pPr>
              <w:spacing w:before="60" w:after="60" w:line="240" w:lineRule="auto"/>
              <w:rPr>
                <w:sz w:val="18"/>
              </w:rPr>
            </w:pPr>
            <w:r>
              <w:rPr>
                <w:rFonts w:eastAsia="Times New Roman" w:cs="Times New Roman"/>
                <w:bCs/>
                <w:sz w:val="18"/>
                <w:szCs w:val="18"/>
              </w:rPr>
              <w:t>No.</w:t>
            </w:r>
            <w:r w:rsidR="000E0F2C">
              <w:rPr>
                <w:rFonts w:eastAsia="Times New Roman" w:cs="Times New Roman"/>
                <w:bCs/>
                <w:sz w:val="18"/>
                <w:szCs w:val="18"/>
              </w:rPr>
              <w:t xml:space="preserve"> </w:t>
            </w:r>
            <w:r w:rsidR="00AF50A6" w:rsidRPr="00992F06">
              <w:rPr>
                <w:rFonts w:eastAsia="Times New Roman" w:cs="Times New Roman"/>
                <w:bCs/>
                <w:sz w:val="18"/>
                <w:szCs w:val="18"/>
              </w:rPr>
              <w:t xml:space="preserve">Chilli veinal mottle virus </w:t>
            </w:r>
            <w:r>
              <w:rPr>
                <w:rFonts w:eastAsia="Times New Roman" w:cs="Times New Roman"/>
                <w:bCs/>
                <w:sz w:val="18"/>
                <w:szCs w:val="18"/>
              </w:rPr>
              <w:t xml:space="preserve">is associated with chilli </w:t>
            </w:r>
            <w:r w:rsidR="00EC4D8A">
              <w:rPr>
                <w:rFonts w:eastAsia="Times New Roman" w:cs="Times New Roman"/>
                <w:bCs/>
                <w:sz w:val="18"/>
                <w:szCs w:val="18"/>
              </w:rPr>
              <w:fldChar w:fldCharType="begin"/>
            </w:r>
            <w:r w:rsidR="00EC4D8A">
              <w:rPr>
                <w:rFonts w:eastAsia="Times New Roman" w:cs="Times New Roman"/>
                <w:bCs/>
                <w:sz w:val="18"/>
                <w:szCs w:val="18"/>
              </w:rPr>
              <w:instrText xml:space="preserve"> ADDIN EN.CITE &lt;EndNote&gt;&lt;Cite&gt;&lt;Author&gt;Chandrakant&lt;/Author&gt;&lt;Year&gt;2015&lt;/Year&gt;&lt;RecNum&gt;38561&lt;/RecNum&gt;&lt;DisplayText&gt;(Chandrakant 2015)&lt;/DisplayText&gt;&lt;record&gt;&lt;rec-number&gt;38561&lt;/rec-number&gt;&lt;foreign-keys&gt;&lt;key app="EN" db-id="pxwxw0er9zv2fxezxdk5tt5utz5p5vtrwdv0" timestamp="1586898116"&gt;38561&lt;/key&gt;&lt;/foreign-keys&gt;&lt;ref-type name="Thesis"&gt;32&lt;/ref-type&gt;&lt;contributors&gt;&lt;authors&gt;&lt;author&gt;Chandrakant, A.P.&lt;/author&gt;&lt;/authors&gt;&lt;/contributors&gt;&lt;titles&gt;&lt;title&gt;&lt;style face="normal" font="default" size="100%"&gt;Serological detection, molecular characterization and management of &lt;/style&gt;&lt;style face="italic" font="default" size="100%"&gt;Chilli veinal mottle virus&lt;/style&gt;&lt;style face="normal" font="default" size="100%"&gt; (ChiVMV) in chilli (&lt;/style&gt;&lt;style face="italic" font="default" size="100%"&gt;Capsicum&lt;/style&gt;&lt;style face="normal" font="default" size="100%"&gt; spp.)&lt;/style&gt;&lt;/title&gt;&lt;/titles&gt;&lt;volume&gt;PhD (Agriculture)&lt;/volume&gt;&lt;keywords&gt;&lt;keyword&gt;Chilli veinal mottle virus&lt;/keyword&gt;&lt;keyword&gt;Detection&lt;/keyword&gt;&lt;keyword&gt;management&lt;/keyword&gt;&lt;/keywords&gt;&lt;dates&gt;&lt;year&gt;2015&lt;/year&gt;&lt;/dates&gt;&lt;publisher&gt;Anand Agricultural University&lt;/publisher&gt;&lt;work-type&gt;Thesis&lt;/work-type&gt;&lt;urls&gt;&lt;pdf-urls&gt;&lt;url&gt;file://J:\E Library\Plant Catalogue\C\Chandrakant 2015 EN38561.pdf&lt;/url&gt;&lt;/pdf-urls&gt;&lt;/urls&gt;&lt;custom1&gt;Capsicums from Pacific_RG&lt;/custom1&gt;&lt;/record&gt;&lt;/Cite&gt;&lt;/EndNote&gt;</w:instrText>
            </w:r>
            <w:r w:rsidR="00EC4D8A">
              <w:rPr>
                <w:rFonts w:eastAsia="Times New Roman" w:cs="Times New Roman"/>
                <w:bCs/>
                <w:sz w:val="18"/>
                <w:szCs w:val="18"/>
              </w:rPr>
              <w:fldChar w:fldCharType="separate"/>
            </w:r>
            <w:r w:rsidR="00EC4D8A">
              <w:rPr>
                <w:rFonts w:eastAsia="Times New Roman" w:cs="Times New Roman"/>
                <w:bCs/>
                <w:noProof/>
                <w:sz w:val="18"/>
                <w:szCs w:val="18"/>
              </w:rPr>
              <w:t>(</w:t>
            </w:r>
            <w:hyperlink w:anchor="_ENREF_31" w:tooltip="Chandrakant, 2015 #38561" w:history="1">
              <w:r w:rsidR="00B53B46">
                <w:rPr>
                  <w:rFonts w:eastAsia="Times New Roman" w:cs="Times New Roman"/>
                  <w:bCs/>
                  <w:noProof/>
                  <w:sz w:val="18"/>
                  <w:szCs w:val="18"/>
                </w:rPr>
                <w:t>Chandrakant 2015</w:t>
              </w:r>
            </w:hyperlink>
            <w:r w:rsidR="00EC4D8A">
              <w:rPr>
                <w:rFonts w:eastAsia="Times New Roman" w:cs="Times New Roman"/>
                <w:bCs/>
                <w:noProof/>
                <w:sz w:val="18"/>
                <w:szCs w:val="18"/>
              </w:rPr>
              <w:t>)</w:t>
            </w:r>
            <w:r w:rsidR="00EC4D8A">
              <w:rPr>
                <w:rFonts w:eastAsia="Times New Roman" w:cs="Times New Roman"/>
                <w:bCs/>
                <w:sz w:val="18"/>
                <w:szCs w:val="18"/>
              </w:rPr>
              <w:fldChar w:fldCharType="end"/>
            </w:r>
            <w:r>
              <w:rPr>
                <w:rFonts w:eastAsia="Times New Roman" w:cs="Times New Roman"/>
                <w:bCs/>
                <w:sz w:val="18"/>
                <w:szCs w:val="18"/>
              </w:rPr>
              <w:t xml:space="preserve">, with </w:t>
            </w:r>
            <w:r w:rsidR="00AF50A6">
              <w:rPr>
                <w:rFonts w:eastAsia="Times New Roman" w:cs="Times New Roman"/>
                <w:bCs/>
                <w:sz w:val="18"/>
                <w:szCs w:val="18"/>
              </w:rPr>
              <w:t>varying levels of disease incidence</w:t>
            </w:r>
            <w:r>
              <w:rPr>
                <w:rFonts w:eastAsia="Times New Roman" w:cs="Times New Roman"/>
                <w:bCs/>
                <w:sz w:val="18"/>
                <w:szCs w:val="18"/>
              </w:rPr>
              <w:t xml:space="preserve"> and resistance depend</w:t>
            </w:r>
            <w:r w:rsidR="00AF50A6">
              <w:rPr>
                <w:rFonts w:eastAsia="Times New Roman" w:cs="Times New Roman"/>
                <w:bCs/>
                <w:sz w:val="18"/>
                <w:szCs w:val="18"/>
              </w:rPr>
              <w:t xml:space="preserve">ing on the </w:t>
            </w:r>
            <w:r>
              <w:rPr>
                <w:rFonts w:eastAsia="Times New Roman" w:cs="Times New Roman"/>
                <w:bCs/>
                <w:sz w:val="18"/>
                <w:szCs w:val="18"/>
              </w:rPr>
              <w:t xml:space="preserve">variety </w:t>
            </w:r>
            <w:r w:rsidR="00EC4D8A">
              <w:rPr>
                <w:rFonts w:eastAsia="Times New Roman" w:cs="Times New Roman"/>
                <w:bCs/>
                <w:sz w:val="18"/>
                <w:szCs w:val="18"/>
              </w:rPr>
              <w:fldChar w:fldCharType="begin"/>
            </w:r>
            <w:r w:rsidR="00EC4D8A">
              <w:rPr>
                <w:rFonts w:eastAsia="Times New Roman" w:cs="Times New Roman"/>
                <w:bCs/>
                <w:sz w:val="18"/>
                <w:szCs w:val="18"/>
              </w:rPr>
              <w:instrText xml:space="preserve"> ADDIN EN.CITE &lt;EndNote&gt;&lt;Cite&gt;&lt;Author&gt;Chandrakant&lt;/Author&gt;&lt;Year&gt;2015&lt;/Year&gt;&lt;RecNum&gt;38561&lt;/RecNum&gt;&lt;DisplayText&gt;(Chandrakant 2015)&lt;/DisplayText&gt;&lt;record&gt;&lt;rec-number&gt;38561&lt;/rec-number&gt;&lt;foreign-keys&gt;&lt;key app="EN" db-id="pxwxw0er9zv2fxezxdk5tt5utz5p5vtrwdv0" timestamp="1586898116"&gt;38561&lt;/key&gt;&lt;/foreign-keys&gt;&lt;ref-type name="Thesis"&gt;32&lt;/ref-type&gt;&lt;contributors&gt;&lt;authors&gt;&lt;author&gt;Chandrakant, A.P.&lt;/author&gt;&lt;/authors&gt;&lt;/contributors&gt;&lt;titles&gt;&lt;title&gt;&lt;style face="normal" font="default" size="100%"&gt;Serological detection, molecular characterization and management of &lt;/style&gt;&lt;style face="italic" font="default" size="100%"&gt;Chilli veinal mottle virus&lt;/style&gt;&lt;style face="normal" font="default" size="100%"&gt; (ChiVMV) in chilli (&lt;/style&gt;&lt;style face="italic" font="default" size="100%"&gt;Capsicum&lt;/style&gt;&lt;style face="normal" font="default" size="100%"&gt; spp.)&lt;/style&gt;&lt;/title&gt;&lt;/titles&gt;&lt;volume&gt;PhD (Agriculture)&lt;/volume&gt;&lt;keywords&gt;&lt;keyword&gt;Chilli veinal mottle virus&lt;/keyword&gt;&lt;keyword&gt;Detection&lt;/keyword&gt;&lt;keyword&gt;management&lt;/keyword&gt;&lt;/keywords&gt;&lt;dates&gt;&lt;year&gt;2015&lt;/year&gt;&lt;/dates&gt;&lt;publisher&gt;Anand Agricultural University&lt;/publisher&gt;&lt;work-type&gt;Thesis&lt;/work-type&gt;&lt;urls&gt;&lt;pdf-urls&gt;&lt;url&gt;file://J:\E Library\Plant Catalogue\C\Chandrakant 2015 EN38561.pdf&lt;/url&gt;&lt;/pdf-urls&gt;&lt;/urls&gt;&lt;custom1&gt;Capsicums from Pacific_RG&lt;/custom1&gt;&lt;/record&gt;&lt;/Cite&gt;&lt;/EndNote&gt;</w:instrText>
            </w:r>
            <w:r w:rsidR="00EC4D8A">
              <w:rPr>
                <w:rFonts w:eastAsia="Times New Roman" w:cs="Times New Roman"/>
                <w:bCs/>
                <w:sz w:val="18"/>
                <w:szCs w:val="18"/>
              </w:rPr>
              <w:fldChar w:fldCharType="separate"/>
            </w:r>
            <w:r w:rsidR="00EC4D8A">
              <w:rPr>
                <w:rFonts w:eastAsia="Times New Roman" w:cs="Times New Roman"/>
                <w:bCs/>
                <w:noProof/>
                <w:sz w:val="18"/>
                <w:szCs w:val="18"/>
              </w:rPr>
              <w:t>(</w:t>
            </w:r>
            <w:hyperlink w:anchor="_ENREF_31" w:tooltip="Chandrakant, 2015 #38561" w:history="1">
              <w:r w:rsidR="00B53B46">
                <w:rPr>
                  <w:rFonts w:eastAsia="Times New Roman" w:cs="Times New Roman"/>
                  <w:bCs/>
                  <w:noProof/>
                  <w:sz w:val="18"/>
                  <w:szCs w:val="18"/>
                </w:rPr>
                <w:t>Chandrakant 2015</w:t>
              </w:r>
            </w:hyperlink>
            <w:r w:rsidR="00EC4D8A">
              <w:rPr>
                <w:rFonts w:eastAsia="Times New Roman" w:cs="Times New Roman"/>
                <w:bCs/>
                <w:noProof/>
                <w:sz w:val="18"/>
                <w:szCs w:val="18"/>
              </w:rPr>
              <w:t>)</w:t>
            </w:r>
            <w:r w:rsidR="00EC4D8A">
              <w:rPr>
                <w:rFonts w:eastAsia="Times New Roman" w:cs="Times New Roman"/>
                <w:bCs/>
                <w:sz w:val="18"/>
                <w:szCs w:val="18"/>
              </w:rPr>
              <w:fldChar w:fldCharType="end"/>
            </w:r>
            <w:r w:rsidR="00992F06" w:rsidRPr="00992F06">
              <w:rPr>
                <w:rFonts w:eastAsia="Times New Roman" w:cs="Times New Roman"/>
                <w:bCs/>
                <w:sz w:val="18"/>
                <w:szCs w:val="18"/>
              </w:rPr>
              <w:t xml:space="preserve">. </w:t>
            </w:r>
            <w:r w:rsidR="00383BCD">
              <w:rPr>
                <w:rFonts w:eastAsia="Times New Roman" w:cs="Times New Roman"/>
                <w:bCs/>
                <w:sz w:val="18"/>
                <w:szCs w:val="18"/>
              </w:rPr>
              <w:t>The virus has been detected in leaves and sepals</w:t>
            </w:r>
            <w:r w:rsidR="00AF50A6">
              <w:rPr>
                <w:rFonts w:eastAsia="Times New Roman" w:cs="Times New Roman"/>
                <w:bCs/>
                <w:sz w:val="18"/>
                <w:szCs w:val="18"/>
              </w:rPr>
              <w:t xml:space="preserve"> of chillies</w:t>
            </w:r>
            <w:r w:rsidR="00383BCD">
              <w:rPr>
                <w:rFonts w:eastAsia="Times New Roman" w:cs="Times New Roman"/>
                <w:bCs/>
                <w:sz w:val="18"/>
                <w:szCs w:val="18"/>
              </w:rPr>
              <w:t xml:space="preserve"> </w:t>
            </w:r>
            <w:r>
              <w:rPr>
                <w:rFonts w:eastAsia="Times New Roman" w:cs="Times New Roman"/>
                <w:bCs/>
                <w:sz w:val="18"/>
                <w:szCs w:val="18"/>
              </w:rPr>
              <w:t xml:space="preserve">and </w:t>
            </w:r>
            <w:r w:rsidR="00B35B2C">
              <w:rPr>
                <w:rFonts w:eastAsia="Times New Roman" w:cs="Times New Roman"/>
                <w:bCs/>
                <w:sz w:val="18"/>
                <w:szCs w:val="18"/>
              </w:rPr>
              <w:t>i</w:t>
            </w:r>
            <w:r>
              <w:rPr>
                <w:rFonts w:eastAsia="Times New Roman" w:cs="Times New Roman"/>
                <w:bCs/>
                <w:sz w:val="18"/>
                <w:szCs w:val="18"/>
              </w:rPr>
              <w:t>s transmitted by aphid vectors, grafting and mechanical sap</w:t>
            </w:r>
            <w:r w:rsidR="000E0F2C">
              <w:rPr>
                <w:rFonts w:eastAsia="Times New Roman" w:cs="Times New Roman"/>
                <w:bCs/>
                <w:sz w:val="18"/>
                <w:szCs w:val="18"/>
              </w:rPr>
              <w:t xml:space="preserve"> </w:t>
            </w:r>
            <w:r w:rsidR="00EC4D8A">
              <w:rPr>
                <w:rFonts w:eastAsia="Times New Roman" w:cs="Times New Roman"/>
                <w:bCs/>
                <w:sz w:val="18"/>
                <w:szCs w:val="18"/>
              </w:rPr>
              <w:fldChar w:fldCharType="begin">
                <w:fldData xml:space="preserve">PEVuZE5vdGU+PENpdGU+PEF1dGhvcj5DaGFuZHJha2FudDwvQXV0aG9yPjxZZWFyPjIwMTU8L1ll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==
</w:fldData>
              </w:fldChar>
            </w:r>
            <w:r w:rsidR="00EC4D8A">
              <w:rPr>
                <w:rFonts w:eastAsia="Times New Roman" w:cs="Times New Roman"/>
                <w:bCs/>
                <w:sz w:val="18"/>
                <w:szCs w:val="18"/>
              </w:rPr>
              <w:instrText xml:space="preserve"> ADDIN EN.CITE </w:instrText>
            </w:r>
            <w:r w:rsidR="00EC4D8A">
              <w:rPr>
                <w:rFonts w:eastAsia="Times New Roman" w:cs="Times New Roman"/>
                <w:bCs/>
                <w:sz w:val="18"/>
                <w:szCs w:val="18"/>
              </w:rPr>
              <w:fldChar w:fldCharType="begin">
                <w:fldData xml:space="preserve">PEVuZE5vdGU+PENpdGU+PEF1dGhvcj5DaGFuZHJha2FudDwvQXV0aG9yPjxZZWFyPjIwMTU8L1ll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==
</w:fldData>
              </w:fldChar>
            </w:r>
            <w:r w:rsidR="00EC4D8A">
              <w:rPr>
                <w:rFonts w:eastAsia="Times New Roman" w:cs="Times New Roman"/>
                <w:bCs/>
                <w:sz w:val="18"/>
                <w:szCs w:val="18"/>
              </w:rPr>
              <w:instrText xml:space="preserve"> ADDIN EN.CITE.DATA </w:instrText>
            </w:r>
            <w:r w:rsidR="0027510D">
              <w:rPr>
                <w:rFonts w:eastAsia="Times New Roman" w:cs="Times New Roman"/>
                <w:bCs/>
                <w:sz w:val="18"/>
                <w:szCs w:val="18"/>
              </w:rPr>
            </w:r>
            <w:r w:rsidR="0027510D">
              <w:rPr>
                <w:rFonts w:eastAsia="Times New Roman" w:cs="Times New Roman"/>
                <w:bCs/>
                <w:sz w:val="18"/>
                <w:szCs w:val="18"/>
              </w:rPr>
              <w:fldChar w:fldCharType="separate"/>
            </w:r>
            <w:r w:rsidR="00EC4D8A">
              <w:rPr>
                <w:rFonts w:eastAsia="Times New Roman" w:cs="Times New Roman"/>
                <w:bCs/>
                <w:sz w:val="18"/>
                <w:szCs w:val="18"/>
              </w:rPr>
              <w:fldChar w:fldCharType="end"/>
            </w:r>
            <w:r w:rsidR="00EC4D8A">
              <w:rPr>
                <w:rFonts w:eastAsia="Times New Roman" w:cs="Times New Roman"/>
                <w:bCs/>
                <w:sz w:val="18"/>
                <w:szCs w:val="18"/>
              </w:rPr>
            </w:r>
            <w:r w:rsidR="00EC4D8A">
              <w:rPr>
                <w:rFonts w:eastAsia="Times New Roman" w:cs="Times New Roman"/>
                <w:bCs/>
                <w:sz w:val="18"/>
                <w:szCs w:val="18"/>
              </w:rPr>
              <w:fldChar w:fldCharType="separate"/>
            </w:r>
            <w:r w:rsidR="00EC4D8A">
              <w:rPr>
                <w:rFonts w:eastAsia="Times New Roman" w:cs="Times New Roman"/>
                <w:bCs/>
                <w:noProof/>
                <w:sz w:val="18"/>
                <w:szCs w:val="18"/>
              </w:rPr>
              <w:t>(</w:t>
            </w:r>
            <w:hyperlink w:anchor="_ENREF_31" w:tooltip="Chandrakant, 2015 #38561" w:history="1">
              <w:r w:rsidR="00B53B46">
                <w:rPr>
                  <w:rFonts w:eastAsia="Times New Roman" w:cs="Times New Roman"/>
                  <w:bCs/>
                  <w:noProof/>
                  <w:sz w:val="18"/>
                  <w:szCs w:val="18"/>
                </w:rPr>
                <w:t>Chandrakant 2015</w:t>
              </w:r>
            </w:hyperlink>
            <w:r w:rsidR="00EC4D8A">
              <w:rPr>
                <w:rFonts w:eastAsia="Times New Roman" w:cs="Times New Roman"/>
                <w:bCs/>
                <w:noProof/>
                <w:sz w:val="18"/>
                <w:szCs w:val="18"/>
              </w:rPr>
              <w:t xml:space="preserve">; </w:t>
            </w:r>
            <w:hyperlink w:anchor="_ENREF_170" w:tooltip="Shah, 2008 #38552" w:history="1">
              <w:r w:rsidR="00B53B46">
                <w:rPr>
                  <w:rFonts w:eastAsia="Times New Roman" w:cs="Times New Roman"/>
                  <w:bCs/>
                  <w:noProof/>
                  <w:sz w:val="18"/>
                  <w:szCs w:val="18"/>
                </w:rPr>
                <w:t>Shah et al. 2008</w:t>
              </w:r>
            </w:hyperlink>
            <w:r w:rsidR="00EC4D8A">
              <w:rPr>
                <w:rFonts w:eastAsia="Times New Roman" w:cs="Times New Roman"/>
                <w:bCs/>
                <w:noProof/>
                <w:sz w:val="18"/>
                <w:szCs w:val="18"/>
              </w:rPr>
              <w:t>)</w:t>
            </w:r>
            <w:r w:rsidR="00EC4D8A">
              <w:rPr>
                <w:rFonts w:eastAsia="Times New Roman" w:cs="Times New Roman"/>
                <w:bCs/>
                <w:sz w:val="18"/>
                <w:szCs w:val="18"/>
              </w:rPr>
              <w:fldChar w:fldCharType="end"/>
            </w:r>
            <w:r w:rsidR="00992F06" w:rsidRPr="00992F06">
              <w:rPr>
                <w:rFonts w:eastAsia="Times New Roman" w:cs="Times New Roman"/>
                <w:bCs/>
                <w:sz w:val="18"/>
                <w:szCs w:val="18"/>
              </w:rPr>
              <w:t>. Infected plants produce deformed fruit</w:t>
            </w:r>
            <w:r w:rsidR="00383BCD">
              <w:rPr>
                <w:rFonts w:eastAsia="Times New Roman" w:cs="Times New Roman"/>
                <w:bCs/>
                <w:sz w:val="18"/>
                <w:szCs w:val="18"/>
              </w:rPr>
              <w:t xml:space="preserve"> with fruit symp</w:t>
            </w:r>
            <w:r w:rsidR="00AF50A6">
              <w:rPr>
                <w:rFonts w:eastAsia="Times New Roman" w:cs="Times New Roman"/>
                <w:bCs/>
                <w:sz w:val="18"/>
                <w:szCs w:val="18"/>
              </w:rPr>
              <w:t>toms including surface roughness, twisting and malformation</w:t>
            </w:r>
            <w:r w:rsidR="000E0F2C">
              <w:rPr>
                <w:rFonts w:eastAsia="Times New Roman" w:cs="Times New Roman"/>
                <w:bCs/>
                <w:sz w:val="18"/>
                <w:szCs w:val="18"/>
              </w:rPr>
              <w:t xml:space="preserve"> </w:t>
            </w:r>
            <w:r w:rsidR="00EC4D8A">
              <w:rPr>
                <w:rFonts w:eastAsia="Times New Roman" w:cs="Times New Roman"/>
                <w:bCs/>
                <w:sz w:val="18"/>
                <w:szCs w:val="18"/>
              </w:rPr>
              <w:fldChar w:fldCharType="begin">
                <w:fldData xml:space="preserve">PEVuZE5vdGU+PENpdGU+PEF1dGhvcj5QcmFrYXNoPC9BdXRob3I+PFllYXI+MjAwMjwvWWVhcj48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</w:fldData>
              </w:fldChar>
            </w:r>
            <w:r w:rsidR="00EC4D8A">
              <w:rPr>
                <w:rFonts w:eastAsia="Times New Roman" w:cs="Times New Roman"/>
                <w:bCs/>
                <w:sz w:val="18"/>
                <w:szCs w:val="18"/>
              </w:rPr>
              <w:instrText xml:space="preserve"> ADDIN EN.CITE </w:instrText>
            </w:r>
            <w:r w:rsidR="00EC4D8A">
              <w:rPr>
                <w:rFonts w:eastAsia="Times New Roman" w:cs="Times New Roman"/>
                <w:bCs/>
                <w:sz w:val="18"/>
                <w:szCs w:val="18"/>
              </w:rPr>
              <w:fldChar w:fldCharType="begin">
                <w:fldData xml:space="preserve">PEVuZE5vdGU+PENpdGU+PEF1dGhvcj5QcmFrYXNoPC9BdXRob3I+PFllYXI+MjAwMjwvWWVhcj48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</w:fldData>
              </w:fldChar>
            </w:r>
            <w:r w:rsidR="00EC4D8A">
              <w:rPr>
                <w:rFonts w:eastAsia="Times New Roman" w:cs="Times New Roman"/>
                <w:bCs/>
                <w:sz w:val="18"/>
                <w:szCs w:val="18"/>
              </w:rPr>
              <w:instrText xml:space="preserve"> ADDIN EN.CITE.DATA </w:instrText>
            </w:r>
            <w:r w:rsidR="0027510D">
              <w:rPr>
                <w:rFonts w:eastAsia="Times New Roman" w:cs="Times New Roman"/>
                <w:bCs/>
                <w:sz w:val="18"/>
                <w:szCs w:val="18"/>
              </w:rPr>
            </w:r>
            <w:r w:rsidR="0027510D">
              <w:rPr>
                <w:rFonts w:eastAsia="Times New Roman" w:cs="Times New Roman"/>
                <w:bCs/>
                <w:sz w:val="18"/>
                <w:szCs w:val="18"/>
              </w:rPr>
              <w:fldChar w:fldCharType="separate"/>
            </w:r>
            <w:r w:rsidR="00EC4D8A">
              <w:rPr>
                <w:rFonts w:eastAsia="Times New Roman" w:cs="Times New Roman"/>
                <w:bCs/>
                <w:sz w:val="18"/>
                <w:szCs w:val="18"/>
              </w:rPr>
              <w:fldChar w:fldCharType="end"/>
            </w:r>
            <w:r w:rsidR="00EC4D8A">
              <w:rPr>
                <w:rFonts w:eastAsia="Times New Roman" w:cs="Times New Roman"/>
                <w:bCs/>
                <w:sz w:val="18"/>
                <w:szCs w:val="18"/>
              </w:rPr>
            </w:r>
            <w:r w:rsidR="00EC4D8A">
              <w:rPr>
                <w:rFonts w:eastAsia="Times New Roman" w:cs="Times New Roman"/>
                <w:bCs/>
                <w:sz w:val="18"/>
                <w:szCs w:val="18"/>
              </w:rPr>
              <w:fldChar w:fldCharType="separate"/>
            </w:r>
            <w:r w:rsidR="00EC4D8A">
              <w:rPr>
                <w:rFonts w:eastAsia="Times New Roman" w:cs="Times New Roman"/>
                <w:bCs/>
                <w:noProof/>
                <w:sz w:val="18"/>
                <w:szCs w:val="18"/>
              </w:rPr>
              <w:t>(</w:t>
            </w:r>
            <w:hyperlink w:anchor="_ENREF_31" w:tooltip="Chandrakant, 2015 #38561" w:history="1">
              <w:r w:rsidR="00B53B46">
                <w:rPr>
                  <w:rFonts w:eastAsia="Times New Roman" w:cs="Times New Roman"/>
                  <w:bCs/>
                  <w:noProof/>
                  <w:sz w:val="18"/>
                  <w:szCs w:val="18"/>
                </w:rPr>
                <w:t>Chandrakant 2015</w:t>
              </w:r>
            </w:hyperlink>
            <w:r w:rsidR="00EC4D8A">
              <w:rPr>
                <w:rFonts w:eastAsia="Times New Roman" w:cs="Times New Roman"/>
                <w:bCs/>
                <w:noProof/>
                <w:sz w:val="18"/>
                <w:szCs w:val="18"/>
              </w:rPr>
              <w:t xml:space="preserve">; </w:t>
            </w:r>
            <w:hyperlink w:anchor="_ENREF_155" w:tooltip="Prakash, 2002 #38562" w:history="1">
              <w:r w:rsidR="00B53B46">
                <w:rPr>
                  <w:rFonts w:eastAsia="Times New Roman" w:cs="Times New Roman"/>
                  <w:bCs/>
                  <w:noProof/>
                  <w:sz w:val="18"/>
                  <w:szCs w:val="18"/>
                </w:rPr>
                <w:t>Prakash et al. 2002</w:t>
              </w:r>
            </w:hyperlink>
            <w:r w:rsidR="00EC4D8A">
              <w:rPr>
                <w:rFonts w:eastAsia="Times New Roman" w:cs="Times New Roman"/>
                <w:bCs/>
                <w:noProof/>
                <w:sz w:val="18"/>
                <w:szCs w:val="18"/>
              </w:rPr>
              <w:t>)</w:t>
            </w:r>
            <w:r w:rsidR="00EC4D8A">
              <w:rPr>
                <w:rFonts w:eastAsia="Times New Roman" w:cs="Times New Roman"/>
                <w:bCs/>
                <w:sz w:val="18"/>
                <w:szCs w:val="18"/>
              </w:rPr>
              <w:fldChar w:fldCharType="end"/>
            </w:r>
            <w:r w:rsidR="000E0F2C">
              <w:rPr>
                <w:rFonts w:eastAsia="Times New Roman" w:cs="Times New Roman"/>
                <w:bCs/>
                <w:sz w:val="18"/>
                <w:szCs w:val="18"/>
              </w:rPr>
              <w:t>.</w:t>
            </w:r>
            <w:r w:rsidR="00AF50A6">
              <w:rPr>
                <w:rFonts w:eastAsia="Times New Roman" w:cs="Times New Roman"/>
                <w:bCs/>
                <w:sz w:val="18"/>
                <w:szCs w:val="18"/>
              </w:rPr>
              <w:t xml:space="preserve"> </w:t>
            </w:r>
            <w:r>
              <w:rPr>
                <w:rFonts w:eastAsia="Times New Roman" w:cs="Times New Roman"/>
                <w:bCs/>
                <w:sz w:val="18"/>
                <w:szCs w:val="18"/>
              </w:rPr>
              <w:t xml:space="preserve">Fruit </w:t>
            </w:r>
            <w:r w:rsidR="00AF50A6">
              <w:rPr>
                <w:rFonts w:eastAsia="Times New Roman" w:cs="Times New Roman"/>
                <w:bCs/>
                <w:sz w:val="18"/>
                <w:szCs w:val="18"/>
              </w:rPr>
              <w:t>symptoms</w:t>
            </w:r>
            <w:r>
              <w:rPr>
                <w:rFonts w:eastAsia="Times New Roman" w:cs="Times New Roman"/>
                <w:bCs/>
                <w:sz w:val="18"/>
                <w:szCs w:val="18"/>
              </w:rPr>
              <w:t xml:space="preserve"> are visible and </w:t>
            </w:r>
            <w:r w:rsidR="00992F06" w:rsidRPr="00992F06">
              <w:rPr>
                <w:rFonts w:eastAsia="Times New Roman" w:cs="Times New Roman"/>
                <w:bCs/>
                <w:sz w:val="18"/>
                <w:szCs w:val="18"/>
              </w:rPr>
              <w:t>would likely be discarded during harvesting, grading and packing.</w:t>
            </w:r>
            <w:r>
              <w:rPr>
                <w:rFonts w:eastAsia="Times New Roman" w:cs="Times New Roman"/>
                <w:bCs/>
                <w:sz w:val="18"/>
                <w:szCs w:val="18"/>
              </w:rPr>
              <w:t xml:space="preserve"> This virus is not seed transmissible </w:t>
            </w:r>
            <w:r w:rsidR="00EC4D8A">
              <w:rPr>
                <w:rFonts w:eastAsia="Times New Roman" w:cs="Times New Roman"/>
                <w:bCs/>
                <w:sz w:val="18"/>
                <w:szCs w:val="18"/>
              </w:rPr>
              <w:fldChar w:fldCharType="begin"/>
            </w:r>
            <w:r w:rsidR="00EC4D8A">
              <w:rPr>
                <w:rFonts w:eastAsia="Times New Roman" w:cs="Times New Roman"/>
                <w:bCs/>
                <w:sz w:val="18"/>
                <w:szCs w:val="18"/>
              </w:rPr>
              <w:instrText xml:space="preserve"> ADDIN EN.CITE &lt;EndNote&gt;&lt;Cite&gt;&lt;Author&gt;Chandrakant&lt;/Author&gt;&lt;Year&gt;2015&lt;/Year&gt;&lt;RecNum&gt;38561&lt;/RecNum&gt;&lt;DisplayText&gt;(Chandrakant 2015)&lt;/DisplayText&gt;&lt;record&gt;&lt;rec-number&gt;38561&lt;/rec-number&gt;&lt;foreign-keys&gt;&lt;key app="EN" db-id="pxwxw0er9zv2fxezxdk5tt5utz5p5vtrwdv0" timestamp="1586898116"&gt;38561&lt;/key&gt;&lt;/foreign-keys&gt;&lt;ref-type name="Thesis"&gt;32&lt;/ref-type&gt;&lt;contributors&gt;&lt;authors&gt;&lt;author&gt;Chandrakant, A.P.&lt;/author&gt;&lt;/authors&gt;&lt;/contributors&gt;&lt;titles&gt;&lt;title&gt;&lt;style face="normal" font="default" size="100%"&gt;Serological detection, molecular characterization and management of &lt;/style&gt;&lt;style face="italic" font="default" size="100%"&gt;Chilli veinal mottle virus&lt;/style&gt;&lt;style face="normal" font="default" size="100%"&gt; (ChiVMV) in chilli (&lt;/style&gt;&lt;style face="italic" font="default" size="100%"&gt;Capsicum&lt;/style&gt;&lt;style face="normal" font="default" size="100%"&gt; spp.)&lt;/style&gt;&lt;/title&gt;&lt;/titles&gt;&lt;volume&gt;PhD (Agriculture)&lt;/volume&gt;&lt;keywords&gt;&lt;keyword&gt;Chilli veinal mottle virus&lt;/keyword&gt;&lt;keyword&gt;Detection&lt;/keyword&gt;&lt;keyword&gt;management&lt;/keyword&gt;&lt;/keywords&gt;&lt;dates&gt;&lt;year&gt;2015&lt;/year&gt;&lt;/dates&gt;&lt;publisher&gt;Anand Agricultural University&lt;/publisher&gt;&lt;work-type&gt;Thesis&lt;/work-type&gt;&lt;urls&gt;&lt;pdf-urls&gt;&lt;url&gt;file://J:\E Library\Plant Catalogue\C\Chandrakant 2015 EN38561.pdf&lt;/url&gt;&lt;/pdf-urls&gt;&lt;/urls&gt;&lt;custom1&gt;Capsicums from Pacific_RG&lt;/custom1&gt;&lt;/record&gt;&lt;/Cite&gt;&lt;/EndNote&gt;</w:instrText>
            </w:r>
            <w:r w:rsidR="00EC4D8A">
              <w:rPr>
                <w:rFonts w:eastAsia="Times New Roman" w:cs="Times New Roman"/>
                <w:bCs/>
                <w:sz w:val="18"/>
                <w:szCs w:val="18"/>
              </w:rPr>
              <w:fldChar w:fldCharType="separate"/>
            </w:r>
            <w:r w:rsidR="00EC4D8A">
              <w:rPr>
                <w:rFonts w:eastAsia="Times New Roman" w:cs="Times New Roman"/>
                <w:bCs/>
                <w:noProof/>
                <w:sz w:val="18"/>
                <w:szCs w:val="18"/>
              </w:rPr>
              <w:t>(</w:t>
            </w:r>
            <w:hyperlink w:anchor="_ENREF_31" w:tooltip="Chandrakant, 2015 #38561" w:history="1">
              <w:r w:rsidR="00B53B46">
                <w:rPr>
                  <w:rFonts w:eastAsia="Times New Roman" w:cs="Times New Roman"/>
                  <w:bCs/>
                  <w:noProof/>
                  <w:sz w:val="18"/>
                  <w:szCs w:val="18"/>
                </w:rPr>
                <w:t>Chandrakant 2015</w:t>
              </w:r>
            </w:hyperlink>
            <w:r w:rsidR="00EC4D8A">
              <w:rPr>
                <w:rFonts w:eastAsia="Times New Roman" w:cs="Times New Roman"/>
                <w:bCs/>
                <w:noProof/>
                <w:sz w:val="18"/>
                <w:szCs w:val="18"/>
              </w:rPr>
              <w:t>)</w:t>
            </w:r>
            <w:r w:rsidR="00EC4D8A">
              <w:rPr>
                <w:rFonts w:eastAsia="Times New Roman" w:cs="Times New Roman"/>
                <w:bCs/>
                <w:sz w:val="18"/>
                <w:szCs w:val="18"/>
              </w:rPr>
              <w:fldChar w:fldCharType="end"/>
            </w:r>
            <w:r w:rsidRPr="00992F06">
              <w:rPr>
                <w:rFonts w:eastAsia="Times New Roman" w:cs="Times New Roman"/>
                <w:bCs/>
                <w:sz w:val="18"/>
                <w:szCs w:val="18"/>
              </w:rPr>
              <w:t>.</w:t>
            </w:r>
          </w:p>
        </w:tc>
        <w:tc>
          <w:tcPr>
            <w:tcW w:w="753" w:type="pct"/>
            <w:shd w:val="clear" w:color="auto" w:fill="auto"/>
          </w:tcPr>
          <w:p w14:paraId="37002A43" w14:textId="77777777" w:rsidR="00992F06" w:rsidRPr="00992F06" w:rsidRDefault="00874CB1" w:rsidP="00992F06">
            <w:pPr>
              <w:spacing w:before="60" w:after="60" w:line="240" w:lineRule="auto"/>
              <w:rPr>
                <w:sz w:val="18"/>
              </w:rPr>
            </w:pPr>
            <w:r>
              <w:rPr>
                <w:rFonts w:eastAsia="Times New Roman" w:cs="Times New Roman"/>
                <w:bCs/>
                <w:sz w:val="18"/>
                <w:szCs w:val="18"/>
              </w:rPr>
              <w:t>Assessment not required</w:t>
            </w:r>
          </w:p>
        </w:tc>
        <w:tc>
          <w:tcPr>
            <w:tcW w:w="860" w:type="pct"/>
            <w:shd w:val="clear" w:color="auto" w:fill="auto"/>
          </w:tcPr>
          <w:p w14:paraId="1C622B80"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408" w:type="pct"/>
            <w:shd w:val="clear" w:color="auto" w:fill="auto"/>
          </w:tcPr>
          <w:p w14:paraId="7D2B9B32" w14:textId="77777777" w:rsidR="00992F06" w:rsidRPr="00992F06" w:rsidRDefault="00874CB1" w:rsidP="00992F06">
            <w:pPr>
              <w:spacing w:before="60" w:after="60" w:line="240" w:lineRule="auto"/>
              <w:rPr>
                <w:sz w:val="18"/>
              </w:rPr>
            </w:pPr>
            <w:r w:rsidRPr="00992F06">
              <w:rPr>
                <w:rFonts w:eastAsia="Times New Roman" w:cs="Times New Roman"/>
                <w:sz w:val="18"/>
                <w:szCs w:val="20"/>
              </w:rPr>
              <w:t>No</w:t>
            </w:r>
          </w:p>
        </w:tc>
      </w:tr>
      <w:tr w:rsidR="003269F7" w14:paraId="5A081287" w14:textId="77777777" w:rsidTr="00354899">
        <w:trPr>
          <w:cantSplit/>
          <w:jc w:val="center"/>
        </w:trPr>
        <w:tc>
          <w:tcPr>
            <w:tcW w:w="890" w:type="pct"/>
            <w:shd w:val="clear" w:color="auto" w:fill="auto"/>
          </w:tcPr>
          <w:p w14:paraId="1C0028E6" w14:textId="77777777" w:rsidR="00992F06" w:rsidRPr="00992F06" w:rsidRDefault="00874CB1" w:rsidP="00992F06">
            <w:pPr>
              <w:spacing w:before="60" w:after="60" w:line="240" w:lineRule="auto"/>
              <w:rPr>
                <w:rFonts w:eastAsia="Times New Roman" w:cs="Times New Roman"/>
                <w:bCs/>
                <w:sz w:val="18"/>
                <w:szCs w:val="18"/>
              </w:rPr>
            </w:pPr>
            <w:r w:rsidRPr="00992F06">
              <w:rPr>
                <w:rFonts w:eastAsia="Times New Roman" w:cs="Times New Roman"/>
                <w:bCs/>
                <w:sz w:val="18"/>
                <w:szCs w:val="18"/>
              </w:rPr>
              <w:t>Cucumber mosaic virus (CMV)</w:t>
            </w:r>
          </w:p>
          <w:p w14:paraId="4D2DB773" w14:textId="77777777" w:rsidR="00992F06" w:rsidRPr="00992F06" w:rsidRDefault="00874CB1" w:rsidP="00992F06">
            <w:pPr>
              <w:spacing w:before="60" w:after="60" w:line="240" w:lineRule="auto"/>
              <w:rPr>
                <w:rFonts w:eastAsia="Times New Roman" w:cs="Times New Roman"/>
                <w:sz w:val="18"/>
                <w:szCs w:val="18"/>
              </w:rPr>
            </w:pPr>
            <w:r w:rsidRPr="00992F06">
              <w:rPr>
                <w:rFonts w:eastAsia="Times New Roman" w:cs="Times New Roman"/>
                <w:sz w:val="18"/>
                <w:szCs w:val="18"/>
              </w:rPr>
              <w:t>[</w:t>
            </w:r>
            <w:hyperlink r:id="rId54" w:anchor="classification" w:tooltip="family" w:history="1">
              <w:r w:rsidRPr="00992F06">
                <w:rPr>
                  <w:rFonts w:eastAsia="Times New Roman" w:cs="Times New Roman"/>
                  <w:bCs/>
                  <w:sz w:val="18"/>
                  <w:szCs w:val="18"/>
                </w:rPr>
                <w:t>Bromoviridae</w:t>
              </w:r>
            </w:hyperlink>
            <w:r w:rsidRPr="00992F06">
              <w:rPr>
                <w:rFonts w:eastAsia="Times New Roman" w:cs="Times New Roman"/>
                <w:bCs/>
                <w:sz w:val="18"/>
                <w:szCs w:val="18"/>
              </w:rPr>
              <w:t xml:space="preserve">: </w:t>
            </w:r>
            <w:r w:rsidRPr="00992F06">
              <w:rPr>
                <w:rFonts w:eastAsia="Times New Roman" w:cs="Times New Roman"/>
                <w:sz w:val="18"/>
                <w:szCs w:val="18"/>
              </w:rPr>
              <w:t xml:space="preserve">Cucomovirus] </w:t>
            </w:r>
          </w:p>
          <w:p w14:paraId="6DE3A3F2" w14:textId="77777777" w:rsidR="00992F06" w:rsidRPr="00992F06" w:rsidRDefault="00874CB1" w:rsidP="00992F06">
            <w:pPr>
              <w:spacing w:before="60" w:after="60" w:line="240" w:lineRule="auto"/>
              <w:rPr>
                <w:i/>
                <w:sz w:val="18"/>
                <w:lang w:val="pt-BR"/>
              </w:rPr>
            </w:pPr>
            <w:r w:rsidRPr="00992F06">
              <w:rPr>
                <w:rFonts w:eastAsia="Times New Roman" w:cs="Times New Roman"/>
                <w:sz w:val="18"/>
                <w:szCs w:val="18"/>
              </w:rPr>
              <w:t>Cucumber mosaic</w:t>
            </w:r>
          </w:p>
        </w:tc>
        <w:tc>
          <w:tcPr>
            <w:tcW w:w="736" w:type="pct"/>
            <w:gridSpan w:val="2"/>
            <w:shd w:val="clear" w:color="auto" w:fill="auto"/>
          </w:tcPr>
          <w:p w14:paraId="51156DB4" w14:textId="77777777" w:rsidR="00992F06" w:rsidRPr="00992F06" w:rsidRDefault="00874CB1" w:rsidP="00992F06">
            <w:pPr>
              <w:spacing w:before="60" w:after="60" w:line="240" w:lineRule="auto"/>
              <w:rPr>
                <w:sz w:val="18"/>
                <w:lang w:val="pt-BR"/>
              </w:rPr>
            </w:pPr>
            <w:r w:rsidRPr="00992F06">
              <w:rPr>
                <w:rFonts w:eastAsia="Times New Roman" w:cs="Times New Roman"/>
                <w:sz w:val="18"/>
                <w:szCs w:val="18"/>
              </w:rPr>
              <w:t xml:space="preserve">Fiji </w:t>
            </w:r>
            <w:r w:rsidR="00EC4D8A">
              <w:rPr>
                <w:rFonts w:eastAsia="Times New Roman" w:cs="Times New Roman"/>
                <w:sz w:val="18"/>
                <w:szCs w:val="18"/>
              </w:rPr>
              <w:fldChar w:fldCharType="begin">
                <w:fldData xml:space="preserve">PEVuZE5vdGU+PENpdGU+PEF1dGhvcj5EYXZpczwvQXV0aG9yPjxZZWFyPjIwMTA8L1llYXI+PFJl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</w:fldData>
              </w:fldChar>
            </w:r>
            <w:r w:rsidR="00EC4D8A">
              <w:rPr>
                <w:rFonts w:eastAsia="Times New Roman" w:cs="Times New Roman"/>
                <w:sz w:val="18"/>
                <w:szCs w:val="18"/>
              </w:rPr>
              <w:instrText xml:space="preserve"> ADDIN EN.CITE </w:instrText>
            </w:r>
            <w:r w:rsidR="00EC4D8A">
              <w:rPr>
                <w:rFonts w:eastAsia="Times New Roman" w:cs="Times New Roman"/>
                <w:sz w:val="18"/>
                <w:szCs w:val="18"/>
              </w:rPr>
              <w:fldChar w:fldCharType="begin">
                <w:fldData xml:space="preserve">PEVuZE5vdGU+PENpdGU+PEF1dGhvcj5EYXZpczwvQXV0aG9yPjxZZWFyPjIwMTA8L1llYXI+PFJl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</w:fldData>
              </w:fldChar>
            </w:r>
            <w:r w:rsidR="00EC4D8A">
              <w:rPr>
                <w:rFonts w:eastAsia="Times New Roman" w:cs="Times New Roman"/>
                <w:sz w:val="18"/>
                <w:szCs w:val="18"/>
              </w:rPr>
              <w:instrText xml:space="preserve"> ADDIN EN.CITE.DATA </w:instrText>
            </w:r>
            <w:r w:rsidR="0027510D">
              <w:rPr>
                <w:rFonts w:eastAsia="Times New Roman" w:cs="Times New Roman"/>
                <w:sz w:val="18"/>
                <w:szCs w:val="18"/>
              </w:rPr>
            </w:r>
            <w:r w:rsidR="0027510D">
              <w:rPr>
                <w:rFonts w:eastAsia="Times New Roman" w:cs="Times New Roman"/>
                <w:sz w:val="18"/>
                <w:szCs w:val="18"/>
              </w:rPr>
              <w:fldChar w:fldCharType="separate"/>
            </w:r>
            <w:r w:rsidR="00EC4D8A">
              <w:rPr>
                <w:rFonts w:eastAsia="Times New Roman" w:cs="Times New Roman"/>
                <w:sz w:val="18"/>
                <w:szCs w:val="18"/>
              </w:rPr>
              <w:fldChar w:fldCharType="end"/>
            </w:r>
            <w:r w:rsidR="00EC4D8A">
              <w:rPr>
                <w:rFonts w:eastAsia="Times New Roman" w:cs="Times New Roman"/>
                <w:sz w:val="18"/>
                <w:szCs w:val="18"/>
              </w:rPr>
            </w:r>
            <w:r w:rsidR="00EC4D8A">
              <w:rPr>
                <w:rFonts w:eastAsia="Times New Roman" w:cs="Times New Roman"/>
                <w:sz w:val="18"/>
                <w:szCs w:val="18"/>
              </w:rPr>
              <w:fldChar w:fldCharType="separate"/>
            </w:r>
            <w:r w:rsidR="00EC4D8A">
              <w:rPr>
                <w:rFonts w:eastAsia="Times New Roman" w:cs="Times New Roman"/>
                <w:noProof/>
                <w:sz w:val="18"/>
                <w:szCs w:val="18"/>
              </w:rPr>
              <w:t>(</w:t>
            </w:r>
            <w:hyperlink w:anchor="_ENREF_48" w:tooltip="Davis, 2010 #19341" w:history="1">
              <w:r w:rsidR="00B53B46">
                <w:rPr>
                  <w:rFonts w:eastAsia="Times New Roman" w:cs="Times New Roman"/>
                  <w:noProof/>
                  <w:sz w:val="18"/>
                  <w:szCs w:val="18"/>
                </w:rPr>
                <w:t>Davis &amp; Ruabete 2010</w:t>
              </w:r>
            </w:hyperlink>
            <w:r w:rsidR="00EC4D8A">
              <w:rPr>
                <w:rFonts w:eastAsia="Times New Roman" w:cs="Times New Roman"/>
                <w:noProof/>
                <w:sz w:val="18"/>
                <w:szCs w:val="18"/>
              </w:rPr>
              <w:t>)</w:t>
            </w:r>
            <w:r w:rsidR="00EC4D8A">
              <w:rPr>
                <w:rFonts w:eastAsia="Times New Roman" w:cs="Times New Roman"/>
                <w:sz w:val="18"/>
                <w:szCs w:val="18"/>
              </w:rPr>
              <w:fldChar w:fldCharType="end"/>
            </w:r>
            <w:r w:rsidRPr="00992F06">
              <w:rPr>
                <w:rFonts w:eastAsia="Times New Roman" w:cs="Times New Roman"/>
                <w:sz w:val="18"/>
                <w:szCs w:val="18"/>
              </w:rPr>
              <w:t xml:space="preserve">, Solomon Islands </w:t>
            </w:r>
            <w:r w:rsidR="00EC4D8A">
              <w:rPr>
                <w:rFonts w:eastAsia="Times New Roman" w:cs="Times New Roman"/>
                <w:sz w:val="18"/>
                <w:szCs w:val="18"/>
              </w:rPr>
              <w:fldChar w:fldCharType="begin"/>
            </w:r>
            <w:r w:rsidR="00EC4D8A">
              <w:rPr>
                <w:rFonts w:eastAsia="Times New Roman" w:cs="Times New Roman"/>
                <w:sz w:val="18"/>
                <w:szCs w:val="18"/>
              </w:rPr>
              <w:instrText xml:space="preserve"> ADDIN EN.CITE &lt;EndNote&gt;&lt;Cite&gt;&lt;Author&gt;Davis&lt;/Author&gt;&lt;Year&gt;2009&lt;/Year&gt;&lt;RecNum&gt;29697&lt;/RecNum&gt;&lt;DisplayText&gt;(Davis &amp;amp; Tsatsia 2009)&lt;/DisplayText&gt;&lt;record&gt;&lt;rec-number&gt;29697&lt;/rec-number&gt;&lt;foreign-keys&gt;&lt;key app="EN" db-id="pxwxw0er9zv2fxezxdk5tt5utz5p5vtrwdv0" timestamp="1510716010"&gt;29697&lt;/key&gt;&lt;/foreign-keys&gt;&lt;ref-type name="Journal Article"&gt;17&lt;/ref-type&gt;&lt;contributors&gt;&lt;authors&gt;&lt;author&gt;Davis, R.I. &lt;/author&gt;&lt;author&gt;Tsatsia, H. &lt;/author&gt;&lt;/authors&gt;&lt;/contributors&gt;&lt;titles&gt;&lt;title&gt;A survey for plant diseases caused by viruses and virus-like pathogens in the Solomon Islands&lt;/title&gt;&lt;secondary-title&gt;Australasian Plant Pathology&lt;/secondary-title&gt;&lt;/titles&gt;&lt;periodical&gt;&lt;full-title&gt;Australasian Plant Pathology&lt;/full-title&gt;&lt;/periodical&gt;&lt;pages&gt;193-201&lt;/pages&gt;&lt;volume&gt;38&lt;/volume&gt;&lt;keywords&gt;&lt;keyword&gt;Solomon Islands,&lt;/keyword&gt;&lt;keyword&gt;viruses&lt;/keyword&gt;&lt;/keywords&gt;&lt;dates&gt;&lt;year&gt;2009&lt;/year&gt;&lt;/dates&gt;&lt;urls&gt;&lt;pdf-urls&gt;&lt;url&gt;file://J:\E Library\Plant Catalogue\D\Davis and Tsatsia 2009 EN29697.pdf&lt;/url&gt;&lt;/pdf-urls&gt;&lt;/urls&gt;&lt;custom1&gt;Chillies from Pacific Islands_WW&lt;/custom1&gt;&lt;/record&gt;&lt;/Cite&gt;&lt;/EndNote&gt;</w:instrText>
            </w:r>
            <w:r w:rsidR="00EC4D8A">
              <w:rPr>
                <w:rFonts w:eastAsia="Times New Roman" w:cs="Times New Roman"/>
                <w:sz w:val="18"/>
                <w:szCs w:val="18"/>
              </w:rPr>
              <w:fldChar w:fldCharType="separate"/>
            </w:r>
            <w:r w:rsidR="00EC4D8A">
              <w:rPr>
                <w:rFonts w:eastAsia="Times New Roman" w:cs="Times New Roman"/>
                <w:noProof/>
                <w:sz w:val="18"/>
                <w:szCs w:val="18"/>
              </w:rPr>
              <w:t>(</w:t>
            </w:r>
            <w:hyperlink w:anchor="_ENREF_50" w:tooltip="Davis, 2009 #29697" w:history="1">
              <w:r w:rsidR="00B53B46">
                <w:rPr>
                  <w:rFonts w:eastAsia="Times New Roman" w:cs="Times New Roman"/>
                  <w:noProof/>
                  <w:sz w:val="18"/>
                  <w:szCs w:val="18"/>
                </w:rPr>
                <w:t>Davis &amp; Tsatsia 2009</w:t>
              </w:r>
            </w:hyperlink>
            <w:r w:rsidR="00EC4D8A">
              <w:rPr>
                <w:rFonts w:eastAsia="Times New Roman" w:cs="Times New Roman"/>
                <w:noProof/>
                <w:sz w:val="18"/>
                <w:szCs w:val="18"/>
              </w:rPr>
              <w:t>)</w:t>
            </w:r>
            <w:r w:rsidR="00EC4D8A">
              <w:rPr>
                <w:rFonts w:eastAsia="Times New Roman" w:cs="Times New Roman"/>
                <w:sz w:val="18"/>
                <w:szCs w:val="18"/>
              </w:rPr>
              <w:fldChar w:fldCharType="end"/>
            </w:r>
            <w:r w:rsidRPr="00992F06">
              <w:rPr>
                <w:rFonts w:eastAsia="Times New Roman" w:cs="Times New Roman"/>
                <w:sz w:val="18"/>
                <w:szCs w:val="18"/>
              </w:rPr>
              <w:t xml:space="preserve">, Samoa </w:t>
            </w:r>
            <w:r w:rsidR="00EC4D8A">
              <w:rPr>
                <w:rFonts w:eastAsia="Times New Roman" w:cs="Times New Roman"/>
                <w:sz w:val="18"/>
                <w:szCs w:val="18"/>
              </w:rPr>
              <w:fldChar w:fldCharType="begin"/>
            </w:r>
            <w:r w:rsidR="00EC4D8A">
              <w:rPr>
                <w:rFonts w:eastAsia="Times New Roman" w:cs="Times New Roman"/>
                <w:sz w:val="18"/>
                <w:szCs w:val="18"/>
              </w:rPr>
              <w:instrText xml:space="preserve"> ADDIN EN.CITE &lt;EndNote&gt;&lt;Cite&gt;&lt;Author&gt;Davis&lt;/Author&gt;&lt;Year&gt;2006&lt;/Year&gt;&lt;RecNum&gt;29721&lt;/RecNum&gt;&lt;DisplayText&gt;(Davis et al. 2006)&lt;/DisplayText&gt;&lt;record&gt;&lt;rec-number&gt;29721&lt;/rec-number&gt;&lt;foreign-keys&gt;&lt;key app="EN" db-id="pxwxw0er9zv2fxezxdk5tt5utz5p5vtrwdv0" timestamp="1511212564"&gt;29721&lt;/key&gt;&lt;/foreign-keys&gt;&lt;ref-type name="Report"&gt;27&lt;/ref-type&gt;&lt;contributors&gt;&lt;authors&gt;&lt;author&gt;Davis, R.I.&lt;/author&gt;&lt;author&gt;Matalavea, P.&lt;/author&gt;&lt;author&gt;Seth, M.&lt;/author&gt;&lt;author&gt;Mauga, T.&lt;/author&gt;&lt;author&gt;Jones, P.&lt;/author&gt;&lt;/authors&gt;&lt;/contributors&gt;&lt;titles&gt;&lt;title&gt;Surveys of plant diseases caused by viruses &amp;amp; virus-like pathogens in Samoa &amp;amp; Vanuatu&lt;/title&gt;&lt;/titles&gt;&lt;pages&gt;29&lt;/pages&gt;&lt;number&gt;Technical Paper 225&lt;/number&gt;&lt;keywords&gt;&lt;keyword&gt;Samoa&lt;/keyword&gt;&lt;keyword&gt;Vanuatu&lt;/keyword&gt;&lt;keyword&gt;Viruses&lt;/keyword&gt;&lt;keyword&gt;Surveys&lt;/keyword&gt;&lt;keyword&gt;Pathogens&lt;/keyword&gt;&lt;keyword&gt;ELISA&lt;/keyword&gt;&lt;keyword&gt;PCR&lt;/keyword&gt;&lt;keyword&gt;Polymerase chain reaction&lt;/keyword&gt;&lt;/keywords&gt;&lt;dates&gt;&lt;year&gt;2006&lt;/year&gt;&lt;/dates&gt;&lt;pub-location&gt;Suva, Fiji&lt;/pub-location&gt;&lt;publisher&gt;Quality Print Limited&lt;/publisher&gt;&lt;urls&gt;&lt;pdf-urls&gt;&lt;url&gt;file://J:\E Library\Plant Catalogue\D\Davis et al 2006 EN29721.pdf&lt;/url&gt;&lt;/pdf-urls&gt;&lt;/urls&gt;&lt;custom1&gt;Chillies from Pacific Islands_RG&lt;/custom1&gt;&lt;/record&gt;&lt;/Cite&gt;&lt;/EndNote&gt;</w:instrText>
            </w:r>
            <w:r w:rsidR="00EC4D8A">
              <w:rPr>
                <w:rFonts w:eastAsia="Times New Roman" w:cs="Times New Roman"/>
                <w:sz w:val="18"/>
                <w:szCs w:val="18"/>
              </w:rPr>
              <w:fldChar w:fldCharType="separate"/>
            </w:r>
            <w:r w:rsidR="00EC4D8A">
              <w:rPr>
                <w:rFonts w:eastAsia="Times New Roman" w:cs="Times New Roman"/>
                <w:noProof/>
                <w:sz w:val="18"/>
                <w:szCs w:val="18"/>
              </w:rPr>
              <w:t>(</w:t>
            </w:r>
            <w:hyperlink w:anchor="_ENREF_47" w:tooltip="Davis, 2006 #29721" w:history="1">
              <w:r w:rsidR="00B53B46">
                <w:rPr>
                  <w:rFonts w:eastAsia="Times New Roman" w:cs="Times New Roman"/>
                  <w:noProof/>
                  <w:sz w:val="18"/>
                  <w:szCs w:val="18"/>
                </w:rPr>
                <w:t>Davis et al. 2006</w:t>
              </w:r>
            </w:hyperlink>
            <w:r w:rsidR="00EC4D8A">
              <w:rPr>
                <w:rFonts w:eastAsia="Times New Roman" w:cs="Times New Roman"/>
                <w:noProof/>
                <w:sz w:val="18"/>
                <w:szCs w:val="18"/>
              </w:rPr>
              <w:t>)</w:t>
            </w:r>
            <w:r w:rsidR="00EC4D8A">
              <w:rPr>
                <w:rFonts w:eastAsia="Times New Roman" w:cs="Times New Roman"/>
                <w:sz w:val="18"/>
                <w:szCs w:val="18"/>
              </w:rPr>
              <w:fldChar w:fldCharType="end"/>
            </w:r>
            <w:r w:rsidRPr="00992F06">
              <w:rPr>
                <w:rFonts w:eastAsia="Times New Roman" w:cs="Times New Roman"/>
                <w:sz w:val="18"/>
                <w:szCs w:val="18"/>
              </w:rPr>
              <w:t xml:space="preserve">, Tonga </w:t>
            </w:r>
            <w:r w:rsidR="00EC4D8A">
              <w:rPr>
                <w:rFonts w:eastAsia="Times New Roman" w:cs="Times New Roman"/>
                <w:sz w:val="18"/>
                <w:szCs w:val="18"/>
              </w:rPr>
              <w:fldChar w:fldCharType="begin"/>
            </w:r>
            <w:r w:rsidR="00EC4D8A">
              <w:rPr>
                <w:rFonts w:eastAsia="Times New Roman" w:cs="Times New Roman"/>
                <w:sz w:val="18"/>
                <w:szCs w:val="18"/>
              </w:rPr>
              <w:instrText xml:space="preserve"> ADDIN EN.CITE &lt;EndNote&gt;&lt;Cite&gt;&lt;Author&gt;Davis&lt;/Author&gt;&lt;Year&gt;1996&lt;/Year&gt;&lt;RecNum&gt;29720&lt;/RecNum&gt;&lt;DisplayText&gt;(Davis, Brown &amp;amp; Pone 1996)&lt;/DisplayText&gt;&lt;record&gt;&lt;rec-number&gt;29720&lt;/rec-number&gt;&lt;foreign-keys&gt;&lt;key app="EN" db-id="pxwxw0er9zv2fxezxdk5tt5utz5p5vtrwdv0" timestamp="1511212046"&gt;29720&lt;/key&gt;&lt;/foreign-keys&gt;&lt;ref-type name="Journal Article"&gt;17&lt;/ref-type&gt;&lt;contributors&gt;&lt;authors&gt;&lt;author&gt;Davis, R.I.&lt;/author&gt;&lt;author&gt;Brown, J.F.&lt;/author&gt;&lt;author&gt;Pone, S.P.&lt;/author&gt;&lt;/authors&gt;&lt;/contributors&gt;&lt;titles&gt;&lt;title&gt;Causal relationship between cucumber mosaic cucumovirus and kava dieback in the South Pacific&lt;/title&gt;&lt;secondary-title&gt;Plant Disease&lt;/secondary-title&gt;&lt;/titles&gt;&lt;periodical&gt;&lt;full-title&gt;Plant Disease&lt;/full-title&gt;&lt;/periodical&gt;&lt;pages&gt;194-198&lt;/pages&gt;&lt;volume&gt;80&lt;/volume&gt;&lt;keywords&gt;&lt;keyword&gt;Cucumber mosaic cucumovirus&lt;/keyword&gt;&lt;keyword&gt;CMV&lt;/keyword&gt;&lt;keyword&gt;Kava dieback&lt;/keyword&gt;&lt;keyword&gt;Piper methysticum&lt;/keyword&gt;&lt;/keywords&gt;&lt;dates&gt;&lt;year&gt;1996&lt;/year&gt;&lt;/dates&gt;&lt;urls&gt;&lt;pdf-urls&gt;&lt;url&gt;file://J:\E Library\Plant Catalogue\D\Davis et al 1996 EN29720.pdf&lt;/url&gt;&lt;/pdf-urls&gt;&lt;/urls&gt;&lt;custom1&gt;Chillies from Pacific Islands_RG&lt;/custom1&gt;&lt;/record&gt;&lt;/Cite&gt;&lt;/EndNote&gt;</w:instrText>
            </w:r>
            <w:r w:rsidR="00EC4D8A">
              <w:rPr>
                <w:rFonts w:eastAsia="Times New Roman" w:cs="Times New Roman"/>
                <w:sz w:val="18"/>
                <w:szCs w:val="18"/>
              </w:rPr>
              <w:fldChar w:fldCharType="separate"/>
            </w:r>
            <w:r w:rsidR="00EC4D8A">
              <w:rPr>
                <w:rFonts w:eastAsia="Times New Roman" w:cs="Times New Roman"/>
                <w:noProof/>
                <w:sz w:val="18"/>
                <w:szCs w:val="18"/>
              </w:rPr>
              <w:t>(</w:t>
            </w:r>
            <w:hyperlink w:anchor="_ENREF_46" w:tooltip="Davis, 1996 #29720" w:history="1">
              <w:r w:rsidR="00B53B46">
                <w:rPr>
                  <w:rFonts w:eastAsia="Times New Roman" w:cs="Times New Roman"/>
                  <w:noProof/>
                  <w:sz w:val="18"/>
                  <w:szCs w:val="18"/>
                </w:rPr>
                <w:t>Davis, Brown &amp; Pone 1996</w:t>
              </w:r>
            </w:hyperlink>
            <w:r w:rsidR="00EC4D8A">
              <w:rPr>
                <w:rFonts w:eastAsia="Times New Roman" w:cs="Times New Roman"/>
                <w:noProof/>
                <w:sz w:val="18"/>
                <w:szCs w:val="18"/>
              </w:rPr>
              <w:t>)</w:t>
            </w:r>
            <w:r w:rsidR="00EC4D8A">
              <w:rPr>
                <w:rFonts w:eastAsia="Times New Roman" w:cs="Times New Roman"/>
                <w:sz w:val="18"/>
                <w:szCs w:val="18"/>
              </w:rPr>
              <w:fldChar w:fldCharType="end"/>
            </w:r>
            <w:r w:rsidRPr="00992F06">
              <w:rPr>
                <w:rFonts w:eastAsia="Times New Roman" w:cs="Times New Roman"/>
                <w:sz w:val="18"/>
                <w:szCs w:val="18"/>
              </w:rPr>
              <w:t xml:space="preserve">, Vanuatu </w:t>
            </w:r>
            <w:r w:rsidR="00EC4D8A">
              <w:rPr>
                <w:rFonts w:eastAsia="Times New Roman" w:cs="Times New Roman"/>
                <w:sz w:val="18"/>
                <w:szCs w:val="18"/>
              </w:rPr>
              <w:fldChar w:fldCharType="begin"/>
            </w:r>
            <w:r w:rsidR="00EC4D8A">
              <w:rPr>
                <w:rFonts w:eastAsia="Times New Roman" w:cs="Times New Roman"/>
                <w:sz w:val="18"/>
                <w:szCs w:val="18"/>
              </w:rPr>
              <w:instrText xml:space="preserve"> ADDIN EN.CITE &lt;EndNote&gt;&lt;Cite&gt;&lt;Author&gt;Davis&lt;/Author&gt;&lt;Year&gt;2006&lt;/Year&gt;&lt;RecNum&gt;29721&lt;/RecNum&gt;&lt;DisplayText&gt;(Davis et al. 2006)&lt;/DisplayText&gt;&lt;record&gt;&lt;rec-number&gt;29721&lt;/rec-number&gt;&lt;foreign-keys&gt;&lt;key app="EN" db-id="pxwxw0er9zv2fxezxdk5tt5utz5p5vtrwdv0" timestamp="1511212564"&gt;29721&lt;/key&gt;&lt;/foreign-keys&gt;&lt;ref-type name="Report"&gt;27&lt;/ref-type&gt;&lt;contributors&gt;&lt;authors&gt;&lt;author&gt;Davis, R.I.&lt;/author&gt;&lt;author&gt;Matalavea, P.&lt;/author&gt;&lt;author&gt;Seth, M.&lt;/author&gt;&lt;author&gt;Mauga, T.&lt;/author&gt;&lt;author&gt;Jones, P.&lt;/author&gt;&lt;/authors&gt;&lt;/contributors&gt;&lt;titles&gt;&lt;title&gt;Surveys of plant diseases caused by viruses &amp;amp; virus-like pathogens in Samoa &amp;amp; Vanuatu&lt;/title&gt;&lt;/titles&gt;&lt;pages&gt;29&lt;/pages&gt;&lt;number&gt;Technical Paper 225&lt;/number&gt;&lt;keywords&gt;&lt;keyword&gt;Samoa&lt;/keyword&gt;&lt;keyword&gt;Vanuatu&lt;/keyword&gt;&lt;keyword&gt;Viruses&lt;/keyword&gt;&lt;keyword&gt;Surveys&lt;/keyword&gt;&lt;keyword&gt;Pathogens&lt;/keyword&gt;&lt;keyword&gt;ELISA&lt;/keyword&gt;&lt;keyword&gt;PCR&lt;/keyword&gt;&lt;keyword&gt;Polymerase chain reaction&lt;/keyword&gt;&lt;/keywords&gt;&lt;dates&gt;&lt;year&gt;2006&lt;/year&gt;&lt;/dates&gt;&lt;pub-location&gt;Suva, Fiji&lt;/pub-location&gt;&lt;publisher&gt;Quality Print Limited&lt;/publisher&gt;&lt;urls&gt;&lt;pdf-urls&gt;&lt;url&gt;file://J:\E Library\Plant Catalogue\D\Davis et al 2006 EN29721.pdf&lt;/url&gt;&lt;/pdf-urls&gt;&lt;/urls&gt;&lt;custom1&gt;Chillies from Pacific Islands_RG&lt;/custom1&gt;&lt;/record&gt;&lt;/Cite&gt;&lt;/EndNote&gt;</w:instrText>
            </w:r>
            <w:r w:rsidR="00EC4D8A">
              <w:rPr>
                <w:rFonts w:eastAsia="Times New Roman" w:cs="Times New Roman"/>
                <w:sz w:val="18"/>
                <w:szCs w:val="18"/>
              </w:rPr>
              <w:fldChar w:fldCharType="separate"/>
            </w:r>
            <w:r w:rsidR="00EC4D8A">
              <w:rPr>
                <w:rFonts w:eastAsia="Times New Roman" w:cs="Times New Roman"/>
                <w:noProof/>
                <w:sz w:val="18"/>
                <w:szCs w:val="18"/>
              </w:rPr>
              <w:t>(</w:t>
            </w:r>
            <w:hyperlink w:anchor="_ENREF_47" w:tooltip="Davis, 2006 #29721" w:history="1">
              <w:r w:rsidR="00B53B46">
                <w:rPr>
                  <w:rFonts w:eastAsia="Times New Roman" w:cs="Times New Roman"/>
                  <w:noProof/>
                  <w:sz w:val="18"/>
                  <w:szCs w:val="18"/>
                </w:rPr>
                <w:t>Davis et al. 2006</w:t>
              </w:r>
            </w:hyperlink>
            <w:r w:rsidR="00EC4D8A">
              <w:rPr>
                <w:rFonts w:eastAsia="Times New Roman" w:cs="Times New Roman"/>
                <w:noProof/>
                <w:sz w:val="18"/>
                <w:szCs w:val="18"/>
              </w:rPr>
              <w:t>)</w:t>
            </w:r>
            <w:r w:rsidR="00EC4D8A">
              <w:rPr>
                <w:rFonts w:eastAsia="Times New Roman" w:cs="Times New Roman"/>
                <w:sz w:val="18"/>
                <w:szCs w:val="18"/>
              </w:rPr>
              <w:fldChar w:fldCharType="end"/>
            </w:r>
            <w:r w:rsidRPr="00992F06">
              <w:rPr>
                <w:rFonts w:eastAsia="Times New Roman" w:cs="Times New Roman"/>
                <w:sz w:val="18"/>
                <w:szCs w:val="18"/>
              </w:rPr>
              <w:t>.</w:t>
            </w:r>
          </w:p>
        </w:tc>
        <w:tc>
          <w:tcPr>
            <w:tcW w:w="630" w:type="pct"/>
            <w:shd w:val="clear" w:color="auto" w:fill="auto"/>
          </w:tcPr>
          <w:p w14:paraId="3E1E76B8" w14:textId="77777777" w:rsidR="00992F06" w:rsidRPr="00992F06" w:rsidRDefault="00874CB1" w:rsidP="00992F06">
            <w:pPr>
              <w:spacing w:before="60" w:after="60" w:line="240" w:lineRule="auto"/>
              <w:rPr>
                <w:sz w:val="18"/>
                <w:szCs w:val="16"/>
              </w:rPr>
            </w:pPr>
            <w:r w:rsidRPr="00992F06">
              <w:rPr>
                <w:rFonts w:eastAsia="Times New Roman" w:cs="Times New Roman"/>
                <w:sz w:val="18"/>
                <w:szCs w:val="18"/>
              </w:rPr>
              <w:t xml:space="preserve">Yes. Recorded in NSW, Qld, SA, Tas., Vic. and WA </w:t>
            </w:r>
            <w:r w:rsidR="00EC4D8A">
              <w:rPr>
                <w:rFonts w:eastAsia="Times New Roman" w:cs="Times New Roman"/>
                <w:sz w:val="18"/>
                <w:szCs w:val="18"/>
              </w:rPr>
              <w:fldChar w:fldCharType="begin"/>
            </w:r>
            <w:r w:rsidR="00EC4D8A">
              <w:rPr>
                <w:rFonts w:eastAsia="Times New Roman" w:cs="Times New Roman"/>
                <w:sz w:val="18"/>
                <w:szCs w:val="18"/>
              </w:rPr>
              <w:instrText xml:space="preserve"> ADDIN EN.CITE &lt;EndNote&gt;&lt;Cite&gt;&lt;Author&gt;Büchen-Osmond&lt;/Author&gt;&lt;Year&gt;1988&lt;/Year&gt;&lt;RecNum&gt;20019&lt;/RecNum&gt;&lt;DisplayText&gt;(Büchen-Osmond et al. 1988)&lt;/DisplayText&gt;&lt;record&gt;&lt;rec-number&gt;20019&lt;/rec-number&gt;&lt;foreign-keys&gt;&lt;key app="EN" db-id="pxwxw0er9zv2fxezxdk5tt5utz5p5vtrwdv0" timestamp="1451972817"&gt;20019&lt;/key&gt;&lt;/foreign-keys&gt;&lt;ref-type name="Edited Book"&gt;28&lt;/ref-type&gt;&lt;contributors&gt;&lt;authors&gt;&lt;author&gt;Büchen-Osmond,C.&lt;/author&gt;&lt;author&gt;Crabtree,K.&lt;/author&gt;&lt;author&gt;Gibbs,A.J.&lt;/author&gt;&lt;author&gt;McLean,G.&lt;/author&gt;&lt;/authors&gt;&lt;/contributors&gt;&lt;titles&gt;&lt;title&gt;Viruses of plants in Australia: descriptions and lists from the VIDE database&lt;/title&gt;&lt;/titles&gt;&lt;pages&gt;1-590&lt;/pages&gt;&lt;keywords&gt;&lt;keyword&gt;Australia&lt;/keyword&gt;&lt;keyword&gt;DAFF&lt;/keyword&gt;&lt;keyword&gt;Description&lt;/keyword&gt;&lt;keyword&gt;Descriptions&lt;/keyword&gt;&lt;keyword&gt;Plants&lt;/keyword&gt;&lt;keyword&gt;Viruses&lt;/keyword&gt;&lt;/keywords&gt;&lt;dates&gt;&lt;year&gt;1988&lt;/year&gt;&lt;/dates&gt;&lt;pub-location&gt;Canberra&lt;/pub-location&gt;&lt;publisher&gt;The Australian National University Research School of Biological Sciences&lt;/publisher&gt;&lt;label&gt;84384&lt;/label&gt;&lt;urls&gt;&lt;/urls&gt;&lt;custom1&gt;summerfruit from China as Potato propagative material review cc&lt;/custom1&gt;&lt;/record&gt;&lt;/Cite&gt;&lt;/EndNote&gt;</w:instrText>
            </w:r>
            <w:r w:rsidR="00EC4D8A">
              <w:rPr>
                <w:rFonts w:eastAsia="Times New Roman" w:cs="Times New Roman"/>
                <w:sz w:val="18"/>
                <w:szCs w:val="18"/>
              </w:rPr>
              <w:fldChar w:fldCharType="separate"/>
            </w:r>
            <w:r w:rsidR="00EC4D8A">
              <w:rPr>
                <w:rFonts w:eastAsia="Times New Roman" w:cs="Times New Roman"/>
                <w:noProof/>
                <w:sz w:val="18"/>
                <w:szCs w:val="18"/>
              </w:rPr>
              <w:t>(</w:t>
            </w:r>
            <w:hyperlink w:anchor="_ENREF_24" w:tooltip="Büchen-Osmond, 1988 #20019" w:history="1">
              <w:r w:rsidR="00B53B46">
                <w:rPr>
                  <w:rFonts w:eastAsia="Times New Roman" w:cs="Times New Roman"/>
                  <w:noProof/>
                  <w:sz w:val="18"/>
                  <w:szCs w:val="18"/>
                </w:rPr>
                <w:t>Büchen-Osmond et al. 1988</w:t>
              </w:r>
            </w:hyperlink>
            <w:r w:rsidR="00EC4D8A">
              <w:rPr>
                <w:rFonts w:eastAsia="Times New Roman" w:cs="Times New Roman"/>
                <w:noProof/>
                <w:sz w:val="18"/>
                <w:szCs w:val="18"/>
              </w:rPr>
              <w:t>)</w:t>
            </w:r>
            <w:r w:rsidR="00EC4D8A">
              <w:rPr>
                <w:rFonts w:eastAsia="Times New Roman" w:cs="Times New Roman"/>
                <w:sz w:val="18"/>
                <w:szCs w:val="18"/>
              </w:rPr>
              <w:fldChar w:fldCharType="end"/>
            </w:r>
            <w:r w:rsidRPr="00992F06">
              <w:rPr>
                <w:rFonts w:eastAsia="Times New Roman" w:cs="Times New Roman"/>
                <w:sz w:val="18"/>
                <w:szCs w:val="18"/>
              </w:rPr>
              <w:t>.</w:t>
            </w:r>
          </w:p>
        </w:tc>
        <w:tc>
          <w:tcPr>
            <w:tcW w:w="723" w:type="pct"/>
            <w:gridSpan w:val="2"/>
            <w:shd w:val="clear" w:color="auto" w:fill="auto"/>
          </w:tcPr>
          <w:p w14:paraId="31BD5300" w14:textId="77777777" w:rsidR="00992F06" w:rsidRPr="00992F06" w:rsidRDefault="00874CB1" w:rsidP="00992F06">
            <w:pPr>
              <w:spacing w:before="60" w:after="60" w:line="240" w:lineRule="auto"/>
              <w:rPr>
                <w:sz w:val="18"/>
              </w:rPr>
            </w:pPr>
            <w:r w:rsidRPr="00992F06">
              <w:rPr>
                <w:rFonts w:eastAsia="Times New Roman" w:cs="Times New Roman"/>
                <w:sz w:val="18"/>
                <w:szCs w:val="18"/>
              </w:rPr>
              <w:t>Assessment not required</w:t>
            </w:r>
          </w:p>
        </w:tc>
        <w:tc>
          <w:tcPr>
            <w:tcW w:w="753" w:type="pct"/>
            <w:shd w:val="clear" w:color="auto" w:fill="auto"/>
          </w:tcPr>
          <w:p w14:paraId="4725FEE4"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860" w:type="pct"/>
            <w:shd w:val="clear" w:color="auto" w:fill="auto"/>
          </w:tcPr>
          <w:p w14:paraId="17B04D24"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408" w:type="pct"/>
            <w:shd w:val="clear" w:color="auto" w:fill="auto"/>
          </w:tcPr>
          <w:p w14:paraId="618C2F86" w14:textId="77777777" w:rsidR="00992F06" w:rsidRPr="00992F06" w:rsidRDefault="00874CB1" w:rsidP="00992F06">
            <w:pPr>
              <w:spacing w:before="60" w:after="60" w:line="240" w:lineRule="auto"/>
              <w:rPr>
                <w:sz w:val="18"/>
              </w:rPr>
            </w:pPr>
            <w:r w:rsidRPr="00992F06">
              <w:rPr>
                <w:rFonts w:eastAsia="Times New Roman" w:cs="Times New Roman"/>
                <w:sz w:val="18"/>
                <w:szCs w:val="20"/>
              </w:rPr>
              <w:t>No</w:t>
            </w:r>
          </w:p>
        </w:tc>
      </w:tr>
      <w:tr w:rsidR="003269F7" w14:paraId="39BF8533" w14:textId="77777777" w:rsidTr="00354899">
        <w:trPr>
          <w:cantSplit/>
          <w:jc w:val="center"/>
        </w:trPr>
        <w:tc>
          <w:tcPr>
            <w:tcW w:w="890" w:type="pct"/>
            <w:shd w:val="clear" w:color="auto" w:fill="auto"/>
          </w:tcPr>
          <w:p w14:paraId="02BB9FA3" w14:textId="77777777" w:rsidR="00992F06" w:rsidRPr="00992F06" w:rsidRDefault="00874CB1" w:rsidP="00992F06">
            <w:pPr>
              <w:spacing w:before="60" w:after="60" w:line="240" w:lineRule="auto"/>
              <w:rPr>
                <w:rFonts w:eastAsia="Times New Roman" w:cs="Times New Roman"/>
                <w:bCs/>
                <w:sz w:val="18"/>
                <w:szCs w:val="20"/>
              </w:rPr>
            </w:pPr>
            <w:r w:rsidRPr="00992F06">
              <w:rPr>
                <w:rFonts w:eastAsia="Times New Roman" w:cs="Times New Roman"/>
                <w:bCs/>
                <w:sz w:val="18"/>
                <w:szCs w:val="20"/>
              </w:rPr>
              <w:lastRenderedPageBreak/>
              <w:t>Potato virus Y (PVY)</w:t>
            </w:r>
          </w:p>
          <w:p w14:paraId="72E7D47A" w14:textId="77777777" w:rsidR="00992F06" w:rsidRPr="00992F06" w:rsidRDefault="00874CB1" w:rsidP="00992F06">
            <w:pPr>
              <w:spacing w:before="60" w:after="60" w:line="240" w:lineRule="auto"/>
              <w:rPr>
                <w:i/>
                <w:sz w:val="18"/>
                <w:lang w:val="pt-BR"/>
              </w:rPr>
            </w:pPr>
            <w:r w:rsidRPr="00992F06">
              <w:rPr>
                <w:rFonts w:eastAsia="Times New Roman" w:cs="Times New Roman"/>
                <w:sz w:val="18"/>
                <w:szCs w:val="20"/>
              </w:rPr>
              <w:t>[</w:t>
            </w:r>
            <w:hyperlink r:id="rId55" w:anchor="classification" w:tooltip="family" w:history="1">
              <w:r w:rsidRPr="00992F06">
                <w:rPr>
                  <w:rFonts w:eastAsia="Times New Roman" w:cs="Times New Roman"/>
                  <w:bCs/>
                  <w:sz w:val="18"/>
                  <w:szCs w:val="20"/>
                </w:rPr>
                <w:t>Potyviridae</w:t>
              </w:r>
            </w:hyperlink>
            <w:r w:rsidRPr="00992F06">
              <w:rPr>
                <w:rFonts w:eastAsia="Times New Roman" w:cs="Times New Roman"/>
                <w:bCs/>
                <w:sz w:val="18"/>
                <w:szCs w:val="20"/>
              </w:rPr>
              <w:t xml:space="preserve">: </w:t>
            </w:r>
            <w:r w:rsidRPr="00992F06">
              <w:rPr>
                <w:rFonts w:eastAsia="Times New Roman" w:cs="Times New Roman"/>
                <w:sz w:val="18"/>
                <w:szCs w:val="20"/>
              </w:rPr>
              <w:t>Potyvirus]</w:t>
            </w:r>
          </w:p>
        </w:tc>
        <w:tc>
          <w:tcPr>
            <w:tcW w:w="736" w:type="pct"/>
            <w:gridSpan w:val="2"/>
            <w:shd w:val="clear" w:color="auto" w:fill="auto"/>
          </w:tcPr>
          <w:p w14:paraId="42CF493A" w14:textId="77777777" w:rsidR="00992F06" w:rsidRPr="00992F06" w:rsidRDefault="00874CB1" w:rsidP="00992F06">
            <w:pPr>
              <w:spacing w:before="60" w:after="60" w:line="240" w:lineRule="auto"/>
              <w:rPr>
                <w:sz w:val="18"/>
                <w:lang w:val="pt-BR"/>
              </w:rPr>
            </w:pPr>
            <w:r>
              <w:rPr>
                <w:rFonts w:eastAsia="Times New Roman" w:cs="Times New Roman"/>
                <w:sz w:val="18"/>
                <w:szCs w:val="20"/>
              </w:rPr>
              <w:t xml:space="preserve">Papua New Guinea </w:t>
            </w:r>
            <w:r w:rsidR="00EC4D8A">
              <w:rPr>
                <w:rFonts w:eastAsia="Times New Roman" w:cs="Times New Roman"/>
                <w:sz w:val="18"/>
                <w:szCs w:val="20"/>
              </w:rPr>
              <w:fldChar w:fldCharType="begin">
                <w:fldData xml:space="preserve">PEVuZE5vdGU+PENpdGU+PEF1dGhvcj5QZWFyc29uPC9BdXRob3I+PFllYXI+MjAwMjwvWWVhcj48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</w:fldData>
              </w:fldChar>
            </w:r>
            <w:r w:rsidR="00EC4D8A">
              <w:rPr>
                <w:rFonts w:eastAsia="Times New Roman" w:cs="Times New Roman"/>
                <w:sz w:val="18"/>
                <w:szCs w:val="20"/>
              </w:rPr>
              <w:instrText xml:space="preserve"> ADDIN EN.CITE </w:instrText>
            </w:r>
            <w:r w:rsidR="00EC4D8A">
              <w:rPr>
                <w:rFonts w:eastAsia="Times New Roman" w:cs="Times New Roman"/>
                <w:sz w:val="18"/>
                <w:szCs w:val="20"/>
              </w:rPr>
              <w:fldChar w:fldCharType="begin">
                <w:fldData xml:space="preserve">PEVuZE5vdGU+PENpdGU+PEF1dGhvcj5QZWFyc29uPC9BdXRob3I+PFllYXI+MjAwMjwvWWVhcj48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</w:fldData>
              </w:fldChar>
            </w:r>
            <w:r w:rsidR="00EC4D8A">
              <w:rPr>
                <w:rFonts w:eastAsia="Times New Roman" w:cs="Times New Roman"/>
                <w:sz w:val="18"/>
                <w:szCs w:val="20"/>
              </w:rPr>
              <w:instrText xml:space="preserve"> ADDIN EN.CITE.DATA </w:instrText>
            </w:r>
            <w:r w:rsidR="0027510D">
              <w:rPr>
                <w:rFonts w:eastAsia="Times New Roman" w:cs="Times New Roman"/>
                <w:sz w:val="18"/>
                <w:szCs w:val="20"/>
              </w:rPr>
            </w:r>
            <w:r w:rsidR="0027510D">
              <w:rPr>
                <w:rFonts w:eastAsia="Times New Roman" w:cs="Times New Roman"/>
                <w:sz w:val="18"/>
                <w:szCs w:val="20"/>
              </w:rPr>
              <w:fldChar w:fldCharType="separate"/>
            </w:r>
            <w:r w:rsidR="00EC4D8A">
              <w:rPr>
                <w:rFonts w:eastAsia="Times New Roman" w:cs="Times New Roman"/>
                <w:sz w:val="18"/>
                <w:szCs w:val="20"/>
              </w:rPr>
              <w:fldChar w:fldCharType="end"/>
            </w:r>
            <w:r w:rsidR="00EC4D8A">
              <w:rPr>
                <w:rFonts w:eastAsia="Times New Roman" w:cs="Times New Roman"/>
                <w:sz w:val="18"/>
                <w:szCs w:val="20"/>
              </w:rPr>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45" w:tooltip="Pearson, 2002 #4843" w:history="1">
              <w:r w:rsidR="00B53B46">
                <w:rPr>
                  <w:rFonts w:eastAsia="Times New Roman" w:cs="Times New Roman"/>
                  <w:noProof/>
                  <w:sz w:val="18"/>
                  <w:szCs w:val="20"/>
                </w:rPr>
                <w:t>Pearson &amp; Grisoni 2002</w:t>
              </w:r>
            </w:hyperlink>
            <w:r w:rsidR="00EC4D8A">
              <w:rPr>
                <w:rFonts w:eastAsia="Times New Roman" w:cs="Times New Roman"/>
                <w:noProof/>
                <w:sz w:val="18"/>
                <w:szCs w:val="20"/>
              </w:rPr>
              <w:t>)</w:t>
            </w:r>
            <w:r w:rsidR="00EC4D8A">
              <w:rPr>
                <w:rFonts w:eastAsia="Times New Roman" w:cs="Times New Roman"/>
                <w:sz w:val="18"/>
                <w:szCs w:val="20"/>
              </w:rPr>
              <w:fldChar w:fldCharType="end"/>
            </w:r>
            <w:r>
              <w:rPr>
                <w:rFonts w:eastAsia="Times New Roman" w:cs="Times New Roman"/>
                <w:sz w:val="18"/>
                <w:szCs w:val="20"/>
              </w:rPr>
              <w:t xml:space="preserve">, </w:t>
            </w:r>
            <w:r w:rsidRPr="00992F06">
              <w:rPr>
                <w:rFonts w:eastAsia="Times New Roman" w:cs="Times New Roman"/>
                <w:sz w:val="18"/>
                <w:szCs w:val="20"/>
              </w:rPr>
              <w:t xml:space="preserve">Samoa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&lt;EndNote&gt;&lt;Cite&gt;&lt;Author&gt;Davis&lt;/Author&gt;&lt;Year&gt;2006&lt;/Year&gt;&lt;RecNum&gt;29721&lt;/RecNum&gt;&lt;DisplayText&gt;(Davis et al. 2006)&lt;/DisplayText&gt;&lt;record&gt;&lt;rec-number&gt;29721&lt;/rec-number&gt;&lt;foreign-keys&gt;&lt;key app="EN" db-id="pxwxw0er9zv2fxezxdk5tt5utz5p5vtrwdv0" timestamp="1511212564"&gt;29721&lt;/key&gt;&lt;/foreign-keys&gt;&lt;ref-type name="Report"&gt;27&lt;/ref-type&gt;&lt;contributors&gt;&lt;authors&gt;&lt;author&gt;Davis, R.I.&lt;/author&gt;&lt;author&gt;Matalavea, P.&lt;/author&gt;&lt;author&gt;Seth, M.&lt;/author&gt;&lt;author&gt;Mauga, T.&lt;/author&gt;&lt;author&gt;Jones, P.&lt;/author&gt;&lt;/authors&gt;&lt;/contributors&gt;&lt;titles&gt;&lt;title&gt;Surveys of plant diseases caused by viruses &amp;amp; virus-like pathogens in Samoa &amp;amp; Vanuatu&lt;/title&gt;&lt;/titles&gt;&lt;pages&gt;29&lt;/pages&gt;&lt;number&gt;Technical Paper 225&lt;/number&gt;&lt;keywords&gt;&lt;keyword&gt;Samoa&lt;/keyword&gt;&lt;keyword&gt;Vanuatu&lt;/keyword&gt;&lt;keyword&gt;Viruses&lt;/keyword&gt;&lt;keyword&gt;Surveys&lt;/keyword&gt;&lt;keyword&gt;Pathogens&lt;/keyword&gt;&lt;keyword&gt;ELISA&lt;/keyword&gt;&lt;keyword&gt;PCR&lt;/keyword&gt;&lt;keyword&gt;Polymerase chain reaction&lt;/keyword&gt;&lt;/keywords&gt;&lt;dates&gt;&lt;year&gt;2006&lt;/year&gt;&lt;/dates&gt;&lt;pub-location&gt;Suva, Fiji&lt;/pub-location&gt;&lt;publisher&gt;Quality Print Limited&lt;/publisher&gt;&lt;urls&gt;&lt;pdf-urls&gt;&lt;url&gt;file://J:\E Library\Plant Catalogue\D\Davis et al 2006 EN29721.pdf&lt;/url&gt;&lt;/pdf-urls&gt;&lt;/urls&gt;&lt;custom1&gt;Chillies from Pacific Islands_RG&lt;/custom1&gt;&lt;/record&gt;&lt;/Cite&gt;&lt;/EndNote&gt;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47" w:tooltip="Davis, 2006 #29721" w:history="1">
              <w:r w:rsidR="00B53B46">
                <w:rPr>
                  <w:rFonts w:eastAsia="Times New Roman" w:cs="Times New Roman"/>
                  <w:noProof/>
                  <w:sz w:val="18"/>
                  <w:szCs w:val="20"/>
                </w:rPr>
                <w:t>Davis et al. 2006</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tc>
        <w:tc>
          <w:tcPr>
            <w:tcW w:w="630" w:type="pct"/>
            <w:shd w:val="clear" w:color="auto" w:fill="auto"/>
          </w:tcPr>
          <w:p w14:paraId="25391F0C" w14:textId="77777777" w:rsidR="00992F06"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20"/>
              </w:rPr>
              <w:t xml:space="preserve">Yes. Recorded in NSW, SA, Tas., Vic. and WA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&lt;EndNote&gt;&lt;Cite&gt;&lt;Author&gt;Büchen-Osmond&lt;/Author&gt;&lt;Year&gt;1988&lt;/Year&gt;&lt;RecNum&gt;20019&lt;/RecNum&gt;&lt;DisplayText&gt;(Büchen-Osmond et al. 1988)&lt;/DisplayText&gt;&lt;record&gt;&lt;rec-number&gt;20019&lt;/rec-number&gt;&lt;foreign-keys&gt;&lt;key app="EN" db-id="pxwxw0er9zv2fxezxdk5tt5utz5p5vtrwdv0" timestamp="1451972817"&gt;20019&lt;/key&gt;&lt;/foreign-keys&gt;&lt;ref-type name="Edited Book"&gt;28&lt;/ref-type&gt;&lt;contributors&gt;&lt;authors&gt;&lt;author&gt;Büchen-Osmond,C.&lt;/author&gt;&lt;author&gt;Crabtree,K.&lt;/author&gt;&lt;author&gt;Gibbs,A.J.&lt;/author&gt;&lt;author&gt;McLean,G.&lt;/author&gt;&lt;/authors&gt;&lt;/contributors&gt;&lt;titles&gt;&lt;title&gt;Viruses of plants in Australia: descriptions and lists from the VIDE database&lt;/title&gt;&lt;/titles&gt;&lt;pages&gt;1-590&lt;/pages&gt;&lt;keywords&gt;&lt;keyword&gt;Australia&lt;/keyword&gt;&lt;keyword&gt;DAFF&lt;/keyword&gt;&lt;keyword&gt;Description&lt;/keyword&gt;&lt;keyword&gt;Descriptions&lt;/keyword&gt;&lt;keyword&gt;Plants&lt;/keyword&gt;&lt;keyword&gt;Viruses&lt;/keyword&gt;&lt;/keywords&gt;&lt;dates&gt;&lt;year&gt;1988&lt;/year&gt;&lt;/dates&gt;&lt;pub-location&gt;Canberra&lt;/pub-location&gt;&lt;publisher&gt;The Australian National University Research School of Biological Sciences&lt;/publisher&gt;&lt;label&gt;84384&lt;/label&gt;&lt;urls&gt;&lt;/urls&gt;&lt;custom1&gt;summerfruit from China as Potato propagative material review cc&lt;/custom1&gt;&lt;/record&gt;&lt;/Cite&gt;&lt;/EndNote&gt;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24" w:tooltip="Büchen-Osmond, 1988 #20019" w:history="1">
              <w:r w:rsidR="00B53B46">
                <w:rPr>
                  <w:rFonts w:eastAsia="Times New Roman" w:cs="Times New Roman"/>
                  <w:noProof/>
                  <w:sz w:val="18"/>
                  <w:szCs w:val="20"/>
                </w:rPr>
                <w:t>Büchen-Osmond et al. 1988</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p w14:paraId="1B68D532" w14:textId="77777777" w:rsidR="00B35B2C" w:rsidRPr="00992F06" w:rsidRDefault="00874CB1" w:rsidP="00992F06">
            <w:pPr>
              <w:spacing w:before="60" w:after="60" w:line="240" w:lineRule="auto"/>
              <w:rPr>
                <w:sz w:val="18"/>
                <w:szCs w:val="16"/>
              </w:rPr>
            </w:pPr>
            <w:r w:rsidRPr="00992F06">
              <w:rPr>
                <w:rFonts w:eastAsia="Times New Roman" w:cs="Times New Roman"/>
                <w:sz w:val="18"/>
                <w:szCs w:val="20"/>
              </w:rPr>
              <w:t>No specific domestic movement controls in place for this pest</w:t>
            </w:r>
            <w:r>
              <w:rPr>
                <w:rFonts w:eastAsia="Times New Roman" w:cs="Times New Roman"/>
                <w:sz w:val="18"/>
                <w:szCs w:val="20"/>
              </w:rPr>
              <w:t>.</w:t>
            </w:r>
          </w:p>
        </w:tc>
        <w:tc>
          <w:tcPr>
            <w:tcW w:w="723" w:type="pct"/>
            <w:gridSpan w:val="2"/>
            <w:shd w:val="clear" w:color="auto" w:fill="auto"/>
          </w:tcPr>
          <w:p w14:paraId="1FC79DBB"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753" w:type="pct"/>
            <w:shd w:val="clear" w:color="auto" w:fill="auto"/>
          </w:tcPr>
          <w:p w14:paraId="47FADC1C"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860" w:type="pct"/>
            <w:shd w:val="clear" w:color="auto" w:fill="auto"/>
          </w:tcPr>
          <w:p w14:paraId="7DDAFB74"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408" w:type="pct"/>
            <w:shd w:val="clear" w:color="auto" w:fill="auto"/>
          </w:tcPr>
          <w:p w14:paraId="54ED96D0" w14:textId="77777777" w:rsidR="00992F06" w:rsidRPr="00992F06" w:rsidRDefault="00874CB1" w:rsidP="00992F06">
            <w:pPr>
              <w:spacing w:before="60" w:after="60" w:line="240" w:lineRule="auto"/>
              <w:rPr>
                <w:sz w:val="18"/>
              </w:rPr>
            </w:pPr>
            <w:r w:rsidRPr="00992F06">
              <w:rPr>
                <w:rFonts w:eastAsia="Times New Roman" w:cs="Times New Roman"/>
                <w:sz w:val="18"/>
                <w:szCs w:val="20"/>
              </w:rPr>
              <w:t>No</w:t>
            </w:r>
          </w:p>
        </w:tc>
      </w:tr>
      <w:tr w:rsidR="003269F7" w14:paraId="28E62D1A" w14:textId="77777777" w:rsidTr="00354899">
        <w:trPr>
          <w:cantSplit/>
          <w:jc w:val="center"/>
        </w:trPr>
        <w:tc>
          <w:tcPr>
            <w:tcW w:w="890" w:type="pct"/>
            <w:shd w:val="clear" w:color="auto" w:fill="auto"/>
          </w:tcPr>
          <w:p w14:paraId="0365D4FD" w14:textId="77777777" w:rsidR="00992F06" w:rsidRPr="00992F06" w:rsidRDefault="00874CB1" w:rsidP="00992F06">
            <w:pPr>
              <w:spacing w:before="60" w:after="60" w:line="240" w:lineRule="auto"/>
              <w:rPr>
                <w:rFonts w:eastAsia="Times New Roman" w:cs="Times New Roman"/>
                <w:bCs/>
                <w:sz w:val="18"/>
                <w:szCs w:val="20"/>
              </w:rPr>
            </w:pPr>
            <w:r w:rsidRPr="00992F06">
              <w:rPr>
                <w:rFonts w:eastAsia="Times New Roman" w:cs="Times New Roman"/>
                <w:bCs/>
                <w:sz w:val="18"/>
                <w:szCs w:val="20"/>
              </w:rPr>
              <w:t>Tobacco mosaic virus (TMV)</w:t>
            </w:r>
          </w:p>
          <w:p w14:paraId="74A8B11E"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20"/>
              </w:rPr>
              <w:t>[Virgaviridae: Tobamovirus]</w:t>
            </w:r>
          </w:p>
          <w:p w14:paraId="069FC97B" w14:textId="77777777" w:rsidR="00992F06" w:rsidRPr="00992F06" w:rsidRDefault="00874CB1" w:rsidP="00992F06">
            <w:pPr>
              <w:spacing w:before="60" w:after="60" w:line="240" w:lineRule="auto"/>
              <w:rPr>
                <w:i/>
                <w:sz w:val="18"/>
                <w:lang w:val="pt-BR"/>
              </w:rPr>
            </w:pPr>
            <w:r w:rsidRPr="00992F06">
              <w:rPr>
                <w:rFonts w:eastAsia="Times New Roman" w:cs="Times New Roman"/>
                <w:sz w:val="18"/>
                <w:szCs w:val="20"/>
              </w:rPr>
              <w:t>Tobacco mosaic</w:t>
            </w:r>
          </w:p>
        </w:tc>
        <w:tc>
          <w:tcPr>
            <w:tcW w:w="736" w:type="pct"/>
            <w:gridSpan w:val="2"/>
            <w:shd w:val="clear" w:color="auto" w:fill="auto"/>
          </w:tcPr>
          <w:p w14:paraId="3B0137A5" w14:textId="77777777" w:rsidR="00992F06" w:rsidRPr="00992F06" w:rsidRDefault="00874CB1" w:rsidP="00992F06">
            <w:pPr>
              <w:spacing w:before="60" w:after="60" w:line="240" w:lineRule="auto"/>
              <w:rPr>
                <w:sz w:val="18"/>
                <w:lang w:val="pt-BR"/>
              </w:rPr>
            </w:pPr>
            <w:r w:rsidRPr="00992F06">
              <w:rPr>
                <w:rFonts w:eastAsia="Times New Roman" w:cs="Times New Roman"/>
                <w:sz w:val="18"/>
                <w:szCs w:val="20"/>
              </w:rPr>
              <w:t>Fiji,</w:t>
            </w:r>
            <w:r w:rsidRPr="00992F06">
              <w:rPr>
                <w:rFonts w:ascii="Calibri" w:eastAsia="Calibri" w:hAnsi="Calibri" w:cs="Times New Roman"/>
                <w:sz w:val="18"/>
              </w:rPr>
              <w:t xml:space="preserve"> </w:t>
            </w:r>
            <w:r w:rsidRPr="00992F06">
              <w:rPr>
                <w:rFonts w:eastAsia="Times New Roman" w:cs="Times New Roman"/>
                <w:sz w:val="18"/>
                <w:szCs w:val="20"/>
              </w:rPr>
              <w:t xml:space="preserve">Tonga </w:t>
            </w:r>
            <w:r w:rsidR="00EC4D8A">
              <w:rPr>
                <w:rFonts w:eastAsia="Times New Roman" w:cs="Times New Roman"/>
                <w:sz w:val="18"/>
                <w:szCs w:val="20"/>
              </w:rPr>
              <w:fldChar w:fldCharType="begin">
                <w:fldData xml:space="preserve">PEVuZE5vdGU+PENpdGU+PEF1dGhvcj5EYXZpczwvQXV0aG9yPjxZZWFyPjIwMTA8L1llYXI+PFJl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</w:fldData>
              </w:fldChar>
            </w:r>
            <w:r w:rsidR="00EC4D8A">
              <w:rPr>
                <w:rFonts w:eastAsia="Times New Roman" w:cs="Times New Roman"/>
                <w:sz w:val="18"/>
                <w:szCs w:val="20"/>
              </w:rPr>
              <w:instrText xml:space="preserve"> ADDIN EN.CITE </w:instrText>
            </w:r>
            <w:r w:rsidR="00EC4D8A">
              <w:rPr>
                <w:rFonts w:eastAsia="Times New Roman" w:cs="Times New Roman"/>
                <w:sz w:val="18"/>
                <w:szCs w:val="20"/>
              </w:rPr>
              <w:fldChar w:fldCharType="begin">
                <w:fldData xml:space="preserve">PEVuZE5vdGU+PENpdGU+PEF1dGhvcj5EYXZpczwvQXV0aG9yPjxZZWFyPjIwMTA8L1llYXI+PFJl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</w:fldData>
              </w:fldChar>
            </w:r>
            <w:r w:rsidR="00EC4D8A">
              <w:rPr>
                <w:rFonts w:eastAsia="Times New Roman" w:cs="Times New Roman"/>
                <w:sz w:val="18"/>
                <w:szCs w:val="20"/>
              </w:rPr>
              <w:instrText xml:space="preserve"> ADDIN EN.CITE.DATA </w:instrText>
            </w:r>
            <w:r w:rsidR="0027510D">
              <w:rPr>
                <w:rFonts w:eastAsia="Times New Roman" w:cs="Times New Roman"/>
                <w:sz w:val="18"/>
                <w:szCs w:val="20"/>
              </w:rPr>
            </w:r>
            <w:r w:rsidR="0027510D">
              <w:rPr>
                <w:rFonts w:eastAsia="Times New Roman" w:cs="Times New Roman"/>
                <w:sz w:val="18"/>
                <w:szCs w:val="20"/>
              </w:rPr>
              <w:fldChar w:fldCharType="separate"/>
            </w:r>
            <w:r w:rsidR="00EC4D8A">
              <w:rPr>
                <w:rFonts w:eastAsia="Times New Roman" w:cs="Times New Roman"/>
                <w:sz w:val="18"/>
                <w:szCs w:val="20"/>
              </w:rPr>
              <w:fldChar w:fldCharType="end"/>
            </w:r>
            <w:r w:rsidR="00EC4D8A">
              <w:rPr>
                <w:rFonts w:eastAsia="Times New Roman" w:cs="Times New Roman"/>
                <w:sz w:val="18"/>
                <w:szCs w:val="20"/>
              </w:rPr>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48" w:tooltip="Davis, 2010 #19341" w:history="1">
              <w:r w:rsidR="00B53B46">
                <w:rPr>
                  <w:rFonts w:eastAsia="Times New Roman" w:cs="Times New Roman"/>
                  <w:noProof/>
                  <w:sz w:val="18"/>
                  <w:szCs w:val="20"/>
                </w:rPr>
                <w:t>Davis &amp; Ruabete 2010</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 xml:space="preserve">, Samoa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&lt;EndNote&gt;&lt;Cite&gt;&lt;Author&gt;Davis&lt;/Author&gt;&lt;Year&gt;2006&lt;/Year&gt;&lt;RecNum&gt;29721&lt;/RecNum&gt;&lt;DisplayText&gt;(Davis et al. 2006)&lt;/DisplayText&gt;&lt;record&gt;&lt;rec-number&gt;29721&lt;/rec-number&gt;&lt;foreign-keys&gt;&lt;key app="EN" db-id="pxwxw0er9zv2fxezxdk5tt5utz5p5vtrwdv0" timestamp="1511212564"&gt;29721&lt;/key&gt;&lt;/foreign-keys&gt;&lt;ref-type name="Report"&gt;27&lt;/ref-type&gt;&lt;contributors&gt;&lt;authors&gt;&lt;author&gt;Davis, R.I.&lt;/author&gt;&lt;author&gt;Matalavea, P.&lt;/author&gt;&lt;author&gt;Seth, M.&lt;/author&gt;&lt;author&gt;Mauga, T.&lt;/author&gt;&lt;author&gt;Jones, P.&lt;/author&gt;&lt;/authors&gt;&lt;/contributors&gt;&lt;titles&gt;&lt;title&gt;Surveys of plant diseases caused by viruses &amp;amp; virus-like pathogens in Samoa &amp;amp; Vanuatu&lt;/title&gt;&lt;/titles&gt;&lt;pages&gt;29&lt;/pages&gt;&lt;number&gt;Technical Paper 225&lt;/number&gt;&lt;keywords&gt;&lt;keyword&gt;Samoa&lt;/keyword&gt;&lt;keyword&gt;Vanuatu&lt;/keyword&gt;&lt;keyword&gt;Viruses&lt;/keyword&gt;&lt;keyword&gt;Surveys&lt;/keyword&gt;&lt;keyword&gt;Pathogens&lt;/keyword&gt;&lt;keyword&gt;ELISA&lt;/keyword&gt;&lt;keyword&gt;PCR&lt;/keyword&gt;&lt;keyword&gt;Polymerase chain reaction&lt;/keyword&gt;&lt;/keywords&gt;&lt;dates&gt;&lt;year&gt;2006&lt;/year&gt;&lt;/dates&gt;&lt;pub-location&gt;Suva, Fiji&lt;/pub-location&gt;&lt;publisher&gt;Quality Print Limited&lt;/publisher&gt;&lt;urls&gt;&lt;pdf-urls&gt;&lt;url&gt;file://J:\E Library\Plant Catalogue\D\Davis et al 2006 EN29721.pdf&lt;/url&gt;&lt;/pdf-urls&gt;&lt;/urls&gt;&lt;custom1&gt;Chillies from Pacific Islands_RG&lt;/custom1&gt;&lt;/record&gt;&lt;/Cite&gt;&lt;/EndNote&gt;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47" w:tooltip="Davis, 2006 #29721" w:history="1">
              <w:r w:rsidR="00B53B46">
                <w:rPr>
                  <w:rFonts w:eastAsia="Times New Roman" w:cs="Times New Roman"/>
                  <w:noProof/>
                  <w:sz w:val="18"/>
                  <w:szCs w:val="20"/>
                </w:rPr>
                <w:t>Davis et al. 2006</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 xml:space="preserve">, Solomon Islands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&lt;EndNote&gt;&lt;Cite&gt;&lt;Author&gt;Davis&lt;/Author&gt;&lt;Year&gt;2009&lt;/Year&gt;&lt;RecNum&gt;29697&lt;/RecNum&gt;&lt;DisplayText&gt;(Davis &amp;amp; Tsatsia 2009)&lt;/DisplayText&gt;&lt;record&gt;&lt;rec-number&gt;29697&lt;/rec-number&gt;&lt;foreign-keys&gt;&lt;key app="EN" db-id="pxwxw0er9zv2fxezxdk5tt5utz5p5vtrwdv0" timestamp="1510716010"&gt;29697&lt;/key&gt;&lt;/foreign-keys&gt;&lt;ref-type name="Journal Article"&gt;17&lt;/ref-type&gt;&lt;contributors&gt;&lt;authors&gt;&lt;author&gt;Davis, R.I. &lt;/author&gt;&lt;author&gt;Tsatsia, H. &lt;/author&gt;&lt;/authors&gt;&lt;/contributors&gt;&lt;titles&gt;&lt;title&gt;A survey for plant diseases caused by viruses and virus-like pathogens in the Solomon Islands&lt;/title&gt;&lt;secondary-title&gt;Australasian Plant Pathology&lt;/secondary-title&gt;&lt;/titles&gt;&lt;periodical&gt;&lt;full-title&gt;Australasian Plant Pathology&lt;/full-title&gt;&lt;/periodical&gt;&lt;pages&gt;193-201&lt;/pages&gt;&lt;volume&gt;38&lt;/volume&gt;&lt;keywords&gt;&lt;keyword&gt;Solomon Islands,&lt;/keyword&gt;&lt;keyword&gt;viruses&lt;/keyword&gt;&lt;/keywords&gt;&lt;dates&gt;&lt;year&gt;2009&lt;/year&gt;&lt;/dates&gt;&lt;urls&gt;&lt;pdf-urls&gt;&lt;url&gt;file://J:\E Library\Plant Catalogue\D\Davis and Tsatsia 2009 EN29697.pdf&lt;/url&gt;&lt;/pdf-urls&gt;&lt;/urls&gt;&lt;custom1&gt;Chillies from Pacific Islands_WW&lt;/custom1&gt;&lt;/record&gt;&lt;/Cite&gt;&lt;/EndNote&gt;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50" w:tooltip="Davis, 2009 #29697" w:history="1">
              <w:r w:rsidR="00B53B46">
                <w:rPr>
                  <w:rFonts w:eastAsia="Times New Roman" w:cs="Times New Roman"/>
                  <w:noProof/>
                  <w:sz w:val="18"/>
                  <w:szCs w:val="20"/>
                </w:rPr>
                <w:t>Davis &amp; Tsatsia 2009</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tc>
        <w:tc>
          <w:tcPr>
            <w:tcW w:w="630" w:type="pct"/>
            <w:shd w:val="clear" w:color="auto" w:fill="auto"/>
          </w:tcPr>
          <w:p w14:paraId="38C0851E" w14:textId="77777777" w:rsidR="00992F06" w:rsidRPr="00992F06" w:rsidRDefault="00874CB1" w:rsidP="00992F06">
            <w:pPr>
              <w:spacing w:before="60" w:after="60" w:line="240" w:lineRule="auto"/>
              <w:rPr>
                <w:sz w:val="18"/>
                <w:szCs w:val="16"/>
              </w:rPr>
            </w:pPr>
            <w:r w:rsidRPr="00992F06">
              <w:rPr>
                <w:rFonts w:eastAsia="Times New Roman" w:cs="Times New Roman"/>
                <w:sz w:val="18"/>
                <w:szCs w:val="20"/>
              </w:rPr>
              <w:t xml:space="preserve">Yes. Recorded in NSW, Qld, SA, Tas., Vic. and WA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&lt;EndNote&gt;&lt;Cite&gt;&lt;Author&gt;Büchen-Osmond&lt;/Author&gt;&lt;Year&gt;1988&lt;/Year&gt;&lt;RecNum&gt;20019&lt;/RecNum&gt;&lt;DisplayText&gt;(Büchen-Osmond et al. 1988)&lt;/DisplayText&gt;&lt;record&gt;&lt;rec-number&gt;20019&lt;/rec-number&gt;&lt;foreign-keys&gt;&lt;key app="EN" db-id="pxwxw0er9zv2fxezxdk5tt5utz5p5vtrwdv0" timestamp="1451972817"&gt;20019&lt;/key&gt;&lt;/foreign-keys&gt;&lt;ref-type name="Edited Book"&gt;28&lt;/ref-type&gt;&lt;contributors&gt;&lt;authors&gt;&lt;author&gt;Büchen-Osmond,C.&lt;/author&gt;&lt;author&gt;Crabtree,K.&lt;/author&gt;&lt;author&gt;Gibbs,A.J.&lt;/author&gt;&lt;author&gt;McLean,G.&lt;/author&gt;&lt;/authors&gt;&lt;/contributors&gt;&lt;titles&gt;&lt;title&gt;Viruses of plants in Australia: descriptions and lists from the VIDE database&lt;/title&gt;&lt;/titles&gt;&lt;pages&gt;1-590&lt;/pages&gt;&lt;keywords&gt;&lt;keyword&gt;Australia&lt;/keyword&gt;&lt;keyword&gt;DAFF&lt;/keyword&gt;&lt;keyword&gt;Description&lt;/keyword&gt;&lt;keyword&gt;Descriptions&lt;/keyword&gt;&lt;keyword&gt;Plants&lt;/keyword&gt;&lt;keyword&gt;Viruses&lt;/keyword&gt;&lt;/keywords&gt;&lt;dates&gt;&lt;year&gt;1988&lt;/year&gt;&lt;/dates&gt;&lt;pub-location&gt;Canberra&lt;/pub-location&gt;&lt;publisher&gt;The Australian National University Research School of Biological Sciences&lt;/publisher&gt;&lt;label&gt;84384&lt;/label&gt;&lt;urls&gt;&lt;/urls&gt;&lt;custom1&gt;summerfruit from China as Potato propagative material review cc&lt;/custom1&gt;&lt;/record&gt;&lt;/Cite&gt;&lt;/EndNote&gt;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24" w:tooltip="Büchen-Osmond, 1988 #20019" w:history="1">
              <w:r w:rsidR="00B53B46">
                <w:rPr>
                  <w:rFonts w:eastAsia="Times New Roman" w:cs="Times New Roman"/>
                  <w:noProof/>
                  <w:sz w:val="18"/>
                  <w:szCs w:val="20"/>
                </w:rPr>
                <w:t>Büchen-Osmond et al. 1988</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tc>
        <w:tc>
          <w:tcPr>
            <w:tcW w:w="723" w:type="pct"/>
            <w:gridSpan w:val="2"/>
            <w:shd w:val="clear" w:color="auto" w:fill="auto"/>
          </w:tcPr>
          <w:p w14:paraId="4CBF9103"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753" w:type="pct"/>
            <w:shd w:val="clear" w:color="auto" w:fill="auto"/>
          </w:tcPr>
          <w:p w14:paraId="6C2AF402"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860" w:type="pct"/>
            <w:shd w:val="clear" w:color="auto" w:fill="auto"/>
          </w:tcPr>
          <w:p w14:paraId="46DFDB59"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408" w:type="pct"/>
            <w:shd w:val="clear" w:color="auto" w:fill="auto"/>
          </w:tcPr>
          <w:p w14:paraId="14EED175" w14:textId="77777777" w:rsidR="00992F06" w:rsidRPr="00992F06" w:rsidRDefault="00874CB1" w:rsidP="00992F06">
            <w:pPr>
              <w:spacing w:before="60" w:after="60" w:line="240" w:lineRule="auto"/>
              <w:rPr>
                <w:sz w:val="18"/>
              </w:rPr>
            </w:pPr>
            <w:r w:rsidRPr="00992F06">
              <w:rPr>
                <w:rFonts w:eastAsia="Times New Roman" w:cs="Times New Roman"/>
                <w:sz w:val="18"/>
                <w:szCs w:val="20"/>
              </w:rPr>
              <w:t>No</w:t>
            </w:r>
          </w:p>
        </w:tc>
      </w:tr>
      <w:tr w:rsidR="003269F7" w14:paraId="3846E404" w14:textId="77777777" w:rsidTr="00354899">
        <w:trPr>
          <w:cantSplit/>
          <w:jc w:val="center"/>
        </w:trPr>
        <w:tc>
          <w:tcPr>
            <w:tcW w:w="890" w:type="pct"/>
            <w:shd w:val="clear" w:color="auto" w:fill="auto"/>
          </w:tcPr>
          <w:p w14:paraId="215D0FBF" w14:textId="77777777" w:rsidR="00992F06" w:rsidRPr="00992F06" w:rsidRDefault="00874CB1" w:rsidP="00992F06">
            <w:pPr>
              <w:spacing w:before="60" w:after="60" w:line="240" w:lineRule="auto"/>
              <w:rPr>
                <w:rFonts w:eastAsia="Times New Roman" w:cs="Times New Roman"/>
                <w:bCs/>
                <w:sz w:val="18"/>
                <w:szCs w:val="20"/>
              </w:rPr>
            </w:pPr>
            <w:r w:rsidRPr="00992F06">
              <w:rPr>
                <w:rFonts w:eastAsia="Times New Roman" w:cs="Times New Roman"/>
                <w:bCs/>
                <w:sz w:val="18"/>
                <w:szCs w:val="20"/>
              </w:rPr>
              <w:t>Tomato mosaic virus (ToMV)</w:t>
            </w:r>
          </w:p>
          <w:p w14:paraId="0A31C8F0" w14:textId="77777777" w:rsidR="00992F06" w:rsidRPr="00992F06" w:rsidRDefault="00874CB1" w:rsidP="00992F06">
            <w:pPr>
              <w:spacing w:before="60" w:after="60" w:line="240" w:lineRule="auto"/>
              <w:rPr>
                <w:rFonts w:eastAsia="Times New Roman" w:cs="Times New Roman"/>
                <w:bCs/>
                <w:sz w:val="18"/>
                <w:szCs w:val="20"/>
              </w:rPr>
            </w:pPr>
            <w:r w:rsidRPr="00992F06">
              <w:rPr>
                <w:rFonts w:eastAsia="Times New Roman" w:cs="Times New Roman"/>
                <w:bCs/>
                <w:sz w:val="18"/>
                <w:szCs w:val="20"/>
              </w:rPr>
              <w:t>[Virgaviridae: Tobamovirus]</w:t>
            </w:r>
          </w:p>
          <w:p w14:paraId="32F65BA8" w14:textId="77777777" w:rsidR="00992F06" w:rsidRPr="00992F06" w:rsidRDefault="00874CB1" w:rsidP="00992F06">
            <w:pPr>
              <w:spacing w:before="60" w:after="60" w:line="240" w:lineRule="auto"/>
              <w:rPr>
                <w:i/>
                <w:sz w:val="18"/>
                <w:lang w:val="pt-BR"/>
              </w:rPr>
            </w:pPr>
            <w:r w:rsidRPr="00992F06">
              <w:rPr>
                <w:rFonts w:eastAsia="Times New Roman" w:cs="Times New Roman"/>
                <w:bCs/>
                <w:sz w:val="18"/>
                <w:szCs w:val="20"/>
              </w:rPr>
              <w:t>Tomato mosaic virus</w:t>
            </w:r>
          </w:p>
        </w:tc>
        <w:tc>
          <w:tcPr>
            <w:tcW w:w="736" w:type="pct"/>
            <w:gridSpan w:val="2"/>
            <w:shd w:val="clear" w:color="auto" w:fill="auto"/>
          </w:tcPr>
          <w:p w14:paraId="302705E9" w14:textId="77777777" w:rsidR="00992F06" w:rsidRPr="00992F06" w:rsidRDefault="00874CB1" w:rsidP="00992F06">
            <w:pPr>
              <w:spacing w:before="60" w:after="60" w:line="240" w:lineRule="auto"/>
              <w:rPr>
                <w:sz w:val="18"/>
                <w:lang w:val="pt-BR"/>
              </w:rPr>
            </w:pPr>
            <w:r w:rsidRPr="00992F06">
              <w:rPr>
                <w:rFonts w:eastAsia="Times New Roman" w:cs="Times New Roman"/>
                <w:sz w:val="18"/>
                <w:szCs w:val="20"/>
              </w:rPr>
              <w:t xml:space="preserve">Solomon Islands, Tonga </w:t>
            </w:r>
            <w:r w:rsidR="00EC4D8A">
              <w:rPr>
                <w:rFonts w:eastAsia="Times New Roman" w:cs="Times New Roman"/>
                <w:sz w:val="18"/>
                <w:szCs w:val="20"/>
              </w:rPr>
              <w:fldChar w:fldCharType="begin">
                <w:fldData xml:space="preserve">PEVuZE5vdGU+PENpdGU+PEF1dGhvcj5EYXZpczwvQXV0aG9yPjxZZWFyPjIwMTA8L1llYXI+PFJl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</w:fldData>
              </w:fldChar>
            </w:r>
            <w:r w:rsidR="00EC4D8A">
              <w:rPr>
                <w:rFonts w:eastAsia="Times New Roman" w:cs="Times New Roman"/>
                <w:sz w:val="18"/>
                <w:szCs w:val="20"/>
              </w:rPr>
              <w:instrText xml:space="preserve"> ADDIN EN.CITE </w:instrText>
            </w:r>
            <w:r w:rsidR="00EC4D8A">
              <w:rPr>
                <w:rFonts w:eastAsia="Times New Roman" w:cs="Times New Roman"/>
                <w:sz w:val="18"/>
                <w:szCs w:val="20"/>
              </w:rPr>
              <w:fldChar w:fldCharType="begin">
                <w:fldData xml:space="preserve">PEVuZE5vdGU+PENpdGU+PEF1dGhvcj5EYXZpczwvQXV0aG9yPjxZZWFyPjIwMTA8L1llYXI+PFJl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</w:fldData>
              </w:fldChar>
            </w:r>
            <w:r w:rsidR="00EC4D8A">
              <w:rPr>
                <w:rFonts w:eastAsia="Times New Roman" w:cs="Times New Roman"/>
                <w:sz w:val="18"/>
                <w:szCs w:val="20"/>
              </w:rPr>
              <w:instrText xml:space="preserve"> ADDIN EN.CITE.DATA </w:instrText>
            </w:r>
            <w:r w:rsidR="0027510D">
              <w:rPr>
                <w:rFonts w:eastAsia="Times New Roman" w:cs="Times New Roman"/>
                <w:sz w:val="18"/>
                <w:szCs w:val="20"/>
              </w:rPr>
            </w:r>
            <w:r w:rsidR="0027510D">
              <w:rPr>
                <w:rFonts w:eastAsia="Times New Roman" w:cs="Times New Roman"/>
                <w:sz w:val="18"/>
                <w:szCs w:val="20"/>
              </w:rPr>
              <w:fldChar w:fldCharType="separate"/>
            </w:r>
            <w:r w:rsidR="00EC4D8A">
              <w:rPr>
                <w:rFonts w:eastAsia="Times New Roman" w:cs="Times New Roman"/>
                <w:sz w:val="18"/>
                <w:szCs w:val="20"/>
              </w:rPr>
              <w:fldChar w:fldCharType="end"/>
            </w:r>
            <w:r w:rsidR="00EC4D8A">
              <w:rPr>
                <w:rFonts w:eastAsia="Times New Roman" w:cs="Times New Roman"/>
                <w:sz w:val="18"/>
                <w:szCs w:val="20"/>
              </w:rPr>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48" w:tooltip="Davis, 2010 #19341" w:history="1">
              <w:r w:rsidR="00B53B46">
                <w:rPr>
                  <w:rFonts w:eastAsia="Times New Roman" w:cs="Times New Roman"/>
                  <w:noProof/>
                  <w:sz w:val="18"/>
                  <w:szCs w:val="20"/>
                </w:rPr>
                <w:t>Davis &amp; Ruabete 2010</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 xml:space="preserve">. </w:t>
            </w:r>
          </w:p>
        </w:tc>
        <w:tc>
          <w:tcPr>
            <w:tcW w:w="630" w:type="pct"/>
            <w:shd w:val="clear" w:color="auto" w:fill="auto"/>
          </w:tcPr>
          <w:p w14:paraId="641A993A" w14:textId="77777777" w:rsidR="00992F06" w:rsidRPr="00992F06" w:rsidRDefault="00874CB1" w:rsidP="00992F06">
            <w:pPr>
              <w:spacing w:before="60" w:after="60" w:line="240" w:lineRule="auto"/>
              <w:rPr>
                <w:sz w:val="18"/>
                <w:szCs w:val="16"/>
              </w:rPr>
            </w:pPr>
            <w:r w:rsidRPr="00992F06">
              <w:rPr>
                <w:rFonts w:eastAsia="Times New Roman" w:cs="Times New Roman"/>
                <w:sz w:val="18"/>
                <w:szCs w:val="20"/>
              </w:rPr>
              <w:t xml:space="preserve">Yes. Recorded in ACT, NSW, Qld, SA, Tas., Vic. and WA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&lt;EndNote&gt;&lt;Cite&gt;&lt;Author&gt;Büchen-Osmond&lt;/Author&gt;&lt;Year&gt;1988&lt;/Year&gt;&lt;RecNum&gt;20019&lt;/RecNum&gt;&lt;DisplayText&gt;(Büchen-Osmond et al. 1988)&lt;/DisplayText&gt;&lt;record&gt;&lt;rec-number&gt;20019&lt;/rec-number&gt;&lt;foreign-keys&gt;&lt;key app="EN" db-id="pxwxw0er9zv2fxezxdk5tt5utz5p5vtrwdv0" timestamp="1451972817"&gt;20019&lt;/key&gt;&lt;/foreign-keys&gt;&lt;ref-type name="Edited Book"&gt;28&lt;/ref-type&gt;&lt;contributors&gt;&lt;authors&gt;&lt;author&gt;Büchen-Osmond,C.&lt;/author&gt;&lt;author&gt;Crabtree,K.&lt;/author&gt;&lt;author&gt;Gibbs,A.J.&lt;/author&gt;&lt;author&gt;McLean,G.&lt;/author&gt;&lt;/authors&gt;&lt;/contributors&gt;&lt;titles&gt;&lt;title&gt;Viruses of plants in Australia: descriptions and lists from the VIDE database&lt;/title&gt;&lt;/titles&gt;&lt;pages&gt;1-590&lt;/pages&gt;&lt;keywords&gt;&lt;keyword&gt;Australia&lt;/keyword&gt;&lt;keyword&gt;DAFF&lt;/keyword&gt;&lt;keyword&gt;Description&lt;/keyword&gt;&lt;keyword&gt;Descriptions&lt;/keyword&gt;&lt;keyword&gt;Plants&lt;/keyword&gt;&lt;keyword&gt;Viruses&lt;/keyword&gt;&lt;/keywords&gt;&lt;dates&gt;&lt;year&gt;1988&lt;/year&gt;&lt;/dates&gt;&lt;pub-location&gt;Canberra&lt;/pub-location&gt;&lt;publisher&gt;The Australian National University Research School of Biological Sciences&lt;/publisher&gt;&lt;label&gt;84384&lt;/label&gt;&lt;urls&gt;&lt;/urls&gt;&lt;custom1&gt;summerfruit from China as Potato propagative material review cc&lt;/custom1&gt;&lt;/record&gt;&lt;/Cite&gt;&lt;/EndNote&gt;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24" w:tooltip="Büchen-Osmond, 1988 #20019" w:history="1">
              <w:r w:rsidR="00B53B46">
                <w:rPr>
                  <w:rFonts w:eastAsia="Times New Roman" w:cs="Times New Roman"/>
                  <w:noProof/>
                  <w:sz w:val="18"/>
                  <w:szCs w:val="20"/>
                </w:rPr>
                <w:t>Büchen-Osmond et al. 1988</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tc>
        <w:tc>
          <w:tcPr>
            <w:tcW w:w="723" w:type="pct"/>
            <w:gridSpan w:val="2"/>
            <w:shd w:val="clear" w:color="auto" w:fill="auto"/>
          </w:tcPr>
          <w:p w14:paraId="6B754140"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753" w:type="pct"/>
            <w:shd w:val="clear" w:color="auto" w:fill="auto"/>
          </w:tcPr>
          <w:p w14:paraId="0C5525C5"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860" w:type="pct"/>
            <w:shd w:val="clear" w:color="auto" w:fill="auto"/>
          </w:tcPr>
          <w:p w14:paraId="3996B13C"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408" w:type="pct"/>
            <w:shd w:val="clear" w:color="auto" w:fill="auto"/>
          </w:tcPr>
          <w:p w14:paraId="651A2D40" w14:textId="77777777" w:rsidR="00992F06" w:rsidRPr="00992F06" w:rsidRDefault="00874CB1" w:rsidP="00992F06">
            <w:pPr>
              <w:spacing w:before="60" w:after="60" w:line="240" w:lineRule="auto"/>
              <w:rPr>
                <w:sz w:val="18"/>
              </w:rPr>
            </w:pPr>
            <w:r w:rsidRPr="00992F06">
              <w:rPr>
                <w:rFonts w:eastAsia="Times New Roman" w:cs="Times New Roman"/>
                <w:sz w:val="18"/>
                <w:szCs w:val="20"/>
              </w:rPr>
              <w:t>No</w:t>
            </w:r>
          </w:p>
        </w:tc>
      </w:tr>
      <w:tr w:rsidR="003269F7" w14:paraId="42609A46" w14:textId="77777777" w:rsidTr="00354899">
        <w:trPr>
          <w:cantSplit/>
          <w:jc w:val="center"/>
        </w:trPr>
        <w:tc>
          <w:tcPr>
            <w:tcW w:w="890" w:type="pct"/>
            <w:shd w:val="clear" w:color="auto" w:fill="auto"/>
          </w:tcPr>
          <w:p w14:paraId="12A63949" w14:textId="77777777" w:rsidR="00992F06" w:rsidRPr="00992F06" w:rsidRDefault="00874CB1" w:rsidP="00992F06">
            <w:pPr>
              <w:spacing w:before="60" w:after="60" w:line="240" w:lineRule="auto"/>
              <w:rPr>
                <w:rFonts w:eastAsia="Times New Roman" w:cs="Times New Roman"/>
                <w:bCs/>
                <w:sz w:val="18"/>
                <w:szCs w:val="20"/>
              </w:rPr>
            </w:pPr>
            <w:r w:rsidRPr="00992F06">
              <w:rPr>
                <w:rFonts w:eastAsia="Times New Roman" w:cs="Times New Roman"/>
                <w:bCs/>
                <w:sz w:val="18"/>
                <w:szCs w:val="20"/>
              </w:rPr>
              <w:t>Tomato spotted wilt virus (TSWV)</w:t>
            </w:r>
          </w:p>
          <w:p w14:paraId="0DF0521B" w14:textId="77777777" w:rsidR="00992F06" w:rsidRPr="00992F06" w:rsidRDefault="00874CB1" w:rsidP="00992F06">
            <w:pPr>
              <w:spacing w:before="60" w:after="60" w:line="240" w:lineRule="auto"/>
              <w:rPr>
                <w:rFonts w:eastAsia="Times New Roman" w:cs="Times New Roman"/>
                <w:bCs/>
                <w:sz w:val="18"/>
                <w:szCs w:val="20"/>
              </w:rPr>
            </w:pPr>
            <w:r w:rsidRPr="00992F06">
              <w:rPr>
                <w:rFonts w:eastAsia="Times New Roman" w:cs="Times New Roman"/>
                <w:bCs/>
                <w:sz w:val="18"/>
                <w:szCs w:val="20"/>
              </w:rPr>
              <w:t xml:space="preserve">[Bunyaviridae: </w:t>
            </w:r>
            <w:hyperlink r:id="rId56" w:anchor="classification" w:tooltip="genus" w:history="1">
              <w:r w:rsidRPr="00992F06">
                <w:rPr>
                  <w:rFonts w:eastAsia="Times New Roman" w:cs="Times New Roman"/>
                  <w:bCs/>
                  <w:sz w:val="18"/>
                  <w:szCs w:val="20"/>
                </w:rPr>
                <w:t>Tospovirus</w:t>
              </w:r>
            </w:hyperlink>
            <w:r w:rsidRPr="00992F06">
              <w:rPr>
                <w:rFonts w:eastAsia="Times New Roman" w:cs="Times New Roman"/>
                <w:bCs/>
                <w:sz w:val="18"/>
                <w:szCs w:val="20"/>
              </w:rPr>
              <w:t xml:space="preserve">] </w:t>
            </w:r>
          </w:p>
          <w:p w14:paraId="578A8C35" w14:textId="77777777" w:rsidR="00992F06" w:rsidRPr="00992F06" w:rsidRDefault="00874CB1" w:rsidP="00992F06">
            <w:pPr>
              <w:spacing w:before="60" w:after="60" w:line="240" w:lineRule="auto"/>
              <w:rPr>
                <w:i/>
                <w:sz w:val="18"/>
                <w:lang w:val="pt-BR"/>
              </w:rPr>
            </w:pPr>
            <w:r w:rsidRPr="00992F06">
              <w:rPr>
                <w:rFonts w:eastAsia="Times New Roman" w:cs="Times New Roman"/>
                <w:bCs/>
                <w:sz w:val="18"/>
                <w:szCs w:val="20"/>
              </w:rPr>
              <w:t>Tomato spotted wilt</w:t>
            </w:r>
          </w:p>
        </w:tc>
        <w:tc>
          <w:tcPr>
            <w:tcW w:w="736" w:type="pct"/>
            <w:gridSpan w:val="2"/>
            <w:shd w:val="clear" w:color="auto" w:fill="auto"/>
          </w:tcPr>
          <w:p w14:paraId="7931A225" w14:textId="77777777" w:rsidR="00992F06" w:rsidRPr="00992F06" w:rsidRDefault="00874CB1" w:rsidP="00992F06">
            <w:pPr>
              <w:spacing w:before="60" w:after="60" w:line="240" w:lineRule="auto"/>
              <w:rPr>
                <w:sz w:val="18"/>
              </w:rPr>
            </w:pPr>
            <w:r w:rsidRPr="00992F06">
              <w:rPr>
                <w:rFonts w:eastAsia="Times New Roman" w:cs="Times New Roman"/>
                <w:sz w:val="18"/>
                <w:szCs w:val="20"/>
              </w:rPr>
              <w:t>Papua New Guinea</w:t>
            </w:r>
            <w:r w:rsidR="002F75BA">
              <w:rPr>
                <w:rFonts w:eastAsia="Times New Roman" w:cs="Times New Roman"/>
                <w:sz w:val="18"/>
                <w:szCs w:val="20"/>
              </w:rPr>
              <w:t xml:space="preserve"> </w:t>
            </w:r>
            <w:r w:rsidR="002F6A11">
              <w:rPr>
                <w:rFonts w:eastAsia="Times New Roman" w:cs="Times New Roman"/>
                <w:sz w:val="18"/>
                <w:szCs w:val="20"/>
              </w:rPr>
              <w:fldChar w:fldCharType="begin"/>
            </w:r>
            <w:r w:rsidR="002F6A11">
              <w:rPr>
                <w:rFonts w:eastAsia="Times New Roman" w:cs="Times New Roman"/>
                <w:sz w:val="18"/>
                <w:szCs w:val="20"/>
              </w:rPr>
              <w:instrText xml:space="preserve"> ADDIN EN.CITE &lt;EndNote&gt;&lt;Cite&gt;&lt;Author&gt;CABI&lt;/Author&gt;&lt;Year&gt;2021&lt;/Year&gt;&lt;RecNum&gt;40747&lt;/RecNum&gt;&lt;DisplayText&gt;(CABI 2021)&lt;/DisplayText&gt;&lt;record&gt;&lt;rec-number&gt;40747&lt;/rec-number&gt;&lt;foreign-keys&gt;&lt;key app="EN" db-id="pxwxw0er9zv2fxezxdk5tt5utz5p5vtrwdv0" timestamp="1604010378"&gt;40747&lt;/key&gt;&lt;/foreign-keys&gt;&lt;ref-type name="Online Database"&gt;45&lt;/ref-type&gt;&lt;contributors&gt;&lt;authors&gt;&lt;author&gt;CABI&lt;/author&gt;&lt;/authors&gt;&lt;/contributors&gt;&lt;titles&gt;&lt;title&gt;Invasive Species Compendium&lt;/title&gt;&lt;/titles&gt;&lt;keywords&gt;&lt;keyword&gt;Invasive species&lt;/keyword&gt;&lt;keyword&gt;pests&lt;/keyword&gt;&lt;keyword&gt;species&lt;/keyword&gt;&lt;/keywords&gt;&lt;dates&gt;&lt;year&gt;2021&lt;/year&gt;&lt;pub-dates&gt;&lt;date&gt;2021&lt;/date&gt;&lt;/pub-dates&gt;&lt;/dates&gt;&lt;pub-location&gt;Wallingford, UK&lt;/pub-location&gt;&lt;publisher&gt;CAB International&lt;/publisher&gt;&lt;urls&gt;&lt;related-urls&gt;&lt;url&gt;&lt;style face="underline" font="default" size="100%"&gt;http://www.cabi.org/isc&lt;/style&gt;&lt;/url&gt;&lt;/related-urls&gt;&lt;/urls&gt;&lt;custom1&gt;updated_RG&lt;/custom1&gt;&lt;/record&gt;&lt;/Cite&gt;&lt;/EndNote&gt;</w:instrText>
            </w:r>
            <w:r w:rsidR="002F6A11">
              <w:rPr>
                <w:rFonts w:eastAsia="Times New Roman" w:cs="Times New Roman"/>
                <w:sz w:val="18"/>
                <w:szCs w:val="20"/>
              </w:rPr>
              <w:fldChar w:fldCharType="separate"/>
            </w:r>
            <w:r w:rsidR="002F6A11">
              <w:rPr>
                <w:rFonts w:eastAsia="Times New Roman" w:cs="Times New Roman"/>
                <w:noProof/>
                <w:sz w:val="18"/>
                <w:szCs w:val="20"/>
              </w:rPr>
              <w:t>(</w:t>
            </w:r>
            <w:hyperlink w:anchor="_ENREF_25" w:tooltip="CABI, 2021 #40747" w:history="1">
              <w:r w:rsidR="00B53B46">
                <w:rPr>
                  <w:rFonts w:eastAsia="Times New Roman" w:cs="Times New Roman"/>
                  <w:noProof/>
                  <w:sz w:val="18"/>
                  <w:szCs w:val="20"/>
                </w:rPr>
                <w:t>CABI 2021</w:t>
              </w:r>
            </w:hyperlink>
            <w:r w:rsidR="002F6A11">
              <w:rPr>
                <w:rFonts w:eastAsia="Times New Roman" w:cs="Times New Roman"/>
                <w:noProof/>
                <w:sz w:val="18"/>
                <w:szCs w:val="20"/>
              </w:rPr>
              <w:t>)</w:t>
            </w:r>
            <w:r w:rsidR="002F6A11">
              <w:rPr>
                <w:rFonts w:eastAsia="Times New Roman" w:cs="Times New Roman"/>
                <w:sz w:val="18"/>
                <w:szCs w:val="20"/>
              </w:rPr>
              <w:fldChar w:fldCharType="end"/>
            </w:r>
            <w:r w:rsidRPr="00992F06">
              <w:rPr>
                <w:rFonts w:eastAsia="Times New Roman" w:cs="Times New Roman"/>
                <w:sz w:val="18"/>
                <w:szCs w:val="20"/>
              </w:rPr>
              <w:t>.</w:t>
            </w:r>
          </w:p>
        </w:tc>
        <w:tc>
          <w:tcPr>
            <w:tcW w:w="630" w:type="pct"/>
            <w:shd w:val="clear" w:color="auto" w:fill="auto"/>
          </w:tcPr>
          <w:p w14:paraId="00265DEE" w14:textId="77777777" w:rsidR="00992F06" w:rsidRPr="00992F06" w:rsidRDefault="00874CB1" w:rsidP="00992F06">
            <w:pPr>
              <w:spacing w:before="60" w:after="60" w:line="240" w:lineRule="auto"/>
              <w:rPr>
                <w:sz w:val="18"/>
              </w:rPr>
            </w:pPr>
            <w:r w:rsidRPr="00992F06">
              <w:rPr>
                <w:rFonts w:eastAsia="Times New Roman" w:cs="Times New Roman"/>
                <w:sz w:val="18"/>
                <w:szCs w:val="20"/>
              </w:rPr>
              <w:t xml:space="preserve">Yes. </w:t>
            </w:r>
            <w:r w:rsidR="002F75BA">
              <w:rPr>
                <w:rFonts w:eastAsia="Times New Roman" w:cs="Times New Roman"/>
                <w:sz w:val="18"/>
                <w:szCs w:val="20"/>
              </w:rPr>
              <w:t xml:space="preserve">Widespread in Australia </w:t>
            </w:r>
            <w:r w:rsidR="002F6A11">
              <w:rPr>
                <w:rFonts w:eastAsia="Times New Roman" w:cs="Times New Roman"/>
                <w:sz w:val="18"/>
                <w:szCs w:val="20"/>
              </w:rPr>
              <w:fldChar w:fldCharType="begin"/>
            </w:r>
            <w:r w:rsidR="002F6A11">
              <w:rPr>
                <w:rFonts w:eastAsia="Times New Roman" w:cs="Times New Roman"/>
                <w:sz w:val="18"/>
                <w:szCs w:val="20"/>
              </w:rPr>
              <w:instrText xml:space="preserve"> ADDIN EN.CITE &lt;EndNote&gt;&lt;Cite&gt;&lt;Author&gt;CABI&lt;/Author&gt;&lt;Year&gt;2021&lt;/Year&gt;&lt;RecNum&gt;40747&lt;/RecNum&gt;&lt;DisplayText&gt;(CABI 2021)&lt;/DisplayText&gt;&lt;record&gt;&lt;rec-number&gt;40747&lt;/rec-number&gt;&lt;foreign-keys&gt;&lt;key app="EN" db-id="pxwxw0er9zv2fxezxdk5tt5utz5p5vtrwdv0" timestamp="1604010378"&gt;40747&lt;/key&gt;&lt;/foreign-keys&gt;&lt;ref-type name="Online Database"&gt;45&lt;/ref-type&gt;&lt;contributors&gt;&lt;authors&gt;&lt;author&gt;CABI&lt;/author&gt;&lt;/authors&gt;&lt;/contributors&gt;&lt;titles&gt;&lt;title&gt;Invasive Species Compendium&lt;/title&gt;&lt;/titles&gt;&lt;keywords&gt;&lt;keyword&gt;Invasive species&lt;/keyword&gt;&lt;keyword&gt;pests&lt;/keyword&gt;&lt;keyword&gt;species&lt;/keyword&gt;&lt;/keywords&gt;&lt;dates&gt;&lt;year&gt;2021&lt;/year&gt;&lt;pub-dates&gt;&lt;date&gt;2021&lt;/date&gt;&lt;/pub-dates&gt;&lt;/dates&gt;&lt;pub-location&gt;Wallingford, UK&lt;/pub-location&gt;&lt;publisher&gt;CAB International&lt;/publisher&gt;&lt;urls&gt;&lt;related-urls&gt;&lt;url&gt;&lt;style face="underline" font="default" size="100%"&gt;http://www.cabi.org/isc&lt;/style&gt;&lt;/url&gt;&lt;/related-urls&gt;&lt;/urls&gt;&lt;custom1&gt;updated_RG&lt;/custom1&gt;&lt;/record&gt;&lt;/Cite&gt;&lt;/EndNote&gt;</w:instrText>
            </w:r>
            <w:r w:rsidR="002F6A11">
              <w:rPr>
                <w:rFonts w:eastAsia="Times New Roman" w:cs="Times New Roman"/>
                <w:sz w:val="18"/>
                <w:szCs w:val="20"/>
              </w:rPr>
              <w:fldChar w:fldCharType="separate"/>
            </w:r>
            <w:r w:rsidR="002F6A11">
              <w:rPr>
                <w:rFonts w:eastAsia="Times New Roman" w:cs="Times New Roman"/>
                <w:noProof/>
                <w:sz w:val="18"/>
                <w:szCs w:val="20"/>
              </w:rPr>
              <w:t>(</w:t>
            </w:r>
            <w:hyperlink w:anchor="_ENREF_25" w:tooltip="CABI, 2021 #40747" w:history="1">
              <w:r w:rsidR="00B53B46">
                <w:rPr>
                  <w:rFonts w:eastAsia="Times New Roman" w:cs="Times New Roman"/>
                  <w:noProof/>
                  <w:sz w:val="18"/>
                  <w:szCs w:val="20"/>
                </w:rPr>
                <w:t>CABI 2021</w:t>
              </w:r>
            </w:hyperlink>
            <w:r w:rsidR="002F6A11">
              <w:rPr>
                <w:rFonts w:eastAsia="Times New Roman" w:cs="Times New Roman"/>
                <w:noProof/>
                <w:sz w:val="18"/>
                <w:szCs w:val="20"/>
              </w:rPr>
              <w:t>)</w:t>
            </w:r>
            <w:r w:rsidR="002F6A11">
              <w:rPr>
                <w:rFonts w:eastAsia="Times New Roman" w:cs="Times New Roman"/>
                <w:sz w:val="18"/>
                <w:szCs w:val="20"/>
              </w:rPr>
              <w:fldChar w:fldCharType="end"/>
            </w:r>
            <w:r w:rsidRPr="00992F06">
              <w:rPr>
                <w:rFonts w:eastAsia="Times New Roman" w:cs="Times New Roman"/>
                <w:sz w:val="18"/>
                <w:szCs w:val="20"/>
              </w:rPr>
              <w:t>.</w:t>
            </w:r>
          </w:p>
        </w:tc>
        <w:tc>
          <w:tcPr>
            <w:tcW w:w="723" w:type="pct"/>
            <w:gridSpan w:val="2"/>
            <w:shd w:val="clear" w:color="auto" w:fill="auto"/>
          </w:tcPr>
          <w:p w14:paraId="5AEE29EF"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753" w:type="pct"/>
            <w:shd w:val="clear" w:color="auto" w:fill="auto"/>
          </w:tcPr>
          <w:p w14:paraId="7DCB91AF"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860" w:type="pct"/>
            <w:shd w:val="clear" w:color="auto" w:fill="auto"/>
          </w:tcPr>
          <w:p w14:paraId="05A0E954"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408" w:type="pct"/>
            <w:shd w:val="clear" w:color="auto" w:fill="auto"/>
          </w:tcPr>
          <w:p w14:paraId="0923EDA5" w14:textId="77777777" w:rsidR="00992F06" w:rsidRPr="00992F06" w:rsidRDefault="00874CB1" w:rsidP="00992F06">
            <w:pPr>
              <w:spacing w:before="60" w:after="60" w:line="240" w:lineRule="auto"/>
              <w:rPr>
                <w:sz w:val="18"/>
              </w:rPr>
            </w:pPr>
            <w:r w:rsidRPr="00992F06">
              <w:rPr>
                <w:rFonts w:eastAsia="Times New Roman" w:cs="Times New Roman"/>
                <w:sz w:val="18"/>
                <w:szCs w:val="20"/>
              </w:rPr>
              <w:t>No</w:t>
            </w:r>
          </w:p>
        </w:tc>
      </w:tr>
      <w:tr w:rsidR="003269F7" w14:paraId="1681205B" w14:textId="77777777" w:rsidTr="00354899">
        <w:tblPrEx>
          <w:tblBorders>
            <w:insideH w:val="none" w:sz="0" w:space="0" w:color="auto"/>
          </w:tblBorders>
        </w:tblPrEx>
        <w:trPr>
          <w:cantSplit/>
          <w:jc w:val="center"/>
        </w:trPr>
        <w:tc>
          <w:tcPr>
            <w:tcW w:w="894" w:type="pct"/>
            <w:gridSpan w:val="2"/>
            <w:shd w:val="clear" w:color="auto" w:fill="auto"/>
          </w:tcPr>
          <w:p w14:paraId="0F0B4646"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20"/>
              </w:rPr>
              <w:t>Zucchini yellow mosaic virus (ZYMV)</w:t>
            </w:r>
          </w:p>
          <w:p w14:paraId="3E93B2E9" w14:textId="77777777" w:rsidR="00992F06" w:rsidRPr="00992F06" w:rsidRDefault="00874CB1" w:rsidP="00992F06">
            <w:pPr>
              <w:spacing w:before="60" w:after="60" w:line="240" w:lineRule="auto"/>
              <w:rPr>
                <w:rFonts w:eastAsia="Times New Roman" w:cs="Times New Roman"/>
                <w:sz w:val="18"/>
                <w:szCs w:val="20"/>
              </w:rPr>
            </w:pPr>
            <w:r w:rsidRPr="00992F06">
              <w:rPr>
                <w:rFonts w:eastAsia="Times New Roman" w:cs="Times New Roman"/>
                <w:sz w:val="18"/>
                <w:szCs w:val="20"/>
              </w:rPr>
              <w:t xml:space="preserve">[Potyviridae: </w:t>
            </w:r>
            <w:hyperlink r:id="rId57" w:anchor="classification" w:tooltip="genus" w:history="1">
              <w:r w:rsidRPr="00992F06">
                <w:rPr>
                  <w:rFonts w:eastAsia="Times New Roman" w:cs="Times New Roman"/>
                  <w:sz w:val="18"/>
                  <w:szCs w:val="20"/>
                </w:rPr>
                <w:t>Potyvirus</w:t>
              </w:r>
            </w:hyperlink>
            <w:r w:rsidRPr="00992F06">
              <w:rPr>
                <w:rFonts w:eastAsia="Times New Roman" w:cs="Times New Roman"/>
                <w:sz w:val="18"/>
                <w:szCs w:val="20"/>
              </w:rPr>
              <w:t>]</w:t>
            </w:r>
          </w:p>
          <w:p w14:paraId="4343796C" w14:textId="77777777" w:rsidR="00992F06" w:rsidRPr="00992F06" w:rsidRDefault="00874CB1" w:rsidP="00992F06">
            <w:pPr>
              <w:spacing w:before="60" w:after="60" w:line="240" w:lineRule="auto"/>
              <w:rPr>
                <w:i/>
                <w:sz w:val="18"/>
                <w:lang w:val="pt-BR"/>
              </w:rPr>
            </w:pPr>
            <w:r w:rsidRPr="00992F06">
              <w:rPr>
                <w:rFonts w:eastAsia="Times New Roman" w:cs="Times New Roman"/>
                <w:sz w:val="18"/>
                <w:szCs w:val="20"/>
              </w:rPr>
              <w:t>Zucchini yellow mosaic virus</w:t>
            </w:r>
          </w:p>
        </w:tc>
        <w:tc>
          <w:tcPr>
            <w:tcW w:w="732" w:type="pct"/>
            <w:shd w:val="clear" w:color="auto" w:fill="auto"/>
          </w:tcPr>
          <w:p w14:paraId="0E9609D7" w14:textId="77777777" w:rsidR="00992F06" w:rsidRPr="00992F06" w:rsidRDefault="00874CB1" w:rsidP="00992F06">
            <w:pPr>
              <w:spacing w:before="60" w:after="60" w:line="240" w:lineRule="auto"/>
              <w:rPr>
                <w:sz w:val="18"/>
              </w:rPr>
            </w:pPr>
            <w:r w:rsidRPr="00992F06">
              <w:rPr>
                <w:rFonts w:eastAsia="Times New Roman" w:cs="Times New Roman"/>
                <w:sz w:val="18"/>
                <w:szCs w:val="20"/>
              </w:rPr>
              <w:t xml:space="preserve">Papua New Guinea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&lt;EndNote&gt;&lt;Cite&gt;&lt;Author&gt;Maina&lt;/Author&gt;&lt;Year&gt;2019&lt;/Year&gt;&lt;RecNum&gt;38563&lt;/RecNum&gt;&lt;DisplayText&gt;(Maina et al. 2019)&lt;/DisplayText&gt;&lt;record&gt;&lt;rec-number&gt;38563&lt;/rec-number&gt;&lt;foreign-keys&gt;&lt;key app="EN" db-id="pxwxw0er9zv2fxezxdk5tt5utz5p5vtrwdv0" timestamp="1586898708"&gt;38563&lt;/key&gt;&lt;/foreign-keys&gt;&lt;ref-type name="Journal Article"&gt;17&lt;/ref-type&gt;&lt;contributors&gt;&lt;authors&gt;&lt;author&gt;Maina, S.&lt;/author&gt;&lt;author&gt;Barbetti, M.J.&lt;/author&gt;&lt;author&gt;Edwards, O.R.&lt;/author&gt;&lt;author&gt;Minemba, D.&lt;/author&gt;&lt;author&gt;Areke, M.W.&lt;/author&gt;&lt;author&gt;Jones, R.A.C.&lt;/author&gt;&lt;/authors&gt;&lt;/contributors&gt;&lt;titles&gt;&lt;title&gt;&lt;style face="italic" font="default" size="100%"&gt;Zucchini yellow mosaic virus&lt;/style&gt;&lt;style face="normal" font="default" size="100%"&gt; genomic sequences from Papua New Guinea: lack of genetic connectivity with northern Australian or East Timorese genomes, and new recombination findings&lt;/style&gt;&lt;/title&gt;&lt;secondary-title&gt;Plant Disease&lt;/secondary-title&gt;&lt;/titles&gt;&lt;periodical&gt;&lt;full-title&gt;Plant Disease&lt;/full-title&gt;&lt;/periodical&gt;&lt;pages&gt;1326-1336&lt;/pages&gt;&lt;volume&gt;103&lt;/volume&gt;&lt;keywords&gt;&lt;keyword&gt;Zucchini yellow mosaic virus&lt;/keyword&gt;&lt;keyword&gt;Papua New Guinea&lt;/keyword&gt;&lt;keyword&gt;Australia&lt;/keyword&gt;&lt;/keywords&gt;&lt;dates&gt;&lt;year&gt;2019&lt;/year&gt;&lt;/dates&gt;&lt;urls&gt;&lt;pdf-urls&gt;&lt;url&gt;file://J:\E Library\Plant Catalogue\M\Maina et al 2019 EN38563.pdf&lt;/url&gt;&lt;/pdf-urls&gt;&lt;/urls&gt;&lt;custom1&gt;Capsicums from Pacific_RG&lt;/custom1&gt;&lt;/record&gt;&lt;/Cite&gt;&lt;/EndNote&gt;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30" w:tooltip="Maina, 2019 #38563" w:history="1">
              <w:r w:rsidR="00B53B46">
                <w:rPr>
                  <w:rFonts w:eastAsia="Times New Roman" w:cs="Times New Roman"/>
                  <w:noProof/>
                  <w:sz w:val="18"/>
                  <w:szCs w:val="20"/>
                </w:rPr>
                <w:t>Maina et al. 2019</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tc>
        <w:tc>
          <w:tcPr>
            <w:tcW w:w="633" w:type="pct"/>
            <w:gridSpan w:val="2"/>
            <w:shd w:val="clear" w:color="auto" w:fill="auto"/>
          </w:tcPr>
          <w:p w14:paraId="2D043C46" w14:textId="77777777" w:rsidR="00992F06" w:rsidRPr="00992F06" w:rsidRDefault="00874CB1" w:rsidP="00992F06">
            <w:pPr>
              <w:spacing w:before="60" w:after="60" w:line="240" w:lineRule="auto"/>
              <w:rPr>
                <w:sz w:val="18"/>
              </w:rPr>
            </w:pPr>
            <w:r w:rsidRPr="00992F06">
              <w:rPr>
                <w:rFonts w:eastAsia="Times New Roman" w:cs="Times New Roman"/>
                <w:sz w:val="18"/>
                <w:szCs w:val="20"/>
              </w:rPr>
              <w:t xml:space="preserve">Yes. Recorded in WA, NT, Qld and NSW </w:t>
            </w:r>
            <w:r w:rsidR="00EC4D8A">
              <w:rPr>
                <w:rFonts w:eastAsia="Times New Roman" w:cs="Times New Roman"/>
                <w:sz w:val="18"/>
                <w:szCs w:val="20"/>
              </w:rPr>
              <w:fldChar w:fldCharType="begin"/>
            </w:r>
            <w:r w:rsidR="00EC4D8A">
              <w:rPr>
                <w:rFonts w:eastAsia="Times New Roman" w:cs="Times New Roman"/>
                <w:sz w:val="18"/>
                <w:szCs w:val="20"/>
              </w:rPr>
              <w:instrText xml:space="preserve"> ADDIN EN.CITE &lt;EndNote&gt;&lt;Cite&gt;&lt;Author&gt;Maina&lt;/Author&gt;&lt;Year&gt;2019&lt;/Year&gt;&lt;RecNum&gt;38563&lt;/RecNum&gt;&lt;DisplayText&gt;(Maina et al. 2019)&lt;/DisplayText&gt;&lt;record&gt;&lt;rec-number&gt;38563&lt;/rec-number&gt;&lt;foreign-keys&gt;&lt;key app="EN" db-id="pxwxw0er9zv2fxezxdk5tt5utz5p5vtrwdv0" timestamp="1586898708"&gt;38563&lt;/key&gt;&lt;/foreign-keys&gt;&lt;ref-type name="Journal Article"&gt;17&lt;/ref-type&gt;&lt;contributors&gt;&lt;authors&gt;&lt;author&gt;Maina, S.&lt;/author&gt;&lt;author&gt;Barbetti, M.J.&lt;/author&gt;&lt;author&gt;Edwards, O.R.&lt;/author&gt;&lt;author&gt;Minemba, D.&lt;/author&gt;&lt;author&gt;Areke, M.W.&lt;/author&gt;&lt;author&gt;Jones, R.A.C.&lt;/author&gt;&lt;/authors&gt;&lt;/contributors&gt;&lt;titles&gt;&lt;title&gt;&lt;style face="italic" font="default" size="100%"&gt;Zucchini yellow mosaic virus&lt;/style&gt;&lt;style face="normal" font="default" size="100%"&gt; genomic sequences from Papua New Guinea: lack of genetic connectivity with northern Australian or East Timorese genomes, and new recombination findings&lt;/style&gt;&lt;/title&gt;&lt;secondary-title&gt;Plant Disease&lt;/secondary-title&gt;&lt;/titles&gt;&lt;periodical&gt;&lt;full-title&gt;Plant Disease&lt;/full-title&gt;&lt;/periodical&gt;&lt;pages&gt;1326-1336&lt;/pages&gt;&lt;volume&gt;103&lt;/volume&gt;&lt;keywords&gt;&lt;keyword&gt;Zucchini yellow mosaic virus&lt;/keyword&gt;&lt;keyword&gt;Papua New Guinea&lt;/keyword&gt;&lt;keyword&gt;Australia&lt;/keyword&gt;&lt;/keywords&gt;&lt;dates&gt;&lt;year&gt;2019&lt;/year&gt;&lt;/dates&gt;&lt;urls&gt;&lt;pdf-urls&gt;&lt;url&gt;file://J:\E Library\Plant Catalogue\M\Maina et al 2019 EN38563.pdf&lt;/url&gt;&lt;/pdf-urls&gt;&lt;/urls&gt;&lt;custom1&gt;Capsicums from Pacific_RG&lt;/custom1&gt;&lt;/record&gt;&lt;/Cite&gt;&lt;/EndNote&gt;</w:instrText>
            </w:r>
            <w:r w:rsidR="00EC4D8A">
              <w:rPr>
                <w:rFonts w:eastAsia="Times New Roman" w:cs="Times New Roman"/>
                <w:sz w:val="18"/>
                <w:szCs w:val="20"/>
              </w:rPr>
              <w:fldChar w:fldCharType="separate"/>
            </w:r>
            <w:r w:rsidR="00EC4D8A">
              <w:rPr>
                <w:rFonts w:eastAsia="Times New Roman" w:cs="Times New Roman"/>
                <w:noProof/>
                <w:sz w:val="18"/>
                <w:szCs w:val="20"/>
              </w:rPr>
              <w:t>(</w:t>
            </w:r>
            <w:hyperlink w:anchor="_ENREF_130" w:tooltip="Maina, 2019 #38563" w:history="1">
              <w:r w:rsidR="00B53B46">
                <w:rPr>
                  <w:rFonts w:eastAsia="Times New Roman" w:cs="Times New Roman"/>
                  <w:noProof/>
                  <w:sz w:val="18"/>
                  <w:szCs w:val="20"/>
                </w:rPr>
                <w:t>Maina et al. 2019</w:t>
              </w:r>
            </w:hyperlink>
            <w:r w:rsidR="00EC4D8A">
              <w:rPr>
                <w:rFonts w:eastAsia="Times New Roman" w:cs="Times New Roman"/>
                <w:noProof/>
                <w:sz w:val="18"/>
                <w:szCs w:val="20"/>
              </w:rPr>
              <w:t>)</w:t>
            </w:r>
            <w:r w:rsidR="00EC4D8A">
              <w:rPr>
                <w:rFonts w:eastAsia="Times New Roman" w:cs="Times New Roman"/>
                <w:sz w:val="18"/>
                <w:szCs w:val="20"/>
              </w:rPr>
              <w:fldChar w:fldCharType="end"/>
            </w:r>
            <w:r w:rsidRPr="00992F06">
              <w:rPr>
                <w:rFonts w:eastAsia="Times New Roman" w:cs="Times New Roman"/>
                <w:sz w:val="18"/>
                <w:szCs w:val="20"/>
              </w:rPr>
              <w:t>.</w:t>
            </w:r>
          </w:p>
        </w:tc>
        <w:tc>
          <w:tcPr>
            <w:tcW w:w="720" w:type="pct"/>
            <w:shd w:val="clear" w:color="auto" w:fill="auto"/>
          </w:tcPr>
          <w:p w14:paraId="168901A1"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w:t>
            </w:r>
            <w:r w:rsidR="00354899">
              <w:rPr>
                <w:rFonts w:eastAsia="Times New Roman" w:cs="Times New Roman"/>
                <w:sz w:val="18"/>
                <w:szCs w:val="20"/>
              </w:rPr>
              <w:t xml:space="preserve"> </w:t>
            </w:r>
            <w:r w:rsidRPr="00992F06">
              <w:rPr>
                <w:rFonts w:eastAsia="Times New Roman" w:cs="Times New Roman"/>
                <w:sz w:val="18"/>
                <w:szCs w:val="20"/>
              </w:rPr>
              <w:t>required</w:t>
            </w:r>
          </w:p>
        </w:tc>
        <w:tc>
          <w:tcPr>
            <w:tcW w:w="753" w:type="pct"/>
            <w:shd w:val="clear" w:color="auto" w:fill="auto"/>
          </w:tcPr>
          <w:p w14:paraId="211039CF"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860" w:type="pct"/>
            <w:shd w:val="clear" w:color="auto" w:fill="auto"/>
          </w:tcPr>
          <w:p w14:paraId="06867625" w14:textId="77777777" w:rsidR="00992F06" w:rsidRPr="00992F06" w:rsidRDefault="00874CB1" w:rsidP="00992F06">
            <w:pPr>
              <w:spacing w:before="60" w:after="60" w:line="240" w:lineRule="auto"/>
              <w:rPr>
                <w:sz w:val="18"/>
              </w:rPr>
            </w:pPr>
            <w:r w:rsidRPr="00992F06">
              <w:rPr>
                <w:rFonts w:eastAsia="Times New Roman" w:cs="Times New Roman"/>
                <w:sz w:val="18"/>
                <w:szCs w:val="20"/>
              </w:rPr>
              <w:t>Assessment not required</w:t>
            </w:r>
          </w:p>
        </w:tc>
        <w:tc>
          <w:tcPr>
            <w:tcW w:w="408" w:type="pct"/>
            <w:shd w:val="clear" w:color="auto" w:fill="auto"/>
          </w:tcPr>
          <w:p w14:paraId="6F6F28E7" w14:textId="77777777" w:rsidR="00992F06" w:rsidRPr="00992F06" w:rsidRDefault="00874CB1" w:rsidP="00992F06">
            <w:pPr>
              <w:spacing w:before="60" w:after="60" w:line="240" w:lineRule="auto"/>
              <w:rPr>
                <w:sz w:val="18"/>
              </w:rPr>
            </w:pPr>
            <w:r w:rsidRPr="00992F06">
              <w:rPr>
                <w:rFonts w:eastAsia="Times New Roman" w:cs="Times New Roman"/>
                <w:sz w:val="18"/>
                <w:szCs w:val="20"/>
              </w:rPr>
              <w:t>No</w:t>
            </w:r>
          </w:p>
        </w:tc>
      </w:tr>
    </w:tbl>
    <w:p w14:paraId="72C2EF0A" w14:textId="77777777" w:rsidR="00115771" w:rsidRDefault="00115771" w:rsidP="00BD1218"/>
    <w:p w14:paraId="3B594460" w14:textId="77777777" w:rsidR="00115771" w:rsidRPr="00BD1218" w:rsidRDefault="00115771" w:rsidP="00BD1218">
      <w:pPr>
        <w:sectPr w:rsidR="00115771" w:rsidRPr="00BD1218" w:rsidSect="000E1F99">
          <w:headerReference w:type="default" r:id="rId58"/>
          <w:footerReference w:type="default" r:id="rId59"/>
          <w:pgSz w:w="16838" w:h="11906" w:orient="landscape"/>
          <w:pgMar w:top="720" w:right="720" w:bottom="720" w:left="720" w:header="567" w:footer="284" w:gutter="0"/>
          <w:cols w:space="708"/>
          <w:docGrid w:linePitch="360"/>
        </w:sectPr>
      </w:pPr>
    </w:p>
    <w:p w14:paraId="6AA0E686" w14:textId="77777777" w:rsidR="00CE0A82" w:rsidRPr="004E281F" w:rsidRDefault="00874CB1" w:rsidP="00CE0A82">
      <w:pPr>
        <w:pStyle w:val="Heading2"/>
        <w:numPr>
          <w:ilvl w:val="0"/>
          <w:numId w:val="0"/>
        </w:numPr>
      </w:pPr>
      <w:bookmarkStart w:id="158" w:name="_Toc20392259"/>
      <w:bookmarkStart w:id="159" w:name="_Toc85436912"/>
      <w:r w:rsidRPr="00022D64">
        <w:lastRenderedPageBreak/>
        <w:t>Appendix B: Issues raised in stakeholder comments</w:t>
      </w:r>
    </w:p>
    <w:p w14:paraId="39B87FBE" w14:textId="77777777" w:rsidR="00CE0A82" w:rsidRDefault="00874CB1" w:rsidP="00CE0A82">
      <w:r w:rsidRPr="00173F3B">
        <w:t xml:space="preserve">This section </w:t>
      </w:r>
      <w:r>
        <w:t>outlines</w:t>
      </w:r>
      <w:r w:rsidRPr="00173F3B">
        <w:t xml:space="preserve"> key technical issues raised by stakeholders during consultation on the draft report, and the department’s responses. Additional information on other issues commonly raised by stakeholders, which may be outside the scope of this technical report, is available on the department’s website.</w:t>
      </w:r>
    </w:p>
    <w:p w14:paraId="7609666D" w14:textId="77777777" w:rsidR="00CE0A82" w:rsidRDefault="00874CB1" w:rsidP="00CE0A82">
      <w:pPr>
        <w:pBdr>
          <w:top w:val="single" w:sz="4" w:space="1" w:color="auto"/>
          <w:left w:val="single" w:sz="4" w:space="4" w:color="auto"/>
          <w:bottom w:val="single" w:sz="4" w:space="1" w:color="auto"/>
          <w:right w:val="single" w:sz="4" w:space="4" w:color="auto"/>
        </w:pBdr>
        <w:autoSpaceDE w:val="0"/>
        <w:autoSpaceDN w:val="0"/>
        <w:adjustRightInd w:val="0"/>
        <w:spacing w:after="120"/>
        <w:rPr>
          <w:b/>
          <w:bCs/>
        </w:rPr>
      </w:pPr>
      <w:r>
        <w:rPr>
          <w:b/>
          <w:bCs/>
        </w:rPr>
        <w:t>Comment</w:t>
      </w:r>
      <w:r w:rsidRPr="000175A7">
        <w:rPr>
          <w:b/>
          <w:bCs/>
        </w:rPr>
        <w:t xml:space="preserve"> 1: </w:t>
      </w:r>
      <w:r>
        <w:rPr>
          <w:b/>
          <w:bCs/>
        </w:rPr>
        <w:t xml:space="preserve">Clarification and recommended review of the pest status of </w:t>
      </w:r>
      <w:r w:rsidRPr="00395252">
        <w:rPr>
          <w:b/>
          <w:bCs/>
          <w:i/>
          <w:iCs/>
        </w:rPr>
        <w:t>Colletotrichum dematium</w:t>
      </w:r>
      <w:r>
        <w:rPr>
          <w:b/>
          <w:bCs/>
        </w:rPr>
        <w:t xml:space="preserve"> in Australia (page 82 of </w:t>
      </w:r>
      <w:r w:rsidR="00BD7DB3">
        <w:rPr>
          <w:b/>
          <w:bCs/>
        </w:rPr>
        <w:t xml:space="preserve">the </w:t>
      </w:r>
      <w:r>
        <w:rPr>
          <w:b/>
          <w:bCs/>
        </w:rPr>
        <w:t>draft report)</w:t>
      </w:r>
    </w:p>
    <w:p w14:paraId="61AB4B99" w14:textId="77777777" w:rsidR="00CE0A82" w:rsidRDefault="00874CB1" w:rsidP="00CE0A82">
      <w:pPr>
        <w:autoSpaceDE w:val="0"/>
        <w:autoSpaceDN w:val="0"/>
        <w:adjustRightInd w:val="0"/>
        <w:spacing w:after="120"/>
      </w:pPr>
      <w:r>
        <w:t xml:space="preserve">The department has reviewed the assessment for the presence of </w:t>
      </w:r>
      <w:r w:rsidRPr="006E3970">
        <w:rPr>
          <w:i/>
          <w:iCs/>
        </w:rPr>
        <w:t>C</w:t>
      </w:r>
      <w:r>
        <w:rPr>
          <w:i/>
          <w:iCs/>
        </w:rPr>
        <w:t>olletotrich</w:t>
      </w:r>
      <w:r w:rsidR="00755B45">
        <w:rPr>
          <w:i/>
          <w:iCs/>
        </w:rPr>
        <w:t>u</w:t>
      </w:r>
      <w:r>
        <w:rPr>
          <w:i/>
          <w:iCs/>
        </w:rPr>
        <w:t>m</w:t>
      </w:r>
      <w:r w:rsidRPr="006E3970">
        <w:rPr>
          <w:i/>
          <w:iCs/>
        </w:rPr>
        <w:t xml:space="preserve"> dematium</w:t>
      </w:r>
      <w:r>
        <w:t xml:space="preserve"> in Australia. After consideration of stakeholder comments and further analysis of the literature on taxonomy and the re-identification of Australian isolates, the department concluded that the evidence does not support a change in pest status.</w:t>
      </w:r>
    </w:p>
    <w:p w14:paraId="03800AEC" w14:textId="77777777" w:rsidR="00CE0A82" w:rsidRPr="00413BA5" w:rsidRDefault="00874CB1" w:rsidP="00CE0A82">
      <w:pPr>
        <w:autoSpaceDE w:val="0"/>
        <w:autoSpaceDN w:val="0"/>
        <w:adjustRightInd w:val="0"/>
        <w:spacing w:after="120"/>
      </w:pPr>
      <w:r>
        <w:rPr>
          <w:rFonts w:eastAsia="Calibri" w:cs="Arial"/>
        </w:rPr>
        <w:t>The Australian Plant Pest Database (</w:t>
      </w:r>
      <w:r w:rsidRPr="00413BA5">
        <w:rPr>
          <w:rFonts w:eastAsia="Calibri" w:cs="Arial"/>
        </w:rPr>
        <w:t>APPD</w:t>
      </w:r>
      <w:r>
        <w:rPr>
          <w:rFonts w:eastAsia="Calibri" w:cs="Arial"/>
        </w:rPr>
        <w:t>)</w:t>
      </w:r>
      <w:r w:rsidRPr="00413BA5">
        <w:rPr>
          <w:rFonts w:eastAsia="Calibri" w:cs="Arial"/>
        </w:rPr>
        <w:t xml:space="preserve"> </w:t>
      </w:r>
      <w:r>
        <w:rPr>
          <w:rFonts w:eastAsia="Calibri" w:cs="Arial"/>
        </w:rPr>
        <w:fldChar w:fldCharType="begin"/>
      </w:r>
      <w:r>
        <w:rPr>
          <w:rFonts w:eastAsia="Calibri" w:cs="Arial"/>
        </w:rPr>
        <w:instrText xml:space="preserve"> ADDIN EN.CITE &lt;EndNote&gt;&lt;Cite&gt;&lt;Author&gt;Plant Health Australia&lt;/Author&gt;&lt;Year&gt;2020&lt;/Year&gt;&lt;RecNum&gt;37072&lt;/RecNum&gt;&lt;DisplayText&gt;(Plant Health Australia 2020)&lt;/DisplayText&gt;&lt;record&gt;&lt;rec-number&gt;37072&lt;/rec-number&gt;&lt;foreign-keys&gt;&lt;key app="EN" db-id="pxwxw0er9zv2fxezxdk5tt5utz5p5vtrwdv0" timestamp="1577942534"&gt;37072&lt;/key&gt;&lt;/foreign-keys&gt;&lt;ref-type name="Online Database"&gt;45&lt;/ref-type&gt;&lt;contributors&gt;&lt;authors&gt;&lt;author&gt;Plant Health Australia,&lt;/author&gt;&lt;/authors&gt;&lt;/contributors&gt;&lt;titles&gt;&lt;title&gt;Australian Plant Pest Database, online database&lt;/title&gt;&lt;/titles&gt;&lt;keywords&gt;&lt;keyword&gt;APPD&lt;/keyword&gt;&lt;keyword&gt;pest&lt;/keyword&gt;&lt;keyword&gt;pests&lt;/keyword&gt;&lt;keyword&gt;Australia&lt;/keyword&gt;&lt;keyword&gt;Records&lt;/keyword&gt;&lt;keyword&gt;Entry&lt;/keyword&gt;&lt;/keywords&gt;&lt;dates&gt;&lt;year&gt;2020&lt;/year&gt;&lt;pub-dates&gt;&lt;date&gt;2020&lt;/date&gt;&lt;/pub-dates&gt;&lt;/dates&gt;&lt;publisher&gt;The Atlas of Living Australia&lt;/publisher&gt;&lt;urls&gt;&lt;related-urls&gt;&lt;url&gt;http://www.planthealthaustralia.com.au/resources/australian-plant-pest-database/&lt;/url&gt;&lt;/related-urls&gt;&lt;/urls&gt;&lt;custom1&gt;updated_RG&lt;/custom1&gt;&lt;/record&gt;&lt;/Cite&gt;&lt;/EndNote&gt;</w:instrText>
      </w:r>
      <w:r>
        <w:rPr>
          <w:rFonts w:eastAsia="Calibri" w:cs="Arial"/>
        </w:rPr>
        <w:fldChar w:fldCharType="separate"/>
      </w:r>
      <w:r>
        <w:rPr>
          <w:rFonts w:eastAsia="Calibri" w:cs="Arial"/>
          <w:noProof/>
        </w:rPr>
        <w:t>(</w:t>
      </w:r>
      <w:hyperlink w:anchor="_ENREF_152" w:tooltip="Plant Health Australia, 2020 #37072" w:history="1">
        <w:r w:rsidR="00B53B46">
          <w:rPr>
            <w:rFonts w:eastAsia="Calibri" w:cs="Arial"/>
            <w:noProof/>
          </w:rPr>
          <w:t>Plant Health Australia 2020</w:t>
        </w:r>
      </w:hyperlink>
      <w:r>
        <w:rPr>
          <w:rFonts w:eastAsia="Calibri" w:cs="Arial"/>
          <w:noProof/>
        </w:rPr>
        <w:t>)</w:t>
      </w:r>
      <w:r>
        <w:rPr>
          <w:rFonts w:eastAsia="Calibri" w:cs="Arial"/>
        </w:rPr>
        <w:fldChar w:fldCharType="end"/>
      </w:r>
      <w:r w:rsidRPr="00413BA5">
        <w:rPr>
          <w:rFonts w:eastAsia="Calibri" w:cs="Arial"/>
        </w:rPr>
        <w:t xml:space="preserve"> lists 83 records of </w:t>
      </w:r>
      <w:r w:rsidRPr="00413BA5">
        <w:rPr>
          <w:rFonts w:eastAsia="Calibri" w:cs="Arial"/>
          <w:i/>
          <w:iCs/>
        </w:rPr>
        <w:t>C</w:t>
      </w:r>
      <w:r>
        <w:rPr>
          <w:rFonts w:eastAsia="Calibri" w:cs="Arial"/>
          <w:i/>
          <w:iCs/>
        </w:rPr>
        <w:t>. </w:t>
      </w:r>
      <w:r w:rsidRPr="00413BA5">
        <w:rPr>
          <w:rFonts w:eastAsia="Calibri" w:cs="Arial"/>
          <w:i/>
          <w:iCs/>
        </w:rPr>
        <w:t>dematium</w:t>
      </w:r>
      <w:r w:rsidRPr="00413BA5">
        <w:rPr>
          <w:rFonts w:eastAsia="Calibri" w:cs="Arial"/>
        </w:rPr>
        <w:t xml:space="preserve">, collected from a wide range of plant families and species. It is acknowledged that molecular studies have subsequently revised the definition of </w:t>
      </w:r>
      <w:r w:rsidRPr="00413BA5">
        <w:rPr>
          <w:rFonts w:eastAsia="Calibri" w:cs="Arial"/>
          <w:i/>
          <w:iCs/>
        </w:rPr>
        <w:t>C</w:t>
      </w:r>
      <w:r>
        <w:rPr>
          <w:rFonts w:eastAsia="Calibri" w:cs="Arial"/>
          <w:i/>
          <w:iCs/>
        </w:rPr>
        <w:t>.</w:t>
      </w:r>
      <w:r w:rsidRPr="00413BA5">
        <w:rPr>
          <w:rFonts w:eastAsia="Calibri" w:cs="Arial"/>
          <w:i/>
          <w:iCs/>
        </w:rPr>
        <w:t xml:space="preserve"> dematium</w:t>
      </w:r>
      <w:r>
        <w:rPr>
          <w:rFonts w:eastAsia="Calibri" w:cs="Arial"/>
        </w:rPr>
        <w:t>, so historical records need to be treated with caution</w:t>
      </w:r>
      <w:r w:rsidRPr="00413BA5">
        <w:rPr>
          <w:rFonts w:eastAsia="Calibri" w:cs="Arial"/>
        </w:rPr>
        <w:t xml:space="preserve">. </w:t>
      </w:r>
      <w:r w:rsidRPr="00CD496E">
        <w:rPr>
          <w:rFonts w:eastAsia="Calibri" w:cs="Arial"/>
        </w:rPr>
        <w:t xml:space="preserve">Damm </w:t>
      </w:r>
      <w:r w:rsidRPr="00CD496E">
        <w:rPr>
          <w:rFonts w:eastAsia="Calibri" w:cs="Arial"/>
          <w:i/>
          <w:iCs/>
        </w:rPr>
        <w:t>et al</w:t>
      </w:r>
      <w:r w:rsidRPr="00CD496E">
        <w:rPr>
          <w:rFonts w:eastAsia="Calibri" w:cs="Arial"/>
        </w:rPr>
        <w:t xml:space="preserve">. </w:t>
      </w:r>
      <w:r>
        <w:rPr>
          <w:rFonts w:eastAsia="Calibri" w:cs="Arial"/>
        </w:rPr>
        <w:fldChar w:fldCharType="begin"/>
      </w:r>
      <w:r>
        <w:rPr>
          <w:rFonts w:eastAsia="Calibri" w:cs="Arial"/>
        </w:rPr>
        <w:instrText xml:space="preserve"> ADDIN EN.CITE &lt;EndNote&gt;&lt;Cite ExcludeAuth="1"&gt;&lt;Author&gt;Damm&lt;/Author&gt;&lt;Year&gt;2009&lt;/Year&gt;&lt;RecNum&gt;25565&lt;/RecNum&gt;&lt;DisplayText&gt;(2009)&lt;/DisplayText&gt;&lt;record&gt;&lt;rec-number&gt;25565&lt;/rec-number&gt;&lt;foreign-keys&gt;&lt;key app="EN" db-id="pxwxw0er9zv2fxezxdk5tt5utz5p5vtrwdv0" timestamp="1480039372"&gt;25565&lt;/key&gt;&lt;/foreign-keys&gt;&lt;ref-type name="Journal Article"&gt;17&lt;/ref-type&gt;&lt;contributors&gt;&lt;authors&gt;&lt;author&gt;Damm,U.&lt;/author&gt;&lt;author&gt;Woudenberg,J.H.C.&lt;/author&gt;&lt;author&gt;Cannon,P.F.&lt;/author&gt;&lt;author&gt;Crous,P.W.&lt;/author&gt;&lt;/authors&gt;&lt;/contributors&gt;&lt;titles&gt;&lt;title&gt;&lt;style face="italic" font="default" size="100%"&gt;Colletotrichum&lt;/style&gt;&lt;style face="normal" font="default" size="100%"&gt; species with curved conidia from herbaceous hosts&lt;/style&gt;&lt;/title&gt;&lt;secondary-title&gt;Fungal Diversity&lt;/secondary-title&gt;&lt;/titles&gt;&lt;periodical&gt;&lt;full-title&gt;Fungal Diversity&lt;/full-title&gt;&lt;/periodical&gt;&lt;pages&gt;45-87&lt;/pages&gt;&lt;volume&gt;39&lt;/volume&gt;&lt;keywords&gt;&lt;keyword&gt;Ascomycota&lt;/keyword&gt;&lt;keyword&gt;Colletotrichum&lt;/keyword&gt;&lt;keyword&gt;epitypification&lt;/keyword&gt;&lt;keyword&gt;Glomerella&lt;/keyword&gt;&lt;keyword&gt;phylogeny&lt;/keyword&gt;&lt;keyword&gt;systematics&lt;/keyword&gt;&lt;/keywords&gt;&lt;dates&gt;&lt;year&gt;2009&lt;/year&gt;&lt;/dates&gt;&lt;urls&gt;&lt;pdf-urls&gt;&lt;url&gt;file://J:\E Library\Plant Catalogue\D\Damm et al 2009 EN25565.pdf&lt;/url&gt;&lt;/pdf-urls&gt;&lt;/urls&gt;&lt;custom1&gt;GB&lt;/custom1&gt;&lt;/record&gt;&lt;/Cite&gt;&lt;/EndNote&gt;</w:instrText>
      </w:r>
      <w:r>
        <w:rPr>
          <w:rFonts w:eastAsia="Calibri" w:cs="Arial"/>
        </w:rPr>
        <w:fldChar w:fldCharType="separate"/>
      </w:r>
      <w:r>
        <w:rPr>
          <w:rFonts w:eastAsia="Calibri" w:cs="Arial"/>
          <w:noProof/>
        </w:rPr>
        <w:t>(</w:t>
      </w:r>
      <w:hyperlink w:anchor="_ENREF_44" w:tooltip="Damm, 2009 #25565" w:history="1">
        <w:r w:rsidR="00B53B46">
          <w:rPr>
            <w:rFonts w:eastAsia="Calibri" w:cs="Arial"/>
            <w:noProof/>
          </w:rPr>
          <w:t>2009</w:t>
        </w:r>
      </w:hyperlink>
      <w:r>
        <w:rPr>
          <w:rFonts w:eastAsia="Calibri" w:cs="Arial"/>
          <w:noProof/>
        </w:rPr>
        <w:t>)</w:t>
      </w:r>
      <w:r>
        <w:rPr>
          <w:rFonts w:eastAsia="Calibri" w:cs="Arial"/>
        </w:rPr>
        <w:fldChar w:fldCharType="end"/>
      </w:r>
      <w:r w:rsidRPr="00413BA5">
        <w:rPr>
          <w:rFonts w:eastAsia="Calibri" w:cs="Arial"/>
        </w:rPr>
        <w:t xml:space="preserve"> notes that strains historically identified as </w:t>
      </w:r>
      <w:r w:rsidRPr="00413BA5">
        <w:rPr>
          <w:rFonts w:eastAsia="Calibri" w:cs="Arial"/>
          <w:i/>
          <w:iCs/>
        </w:rPr>
        <w:t>C</w:t>
      </w:r>
      <w:r>
        <w:rPr>
          <w:rFonts w:eastAsia="Calibri" w:cs="Arial"/>
          <w:i/>
          <w:iCs/>
        </w:rPr>
        <w:t>. </w:t>
      </w:r>
      <w:r w:rsidRPr="00413BA5">
        <w:rPr>
          <w:rFonts w:eastAsia="Calibri" w:cs="Arial"/>
          <w:i/>
          <w:iCs/>
        </w:rPr>
        <w:t>dematium</w:t>
      </w:r>
      <w:r w:rsidRPr="00413BA5">
        <w:rPr>
          <w:rFonts w:eastAsia="Calibri" w:cs="Arial"/>
        </w:rPr>
        <w:t xml:space="preserve"> could be assigned to 12 different species. As reported by </w:t>
      </w:r>
      <w:r w:rsidRPr="00CD496E">
        <w:rPr>
          <w:rFonts w:eastAsia="Calibri" w:cs="Arial"/>
        </w:rPr>
        <w:t>Shivas et al.</w:t>
      </w:r>
      <w:r w:rsidRPr="00413BA5">
        <w:rPr>
          <w:rFonts w:eastAsia="Calibri" w:cs="Arial"/>
        </w:rPr>
        <w:t xml:space="preserve"> </w:t>
      </w:r>
      <w:r>
        <w:rPr>
          <w:rFonts w:eastAsia="Calibri" w:cs="Arial"/>
        </w:rPr>
        <w:fldChar w:fldCharType="begin">
          <w:fldData xml:space="preserve">PEVuZE5vdGU+PENpdGUgRXhjbHVkZUF1dGg9IjEiPjxBdXRob3I+U2hpdmFzPC9BdXRob3I+PFll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</w:fldData>
        </w:fldChar>
      </w:r>
      <w:r>
        <w:rPr>
          <w:rFonts w:eastAsia="Calibri" w:cs="Arial"/>
        </w:rPr>
        <w:instrText xml:space="preserve"> ADDIN EN.CITE </w:instrText>
      </w:r>
      <w:r>
        <w:rPr>
          <w:rFonts w:eastAsia="Calibri" w:cs="Arial"/>
        </w:rPr>
        <w:fldChar w:fldCharType="begin">
          <w:fldData xml:space="preserve">PEVuZE5vdGU+PENpdGUgRXhjbHVkZUF1dGg9IjEiPjxBdXRob3I+U2hpdmFzPC9BdXRob3I+PFll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</w:fldData>
        </w:fldChar>
      </w:r>
      <w:r>
        <w:rPr>
          <w:rFonts w:eastAsia="Calibri" w:cs="Arial"/>
        </w:rPr>
        <w:instrText xml:space="preserve"> ADDIN EN.CITE.DATA </w:instrText>
      </w:r>
      <w:r w:rsidR="0027510D">
        <w:rPr>
          <w:rFonts w:eastAsia="Calibri" w:cs="Arial"/>
        </w:rPr>
      </w:r>
      <w:r w:rsidR="0027510D">
        <w:rPr>
          <w:rFonts w:eastAsia="Calibri" w:cs="Arial"/>
        </w:rPr>
        <w:fldChar w:fldCharType="separate"/>
      </w:r>
      <w:r>
        <w:rPr>
          <w:rFonts w:eastAsia="Calibri" w:cs="Arial"/>
        </w:rPr>
        <w:fldChar w:fldCharType="end"/>
      </w:r>
      <w:r>
        <w:rPr>
          <w:rFonts w:eastAsia="Calibri" w:cs="Arial"/>
        </w:rPr>
      </w:r>
      <w:r>
        <w:rPr>
          <w:rFonts w:eastAsia="Calibri" w:cs="Arial"/>
        </w:rPr>
        <w:fldChar w:fldCharType="separate"/>
      </w:r>
      <w:r>
        <w:rPr>
          <w:rFonts w:eastAsia="Calibri" w:cs="Arial"/>
          <w:noProof/>
        </w:rPr>
        <w:t>(</w:t>
      </w:r>
      <w:hyperlink w:anchor="_ENREF_174" w:tooltip="Shivas, 2016 #25289" w:history="1">
        <w:r w:rsidR="00B53B46">
          <w:rPr>
            <w:rFonts w:eastAsia="Calibri" w:cs="Arial"/>
            <w:noProof/>
          </w:rPr>
          <w:t>2016</w:t>
        </w:r>
      </w:hyperlink>
      <w:r>
        <w:rPr>
          <w:rFonts w:eastAsia="Calibri" w:cs="Arial"/>
          <w:noProof/>
        </w:rPr>
        <w:t>)</w:t>
      </w:r>
      <w:r>
        <w:rPr>
          <w:rFonts w:eastAsia="Calibri" w:cs="Arial"/>
        </w:rPr>
        <w:fldChar w:fldCharType="end"/>
      </w:r>
      <w:r w:rsidRPr="00413BA5">
        <w:rPr>
          <w:rFonts w:eastAsia="Calibri" w:cs="Arial"/>
        </w:rPr>
        <w:t xml:space="preserve">, </w:t>
      </w:r>
      <w:r>
        <w:rPr>
          <w:rFonts w:eastAsia="Calibri" w:cs="Arial"/>
        </w:rPr>
        <w:t>2</w:t>
      </w:r>
      <w:r w:rsidRPr="00413BA5">
        <w:rPr>
          <w:rFonts w:eastAsia="Calibri" w:cs="Arial"/>
        </w:rPr>
        <w:t xml:space="preserve"> of the Australian records have subsequently been reassigned to </w:t>
      </w:r>
      <w:r w:rsidRPr="00413BA5">
        <w:rPr>
          <w:rFonts w:eastAsia="Calibri" w:cs="Arial"/>
          <w:i/>
          <w:iCs/>
        </w:rPr>
        <w:t>C</w:t>
      </w:r>
      <w:r>
        <w:rPr>
          <w:rFonts w:eastAsia="Calibri" w:cs="Arial"/>
          <w:i/>
          <w:iCs/>
        </w:rPr>
        <w:t>.</w:t>
      </w:r>
      <w:r w:rsidRPr="00413BA5">
        <w:rPr>
          <w:rFonts w:eastAsia="Calibri" w:cs="Arial"/>
          <w:i/>
          <w:iCs/>
        </w:rPr>
        <w:t xml:space="preserve"> chlorophyti</w:t>
      </w:r>
      <w:r w:rsidRPr="00413BA5">
        <w:rPr>
          <w:rFonts w:eastAsia="Calibri" w:cs="Arial"/>
        </w:rPr>
        <w:t xml:space="preserve"> and </w:t>
      </w:r>
      <w:r w:rsidRPr="00413BA5">
        <w:rPr>
          <w:rFonts w:eastAsia="Calibri" w:cs="Arial"/>
          <w:i/>
          <w:iCs/>
        </w:rPr>
        <w:t>C</w:t>
      </w:r>
      <w:r>
        <w:rPr>
          <w:rFonts w:eastAsia="Calibri" w:cs="Arial"/>
          <w:i/>
          <w:iCs/>
        </w:rPr>
        <w:t>.</w:t>
      </w:r>
      <w:r w:rsidRPr="00413BA5">
        <w:rPr>
          <w:rFonts w:eastAsia="Calibri" w:cs="Arial"/>
          <w:i/>
          <w:iCs/>
        </w:rPr>
        <w:t xml:space="preserve"> tolfieldiae</w:t>
      </w:r>
      <w:r>
        <w:rPr>
          <w:rFonts w:eastAsia="Calibri" w:cs="Arial"/>
        </w:rPr>
        <w:t>, although many more are yet to be confirmed.</w:t>
      </w:r>
      <w:r w:rsidRPr="00413BA5">
        <w:rPr>
          <w:rFonts w:eastAsia="Calibri" w:cs="Arial"/>
        </w:rPr>
        <w:t xml:space="preserve"> </w:t>
      </w:r>
      <w:r>
        <w:rPr>
          <w:rFonts w:eastAsia="Calibri" w:cs="Arial"/>
        </w:rPr>
        <w:t>B</w:t>
      </w:r>
      <w:r w:rsidRPr="00413BA5">
        <w:rPr>
          <w:rFonts w:eastAsia="Calibri" w:cs="Arial"/>
        </w:rPr>
        <w:t xml:space="preserve">ased on the revised description </w:t>
      </w:r>
      <w:r w:rsidRPr="00AF5D3A">
        <w:rPr>
          <w:rFonts w:eastAsia="Calibri" w:cs="Arial"/>
        </w:rPr>
        <w:t xml:space="preserve">by Damm </w:t>
      </w:r>
      <w:r w:rsidRPr="00AF5D3A">
        <w:rPr>
          <w:rFonts w:eastAsia="Calibri" w:cs="Arial"/>
          <w:i/>
          <w:iCs/>
        </w:rPr>
        <w:t>et al</w:t>
      </w:r>
      <w:r w:rsidRPr="00AF5D3A">
        <w:rPr>
          <w:rFonts w:eastAsia="Calibri" w:cs="Arial"/>
        </w:rPr>
        <w:t xml:space="preserve">. </w:t>
      </w:r>
      <w:r>
        <w:rPr>
          <w:rFonts w:eastAsia="Calibri" w:cs="Arial"/>
        </w:rPr>
        <w:fldChar w:fldCharType="begin"/>
      </w:r>
      <w:r>
        <w:rPr>
          <w:rFonts w:eastAsia="Calibri" w:cs="Arial"/>
        </w:rPr>
        <w:instrText xml:space="preserve"> ADDIN EN.CITE &lt;EndNote&gt;&lt;Cite ExcludeAuth="1"&gt;&lt;Author&gt;Damm&lt;/Author&gt;&lt;Year&gt;2009&lt;/Year&gt;&lt;RecNum&gt;25565&lt;/RecNum&gt;&lt;DisplayText&gt;(2009)&lt;/DisplayText&gt;&lt;record&gt;&lt;rec-number&gt;25565&lt;/rec-number&gt;&lt;foreign-keys&gt;&lt;key app="EN" db-id="pxwxw0er9zv2fxezxdk5tt5utz5p5vtrwdv0" timestamp="1480039372"&gt;25565&lt;/key&gt;&lt;/foreign-keys&gt;&lt;ref-type name="Journal Article"&gt;17&lt;/ref-type&gt;&lt;contributors&gt;&lt;authors&gt;&lt;author&gt;Damm,U.&lt;/author&gt;&lt;author&gt;Woudenberg,J.H.C.&lt;/author&gt;&lt;author&gt;Cannon,P.F.&lt;/author&gt;&lt;author&gt;Crous,P.W.&lt;/author&gt;&lt;/authors&gt;&lt;/contributors&gt;&lt;titles&gt;&lt;title&gt;&lt;style face="italic" font="default" size="100%"&gt;Colletotrichum&lt;/style&gt;&lt;style face="normal" font="default" size="100%"&gt; species with curved conidia from herbaceous hosts&lt;/style&gt;&lt;/title&gt;&lt;secondary-title&gt;Fungal Diversity&lt;/secondary-title&gt;&lt;/titles&gt;&lt;periodical&gt;&lt;full-title&gt;Fungal Diversity&lt;/full-title&gt;&lt;/periodical&gt;&lt;pages&gt;45-87&lt;/pages&gt;&lt;volume&gt;39&lt;/volume&gt;&lt;keywords&gt;&lt;keyword&gt;Ascomycota&lt;/keyword&gt;&lt;keyword&gt;Colletotrichum&lt;/keyword&gt;&lt;keyword&gt;epitypification&lt;/keyword&gt;&lt;keyword&gt;Glomerella&lt;/keyword&gt;&lt;keyword&gt;phylogeny&lt;/keyword&gt;&lt;keyword&gt;systematics&lt;/keyword&gt;&lt;/keywords&gt;&lt;dates&gt;&lt;year&gt;2009&lt;/year&gt;&lt;/dates&gt;&lt;urls&gt;&lt;pdf-urls&gt;&lt;url&gt;file://J:\E Library\Plant Catalogue\D\Damm et al 2009 EN25565.pdf&lt;/url&gt;&lt;/pdf-urls&gt;&lt;/urls&gt;&lt;custom1&gt;GB&lt;/custom1&gt;&lt;/record&gt;&lt;/Cite&gt;&lt;/EndNote&gt;</w:instrText>
      </w:r>
      <w:r>
        <w:rPr>
          <w:rFonts w:eastAsia="Calibri" w:cs="Arial"/>
        </w:rPr>
        <w:fldChar w:fldCharType="separate"/>
      </w:r>
      <w:r>
        <w:rPr>
          <w:rFonts w:eastAsia="Calibri" w:cs="Arial"/>
          <w:noProof/>
        </w:rPr>
        <w:t>(</w:t>
      </w:r>
      <w:hyperlink w:anchor="_ENREF_44" w:tooltip="Damm, 2009 #25565" w:history="1">
        <w:r w:rsidR="00B53B46">
          <w:rPr>
            <w:rFonts w:eastAsia="Calibri" w:cs="Arial"/>
            <w:noProof/>
          </w:rPr>
          <w:t>2009</w:t>
        </w:r>
      </w:hyperlink>
      <w:r>
        <w:rPr>
          <w:rFonts w:eastAsia="Calibri" w:cs="Arial"/>
          <w:noProof/>
        </w:rPr>
        <w:t>)</w:t>
      </w:r>
      <w:r>
        <w:rPr>
          <w:rFonts w:eastAsia="Calibri" w:cs="Arial"/>
        </w:rPr>
        <w:fldChar w:fldCharType="end"/>
      </w:r>
      <w:r w:rsidRPr="00AF5D3A">
        <w:rPr>
          <w:rFonts w:eastAsia="Calibri" w:cs="Arial"/>
        </w:rPr>
        <w:t xml:space="preserve">, the true </w:t>
      </w:r>
      <w:r w:rsidRPr="00AF5D3A">
        <w:rPr>
          <w:rFonts w:eastAsia="Calibri" w:cs="Arial"/>
          <w:i/>
          <w:iCs/>
        </w:rPr>
        <w:t>C</w:t>
      </w:r>
      <w:r>
        <w:rPr>
          <w:rFonts w:eastAsia="Calibri" w:cs="Arial"/>
          <w:i/>
          <w:iCs/>
        </w:rPr>
        <w:t>.</w:t>
      </w:r>
      <w:r w:rsidRPr="00AF5D3A">
        <w:rPr>
          <w:rFonts w:eastAsia="Calibri" w:cs="Arial"/>
          <w:i/>
          <w:iCs/>
        </w:rPr>
        <w:t xml:space="preserve"> dematium</w:t>
      </w:r>
      <w:r w:rsidRPr="00AF5D3A">
        <w:rPr>
          <w:rFonts w:eastAsia="Calibri" w:cs="Arial"/>
        </w:rPr>
        <w:t xml:space="preserve"> is recognised as being present in Australia </w:t>
      </w:r>
      <w:r>
        <w:rPr>
          <w:rFonts w:eastAsia="Calibri" w:cs="Arial"/>
        </w:rPr>
        <w:fldChar w:fldCharType="begin">
          <w:fldData xml:space="preserve">PEVuZE5vdGU+PENpdGU+PEF1dGhvcj5TaGl2YXM8L0F1dGhvcj48WWVhcj4yMDE2PC9ZZWFyPjxS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</w:fldData>
        </w:fldChar>
      </w:r>
      <w:r>
        <w:rPr>
          <w:rFonts w:eastAsia="Calibri" w:cs="Arial"/>
        </w:rPr>
        <w:instrText xml:space="preserve"> ADDIN EN.CITE </w:instrText>
      </w:r>
      <w:r>
        <w:rPr>
          <w:rFonts w:eastAsia="Calibri" w:cs="Arial"/>
        </w:rPr>
        <w:fldChar w:fldCharType="begin">
          <w:fldData xml:space="preserve">PEVuZE5vdGU+PENpdGU+PEF1dGhvcj5TaGl2YXM8L0F1dGhvcj48WWVhcj4yMDE2PC9ZZWFyPjxS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</w:fldData>
        </w:fldChar>
      </w:r>
      <w:r>
        <w:rPr>
          <w:rFonts w:eastAsia="Calibri" w:cs="Arial"/>
        </w:rPr>
        <w:instrText xml:space="preserve"> ADDIN EN.CITE.DATA </w:instrText>
      </w:r>
      <w:r w:rsidR="0027510D">
        <w:rPr>
          <w:rFonts w:eastAsia="Calibri" w:cs="Arial"/>
        </w:rPr>
      </w:r>
      <w:r w:rsidR="0027510D">
        <w:rPr>
          <w:rFonts w:eastAsia="Calibri" w:cs="Arial"/>
        </w:rPr>
        <w:fldChar w:fldCharType="separate"/>
      </w:r>
      <w:r>
        <w:rPr>
          <w:rFonts w:eastAsia="Calibri" w:cs="Arial"/>
        </w:rPr>
        <w:fldChar w:fldCharType="end"/>
      </w:r>
      <w:r>
        <w:rPr>
          <w:rFonts w:eastAsia="Calibri" w:cs="Arial"/>
        </w:rPr>
      </w:r>
      <w:r>
        <w:rPr>
          <w:rFonts w:eastAsia="Calibri" w:cs="Arial"/>
        </w:rPr>
        <w:fldChar w:fldCharType="separate"/>
      </w:r>
      <w:r>
        <w:rPr>
          <w:rFonts w:eastAsia="Calibri" w:cs="Arial"/>
          <w:noProof/>
        </w:rPr>
        <w:t>(</w:t>
      </w:r>
      <w:hyperlink w:anchor="_ENREF_174" w:tooltip="Shivas, 2016 #25289" w:history="1">
        <w:r w:rsidR="00B53B46">
          <w:rPr>
            <w:rFonts w:eastAsia="Calibri" w:cs="Arial"/>
            <w:noProof/>
          </w:rPr>
          <w:t>Shivas et al. 2016</w:t>
        </w:r>
      </w:hyperlink>
      <w:r>
        <w:rPr>
          <w:rFonts w:eastAsia="Calibri" w:cs="Arial"/>
          <w:noProof/>
        </w:rPr>
        <w:t>)</w:t>
      </w:r>
      <w:r>
        <w:rPr>
          <w:rFonts w:eastAsia="Calibri" w:cs="Arial"/>
        </w:rPr>
        <w:fldChar w:fldCharType="end"/>
      </w:r>
      <w:r w:rsidRPr="00AF5D3A">
        <w:rPr>
          <w:rFonts w:eastAsia="Calibri" w:cs="Arial"/>
        </w:rPr>
        <w:t>.</w:t>
      </w:r>
      <w:r>
        <w:rPr>
          <w:rFonts w:eastAsia="Calibri" w:cs="Arial"/>
        </w:rPr>
        <w:t xml:space="preserve"> </w:t>
      </w:r>
    </w:p>
    <w:p w14:paraId="622FA725" w14:textId="77777777" w:rsidR="00CE0A82" w:rsidRPr="002A4475" w:rsidRDefault="00874CB1" w:rsidP="00CE0A82">
      <w:pPr>
        <w:autoSpaceDE w:val="0"/>
        <w:autoSpaceDN w:val="0"/>
        <w:adjustRightInd w:val="0"/>
        <w:spacing w:after="120"/>
      </w:pPr>
      <w:r>
        <w:rPr>
          <w:rFonts w:eastAsia="Calibri" w:cs="ArialMT"/>
          <w:i/>
          <w:iCs/>
        </w:rPr>
        <w:t>Colletotrich</w:t>
      </w:r>
      <w:r w:rsidR="0021776B">
        <w:rPr>
          <w:rFonts w:eastAsia="Calibri" w:cs="ArialMT"/>
          <w:i/>
          <w:iCs/>
        </w:rPr>
        <w:t>u</w:t>
      </w:r>
      <w:r>
        <w:rPr>
          <w:rFonts w:eastAsia="Calibri" w:cs="ArialMT"/>
          <w:i/>
          <w:iCs/>
        </w:rPr>
        <w:t xml:space="preserve">m dematium </w:t>
      </w:r>
      <w:r>
        <w:rPr>
          <w:rFonts w:eastAsia="Calibri" w:cs="ArialMT"/>
        </w:rPr>
        <w:t>was assessed in the draft report as being present in all states and territories but i</w:t>
      </w:r>
      <w:r w:rsidRPr="00413BA5">
        <w:rPr>
          <w:rFonts w:eastAsia="Calibri" w:cs="ArialMT"/>
        </w:rPr>
        <w:t xml:space="preserve">t is feasible that </w:t>
      </w:r>
      <w:r w:rsidRPr="00413BA5">
        <w:rPr>
          <w:rFonts w:eastAsia="Calibri" w:cs="ArialMT"/>
          <w:i/>
          <w:iCs/>
        </w:rPr>
        <w:t>C</w:t>
      </w:r>
      <w:r>
        <w:rPr>
          <w:rFonts w:eastAsia="Calibri" w:cs="ArialMT"/>
          <w:i/>
          <w:iCs/>
        </w:rPr>
        <w:t>.</w:t>
      </w:r>
      <w:r w:rsidRPr="00413BA5">
        <w:rPr>
          <w:rFonts w:eastAsia="Calibri" w:cs="ArialMT"/>
          <w:i/>
          <w:iCs/>
        </w:rPr>
        <w:t xml:space="preserve"> dematium</w:t>
      </w:r>
      <w:r w:rsidRPr="00413BA5">
        <w:rPr>
          <w:rFonts w:eastAsia="Calibri" w:cs="ArialMT"/>
        </w:rPr>
        <w:t xml:space="preserve"> may be absent from Western Australia</w:t>
      </w:r>
      <w:r w:rsidRPr="00CD496E">
        <w:rPr>
          <w:rFonts w:eastAsia="Calibri" w:cs="ArialMT"/>
        </w:rPr>
        <w:t xml:space="preserve">. </w:t>
      </w:r>
      <w:r w:rsidRPr="002A4475">
        <w:t>It is acknowledged that the isolate collected</w:t>
      </w:r>
      <w:r w:rsidRPr="00013B18">
        <w:t xml:space="preserve"> </w:t>
      </w:r>
      <w:r>
        <w:t>from Western Australia</w:t>
      </w:r>
      <w:r w:rsidRPr="002A4475">
        <w:t xml:space="preserve"> in 1967</w:t>
      </w:r>
      <w:r>
        <w:t xml:space="preserve">, which is </w:t>
      </w:r>
      <w:r w:rsidRPr="002A4475">
        <w:t xml:space="preserve">listed as </w:t>
      </w:r>
      <w:r w:rsidRPr="002A4475">
        <w:rPr>
          <w:i/>
          <w:iCs/>
        </w:rPr>
        <w:t>C</w:t>
      </w:r>
      <w:r>
        <w:rPr>
          <w:i/>
          <w:iCs/>
        </w:rPr>
        <w:t>. </w:t>
      </w:r>
      <w:r w:rsidRPr="002A4475">
        <w:rPr>
          <w:i/>
          <w:iCs/>
        </w:rPr>
        <w:t>dematium</w:t>
      </w:r>
      <w:r w:rsidRPr="002A4475">
        <w:t xml:space="preserve"> in </w:t>
      </w:r>
      <w:r>
        <w:t xml:space="preserve">the </w:t>
      </w:r>
      <w:r w:rsidRPr="002A4475">
        <w:t>A</w:t>
      </w:r>
      <w:r>
        <w:t xml:space="preserve">ustralian </w:t>
      </w:r>
      <w:r w:rsidRPr="002A4475">
        <w:t>P</w:t>
      </w:r>
      <w:r>
        <w:t xml:space="preserve">lant </w:t>
      </w:r>
      <w:r w:rsidRPr="002A4475">
        <w:t>P</w:t>
      </w:r>
      <w:r>
        <w:t xml:space="preserve">est Database </w:t>
      </w:r>
      <w:r>
        <w:fldChar w:fldCharType="begin"/>
      </w:r>
      <w:r>
        <w:instrText xml:space="preserve"> ADDIN EN.CITE &lt;EndNote&gt;&lt;Cite&gt;&lt;Author&gt;Plant Health Australia&lt;/Author&gt;&lt;Year&gt;2020&lt;/Year&gt;&lt;RecNum&gt;37072&lt;/RecNum&gt;&lt;DisplayText&gt;(Plant Health Australia 2020)&lt;/DisplayText&gt;&lt;record&gt;&lt;rec-number&gt;37072&lt;/rec-number&gt;&lt;foreign-keys&gt;&lt;key app="EN" db-id="pxwxw0er9zv2fxezxdk5tt5utz5p5vtrwdv0" timestamp="1577942534"&gt;37072&lt;/key&gt;&lt;/foreign-keys&gt;&lt;ref-type name="Online Database"&gt;45&lt;/ref-type&gt;&lt;contributors&gt;&lt;authors&gt;&lt;author&gt;Plant Health Australia,&lt;/author&gt;&lt;/authors&gt;&lt;/contributors&gt;&lt;titles&gt;&lt;title&gt;Australian Plant Pest Database, online database&lt;/title&gt;&lt;/titles&gt;&lt;keywords&gt;&lt;keyword&gt;APPD&lt;/keyword&gt;&lt;keyword&gt;pest&lt;/keyword&gt;&lt;keyword&gt;pests&lt;/keyword&gt;&lt;keyword&gt;Australia&lt;/keyword&gt;&lt;keyword&gt;Records&lt;/keyword&gt;&lt;keyword&gt;Entry&lt;/keyword&gt;&lt;/keywords&gt;&lt;dates&gt;&lt;year&gt;2020&lt;/year&gt;&lt;pub-dates&gt;&lt;date&gt;2020&lt;/date&gt;&lt;/pub-dates&gt;&lt;/dates&gt;&lt;publisher&gt;The Atlas of Living Australia&lt;/publisher&gt;&lt;urls&gt;&lt;related-urls&gt;&lt;url&gt;http://www.planthealthaustralia.com.au/resources/australian-plant-pest-database/&lt;/url&gt;&lt;/related-urls&gt;&lt;/urls&gt;&lt;custom1&gt;updated_RG&lt;/custom1&gt;&lt;/record&gt;&lt;/Cite&gt;&lt;/EndNote&gt;</w:instrText>
      </w:r>
      <w:r>
        <w:fldChar w:fldCharType="separate"/>
      </w:r>
      <w:r>
        <w:rPr>
          <w:noProof/>
        </w:rPr>
        <w:t>(</w:t>
      </w:r>
      <w:hyperlink w:anchor="_ENREF_152" w:tooltip="Plant Health Australia, 2020 #37072" w:history="1">
        <w:r w:rsidR="00B53B46">
          <w:rPr>
            <w:noProof/>
          </w:rPr>
          <w:t>Plant Health Australia 2020</w:t>
        </w:r>
      </w:hyperlink>
      <w:r>
        <w:rPr>
          <w:noProof/>
        </w:rPr>
        <w:t>)</w:t>
      </w:r>
      <w:r>
        <w:fldChar w:fldCharType="end"/>
      </w:r>
      <w:r>
        <w:t>,</w:t>
      </w:r>
      <w:r w:rsidRPr="002A4475">
        <w:t xml:space="preserve"> has </w:t>
      </w:r>
      <w:r>
        <w:t xml:space="preserve">subsequently </w:t>
      </w:r>
      <w:r w:rsidRPr="002A4475">
        <w:t xml:space="preserve">been reidentified as </w:t>
      </w:r>
      <w:r w:rsidRPr="002A4475">
        <w:rPr>
          <w:i/>
          <w:iCs/>
        </w:rPr>
        <w:t>C</w:t>
      </w:r>
      <w:r>
        <w:rPr>
          <w:i/>
          <w:iCs/>
        </w:rPr>
        <w:t xml:space="preserve">. </w:t>
      </w:r>
      <w:r w:rsidRPr="002A4475">
        <w:rPr>
          <w:i/>
          <w:iCs/>
        </w:rPr>
        <w:t>tolfieldiae</w:t>
      </w:r>
      <w:r w:rsidRPr="002A4475">
        <w:t xml:space="preserve"> by Shivas </w:t>
      </w:r>
      <w:r w:rsidRPr="002A4475">
        <w:rPr>
          <w:i/>
          <w:iCs/>
        </w:rPr>
        <w:t>et al</w:t>
      </w:r>
      <w:r w:rsidRPr="002A4475">
        <w:t xml:space="preserve">. </w:t>
      </w:r>
      <w:r>
        <w:fldChar w:fldCharType="begin">
          <w:fldData xml:space="preserve">PEVuZE5vdGU+PENpdGUgRXhjbHVkZUF1dGg9IjEiPjxBdXRob3I+U2hpdmFzPC9BdXRob3I+PFll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</w:fldData>
        </w:fldChar>
      </w:r>
      <w:r>
        <w:instrText xml:space="preserve"> ADDIN EN.CITE </w:instrText>
      </w:r>
      <w:r>
        <w:fldChar w:fldCharType="begin">
          <w:fldData xml:space="preserve">PEVuZE5vdGU+PENpdGUgRXhjbHVkZUF1dGg9IjEiPjxBdXRob3I+U2hpdmFzPC9BdXRob3I+PFll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</w:fldData>
        </w:fldChar>
      </w:r>
      <w:r>
        <w:instrText xml:space="preserve"> ADDIN EN.CITE.DATA </w:instrText>
      </w:r>
      <w:r w:rsidR="0027510D">
        <w:fldChar w:fldCharType="separate"/>
      </w:r>
      <w:r>
        <w:fldChar w:fldCharType="end"/>
      </w:r>
      <w:r>
        <w:fldChar w:fldCharType="separate"/>
      </w:r>
      <w:r>
        <w:rPr>
          <w:noProof/>
        </w:rPr>
        <w:t>(</w:t>
      </w:r>
      <w:hyperlink w:anchor="_ENREF_174" w:tooltip="Shivas, 2016 #25289" w:history="1">
        <w:r w:rsidR="00B53B46">
          <w:rPr>
            <w:noProof/>
          </w:rPr>
          <w:t>2016</w:t>
        </w:r>
      </w:hyperlink>
      <w:r>
        <w:rPr>
          <w:noProof/>
        </w:rPr>
        <w:t>)</w:t>
      </w:r>
      <w:r>
        <w:fldChar w:fldCharType="end"/>
      </w:r>
      <w:r>
        <w:t>. T</w:t>
      </w:r>
      <w:r w:rsidRPr="002A4475">
        <w:t xml:space="preserve">he Atlas of Living Australia </w:t>
      </w:r>
      <w:r>
        <w:fldChar w:fldCharType="begin"/>
      </w:r>
      <w:r>
        <w:instrText xml:space="preserve"> ADDIN EN.CITE &lt;EndNote&gt;&lt;Cite&gt;&lt;Author&gt;ALA&lt;/Author&gt;&lt;Year&gt;2021&lt;/Year&gt;&lt;RecNum&gt;40930&lt;/RecNum&gt;&lt;DisplayText&gt;(ALA 2021)&lt;/DisplayText&gt;&lt;record&gt;&lt;rec-number&gt;40930&lt;/rec-number&gt;&lt;foreign-keys&gt;&lt;key app="EN" db-id="pxwxw0er9zv2fxezxdk5tt5utz5p5vtrwdv0" timestamp="1605005173"&gt;40930&lt;/key&gt;&lt;/foreign-keys&gt;&lt;ref-type name="Online Database"&gt;45&lt;/ref-type&gt;&lt;contributors&gt;&lt;authors&gt;&lt;author&gt;ALA&lt;/author&gt;&lt;/authors&gt;&lt;/contributors&gt;&lt;titles&gt;&lt;title&gt;Atlas of Living Australia (ALA)&lt;/title&gt;&lt;/titles&gt;&lt;keywords&gt;&lt;keyword&gt;Australia&lt;/keyword&gt;&lt;keyword&gt;Entry&lt;/keyword&gt;&lt;keyword&gt;Database&lt;/keyword&gt;&lt;/keywords&gt;&lt;dates&gt;&lt;year&gt;2021&lt;/year&gt;&lt;pub-dates&gt;&lt;date&gt;2021&lt;/date&gt;&lt;/pub-dates&gt;&lt;/dates&gt;&lt;pub-location&gt;Canberra, Australia&lt;/pub-location&gt;&lt;publisher&gt;Commonwealth Scientific and Industrial Research Organisation (CSIRO)&lt;/publisher&gt;&lt;urls&gt;&lt;related-urls&gt;&lt;url&gt;&lt;style face="underline" font="default" size="100%"&gt;www.ala.org.au&lt;/style&gt;&lt;/url&gt;&lt;/related-urls&gt;&lt;/urls&gt;&lt;custom1&gt;updated_RG&lt;/custom1&gt;&lt;/record&gt;&lt;/Cite&gt;&lt;/EndNote&gt;</w:instrText>
      </w:r>
      <w:r>
        <w:fldChar w:fldCharType="separate"/>
      </w:r>
      <w:r>
        <w:rPr>
          <w:noProof/>
        </w:rPr>
        <w:t>(</w:t>
      </w:r>
      <w:hyperlink w:anchor="_ENREF_2" w:tooltip="ALA, 2021 #40930" w:history="1">
        <w:r w:rsidR="00B53B46">
          <w:rPr>
            <w:noProof/>
          </w:rPr>
          <w:t>ALA 2021</w:t>
        </w:r>
      </w:hyperlink>
      <w:r>
        <w:rPr>
          <w:noProof/>
        </w:rPr>
        <w:t>)</w:t>
      </w:r>
      <w:r>
        <w:fldChar w:fldCharType="end"/>
      </w:r>
      <w:r>
        <w:t xml:space="preserve"> </w:t>
      </w:r>
      <w:r w:rsidRPr="002A4475">
        <w:t xml:space="preserve">has at least </w:t>
      </w:r>
      <w:r>
        <w:t>1</w:t>
      </w:r>
      <w:r w:rsidRPr="002A4475">
        <w:t xml:space="preserve"> other record of </w:t>
      </w:r>
      <w:r w:rsidRPr="002A4475">
        <w:rPr>
          <w:i/>
          <w:iCs/>
        </w:rPr>
        <w:t>C</w:t>
      </w:r>
      <w:r>
        <w:rPr>
          <w:i/>
          <w:iCs/>
        </w:rPr>
        <w:t>.</w:t>
      </w:r>
      <w:r w:rsidRPr="002A4475">
        <w:rPr>
          <w:i/>
          <w:iCs/>
        </w:rPr>
        <w:t xml:space="preserve"> dematium</w:t>
      </w:r>
      <w:r w:rsidRPr="002A4475">
        <w:t xml:space="preserve"> in Western Australia, with a specimen collected in 2015 deposited in the Western Australian Herbarium (record number AAM 10670). In addition, </w:t>
      </w:r>
      <w:r>
        <w:t xml:space="preserve">APPD </w:t>
      </w:r>
      <w:r w:rsidRPr="002A4475">
        <w:t xml:space="preserve">lists around 40 unidentified </w:t>
      </w:r>
      <w:r w:rsidRPr="002A4475">
        <w:rPr>
          <w:i/>
          <w:iCs/>
        </w:rPr>
        <w:t>Colletotrichum</w:t>
      </w:r>
      <w:r w:rsidRPr="002A4475">
        <w:t xml:space="preserve"> specimens collected in Western Australia that require verification. </w:t>
      </w:r>
    </w:p>
    <w:p w14:paraId="592C251C" w14:textId="77777777" w:rsidR="00CE0A82" w:rsidRDefault="00874CB1" w:rsidP="00CE0A82">
      <w:pPr>
        <w:spacing w:after="120"/>
        <w:rPr>
          <w:rFonts w:eastAsia="Calibri" w:cs="Arial"/>
        </w:rPr>
      </w:pPr>
      <w:r>
        <w:rPr>
          <w:rFonts w:eastAsia="Calibri" w:cs="Arial"/>
        </w:rPr>
        <w:t xml:space="preserve">The department has also reviewed the potential pathway association of </w:t>
      </w:r>
      <w:r>
        <w:rPr>
          <w:rFonts w:eastAsia="Calibri" w:cs="Arial"/>
          <w:i/>
          <w:iCs/>
        </w:rPr>
        <w:t xml:space="preserve">C. dematium </w:t>
      </w:r>
      <w:r>
        <w:rPr>
          <w:rFonts w:eastAsia="Calibri" w:cs="Arial"/>
        </w:rPr>
        <w:t xml:space="preserve">and whether interstate movement controls are appropriate to prevent the introduction of </w:t>
      </w:r>
      <w:r w:rsidRPr="00013B18">
        <w:rPr>
          <w:rFonts w:eastAsia="Calibri" w:cs="Arial"/>
          <w:i/>
          <w:iCs/>
        </w:rPr>
        <w:t>C. dematium</w:t>
      </w:r>
      <w:r>
        <w:rPr>
          <w:rFonts w:eastAsia="Calibri" w:cs="Arial"/>
        </w:rPr>
        <w:t xml:space="preserve"> from infested areas to other areas in Australia.</w:t>
      </w:r>
    </w:p>
    <w:p w14:paraId="0D9887E1" w14:textId="77777777" w:rsidR="00CE0A82" w:rsidRPr="00413BA5" w:rsidRDefault="00874CB1" w:rsidP="00CE0A82">
      <w:pPr>
        <w:spacing w:after="120"/>
        <w:rPr>
          <w:rFonts w:eastAsia="Calibri" w:cs="Arial"/>
        </w:rPr>
      </w:pPr>
      <w:r w:rsidRPr="00413BA5">
        <w:rPr>
          <w:rFonts w:eastAsia="Calibri" w:cs="Arial"/>
          <w:i/>
          <w:iCs/>
        </w:rPr>
        <w:t>Colletotrichum dematium</w:t>
      </w:r>
      <w:r w:rsidRPr="00413BA5">
        <w:rPr>
          <w:rFonts w:eastAsia="Calibri" w:cs="Arial"/>
        </w:rPr>
        <w:t xml:space="preserve"> is a saprophytic fungus associated with a wide plant host range, present on stems, twigs, leaves, fruit and roots. Infection with </w:t>
      </w:r>
      <w:r w:rsidRPr="00413BA5">
        <w:rPr>
          <w:rFonts w:eastAsia="Calibri" w:cs="Arial"/>
          <w:i/>
          <w:iCs/>
        </w:rPr>
        <w:t>Colletotric</w:t>
      </w:r>
      <w:r>
        <w:rPr>
          <w:rFonts w:eastAsia="Calibri" w:cs="Arial"/>
          <w:i/>
          <w:iCs/>
        </w:rPr>
        <w:t>h</w:t>
      </w:r>
      <w:r w:rsidRPr="00413BA5">
        <w:rPr>
          <w:rFonts w:eastAsia="Calibri" w:cs="Arial"/>
          <w:i/>
          <w:iCs/>
        </w:rPr>
        <w:t>um</w:t>
      </w:r>
      <w:r w:rsidRPr="00413BA5">
        <w:rPr>
          <w:rFonts w:eastAsia="Calibri" w:cs="Arial"/>
        </w:rPr>
        <w:t xml:space="preserve"> spp. can result in the formation of necrotic lesions on the surfaces of fruit, leaves, stems and flowers. However, infected tissues can remain externally symptomless for a period, </w:t>
      </w:r>
      <w:r>
        <w:rPr>
          <w:rFonts w:eastAsia="Calibri" w:cs="Arial"/>
        </w:rPr>
        <w:t>with</w:t>
      </w:r>
      <w:r w:rsidRPr="00413BA5">
        <w:rPr>
          <w:rFonts w:eastAsia="Calibri" w:cs="Arial"/>
        </w:rPr>
        <w:t xml:space="preserve"> healthy</w:t>
      </w:r>
      <w:r>
        <w:rPr>
          <w:rFonts w:eastAsia="Calibri" w:cs="Arial"/>
        </w:rPr>
        <w:t>-looking</w:t>
      </w:r>
      <w:r w:rsidRPr="00413BA5">
        <w:rPr>
          <w:rFonts w:eastAsia="Calibri" w:cs="Arial"/>
        </w:rPr>
        <w:t xml:space="preserve"> fruit </w:t>
      </w:r>
      <w:r>
        <w:rPr>
          <w:rFonts w:eastAsia="Calibri" w:cs="Arial"/>
        </w:rPr>
        <w:t>subsequently</w:t>
      </w:r>
      <w:r w:rsidRPr="00413BA5">
        <w:rPr>
          <w:rFonts w:eastAsia="Calibri" w:cs="Arial"/>
        </w:rPr>
        <w:t xml:space="preserve"> deteriorat</w:t>
      </w:r>
      <w:r>
        <w:rPr>
          <w:rFonts w:eastAsia="Calibri" w:cs="Arial"/>
        </w:rPr>
        <w:t>ing</w:t>
      </w:r>
      <w:r w:rsidRPr="00413BA5">
        <w:rPr>
          <w:rFonts w:eastAsia="Calibri" w:cs="Arial"/>
        </w:rPr>
        <w:t xml:space="preserve"> in postharvest storage </w:t>
      </w:r>
      <w:r>
        <w:rPr>
          <w:rFonts w:eastAsia="Calibri" w:cs="Arial"/>
        </w:rPr>
        <w:fldChar w:fldCharType="begin"/>
      </w:r>
      <w:r>
        <w:rPr>
          <w:rFonts w:eastAsia="Calibri" w:cs="Arial"/>
        </w:rPr>
        <w:instrText xml:space="preserve"> ADDIN EN.CITE &lt;EndNote&gt;&lt;Cite&gt;&lt;Author&gt;Cannon&lt;/Author&gt;&lt;Year&gt;2012&lt;/Year&gt;&lt;RecNum&gt;38117&lt;/RecNum&gt;&lt;DisplayText&gt;(Cannon et al. 2012)&lt;/DisplayText&gt;&lt;record&gt;&lt;rec-number&gt;38117&lt;/rec-number&gt;&lt;foreign-keys&gt;&lt;key app="EN" db-id="pxwxw0er9zv2fxezxdk5tt5utz5p5vtrwdv0" timestamp="1582864667"&gt;38117&lt;/key&gt;&lt;/foreign-keys&gt;&lt;ref-type name="Journal Article"&gt;17&lt;/ref-type&gt;&lt;contributors&gt;&lt;authors&gt;&lt;author&gt;Cannon, P.F.&lt;/author&gt;&lt;author&gt;Damm, U.&lt;/author&gt;&lt;author&gt;Johnston, P.R.&lt;/author&gt;&lt;author&gt;Weir, B.S.&lt;/author&gt;&lt;/authors&gt;&lt;/contributors&gt;&lt;titles&gt;&lt;title&gt;&lt;style face="italic" font="default" size="100%"&gt;Colletotrichum&lt;/style&gt;&lt;style face="normal" font="default" size="100%"&gt; - current status and future directions&lt;/style&gt;&lt;/title&gt;&lt;secondary-title&gt;Studies in Mycology&lt;/secondary-title&gt;&lt;/titles&gt;&lt;periodical&gt;&lt;full-title&gt;Studies in Mycology&lt;/full-title&gt;&lt;/periodical&gt;&lt;pages&gt;181-213&lt;/pages&gt;&lt;volume&gt;73&lt;/volume&gt;&lt;keywords&gt;&lt;keyword&gt;anamorph-teleomorph linkages&lt;/keyword&gt;&lt;keyword&gt;barcoding&lt;/keyword&gt;&lt;keyword&gt;Colletotrichum&lt;/keyword&gt;&lt;keyword&gt;database&lt;/keyword&gt;&lt;keyword&gt;Glomerella&lt;/keyword&gt;&lt;keyword&gt;host specialisation&lt;/keyword&gt;&lt;keyword&gt;phylogeny&lt;/keyword&gt;&lt;keyword&gt;systematics&lt;/keyword&gt;&lt;keyword&gt;species concepts&lt;/keyword&gt;&lt;/keywords&gt;&lt;dates&gt;&lt;year&gt;2012&lt;/year&gt;&lt;/dates&gt;&lt;urls&gt;&lt;pdf-urls&gt;&lt;url&gt;file://J:\E Library\Plant Catalogue\C\Cannon et al 2012 EN38117.pdf&lt;/url&gt;&lt;/pdf-urls&gt;&lt;/urls&gt;&lt;custom1&gt;Apiaceae seed review WZ&lt;/custom1&gt;&lt;/record&gt;&lt;/Cite&gt;&lt;/EndNote&gt;</w:instrText>
      </w:r>
      <w:r>
        <w:rPr>
          <w:rFonts w:eastAsia="Calibri" w:cs="Arial"/>
        </w:rPr>
        <w:fldChar w:fldCharType="separate"/>
      </w:r>
      <w:r>
        <w:rPr>
          <w:rFonts w:eastAsia="Calibri" w:cs="Arial"/>
          <w:noProof/>
        </w:rPr>
        <w:t>(</w:t>
      </w:r>
      <w:hyperlink w:anchor="_ENREF_27" w:tooltip="Cannon, 2012 #38117" w:history="1">
        <w:r w:rsidR="00B53B46">
          <w:rPr>
            <w:rFonts w:eastAsia="Calibri" w:cs="Arial"/>
            <w:noProof/>
          </w:rPr>
          <w:t>Cannon et al. 2012</w:t>
        </w:r>
      </w:hyperlink>
      <w:r>
        <w:rPr>
          <w:rFonts w:eastAsia="Calibri" w:cs="Arial"/>
          <w:noProof/>
        </w:rPr>
        <w:t>)</w:t>
      </w:r>
      <w:r>
        <w:rPr>
          <w:rFonts w:eastAsia="Calibri" w:cs="Arial"/>
        </w:rPr>
        <w:fldChar w:fldCharType="end"/>
      </w:r>
      <w:r w:rsidRPr="00413BA5">
        <w:rPr>
          <w:rFonts w:eastAsia="Calibri" w:cs="Arial"/>
        </w:rPr>
        <w:t xml:space="preserve">. </w:t>
      </w:r>
      <w:r>
        <w:rPr>
          <w:rFonts w:eastAsia="Calibri" w:cs="Arial"/>
        </w:rPr>
        <w:t xml:space="preserve">It is noted that domestic movement of host plant material, including nursery stock plants, as well as fresh fruit and vegetables, only requires visual inspection of each consignment on arrival, which </w:t>
      </w:r>
      <w:r w:rsidRPr="00413BA5">
        <w:rPr>
          <w:rFonts w:eastAsia="Calibri" w:cs="Arial"/>
        </w:rPr>
        <w:t xml:space="preserve">is not considered an adequate measure to prevent entry of </w:t>
      </w:r>
      <w:r w:rsidRPr="00413BA5">
        <w:rPr>
          <w:rFonts w:eastAsia="Calibri" w:cs="Arial"/>
          <w:i/>
          <w:iCs/>
        </w:rPr>
        <w:t>C</w:t>
      </w:r>
      <w:r>
        <w:rPr>
          <w:rFonts w:eastAsia="Calibri" w:cs="Arial"/>
          <w:i/>
          <w:iCs/>
        </w:rPr>
        <w:t>.</w:t>
      </w:r>
      <w:r w:rsidRPr="00413BA5">
        <w:rPr>
          <w:rFonts w:eastAsia="Calibri" w:cs="Arial"/>
          <w:i/>
          <w:iCs/>
        </w:rPr>
        <w:t xml:space="preserve"> dematium</w:t>
      </w:r>
      <w:r>
        <w:rPr>
          <w:rFonts w:eastAsia="Calibri" w:cs="Arial"/>
          <w:i/>
          <w:iCs/>
        </w:rPr>
        <w:t xml:space="preserve"> </w:t>
      </w:r>
      <w:r>
        <w:rPr>
          <w:rFonts w:eastAsia="Calibri" w:cs="Arial"/>
        </w:rPr>
        <w:t>from all host pathways into Western Australia</w:t>
      </w:r>
      <w:r w:rsidRPr="00413BA5">
        <w:rPr>
          <w:rFonts w:eastAsia="Calibri" w:cs="Arial"/>
        </w:rPr>
        <w:t>.</w:t>
      </w:r>
      <w:r>
        <w:rPr>
          <w:rFonts w:eastAsia="Calibri" w:cs="Arial"/>
        </w:rPr>
        <w:t xml:space="preserve"> </w:t>
      </w:r>
      <w:r w:rsidRPr="005D1DD5">
        <w:rPr>
          <w:rFonts w:eastAsia="Calibri" w:cs="Arial"/>
        </w:rPr>
        <w:t xml:space="preserve">Consequently, </w:t>
      </w:r>
      <w:r>
        <w:rPr>
          <w:rFonts w:eastAsia="Calibri" w:cs="Arial"/>
          <w:i/>
          <w:iCs/>
        </w:rPr>
        <w:t>C.</w:t>
      </w:r>
      <w:r w:rsidRPr="005D1DD5">
        <w:rPr>
          <w:rFonts w:eastAsia="Calibri" w:cs="Arial"/>
          <w:i/>
          <w:iCs/>
        </w:rPr>
        <w:t xml:space="preserve"> </w:t>
      </w:r>
      <w:r>
        <w:rPr>
          <w:rFonts w:eastAsia="Calibri" w:cs="Arial"/>
          <w:i/>
          <w:iCs/>
        </w:rPr>
        <w:t>dematium</w:t>
      </w:r>
      <w:r w:rsidRPr="005D1DD5">
        <w:rPr>
          <w:rFonts w:eastAsia="Calibri" w:cs="Arial"/>
        </w:rPr>
        <w:t xml:space="preserve"> is not considered to be under ‘official control’ </w:t>
      </w:r>
      <w:r>
        <w:rPr>
          <w:rFonts w:eastAsia="Calibri" w:cs="Arial"/>
        </w:rPr>
        <w:t>for</w:t>
      </w:r>
      <w:r w:rsidRPr="005D1DD5">
        <w:rPr>
          <w:rFonts w:eastAsia="Calibri" w:cs="Arial"/>
        </w:rPr>
        <w:t xml:space="preserve"> Western Australia.</w:t>
      </w:r>
    </w:p>
    <w:p w14:paraId="2FA17B03" w14:textId="77777777" w:rsidR="00CE0A82" w:rsidRDefault="00CE0A82" w:rsidP="00CE0A82"/>
    <w:p w14:paraId="60F8E560" w14:textId="77777777" w:rsidR="00CE0A82" w:rsidRDefault="00874CB1" w:rsidP="00CE0A82">
      <w:pPr>
        <w:keepNext/>
        <w:pBdr>
          <w:top w:val="single" w:sz="4" w:space="1" w:color="auto"/>
          <w:left w:val="single" w:sz="4" w:space="4" w:color="auto"/>
          <w:bottom w:val="single" w:sz="4" w:space="1" w:color="auto"/>
          <w:right w:val="single" w:sz="4" w:space="4" w:color="auto"/>
        </w:pBdr>
      </w:pPr>
      <w:r>
        <w:rPr>
          <w:b/>
          <w:bCs/>
        </w:rPr>
        <w:lastRenderedPageBreak/>
        <w:t>Comment</w:t>
      </w:r>
      <w:r w:rsidRPr="00B20318">
        <w:rPr>
          <w:b/>
          <w:bCs/>
        </w:rPr>
        <w:t xml:space="preserve"> </w:t>
      </w:r>
      <w:r>
        <w:rPr>
          <w:b/>
          <w:bCs/>
        </w:rPr>
        <w:t>2:</w:t>
      </w:r>
      <w:r w:rsidRPr="00B20318">
        <w:rPr>
          <w:b/>
          <w:bCs/>
        </w:rPr>
        <w:t xml:space="preserve"> </w:t>
      </w:r>
      <w:r>
        <w:rPr>
          <w:b/>
          <w:bCs/>
        </w:rPr>
        <w:t xml:space="preserve">Recommended review of the </w:t>
      </w:r>
      <w:r w:rsidRPr="00B20318">
        <w:rPr>
          <w:b/>
          <w:bCs/>
        </w:rPr>
        <w:t>pest status of</w:t>
      </w:r>
      <w:r w:rsidRPr="00B20318">
        <w:t xml:space="preserve"> </w:t>
      </w:r>
      <w:r w:rsidRPr="00B20318">
        <w:rPr>
          <w:b/>
          <w:bCs/>
          <w:i/>
          <w:iCs/>
        </w:rPr>
        <w:t>Diaporthe capsici</w:t>
      </w:r>
      <w:r>
        <w:rPr>
          <w:b/>
          <w:bCs/>
        </w:rPr>
        <w:t xml:space="preserve"> for consideration as a regional pest for Western Australia (page 83 of </w:t>
      </w:r>
      <w:r w:rsidR="00BD7DB3">
        <w:rPr>
          <w:b/>
          <w:bCs/>
        </w:rPr>
        <w:t xml:space="preserve">the </w:t>
      </w:r>
      <w:r>
        <w:rPr>
          <w:b/>
          <w:bCs/>
        </w:rPr>
        <w:t>draft report)</w:t>
      </w:r>
    </w:p>
    <w:p w14:paraId="4784720F" w14:textId="77777777" w:rsidR="00CE0A82" w:rsidRDefault="00874CB1" w:rsidP="00CE0A82">
      <w:pPr>
        <w:spacing w:after="120"/>
      </w:pPr>
      <w:r>
        <w:t xml:space="preserve">The department has reviewed the assessment for the presence of </w:t>
      </w:r>
      <w:r>
        <w:rPr>
          <w:i/>
          <w:iCs/>
        </w:rPr>
        <w:t xml:space="preserve">Diaporthe capsici </w:t>
      </w:r>
      <w:r w:rsidRPr="00D6738E">
        <w:t>(</w:t>
      </w:r>
      <w:r>
        <w:t xml:space="preserve">Anamorph </w:t>
      </w:r>
      <w:r>
        <w:rPr>
          <w:i/>
          <w:iCs/>
        </w:rPr>
        <w:t>Phomopsis capsici</w:t>
      </w:r>
      <w:r>
        <w:t>) in Australia and the information presented to support its absence from Western Australia. After consideration of stakeholder comments and further review of the literature, the department concluded that the evidence does not support a change in pest status.</w:t>
      </w:r>
    </w:p>
    <w:p w14:paraId="3F188FA7" w14:textId="77777777" w:rsidR="00CE0A82" w:rsidRDefault="00874CB1" w:rsidP="00CE0A82">
      <w:pPr>
        <w:spacing w:after="120"/>
        <w:rPr>
          <w:rFonts w:eastAsia="Calibri" w:cs="Arial"/>
        </w:rPr>
      </w:pPr>
      <w:r>
        <w:rPr>
          <w:rFonts w:eastAsia="Calibri" w:cs="Arial"/>
          <w:i/>
          <w:iCs/>
        </w:rPr>
        <w:t>Diaporthe/Phomopsis</w:t>
      </w:r>
      <w:r>
        <w:rPr>
          <w:rFonts w:eastAsia="Calibri" w:cs="Arial"/>
        </w:rPr>
        <w:t xml:space="preserve"> spp. are endophytes and saprobes that can become pathogenic under conducive conditions. Some species identified as pathogens of crops have also been isolated as endophytes from healthy tissues of the same hosts, and as saprobes from dead material </w:t>
      </w:r>
      <w:r>
        <w:rPr>
          <w:rFonts w:eastAsia="Calibri" w:cs="Arial"/>
        </w:rPr>
        <w:fldChar w:fldCharType="begin">
          <w:fldData xml:space="preserve">PEVuZE5vdGU+PENpdGU+PEF1dGhvcj5VZGF5YW5nYTwvQXV0aG9yPjxZZWFyPjIwMTE8L1llYXI+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</w:fldData>
        </w:fldChar>
      </w:r>
      <w:r>
        <w:rPr>
          <w:rFonts w:eastAsia="Calibri" w:cs="Arial"/>
        </w:rPr>
        <w:instrText xml:space="preserve"> ADDIN EN.CITE </w:instrText>
      </w:r>
      <w:r>
        <w:rPr>
          <w:rFonts w:eastAsia="Calibri" w:cs="Arial"/>
        </w:rPr>
        <w:fldChar w:fldCharType="begin">
          <w:fldData xml:space="preserve">PEVuZE5vdGU+PENpdGU+PEF1dGhvcj5VZGF5YW5nYTwvQXV0aG9yPjxZZWFyPjIwMTE8L1llYXI+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</w:fldData>
        </w:fldChar>
      </w:r>
      <w:r>
        <w:rPr>
          <w:rFonts w:eastAsia="Calibri" w:cs="Arial"/>
        </w:rPr>
        <w:instrText xml:space="preserve"> ADDIN EN.CITE.DATA </w:instrText>
      </w:r>
      <w:r w:rsidR="0027510D">
        <w:rPr>
          <w:rFonts w:eastAsia="Calibri" w:cs="Arial"/>
        </w:rPr>
      </w:r>
      <w:r w:rsidR="0027510D">
        <w:rPr>
          <w:rFonts w:eastAsia="Calibri" w:cs="Arial"/>
        </w:rPr>
        <w:fldChar w:fldCharType="separate"/>
      </w:r>
      <w:r>
        <w:rPr>
          <w:rFonts w:eastAsia="Calibri" w:cs="Arial"/>
        </w:rPr>
        <w:fldChar w:fldCharType="end"/>
      </w:r>
      <w:r>
        <w:rPr>
          <w:rFonts w:eastAsia="Calibri" w:cs="Arial"/>
        </w:rPr>
      </w:r>
      <w:r>
        <w:rPr>
          <w:rFonts w:eastAsia="Calibri" w:cs="Arial"/>
        </w:rPr>
        <w:fldChar w:fldCharType="separate"/>
      </w:r>
      <w:r>
        <w:rPr>
          <w:rFonts w:eastAsia="Calibri" w:cs="Arial"/>
          <w:noProof/>
        </w:rPr>
        <w:t>(</w:t>
      </w:r>
      <w:hyperlink w:anchor="_ENREF_185" w:tooltip="Udayanga, 2011 #16640" w:history="1">
        <w:r w:rsidR="00B53B46">
          <w:rPr>
            <w:rFonts w:eastAsia="Calibri" w:cs="Arial"/>
            <w:noProof/>
          </w:rPr>
          <w:t>Udayanga et al. 2011</w:t>
        </w:r>
      </w:hyperlink>
      <w:r>
        <w:rPr>
          <w:rFonts w:eastAsia="Calibri" w:cs="Arial"/>
          <w:noProof/>
        </w:rPr>
        <w:t>)</w:t>
      </w:r>
      <w:r>
        <w:rPr>
          <w:rFonts w:eastAsia="Calibri" w:cs="Arial"/>
        </w:rPr>
        <w:fldChar w:fldCharType="end"/>
      </w:r>
      <w:r>
        <w:rPr>
          <w:rFonts w:eastAsia="Calibri" w:cs="Arial"/>
        </w:rPr>
        <w:t xml:space="preserve">. </w:t>
      </w:r>
      <w:r w:rsidRPr="005D1DD5">
        <w:rPr>
          <w:rFonts w:eastAsia="Calibri" w:cs="Arial"/>
          <w:i/>
          <w:iCs/>
        </w:rPr>
        <w:t xml:space="preserve">Diaporthe capsici </w:t>
      </w:r>
      <w:r>
        <w:rPr>
          <w:rFonts w:eastAsia="Calibri" w:cs="Arial"/>
        </w:rPr>
        <w:t xml:space="preserve">infection is most likely to occur in damaged fruit </w:t>
      </w:r>
      <w:r>
        <w:rPr>
          <w:rFonts w:eastAsia="Calibri" w:cs="Arial"/>
        </w:rPr>
        <w:fldChar w:fldCharType="begin"/>
      </w:r>
      <w:r>
        <w:rPr>
          <w:rFonts w:eastAsia="Calibri" w:cs="Arial"/>
        </w:rPr>
        <w:instrText xml:space="preserve"> ADDIN EN.CITE &lt;EndNote&gt;&lt;Cite&gt;&lt;Author&gt;Shen&lt;/Author&gt;&lt;Year&gt;2010&lt;/Year&gt;&lt;RecNum&gt;44790&lt;/RecNum&gt;&lt;DisplayText&gt;(Shen et al. 2010)&lt;/DisplayText&gt;&lt;record&gt;&lt;rec-number&gt;44790&lt;/rec-number&gt;&lt;foreign-keys&gt;&lt;key app="EN" db-id="pxwxw0er9zv2fxezxdk5tt5utz5p5vtrwdv0" timestamp="1634272231"&gt;44790&lt;/key&gt;&lt;/foreign-keys&gt;&lt;ref-type name="Electronic Article"&gt;43&lt;/ref-type&gt;&lt;contributors&gt;&lt;authors&gt;&lt;author&gt;Shen, Y.M.&lt;/author&gt;&lt;author&gt;Chao, C.H.&lt;/author&gt;&lt;author&gt;Chang, S.T.&lt;/author&gt;&lt;author&gt;Liu, H.L.&lt;/author&gt;&lt;/authors&gt;&lt;/contributors&gt;&lt;titles&gt;&lt;title&gt;&lt;style face="normal" font="default" size="100%"&gt;Identification for pathogenicity of &lt;/style&gt;&lt;style face="italic" font="default" size="100%"&gt;Phomopsis capsici&lt;/style&gt;&lt;style face="normal" font="default" size="100%"&gt;, a newly reported fruit rot disease of sweet pepper in Taiwan&lt;/style&gt;&lt;/title&gt;&lt;secondary-title&gt;Bulletin of Taichung District Agricultural Improvement Station&lt;/secondary-title&gt;&lt;/titles&gt;&lt;periodical&gt;&lt;full-title&gt;Bulletin of Taichung District Agricultural Improvement Station&lt;/full-title&gt;&lt;/periodical&gt;&lt;volume&gt;109&lt;/volume&gt;&lt;keywords&gt;&lt;keyword&gt;Phomopsis&lt;/keyword&gt;&lt;keyword&gt;Diaporthe&lt;/keyword&gt;&lt;keyword&gt;Capsicums&lt;/keyword&gt;&lt;/keywords&gt;&lt;dates&gt;&lt;year&gt;2010&lt;/year&gt;&lt;/dates&gt;&lt;urls&gt;&lt;pdf-urls&gt;&lt;url&gt;file://J:\E Library\Plant Catalogue\S\Shen et al 2010 EN44790.pdf&lt;/url&gt;&lt;/pdf-urls&gt;&lt;/urls&gt;&lt;custom1&gt;Capsicums from Pacific_RG&lt;/custom1&gt;&lt;electronic-resource-num&gt;http://dx.doi.org/10.6956/BTDAIS.201012.0001 (in Chinese)&lt;/electronic-resource-num&gt;&lt;language&gt;Chinese&lt;/language&gt;&lt;/record&gt;&lt;/Cite&gt;&lt;/EndNote&gt;</w:instrText>
      </w:r>
      <w:r>
        <w:rPr>
          <w:rFonts w:eastAsia="Calibri" w:cs="Arial"/>
        </w:rPr>
        <w:fldChar w:fldCharType="separate"/>
      </w:r>
      <w:r>
        <w:rPr>
          <w:rFonts w:eastAsia="Calibri" w:cs="Arial"/>
          <w:noProof/>
        </w:rPr>
        <w:t>(</w:t>
      </w:r>
      <w:hyperlink w:anchor="_ENREF_171" w:tooltip="Shen, 2010 #44790" w:history="1">
        <w:r w:rsidR="00B53B46">
          <w:rPr>
            <w:rFonts w:eastAsia="Calibri" w:cs="Arial"/>
            <w:noProof/>
          </w:rPr>
          <w:t>Shen et al. 2010</w:t>
        </w:r>
      </w:hyperlink>
      <w:r>
        <w:rPr>
          <w:rFonts w:eastAsia="Calibri" w:cs="Arial"/>
          <w:noProof/>
        </w:rPr>
        <w:t>)</w:t>
      </w:r>
      <w:r>
        <w:rPr>
          <w:rFonts w:eastAsia="Calibri" w:cs="Arial"/>
        </w:rPr>
        <w:fldChar w:fldCharType="end"/>
      </w:r>
      <w:r>
        <w:rPr>
          <w:rFonts w:eastAsia="Calibri" w:cs="Arial"/>
        </w:rPr>
        <w:t xml:space="preserve">, particularly those also affected by </w:t>
      </w:r>
      <w:r w:rsidRPr="00A23E73">
        <w:rPr>
          <w:rFonts w:eastAsia="Calibri" w:cs="Arial"/>
          <w:i/>
          <w:iCs/>
        </w:rPr>
        <w:t>Colletotrichum</w:t>
      </w:r>
      <w:r>
        <w:rPr>
          <w:rFonts w:eastAsia="Calibri" w:cs="Arial"/>
        </w:rPr>
        <w:t xml:space="preserve"> spp. infection, with disease development promoted by warm and wet conditions</w:t>
      </w:r>
      <w:r w:rsidRPr="0027753E">
        <w:rPr>
          <w:rFonts w:eastAsia="Calibri" w:cs="Arial"/>
        </w:rPr>
        <w:t xml:space="preserve"> </w:t>
      </w:r>
      <w:r>
        <w:rPr>
          <w:rFonts w:eastAsia="Calibri" w:cs="Arial"/>
        </w:rPr>
        <w:fldChar w:fldCharType="begin"/>
      </w:r>
      <w:r>
        <w:rPr>
          <w:rFonts w:eastAsia="Calibri" w:cs="Arial"/>
        </w:rPr>
        <w:instrText xml:space="preserve"> ADDIN EN.CITE &lt;EndNote&gt;&lt;Cite&gt;&lt;Author&gt;Rodeva&lt;/Author&gt;&lt;Year&gt;2009&lt;/Year&gt;&lt;RecNum&gt;19046&lt;/RecNum&gt;&lt;DisplayText&gt;(Rodeva, Stoyanova &amp;amp; Pandeva 2009)&lt;/DisplayText&gt;&lt;record&gt;&lt;rec-number&gt;19046&lt;/rec-number&gt;&lt;foreign-keys&gt;&lt;key app="EN" db-id="pxwxw0er9zv2fxezxdk5tt5utz5p5vtrwdv0" timestamp="1451972794"&gt;19046&lt;/key&gt;&lt;/foreign-keys&gt;&lt;ref-type name="Journal Article"&gt;17&lt;/ref-type&gt;&lt;contributors&gt;&lt;authors&gt;&lt;author&gt;Rodeva,R.&lt;/author&gt;&lt;author&gt;Stoyanova,Z.&lt;/author&gt;&lt;author&gt;Pandeva,R.&lt;/author&gt;&lt;/authors&gt;&lt;/contributors&gt;&lt;titles&gt;&lt;title&gt;&lt;style face="normal" font="default" size="100%"&gt;A new fruit disease of pepper in Bulgaria caused by &lt;/style&gt;&lt;style face="italic" font="default" size="100%"&gt;Phomopsis capsici&lt;/style&gt;&lt;/title&gt;&lt;secondary-title&gt;Acta Horticulturae&lt;/secondary-title&gt;&lt;/titles&gt;&lt;periodical&gt;&lt;full-title&gt;Acta Horticulturae&lt;/full-title&gt;&lt;/periodical&gt;&lt;pages&gt;551-556&lt;/pages&gt;&lt;volume&gt;830&lt;/volume&gt;&lt;keywords&gt;&lt;keyword&gt;Anthracnose&lt;/keyword&gt;&lt;keyword&gt;as&lt;/keyword&gt;&lt;keyword&gt;Beta&lt;/keyword&gt;&lt;keyword&gt;Bulgaria&lt;/keyword&gt;&lt;keyword&gt;Calyx&lt;/keyword&gt;&lt;keyword&gt;Colletotrichum&lt;/keyword&gt;&lt;keyword&gt;Conidia&lt;/keyword&gt;&lt;keyword&gt;Days&lt;/keyword&gt;&lt;keyword&gt;disease&lt;/keyword&gt;&lt;keyword&gt;Field&lt;/keyword&gt;&lt;keyword&gt;first&lt;/keyword&gt;&lt;keyword&gt;fruit&lt;/keyword&gt;&lt;keyword&gt;Fruits&lt;/keyword&gt;&lt;keyword&gt;Genetics&lt;/keyword&gt;&lt;keyword&gt;Genus&lt;/keyword&gt;&lt;keyword&gt;Isolation&lt;/keyword&gt;&lt;keyword&gt;Lesions&lt;/keyword&gt;&lt;keyword&gt;Mycelium&lt;/keyword&gt;&lt;keyword&gt;Phomopsis&lt;/keyword&gt;&lt;keyword&gt;Pycnidia&lt;/keyword&gt;&lt;keyword&gt;Report&lt;/keyword&gt;&lt;keyword&gt;Ripening&lt;/keyword&gt;&lt;keyword&gt;rot&lt;/keyword&gt;&lt;keyword&gt;Sampling&lt;/keyword&gt;&lt;keyword&gt;Symptoms&lt;/keyword&gt;&lt;keyword&gt;Tissue&lt;/keyword&gt;&lt;keyword&gt;Tissues&lt;/keyword&gt;&lt;keyword&gt;Types&lt;/keyword&gt;&lt;/keywords&gt;&lt;dates&gt;&lt;year&gt;2009&lt;/year&gt;&lt;/dates&gt;&lt;orig-pub&gt;&lt;style face="underline" font="default" size="100%"&gt;J:\E Library\Plant Catalogue\R&lt;/style&gt;&lt;/orig-pub&gt;&lt;label&gt;83370&lt;/label&gt;&lt;urls&gt;&lt;/urls&gt;&lt;custom1&gt;Chillies from Fiji&lt;/custom1&gt;&lt;/record&gt;&lt;/Cite&gt;&lt;/EndNote&gt;</w:instrText>
      </w:r>
      <w:r>
        <w:rPr>
          <w:rFonts w:eastAsia="Calibri" w:cs="Arial"/>
        </w:rPr>
        <w:fldChar w:fldCharType="separate"/>
      </w:r>
      <w:r>
        <w:rPr>
          <w:rFonts w:eastAsia="Calibri" w:cs="Arial"/>
          <w:noProof/>
        </w:rPr>
        <w:t>(</w:t>
      </w:r>
      <w:hyperlink w:anchor="_ENREF_164" w:tooltip="Rodeva, 2009 #19046" w:history="1">
        <w:r w:rsidR="00B53B46">
          <w:rPr>
            <w:rFonts w:eastAsia="Calibri" w:cs="Arial"/>
            <w:noProof/>
          </w:rPr>
          <w:t>Rodeva, Stoyanova &amp; Pandeva 2009</w:t>
        </w:r>
      </w:hyperlink>
      <w:r>
        <w:rPr>
          <w:rFonts w:eastAsia="Calibri" w:cs="Arial"/>
          <w:noProof/>
        </w:rPr>
        <w:t>)</w:t>
      </w:r>
      <w:r>
        <w:rPr>
          <w:rFonts w:eastAsia="Calibri" w:cs="Arial"/>
        </w:rPr>
        <w:fldChar w:fldCharType="end"/>
      </w:r>
      <w:r>
        <w:rPr>
          <w:rFonts w:eastAsia="Calibri" w:cs="Arial"/>
        </w:rPr>
        <w:t xml:space="preserve">. </w:t>
      </w:r>
    </w:p>
    <w:p w14:paraId="2C4BCA38" w14:textId="77777777" w:rsidR="00CE0A82" w:rsidRDefault="00874CB1" w:rsidP="00CE0A82">
      <w:pPr>
        <w:spacing w:after="120"/>
        <w:rPr>
          <w:rFonts w:eastAsia="Calibri" w:cs="Arial"/>
        </w:rPr>
      </w:pPr>
      <w:r w:rsidRPr="00B553C7">
        <w:rPr>
          <w:rFonts w:eastAsia="Calibri" w:cs="Arial"/>
          <w:i/>
          <w:iCs/>
        </w:rPr>
        <w:t>Diaporthe capsici</w:t>
      </w:r>
      <w:r>
        <w:rPr>
          <w:rFonts w:eastAsia="Calibri" w:cs="Arial"/>
        </w:rPr>
        <w:t xml:space="preserve"> i</w:t>
      </w:r>
      <w:r w:rsidRPr="0027753E">
        <w:rPr>
          <w:rFonts w:eastAsia="Calibri" w:cs="Arial"/>
        </w:rPr>
        <w:t xml:space="preserve">nfection </w:t>
      </w:r>
      <w:r>
        <w:rPr>
          <w:rFonts w:eastAsia="Calibri" w:cs="Arial"/>
        </w:rPr>
        <w:t>is reported to</w:t>
      </w:r>
      <w:r w:rsidRPr="005D1DD5">
        <w:rPr>
          <w:rFonts w:eastAsia="Calibri" w:cs="Arial"/>
        </w:rPr>
        <w:t xml:space="preserve"> cause dieback, plant wilt and fruit rot symptoms</w:t>
      </w:r>
      <w:r w:rsidRPr="0058615C">
        <w:rPr>
          <w:rFonts w:eastAsia="Calibri" w:cs="Arial"/>
        </w:rPr>
        <w:t xml:space="preserve"> </w:t>
      </w:r>
      <w:r>
        <w:rPr>
          <w:rFonts w:eastAsia="Calibri" w:cs="Arial"/>
        </w:rPr>
        <w:t>in</w:t>
      </w:r>
      <w:r w:rsidRPr="005D1DD5">
        <w:rPr>
          <w:rFonts w:eastAsia="Calibri" w:cs="Arial"/>
        </w:rPr>
        <w:t xml:space="preserve"> </w:t>
      </w:r>
      <w:r w:rsidRPr="005D1DD5">
        <w:rPr>
          <w:rFonts w:eastAsia="Calibri" w:cs="Arial"/>
          <w:i/>
          <w:iCs/>
        </w:rPr>
        <w:t>Capsicum</w:t>
      </w:r>
      <w:r w:rsidRPr="005D1DD5">
        <w:rPr>
          <w:rFonts w:eastAsia="Calibri" w:cs="Arial"/>
        </w:rPr>
        <w:t xml:space="preserve"> sp</w:t>
      </w:r>
      <w:r>
        <w:rPr>
          <w:rFonts w:eastAsia="Calibri" w:cs="Arial"/>
        </w:rPr>
        <w:t xml:space="preserve">ecies </w:t>
      </w:r>
      <w:r>
        <w:rPr>
          <w:rFonts w:eastAsia="Calibri" w:cs="Arial"/>
        </w:rPr>
        <w:fldChar w:fldCharType="begin"/>
      </w:r>
      <w:r>
        <w:rPr>
          <w:rFonts w:eastAsia="Calibri" w:cs="Arial"/>
        </w:rPr>
        <w:instrText xml:space="preserve"> ADDIN EN.CITE &lt;EndNote&gt;&lt;Cite&gt;&lt;Author&gt;Rodeva&lt;/Author&gt;&lt;Year&gt;2009&lt;/Year&gt;&lt;RecNum&gt;19046&lt;/RecNum&gt;&lt;DisplayText&gt;(Rodeva, Stoyanova &amp;amp; Pandeva 2009)&lt;/DisplayText&gt;&lt;record&gt;&lt;rec-number&gt;19046&lt;/rec-number&gt;&lt;foreign-keys&gt;&lt;key app="EN" db-id="pxwxw0er9zv2fxezxdk5tt5utz5p5vtrwdv0" timestamp="1451972794"&gt;19046&lt;/key&gt;&lt;/foreign-keys&gt;&lt;ref-type name="Journal Article"&gt;17&lt;/ref-type&gt;&lt;contributors&gt;&lt;authors&gt;&lt;author&gt;Rodeva,R.&lt;/author&gt;&lt;author&gt;Stoyanova,Z.&lt;/author&gt;&lt;author&gt;Pandeva,R.&lt;/author&gt;&lt;/authors&gt;&lt;/contributors&gt;&lt;titles&gt;&lt;title&gt;&lt;style face="normal" font="default" size="100%"&gt;A new fruit disease of pepper in Bulgaria caused by &lt;/style&gt;&lt;style face="italic" font="default" size="100%"&gt;Phomopsis capsici&lt;/style&gt;&lt;/title&gt;&lt;secondary-title&gt;Acta Horticulturae&lt;/secondary-title&gt;&lt;/titles&gt;&lt;periodical&gt;&lt;full-title&gt;Acta Horticulturae&lt;/full-title&gt;&lt;/periodical&gt;&lt;pages&gt;551-556&lt;/pages&gt;&lt;volume&gt;830&lt;/volume&gt;&lt;keywords&gt;&lt;keyword&gt;Anthracnose&lt;/keyword&gt;&lt;keyword&gt;as&lt;/keyword&gt;&lt;keyword&gt;Beta&lt;/keyword&gt;&lt;keyword&gt;Bulgaria&lt;/keyword&gt;&lt;keyword&gt;Calyx&lt;/keyword&gt;&lt;keyword&gt;Colletotrichum&lt;/keyword&gt;&lt;keyword&gt;Conidia&lt;/keyword&gt;&lt;keyword&gt;Days&lt;/keyword&gt;&lt;keyword&gt;disease&lt;/keyword&gt;&lt;keyword&gt;Field&lt;/keyword&gt;&lt;keyword&gt;first&lt;/keyword&gt;&lt;keyword&gt;fruit&lt;/keyword&gt;&lt;keyword&gt;Fruits&lt;/keyword&gt;&lt;keyword&gt;Genetics&lt;/keyword&gt;&lt;keyword&gt;Genus&lt;/keyword&gt;&lt;keyword&gt;Isolation&lt;/keyword&gt;&lt;keyword&gt;Lesions&lt;/keyword&gt;&lt;keyword&gt;Mycelium&lt;/keyword&gt;&lt;keyword&gt;Phomopsis&lt;/keyword&gt;&lt;keyword&gt;Pycnidia&lt;/keyword&gt;&lt;keyword&gt;Report&lt;/keyword&gt;&lt;keyword&gt;Ripening&lt;/keyword&gt;&lt;keyword&gt;rot&lt;/keyword&gt;&lt;keyword&gt;Sampling&lt;/keyword&gt;&lt;keyword&gt;Symptoms&lt;/keyword&gt;&lt;keyword&gt;Tissue&lt;/keyword&gt;&lt;keyword&gt;Tissues&lt;/keyword&gt;&lt;keyword&gt;Types&lt;/keyword&gt;&lt;/keywords&gt;&lt;dates&gt;&lt;year&gt;2009&lt;/year&gt;&lt;/dates&gt;&lt;orig-pub&gt;&lt;style face="underline" font="default" size="100%"&gt;J:\E Library\Plant Catalogue\R&lt;/style&gt;&lt;/orig-pub&gt;&lt;label&gt;83370&lt;/label&gt;&lt;urls&gt;&lt;/urls&gt;&lt;custom1&gt;Chillies from Fiji&lt;/custom1&gt;&lt;/record&gt;&lt;/Cite&gt;&lt;/EndNote&gt;</w:instrText>
      </w:r>
      <w:r>
        <w:rPr>
          <w:rFonts w:eastAsia="Calibri" w:cs="Arial"/>
        </w:rPr>
        <w:fldChar w:fldCharType="separate"/>
      </w:r>
      <w:r>
        <w:rPr>
          <w:rFonts w:eastAsia="Calibri" w:cs="Arial"/>
          <w:noProof/>
        </w:rPr>
        <w:t>(</w:t>
      </w:r>
      <w:hyperlink w:anchor="_ENREF_164" w:tooltip="Rodeva, 2009 #19046" w:history="1">
        <w:r w:rsidR="00B53B46">
          <w:rPr>
            <w:rFonts w:eastAsia="Calibri" w:cs="Arial"/>
            <w:noProof/>
          </w:rPr>
          <w:t>Rodeva, Stoyanova &amp; Pandeva 2009</w:t>
        </w:r>
      </w:hyperlink>
      <w:r>
        <w:rPr>
          <w:rFonts w:eastAsia="Calibri" w:cs="Arial"/>
          <w:noProof/>
        </w:rPr>
        <w:t>)</w:t>
      </w:r>
      <w:r>
        <w:rPr>
          <w:rFonts w:eastAsia="Calibri" w:cs="Arial"/>
        </w:rPr>
        <w:fldChar w:fldCharType="end"/>
      </w:r>
      <w:r>
        <w:rPr>
          <w:rFonts w:eastAsia="Calibri" w:cs="Arial"/>
        </w:rPr>
        <w:t xml:space="preserve">, while tomato and eggplant fruit have also been shown to be susceptible experimentally </w:t>
      </w:r>
      <w:r>
        <w:rPr>
          <w:rFonts w:eastAsia="Calibri" w:cs="Arial"/>
        </w:rPr>
        <w:fldChar w:fldCharType="begin"/>
      </w:r>
      <w:r>
        <w:rPr>
          <w:rFonts w:eastAsia="Calibri" w:cs="Arial"/>
        </w:rPr>
        <w:instrText xml:space="preserve"> ADDIN EN.CITE &lt;EndNote&gt;&lt;Cite&gt;&lt;Author&gt;Shen&lt;/Author&gt;&lt;Year&gt;2010&lt;/Year&gt;&lt;RecNum&gt;44790&lt;/RecNum&gt;&lt;DisplayText&gt;(Shen et al. 2010)&lt;/DisplayText&gt;&lt;record&gt;&lt;rec-number&gt;44790&lt;/rec-number&gt;&lt;foreign-keys&gt;&lt;key app="EN" db-id="pxwxw0er9zv2fxezxdk5tt5utz5p5vtrwdv0" timestamp="1634272231"&gt;44790&lt;/key&gt;&lt;/foreign-keys&gt;&lt;ref-type name="Electronic Article"&gt;43&lt;/ref-type&gt;&lt;contributors&gt;&lt;authors&gt;&lt;author&gt;Shen, Y.M.&lt;/author&gt;&lt;author&gt;Chao, C.H.&lt;/author&gt;&lt;author&gt;Chang, S.T.&lt;/author&gt;&lt;author&gt;Liu, H.L.&lt;/author&gt;&lt;/authors&gt;&lt;/contributors&gt;&lt;titles&gt;&lt;title&gt;&lt;style face="normal" font="default" size="100%"&gt;Identification for pathogenicity of &lt;/style&gt;&lt;style face="italic" font="default" size="100%"&gt;Phomopsis capsici&lt;/style&gt;&lt;style face="normal" font="default" size="100%"&gt;, a newly reported fruit rot disease of sweet pepper in Taiwan&lt;/style&gt;&lt;/title&gt;&lt;secondary-title&gt;Bulletin of Taichung District Agricultural Improvement Station&lt;/secondary-title&gt;&lt;/titles&gt;&lt;periodical&gt;&lt;full-title&gt;Bulletin of Taichung District Agricultural Improvement Station&lt;/full-title&gt;&lt;/periodical&gt;&lt;volume&gt;109&lt;/volume&gt;&lt;keywords&gt;&lt;keyword&gt;Phomopsis&lt;/keyword&gt;&lt;keyword&gt;Diaporthe&lt;/keyword&gt;&lt;keyword&gt;Capsicums&lt;/keyword&gt;&lt;/keywords&gt;&lt;dates&gt;&lt;year&gt;2010&lt;/year&gt;&lt;/dates&gt;&lt;urls&gt;&lt;pdf-urls&gt;&lt;url&gt;file://J:\E Library\Plant Catalogue\S\Shen et al 2010 EN44790.pdf&lt;/url&gt;&lt;/pdf-urls&gt;&lt;/urls&gt;&lt;custom1&gt;Capsicums from Pacific_RG&lt;/custom1&gt;&lt;electronic-resource-num&gt;http://dx.doi.org/10.6956/BTDAIS.201012.0001 (in Chinese)&lt;/electronic-resource-num&gt;&lt;language&gt;Chinese&lt;/language&gt;&lt;/record&gt;&lt;/Cite&gt;&lt;/EndNote&gt;</w:instrText>
      </w:r>
      <w:r>
        <w:rPr>
          <w:rFonts w:eastAsia="Calibri" w:cs="Arial"/>
        </w:rPr>
        <w:fldChar w:fldCharType="separate"/>
      </w:r>
      <w:r>
        <w:rPr>
          <w:rFonts w:eastAsia="Calibri" w:cs="Arial"/>
          <w:noProof/>
        </w:rPr>
        <w:t>(</w:t>
      </w:r>
      <w:hyperlink w:anchor="_ENREF_171" w:tooltip="Shen, 2010 #44790" w:history="1">
        <w:r w:rsidR="00B53B46">
          <w:rPr>
            <w:rFonts w:eastAsia="Calibri" w:cs="Arial"/>
            <w:noProof/>
          </w:rPr>
          <w:t>Shen et al. 2010</w:t>
        </w:r>
      </w:hyperlink>
      <w:r>
        <w:rPr>
          <w:rFonts w:eastAsia="Calibri" w:cs="Arial"/>
          <w:noProof/>
        </w:rPr>
        <w:t>)</w:t>
      </w:r>
      <w:r>
        <w:rPr>
          <w:rFonts w:eastAsia="Calibri" w:cs="Arial"/>
        </w:rPr>
        <w:fldChar w:fldCharType="end"/>
      </w:r>
      <w:r w:rsidRPr="005D1DD5">
        <w:rPr>
          <w:rFonts w:eastAsia="Calibri" w:cs="Arial"/>
        </w:rPr>
        <w:t xml:space="preserve">. </w:t>
      </w:r>
      <w:r>
        <w:rPr>
          <w:rFonts w:eastAsia="Calibri" w:cs="Arial"/>
        </w:rPr>
        <w:t xml:space="preserve">However, there is very limited information on the association of </w:t>
      </w:r>
      <w:r w:rsidRPr="00FA266D">
        <w:rPr>
          <w:rFonts w:eastAsia="Calibri" w:cs="Arial"/>
          <w:i/>
          <w:iCs/>
        </w:rPr>
        <w:t>D</w:t>
      </w:r>
      <w:r>
        <w:rPr>
          <w:rFonts w:eastAsia="Calibri" w:cs="Arial"/>
          <w:i/>
          <w:iCs/>
        </w:rPr>
        <w:t>.</w:t>
      </w:r>
      <w:r w:rsidRPr="00FA266D">
        <w:rPr>
          <w:rFonts w:eastAsia="Calibri" w:cs="Arial"/>
          <w:i/>
          <w:iCs/>
        </w:rPr>
        <w:t xml:space="preserve"> capsici</w:t>
      </w:r>
      <w:r>
        <w:rPr>
          <w:rFonts w:eastAsia="Calibri" w:cs="Arial"/>
        </w:rPr>
        <w:t xml:space="preserve"> with </w:t>
      </w:r>
      <w:r w:rsidRPr="00FA266D">
        <w:rPr>
          <w:rFonts w:eastAsia="Calibri" w:cs="Arial"/>
          <w:i/>
          <w:iCs/>
        </w:rPr>
        <w:t>Capsicum</w:t>
      </w:r>
      <w:r>
        <w:rPr>
          <w:rFonts w:eastAsia="Calibri" w:cs="Arial"/>
        </w:rPr>
        <w:t xml:space="preserve"> spp. plants in the field, or with other hosts such as tomato and eggplant </w:t>
      </w:r>
      <w:r>
        <w:rPr>
          <w:rFonts w:eastAsia="Calibri" w:cs="Arial"/>
        </w:rPr>
        <w:fldChar w:fldCharType="begin"/>
      </w:r>
      <w:r>
        <w:rPr>
          <w:rFonts w:eastAsia="Calibri" w:cs="Arial"/>
        </w:rPr>
        <w:instrText xml:space="preserve"> ADDIN EN.CITE &lt;EndNote&gt;&lt;Cite&gt;&lt;Author&gt;Shen&lt;/Author&gt;&lt;Year&gt;2010&lt;/Year&gt;&lt;RecNum&gt;44790&lt;/RecNum&gt;&lt;DisplayText&gt;(Shen et al. 2010)&lt;/DisplayText&gt;&lt;record&gt;&lt;rec-number&gt;44790&lt;/rec-number&gt;&lt;foreign-keys&gt;&lt;key app="EN" db-id="pxwxw0er9zv2fxezxdk5tt5utz5p5vtrwdv0" timestamp="1634272231"&gt;44790&lt;/key&gt;&lt;/foreign-keys&gt;&lt;ref-type name="Electronic Article"&gt;43&lt;/ref-type&gt;&lt;contributors&gt;&lt;authors&gt;&lt;author&gt;Shen, Y.M.&lt;/author&gt;&lt;author&gt;Chao, C.H.&lt;/author&gt;&lt;author&gt;Chang, S.T.&lt;/author&gt;&lt;author&gt;Liu, H.L.&lt;/author&gt;&lt;/authors&gt;&lt;/contributors&gt;&lt;titles&gt;&lt;title&gt;&lt;style face="normal" font="default" size="100%"&gt;Identification for pathogenicity of &lt;/style&gt;&lt;style face="italic" font="default" size="100%"&gt;Phomopsis capsici&lt;/style&gt;&lt;style face="normal" font="default" size="100%"&gt;, a newly reported fruit rot disease of sweet pepper in Taiwan&lt;/style&gt;&lt;/title&gt;&lt;secondary-title&gt;Bulletin of Taichung District Agricultural Improvement Station&lt;/secondary-title&gt;&lt;/titles&gt;&lt;periodical&gt;&lt;full-title&gt;Bulletin of Taichung District Agricultural Improvement Station&lt;/full-title&gt;&lt;/periodical&gt;&lt;volume&gt;109&lt;/volume&gt;&lt;keywords&gt;&lt;keyword&gt;Phomopsis&lt;/keyword&gt;&lt;keyword&gt;Diaporthe&lt;/keyword&gt;&lt;keyword&gt;Capsicums&lt;/keyword&gt;&lt;/keywords&gt;&lt;dates&gt;&lt;year&gt;2010&lt;/year&gt;&lt;/dates&gt;&lt;urls&gt;&lt;pdf-urls&gt;&lt;url&gt;file://J:\E Library\Plant Catalogue\S\Shen et al 2010 EN44790.pdf&lt;/url&gt;&lt;/pdf-urls&gt;&lt;/urls&gt;&lt;custom1&gt;Capsicums from Pacific_RG&lt;/custom1&gt;&lt;electronic-resource-num&gt;http://dx.doi.org/10.6956/BTDAIS.201012.0001 (in Chinese)&lt;/electronic-resource-num&gt;&lt;language&gt;Chinese&lt;/language&gt;&lt;/record&gt;&lt;/Cite&gt;&lt;/EndNote&gt;</w:instrText>
      </w:r>
      <w:r>
        <w:rPr>
          <w:rFonts w:eastAsia="Calibri" w:cs="Arial"/>
        </w:rPr>
        <w:fldChar w:fldCharType="separate"/>
      </w:r>
      <w:r>
        <w:rPr>
          <w:rFonts w:eastAsia="Calibri" w:cs="Arial"/>
          <w:noProof/>
        </w:rPr>
        <w:t>(</w:t>
      </w:r>
      <w:hyperlink w:anchor="_ENREF_171" w:tooltip="Shen, 2010 #44790" w:history="1">
        <w:r w:rsidR="00B53B46">
          <w:rPr>
            <w:rFonts w:eastAsia="Calibri" w:cs="Arial"/>
            <w:noProof/>
          </w:rPr>
          <w:t>Shen et al. 2010</w:t>
        </w:r>
      </w:hyperlink>
      <w:r>
        <w:rPr>
          <w:rFonts w:eastAsia="Calibri" w:cs="Arial"/>
          <w:noProof/>
        </w:rPr>
        <w:t>)</w:t>
      </w:r>
      <w:r>
        <w:rPr>
          <w:rFonts w:eastAsia="Calibri" w:cs="Arial"/>
        </w:rPr>
        <w:fldChar w:fldCharType="end"/>
      </w:r>
      <w:r>
        <w:rPr>
          <w:rFonts w:eastAsia="Calibri" w:cs="Arial"/>
        </w:rPr>
        <w:t>. It is considered likely that it survives endophytically on hosts without any symptoms but can become pathogenic under conducive conditions.</w:t>
      </w:r>
    </w:p>
    <w:p w14:paraId="729983EF" w14:textId="77777777" w:rsidR="00CE0A82" w:rsidRPr="005D1DD5" w:rsidRDefault="00874CB1" w:rsidP="00CE0A82">
      <w:pPr>
        <w:spacing w:after="120"/>
        <w:rPr>
          <w:rFonts w:eastAsia="Calibri" w:cs="Arial"/>
        </w:rPr>
      </w:pPr>
      <w:r>
        <w:rPr>
          <w:rFonts w:eastAsia="Calibri" w:cs="Arial"/>
        </w:rPr>
        <w:t xml:space="preserve">It is noted that domestic movement of host plant material, including nursery stock plants, as well as fresh fruit and vegetables, only requires visual inspection </w:t>
      </w:r>
      <w:r w:rsidR="00B34E19">
        <w:rPr>
          <w:rFonts w:eastAsia="Calibri" w:cs="Arial"/>
        </w:rPr>
        <w:t xml:space="preserve">of </w:t>
      </w:r>
      <w:r>
        <w:rPr>
          <w:rFonts w:eastAsia="Calibri" w:cs="Arial"/>
        </w:rPr>
        <w:t xml:space="preserve">each consignment on arrival, which </w:t>
      </w:r>
      <w:r w:rsidRPr="00413BA5">
        <w:rPr>
          <w:rFonts w:eastAsia="Calibri" w:cs="Arial"/>
        </w:rPr>
        <w:t xml:space="preserve">is not considered an adequate measure to prevent entry of </w:t>
      </w:r>
      <w:r>
        <w:rPr>
          <w:rFonts w:eastAsia="Calibri" w:cs="Arial"/>
          <w:i/>
          <w:iCs/>
        </w:rPr>
        <w:t>D.</w:t>
      </w:r>
      <w:r w:rsidRPr="00413BA5">
        <w:rPr>
          <w:rFonts w:eastAsia="Calibri" w:cs="Arial"/>
          <w:i/>
          <w:iCs/>
        </w:rPr>
        <w:t xml:space="preserve"> </w:t>
      </w:r>
      <w:r>
        <w:rPr>
          <w:rFonts w:eastAsia="Calibri" w:cs="Arial"/>
          <w:i/>
          <w:iCs/>
        </w:rPr>
        <w:t xml:space="preserve">capsici </w:t>
      </w:r>
      <w:r>
        <w:rPr>
          <w:rFonts w:eastAsia="Calibri" w:cs="Arial"/>
        </w:rPr>
        <w:t>from all host pathways into Western Australia</w:t>
      </w:r>
      <w:r w:rsidRPr="00413BA5">
        <w:rPr>
          <w:rFonts w:eastAsia="Calibri" w:cs="Arial"/>
        </w:rPr>
        <w:t>.</w:t>
      </w:r>
      <w:r>
        <w:rPr>
          <w:rFonts w:eastAsia="Calibri" w:cs="Arial"/>
        </w:rPr>
        <w:t xml:space="preserve"> </w:t>
      </w:r>
      <w:r w:rsidRPr="005D1DD5">
        <w:rPr>
          <w:rFonts w:eastAsia="Calibri" w:cs="Arial"/>
        </w:rPr>
        <w:t xml:space="preserve">Consequently, </w:t>
      </w:r>
      <w:r w:rsidRPr="005D1DD5">
        <w:rPr>
          <w:rFonts w:eastAsia="Calibri" w:cs="Arial"/>
          <w:i/>
          <w:iCs/>
        </w:rPr>
        <w:t>D</w:t>
      </w:r>
      <w:r>
        <w:rPr>
          <w:rFonts w:eastAsia="Calibri" w:cs="Arial"/>
          <w:i/>
          <w:iCs/>
        </w:rPr>
        <w:t>.</w:t>
      </w:r>
      <w:r w:rsidRPr="005D1DD5">
        <w:rPr>
          <w:rFonts w:eastAsia="Calibri" w:cs="Arial"/>
          <w:i/>
          <w:iCs/>
        </w:rPr>
        <w:t xml:space="preserve"> capsici</w:t>
      </w:r>
      <w:r w:rsidRPr="005D1DD5">
        <w:rPr>
          <w:rFonts w:eastAsia="Calibri" w:cs="Arial"/>
        </w:rPr>
        <w:t xml:space="preserve"> is not considered to be under ‘official control’ </w:t>
      </w:r>
      <w:r>
        <w:rPr>
          <w:rFonts w:eastAsia="Calibri" w:cs="Arial"/>
        </w:rPr>
        <w:t>for</w:t>
      </w:r>
      <w:r w:rsidRPr="005D1DD5">
        <w:rPr>
          <w:rFonts w:eastAsia="Calibri" w:cs="Arial"/>
        </w:rPr>
        <w:t xml:space="preserve"> Western Australia. </w:t>
      </w:r>
    </w:p>
    <w:p w14:paraId="06674D81" w14:textId="77777777" w:rsidR="00CE0A82" w:rsidRDefault="00CE0A82" w:rsidP="00CE0A82"/>
    <w:p w14:paraId="44151412" w14:textId="77777777" w:rsidR="00CE0A82" w:rsidRDefault="00874CB1" w:rsidP="00CE0A82">
      <w:pPr>
        <w:pBdr>
          <w:top w:val="single" w:sz="4" w:space="1" w:color="auto"/>
          <w:left w:val="single" w:sz="4" w:space="4" w:color="auto"/>
          <w:bottom w:val="single" w:sz="4" w:space="1" w:color="auto"/>
          <w:right w:val="single" w:sz="4" w:space="4" w:color="auto"/>
        </w:pBdr>
        <w:autoSpaceDE w:val="0"/>
        <w:autoSpaceDN w:val="0"/>
        <w:adjustRightInd w:val="0"/>
        <w:spacing w:after="120"/>
        <w:rPr>
          <w:b/>
          <w:bCs/>
        </w:rPr>
      </w:pPr>
      <w:r>
        <w:rPr>
          <w:b/>
          <w:bCs/>
        </w:rPr>
        <w:t>Comment</w:t>
      </w:r>
      <w:r w:rsidRPr="000175A7">
        <w:rPr>
          <w:b/>
          <w:bCs/>
        </w:rPr>
        <w:t xml:space="preserve"> </w:t>
      </w:r>
      <w:r>
        <w:rPr>
          <w:b/>
          <w:bCs/>
        </w:rPr>
        <w:t>3</w:t>
      </w:r>
      <w:r w:rsidRPr="000175A7">
        <w:rPr>
          <w:b/>
          <w:bCs/>
        </w:rPr>
        <w:t xml:space="preserve">: </w:t>
      </w:r>
      <w:r>
        <w:rPr>
          <w:b/>
          <w:bCs/>
        </w:rPr>
        <w:t xml:space="preserve">Recommended review of pest status of Potato Virus Y to include assessment of exotic strains (page 87 of </w:t>
      </w:r>
      <w:r w:rsidR="00BD7DB3">
        <w:rPr>
          <w:b/>
          <w:bCs/>
        </w:rPr>
        <w:t xml:space="preserve">the </w:t>
      </w:r>
      <w:r>
        <w:rPr>
          <w:b/>
          <w:bCs/>
        </w:rPr>
        <w:t>draft report)</w:t>
      </w:r>
    </w:p>
    <w:p w14:paraId="77AFD7F1" w14:textId="77777777" w:rsidR="00CE0A82" w:rsidRDefault="00874CB1" w:rsidP="00CE0A82">
      <w:pPr>
        <w:spacing w:after="120"/>
      </w:pPr>
      <w:r>
        <w:t>The department has reviewed the assessment for the presence of Potato Virus Y (PVY) in Australia and the information presented on potentially exotic strains. After consideration of stakeholder comments and further review of the literature, the department concluded that the evidence does not support a change in pest status.</w:t>
      </w:r>
    </w:p>
    <w:p w14:paraId="2FFC3DD9" w14:textId="77777777" w:rsidR="00CE0A82" w:rsidRDefault="00874CB1" w:rsidP="00CE0A82">
      <w:r>
        <w:t>Potato virus Y (PVY) is a Potyvirus that affects plants in the Solanaceae family, including economically important crops like potato, tomato and capsicum, as well as weeds such as black nightshade (</w:t>
      </w:r>
      <w:r w:rsidRPr="00FA54F4">
        <w:rPr>
          <w:i/>
          <w:iCs/>
        </w:rPr>
        <w:t>Solanum nigrum</w:t>
      </w:r>
      <w:r>
        <w:t>). PVY has long been divided into 3 parental non-recombinant ‘strain groups’, PVY</w:t>
      </w:r>
      <w:r w:rsidRPr="00EB3F8B">
        <w:rPr>
          <w:vertAlign w:val="superscript"/>
        </w:rPr>
        <w:t>C</w:t>
      </w:r>
      <w:r>
        <w:t>, PVY</w:t>
      </w:r>
      <w:r w:rsidRPr="00EB3F8B">
        <w:rPr>
          <w:vertAlign w:val="superscript"/>
        </w:rPr>
        <w:t>N</w:t>
      </w:r>
      <w:r>
        <w:t xml:space="preserve"> and PVY</w:t>
      </w:r>
      <w:r w:rsidRPr="00EB3F8B">
        <w:rPr>
          <w:vertAlign w:val="superscript"/>
        </w:rPr>
        <w:t>O</w:t>
      </w:r>
      <w:r>
        <w:t xml:space="preserve">, each containing a number of isolates and strains. Recombination between these PVY lineages can also occur, with up to 36 additional recombinant strains defined </w:t>
      </w:r>
      <w:r>
        <w:fldChar w:fldCharType="begin"/>
      </w:r>
      <w:r>
        <w:instrText xml:space="preserve"> ADDIN EN.CITE &lt;EndNote&gt;&lt;Cite&gt;&lt;Author&gt;Rodriguez-Rodriguez&lt;/Author&gt;&lt;Year&gt;2020&lt;/Year&gt;&lt;RecNum&gt;42347&lt;/RecNum&gt;&lt;DisplayText&gt;(Rodriguez-Rodriguez et al. 2020)&lt;/DisplayText&gt;&lt;record&gt;&lt;rec-number&gt;42347&lt;/rec-number&gt;&lt;foreign-keys&gt;&lt;key app="EN" db-id="pxwxw0er9zv2fxezxdk5tt5utz5p5vtrwdv0" timestamp="1613509228"&gt;42347&lt;/key&gt;&lt;/foreign-keys&gt;&lt;ref-type name="Journal Article"&gt;17&lt;/ref-type&gt;&lt;contributors&gt;&lt;authors&gt;&lt;author&gt;Rodriguez-Rodriguez, M.&lt;/author&gt;&lt;author&gt;Chikh-Ali, M.&lt;/author&gt;&lt;author&gt;Johnson, S.B.&lt;/author&gt;&lt;author&gt;Gray, S.M.&lt;/author&gt;&lt;author&gt;Malseed, N.&lt;/author&gt;&lt;author&gt;Crump, N.&lt;/author&gt;&lt;author&gt;Karasev, A.V.&lt;/author&gt;&lt;/authors&gt;&lt;/contributors&gt;&lt;titles&gt;&lt;title&gt;&lt;style face="normal" font="default" size="100%"&gt;The recombinant potato virus Y (PVY) strain, PVY&lt;/style&gt;&lt;style face="superscript" font="default" size="100%"&gt;NTN&lt;/style&gt;&lt;style face="normal" font="default" size="100%"&gt;, identified in potato fields in Victoria, southeastern Australia&lt;/style&gt;&lt;/title&gt;&lt;secondary-title&gt;Plant Disease&lt;/secondary-title&gt;&lt;/titles&gt;&lt;periodical&gt;&lt;full-title&gt;Plant Disease&lt;/full-title&gt;&lt;/periodical&gt;&lt;pages&gt;3110-3114&lt;/pages&gt;&lt;volume&gt;104&lt;/volume&gt;&lt;keywords&gt;&lt;keyword&gt;PVYNTN&lt;/keyword&gt;&lt;keyword&gt;PTNRD&lt;/keyword&gt;&lt;keyword&gt;FTA&lt;/keyword&gt;&lt;keyword&gt;multiplex PCR&lt;/keyword&gt;&lt;/keywords&gt;&lt;dates&gt;&lt;year&gt;2020&lt;/year&gt;&lt;/dates&gt;&lt;urls&gt;&lt;pdf-urls&gt;&lt;url&gt;file://J:\E Library\Plant Catalogue\R\Rodriguez-Rodriguez et al 2020 EN42347.pdf&lt;/url&gt;&lt;/pdf-urls&gt;&lt;/urls&gt;&lt;custom1&gt;Solanaceae seed review_RG&lt;/custom1&gt;&lt;/record&gt;&lt;/Cite&gt;&lt;/EndNote&gt;</w:instrText>
      </w:r>
      <w:r>
        <w:fldChar w:fldCharType="separate"/>
      </w:r>
      <w:r>
        <w:rPr>
          <w:noProof/>
        </w:rPr>
        <w:t>(</w:t>
      </w:r>
      <w:hyperlink w:anchor="_ENREF_165" w:tooltip="Rodriguez-Rodriguez, 2020 #42347" w:history="1">
        <w:r w:rsidR="00B53B46">
          <w:rPr>
            <w:noProof/>
          </w:rPr>
          <w:t>Rodriguez-Rodriguez et al. 2020</w:t>
        </w:r>
      </w:hyperlink>
      <w:r>
        <w:rPr>
          <w:noProof/>
        </w:rPr>
        <w:t>)</w:t>
      </w:r>
      <w:r>
        <w:fldChar w:fldCharType="end"/>
      </w:r>
      <w:r>
        <w:t xml:space="preserve">. </w:t>
      </w:r>
    </w:p>
    <w:p w14:paraId="7ADD8D10" w14:textId="77777777" w:rsidR="00CE0A82" w:rsidRDefault="00874CB1" w:rsidP="00CE0A82">
      <w:r>
        <w:t xml:space="preserve">Potato Virus Y is transmitted by a number of aphid species in a non-persistent manner </w:t>
      </w:r>
      <w:r>
        <w:fldChar w:fldCharType="begin"/>
      </w:r>
      <w:r>
        <w:instrText xml:space="preserve"> ADDIN EN.CITE &lt;EndNote&gt;&lt;Cite&gt;&lt;Author&gt;Persley&lt;/Author&gt;&lt;Year&gt;2016&lt;/Year&gt;&lt;RecNum&gt;44730&lt;/RecNum&gt;&lt;DisplayText&gt;(Persley 2016)&lt;/DisplayText&gt;&lt;record&gt;&lt;rec-number&gt;44730&lt;/rec-number&gt;&lt;foreign-keys&gt;&lt;key app="EN" db-id="pxwxw0er9zv2fxezxdk5tt5utz5p5vtrwdv0" timestamp="1633333413"&gt;44730&lt;/key&gt;&lt;/foreign-keys&gt;&lt;ref-type name="Report"&gt;27&lt;/ref-type&gt;&lt;contributors&gt;&lt;authors&gt;&lt;author&gt;Persley, D.&lt;/author&gt;&lt;/authors&gt;&lt;/contributors&gt;&lt;titles&gt;&lt;title&gt;Viruses of national importance to the vegetable industry&lt;/title&gt;&lt;/titles&gt;&lt;pages&gt;53&lt;/pages&gt;&lt;number&gt;VG15008&lt;/number&gt;&lt;keywords&gt;&lt;keyword&gt;Plant viruses&lt;/keyword&gt;&lt;keyword&gt;Potato Virus Y&lt;/keyword&gt;&lt;/keywords&gt;&lt;dates&gt;&lt;year&gt;2016&lt;/year&gt;&lt;/dates&gt;&lt;pub-location&gt;Sydney, New South Wales&lt;/pub-location&gt;&lt;publisher&gt;Horticulture Innovation Australia&lt;/publisher&gt;&lt;urls&gt;&lt;pdf-urls&gt;&lt;url&gt;file://J:\E Library\Plant Catalogue\P\Persley 2016 EN44730.pdf&lt;/url&gt;&lt;/pdf-urls&gt;&lt;/urls&gt;&lt;custom1&gt;Capsicums from Pacific_RG&lt;/custom1&gt;&lt;/record&gt;&lt;/Cite&gt;&lt;/EndNote&gt;</w:instrText>
      </w:r>
      <w:r>
        <w:fldChar w:fldCharType="separate"/>
      </w:r>
      <w:r>
        <w:rPr>
          <w:noProof/>
        </w:rPr>
        <w:t>(</w:t>
      </w:r>
      <w:hyperlink w:anchor="_ENREF_146" w:tooltip="Persley, 2016 #44730" w:history="1">
        <w:r w:rsidR="00B53B46">
          <w:rPr>
            <w:noProof/>
          </w:rPr>
          <w:t>Persley 2016</w:t>
        </w:r>
      </w:hyperlink>
      <w:r>
        <w:rPr>
          <w:noProof/>
        </w:rPr>
        <w:t>)</w:t>
      </w:r>
      <w:r>
        <w:fldChar w:fldCharType="end"/>
      </w:r>
      <w:r w:rsidRPr="00AF5D3A">
        <w:t xml:space="preserve">. It can also be mechanically transmitted in the field through leaf-to-leaf contact, or transfer of infective sap on machinery or equipment </w:t>
      </w:r>
      <w:r>
        <w:fldChar w:fldCharType="begin"/>
      </w:r>
      <w:r>
        <w:instrText xml:space="preserve"> ADDIN EN.CITE &lt;EndNote&gt;&lt;Cite&gt;&lt;Author&gt;Coutts&lt;/Author&gt;&lt;Year&gt;2015&lt;/Year&gt;&lt;RecNum&gt;44728&lt;/RecNum&gt;&lt;DisplayText&gt;(Coutts &amp;amp; Jones 2015)&lt;/DisplayText&gt;&lt;record&gt;&lt;rec-number&gt;44728&lt;/rec-number&gt;&lt;foreign-keys&gt;&lt;key app="EN" db-id="pxwxw0er9zv2fxezxdk5tt5utz5p5vtrwdv0" timestamp="1633331561"&gt;44728&lt;/key&gt;&lt;/foreign-keys&gt;&lt;ref-type name="Journal Article"&gt;17&lt;/ref-type&gt;&lt;contributors&gt;&lt;authors&gt;&lt;author&gt;Coutts, B.A.&lt;/author&gt;&lt;author&gt;Jones, R.A.C.&lt;/author&gt;&lt;/authors&gt;&lt;/contributors&gt;&lt;titles&gt;&lt;title&gt;&lt;style face="italic" font="default" size="100%"&gt;Potato virus Y&lt;/style&gt;&lt;style face="normal" font="default" size="100%"&gt;: contact transmission, stability, inactivation, and infection sources&lt;/style&gt;&lt;/title&gt;&lt;secondary-title&gt;Plant Disease&lt;/secondary-title&gt;&lt;/titles&gt;&lt;periodical&gt;&lt;full-title&gt;Plant Disease&lt;/full-title&gt;&lt;/periodical&gt;&lt;pages&gt;387-394&lt;/pages&gt;&lt;volume&gt;99&lt;/volume&gt;&lt;keywords&gt;&lt;keyword&gt;Potato Virus Y&lt;/keyword&gt;&lt;keyword&gt;potatoes&lt;/keyword&gt;&lt;keyword&gt;capsicums&lt;/keyword&gt;&lt;/keywords&gt;&lt;dates&gt;&lt;year&gt;2015&lt;/year&gt;&lt;/dates&gt;&lt;urls&gt;&lt;pdf-urls&gt;&lt;url&gt;file://J:\E Library\Plant Catalogue\C\Coutts and Jones 2015 EN44728.pdf&lt;/url&gt;&lt;/pdf-urls&gt;&lt;/urls&gt;&lt;custom1&gt;Capcicums from Pacific_RG&lt;/custom1&gt;&lt;/record&gt;&lt;/Cite&gt;&lt;/EndNote&gt;</w:instrText>
      </w:r>
      <w:r>
        <w:fldChar w:fldCharType="separate"/>
      </w:r>
      <w:r>
        <w:rPr>
          <w:noProof/>
        </w:rPr>
        <w:t>(</w:t>
      </w:r>
      <w:hyperlink w:anchor="_ENREF_38" w:tooltip="Coutts, 2015 #44728" w:history="1">
        <w:r w:rsidR="00B53B46">
          <w:rPr>
            <w:noProof/>
          </w:rPr>
          <w:t>Coutts &amp; Jones 2015</w:t>
        </w:r>
      </w:hyperlink>
      <w:r>
        <w:rPr>
          <w:noProof/>
        </w:rPr>
        <w:t>)</w:t>
      </w:r>
      <w:r>
        <w:fldChar w:fldCharType="end"/>
      </w:r>
      <w:r w:rsidRPr="00AF5D3A">
        <w:t xml:space="preserve">. Potato Virus Y is not reported to be seed transmissible in </w:t>
      </w:r>
      <w:r w:rsidRPr="00AF5D3A">
        <w:rPr>
          <w:i/>
          <w:iCs/>
        </w:rPr>
        <w:t>Capsicum</w:t>
      </w:r>
      <w:r w:rsidRPr="00AF5D3A">
        <w:t xml:space="preserve"> spp. </w:t>
      </w:r>
      <w:r>
        <w:fldChar w:fldCharType="begin"/>
      </w:r>
      <w:r>
        <w:instrText xml:space="preserve"> ADDIN EN.CITE &lt;EndNote&gt;&lt;Cite&gt;&lt;Author&gt;Green&lt;/Author&gt;&lt;Year&gt;1991&lt;/Year&gt;&lt;RecNum&gt;27267&lt;/RecNum&gt;&lt;DisplayText&gt;(Green &amp;amp; Kim 1991)&lt;/DisplayText&gt;&lt;record&gt;&lt;rec-number&gt;27267&lt;/rec-number&gt;&lt;foreign-keys&gt;&lt;key app="EN" db-id="pxwxw0er9zv2fxezxdk5tt5utz5p5vtrwdv0" timestamp="1497846249"&gt;27267&lt;/key&gt;&lt;/foreign-keys&gt;&lt;ref-type name="Report"&gt;27&lt;/ref-type&gt;&lt;contributors&gt;&lt;authors&gt;&lt;author&gt;Green,S.K.&lt;/author&gt;&lt;author&gt;Kim,J.S.&lt;/author&gt;&lt;/authors&gt;&lt;/contributors&gt;&lt;titles&gt;&lt;title&gt;Characteristics and control of viruses infecting peppers: a literature review&lt;/title&gt;&lt;/titles&gt;&lt;pages&gt;1-60&lt;/pages&gt;&lt;number&gt;Technical Bulletin No. 18&lt;/number&gt;&lt;keywords&gt;&lt;keyword&gt;Viruses&lt;/keyword&gt;&lt;keyword&gt;Production&lt;/keyword&gt;&lt;keyword&gt;Capsicum&lt;/keyword&gt;&lt;keyword&gt;Yield&lt;/keyword&gt;&lt;/keywords&gt;&lt;dates&gt;&lt;year&gt;1991&lt;/year&gt;&lt;/dates&gt;&lt;pub-location&gt;Taipei&lt;/pub-location&gt;&lt;publisher&gt;Asian Vegetable Research and Development Center&lt;/publisher&gt;&lt;urls&gt;&lt;pdf-urls&gt;&lt;url&gt;J:\E Library\Plant Catalogue\G\Green and kim 1991 EN27267.pdf&lt;/url&gt;&lt;/pdf-urls&gt;&lt;/urls&gt;&lt;custom1&gt;Grains, seeds and weeds kp&lt;/custom1&gt;&lt;/record&gt;&lt;/Cite&gt;&lt;/EndNote&gt;</w:instrText>
      </w:r>
      <w:r>
        <w:fldChar w:fldCharType="separate"/>
      </w:r>
      <w:r>
        <w:rPr>
          <w:noProof/>
        </w:rPr>
        <w:t>(</w:t>
      </w:r>
      <w:hyperlink w:anchor="_ENREF_93" w:tooltip="Green, 1991 #27267" w:history="1">
        <w:r w:rsidR="00B53B46">
          <w:rPr>
            <w:noProof/>
          </w:rPr>
          <w:t>Green &amp; Kim 1991</w:t>
        </w:r>
      </w:hyperlink>
      <w:r>
        <w:rPr>
          <w:noProof/>
        </w:rPr>
        <w:t>)</w:t>
      </w:r>
      <w:r>
        <w:fldChar w:fldCharType="end"/>
      </w:r>
      <w:r w:rsidRPr="00AF5D3A">
        <w:t xml:space="preserve">, although </w:t>
      </w:r>
      <w:r>
        <w:t xml:space="preserve">there have </w:t>
      </w:r>
      <w:r>
        <w:lastRenderedPageBreak/>
        <w:t xml:space="preserve">been </w:t>
      </w:r>
      <w:r w:rsidRPr="00AF5D3A">
        <w:t xml:space="preserve">occasional reports </w:t>
      </w:r>
      <w:r>
        <w:t>suggesting</w:t>
      </w:r>
      <w:r w:rsidRPr="00AF5D3A">
        <w:t xml:space="preserve"> seed transmission in other hosts such as eggplant and black nightshade </w:t>
      </w:r>
      <w:r>
        <w:fldChar w:fldCharType="begin"/>
      </w:r>
      <w:r>
        <w:instrText xml:space="preserve"> ADDIN EN.CITE &lt;EndNote&gt;&lt;Cite&gt;&lt;Author&gt;EFSA PLH Panel (EFSA Panel on Plant Health)&lt;/Author&gt;&lt;Year&gt;2020&lt;/Year&gt;&lt;RecNum&gt;44733&lt;/RecNum&gt;&lt;DisplayText&gt;(EFSA PLH Panel (EFSA Panel on Plant Health) et al. 2020)&lt;/DisplayText&gt;&lt;record&gt;&lt;rec-number&gt;44733&lt;/rec-number&gt;&lt;foreign-keys&gt;&lt;key app="EN" db-id="pxwxw0er9zv2fxezxdk5tt5utz5p5vtrwdv0" timestamp="1633334911"&gt;44733&lt;/key&gt;&lt;/foreign-keys&gt;&lt;ref-type name="Electronic Article"&gt;43&lt;/ref-type&gt;&lt;contributors&gt;&lt;authors&gt;&lt;author&gt;EFSA PLH Panel (EFSA Panel on Plant Health),&lt;/author&gt;&lt;author&gt;Bragard, C.&lt;/author&gt;&lt;author&gt;Dehnen-Schmutz K.&lt;/author&gt;&lt;author&gt;Gonthier, P.&lt;/author&gt;&lt;author&gt;Jaques, M.A.&lt;/author&gt;&lt;author&gt;Jaques Miret, J. A.&lt;/author&gt;&lt;author&gt;Justesen, A. F&lt;/author&gt;&lt;author&gt;MacLeod, A.&lt;/author&gt;&lt;author&gt;Magnusson, C.S.&lt;/author&gt;&lt;author&gt;Milonas, P.&lt;/author&gt;&lt;author&gt;Navas-Cortes, J. A.&lt;/author&gt;&lt;author&gt;Parnell, S.&lt;/author&gt;&lt;author&gt;Potting, R.&lt;/author&gt;&lt;author&gt;Reignault, P. L.&lt;/author&gt;&lt;author&gt;Thulke, H.H.&lt;/author&gt;&lt;author&gt;van der Werf, W.&lt;/author&gt;&lt;author&gt;Vicent Civera, A.&lt;/author&gt;&lt;author&gt;Yuen, J.&lt;/author&gt;&lt;author&gt;Zappalà, L.&lt;/author&gt;&lt;author&gt;Candresse, T.&lt;/author&gt;&lt;author&gt;Lacomme, C.&lt;/author&gt;&lt;author&gt;Bottex, B.&lt;/author&gt;&lt;author&gt;Oplaat, C.&lt;/author&gt;&lt;author&gt;Roenhorst, A.&lt;/author&gt;&lt;author&gt;Schenk, M.&lt;/author&gt;&lt;author&gt;Di Serio, F.&lt;/author&gt;&lt;/authors&gt;&lt;/contributors&gt;&lt;titles&gt;&lt;title&gt;Scientific opinion on the pest categorisation of potato virus Y (non-EU isolates)&lt;/title&gt;&lt;secondary-title&gt;EFSA Journal&lt;/secondary-title&gt;&lt;/titles&gt;&lt;periodical&gt;&lt;full-title&gt;EFSA Journal&lt;/full-title&gt;&lt;/periodical&gt;&lt;volume&gt;18&lt;/volume&gt;&lt;number&gt;1&lt;/number&gt;&lt;keywords&gt;&lt;keyword&gt;Potato Virus Y&lt;/keyword&gt;&lt;keyword&gt;pest categorisation&lt;/keyword&gt;&lt;/keywords&gt;&lt;dates&gt;&lt;year&gt;2020&lt;/year&gt;&lt;/dates&gt;&lt;urls&gt;&lt;pdf-urls&gt;&lt;url&gt;file://J:\E Library\Plant Catalogue\E\EFSA 2020 EN44733.pdf&lt;/url&gt;&lt;/pdf-urls&gt;&lt;/urls&gt;&lt;custom1&gt;Capsicums from Pacific_RG&lt;/custom1&gt;&lt;custom7&gt;5938&lt;/custom7&gt;&lt;electronic-resource-num&gt;https://doi.org/10.2903/j.efsa.2020.5938&lt;/electronic-resource-num&gt;&lt;/record&gt;&lt;/Cite&gt;&lt;/EndNote&gt;</w:instrText>
      </w:r>
      <w:r>
        <w:fldChar w:fldCharType="separate"/>
      </w:r>
      <w:r>
        <w:rPr>
          <w:noProof/>
        </w:rPr>
        <w:t>(</w:t>
      </w:r>
      <w:hyperlink w:anchor="_ENREF_67" w:tooltip="EFSA PLH Panel (EFSA Panel on Plant Health), 2020 #44733" w:history="1">
        <w:r w:rsidR="00B53B46">
          <w:rPr>
            <w:noProof/>
          </w:rPr>
          <w:t>EFSA PLH Panel (EFSA Panel on Plant Health) et al. 2020</w:t>
        </w:r>
      </w:hyperlink>
      <w:r>
        <w:rPr>
          <w:noProof/>
        </w:rPr>
        <w:t>)</w:t>
      </w:r>
      <w:r>
        <w:fldChar w:fldCharType="end"/>
      </w:r>
      <w:r w:rsidRPr="00AF5D3A">
        <w:t>.</w:t>
      </w:r>
    </w:p>
    <w:p w14:paraId="207999D9" w14:textId="77777777" w:rsidR="00CE0A82" w:rsidRDefault="00874CB1" w:rsidP="00CE0A82">
      <w:r>
        <w:t xml:space="preserve">There is little evidence to indicate that recombinant strains possess novel biological properties compared to their parental strains. Variation between strains in their impact on potato and tomato plants has been shown to depend more on the host cultivar and growing conditions than on the infecting virus population and new recombinant isolates </w:t>
      </w:r>
      <w:r>
        <w:fldChar w:fldCharType="begin"/>
      </w:r>
      <w:r>
        <w:instrText xml:space="preserve"> ADDIN EN.CITE &lt;EndNote&gt;&lt;Cite&gt;&lt;Author&gt;EFSA PLH Panel (EFSA Panel on Plant Health)&lt;/Author&gt;&lt;Year&gt;2020&lt;/Year&gt;&lt;RecNum&gt;44733&lt;/RecNum&gt;&lt;DisplayText&gt;(EFSA PLH Panel (EFSA Panel on Plant Health) et al. 2020)&lt;/DisplayText&gt;&lt;record&gt;&lt;rec-number&gt;44733&lt;/rec-number&gt;&lt;foreign-keys&gt;&lt;key app="EN" db-id="pxwxw0er9zv2fxezxdk5tt5utz5p5vtrwdv0" timestamp="1633334911"&gt;44733&lt;/key&gt;&lt;/foreign-keys&gt;&lt;ref-type name="Electronic Article"&gt;43&lt;/ref-type&gt;&lt;contributors&gt;&lt;authors&gt;&lt;author&gt;EFSA PLH Panel (EFSA Panel on Plant Health),&lt;/author&gt;&lt;author&gt;Bragard, C.&lt;/author&gt;&lt;author&gt;Dehnen-Schmutz K.&lt;/author&gt;&lt;author&gt;Gonthier, P.&lt;/author&gt;&lt;author&gt;Jaques, M.A.&lt;/author&gt;&lt;author&gt;Jaques Miret, J. A.&lt;/author&gt;&lt;author&gt;Justesen, A. F&lt;/author&gt;&lt;author&gt;MacLeod, A.&lt;/author&gt;&lt;author&gt;Magnusson, C.S.&lt;/author&gt;&lt;author&gt;Milonas, P.&lt;/author&gt;&lt;author&gt;Navas-Cortes, J. A.&lt;/author&gt;&lt;author&gt;Parnell, S.&lt;/author&gt;&lt;author&gt;Potting, R.&lt;/author&gt;&lt;author&gt;Reignault, P. L.&lt;/author&gt;&lt;author&gt;Thulke, H.H.&lt;/author&gt;&lt;author&gt;van der Werf, W.&lt;/author&gt;&lt;author&gt;Vicent Civera, A.&lt;/author&gt;&lt;author&gt;Yuen, J.&lt;/author&gt;&lt;author&gt;Zappalà, L.&lt;/author&gt;&lt;author&gt;Candresse, T.&lt;/author&gt;&lt;author&gt;Lacomme, C.&lt;/author&gt;&lt;author&gt;Bottex, B.&lt;/author&gt;&lt;author&gt;Oplaat, C.&lt;/author&gt;&lt;author&gt;Roenhorst, A.&lt;/author&gt;&lt;author&gt;Schenk, M.&lt;/author&gt;&lt;author&gt;Di Serio, F.&lt;/author&gt;&lt;/authors&gt;&lt;/contributors&gt;&lt;titles&gt;&lt;title&gt;Scientific opinion on the pest categorisation of potato virus Y (non-EU isolates)&lt;/title&gt;&lt;secondary-title&gt;EFSA Journal&lt;/secondary-title&gt;&lt;/titles&gt;&lt;periodical&gt;&lt;full-title&gt;EFSA Journal&lt;/full-title&gt;&lt;/periodical&gt;&lt;volume&gt;18&lt;/volume&gt;&lt;number&gt;1&lt;/number&gt;&lt;keywords&gt;&lt;keyword&gt;Potato Virus Y&lt;/keyword&gt;&lt;keyword&gt;pest categorisation&lt;/keyword&gt;&lt;/keywords&gt;&lt;dates&gt;&lt;year&gt;2020&lt;/year&gt;&lt;/dates&gt;&lt;urls&gt;&lt;pdf-urls&gt;&lt;url&gt;file://J:\E Library\Plant Catalogue\E\EFSA 2020 EN44733.pdf&lt;/url&gt;&lt;/pdf-urls&gt;&lt;/urls&gt;&lt;custom1&gt;Capsicums from Pacific_RG&lt;/custom1&gt;&lt;custom7&gt;5938&lt;/custom7&gt;&lt;electronic-resource-num&gt;https://doi.org/10.2903/j.efsa.2020.5938&lt;/electronic-resource-num&gt;&lt;/record&gt;&lt;/Cite&gt;&lt;/EndNote&gt;</w:instrText>
      </w:r>
      <w:r>
        <w:fldChar w:fldCharType="separate"/>
      </w:r>
      <w:r>
        <w:rPr>
          <w:noProof/>
        </w:rPr>
        <w:t>(</w:t>
      </w:r>
      <w:hyperlink w:anchor="_ENREF_67" w:tooltip="EFSA PLH Panel (EFSA Panel on Plant Health), 2020 #44733" w:history="1">
        <w:r w:rsidR="00B53B46">
          <w:rPr>
            <w:noProof/>
          </w:rPr>
          <w:t>EFSA PLH Panel (EFSA Panel on Plant Health) et al. 2020</w:t>
        </w:r>
      </w:hyperlink>
      <w:r>
        <w:rPr>
          <w:noProof/>
        </w:rPr>
        <w:t>)</w:t>
      </w:r>
      <w:r>
        <w:fldChar w:fldCharType="end"/>
      </w:r>
      <w:r>
        <w:t xml:space="preserve">, and this is likely to also be the case in </w:t>
      </w:r>
      <w:r w:rsidRPr="00683F36">
        <w:rPr>
          <w:i/>
          <w:iCs/>
        </w:rPr>
        <w:t>Capsicum</w:t>
      </w:r>
      <w:r>
        <w:t xml:space="preserve"> species. </w:t>
      </w:r>
    </w:p>
    <w:p w14:paraId="740FD732" w14:textId="77777777" w:rsidR="00CE0A82" w:rsidRDefault="00874CB1" w:rsidP="00CE0A82">
      <w:r w:rsidRPr="00852FA3">
        <w:rPr>
          <w:i/>
          <w:iCs/>
        </w:rPr>
        <w:t>Capsicum</w:t>
      </w:r>
      <w:r>
        <w:t xml:space="preserve"> spp. can be infected by isolates belonging to all 3 parental strain groups (PVY</w:t>
      </w:r>
      <w:r w:rsidRPr="00EB3F8B">
        <w:rPr>
          <w:vertAlign w:val="superscript"/>
        </w:rPr>
        <w:t>C</w:t>
      </w:r>
      <w:r>
        <w:t>, PVY</w:t>
      </w:r>
      <w:r w:rsidRPr="00EB3F8B">
        <w:rPr>
          <w:vertAlign w:val="superscript"/>
        </w:rPr>
        <w:t>N</w:t>
      </w:r>
      <w:r>
        <w:t xml:space="preserve"> and PVY</w:t>
      </w:r>
      <w:r w:rsidRPr="00EB3F8B">
        <w:rPr>
          <w:vertAlign w:val="superscript"/>
        </w:rPr>
        <w:t>O</w:t>
      </w:r>
      <w:r>
        <w:t xml:space="preserve">) </w:t>
      </w:r>
      <w:r>
        <w:fldChar w:fldCharType="begin"/>
      </w:r>
      <w:r>
        <w:instrText xml:space="preserve"> ADDIN EN.CITE &lt;EndNote&gt;&lt;Cite&gt;&lt;Author&gt;EFSA PLH Panel (EFSA Panel on Plant Health)&lt;/Author&gt;&lt;Year&gt;2020&lt;/Year&gt;&lt;RecNum&gt;44733&lt;/RecNum&gt;&lt;DisplayText&gt;(EFSA PLH Panel (EFSA Panel on Plant Health) et al. 2020)&lt;/DisplayText&gt;&lt;record&gt;&lt;rec-number&gt;44733&lt;/rec-number&gt;&lt;foreign-keys&gt;&lt;key app="EN" db-id="pxwxw0er9zv2fxezxdk5tt5utz5p5vtrwdv0" timestamp="1633334911"&gt;44733&lt;/key&gt;&lt;/foreign-keys&gt;&lt;ref-type name="Electronic Article"&gt;43&lt;/ref-type&gt;&lt;contributors&gt;&lt;authors&gt;&lt;author&gt;EFSA PLH Panel (EFSA Panel on Plant Health),&lt;/author&gt;&lt;author&gt;Bragard, C.&lt;/author&gt;&lt;author&gt;Dehnen-Schmutz K.&lt;/author&gt;&lt;author&gt;Gonthier, P.&lt;/author&gt;&lt;author&gt;Jaques, M.A.&lt;/author&gt;&lt;author&gt;Jaques Miret, J. A.&lt;/author&gt;&lt;author&gt;Justesen, A. F&lt;/author&gt;&lt;author&gt;MacLeod, A.&lt;/author&gt;&lt;author&gt;Magnusson, C.S.&lt;/author&gt;&lt;author&gt;Milonas, P.&lt;/author&gt;&lt;author&gt;Navas-Cortes, J. A.&lt;/author&gt;&lt;author&gt;Parnell, S.&lt;/author&gt;&lt;author&gt;Potting, R.&lt;/author&gt;&lt;author&gt;Reignault, P. L.&lt;/author&gt;&lt;author&gt;Thulke, H.H.&lt;/author&gt;&lt;author&gt;van der Werf, W.&lt;/author&gt;&lt;author&gt;Vicent Civera, A.&lt;/author&gt;&lt;author&gt;Yuen, J.&lt;/author&gt;&lt;author&gt;Zappalà, L.&lt;/author&gt;&lt;author&gt;Candresse, T.&lt;/author&gt;&lt;author&gt;Lacomme, C.&lt;/author&gt;&lt;author&gt;Bottex, B.&lt;/author&gt;&lt;author&gt;Oplaat, C.&lt;/author&gt;&lt;author&gt;Roenhorst, A.&lt;/author&gt;&lt;author&gt;Schenk, M.&lt;/author&gt;&lt;author&gt;Di Serio, F.&lt;/author&gt;&lt;/authors&gt;&lt;/contributors&gt;&lt;titles&gt;&lt;title&gt;Scientific opinion on the pest categorisation of potato virus Y (non-EU isolates)&lt;/title&gt;&lt;secondary-title&gt;EFSA Journal&lt;/secondary-title&gt;&lt;/titles&gt;&lt;periodical&gt;&lt;full-title&gt;EFSA Journal&lt;/full-title&gt;&lt;/periodical&gt;&lt;volume&gt;18&lt;/volume&gt;&lt;number&gt;1&lt;/number&gt;&lt;keywords&gt;&lt;keyword&gt;Potato Virus Y&lt;/keyword&gt;&lt;keyword&gt;pest categorisation&lt;/keyword&gt;&lt;/keywords&gt;&lt;dates&gt;&lt;year&gt;2020&lt;/year&gt;&lt;/dates&gt;&lt;urls&gt;&lt;pdf-urls&gt;&lt;url&gt;file://J:\E Library\Plant Catalogue\E\EFSA 2020 EN44733.pdf&lt;/url&gt;&lt;/pdf-urls&gt;&lt;/urls&gt;&lt;custom1&gt;Capsicums from Pacific_RG&lt;/custom1&gt;&lt;custom7&gt;5938&lt;/custom7&gt;&lt;electronic-resource-num&gt;https://doi.org/10.2903/j.efsa.2020.5938&lt;/electronic-resource-num&gt;&lt;/record&gt;&lt;/Cite&gt;&lt;/EndNote&gt;</w:instrText>
      </w:r>
      <w:r>
        <w:fldChar w:fldCharType="separate"/>
      </w:r>
      <w:r>
        <w:rPr>
          <w:noProof/>
        </w:rPr>
        <w:t>(</w:t>
      </w:r>
      <w:hyperlink w:anchor="_ENREF_67" w:tooltip="EFSA PLH Panel (EFSA Panel on Plant Health), 2020 #44733" w:history="1">
        <w:r w:rsidR="00B53B46">
          <w:rPr>
            <w:noProof/>
          </w:rPr>
          <w:t>EFSA PLH Panel (EFSA Panel on Plant Health) et al. 2020</w:t>
        </w:r>
      </w:hyperlink>
      <w:r>
        <w:rPr>
          <w:noProof/>
        </w:rPr>
        <w:t>)</w:t>
      </w:r>
      <w:r>
        <w:fldChar w:fldCharType="end"/>
      </w:r>
      <w:r>
        <w:t xml:space="preserve">, although there is variability in host range between PVY isolates in those strain groups. It has been demonstrated that many isolates reported from capsicum and tomato are not capable of infecting potato </w:t>
      </w:r>
      <w:r>
        <w:fldChar w:fldCharType="begin">
          <w:fldData xml:space="preserve">PEVuZE5vdGU+PENpdGU+PEF1dGhvcj5UaG9tYXM8L0F1dGhvcj48WWVhcj4xOTg5PC9ZZWFyPjxS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</w:fldData>
        </w:fldChar>
      </w:r>
      <w:r>
        <w:instrText xml:space="preserve"> ADDIN EN.CITE </w:instrText>
      </w:r>
      <w:r>
        <w:fldChar w:fldCharType="begin">
          <w:fldData xml:space="preserve">PEVuZE5vdGU+PENpdGU+PEF1dGhvcj5UaG9tYXM8L0F1dGhvcj48WWVhcj4xOTg5PC9ZZWFyPjxS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</w:fldData>
        </w:fldChar>
      </w:r>
      <w:r>
        <w:instrText xml:space="preserve"> ADDIN EN.CITE.DATA </w:instrText>
      </w:r>
      <w:r w:rsidR="0027510D">
        <w:fldChar w:fldCharType="separate"/>
      </w:r>
      <w:r>
        <w:fldChar w:fldCharType="end"/>
      </w:r>
      <w:r>
        <w:fldChar w:fldCharType="separate"/>
      </w:r>
      <w:r>
        <w:rPr>
          <w:noProof/>
        </w:rPr>
        <w:t>(</w:t>
      </w:r>
      <w:hyperlink w:anchor="_ENREF_89" w:tooltip="Gebre Selassie, 1985 #44729" w:history="1">
        <w:r w:rsidR="00B53B46">
          <w:rPr>
            <w:noProof/>
          </w:rPr>
          <w:t>Gebre Selassie et al. 1985</w:t>
        </w:r>
      </w:hyperlink>
      <w:r>
        <w:rPr>
          <w:noProof/>
        </w:rPr>
        <w:t xml:space="preserve">; </w:t>
      </w:r>
      <w:hyperlink w:anchor="_ENREF_181" w:tooltip="Thomas, 1989 #44711" w:history="1">
        <w:r w:rsidR="00B53B46">
          <w:rPr>
            <w:noProof/>
          </w:rPr>
          <w:t>Thomas et al. 1989</w:t>
        </w:r>
      </w:hyperlink>
      <w:r>
        <w:rPr>
          <w:noProof/>
        </w:rPr>
        <w:t>)</w:t>
      </w:r>
      <w:r>
        <w:fldChar w:fldCharType="end"/>
      </w:r>
      <w:r w:rsidRPr="00AF5D3A">
        <w:t>.</w:t>
      </w:r>
      <w:r>
        <w:t xml:space="preserve"> </w:t>
      </w:r>
    </w:p>
    <w:p w14:paraId="1EBF904D" w14:textId="77777777" w:rsidR="00CE0A82" w:rsidRDefault="00874CB1" w:rsidP="00CE0A82">
      <w:r>
        <w:t xml:space="preserve">Various systems for differentiating strains in </w:t>
      </w:r>
      <w:r w:rsidRPr="00EA7CE3">
        <w:rPr>
          <w:i/>
          <w:iCs/>
        </w:rPr>
        <w:t>Capsicum</w:t>
      </w:r>
      <w:r>
        <w:t xml:space="preserve"> spp. have been proposed. </w:t>
      </w:r>
      <w:r w:rsidRPr="00AF5D3A">
        <w:t xml:space="preserve">Gebre Selassie et al. </w:t>
      </w:r>
      <w:r>
        <w:fldChar w:fldCharType="begin"/>
      </w:r>
      <w:r>
        <w:instrText xml:space="preserve"> ADDIN EN.CITE &lt;EndNote&gt;&lt;Cite ExcludeAuth="1"&gt;&lt;Author&gt;Gebre Selassie&lt;/Author&gt;&lt;Year&gt;1985&lt;/Year&gt;&lt;RecNum&gt;44729&lt;/RecNum&gt;&lt;DisplayText&gt;(1985)&lt;/DisplayText&gt;&lt;record&gt;&lt;rec-number&gt;44729&lt;/rec-number&gt;&lt;foreign-keys&gt;&lt;key app="EN" db-id="pxwxw0er9zv2fxezxdk5tt5utz5p5vtrwdv0" timestamp="1633332952"&gt;44729&lt;/key&gt;&lt;/foreign-keys&gt;&lt;ref-type name="Magazine Article"&gt;19&lt;/ref-type&gt;&lt;contributors&gt;&lt;authors&gt;&lt;author&gt;Gebre Selassie, K.&lt;/author&gt;&lt;author&gt;Marchoux, G.&lt;/author&gt;&lt;author&gt;Delecolle, B.&lt;/author&gt;&lt;author&gt;Pochard, E.&lt;/author&gt;&lt;/authors&gt;&lt;/contributors&gt;&lt;titles&gt;&lt;title&gt;Variability of natural strains of potato irus Y infecting peppers in South-Eastern France. Characterization and classification into 3 pathotypes&lt;/title&gt;&lt;secondary-title&gt;Agronomie&lt;/secondary-title&gt;&lt;translated-title&gt;Variabilité naturelle des souches du virus Y de la pomme de terre dans les cultures de piment du sud-est de la France. Caractérisation et classification en pathotypes&lt;/translated-title&gt;&lt;/titles&gt;&lt;periodical&gt;&lt;full-title&gt;Agronomie&lt;/full-title&gt;&lt;/periodical&gt;&lt;pages&gt;621-630&lt;/pages&gt;&lt;volume&gt;5&lt;/volume&gt;&lt;number&gt;7&lt;/number&gt;&lt;keywords&gt;&lt;keyword&gt;Potato Virus Y&lt;/keyword&gt;&lt;keyword&gt;capsicums&lt;/keyword&gt;&lt;/keywords&gt;&lt;dates&gt;&lt;year&gt;1985&lt;/year&gt;&lt;/dates&gt;&lt;urls&gt;&lt;pdf-urls&gt;&lt;url&gt;file://J:\E Library\Plant Catalogue\G\Gebre  Selassie et al 1985 EN44729.pdf&lt;/url&gt;&lt;/pdf-urls&gt;&lt;/urls&gt;&lt;custom1&gt;Capsicums from Pacific&lt;/custom1&gt;&lt;electronic-resource-num&gt;DOI 10.1051/agro:19850708&lt;/electronic-resource-num&gt;&lt;/record&gt;&lt;/Cite&gt;&lt;/EndNote&gt;</w:instrText>
      </w:r>
      <w:r>
        <w:fldChar w:fldCharType="separate"/>
      </w:r>
      <w:r>
        <w:rPr>
          <w:noProof/>
        </w:rPr>
        <w:t>(</w:t>
      </w:r>
      <w:hyperlink w:anchor="_ENREF_89" w:tooltip="Gebre Selassie, 1985 #44729" w:history="1">
        <w:r w:rsidR="00B53B46">
          <w:rPr>
            <w:noProof/>
          </w:rPr>
          <w:t>1985</w:t>
        </w:r>
      </w:hyperlink>
      <w:r>
        <w:rPr>
          <w:noProof/>
        </w:rPr>
        <w:t>)</w:t>
      </w:r>
      <w:r>
        <w:fldChar w:fldCharType="end"/>
      </w:r>
      <w:r>
        <w:t xml:space="preserve"> tested PVY isolates from France against specific </w:t>
      </w:r>
      <w:r w:rsidRPr="00DE3F18">
        <w:rPr>
          <w:i/>
          <w:iCs/>
        </w:rPr>
        <w:t>Capsicum</w:t>
      </w:r>
      <w:r>
        <w:t xml:space="preserve"> spp. cultivars and identified 3 distinct pathotypes (designated </w:t>
      </w:r>
      <w:r w:rsidRPr="00166494">
        <w:t>PVY-0, PVY-1, PVY-1-2</w:t>
      </w:r>
      <w:r>
        <w:t xml:space="preserve">) among the isolates. A similar system using an expanded range of differential cultivars was used to categorise Australian PVY isolates in </w:t>
      </w:r>
      <w:r w:rsidRPr="000163E6">
        <w:rPr>
          <w:i/>
          <w:iCs/>
        </w:rPr>
        <w:t>Capsicum</w:t>
      </w:r>
      <w:r>
        <w:t xml:space="preserve"> spp., and also found 3 distinct pathotype strains were present </w:t>
      </w:r>
      <w:r>
        <w:fldChar w:fldCharType="begin"/>
      </w:r>
      <w:r>
        <w:instrText xml:space="preserve"> ADDIN EN.CITE &lt;EndNote&gt;&lt;Cite&gt;&lt;Author&gt;Thomas&lt;/Author&gt;&lt;Year&gt;1989&lt;/Year&gt;&lt;RecNum&gt;44711&lt;/RecNum&gt;&lt;DisplayText&gt;(Thomas et al. 1989)&lt;/DisplayText&gt;&lt;record&gt;&lt;rec-number&gt;44711&lt;/rec-number&gt;&lt;foreign-keys&gt;&lt;key app="EN" db-id="pxwxw0er9zv2fxezxdk5tt5utz5p5vtrwdv0" timestamp="1632719707"&gt;44711&lt;/key&gt;&lt;/foreign-keys&gt;&lt;ref-type name="Conference Proceedings"&gt;10&lt;/ref-type&gt;&lt;contributors&gt;&lt;authors&gt;&lt;author&gt;Thomas, J.E.&lt;/author&gt;&lt;author&gt;Persley, D.M.&lt;/author&gt;&lt;author&gt;Mcgrath, D.J.&lt;/author&gt;&lt;author&gt;Hibberd, A.M.&lt;/author&gt;&lt;/authors&gt;&lt;secondary-authors&gt;&lt;author&gt;Green, S.K.&lt;/author&gt;&lt;author&gt;Griggs, T.D.&lt;/author&gt;&lt;author&gt;McLean, B.T.&lt;/author&gt;&lt;/secondary-authors&gt;&lt;/contributors&gt;&lt;titles&gt;&lt;title&gt;Virus diseases of tomato and pepper in Queensland and some aspects of their control&lt;/title&gt;&lt;tertiary-title&gt;Tomato and Pepper Production in the Tropics, Proceedings of the International Symposium on Integrated Management Practices&lt;/tertiary-title&gt;&lt;/titles&gt;&lt;pages&gt;249-259&lt;/pages&gt;&lt;keywords&gt;&lt;keyword&gt;Potato virus Y&lt;/keyword&gt;&lt;keyword&gt;PVY&lt;/keyword&gt;&lt;keyword&gt;Cucumber mosaic virus&lt;/keyword&gt;&lt;keyword&gt;Tomato mosaic virus&lt;/keyword&gt;&lt;keyword&gt;Tomato yellow top virus&lt;/keyword&gt;&lt;/keywords&gt;&lt;dates&gt;&lt;year&gt;1989&lt;/year&gt;&lt;/dates&gt;&lt;work-type&gt;21-26 March 1988&lt;/work-type&gt;&lt;urls&gt;&lt;pdf-urls&gt;&lt;url&gt;file://J:\E Library\Plant Catalogue\T\Thomas et al 1989 EN44711.pdf&lt;/url&gt;&lt;/pdf-urls&gt;&lt;/urls&gt;&lt;custom1&gt;Capsicums from Pacific Islands_RG&lt;/custom1&gt;&lt;custom2&gt;Tainan, Taiwan&lt;/custom2&gt;&lt;/record&gt;&lt;/Cite&gt;&lt;/EndNote&gt;</w:instrText>
      </w:r>
      <w:r>
        <w:fldChar w:fldCharType="separate"/>
      </w:r>
      <w:r>
        <w:rPr>
          <w:noProof/>
        </w:rPr>
        <w:t>(</w:t>
      </w:r>
      <w:hyperlink w:anchor="_ENREF_181" w:tooltip="Thomas, 1989 #44711" w:history="1">
        <w:r w:rsidR="00B53B46">
          <w:rPr>
            <w:noProof/>
          </w:rPr>
          <w:t>Thomas et al. 1989</w:t>
        </w:r>
      </w:hyperlink>
      <w:r>
        <w:rPr>
          <w:noProof/>
        </w:rPr>
        <w:t>)</w:t>
      </w:r>
      <w:r>
        <w:fldChar w:fldCharType="end"/>
      </w:r>
      <w:r>
        <w:t xml:space="preserve">. The Gebre Selassie system for classifying PVY strains in </w:t>
      </w:r>
      <w:r w:rsidRPr="0033539E">
        <w:rPr>
          <w:i/>
          <w:iCs/>
        </w:rPr>
        <w:t>Capsicum</w:t>
      </w:r>
      <w:r>
        <w:t xml:space="preserve"> spp. is now commonly used in plant breeding to indicate host resistance to particular PVY pathotypes </w:t>
      </w:r>
      <w:r>
        <w:fldChar w:fldCharType="begin"/>
      </w:r>
      <w:r>
        <w:instrText xml:space="preserve"> ADDIN EN.CITE &lt;EndNote&gt;&lt;Cite&gt;&lt;Author&gt;Pasko&lt;/Author&gt;&lt;Year&gt;1996&lt;/Year&gt;&lt;RecNum&gt;44731&lt;/RecNum&gt;&lt;DisplayText&gt;(Pasko, Gil Ortega &amp;amp; Luis Arteaga 1996)&lt;/DisplayText&gt;&lt;record&gt;&lt;rec-number&gt;44731&lt;/rec-number&gt;&lt;foreign-keys&gt;&lt;key app="EN" db-id="pxwxw0er9zv2fxezxdk5tt5utz5p5vtrwdv0" timestamp="1633333852"&gt;44731&lt;/key&gt;&lt;/foreign-keys&gt;&lt;ref-type name="Journal Article"&gt;17&lt;/ref-type&gt;&lt;contributors&gt;&lt;authors&gt;&lt;author&gt;Pasko, P.&lt;/author&gt;&lt;author&gt;Gil Ortega, R.&lt;/author&gt;&lt;author&gt;Luis Arteaga, M.&lt;/author&gt;&lt;/authors&gt;&lt;/contributors&gt;&lt;titles&gt;&lt;title&gt;&lt;style face="normal" font="default" size="100%"&gt;Resistance to &lt;/style&gt;&lt;style face="italic" font="default" size="100%"&gt;Potato virus Y&lt;/style&gt;&lt;style face="normal" font="default" size="100%"&gt; in peppers&lt;/style&gt;&lt;/title&gt;&lt;secondary-title&gt;Capsicum and Eggplant Newsletter&lt;/secondary-title&gt;&lt;/titles&gt;&lt;periodical&gt;&lt;full-title&gt;Capsicum and Eggplant Newsletter&lt;/full-title&gt;&lt;/periodical&gt;&lt;pages&gt;11-27&lt;/pages&gt;&lt;volume&gt;16&lt;/volume&gt;&lt;keywords&gt;&lt;keyword&gt;Capsicums&lt;/keyword&gt;&lt;keyword&gt;Potato Virus Y&lt;/keyword&gt;&lt;/keywords&gt;&lt;dates&gt;&lt;year&gt;1996&lt;/year&gt;&lt;/dates&gt;&lt;urls&gt;&lt;pdf-urls&gt;&lt;url&gt;file://J:\E Library\Plant Catalogue\P\Pasko et al 1996 EN44731.pdf&lt;/url&gt;&lt;/pdf-urls&gt;&lt;/urls&gt;&lt;custom1&gt;Capsicums from Pacific_RG&lt;/custom1&gt;&lt;/record&gt;&lt;/Cite&gt;&lt;/EndNote&gt;</w:instrText>
      </w:r>
      <w:r>
        <w:fldChar w:fldCharType="separate"/>
      </w:r>
      <w:r>
        <w:rPr>
          <w:noProof/>
        </w:rPr>
        <w:t>(</w:t>
      </w:r>
      <w:hyperlink w:anchor="_ENREF_144" w:tooltip="Pasko, 1996 #44731" w:history="1">
        <w:r w:rsidR="00B53B46">
          <w:rPr>
            <w:noProof/>
          </w:rPr>
          <w:t>Pasko, Gil Ortega &amp; Luis Arteaga 1996</w:t>
        </w:r>
      </w:hyperlink>
      <w:r>
        <w:rPr>
          <w:noProof/>
        </w:rPr>
        <w:t>)</w:t>
      </w:r>
      <w:r>
        <w:fldChar w:fldCharType="end"/>
      </w:r>
      <w:r>
        <w:t>.</w:t>
      </w:r>
    </w:p>
    <w:p w14:paraId="360FAC9F" w14:textId="77777777" w:rsidR="00CE0A82" w:rsidRDefault="00874CB1" w:rsidP="00CE0A82">
      <w:r>
        <w:t>Potato Virus Y is present in Australia and has been recorded in New South Wales, Queensland, South Australia, Tasmania, Victoria and Western Australia. Isolates from all the strain groups (PVY</w:t>
      </w:r>
      <w:r w:rsidRPr="00EB3F8B">
        <w:rPr>
          <w:vertAlign w:val="superscript"/>
        </w:rPr>
        <w:t>C</w:t>
      </w:r>
      <w:r>
        <w:t>, PVY</w:t>
      </w:r>
      <w:r w:rsidRPr="00EB3F8B">
        <w:rPr>
          <w:vertAlign w:val="superscript"/>
        </w:rPr>
        <w:t>N</w:t>
      </w:r>
      <w:r>
        <w:t xml:space="preserve"> and PVY</w:t>
      </w:r>
      <w:r w:rsidRPr="00EB3F8B">
        <w:rPr>
          <w:vertAlign w:val="superscript"/>
        </w:rPr>
        <w:t>O</w:t>
      </w:r>
      <w:r>
        <w:t>), as well as the recombinant strain PVY</w:t>
      </w:r>
      <w:r w:rsidRPr="003677E4">
        <w:rPr>
          <w:vertAlign w:val="superscript"/>
        </w:rPr>
        <w:t>NTN</w:t>
      </w:r>
      <w:r>
        <w:t xml:space="preserve">, have been reported in Australia </w:t>
      </w:r>
      <w:r>
        <w:fldChar w:fldCharType="begin">
          <w:fldData xml:space="preserve">PEVuZE5vdGU+PENpdGU+PEF1dGhvcj5Sb2RyaWd1ZXotUm9kcmlndWV6PC9BdXRob3I+PFllYXI+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=
</w:fldData>
        </w:fldChar>
      </w:r>
      <w:r>
        <w:instrText xml:space="preserve"> ADDIN EN.CITE </w:instrText>
      </w:r>
      <w:r>
        <w:fldChar w:fldCharType="begin">
          <w:fldData xml:space="preserve">PEVuZE5vdGU+PENpdGU+PEF1dGhvcj5Sb2RyaWd1ZXotUm9kcmlndWV6PC9BdXRob3I+PFllYXI+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=
</w:fldData>
        </w:fldChar>
      </w:r>
      <w:r>
        <w:instrText xml:space="preserve"> ADDIN EN.CITE.DATA </w:instrText>
      </w:r>
      <w:r w:rsidR="0027510D">
        <w:fldChar w:fldCharType="separate"/>
      </w:r>
      <w:r>
        <w:fldChar w:fldCharType="end"/>
      </w:r>
      <w:r>
        <w:fldChar w:fldCharType="separate"/>
      </w:r>
      <w:r>
        <w:rPr>
          <w:noProof/>
        </w:rPr>
        <w:t>(</w:t>
      </w:r>
      <w:hyperlink w:anchor="_ENREF_38" w:tooltip="Coutts, 2015 #44728" w:history="1">
        <w:r w:rsidR="00B53B46">
          <w:rPr>
            <w:noProof/>
          </w:rPr>
          <w:t>Coutts &amp; Jones 2015</w:t>
        </w:r>
      </w:hyperlink>
      <w:r>
        <w:rPr>
          <w:noProof/>
        </w:rPr>
        <w:t xml:space="preserve">; </w:t>
      </w:r>
      <w:hyperlink w:anchor="_ENREF_117" w:tooltip="Kehoe, 2016 #44732" w:history="1">
        <w:r w:rsidR="00B53B46">
          <w:rPr>
            <w:noProof/>
          </w:rPr>
          <w:t>Kehoe &amp; Jones 2016</w:t>
        </w:r>
      </w:hyperlink>
      <w:r>
        <w:rPr>
          <w:noProof/>
        </w:rPr>
        <w:t xml:space="preserve">; </w:t>
      </w:r>
      <w:hyperlink w:anchor="_ENREF_165" w:tooltip="Rodriguez-Rodriguez, 2020 #42347" w:history="1">
        <w:r w:rsidR="00B53B46">
          <w:rPr>
            <w:noProof/>
          </w:rPr>
          <w:t>Rodriguez-Rodriguez et al. 2020</w:t>
        </w:r>
      </w:hyperlink>
      <w:r>
        <w:rPr>
          <w:noProof/>
        </w:rPr>
        <w:t>)</w:t>
      </w:r>
      <w:r>
        <w:fldChar w:fldCharType="end"/>
      </w:r>
      <w:r>
        <w:t xml:space="preserve">. It is acknowledged that </w:t>
      </w:r>
      <w:r w:rsidRPr="00F53702">
        <w:t>PVY</w:t>
      </w:r>
      <w:r w:rsidRPr="00F53702">
        <w:rPr>
          <w:vertAlign w:val="superscript"/>
        </w:rPr>
        <w:t>NTN</w:t>
      </w:r>
      <w:r w:rsidRPr="00F53702">
        <w:t xml:space="preserve"> is absent from Tasmania and Western Australia</w:t>
      </w:r>
      <w:r>
        <w:t xml:space="preserve"> </w:t>
      </w:r>
      <w:r>
        <w:fldChar w:fldCharType="begin"/>
      </w:r>
      <w:r>
        <w:instrText xml:space="preserve"> ADDIN EN.CITE &lt;EndNote&gt;&lt;Cite&gt;&lt;Author&gt;Rodriguez-Rodriguez&lt;/Author&gt;&lt;Year&gt;2020&lt;/Year&gt;&lt;RecNum&gt;42347&lt;/RecNum&gt;&lt;DisplayText&gt;(Rodriguez-Rodriguez et al. 2020)&lt;/DisplayText&gt;&lt;record&gt;&lt;rec-number&gt;42347&lt;/rec-number&gt;&lt;foreign-keys&gt;&lt;key app="EN" db-id="pxwxw0er9zv2fxezxdk5tt5utz5p5vtrwdv0" timestamp="1613509228"&gt;42347&lt;/key&gt;&lt;/foreign-keys&gt;&lt;ref-type name="Journal Article"&gt;17&lt;/ref-type&gt;&lt;contributors&gt;&lt;authors&gt;&lt;author&gt;Rodriguez-Rodriguez, M.&lt;/author&gt;&lt;author&gt;Chikh-Ali, M.&lt;/author&gt;&lt;author&gt;Johnson, S.B.&lt;/author&gt;&lt;author&gt;Gray, S.M.&lt;/author&gt;&lt;author&gt;Malseed, N.&lt;/author&gt;&lt;author&gt;Crump, N.&lt;/author&gt;&lt;author&gt;Karasev, A.V.&lt;/author&gt;&lt;/authors&gt;&lt;/contributors&gt;&lt;titles&gt;&lt;title&gt;&lt;style face="normal" font="default" size="100%"&gt;The recombinant potato virus Y (PVY) strain, PVY&lt;/style&gt;&lt;style face="superscript" font="default" size="100%"&gt;NTN&lt;/style&gt;&lt;style face="normal" font="default" size="100%"&gt;, identified in potato fields in Victoria, southeastern Australia&lt;/style&gt;&lt;/title&gt;&lt;secondary-title&gt;Plant Disease&lt;/secondary-title&gt;&lt;/titles&gt;&lt;periodical&gt;&lt;full-title&gt;Plant Disease&lt;/full-title&gt;&lt;/periodical&gt;&lt;pages&gt;3110-3114&lt;/pages&gt;&lt;volume&gt;104&lt;/volume&gt;&lt;keywords&gt;&lt;keyword&gt;PVYNTN&lt;/keyword&gt;&lt;keyword&gt;PTNRD&lt;/keyword&gt;&lt;keyword&gt;FTA&lt;/keyword&gt;&lt;keyword&gt;multiplex PCR&lt;/keyword&gt;&lt;/keywords&gt;&lt;dates&gt;&lt;year&gt;2020&lt;/year&gt;&lt;/dates&gt;&lt;urls&gt;&lt;pdf-urls&gt;&lt;url&gt;file://J:\E Library\Plant Catalogue\R\Rodriguez-Rodriguez et al 2020 EN42347.pdf&lt;/url&gt;&lt;/pdf-urls&gt;&lt;/urls&gt;&lt;custom1&gt;Solanaceae seed review_RG&lt;/custom1&gt;&lt;/record&gt;&lt;/Cite&gt;&lt;/EndNote&gt;</w:instrText>
      </w:r>
      <w:r>
        <w:fldChar w:fldCharType="separate"/>
      </w:r>
      <w:r>
        <w:rPr>
          <w:noProof/>
        </w:rPr>
        <w:t>(</w:t>
      </w:r>
      <w:hyperlink w:anchor="_ENREF_165" w:tooltip="Rodriguez-Rodriguez, 2020 #42347" w:history="1">
        <w:r w:rsidR="00B53B46">
          <w:rPr>
            <w:noProof/>
          </w:rPr>
          <w:t>Rodriguez-Rodriguez et al. 2020</w:t>
        </w:r>
      </w:hyperlink>
      <w:r>
        <w:rPr>
          <w:noProof/>
        </w:rPr>
        <w:t>)</w:t>
      </w:r>
      <w:r>
        <w:fldChar w:fldCharType="end"/>
      </w:r>
      <w:r>
        <w:t xml:space="preserve">. </w:t>
      </w:r>
    </w:p>
    <w:p w14:paraId="125E10A7" w14:textId="77777777" w:rsidR="00CE0A82" w:rsidRDefault="00874CB1" w:rsidP="00CE0A82">
      <w:r>
        <w:t xml:space="preserve">Potato Virus Y is the most widespread and economically important virus present in Queensland’s </w:t>
      </w:r>
      <w:r w:rsidRPr="002C7984">
        <w:rPr>
          <w:i/>
          <w:iCs/>
        </w:rPr>
        <w:t>Capsicum</w:t>
      </w:r>
      <w:r>
        <w:t xml:space="preserve"> spp. production </w:t>
      </w:r>
      <w:r>
        <w:fldChar w:fldCharType="begin"/>
      </w:r>
      <w:r>
        <w:instrText xml:space="preserve"> ADDIN EN.CITE &lt;EndNote&gt;&lt;Cite&gt;&lt;Author&gt;Thomas&lt;/Author&gt;&lt;Year&gt;1989&lt;/Year&gt;&lt;RecNum&gt;44711&lt;/RecNum&gt;&lt;DisplayText&gt;(Thomas et al. 1989)&lt;/DisplayText&gt;&lt;record&gt;&lt;rec-number&gt;44711&lt;/rec-number&gt;&lt;foreign-keys&gt;&lt;key app="EN" db-id="pxwxw0er9zv2fxezxdk5tt5utz5p5vtrwdv0" timestamp="1632719707"&gt;44711&lt;/key&gt;&lt;/foreign-keys&gt;&lt;ref-type name="Conference Proceedings"&gt;10&lt;/ref-type&gt;&lt;contributors&gt;&lt;authors&gt;&lt;author&gt;Thomas, J.E.&lt;/author&gt;&lt;author&gt;Persley, D.M.&lt;/author&gt;&lt;author&gt;Mcgrath, D.J.&lt;/author&gt;&lt;author&gt;Hibberd, A.M.&lt;/author&gt;&lt;/authors&gt;&lt;secondary-authors&gt;&lt;author&gt;Green, S.K.&lt;/author&gt;&lt;author&gt;Griggs, T.D.&lt;/author&gt;&lt;author&gt;McLean, B.T.&lt;/author&gt;&lt;/secondary-authors&gt;&lt;/contributors&gt;&lt;titles&gt;&lt;title&gt;Virus diseases of tomato and pepper in Queensland and some aspects of their control&lt;/title&gt;&lt;tertiary-title&gt;Tomato and Pepper Production in the Tropics, Proceedings of the International Symposium on Integrated Management Practices&lt;/tertiary-title&gt;&lt;/titles&gt;&lt;pages&gt;249-259&lt;/pages&gt;&lt;keywords&gt;&lt;keyword&gt;Potato virus Y&lt;/keyword&gt;&lt;keyword&gt;PVY&lt;/keyword&gt;&lt;keyword&gt;Cucumber mosaic virus&lt;/keyword&gt;&lt;keyword&gt;Tomato mosaic virus&lt;/keyword&gt;&lt;keyword&gt;Tomato yellow top virus&lt;/keyword&gt;&lt;/keywords&gt;&lt;dates&gt;&lt;year&gt;1989&lt;/year&gt;&lt;/dates&gt;&lt;work-type&gt;21-26 March 1988&lt;/work-type&gt;&lt;urls&gt;&lt;pdf-urls&gt;&lt;url&gt;file://J:\E Library\Plant Catalogue\T\Thomas et al 1989 EN44711.pdf&lt;/url&gt;&lt;/pdf-urls&gt;&lt;/urls&gt;&lt;custom1&gt;Capsicums from Pacific Islands_RG&lt;/custom1&gt;&lt;custom2&gt;Tainan, Taiwan&lt;/custom2&gt;&lt;/record&gt;&lt;/Cite&gt;&lt;/EndNote&gt;</w:instrText>
      </w:r>
      <w:r>
        <w:fldChar w:fldCharType="separate"/>
      </w:r>
      <w:r>
        <w:rPr>
          <w:noProof/>
        </w:rPr>
        <w:t>(</w:t>
      </w:r>
      <w:hyperlink w:anchor="_ENREF_181" w:tooltip="Thomas, 1989 #44711" w:history="1">
        <w:r w:rsidR="00B53B46">
          <w:rPr>
            <w:noProof/>
          </w:rPr>
          <w:t>Thomas et al. 1989</w:t>
        </w:r>
      </w:hyperlink>
      <w:r>
        <w:rPr>
          <w:noProof/>
        </w:rPr>
        <w:t>)</w:t>
      </w:r>
      <w:r>
        <w:fldChar w:fldCharType="end"/>
      </w:r>
      <w:r>
        <w:t xml:space="preserve">, and it is likely to be present in all production areas in Queensland </w:t>
      </w:r>
      <w:r>
        <w:fldChar w:fldCharType="begin"/>
      </w:r>
      <w:r>
        <w:instrText xml:space="preserve"> ADDIN EN.CITE &lt;EndNote&gt;&lt;Cite&gt;&lt;Author&gt;Thomas&lt;/Author&gt;&lt;Year&gt;1989&lt;/Year&gt;&lt;RecNum&gt;44711&lt;/RecNum&gt;&lt;DisplayText&gt;(Thomas et al. 1989)&lt;/DisplayText&gt;&lt;record&gt;&lt;rec-number&gt;44711&lt;/rec-number&gt;&lt;foreign-keys&gt;&lt;key app="EN" db-id="pxwxw0er9zv2fxezxdk5tt5utz5p5vtrwdv0" timestamp="1632719707"&gt;44711&lt;/key&gt;&lt;/foreign-keys&gt;&lt;ref-type name="Conference Proceedings"&gt;10&lt;/ref-type&gt;&lt;contributors&gt;&lt;authors&gt;&lt;author&gt;Thomas, J.E.&lt;/author&gt;&lt;author&gt;Persley, D.M.&lt;/author&gt;&lt;author&gt;Mcgrath, D.J.&lt;/author&gt;&lt;author&gt;Hibberd, A.M.&lt;/author&gt;&lt;/authors&gt;&lt;secondary-authors&gt;&lt;author&gt;Green, S.K.&lt;/author&gt;&lt;author&gt;Griggs, T.D.&lt;/author&gt;&lt;author&gt;McLean, B.T.&lt;/author&gt;&lt;/secondary-authors&gt;&lt;/contributors&gt;&lt;titles&gt;&lt;title&gt;Virus diseases of tomato and pepper in Queensland and some aspects of their control&lt;/title&gt;&lt;tertiary-title&gt;Tomato and Pepper Production in the Tropics, Proceedings of the International Symposium on Integrated Management Practices&lt;/tertiary-title&gt;&lt;/titles&gt;&lt;pages&gt;249-259&lt;/pages&gt;&lt;keywords&gt;&lt;keyword&gt;Potato virus Y&lt;/keyword&gt;&lt;keyword&gt;PVY&lt;/keyword&gt;&lt;keyword&gt;Cucumber mosaic virus&lt;/keyword&gt;&lt;keyword&gt;Tomato mosaic virus&lt;/keyword&gt;&lt;keyword&gt;Tomato yellow top virus&lt;/keyword&gt;&lt;/keywords&gt;&lt;dates&gt;&lt;year&gt;1989&lt;/year&gt;&lt;/dates&gt;&lt;work-type&gt;21-26 March 1988&lt;/work-type&gt;&lt;urls&gt;&lt;pdf-urls&gt;&lt;url&gt;file://J:\E Library\Plant Catalogue\T\Thomas et al 1989 EN44711.pdf&lt;/url&gt;&lt;/pdf-urls&gt;&lt;/urls&gt;&lt;custom1&gt;Capsicums from Pacific Islands_RG&lt;/custom1&gt;&lt;custom2&gt;Tainan, Taiwan&lt;/custom2&gt;&lt;/record&gt;&lt;/Cite&gt;&lt;/EndNote&gt;</w:instrText>
      </w:r>
      <w:r>
        <w:fldChar w:fldCharType="separate"/>
      </w:r>
      <w:r>
        <w:rPr>
          <w:noProof/>
        </w:rPr>
        <w:t>(</w:t>
      </w:r>
      <w:hyperlink w:anchor="_ENREF_181" w:tooltip="Thomas, 1989 #44711" w:history="1">
        <w:r w:rsidR="00B53B46">
          <w:rPr>
            <w:noProof/>
          </w:rPr>
          <w:t>Thomas et al. 1989</w:t>
        </w:r>
      </w:hyperlink>
      <w:r>
        <w:rPr>
          <w:noProof/>
        </w:rPr>
        <w:t>)</w:t>
      </w:r>
      <w:r>
        <w:fldChar w:fldCharType="end"/>
      </w:r>
      <w:r>
        <w:t xml:space="preserve">. All the major PVY pathotype groups in </w:t>
      </w:r>
      <w:r w:rsidRPr="00AB4C6C">
        <w:rPr>
          <w:i/>
          <w:iCs/>
        </w:rPr>
        <w:t>Capsicum</w:t>
      </w:r>
      <w:r>
        <w:t xml:space="preserve"> spp. have been reported in Australia </w:t>
      </w:r>
      <w:r>
        <w:fldChar w:fldCharType="begin"/>
      </w:r>
      <w:r>
        <w:instrText xml:space="preserve"> ADDIN EN.CITE &lt;EndNote&gt;&lt;Cite&gt;&lt;Author&gt;Thomas&lt;/Author&gt;&lt;Year&gt;1989&lt;/Year&gt;&lt;RecNum&gt;44711&lt;/RecNum&gt;&lt;DisplayText&gt;(Thomas et al. 1989)&lt;/DisplayText&gt;&lt;record&gt;&lt;rec-number&gt;44711&lt;/rec-number&gt;&lt;foreign-keys&gt;&lt;key app="EN" db-id="pxwxw0er9zv2fxezxdk5tt5utz5p5vtrwdv0" timestamp="1632719707"&gt;44711&lt;/key&gt;&lt;/foreign-keys&gt;&lt;ref-type name="Conference Proceedings"&gt;10&lt;/ref-type&gt;&lt;contributors&gt;&lt;authors&gt;&lt;author&gt;Thomas, J.E.&lt;/author&gt;&lt;author&gt;Persley, D.M.&lt;/author&gt;&lt;author&gt;Mcgrath, D.J.&lt;/author&gt;&lt;author&gt;Hibberd, A.M.&lt;/author&gt;&lt;/authors&gt;&lt;secondary-authors&gt;&lt;author&gt;Green, S.K.&lt;/author&gt;&lt;author&gt;Griggs, T.D.&lt;/author&gt;&lt;author&gt;McLean, B.T.&lt;/author&gt;&lt;/secondary-authors&gt;&lt;/contributors&gt;&lt;titles&gt;&lt;title&gt;Virus diseases of tomato and pepper in Queensland and some aspects of their control&lt;/title&gt;&lt;tertiary-title&gt;Tomato and Pepper Production in the Tropics, Proceedings of the International Symposium on Integrated Management Practices&lt;/tertiary-title&gt;&lt;/titles&gt;&lt;pages&gt;249-259&lt;/pages&gt;&lt;keywords&gt;&lt;keyword&gt;Potato virus Y&lt;/keyword&gt;&lt;keyword&gt;PVY&lt;/keyword&gt;&lt;keyword&gt;Cucumber mosaic virus&lt;/keyword&gt;&lt;keyword&gt;Tomato mosaic virus&lt;/keyword&gt;&lt;keyword&gt;Tomato yellow top virus&lt;/keyword&gt;&lt;/keywords&gt;&lt;dates&gt;&lt;year&gt;1989&lt;/year&gt;&lt;/dates&gt;&lt;work-type&gt;21-26 March 1988&lt;/work-type&gt;&lt;urls&gt;&lt;pdf-urls&gt;&lt;url&gt;file://J:\E Library\Plant Catalogue\T\Thomas et al 1989 EN44711.pdf&lt;/url&gt;&lt;/pdf-urls&gt;&lt;/urls&gt;&lt;custom1&gt;Capsicums from Pacific Islands_RG&lt;/custom1&gt;&lt;custom2&gt;Tainan, Taiwan&lt;/custom2&gt;&lt;/record&gt;&lt;/Cite&gt;&lt;/EndNote&gt;</w:instrText>
      </w:r>
      <w:r>
        <w:fldChar w:fldCharType="separate"/>
      </w:r>
      <w:r>
        <w:rPr>
          <w:noProof/>
        </w:rPr>
        <w:t>(</w:t>
      </w:r>
      <w:hyperlink w:anchor="_ENREF_181" w:tooltip="Thomas, 1989 #44711" w:history="1">
        <w:r w:rsidR="00B53B46">
          <w:rPr>
            <w:noProof/>
          </w:rPr>
          <w:t>Thomas et al. 1989</w:t>
        </w:r>
      </w:hyperlink>
      <w:r>
        <w:rPr>
          <w:noProof/>
        </w:rPr>
        <w:t>)</w:t>
      </w:r>
      <w:r>
        <w:fldChar w:fldCharType="end"/>
      </w:r>
      <w:r>
        <w:t xml:space="preserve"> and several strains capable of overcoming host resistance are known to be present </w:t>
      </w:r>
      <w:r>
        <w:fldChar w:fldCharType="begin"/>
      </w:r>
      <w:r>
        <w:instrText xml:space="preserve"> ADDIN EN.CITE &lt;EndNote&gt;&lt;Cite&gt;&lt;Author&gt;Persley&lt;/Author&gt;&lt;Year&gt;2016&lt;/Year&gt;&lt;RecNum&gt;44730&lt;/RecNum&gt;&lt;DisplayText&gt;(Persley 2016)&lt;/DisplayText&gt;&lt;record&gt;&lt;rec-number&gt;44730&lt;/rec-number&gt;&lt;foreign-keys&gt;&lt;key app="EN" db-id="pxwxw0er9zv2fxezxdk5tt5utz5p5vtrwdv0" timestamp="1633333413"&gt;44730&lt;/key&gt;&lt;/foreign-keys&gt;&lt;ref-type name="Report"&gt;27&lt;/ref-type&gt;&lt;contributors&gt;&lt;authors&gt;&lt;author&gt;Persley, D.&lt;/author&gt;&lt;/authors&gt;&lt;/contributors&gt;&lt;titles&gt;&lt;title&gt;Viruses of national importance to the vegetable industry&lt;/title&gt;&lt;/titles&gt;&lt;pages&gt;53&lt;/pages&gt;&lt;number&gt;VG15008&lt;/number&gt;&lt;keywords&gt;&lt;keyword&gt;Plant viruses&lt;/keyword&gt;&lt;keyword&gt;Potato Virus Y&lt;/keyword&gt;&lt;/keywords&gt;&lt;dates&gt;&lt;year&gt;2016&lt;/year&gt;&lt;/dates&gt;&lt;pub-location&gt;Sydney, New South Wales&lt;/pub-location&gt;&lt;publisher&gt;Horticulture Innovation Australia&lt;/publisher&gt;&lt;urls&gt;&lt;pdf-urls&gt;&lt;url&gt;file://J:\E Library\Plant Catalogue\P\Persley 2016 EN44730.pdf&lt;/url&gt;&lt;/pdf-urls&gt;&lt;/urls&gt;&lt;custom1&gt;Capsicums from Pacific_RG&lt;/custom1&gt;&lt;/record&gt;&lt;/Cite&gt;&lt;/EndNote&gt;</w:instrText>
      </w:r>
      <w:r>
        <w:fldChar w:fldCharType="separate"/>
      </w:r>
      <w:r>
        <w:rPr>
          <w:noProof/>
        </w:rPr>
        <w:t>(</w:t>
      </w:r>
      <w:hyperlink w:anchor="_ENREF_146" w:tooltip="Persley, 2016 #44730" w:history="1">
        <w:r w:rsidR="00B53B46">
          <w:rPr>
            <w:noProof/>
          </w:rPr>
          <w:t>Persley 2016</w:t>
        </w:r>
      </w:hyperlink>
      <w:r>
        <w:rPr>
          <w:noProof/>
        </w:rPr>
        <w:t>)</w:t>
      </w:r>
      <w:r>
        <w:fldChar w:fldCharType="end"/>
      </w:r>
      <w:r>
        <w:t xml:space="preserve">. </w:t>
      </w:r>
    </w:p>
    <w:p w14:paraId="3DB195AF" w14:textId="77777777" w:rsidR="00CE0A82" w:rsidRDefault="00874CB1" w:rsidP="00CE0A82">
      <w:r>
        <w:t xml:space="preserve">Potato Virus Y on </w:t>
      </w:r>
      <w:r w:rsidRPr="00BE110D">
        <w:rPr>
          <w:i/>
          <w:iCs/>
        </w:rPr>
        <w:t>C</w:t>
      </w:r>
      <w:r>
        <w:rPr>
          <w:i/>
          <w:iCs/>
        </w:rPr>
        <w:t>. annuum</w:t>
      </w:r>
      <w:r>
        <w:t xml:space="preserve"> in Samoa and Papua New Guinea was first reported in surveys in the late 1970s and early 1980s, but the strains present were not identified. No evidence of further research to determine which strains are present has been found. The Pacific Islands, and to a lesser extent Papua New Guinea, are relatively isolated geographically, so the successful establishment of new virus strains via introductions of infected planting materials or virus-vectoring aphids is likely to be infrequent. As a result, the genetic diversity of PVY in Papua New Guinea and Samoa is likely to be limited. </w:t>
      </w:r>
    </w:p>
    <w:p w14:paraId="60C82B32" w14:textId="77777777" w:rsidR="00CE0A82" w:rsidRDefault="00874CB1" w:rsidP="00CE0A82">
      <w:r>
        <w:t xml:space="preserve">While there are isolates that are absent from Australia, genetic variability alone does not provide sufficient justification for regulation of different strains. Consistent with ISPM 11 </w:t>
      </w:r>
      <w:r>
        <w:fldChar w:fldCharType="begin"/>
      </w:r>
      <w:r>
        <w:instrText xml:space="preserve"> ADDIN EN.CITE &lt;EndNote&gt;&lt;Cite&gt;&lt;Author&gt;FAO&lt;/Author&gt;&lt;Year&gt;2021&lt;/Year&gt;&lt;RecNum&gt;44319&lt;/RecNum&gt;&lt;DisplayText&gt;(FAO 2021f)&lt;/DisplayText&gt;&lt;record&gt;&lt;rec-number&gt;44319&lt;/rec-number&gt;&lt;foreign-keys&gt;&lt;key app="EN" db-id="pxwxw0er9zv2fxezxdk5tt5utz5p5vtrwdv0" timestamp="1626643562"&gt;44319&lt;/key&gt;&lt;/foreign-keys&gt;&lt;ref-type name="Report"&gt;27&lt;/ref-type&gt;&lt;contributors&gt;&lt;authors&gt;&lt;author&gt;FAO,&lt;/author&gt;&lt;/authors&gt;&lt;/contributors&gt;&lt;titles&gt;&lt;title&gt;International Standards for Phytosanitary Measures (ISPM) no. 11: Pest risk analysis for quarantine pests&lt;/title&gt;&lt;/titles&gt;&lt;keywords&gt;&lt;keyword&gt;Analysis&lt;/keyword&gt;&lt;keyword&gt;Framework&lt;/keyword&gt;&lt;keyword&gt;Measures&lt;/keyword&gt;&lt;keyword&gt;pest&lt;/keyword&gt;&lt;keyword&gt;Pest risk analysis&lt;/keyword&gt;&lt;keyword&gt;Pests&lt;/keyword&gt;&lt;keyword&gt;Phytosanitary&lt;/keyword&gt;&lt;keyword&gt;Phytosanitary measures&lt;/keyword&gt;&lt;keyword&gt;risk&lt;/keyword&gt;&lt;keyword&gt;Risk analysis&lt;/keyword&gt;&lt;keyword&gt;Risks&lt;/keyword&gt;&lt;keyword&gt;Standards&lt;/keyword&gt;&lt;keyword&gt;ISPM 11&lt;/keyword&gt;&lt;/keywords&gt;&lt;dates&gt;&lt;year&gt;2021&lt;/year&gt;&lt;/dates&gt;&lt;pub-location&gt;Rome, Italy&lt;/pub-location&gt;&lt;publisher&gt;Secretariat of the International Plant Protection Convention, Food and Agriculture Organization (FAO) of the United Nations&lt;/publisher&gt;&lt;urls&gt;&lt;related-urls&gt;&lt;url&gt;https://www.ippc.int/en/core-activities/standards-setting/ispms/&lt;/url&gt;&lt;/related-urls&gt;&lt;pdf-urls&gt;&lt;url&gt;file://J:\E Library\Plant Catalogue\F\FAO 2021 EN44319.pdf&lt;/url&gt;&lt;/pdf-urls&gt;&lt;/urls&gt;&lt;custom1&gt;Updated_RG&lt;/custom1&gt;&lt;/record&gt;&lt;/Cite&gt;&lt;/EndNote&gt;</w:instrText>
      </w:r>
      <w:r>
        <w:fldChar w:fldCharType="separate"/>
      </w:r>
      <w:r>
        <w:rPr>
          <w:noProof/>
        </w:rPr>
        <w:t>(</w:t>
      </w:r>
      <w:hyperlink w:anchor="_ENREF_77" w:tooltip="FAO, 2021 #44319" w:history="1">
        <w:r w:rsidR="00B53B46">
          <w:rPr>
            <w:noProof/>
          </w:rPr>
          <w:t>FAO 2021f</w:t>
        </w:r>
      </w:hyperlink>
      <w:r>
        <w:rPr>
          <w:noProof/>
        </w:rPr>
        <w:t>)</w:t>
      </w:r>
      <w:r>
        <w:fldChar w:fldCharType="end"/>
      </w:r>
      <w:r>
        <w:t xml:space="preserve">, </w:t>
      </w:r>
      <w:r w:rsidRPr="001B1627">
        <w:t xml:space="preserve">to regulate a pest below </w:t>
      </w:r>
      <w:r>
        <w:t>the</w:t>
      </w:r>
      <w:r w:rsidRPr="001B1627">
        <w:t xml:space="preserve"> species level, </w:t>
      </w:r>
      <w:r>
        <w:t>for example</w:t>
      </w:r>
      <w:r w:rsidRPr="001B1627">
        <w:t xml:space="preserve"> a strain, it must be demonstrated that factors such as differences in virulence, host range or vector relationships between exotic and domestic </w:t>
      </w:r>
      <w:r w:rsidRPr="001B1627">
        <w:lastRenderedPageBreak/>
        <w:t>strains are significant enough to affect the pest risk</w:t>
      </w:r>
      <w:r w:rsidRPr="00CA2F6E">
        <w:t xml:space="preserve"> </w:t>
      </w:r>
      <w:r>
        <w:fldChar w:fldCharType="begin"/>
      </w:r>
      <w:r>
        <w:instrText xml:space="preserve"> ADDIN EN.CITE &lt;EndNote&gt;&lt;Cite&gt;&lt;Author&gt;FAO&lt;/Author&gt;&lt;Year&gt;2021&lt;/Year&gt;&lt;RecNum&gt;44319&lt;/RecNum&gt;&lt;DisplayText&gt;(FAO 2021f)&lt;/DisplayText&gt;&lt;record&gt;&lt;rec-number&gt;44319&lt;/rec-number&gt;&lt;foreign-keys&gt;&lt;key app="EN" db-id="pxwxw0er9zv2fxezxdk5tt5utz5p5vtrwdv0" timestamp="1626643562"&gt;44319&lt;/key&gt;&lt;/foreign-keys&gt;&lt;ref-type name="Report"&gt;27&lt;/ref-type&gt;&lt;contributors&gt;&lt;authors&gt;&lt;author&gt;FAO,&lt;/author&gt;&lt;/authors&gt;&lt;/contributors&gt;&lt;titles&gt;&lt;title&gt;International Standards for Phytosanitary Measures (ISPM) no. 11: Pest risk analysis for quarantine pests&lt;/title&gt;&lt;/titles&gt;&lt;keywords&gt;&lt;keyword&gt;Analysis&lt;/keyword&gt;&lt;keyword&gt;Framework&lt;/keyword&gt;&lt;keyword&gt;Measures&lt;/keyword&gt;&lt;keyword&gt;pest&lt;/keyword&gt;&lt;keyword&gt;Pest risk analysis&lt;/keyword&gt;&lt;keyword&gt;Pests&lt;/keyword&gt;&lt;keyword&gt;Phytosanitary&lt;/keyword&gt;&lt;keyword&gt;Phytosanitary measures&lt;/keyword&gt;&lt;keyword&gt;risk&lt;/keyword&gt;&lt;keyword&gt;Risk analysis&lt;/keyword&gt;&lt;keyword&gt;Risks&lt;/keyword&gt;&lt;keyword&gt;Standards&lt;/keyword&gt;&lt;keyword&gt;ISPM 11&lt;/keyword&gt;&lt;/keywords&gt;&lt;dates&gt;&lt;year&gt;2021&lt;/year&gt;&lt;/dates&gt;&lt;pub-location&gt;Rome, Italy&lt;/pub-location&gt;&lt;publisher&gt;Secretariat of the International Plant Protection Convention, Food and Agriculture Organization (FAO) of the United Nations&lt;/publisher&gt;&lt;urls&gt;&lt;related-urls&gt;&lt;url&gt;https://www.ippc.int/en/core-activities/standards-setting/ispms/&lt;/url&gt;&lt;/related-urls&gt;&lt;pdf-urls&gt;&lt;url&gt;file://J:\E Library\Plant Catalogue\F\FAO 2021 EN44319.pdf&lt;/url&gt;&lt;/pdf-urls&gt;&lt;/urls&gt;&lt;custom1&gt;Updated_RG&lt;/custom1&gt;&lt;/record&gt;&lt;/Cite&gt;&lt;/EndNote&gt;</w:instrText>
      </w:r>
      <w:r>
        <w:fldChar w:fldCharType="separate"/>
      </w:r>
      <w:r>
        <w:rPr>
          <w:noProof/>
        </w:rPr>
        <w:t>(</w:t>
      </w:r>
      <w:hyperlink w:anchor="_ENREF_77" w:tooltip="FAO, 2021 #44319" w:history="1">
        <w:r w:rsidR="00B53B46">
          <w:rPr>
            <w:noProof/>
          </w:rPr>
          <w:t>FAO 2021f</w:t>
        </w:r>
      </w:hyperlink>
      <w:r>
        <w:rPr>
          <w:noProof/>
        </w:rPr>
        <w:t>)</w:t>
      </w:r>
      <w:r>
        <w:fldChar w:fldCharType="end"/>
      </w:r>
      <w:r>
        <w:t xml:space="preserve">. Given that all the major pathotype groups have already been recorded in Australia </w:t>
      </w:r>
      <w:r>
        <w:fldChar w:fldCharType="begin"/>
      </w:r>
      <w:r>
        <w:instrText xml:space="preserve"> ADDIN EN.CITE &lt;EndNote&gt;&lt;Cite&gt;&lt;Author&gt;Thomas&lt;/Author&gt;&lt;Year&gt;1989&lt;/Year&gt;&lt;RecNum&gt;44711&lt;/RecNum&gt;&lt;DisplayText&gt;(Thomas et al. 1989)&lt;/DisplayText&gt;&lt;record&gt;&lt;rec-number&gt;44711&lt;/rec-number&gt;&lt;foreign-keys&gt;&lt;key app="EN" db-id="pxwxw0er9zv2fxezxdk5tt5utz5p5vtrwdv0" timestamp="1632719707"&gt;44711&lt;/key&gt;&lt;/foreign-keys&gt;&lt;ref-type name="Conference Proceedings"&gt;10&lt;/ref-type&gt;&lt;contributors&gt;&lt;authors&gt;&lt;author&gt;Thomas, J.E.&lt;/author&gt;&lt;author&gt;Persley, D.M.&lt;/author&gt;&lt;author&gt;Mcgrath, D.J.&lt;/author&gt;&lt;author&gt;Hibberd, A.M.&lt;/author&gt;&lt;/authors&gt;&lt;secondary-authors&gt;&lt;author&gt;Green, S.K.&lt;/author&gt;&lt;author&gt;Griggs, T.D.&lt;/author&gt;&lt;author&gt;McLean, B.T.&lt;/author&gt;&lt;/secondary-authors&gt;&lt;/contributors&gt;&lt;titles&gt;&lt;title&gt;Virus diseases of tomato and pepper in Queensland and some aspects of their control&lt;/title&gt;&lt;tertiary-title&gt;Tomato and Pepper Production in the Tropics, Proceedings of the International Symposium on Integrated Management Practices&lt;/tertiary-title&gt;&lt;/titles&gt;&lt;pages&gt;249-259&lt;/pages&gt;&lt;keywords&gt;&lt;keyword&gt;Potato virus Y&lt;/keyword&gt;&lt;keyword&gt;PVY&lt;/keyword&gt;&lt;keyword&gt;Cucumber mosaic virus&lt;/keyword&gt;&lt;keyword&gt;Tomato mosaic virus&lt;/keyword&gt;&lt;keyword&gt;Tomato yellow top virus&lt;/keyword&gt;&lt;/keywords&gt;&lt;dates&gt;&lt;year&gt;1989&lt;/year&gt;&lt;/dates&gt;&lt;work-type&gt;21-26 March 1988&lt;/work-type&gt;&lt;urls&gt;&lt;pdf-urls&gt;&lt;url&gt;file://J:\E Library\Plant Catalogue\T\Thomas et al 1989 EN44711.pdf&lt;/url&gt;&lt;/pdf-urls&gt;&lt;/urls&gt;&lt;custom1&gt;Capsicums from Pacific Islands_RG&lt;/custom1&gt;&lt;custom2&gt;Tainan, Taiwan&lt;/custom2&gt;&lt;/record&gt;&lt;/Cite&gt;&lt;/EndNote&gt;</w:instrText>
      </w:r>
      <w:r>
        <w:fldChar w:fldCharType="separate"/>
      </w:r>
      <w:r>
        <w:rPr>
          <w:noProof/>
        </w:rPr>
        <w:t>(</w:t>
      </w:r>
      <w:hyperlink w:anchor="_ENREF_181" w:tooltip="Thomas, 1989 #44711" w:history="1">
        <w:r w:rsidR="00B53B46">
          <w:rPr>
            <w:noProof/>
          </w:rPr>
          <w:t>Thomas et al. 1989</w:t>
        </w:r>
      </w:hyperlink>
      <w:r>
        <w:rPr>
          <w:noProof/>
        </w:rPr>
        <w:t>)</w:t>
      </w:r>
      <w:r>
        <w:fldChar w:fldCharType="end"/>
      </w:r>
      <w:r>
        <w:t xml:space="preserve"> and can be managed by use of resistant plant varieties, the likelihood of introducing other strains with significantly greater economic impacts is considered to be unlikely. </w:t>
      </w:r>
    </w:p>
    <w:p w14:paraId="7A2E0815" w14:textId="77777777" w:rsidR="00CE0A82" w:rsidRDefault="00874CB1" w:rsidP="00CE0A82">
      <w:r>
        <w:t xml:space="preserve">Additionally, fresh </w:t>
      </w:r>
      <w:r w:rsidRPr="008A0490">
        <w:rPr>
          <w:i/>
          <w:iCs/>
        </w:rPr>
        <w:t>Capsicum</w:t>
      </w:r>
      <w:r>
        <w:t xml:space="preserve"> spp. fruit imported for human consumption would not provide a likely transmission pathway for introduction of exotic strains of PVY. While it is feasible that symptomless infected fruit could be imported if it enters the export supply chain, vectoring from aphid feeding on, or mechanical transmission from, such fruit after importation is considered to be extremely unlikely to occur. </w:t>
      </w:r>
    </w:p>
    <w:p w14:paraId="52F9158C" w14:textId="77777777" w:rsidR="00CE0A82" w:rsidRDefault="00CE0A82" w:rsidP="00CE0A82"/>
    <w:p w14:paraId="38BC88E1" w14:textId="77777777" w:rsidR="00CE0A82" w:rsidRPr="00A10889" w:rsidRDefault="00874CB1" w:rsidP="00CE0A82">
      <w:pPr>
        <w:keepNext/>
        <w:pBdr>
          <w:top w:val="single" w:sz="4" w:space="1" w:color="auto"/>
          <w:left w:val="single" w:sz="4" w:space="4" w:color="auto"/>
          <w:bottom w:val="single" w:sz="4" w:space="1" w:color="auto"/>
          <w:right w:val="single" w:sz="4" w:space="4" w:color="auto"/>
        </w:pBdr>
        <w:rPr>
          <w:b/>
          <w:bCs/>
        </w:rPr>
      </w:pPr>
      <w:r>
        <w:rPr>
          <w:b/>
          <w:bCs/>
        </w:rPr>
        <w:t>Comment</w:t>
      </w:r>
      <w:r w:rsidRPr="00A10889">
        <w:rPr>
          <w:b/>
          <w:bCs/>
        </w:rPr>
        <w:t xml:space="preserve"> 4: </w:t>
      </w:r>
      <w:r>
        <w:rPr>
          <w:b/>
          <w:bCs/>
        </w:rPr>
        <w:t xml:space="preserve">Clarification and recommended review of potential pathway association of </w:t>
      </w:r>
      <w:r w:rsidRPr="00A10889">
        <w:rPr>
          <w:b/>
          <w:bCs/>
          <w:i/>
          <w:iCs/>
        </w:rPr>
        <w:t>Pseudaulacaspis pentagona</w:t>
      </w:r>
      <w:r w:rsidRPr="00A10889">
        <w:rPr>
          <w:b/>
          <w:bCs/>
        </w:rPr>
        <w:t xml:space="preserve"> </w:t>
      </w:r>
      <w:r>
        <w:rPr>
          <w:b/>
          <w:bCs/>
        </w:rPr>
        <w:t xml:space="preserve">on </w:t>
      </w:r>
      <w:r w:rsidRPr="002E3A79">
        <w:rPr>
          <w:b/>
          <w:bCs/>
          <w:i/>
          <w:iCs/>
        </w:rPr>
        <w:t>Capsicum</w:t>
      </w:r>
      <w:r>
        <w:rPr>
          <w:b/>
          <w:bCs/>
        </w:rPr>
        <w:t xml:space="preserve"> spp. fruit (page 73 of </w:t>
      </w:r>
      <w:r w:rsidR="00BD7DB3">
        <w:rPr>
          <w:b/>
          <w:bCs/>
        </w:rPr>
        <w:t xml:space="preserve">the </w:t>
      </w:r>
      <w:r>
        <w:rPr>
          <w:b/>
          <w:bCs/>
        </w:rPr>
        <w:t>draft report).</w:t>
      </w:r>
    </w:p>
    <w:p w14:paraId="33DC0498" w14:textId="77777777" w:rsidR="00CE0A82" w:rsidRDefault="00874CB1" w:rsidP="00CE0A82">
      <w:r>
        <w:t xml:space="preserve">The department has reviewed previous assessments of the pathway association of </w:t>
      </w:r>
      <w:r w:rsidRPr="008913CD">
        <w:rPr>
          <w:i/>
          <w:iCs/>
        </w:rPr>
        <w:t>P. pentagona</w:t>
      </w:r>
      <w:r>
        <w:t xml:space="preserve"> on </w:t>
      </w:r>
      <w:r w:rsidRPr="00586722">
        <w:rPr>
          <w:i/>
          <w:iCs/>
        </w:rPr>
        <w:t>Capsicum</w:t>
      </w:r>
      <w:r>
        <w:t xml:space="preserve"> spp. fruit. A further analysis of the evidence presented and of other literature </w:t>
      </w:r>
      <w:r w:rsidR="008A38F6" w:rsidRPr="00506A83">
        <w:t>over the last decade</w:t>
      </w:r>
      <w:r w:rsidR="008A38F6">
        <w:t xml:space="preserve"> </w:t>
      </w:r>
      <w:r>
        <w:t xml:space="preserve">supports the assessment that </w:t>
      </w:r>
      <w:r w:rsidRPr="008913CD">
        <w:rPr>
          <w:i/>
          <w:iCs/>
        </w:rPr>
        <w:t>P. pentagona</w:t>
      </w:r>
      <w:r>
        <w:t xml:space="preserve"> is not associated with </w:t>
      </w:r>
      <w:r w:rsidRPr="008913CD">
        <w:rPr>
          <w:i/>
          <w:iCs/>
        </w:rPr>
        <w:t>Capsicum</w:t>
      </w:r>
      <w:r>
        <w:t xml:space="preserve"> spp. fruit.</w:t>
      </w:r>
    </w:p>
    <w:p w14:paraId="1AA9016E" w14:textId="77777777" w:rsidR="00CE0A82" w:rsidRDefault="00874CB1" w:rsidP="00CE0A82">
      <w:r>
        <w:t xml:space="preserve">The department has reviewed the references cited in previous assessments, and besides the reference to papaya fruit in Hawaii </w:t>
      </w:r>
      <w:r>
        <w:fldChar w:fldCharType="begin"/>
      </w:r>
      <w:r>
        <w:instrText xml:space="preserve"> ADDIN EN.CITE &lt;EndNote&gt;&lt;Cite&gt;&lt;Author&gt;Follett&lt;/Author&gt;&lt;Year&gt;2006&lt;/Year&gt;&lt;RecNum&gt;36308&lt;/RecNum&gt;&lt;DisplayText&gt;(Follett 2006)&lt;/DisplayText&gt;&lt;record&gt;&lt;rec-number&gt;36308&lt;/rec-number&gt;&lt;foreign-keys&gt;&lt;key app="EN" db-id="pxwxw0er9zv2fxezxdk5tt5utz5p5vtrwdv0" timestamp="1568789964"&gt;36308&lt;/key&gt;&lt;/foreign-keys&gt;&lt;ref-type name="Journal Article"&gt;17&lt;/ref-type&gt;&lt;contributors&gt;&lt;authors&gt;&lt;author&gt;Follett, P. A.&lt;/author&gt;&lt;/authors&gt;&lt;/contributors&gt;&lt;titles&gt;&lt;title&gt;Irradiation as a phytosanitary treatment for white peach scale (Homoptera: Diaspididae)&lt;/title&gt;&lt;secondary-title&gt;Journal of Economic Entomology&lt;/secondary-title&gt;&lt;/titles&gt;&lt;periodical&gt;&lt;full-title&gt;Journal of Economic Entomology&lt;/full-title&gt;&lt;/periodical&gt;&lt;pages&gt;1974-1978&lt;/pages&gt;&lt;volume&gt;99&lt;/volume&gt;&lt;number&gt;6&lt;/number&gt;&lt;keywords&gt;&lt;keyword&gt;phytosanitary treatment&lt;/keyword&gt;&lt;keyword&gt;quarantine pest&lt;/keyword&gt;&lt;keyword&gt;x-ray&lt;/keyword&gt;&lt;keyword&gt;Pseudaulacaspis pentagona&lt;/keyword&gt;&lt;keyword&gt;white peach scale&lt;/keyword&gt;&lt;/keywords&gt;&lt;dates&gt;&lt;year&gt;2006&lt;/year&gt;&lt;/dates&gt;&lt;urls&gt;&lt;pdf-urls&gt;&lt;url&gt;file://J:\E Library\Plant Catalogue\F\Follett 2006 EN36308.pdf&lt;/url&gt;&lt;/pdf-urls&gt;&lt;/urls&gt;&lt;custom1&gt;Scale group policy_RA&lt;/custom1&gt;&lt;/record&gt;&lt;/Cite&gt;&lt;/EndNote&gt;</w:instrText>
      </w:r>
      <w:r>
        <w:fldChar w:fldCharType="separate"/>
      </w:r>
      <w:r>
        <w:rPr>
          <w:noProof/>
        </w:rPr>
        <w:t>(</w:t>
      </w:r>
      <w:hyperlink w:anchor="_ENREF_86" w:tooltip="Follett, 2006 #36308" w:history="1">
        <w:r w:rsidR="00B53B46">
          <w:rPr>
            <w:noProof/>
          </w:rPr>
          <w:t>Follett 2006</w:t>
        </w:r>
      </w:hyperlink>
      <w:r>
        <w:rPr>
          <w:noProof/>
        </w:rPr>
        <w:t>)</w:t>
      </w:r>
      <w:r>
        <w:fldChar w:fldCharType="end"/>
      </w:r>
      <w:r>
        <w:t xml:space="preserve">, other sources only refer to infestation of ‘fruit trees’, not the fruit specifically. It is acknowledged that </w:t>
      </w:r>
      <w:r w:rsidRPr="003A7EE1">
        <w:rPr>
          <w:i/>
          <w:iCs/>
        </w:rPr>
        <w:t>P</w:t>
      </w:r>
      <w:r>
        <w:rPr>
          <w:i/>
          <w:iCs/>
        </w:rPr>
        <w:t>. </w:t>
      </w:r>
      <w:r w:rsidRPr="003A7EE1">
        <w:rPr>
          <w:i/>
          <w:iCs/>
        </w:rPr>
        <w:t>pentagona</w:t>
      </w:r>
      <w:r>
        <w:t xml:space="preserve"> does have an association with peach fruit and kiwifruit fruit </w:t>
      </w:r>
      <w:r>
        <w:fldChar w:fldCharType="begin"/>
      </w:r>
      <w:r>
        <w:instrText xml:space="preserve"> ADDIN EN.CITE &lt;EndNote&gt;&lt;Cite&gt;&lt;Author&gt;Malumphy&lt;/Author&gt;&lt;Year&gt;2016&lt;/Year&gt;&lt;RecNum&gt;33056&lt;/RecNum&gt;&lt;DisplayText&gt;(Malumphy et al. 2016)&lt;/DisplayText&gt;&lt;record&gt;&lt;rec-number&gt;33056&lt;/rec-number&gt;&lt;foreign-keys&gt;&lt;key app="EN" db-id="pxwxw0er9zv2fxezxdk5tt5utz5p5vtrwdv0" timestamp="1542833444"&gt;33056&lt;/key&gt;&lt;/foreign-keys&gt;&lt;ref-type name="Electronic Book"&gt;44&lt;/ref-type&gt;&lt;contributors&gt;&lt;authors&gt;&lt;author&gt;Malumphy, C.&lt;/author&gt;&lt;author&gt;MacLeod, A.&lt;/author&gt;&lt;author&gt;Moran, H.&lt;/author&gt;&lt;author&gt;Eyre, D.&lt;/author&gt;&lt;/authors&gt;&lt;/contributors&gt;&lt;titles&gt;&lt;title&gt;&lt;style face="normal" font="default" size="100%"&gt;Plant Pest Factsheet: White peach scale, &lt;/style&gt;&lt;style face="italic" font="default" size="100%"&gt;Pseudaulacaspis pentagona&lt;/style&gt;&lt;/title&gt;&lt;secondary-title&gt;Department for Environment, Food and Rural Affairs (DEFRA)&lt;/secondary-title&gt;&lt;/titles&gt;&lt;keywords&gt;&lt;keyword&gt;Pseudaulacaspis pentagona&lt;/keyword&gt;&lt;keyword&gt;Scale insects&lt;/keyword&gt;&lt;/keywords&gt;&lt;dates&gt;&lt;year&gt;2016&lt;/year&gt;&lt;pub-dates&gt;&lt;date&gt;11/21/2018&lt;/date&gt;&lt;/pub-dates&gt;&lt;/dates&gt;&lt;urls&gt;&lt;related-urls&gt;&lt;url&gt;https://www.gov.uk/government/organisations/department-for-environment-food-rural-affairs&lt;/url&gt;&lt;/related-urls&gt;&lt;pdf-urls&gt;&lt;url&gt;file://J:\E Library\Plant Catalogue\M\Malumphy et al 2016 EN33056.pdf&lt;/url&gt;&lt;/pdf-urls&gt;&lt;/urls&gt;&lt;custom1&gt;Capsicums from Pacific_RG&lt;/custom1&gt;&lt;custom2&gt;989 kb&lt;/custom2&gt;&lt;custom3&gt;pdf&lt;/custom3&gt;&lt;/record&gt;&lt;/Cite&gt;&lt;/EndNote&gt;</w:instrText>
      </w:r>
      <w:r>
        <w:fldChar w:fldCharType="separate"/>
      </w:r>
      <w:r>
        <w:rPr>
          <w:noProof/>
        </w:rPr>
        <w:t>(</w:t>
      </w:r>
      <w:hyperlink w:anchor="_ENREF_132" w:tooltip="Malumphy, 2016 #33056" w:history="1">
        <w:r w:rsidR="00B53B46">
          <w:rPr>
            <w:noProof/>
          </w:rPr>
          <w:t>Malumphy et al. 2016</w:t>
        </w:r>
      </w:hyperlink>
      <w:r>
        <w:rPr>
          <w:noProof/>
        </w:rPr>
        <w:t>)</w:t>
      </w:r>
      <w:r>
        <w:fldChar w:fldCharType="end"/>
      </w:r>
      <w:r>
        <w:t xml:space="preserve">, but there is no evidence </w:t>
      </w:r>
      <w:r w:rsidRPr="003A7EE1">
        <w:rPr>
          <w:i/>
          <w:iCs/>
        </w:rPr>
        <w:t>P</w:t>
      </w:r>
      <w:r>
        <w:rPr>
          <w:i/>
          <w:iCs/>
        </w:rPr>
        <w:t>. </w:t>
      </w:r>
      <w:r w:rsidRPr="003A7EE1">
        <w:rPr>
          <w:i/>
          <w:iCs/>
        </w:rPr>
        <w:t>pentagona</w:t>
      </w:r>
      <w:r>
        <w:t xml:space="preserve"> </w:t>
      </w:r>
      <w:r w:rsidR="00755B45">
        <w:t>is</w:t>
      </w:r>
      <w:r>
        <w:t xml:space="preserve"> likely to be found on </w:t>
      </w:r>
      <w:r w:rsidRPr="008913CD">
        <w:rPr>
          <w:i/>
          <w:iCs/>
        </w:rPr>
        <w:t>Capsicum</w:t>
      </w:r>
      <w:r>
        <w:t xml:space="preserve"> spp. fruit. While </w:t>
      </w:r>
      <w:r w:rsidRPr="004B58E3">
        <w:rPr>
          <w:i/>
          <w:iCs/>
        </w:rPr>
        <w:t>Capsicum</w:t>
      </w:r>
      <w:r>
        <w:t xml:space="preserve"> spp. are recognised in host lists for </w:t>
      </w:r>
      <w:r w:rsidRPr="00014B1E">
        <w:rPr>
          <w:i/>
          <w:iCs/>
        </w:rPr>
        <w:t>P</w:t>
      </w:r>
      <w:r>
        <w:rPr>
          <w:i/>
          <w:iCs/>
        </w:rPr>
        <w:t>.</w:t>
      </w:r>
      <w:r w:rsidR="00BB094B">
        <w:rPr>
          <w:i/>
          <w:iCs/>
        </w:rPr>
        <w:t> </w:t>
      </w:r>
      <w:r w:rsidRPr="00014B1E">
        <w:rPr>
          <w:i/>
          <w:iCs/>
        </w:rPr>
        <w:t>pentagona</w:t>
      </w:r>
      <w:r>
        <w:t xml:space="preserve"> (for example García Morales </w:t>
      </w:r>
      <w:r>
        <w:fldChar w:fldCharType="begin"/>
      </w:r>
      <w:r>
        <w:instrText xml:space="preserve"> ADDIN EN.CITE &lt;EndNote&gt;&lt;Cite ExcludeAuth="1"&gt;&lt;Author&gt;García Morales&lt;/Author&gt;&lt;Year&gt;2021&lt;/Year&gt;&lt;RecNum&gt;40910&lt;/RecNum&gt;&lt;DisplayText&gt;(2021)&lt;/DisplayText&gt;&lt;record&gt;&lt;rec-number&gt;40910&lt;/rec-number&gt;&lt;foreign-keys&gt;&lt;key app="EN" db-id="pxwxw0er9zv2fxezxdk5tt5utz5p5vtrwdv0" timestamp="1605005170"&gt;40910&lt;/key&gt;&lt;/foreign-keys&gt;&lt;ref-type name="Online Database"&gt;45&lt;/ref-type&gt;&lt;contributors&gt;&lt;authors&gt;&lt;author&gt;García Morales, M.&lt;/author&gt;&lt;author&gt;Denno, B.D.&lt;/author&gt;&lt;author&gt;Miller, D.R.&lt;/author&gt;&lt;author&gt;Miller, G.L,&lt;/author&gt;&lt;author&gt;Ben-Dov, Y.&lt;/author&gt;&lt;author&gt;Hardy, N.B.&lt;/author&gt;&lt;/authors&gt;&lt;/contributors&gt;&lt;titles&gt;&lt;title&gt;ScaleNet: A literature-based model of scale insect biology and systematics&lt;/title&gt;&lt;/titles&gt;&lt;keywords&gt;&lt;keyword&gt;Scales&lt;/keyword&gt;&lt;keyword&gt;Mealybugs&lt;/keyword&gt;&lt;keyword&gt;Flatidae&lt;/keyword&gt;&lt;keyword&gt;Coccidae&lt;/keyword&gt;&lt;keyword&gt;Diaspidae&lt;/keyword&gt;&lt;keyword&gt;Pseudococcidae&lt;/keyword&gt;&lt;/keywords&gt;&lt;dates&gt;&lt;year&gt;2021&lt;/year&gt;&lt;pub-dates&gt;&lt;date&gt;2021&lt;/date&gt;&lt;/pub-dates&gt;&lt;/dates&gt;&lt;urls&gt;&lt;related-urls&gt;&lt;url&gt;http://scalenet.info&lt;/url&gt;&lt;/related-urls&gt;&lt;/urls&gt;&lt;custom1&gt;updated_RG&lt;/custom1&gt;&lt;electronic-resource-num&gt;DOI 10.1093/database/bav118&lt;/electronic-resource-num&gt;&lt;/record&gt;&lt;/Cite&gt;&lt;/EndNote&gt;</w:instrText>
      </w:r>
      <w:r>
        <w:fldChar w:fldCharType="separate"/>
      </w:r>
      <w:r>
        <w:rPr>
          <w:noProof/>
        </w:rPr>
        <w:t>(</w:t>
      </w:r>
      <w:hyperlink w:anchor="_ENREF_88" w:tooltip="García Morales, 2021 #40910" w:history="1">
        <w:r w:rsidR="00B53B46">
          <w:rPr>
            <w:noProof/>
          </w:rPr>
          <w:t>2021</w:t>
        </w:r>
      </w:hyperlink>
      <w:r>
        <w:rPr>
          <w:noProof/>
        </w:rPr>
        <w:t>)</w:t>
      </w:r>
      <w:r>
        <w:fldChar w:fldCharType="end"/>
      </w:r>
      <w:r>
        <w:t xml:space="preserve">, Mamet </w:t>
      </w:r>
      <w:r>
        <w:fldChar w:fldCharType="begin"/>
      </w:r>
      <w:r>
        <w:instrText xml:space="preserve"> ADDIN EN.CITE &lt;EndNote&gt;&lt;Cite ExcludeAuth="1"&gt;&lt;Author&gt;Mamet&lt;/Author&gt;&lt;Year&gt;1943&lt;/Year&gt;&lt;RecNum&gt;8501&lt;/RecNum&gt;&lt;DisplayText&gt;(1943)&lt;/DisplayText&gt;&lt;record&gt;&lt;rec-number&gt;8501&lt;/rec-number&gt;&lt;foreign-keys&gt;&lt;key app="EN" db-id="pxwxw0er9zv2fxezxdk5tt5utz5p5vtrwdv0" timestamp="1451972567"&gt;8501&lt;/key&gt;&lt;/foreign-keys&gt;&lt;ref-type name="Journal Article"&gt;17&lt;/ref-type&gt;&lt;contributors&gt;&lt;authors&gt;&lt;author&gt;Mamet,R.&lt;/author&gt;&lt;/authors&gt;&lt;/contributors&gt;&lt;titles&gt;&lt;title&gt;A revised list of the Coccoidea of the islands of the Western Indian Ocean, South of the equator&lt;/title&gt;&lt;secondary-title&gt;The Mauritius Institute Bulletin&lt;/secondary-title&gt;&lt;/titles&gt;&lt;periodical&gt;&lt;full-title&gt;The Mauritius Institute Bulletin&lt;/full-title&gt;&lt;/periodical&gt;&lt;pages&gt;137-171&lt;/pages&gt;&lt;volume&gt;2&lt;/volume&gt;&lt;number&gt;3&lt;/number&gt;&lt;keywords&gt;&lt;keyword&gt;Coccoidea&lt;/keyword&gt;&lt;keyword&gt;Indian&lt;/keyword&gt;&lt;keyword&gt;Islands&lt;/keyword&gt;&lt;/keywords&gt;&lt;dates&gt;&lt;year&gt;1943&lt;/year&gt;&lt;/dates&gt;&lt;orig-pub&gt;&lt;style face="underline" font="default" size="100%"&gt;J:\E Library\Plant Catalogue\M&lt;/style&gt;&lt;/orig-pub&gt;&lt;label&gt;72210&lt;/label&gt;&lt;urls&gt;&lt;pdf-urls&gt;&lt;url&gt;file://J:\E Library\Plant Catalogue\M\Mamet 1943 EN8501 ID72210.pdf&lt;/url&gt;&lt;/pdf-urls&gt;&lt;/urls&gt;&lt;custom1&gt;sp&lt;/custom1&gt;&lt;/record&gt;&lt;/Cite&gt;&lt;/EndNote&gt;</w:instrText>
      </w:r>
      <w:r>
        <w:fldChar w:fldCharType="separate"/>
      </w:r>
      <w:r>
        <w:rPr>
          <w:noProof/>
        </w:rPr>
        <w:t>(</w:t>
      </w:r>
      <w:hyperlink w:anchor="_ENREF_134" w:tooltip="Mamet, 1943 #8501" w:history="1">
        <w:r w:rsidR="00B53B46">
          <w:rPr>
            <w:noProof/>
          </w:rPr>
          <w:t>1943</w:t>
        </w:r>
      </w:hyperlink>
      <w:r>
        <w:rPr>
          <w:noProof/>
        </w:rPr>
        <w:t>)</w:t>
      </w:r>
      <w:r>
        <w:fldChar w:fldCharType="end"/>
      </w:r>
      <w:r>
        <w:t xml:space="preserve"> and Miller and Davidson </w:t>
      </w:r>
      <w:r>
        <w:fldChar w:fldCharType="begin"/>
      </w:r>
      <w:r>
        <w:instrText xml:space="preserve"> ADDIN EN.CITE &lt;EndNote&gt;&lt;Cite ExcludeAuth="1"&gt;&lt;Author&gt;Miller&lt;/Author&gt;&lt;Year&gt;2005&lt;/Year&gt;&lt;RecNum&gt;12825&lt;/RecNum&gt;&lt;DisplayText&gt;(2005)&lt;/DisplayText&gt;&lt;record&gt;&lt;rec-number&gt;12825&lt;/rec-number&gt;&lt;foreign-keys&gt;&lt;key app="EN" db-id="pxwxw0er9zv2fxezxdk5tt5utz5p5vtrwdv0" timestamp="1451972659"&gt;12825&lt;/key&gt;&lt;/foreign-keys&gt;&lt;ref-type name="Book"&gt;6&lt;/ref-type&gt;&lt;contributors&gt;&lt;authors&gt;&lt;author&gt;Miller,D.R.&lt;/author&gt;&lt;author&gt;Davidson,J.A.&lt;/author&gt;&lt;/authors&gt;&lt;/contributors&gt;&lt;titles&gt;&lt;title&gt;Armored scale insect pests of trees and shrubs (Hemiptera: Diaspididae)&lt;/title&gt;&lt;/titles&gt;&lt;pages&gt;1-442&lt;/pages&gt;&lt;keywords&gt;&lt;keyword&gt;DAFF&lt;/keyword&gt;&lt;keyword&gt;Databases&lt;/keyword&gt;&lt;keyword&gt;Diaspididae&lt;/keyword&gt;&lt;keyword&gt;Hemiptera&lt;/keyword&gt;&lt;keyword&gt;insect&lt;/keyword&gt;&lt;keyword&gt;pest&lt;/keyword&gt;&lt;keyword&gt;Pests&lt;/keyword&gt;&lt;keyword&gt;Scale insect&lt;/keyword&gt;&lt;keyword&gt;Scales&lt;/keyword&gt;&lt;keyword&gt;Shrubs&lt;/keyword&gt;&lt;keyword&gt;Time&lt;/keyword&gt;&lt;keyword&gt;Trees&lt;/keyword&gt;&lt;keyword&gt;armored scale insect&lt;/keyword&gt;&lt;keyword&gt;Diaspidiotus ancylus&lt;/keyword&gt;&lt;keyword&gt;fruit&lt;/keyword&gt;&lt;keyword&gt;leaves&lt;/keyword&gt;&lt;/keywords&gt;&lt;dates&gt;&lt;year&gt;2005&lt;/year&gt;&lt;/dates&gt;&lt;pub-location&gt;Ithaca &amp;amp; London&lt;/pub-location&gt;&lt;publisher&gt;Cornell University Press&lt;/publisher&gt;&lt;label&gt;76860&lt;/label&gt;&lt;urls&gt;&lt;related-urls&gt;&lt;url&gt;&lt;style face="underline" font="default" size="100%"&gt;http://books.google.com.au/books?id=PhgyeCnpklMC&amp;amp;printsec=frontcover&amp;amp;dq=armored+scale+insect+pests+of+trees+and+shrubs+(hemiptera:+diaspididae)&amp;amp;source=bl&amp;amp;ots=i9a-jN3F1o&amp;amp;sig=Zp2f5-5jt8DDJyibiIdg2EPbKMc&amp;amp;hl=en&amp;amp;ei=e2tTTeSPBIjGvQPKwfWWCQ&amp;amp;sa=X&amp;amp;oi=book_result&amp;amp;ct=result&amp;amp;resnum=1&amp;amp;ved=0CBUQ6AEwAA#v=onepage&amp;amp;q&amp;amp;f=false&lt;/style&gt;&lt;/url&gt;&lt;/related-urls&gt;&lt;pdf-urls&gt;&lt;url&gt;file://J:\E Library\Plant Catalogue\M\Miller and Davidson 2005 EN12825.pdf&lt;/url&gt;&lt;/pdf-urls&gt;&lt;/urls&gt;&lt;custom1&gt;China stonefruit sg, Indonesia mangosteen, Mexico avocado as, US apples as China summerfruit lm Mexican avocado lm&lt;/custom1&gt;&lt;access-date&gt;2/10/2011&lt;/access-date&gt;&lt;/record&gt;&lt;/Cite&gt;&lt;/EndNote&gt;</w:instrText>
      </w:r>
      <w:r>
        <w:fldChar w:fldCharType="separate"/>
      </w:r>
      <w:r>
        <w:rPr>
          <w:noProof/>
        </w:rPr>
        <w:t>(</w:t>
      </w:r>
      <w:hyperlink w:anchor="_ENREF_139" w:tooltip="Miller, 2005 #12825" w:history="1">
        <w:r w:rsidR="00B53B46">
          <w:rPr>
            <w:noProof/>
          </w:rPr>
          <w:t>2005</w:t>
        </w:r>
      </w:hyperlink>
      <w:r>
        <w:rPr>
          <w:noProof/>
        </w:rPr>
        <w:t>)</w:t>
      </w:r>
      <w:r>
        <w:fldChar w:fldCharType="end"/>
      </w:r>
      <w:r>
        <w:t xml:space="preserve">), no primary reports that discuss the association with </w:t>
      </w:r>
      <w:r w:rsidRPr="003129DF">
        <w:rPr>
          <w:i/>
          <w:iCs/>
        </w:rPr>
        <w:t>P</w:t>
      </w:r>
      <w:r>
        <w:rPr>
          <w:i/>
          <w:iCs/>
        </w:rPr>
        <w:t xml:space="preserve">. </w:t>
      </w:r>
      <w:r w:rsidRPr="003129DF">
        <w:rPr>
          <w:i/>
          <w:iCs/>
        </w:rPr>
        <w:t>pentagona</w:t>
      </w:r>
      <w:r>
        <w:t xml:space="preserve"> have been identified. </w:t>
      </w:r>
    </w:p>
    <w:p w14:paraId="60A89401" w14:textId="77777777" w:rsidR="00CE0A82" w:rsidRPr="00D07282" w:rsidRDefault="00874CB1" w:rsidP="00CE0A82">
      <w:r>
        <w:t xml:space="preserve">Given the lack of primary evidence for association with </w:t>
      </w:r>
      <w:r w:rsidRPr="00D07282">
        <w:rPr>
          <w:i/>
          <w:iCs/>
        </w:rPr>
        <w:t>Capsicum</w:t>
      </w:r>
      <w:r>
        <w:t xml:space="preserve"> spp. fruit, </w:t>
      </w:r>
      <w:r w:rsidRPr="00BD6718">
        <w:rPr>
          <w:i/>
          <w:iCs/>
        </w:rPr>
        <w:t>P</w:t>
      </w:r>
      <w:r>
        <w:rPr>
          <w:i/>
          <w:iCs/>
        </w:rPr>
        <w:t>.</w:t>
      </w:r>
      <w:r w:rsidRPr="00BD6718">
        <w:rPr>
          <w:i/>
          <w:iCs/>
        </w:rPr>
        <w:t xml:space="preserve"> pentagona</w:t>
      </w:r>
      <w:r>
        <w:t xml:space="preserve"> is not considered likely to be on the import pathway and the review has not resulted in a change to the assessment. </w:t>
      </w:r>
      <w:r w:rsidRPr="00BD6718">
        <w:rPr>
          <w:i/>
          <w:iCs/>
        </w:rPr>
        <w:t>Pseudaulacaspis pentagona</w:t>
      </w:r>
      <w:r>
        <w:t xml:space="preserve"> is still recognised as a regional quarantine pest for Western Australia and will be actioned accordingly if detected during on-arrival inspection. This is consistent with existing controls for </w:t>
      </w:r>
      <w:r w:rsidRPr="00BD6718">
        <w:rPr>
          <w:i/>
          <w:iCs/>
        </w:rPr>
        <w:t>P</w:t>
      </w:r>
      <w:r>
        <w:rPr>
          <w:i/>
          <w:iCs/>
        </w:rPr>
        <w:t>.</w:t>
      </w:r>
      <w:r w:rsidRPr="00BD6718">
        <w:rPr>
          <w:i/>
          <w:iCs/>
        </w:rPr>
        <w:t xml:space="preserve"> pentagona</w:t>
      </w:r>
      <w:r>
        <w:t xml:space="preserve"> on capsicums and chillies brought into Western Australia from other Australian states and territories. Interceptions of this species on imported </w:t>
      </w:r>
      <w:r w:rsidRPr="00F905E1">
        <w:rPr>
          <w:i/>
          <w:iCs/>
        </w:rPr>
        <w:t>Capsicum</w:t>
      </w:r>
      <w:r>
        <w:t xml:space="preserve"> spp. fruit may trigger reassessment of the pathway association. </w:t>
      </w:r>
    </w:p>
    <w:p w14:paraId="3E42C94C" w14:textId="77777777" w:rsidR="00CE0A82" w:rsidRDefault="00CE0A82" w:rsidP="00CE0A82"/>
    <w:p w14:paraId="233147C5" w14:textId="77777777" w:rsidR="00CE0A82" w:rsidRPr="0025273C" w:rsidRDefault="00874CB1" w:rsidP="00CE0A82">
      <w:pPr>
        <w:pBdr>
          <w:top w:val="single" w:sz="4" w:space="1" w:color="auto"/>
          <w:left w:val="single" w:sz="4" w:space="4" w:color="auto"/>
          <w:bottom w:val="single" w:sz="4" w:space="1" w:color="auto"/>
          <w:right w:val="single" w:sz="4" w:space="4" w:color="auto"/>
        </w:pBdr>
        <w:rPr>
          <w:b/>
          <w:bCs/>
        </w:rPr>
      </w:pPr>
      <w:r>
        <w:rPr>
          <w:b/>
          <w:bCs/>
        </w:rPr>
        <w:t>Comment</w:t>
      </w:r>
      <w:r w:rsidRPr="0025273C">
        <w:rPr>
          <w:b/>
          <w:bCs/>
        </w:rPr>
        <w:t xml:space="preserve"> 5</w:t>
      </w:r>
      <w:r>
        <w:rPr>
          <w:b/>
          <w:bCs/>
        </w:rPr>
        <w:t>:</w:t>
      </w:r>
      <w:r w:rsidRPr="0025273C">
        <w:rPr>
          <w:b/>
          <w:bCs/>
        </w:rPr>
        <w:t xml:space="preserve"> </w:t>
      </w:r>
      <w:r>
        <w:rPr>
          <w:b/>
          <w:bCs/>
        </w:rPr>
        <w:t xml:space="preserve">There may be exotic strains of </w:t>
      </w:r>
      <w:r w:rsidRPr="0025273C">
        <w:rPr>
          <w:b/>
          <w:bCs/>
          <w:i/>
          <w:iCs/>
        </w:rPr>
        <w:t>Helicoverpa armigera</w:t>
      </w:r>
      <w:r w:rsidRPr="0025273C">
        <w:rPr>
          <w:b/>
          <w:bCs/>
        </w:rPr>
        <w:t xml:space="preserve"> (cotton bollworm) and </w:t>
      </w:r>
      <w:r w:rsidRPr="0025273C">
        <w:rPr>
          <w:b/>
          <w:bCs/>
          <w:i/>
          <w:iCs/>
        </w:rPr>
        <w:t>Spodoptera frugiperda</w:t>
      </w:r>
      <w:r w:rsidRPr="0025273C">
        <w:rPr>
          <w:b/>
          <w:bCs/>
        </w:rPr>
        <w:t xml:space="preserve"> (fall armyworm)</w:t>
      </w:r>
      <w:r>
        <w:rPr>
          <w:b/>
          <w:bCs/>
        </w:rPr>
        <w:t xml:space="preserve"> that may introduce pesticide resistance genes</w:t>
      </w:r>
      <w:r w:rsidR="008A38F6">
        <w:rPr>
          <w:b/>
          <w:bCs/>
        </w:rPr>
        <w:t xml:space="preserve"> </w:t>
      </w:r>
      <w:r w:rsidR="008A38F6" w:rsidRPr="00506A83">
        <w:rPr>
          <w:b/>
          <w:bCs/>
        </w:rPr>
        <w:t>(page 76 of the draft report)</w:t>
      </w:r>
      <w:r>
        <w:rPr>
          <w:b/>
          <w:bCs/>
        </w:rPr>
        <w:t>.</w:t>
      </w:r>
    </w:p>
    <w:p w14:paraId="349B1E45" w14:textId="77777777" w:rsidR="00CE0A82" w:rsidRDefault="00874CB1" w:rsidP="00CE0A82">
      <w:r>
        <w:t xml:space="preserve">Both </w:t>
      </w:r>
      <w:r w:rsidRPr="002B63A1">
        <w:rPr>
          <w:i/>
          <w:iCs/>
        </w:rPr>
        <w:t>Helicoverpa armigera</w:t>
      </w:r>
      <w:r>
        <w:t xml:space="preserve"> and </w:t>
      </w:r>
      <w:r w:rsidRPr="002B63A1">
        <w:rPr>
          <w:i/>
          <w:iCs/>
        </w:rPr>
        <w:t>Spodoptera frugiperda</w:t>
      </w:r>
      <w:r>
        <w:t xml:space="preserve"> are present in Australia and are not recognised as being under official control and therefore do not meet the criteria for a quarantine pest. </w:t>
      </w:r>
    </w:p>
    <w:p w14:paraId="3DE4FE68" w14:textId="77777777" w:rsidR="00CE0A82" w:rsidRDefault="00874CB1" w:rsidP="00CE0A82">
      <w:r w:rsidRPr="0025273C">
        <w:t>Consistent with ISPM 11</w:t>
      </w:r>
      <w:r>
        <w:t xml:space="preserve"> </w:t>
      </w:r>
      <w:r>
        <w:fldChar w:fldCharType="begin"/>
      </w:r>
      <w:r>
        <w:instrText xml:space="preserve"> ADDIN EN.CITE &lt;EndNote&gt;&lt;Cite&gt;&lt;Author&gt;FAO&lt;/Author&gt;&lt;Year&gt;2021&lt;/Year&gt;&lt;RecNum&gt;44319&lt;/RecNum&gt;&lt;DisplayText&gt;(FAO 2021f)&lt;/DisplayText&gt;&lt;record&gt;&lt;rec-number&gt;44319&lt;/rec-number&gt;&lt;foreign-keys&gt;&lt;key app="EN" db-id="pxwxw0er9zv2fxezxdk5tt5utz5p5vtrwdv0" timestamp="1626643562"&gt;44319&lt;/key&gt;&lt;/foreign-keys&gt;&lt;ref-type name="Report"&gt;27&lt;/ref-type&gt;&lt;contributors&gt;&lt;authors&gt;&lt;author&gt;FAO,&lt;/author&gt;&lt;/authors&gt;&lt;/contributors&gt;&lt;titles&gt;&lt;title&gt;International Standards for Phytosanitary Measures (ISPM) no. 11: Pest risk analysis for quarantine pests&lt;/title&gt;&lt;/titles&gt;&lt;keywords&gt;&lt;keyword&gt;Analysis&lt;/keyword&gt;&lt;keyword&gt;Framework&lt;/keyword&gt;&lt;keyword&gt;Measures&lt;/keyword&gt;&lt;keyword&gt;pest&lt;/keyword&gt;&lt;keyword&gt;Pest risk analysis&lt;/keyword&gt;&lt;keyword&gt;Pests&lt;/keyword&gt;&lt;keyword&gt;Phytosanitary&lt;/keyword&gt;&lt;keyword&gt;Phytosanitary measures&lt;/keyword&gt;&lt;keyword&gt;risk&lt;/keyword&gt;&lt;keyword&gt;Risk analysis&lt;/keyword&gt;&lt;keyword&gt;Risks&lt;/keyword&gt;&lt;keyword&gt;Standards&lt;/keyword&gt;&lt;keyword&gt;ISPM 11&lt;/keyword&gt;&lt;/keywords&gt;&lt;dates&gt;&lt;year&gt;2021&lt;/year&gt;&lt;/dates&gt;&lt;pub-location&gt;Rome, Italy&lt;/pub-location&gt;&lt;publisher&gt;Secretariat of the International Plant Protection Convention, Food and Agriculture Organization (FAO) of the United Nations&lt;/publisher&gt;&lt;urls&gt;&lt;related-urls&gt;&lt;url&gt;https://www.ippc.int/en/core-activities/standards-setting/ispms/&lt;/url&gt;&lt;/related-urls&gt;&lt;pdf-urls&gt;&lt;url&gt;file://J:\E Library\Plant Catalogue\F\FAO 2021 EN44319.pdf&lt;/url&gt;&lt;/pdf-urls&gt;&lt;/urls&gt;&lt;custom1&gt;Updated_RG&lt;/custom1&gt;&lt;/record&gt;&lt;/Cite&gt;&lt;/EndNote&gt;</w:instrText>
      </w:r>
      <w:r>
        <w:fldChar w:fldCharType="separate"/>
      </w:r>
      <w:r>
        <w:rPr>
          <w:noProof/>
        </w:rPr>
        <w:t>(</w:t>
      </w:r>
      <w:hyperlink w:anchor="_ENREF_77" w:tooltip="FAO, 2021 #44319" w:history="1">
        <w:r w:rsidR="00B53B46">
          <w:rPr>
            <w:noProof/>
          </w:rPr>
          <w:t>FAO 2021f</w:t>
        </w:r>
      </w:hyperlink>
      <w:r>
        <w:rPr>
          <w:noProof/>
        </w:rPr>
        <w:t>)</w:t>
      </w:r>
      <w:r>
        <w:fldChar w:fldCharType="end"/>
      </w:r>
      <w:r>
        <w:t xml:space="preserve">, the department regulates pests at the species level unless there is evidence that </w:t>
      </w:r>
      <w:r w:rsidRPr="008B72CB">
        <w:t>factors such as differences in virulence, host range or vector relationships</w:t>
      </w:r>
      <w:r>
        <w:t xml:space="preserve"> are significant enough to affect pest risk. Typically, pesticide resistance would not be considered </w:t>
      </w:r>
      <w:r>
        <w:lastRenderedPageBreak/>
        <w:t xml:space="preserve">a significant difference, as endemic populations are also likely to develop resistance if exposed to the same chemicals. </w:t>
      </w:r>
    </w:p>
    <w:p w14:paraId="15009E3F" w14:textId="77777777" w:rsidR="00CE0A82" w:rsidRDefault="00874CB1" w:rsidP="00CE0A82">
      <w:r w:rsidRPr="0025273C">
        <w:rPr>
          <w:i/>
          <w:iCs/>
        </w:rPr>
        <w:t>Helicoverpa armigera</w:t>
      </w:r>
      <w:r>
        <w:t xml:space="preserve"> </w:t>
      </w:r>
      <w:r w:rsidRPr="005C43CC">
        <w:t xml:space="preserve">readily develops resistance in response to selection pressure from </w:t>
      </w:r>
      <w:r>
        <w:t xml:space="preserve">exposure to pesticides. Populations within Australia have evolved resistance to a number of chemical groups including pyrethroids (including Fenvalerate and Bifenthrin), carbamate (Methomyl), </w:t>
      </w:r>
      <w:r w:rsidRPr="00354D61">
        <w:t>oxadiazine</w:t>
      </w:r>
      <w:r>
        <w:t xml:space="preserve"> (Indoxacarb) and organophosphates (including </w:t>
      </w:r>
      <w:r w:rsidRPr="00B46FD3">
        <w:t>profenofos and methyl parathion</w:t>
      </w:r>
      <w:r>
        <w:t xml:space="preserve">) </w:t>
      </w:r>
      <w:r>
        <w:fldChar w:fldCharType="begin">
          <w:fldData xml:space="preserve">PEVuZE5vdGU+PENpdGU+PEF1dGhvcj5CaXJkPC9BdXRob3I+PFllYXI+MjAxODwvWWVhcj48UmVj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</w:fldData>
        </w:fldChar>
      </w:r>
      <w:r>
        <w:instrText xml:space="preserve"> ADDIN EN.CITE </w:instrText>
      </w:r>
      <w:r>
        <w:fldChar w:fldCharType="begin">
          <w:fldData xml:space="preserve">PEVuZE5vdGU+PENpdGU+PEF1dGhvcj5CaXJkPC9BdXRob3I+PFllYXI+MjAxODwvWWVhcj48UmVj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</w:fldData>
        </w:fldChar>
      </w:r>
      <w:r>
        <w:instrText xml:space="preserve"> ADDIN EN.CITE.DATA </w:instrText>
      </w:r>
      <w:r w:rsidR="0027510D">
        <w:fldChar w:fldCharType="separate"/>
      </w:r>
      <w:r>
        <w:fldChar w:fldCharType="end"/>
      </w:r>
      <w:r>
        <w:fldChar w:fldCharType="separate"/>
      </w:r>
      <w:r>
        <w:rPr>
          <w:noProof/>
        </w:rPr>
        <w:t>(</w:t>
      </w:r>
      <w:hyperlink w:anchor="_ENREF_18" w:tooltip="Bird, 2018 #44838" w:history="1">
        <w:r w:rsidR="00B53B46">
          <w:rPr>
            <w:noProof/>
          </w:rPr>
          <w:t>Bird 2018</w:t>
        </w:r>
      </w:hyperlink>
      <w:r>
        <w:rPr>
          <w:noProof/>
        </w:rPr>
        <w:t xml:space="preserve">; </w:t>
      </w:r>
      <w:hyperlink w:anchor="_ENREF_91" w:tooltip="GRDC, 2018 #44839" w:history="1">
        <w:r w:rsidR="00B53B46">
          <w:rPr>
            <w:noProof/>
          </w:rPr>
          <w:t>GRDC 2018</w:t>
        </w:r>
      </w:hyperlink>
      <w:r>
        <w:rPr>
          <w:noProof/>
        </w:rPr>
        <w:t>)</w:t>
      </w:r>
      <w:r>
        <w:fldChar w:fldCharType="end"/>
      </w:r>
      <w:r>
        <w:t>.</w:t>
      </w:r>
    </w:p>
    <w:p w14:paraId="53C38EC8" w14:textId="77777777" w:rsidR="00CE0A82" w:rsidRDefault="00874CB1" w:rsidP="00CE0A82">
      <w:r>
        <w:t xml:space="preserve">Despite only being present in Australia since early 2020, </w:t>
      </w:r>
      <w:r w:rsidRPr="00B33F81">
        <w:rPr>
          <w:i/>
          <w:iCs/>
        </w:rPr>
        <w:t>S</w:t>
      </w:r>
      <w:r>
        <w:rPr>
          <w:i/>
          <w:iCs/>
        </w:rPr>
        <w:t>.</w:t>
      </w:r>
      <w:r w:rsidRPr="00B33F81">
        <w:rPr>
          <w:i/>
          <w:iCs/>
        </w:rPr>
        <w:t xml:space="preserve"> frugiperda</w:t>
      </w:r>
      <w:r>
        <w:t xml:space="preserve"> is already showing variability in sensitivity to insecticides between geographically segregated populations </w:t>
      </w:r>
      <w:r>
        <w:fldChar w:fldCharType="begin"/>
      </w:r>
      <w:r>
        <w:instrText xml:space="preserve"> ADDIN EN.CITE &lt;EndNote&gt;&lt;Cite&gt;&lt;Author&gt;GRDC&lt;/Author&gt;&lt;Year&gt;2021&lt;/Year&gt;&lt;RecNum&gt;44760&lt;/RecNum&gt;&lt;DisplayText&gt;(GRDC 2021)&lt;/DisplayText&gt;&lt;record&gt;&lt;rec-number&gt;44760&lt;/rec-number&gt;&lt;foreign-keys&gt;&lt;key app="EN" db-id="pxwxw0er9zv2fxezxdk5tt5utz5p5vtrwdv0" timestamp="1633598291"&gt;44760&lt;/key&gt;&lt;/foreign-keys&gt;&lt;ref-type name="Web Page"&gt;12&lt;/ref-type&gt;&lt;contributors&gt;&lt;authors&gt;&lt;author&gt;GRDC,&lt;/author&gt;&lt;/authors&gt;&lt;/contributors&gt;&lt;titles&gt;&lt;title&gt;Differences in insecticide sensitivity shown in fall armyworm&lt;/title&gt;&lt;/titles&gt;&lt;keywords&gt;&lt;keyword&gt;Fall armyworm&lt;/keyword&gt;&lt;keyword&gt;Spodoptera frugiperda&lt;/keyword&gt;&lt;keyword&gt;pesticide resistance&lt;/keyword&gt;&lt;/keywords&gt;&lt;dates&gt;&lt;year&gt;2021&lt;/year&gt;&lt;pub-dates&gt;&lt;date&gt;07/10/2021&lt;/date&gt;&lt;/pub-dates&gt;&lt;/dates&gt;&lt;publisher&gt;Grains research &amp;amp; Development Corporation (GRDC)&lt;/publisher&gt;&lt;urls&gt;&lt;related-urls&gt;&lt;url&gt;https://groundcover.grdc.com.au/weeds-pests-diseases/pests/differences-in-insecticide-sensitivity-shown-in-fall-armyworm&lt;/url&gt;&lt;/related-urls&gt;&lt;pdf-urls&gt;&lt;url&gt;file://J:\E Library\Plant Catalogue\G\GRDC 2021 EN44760.pdf&lt;/url&gt;&lt;/pdf-urls&gt;&lt;/urls&gt;&lt;custom1&gt;Capsicums from Pacific_RG&lt;/custom1&gt;&lt;/record&gt;&lt;/Cite&gt;&lt;/EndNote&gt;</w:instrText>
      </w:r>
      <w:r>
        <w:fldChar w:fldCharType="separate"/>
      </w:r>
      <w:r>
        <w:rPr>
          <w:noProof/>
        </w:rPr>
        <w:t>(</w:t>
      </w:r>
      <w:hyperlink w:anchor="_ENREF_92" w:tooltip="GRDC, 2021 #44760" w:history="1">
        <w:r w:rsidR="00B53B46">
          <w:rPr>
            <w:noProof/>
          </w:rPr>
          <w:t>GRDC 2021</w:t>
        </w:r>
      </w:hyperlink>
      <w:r>
        <w:rPr>
          <w:noProof/>
        </w:rPr>
        <w:t>)</w:t>
      </w:r>
      <w:r>
        <w:fldChar w:fldCharType="end"/>
      </w:r>
      <w:r>
        <w:t xml:space="preserve">. </w:t>
      </w:r>
    </w:p>
    <w:p w14:paraId="10497BD4" w14:textId="77777777" w:rsidR="00CE0A82" w:rsidRDefault="00874CB1" w:rsidP="00CE0A82">
      <w:r>
        <w:t xml:space="preserve">Exotic ‘strains’ of </w:t>
      </w:r>
      <w:r w:rsidRPr="002B63A1">
        <w:rPr>
          <w:i/>
          <w:iCs/>
        </w:rPr>
        <w:t>H</w:t>
      </w:r>
      <w:r>
        <w:rPr>
          <w:i/>
          <w:iCs/>
        </w:rPr>
        <w:t>.</w:t>
      </w:r>
      <w:r w:rsidRPr="002B63A1">
        <w:rPr>
          <w:i/>
          <w:iCs/>
        </w:rPr>
        <w:t xml:space="preserve"> armigera</w:t>
      </w:r>
      <w:r>
        <w:t xml:space="preserve"> and </w:t>
      </w:r>
      <w:r w:rsidRPr="002B63A1">
        <w:rPr>
          <w:i/>
          <w:iCs/>
        </w:rPr>
        <w:t>S</w:t>
      </w:r>
      <w:r>
        <w:rPr>
          <w:i/>
          <w:iCs/>
        </w:rPr>
        <w:t>.</w:t>
      </w:r>
      <w:r w:rsidRPr="002B63A1">
        <w:rPr>
          <w:i/>
          <w:iCs/>
        </w:rPr>
        <w:t xml:space="preserve"> frugiperda</w:t>
      </w:r>
      <w:r>
        <w:t xml:space="preserve"> are not expected to have a significantly different impact to the existing populations in Australia. Therefore, there is insufficient justification for further consideration of these species in the assessment.</w:t>
      </w:r>
    </w:p>
    <w:bookmarkEnd w:id="158"/>
    <w:bookmarkEnd w:id="159"/>
    <w:p w14:paraId="6E204071" w14:textId="77777777" w:rsidR="002D3F28" w:rsidRDefault="002D3F28" w:rsidP="0025273C"/>
    <w:p w14:paraId="66551361" w14:textId="77777777" w:rsidR="00301C52" w:rsidRDefault="00301C52" w:rsidP="00173F3B">
      <w:pPr>
        <w:sectPr w:rsidR="00301C52">
          <w:headerReference w:type="default" r:id="rId60"/>
          <w:footerReference w:type="default" r:id="rId61"/>
          <w:pgSz w:w="11906" w:h="16838"/>
          <w:pgMar w:top="1418" w:right="1418" w:bottom="1418" w:left="1418" w:header="567" w:footer="283" w:gutter="0"/>
          <w:cols w:space="708"/>
          <w:docGrid w:linePitch="360"/>
        </w:sectPr>
      </w:pPr>
    </w:p>
    <w:p w14:paraId="68D55278" w14:textId="77777777" w:rsidR="005F77E5" w:rsidRDefault="00874CB1" w:rsidP="00A11F8D">
      <w:pPr>
        <w:pStyle w:val="Heading2"/>
        <w:numPr>
          <w:ilvl w:val="0"/>
          <w:numId w:val="0"/>
        </w:numPr>
      </w:pPr>
      <w:bookmarkStart w:id="160" w:name="_Toc85436913"/>
      <w:r>
        <w:lastRenderedPageBreak/>
        <w:t>Glossary</w:t>
      </w:r>
      <w:bookmarkEnd w:id="160"/>
    </w:p>
    <w:tbl>
      <w:tblPr>
        <w:tblW w:w="5000" w:type="pct"/>
        <w:tblBorders>
          <w:top w:val="single" w:sz="4" w:space="0" w:color="auto"/>
          <w:bottom w:val="single" w:sz="4" w:space="0" w:color="auto"/>
        </w:tblBorders>
        <w:tblLook w:val="04A0" w:firstRow="1" w:lastRow="0" w:firstColumn="1" w:lastColumn="0" w:noHBand="0" w:noVBand="1"/>
      </w:tblPr>
      <w:tblGrid>
        <w:gridCol w:w="2737"/>
        <w:gridCol w:w="6333"/>
      </w:tblGrid>
      <w:tr w:rsidR="003269F7" w14:paraId="741664B3" w14:textId="77777777" w:rsidTr="00A11F8D">
        <w:trPr>
          <w:cantSplit/>
          <w:tblHeader/>
        </w:trPr>
        <w:tc>
          <w:tcPr>
            <w:tcW w:w="1509" w:type="pct"/>
          </w:tcPr>
          <w:p w14:paraId="5AC9A474" w14:textId="77777777" w:rsidR="005F77E5" w:rsidRPr="00A11F8D" w:rsidRDefault="00874CB1" w:rsidP="00A11F8D">
            <w:pPr>
              <w:pStyle w:val="TableHeading"/>
            </w:pPr>
            <w:r w:rsidRPr="00A11F8D">
              <w:t>Term or abbreviation</w:t>
            </w:r>
          </w:p>
        </w:tc>
        <w:tc>
          <w:tcPr>
            <w:tcW w:w="3491" w:type="pct"/>
          </w:tcPr>
          <w:p w14:paraId="04B6CE56" w14:textId="77777777" w:rsidR="005F77E5" w:rsidRPr="00A11F8D" w:rsidRDefault="00874CB1" w:rsidP="00A11F8D">
            <w:pPr>
              <w:pStyle w:val="TableHeading"/>
            </w:pPr>
            <w:r w:rsidRPr="00A11F8D">
              <w:t>Definition</w:t>
            </w:r>
          </w:p>
        </w:tc>
      </w:tr>
      <w:tr w:rsidR="003269F7" w14:paraId="7A52755E" w14:textId="77777777" w:rsidTr="00A11F8D">
        <w:tc>
          <w:tcPr>
            <w:tcW w:w="1509" w:type="pct"/>
          </w:tcPr>
          <w:p w14:paraId="1A220E5B" w14:textId="77777777" w:rsidR="005F77E5" w:rsidRPr="00A11F8D" w:rsidRDefault="00874CB1" w:rsidP="00A11F8D">
            <w:pPr>
              <w:pStyle w:val="TableText"/>
            </w:pPr>
            <w:r w:rsidRPr="00A11F8D">
              <w:t>Additional declaration</w:t>
            </w:r>
          </w:p>
        </w:tc>
        <w:tc>
          <w:tcPr>
            <w:tcW w:w="3491" w:type="pct"/>
          </w:tcPr>
          <w:p w14:paraId="278D7F1E" w14:textId="77777777" w:rsidR="005F77E5" w:rsidRPr="00A11F8D" w:rsidRDefault="00874CB1" w:rsidP="003F456A">
            <w:pPr>
              <w:pStyle w:val="TableText"/>
            </w:pPr>
            <w:r w:rsidRPr="00A11F8D">
              <w:t>A statement that is required by an importing country to be entered on a phytosanitary certificate and which provides specific additional information on a consignment in relation to regulated pests</w:t>
            </w:r>
            <w:r w:rsidR="006D376F">
              <w:t xml:space="preserve"> </w:t>
            </w:r>
            <w:r w:rsidR="00EC4D8A">
              <w:fldChar w:fldCharType="begin"/>
            </w:r>
            <w:r w:rsidR="00EC4D8A">
              <w:instrText xml:space="preserve"> ADDIN EN.CITE &lt;EndNote&gt;&lt;Cite&gt;&lt;Author&gt;FAO&lt;/Author&gt;&lt;Year&gt;2021&lt;/Year&gt;&lt;RecNum&gt;44294&lt;/RecNum&gt;&lt;DisplayText&gt;(FAO 2021c)&lt;/DisplayText&gt;&lt;record&gt;&lt;rec-number&gt;44294&lt;/rec-number&gt;&lt;foreign-keys&gt;&lt;key app="EN" db-id="pxwxw0er9zv2fxezxdk5tt5utz5p5vtrwdv0" timestamp="1626383613"&gt;44294&lt;/key&gt;&lt;/foreign-keys&gt;&lt;ref-type name="Report"&gt;27&lt;/ref-type&gt;&lt;contributors&gt;&lt;authors&gt;&lt;author&gt;FAO,&lt;/author&gt;&lt;/authors&gt;&lt;/contributors&gt;&lt;titles&gt;&lt;title&gt;International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5&lt;/keyword&gt;&lt;/keywords&gt;&lt;dates&gt;&lt;year&gt;2021&lt;/year&gt;&lt;/dates&gt;&lt;pub-location&gt;Rome,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2021 EN44294.pdf&lt;/url&gt;&lt;/pdf-urls&gt;&lt;/urls&gt;&lt;custom1&gt;Updated_RG&lt;/custom1&gt;&lt;/record&gt;&lt;/Cite&gt;&lt;/EndNote&gt;</w:instrText>
            </w:r>
            <w:r w:rsidR="00EC4D8A">
              <w:fldChar w:fldCharType="separate"/>
            </w:r>
            <w:r w:rsidR="00EC4D8A">
              <w:rPr>
                <w:noProof/>
              </w:rPr>
              <w:t>(</w:t>
            </w:r>
            <w:hyperlink w:anchor="_ENREF_74" w:tooltip="FAO, 2021 #44294" w:history="1">
              <w:r w:rsidR="00B53B46">
                <w:rPr>
                  <w:noProof/>
                </w:rPr>
                <w:t>FAO 2021c</w:t>
              </w:r>
            </w:hyperlink>
            <w:r w:rsidR="00EC4D8A">
              <w:rPr>
                <w:noProof/>
              </w:rPr>
              <w:t>)</w:t>
            </w:r>
            <w:r w:rsidR="00EC4D8A">
              <w:fldChar w:fldCharType="end"/>
            </w:r>
            <w:r w:rsidRPr="00A11F8D">
              <w:t>.</w:t>
            </w:r>
          </w:p>
        </w:tc>
      </w:tr>
      <w:tr w:rsidR="003269F7" w14:paraId="6AE88CED" w14:textId="77777777" w:rsidTr="00A11F8D">
        <w:tc>
          <w:tcPr>
            <w:tcW w:w="1509" w:type="pct"/>
          </w:tcPr>
          <w:p w14:paraId="486D7E53" w14:textId="77777777" w:rsidR="005F77E5" w:rsidRPr="00A11F8D" w:rsidRDefault="00874CB1" w:rsidP="00A11F8D">
            <w:pPr>
              <w:pStyle w:val="TableText"/>
            </w:pPr>
            <w:r w:rsidRPr="00A11F8D">
              <w:t>Appropriate level of protection (ALOP)</w:t>
            </w:r>
          </w:p>
        </w:tc>
        <w:tc>
          <w:tcPr>
            <w:tcW w:w="3491" w:type="pct"/>
          </w:tcPr>
          <w:p w14:paraId="2B9414A3" w14:textId="77777777" w:rsidR="005F77E5" w:rsidRPr="00A11F8D" w:rsidRDefault="00874CB1" w:rsidP="003F456A">
            <w:pPr>
              <w:pStyle w:val="TableText"/>
            </w:pPr>
            <w:r w:rsidRPr="00A11F8D">
              <w:t xml:space="preserve">The level of protection deemed appropriate by the Member establishing a sanitary or phytosanitary measure to protect human, animal or plant life or health within its territory </w:t>
            </w:r>
            <w:r w:rsidR="00EC4D8A">
              <w:fldChar w:fldCharType="begin"/>
            </w:r>
            <w:r w:rsidR="00EC4D8A">
              <w:instrText xml:space="preserve"> ADDIN EN.CITE &lt;EndNote&gt;&lt;Cite&gt;&lt;Author&gt;WTO&lt;/Author&gt;&lt;Year&gt;1995&lt;/Year&gt;&lt;RecNum&gt;6557&lt;/RecNum&gt;&lt;DisplayText&gt;(WTO 1995)&lt;/DisplayText&gt;&lt;record&gt;&lt;rec-number&gt;6557&lt;/rec-number&gt;&lt;foreign-keys&gt;&lt;key app="EN" db-id="pxwxw0er9zv2fxezxdk5tt5utz5p5vtrwdv0" timestamp="1451972526"&gt;6557&lt;/key&gt;&lt;/foreign-keys&gt;&lt;ref-type name="Report"&gt;27&lt;/ref-type&gt;&lt;contributors&gt;&lt;authors&gt;&lt;author&gt;WTO,&lt;/author&gt;&lt;/authors&gt;&lt;/contributors&gt;&lt;titles&gt;&lt;title&gt;Agreement on the application of sanitary and phytosanitary measures&lt;/title&gt;&lt;/titles&gt;&lt;keywords&gt;&lt;keyword&gt;Measures&lt;/keyword&gt;&lt;keyword&gt;Phytosanitary&lt;/keyword&gt;&lt;keyword&gt;Phytosanitary measures&lt;/keyword&gt;&lt;/keywords&gt;&lt;dates&gt;&lt;year&gt;1995&lt;/year&gt;&lt;/dates&gt;&lt;pub-location&gt;Geneva&lt;/pub-location&gt;&lt;publisher&gt;World Trade Organization&lt;/publisher&gt;&lt;orig-pub&gt;&lt;style face="underline" font="default" size="100%"&gt;J:\E Library\Plant Catalogue\W&lt;/style&gt;&lt;/orig-pub&gt;&lt;label&gt;70051&lt;/label&gt;&lt;urls&gt;&lt;related-urls&gt;&lt;url&gt;https://www.wto.org/english/docs_e/legal_e/15-sps.pdf&lt;/url&gt;&lt;/related-urls&gt;&lt;/urls&gt;&lt;custom1&gt;&lt;style face="normal" font="default" size="100%"&gt;China table grapes sp Mexican avocados Pineapples from Malaysia Drosophila Canadian blueberries European grapevine moth jc PSTVd Unshu mandarins &lt;/style&gt;&lt;style face="italic" font="default" size="100%"&gt;Candidatus&lt;/style&gt;&lt;style face="normal" font="default" size="100%"&gt; Liberibacter psyllarous sp&lt;/style&gt;&lt;/custom1&gt;&lt;custom2&gt;91 kb&lt;/custom2&gt;&lt;custom3&gt;pdf&lt;/custom3&gt;&lt;/record&gt;&lt;/Cite&gt;&lt;/EndNote&gt;</w:instrText>
            </w:r>
            <w:r w:rsidR="00EC4D8A">
              <w:fldChar w:fldCharType="separate"/>
            </w:r>
            <w:r w:rsidR="00EC4D8A">
              <w:rPr>
                <w:noProof/>
              </w:rPr>
              <w:t>(</w:t>
            </w:r>
            <w:hyperlink w:anchor="_ENREF_199" w:tooltip="WTO, 1995 #6557" w:history="1">
              <w:r w:rsidR="00B53B46">
                <w:rPr>
                  <w:noProof/>
                </w:rPr>
                <w:t>WTO 1995</w:t>
              </w:r>
            </w:hyperlink>
            <w:r w:rsidR="00EC4D8A">
              <w:rPr>
                <w:noProof/>
              </w:rPr>
              <w:t>)</w:t>
            </w:r>
            <w:r w:rsidR="00EC4D8A">
              <w:fldChar w:fldCharType="end"/>
            </w:r>
            <w:r w:rsidRPr="00A11F8D">
              <w:t>.</w:t>
            </w:r>
          </w:p>
        </w:tc>
      </w:tr>
      <w:tr w:rsidR="003269F7" w14:paraId="305B97E4" w14:textId="77777777" w:rsidTr="00A11F8D">
        <w:tc>
          <w:tcPr>
            <w:tcW w:w="1509" w:type="pct"/>
          </w:tcPr>
          <w:p w14:paraId="76734686" w14:textId="77777777" w:rsidR="00DE3490" w:rsidRPr="00A11F8D" w:rsidRDefault="00874CB1" w:rsidP="00DE3490">
            <w:pPr>
              <w:pStyle w:val="TableText"/>
            </w:pPr>
            <w:r>
              <w:t>Appropr</w:t>
            </w:r>
            <w:r w:rsidR="00DF1C38">
              <w:t>i</w:t>
            </w:r>
            <w:r>
              <w:t>ate level of protection (ALOP) for Australia</w:t>
            </w:r>
          </w:p>
        </w:tc>
        <w:tc>
          <w:tcPr>
            <w:tcW w:w="3491" w:type="pct"/>
          </w:tcPr>
          <w:p w14:paraId="3F656835" w14:textId="77777777" w:rsidR="00DE3490" w:rsidRPr="00A11F8D" w:rsidRDefault="00874CB1" w:rsidP="00DF1C38">
            <w:pPr>
              <w:pStyle w:val="TableText"/>
            </w:pPr>
            <w:r>
              <w:t xml:space="preserve">The </w:t>
            </w:r>
            <w:r w:rsidRPr="00153630">
              <w:rPr>
                <w:i/>
              </w:rPr>
              <w:t>Biosecurity Act 2015</w:t>
            </w:r>
            <w:r>
              <w:t xml:space="preserve"> defines the appropriate level of protection (or ALOP) for Australia as a high level of sanitary and phytosanitary pro</w:t>
            </w:r>
            <w:r w:rsidR="00DF1C38">
              <w:t>t</w:t>
            </w:r>
            <w:r>
              <w:t>ection aimed at reducing biosecurity risks to very low, but not to zero.</w:t>
            </w:r>
          </w:p>
        </w:tc>
      </w:tr>
      <w:tr w:rsidR="003269F7" w14:paraId="02BDE80D" w14:textId="77777777" w:rsidTr="00A11F8D">
        <w:tc>
          <w:tcPr>
            <w:tcW w:w="1509" w:type="pct"/>
          </w:tcPr>
          <w:p w14:paraId="44DEC91D" w14:textId="77777777" w:rsidR="005F77E5" w:rsidRPr="00A11F8D" w:rsidRDefault="00874CB1" w:rsidP="00A11F8D">
            <w:pPr>
              <w:pStyle w:val="TableText"/>
            </w:pPr>
            <w:r w:rsidRPr="00A11F8D">
              <w:t>Area</w:t>
            </w:r>
          </w:p>
        </w:tc>
        <w:tc>
          <w:tcPr>
            <w:tcW w:w="3491" w:type="pct"/>
          </w:tcPr>
          <w:p w14:paraId="31D63BB9" w14:textId="77777777" w:rsidR="005F77E5" w:rsidRPr="00A11F8D" w:rsidRDefault="00874CB1" w:rsidP="003F456A">
            <w:pPr>
              <w:pStyle w:val="TableText"/>
            </w:pPr>
            <w:r w:rsidRPr="00A11F8D">
              <w:t xml:space="preserve">An officially defined country, part of a country or all or parts of several countries </w:t>
            </w:r>
            <w:r w:rsidR="00EC4D8A">
              <w:fldChar w:fldCharType="begin"/>
            </w:r>
            <w:r w:rsidR="00EC4D8A">
              <w:instrText xml:space="preserve"> ADDIN EN.CITE &lt;EndNote&gt;&lt;Cite&gt;&lt;Author&gt;FAO&lt;/Author&gt;&lt;Year&gt;2021&lt;/Year&gt;&lt;RecNum&gt;44294&lt;/RecNum&gt;&lt;DisplayText&gt;(FAO 2021c)&lt;/DisplayText&gt;&lt;record&gt;&lt;rec-number&gt;44294&lt;/rec-number&gt;&lt;foreign-keys&gt;&lt;key app="EN" db-id="pxwxw0er9zv2fxezxdk5tt5utz5p5vtrwdv0" timestamp="1626383613"&gt;44294&lt;/key&gt;&lt;/foreign-keys&gt;&lt;ref-type name="Report"&gt;27&lt;/ref-type&gt;&lt;contributors&gt;&lt;authors&gt;&lt;author&gt;FAO,&lt;/author&gt;&lt;/authors&gt;&lt;/contributors&gt;&lt;titles&gt;&lt;title&gt;International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5&lt;/keyword&gt;&lt;/keywords&gt;&lt;dates&gt;&lt;year&gt;2021&lt;/year&gt;&lt;/dates&gt;&lt;pub-location&gt;Rome,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2021 EN44294.pdf&lt;/url&gt;&lt;/pdf-urls&gt;&lt;/urls&gt;&lt;custom1&gt;Updated_RG&lt;/custom1&gt;&lt;/record&gt;&lt;/Cite&gt;&lt;/EndNote&gt;</w:instrText>
            </w:r>
            <w:r w:rsidR="00EC4D8A">
              <w:fldChar w:fldCharType="separate"/>
            </w:r>
            <w:r w:rsidR="00EC4D8A">
              <w:rPr>
                <w:noProof/>
              </w:rPr>
              <w:t>(</w:t>
            </w:r>
            <w:hyperlink w:anchor="_ENREF_74" w:tooltip="FAO, 2021 #44294" w:history="1">
              <w:r w:rsidR="00B53B46">
                <w:rPr>
                  <w:noProof/>
                </w:rPr>
                <w:t>FAO 2021c</w:t>
              </w:r>
            </w:hyperlink>
            <w:r w:rsidR="00EC4D8A">
              <w:rPr>
                <w:noProof/>
              </w:rPr>
              <w:t>)</w:t>
            </w:r>
            <w:r w:rsidR="00EC4D8A">
              <w:fldChar w:fldCharType="end"/>
            </w:r>
            <w:r w:rsidRPr="00A11F8D">
              <w:t>.</w:t>
            </w:r>
          </w:p>
        </w:tc>
      </w:tr>
      <w:tr w:rsidR="003269F7" w14:paraId="1CF0067B" w14:textId="77777777" w:rsidTr="00A11F8D">
        <w:tc>
          <w:tcPr>
            <w:tcW w:w="1509" w:type="pct"/>
          </w:tcPr>
          <w:p w14:paraId="4A7BE4E8" w14:textId="77777777" w:rsidR="005F77E5" w:rsidRPr="00A11F8D" w:rsidRDefault="00874CB1" w:rsidP="00A11F8D">
            <w:pPr>
              <w:pStyle w:val="TableText"/>
            </w:pPr>
            <w:r w:rsidRPr="00A11F8D">
              <w:t>Area of low pest prevalence</w:t>
            </w:r>
          </w:p>
        </w:tc>
        <w:tc>
          <w:tcPr>
            <w:tcW w:w="3491" w:type="pct"/>
          </w:tcPr>
          <w:p w14:paraId="0E097C3E" w14:textId="77777777" w:rsidR="005F77E5" w:rsidRPr="00A11F8D" w:rsidRDefault="00874CB1" w:rsidP="003F456A">
            <w:pPr>
              <w:pStyle w:val="TableText"/>
            </w:pPr>
            <w:r w:rsidRPr="00A11F8D">
              <w:t>An area, whether all of a country, part of a country, or all parts of several countries, as identified by the competent authorities, in which a specific pest occurs at low levels and which is subject to effective surveillance, control or eradication measures</w:t>
            </w:r>
            <w:r w:rsidR="00C113C2">
              <w:t xml:space="preserve"> </w:t>
            </w:r>
            <w:r w:rsidR="00EC4D8A">
              <w:fldChar w:fldCharType="begin"/>
            </w:r>
            <w:r w:rsidR="00EC4D8A">
              <w:instrText xml:space="preserve"> ADDIN EN.CITE &lt;EndNote&gt;&lt;Cite&gt;&lt;Author&gt;FAO&lt;/Author&gt;&lt;Year&gt;2021&lt;/Year&gt;&lt;RecNum&gt;44294&lt;/RecNum&gt;&lt;DisplayText&gt;(FAO 2021c)&lt;/DisplayText&gt;&lt;record&gt;&lt;rec-number&gt;44294&lt;/rec-number&gt;&lt;foreign-keys&gt;&lt;key app="EN" db-id="pxwxw0er9zv2fxezxdk5tt5utz5p5vtrwdv0" timestamp="1626383613"&gt;44294&lt;/key&gt;&lt;/foreign-keys&gt;&lt;ref-type name="Report"&gt;27&lt;/ref-type&gt;&lt;contributors&gt;&lt;authors&gt;&lt;author&gt;FAO,&lt;/author&gt;&lt;/authors&gt;&lt;/contributors&gt;&lt;titles&gt;&lt;title&gt;International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5&lt;/keyword&gt;&lt;/keywords&gt;&lt;dates&gt;&lt;year&gt;2021&lt;/year&gt;&lt;/dates&gt;&lt;pub-location&gt;Rome,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2021 EN44294.pdf&lt;/url&gt;&lt;/pdf-urls&gt;&lt;/urls&gt;&lt;custom1&gt;Updated_RG&lt;/custom1&gt;&lt;/record&gt;&lt;/Cite&gt;&lt;/EndNote&gt;</w:instrText>
            </w:r>
            <w:r w:rsidR="00EC4D8A">
              <w:fldChar w:fldCharType="separate"/>
            </w:r>
            <w:r w:rsidR="00EC4D8A">
              <w:rPr>
                <w:noProof/>
              </w:rPr>
              <w:t>(</w:t>
            </w:r>
            <w:hyperlink w:anchor="_ENREF_74" w:tooltip="FAO, 2021 #44294" w:history="1">
              <w:r w:rsidR="00B53B46">
                <w:rPr>
                  <w:noProof/>
                </w:rPr>
                <w:t>FAO 2021c</w:t>
              </w:r>
            </w:hyperlink>
            <w:r w:rsidR="00EC4D8A">
              <w:rPr>
                <w:noProof/>
              </w:rPr>
              <w:t>)</w:t>
            </w:r>
            <w:r w:rsidR="00EC4D8A">
              <w:fldChar w:fldCharType="end"/>
            </w:r>
            <w:r w:rsidRPr="00A11F8D">
              <w:t>.</w:t>
            </w:r>
          </w:p>
        </w:tc>
      </w:tr>
      <w:tr w:rsidR="003269F7" w14:paraId="11AAB413" w14:textId="77777777" w:rsidTr="00A11F8D">
        <w:tc>
          <w:tcPr>
            <w:tcW w:w="1509" w:type="pct"/>
          </w:tcPr>
          <w:p w14:paraId="3F3559C0" w14:textId="77777777" w:rsidR="005F77E5" w:rsidRPr="00A11F8D" w:rsidRDefault="00874CB1" w:rsidP="00A11F8D">
            <w:pPr>
              <w:pStyle w:val="TableText"/>
            </w:pPr>
            <w:r w:rsidRPr="00A11F8D">
              <w:t>Arthropod</w:t>
            </w:r>
          </w:p>
        </w:tc>
        <w:tc>
          <w:tcPr>
            <w:tcW w:w="3491" w:type="pct"/>
          </w:tcPr>
          <w:p w14:paraId="7CC0F602" w14:textId="77777777" w:rsidR="005F77E5" w:rsidRPr="00A11F8D" w:rsidRDefault="00874CB1" w:rsidP="00A11F8D">
            <w:pPr>
              <w:pStyle w:val="TableText"/>
            </w:pPr>
            <w:r w:rsidRPr="00A11F8D">
              <w:t>The largest phylum of animals, including the insects, arachnids and crustaceans.</w:t>
            </w:r>
          </w:p>
        </w:tc>
      </w:tr>
      <w:tr w:rsidR="003269F7" w14:paraId="0EDB24E1" w14:textId="77777777" w:rsidTr="00A11F8D">
        <w:tc>
          <w:tcPr>
            <w:tcW w:w="1509" w:type="pct"/>
          </w:tcPr>
          <w:p w14:paraId="5CCAEE6E" w14:textId="77777777" w:rsidR="005F77E5" w:rsidRPr="00A11F8D" w:rsidRDefault="00874CB1" w:rsidP="00A11F8D">
            <w:pPr>
              <w:pStyle w:val="TableText"/>
            </w:pPr>
            <w:r w:rsidRPr="00A11F8D">
              <w:t>Asexual reproduction</w:t>
            </w:r>
          </w:p>
        </w:tc>
        <w:tc>
          <w:tcPr>
            <w:tcW w:w="3491" w:type="pct"/>
          </w:tcPr>
          <w:p w14:paraId="7029CE45" w14:textId="77777777" w:rsidR="005F77E5" w:rsidRPr="00A11F8D" w:rsidRDefault="00874CB1" w:rsidP="00A11F8D">
            <w:pPr>
              <w:pStyle w:val="TableText"/>
            </w:pPr>
            <w:r w:rsidRPr="00A11F8D">
              <w:t>The development of new individual from a single cell or group of cells in the absence of meiosis.</w:t>
            </w:r>
          </w:p>
        </w:tc>
      </w:tr>
      <w:tr w:rsidR="003269F7" w14:paraId="64955920" w14:textId="77777777" w:rsidTr="00DF1C38">
        <w:tc>
          <w:tcPr>
            <w:tcW w:w="1509" w:type="pct"/>
          </w:tcPr>
          <w:p w14:paraId="0822904D" w14:textId="77777777" w:rsidR="00DF1C38" w:rsidRPr="00A11F8D" w:rsidRDefault="00874CB1" w:rsidP="00DF1C38">
            <w:pPr>
              <w:pStyle w:val="TableText"/>
            </w:pPr>
            <w:r>
              <w:rPr>
                <w:color w:val="000000" w:themeColor="text1"/>
              </w:rPr>
              <w:t>Australian territory</w:t>
            </w:r>
          </w:p>
        </w:tc>
        <w:tc>
          <w:tcPr>
            <w:tcW w:w="3491" w:type="pct"/>
          </w:tcPr>
          <w:p w14:paraId="3106952B" w14:textId="77777777" w:rsidR="00DF1C38" w:rsidRPr="00A11F8D" w:rsidRDefault="00874CB1" w:rsidP="00DF1C38">
            <w:pPr>
              <w:pStyle w:val="TableText"/>
            </w:pPr>
            <w:r>
              <w:rPr>
                <w:color w:val="000000" w:themeColor="text1"/>
              </w:rPr>
              <w:t xml:space="preserve">Australian territory as referenced in the </w:t>
            </w:r>
            <w:r w:rsidRPr="00153630">
              <w:rPr>
                <w:i/>
                <w:color w:val="000000" w:themeColor="text1"/>
              </w:rPr>
              <w:t>Biosecurity Act 2015</w:t>
            </w:r>
            <w:r>
              <w:rPr>
                <w:color w:val="000000" w:themeColor="text1"/>
              </w:rPr>
              <w:t xml:space="preserve"> refers to Australia, Christmas Island and Cocos (Keeling) Islands.</w:t>
            </w:r>
          </w:p>
        </w:tc>
      </w:tr>
      <w:tr w:rsidR="003269F7" w14:paraId="242DB598" w14:textId="77777777" w:rsidTr="00A11F8D">
        <w:tc>
          <w:tcPr>
            <w:tcW w:w="1509" w:type="pct"/>
          </w:tcPr>
          <w:p w14:paraId="50891DE8" w14:textId="77777777" w:rsidR="005F77E5" w:rsidRPr="00A11F8D" w:rsidRDefault="00874CB1" w:rsidP="00A11F8D">
            <w:pPr>
              <w:pStyle w:val="TableText"/>
            </w:pPr>
            <w:r w:rsidRPr="00A11F8D">
              <w:t>Biosecurity</w:t>
            </w:r>
          </w:p>
        </w:tc>
        <w:tc>
          <w:tcPr>
            <w:tcW w:w="3491" w:type="pct"/>
          </w:tcPr>
          <w:p w14:paraId="374D1BBB" w14:textId="77777777" w:rsidR="005F77E5" w:rsidRPr="00A11F8D" w:rsidRDefault="00874CB1" w:rsidP="00CC1408">
            <w:pPr>
              <w:pStyle w:val="TableText"/>
            </w:pPr>
            <w:r w:rsidRPr="00A11F8D">
              <w:t>The prevention of the entry, establishment or spread of unwanted pests and infectious disease agents to protect human, animal or plant health or life, and the environment.</w:t>
            </w:r>
          </w:p>
        </w:tc>
      </w:tr>
      <w:tr w:rsidR="003269F7" w14:paraId="3CEED7EB" w14:textId="77777777" w:rsidTr="00DF1C38">
        <w:tc>
          <w:tcPr>
            <w:tcW w:w="1509" w:type="pct"/>
          </w:tcPr>
          <w:p w14:paraId="089C47D6" w14:textId="77777777" w:rsidR="00DF1C38" w:rsidRDefault="00874CB1" w:rsidP="00DF1C38">
            <w:pPr>
              <w:pStyle w:val="TableText"/>
            </w:pPr>
            <w:r>
              <w:t>Biosecurity measures</w:t>
            </w:r>
          </w:p>
        </w:tc>
        <w:tc>
          <w:tcPr>
            <w:tcW w:w="3491" w:type="pct"/>
          </w:tcPr>
          <w:p w14:paraId="6E7C9862" w14:textId="77777777" w:rsidR="00DF1C38" w:rsidRDefault="00874CB1" w:rsidP="00DF1C38">
            <w:pPr>
              <w:pStyle w:val="TableText"/>
            </w:pPr>
            <w:r>
              <w:t xml:space="preserve">The </w:t>
            </w:r>
            <w:r w:rsidRPr="00153630">
              <w:rPr>
                <w:i/>
              </w:rPr>
              <w:t>Biosec</w:t>
            </w:r>
            <w:r>
              <w:rPr>
                <w:i/>
              </w:rPr>
              <w:t>u</w:t>
            </w:r>
            <w:r w:rsidRPr="00153630">
              <w:rPr>
                <w:i/>
              </w:rPr>
              <w:t>rity Act 2015</w:t>
            </w:r>
            <w:r>
              <w:t xml:space="preserve"> defines biosecurity measures as measures to manage any of the following: biosecurity risk, the risk of contagion of a listed human disease, the risk of listed human diseases entering, emerging, establishing themselves or spreading in Australian territory, and biosecurity </w:t>
            </w:r>
            <w:r w:rsidR="001122F3">
              <w:t>emergencies</w:t>
            </w:r>
            <w:r>
              <w:t xml:space="preserve"> and human biosecurity emergencies. </w:t>
            </w:r>
          </w:p>
        </w:tc>
      </w:tr>
      <w:tr w:rsidR="003269F7" w14:paraId="15CEB188" w14:textId="77777777" w:rsidTr="00930A42">
        <w:tc>
          <w:tcPr>
            <w:tcW w:w="1509" w:type="pct"/>
          </w:tcPr>
          <w:p w14:paraId="31DE3700" w14:textId="77777777" w:rsidR="001648D8" w:rsidRDefault="00874CB1" w:rsidP="00930A42">
            <w:pPr>
              <w:pStyle w:val="TableText"/>
            </w:pPr>
            <w:r>
              <w:t>Biosecurity import risk analysis (BIRA)</w:t>
            </w:r>
          </w:p>
        </w:tc>
        <w:tc>
          <w:tcPr>
            <w:tcW w:w="3491" w:type="pct"/>
          </w:tcPr>
          <w:p w14:paraId="34F0D2AB" w14:textId="77777777" w:rsidR="001648D8" w:rsidRDefault="00874CB1" w:rsidP="00930A42">
            <w:pPr>
              <w:pStyle w:val="TableText"/>
            </w:pPr>
            <w:r>
              <w:t xml:space="preserve">The </w:t>
            </w:r>
            <w:r w:rsidRPr="00A45052">
              <w:rPr>
                <w:i/>
              </w:rPr>
              <w:t>Biosecurity Act 2015</w:t>
            </w:r>
            <w:r>
              <w:t xml:space="preserve"> defines a BIRA as an evaluation of the level of biosecurity risk associated with particular goods, or a particular class of goods, that may be imported, or proposed to be imported, into Australian territory, including, if necessary, the identification of conditions that must be met to manage the level of biosecurity risk associated with the goods, or the class of goods, to a level that achieves the ALOP for Australia. The risk analysis process is regulated under legislation.</w:t>
            </w:r>
          </w:p>
        </w:tc>
      </w:tr>
      <w:tr w:rsidR="003269F7" w14:paraId="2CBC2D87" w14:textId="77777777" w:rsidTr="00A11F8D">
        <w:tc>
          <w:tcPr>
            <w:tcW w:w="1509" w:type="pct"/>
          </w:tcPr>
          <w:p w14:paraId="357D65DB" w14:textId="77777777" w:rsidR="00DE3490" w:rsidRPr="00A11F8D" w:rsidRDefault="00874CB1" w:rsidP="00DE3490">
            <w:pPr>
              <w:pStyle w:val="TableText"/>
            </w:pPr>
            <w:r>
              <w:t>Biosecurity risk</w:t>
            </w:r>
          </w:p>
        </w:tc>
        <w:tc>
          <w:tcPr>
            <w:tcW w:w="3491" w:type="pct"/>
          </w:tcPr>
          <w:p w14:paraId="26B945EC" w14:textId="77777777" w:rsidR="00DE3490" w:rsidRPr="00A11F8D" w:rsidRDefault="00874CB1" w:rsidP="00DF1C38">
            <w:pPr>
              <w:pStyle w:val="TableText"/>
            </w:pPr>
            <w:r>
              <w:t xml:space="preserve">The </w:t>
            </w:r>
            <w:r w:rsidRPr="00153630">
              <w:rPr>
                <w:i/>
              </w:rPr>
              <w:t>Biosec</w:t>
            </w:r>
            <w:r w:rsidR="00DF1C38">
              <w:rPr>
                <w:i/>
              </w:rPr>
              <w:t>u</w:t>
            </w:r>
            <w:r w:rsidRPr="00153630">
              <w:rPr>
                <w:i/>
              </w:rPr>
              <w:t>rity Act 2015</w:t>
            </w:r>
            <w:r>
              <w:t xml:space="preserve"> refers to biosec</w:t>
            </w:r>
            <w:r w:rsidR="00DF1C38">
              <w:t>u</w:t>
            </w:r>
            <w:r>
              <w:t>r</w:t>
            </w:r>
            <w:r w:rsidR="00DF1C38">
              <w:t>i</w:t>
            </w:r>
            <w:r>
              <w:t>ty risk as the likelihood of a disease or pest entering, establishing or spreading in Austr</w:t>
            </w:r>
            <w:r w:rsidR="00DF1C38">
              <w:t>a</w:t>
            </w:r>
            <w:r>
              <w:t xml:space="preserve">lian territory, and the potential for the disease or pest causing harm to human, animal or plant health, the environment, economic or community activities. </w:t>
            </w:r>
          </w:p>
        </w:tc>
      </w:tr>
      <w:tr w:rsidR="003269F7" w14:paraId="5D196545" w14:textId="77777777" w:rsidTr="00A11F8D">
        <w:tc>
          <w:tcPr>
            <w:tcW w:w="1509" w:type="pct"/>
          </w:tcPr>
          <w:p w14:paraId="4A2B4FC3" w14:textId="77777777" w:rsidR="005F77E5" w:rsidRPr="00A11F8D" w:rsidRDefault="00874CB1" w:rsidP="00A11F8D">
            <w:pPr>
              <w:pStyle w:val="TableText"/>
            </w:pPr>
            <w:r w:rsidRPr="00A11F8D">
              <w:t>Calyx</w:t>
            </w:r>
          </w:p>
        </w:tc>
        <w:tc>
          <w:tcPr>
            <w:tcW w:w="3491" w:type="pct"/>
          </w:tcPr>
          <w:p w14:paraId="7A9FBCC2" w14:textId="77777777" w:rsidR="005F77E5" w:rsidRPr="00A11F8D" w:rsidRDefault="00874CB1" w:rsidP="00A11F8D">
            <w:pPr>
              <w:pStyle w:val="TableText"/>
            </w:pPr>
            <w:r w:rsidRPr="00A11F8D">
              <w:t>A collective term referring to all of the sepals in a flower.</w:t>
            </w:r>
          </w:p>
        </w:tc>
      </w:tr>
      <w:tr w:rsidR="003269F7" w14:paraId="3B9000BC" w14:textId="77777777" w:rsidTr="00A11F8D">
        <w:tc>
          <w:tcPr>
            <w:tcW w:w="1509" w:type="pct"/>
          </w:tcPr>
          <w:p w14:paraId="324EFF94" w14:textId="77777777" w:rsidR="005F77E5" w:rsidRPr="00A11F8D" w:rsidRDefault="00874CB1" w:rsidP="00A11F8D">
            <w:pPr>
              <w:pStyle w:val="TableText"/>
            </w:pPr>
            <w:r w:rsidRPr="00A11F8D">
              <w:t>Consignment</w:t>
            </w:r>
          </w:p>
        </w:tc>
        <w:tc>
          <w:tcPr>
            <w:tcW w:w="3491" w:type="pct"/>
          </w:tcPr>
          <w:p w14:paraId="1BAF9FBE" w14:textId="77777777" w:rsidR="005F77E5" w:rsidRPr="00A11F8D" w:rsidRDefault="00874CB1" w:rsidP="003F456A">
            <w:pPr>
              <w:pStyle w:val="TableText"/>
            </w:pPr>
            <w:r w:rsidRPr="00A11F8D">
              <w:t xml:space="preserve">A quantity of plants, plant products or other articles being moved from </w:t>
            </w:r>
            <w:r w:rsidR="00B76411">
              <w:t>1</w:t>
            </w:r>
            <w:r w:rsidRPr="00A11F8D">
              <w:t xml:space="preserve"> country to another and covered, when required, by a single phytosanitary certificate (a consignment may be composed of </w:t>
            </w:r>
            <w:r w:rsidR="00563979">
              <w:t>1</w:t>
            </w:r>
            <w:r w:rsidR="00563979" w:rsidRPr="00A11F8D">
              <w:t xml:space="preserve"> </w:t>
            </w:r>
            <w:r w:rsidRPr="00A11F8D">
              <w:t>or more commodities or lots)</w:t>
            </w:r>
            <w:r w:rsidR="00C113C2">
              <w:t xml:space="preserve"> </w:t>
            </w:r>
            <w:r w:rsidR="00EC4D8A">
              <w:fldChar w:fldCharType="begin"/>
            </w:r>
            <w:r w:rsidR="00EC4D8A">
              <w:instrText xml:space="preserve"> ADDIN EN.CITE &lt;EndNote&gt;&lt;Cite&gt;&lt;Author&gt;FAO&lt;/Author&gt;&lt;Year&gt;2021&lt;/Year&gt;&lt;RecNum&gt;44294&lt;/RecNum&gt;&lt;DisplayText&gt;(FAO 2021c)&lt;/DisplayText&gt;&lt;record&gt;&lt;rec-number&gt;44294&lt;/rec-number&gt;&lt;foreign-keys&gt;&lt;key app="EN" db-id="pxwxw0er9zv2fxezxdk5tt5utz5p5vtrwdv0" timestamp="1626383613"&gt;44294&lt;/key&gt;&lt;/foreign-keys&gt;&lt;ref-type name="Report"&gt;27&lt;/ref-type&gt;&lt;contributors&gt;&lt;authors&gt;&lt;author&gt;FAO,&lt;/author&gt;&lt;/authors&gt;&lt;/contributors&gt;&lt;titles&gt;&lt;title&gt;International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5&lt;/keyword&gt;&lt;/keywords&gt;&lt;dates&gt;&lt;year&gt;2021&lt;/year&gt;&lt;/dates&gt;&lt;pub-location&gt;Rome,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2021 EN44294.pdf&lt;/url&gt;&lt;/pdf-urls&gt;&lt;/urls&gt;&lt;custom1&gt;Updated_RG&lt;/custom1&gt;&lt;/record&gt;&lt;/Cite&gt;&lt;/EndNote&gt;</w:instrText>
            </w:r>
            <w:r w:rsidR="00EC4D8A">
              <w:fldChar w:fldCharType="separate"/>
            </w:r>
            <w:r w:rsidR="00EC4D8A">
              <w:rPr>
                <w:noProof/>
              </w:rPr>
              <w:t>(</w:t>
            </w:r>
            <w:hyperlink w:anchor="_ENREF_74" w:tooltip="FAO, 2021 #44294" w:history="1">
              <w:r w:rsidR="00B53B46">
                <w:rPr>
                  <w:noProof/>
                </w:rPr>
                <w:t>FAO 2021c</w:t>
              </w:r>
            </w:hyperlink>
            <w:r w:rsidR="00EC4D8A">
              <w:rPr>
                <w:noProof/>
              </w:rPr>
              <w:t>)</w:t>
            </w:r>
            <w:r w:rsidR="00EC4D8A">
              <w:fldChar w:fldCharType="end"/>
            </w:r>
            <w:r w:rsidRPr="00A11F8D">
              <w:t>.</w:t>
            </w:r>
          </w:p>
        </w:tc>
      </w:tr>
      <w:tr w:rsidR="003269F7" w14:paraId="5028F7BC" w14:textId="77777777" w:rsidTr="00A11F8D">
        <w:tc>
          <w:tcPr>
            <w:tcW w:w="1509" w:type="pct"/>
          </w:tcPr>
          <w:p w14:paraId="1E78F56E" w14:textId="77777777" w:rsidR="005F77E5" w:rsidRPr="00A11F8D" w:rsidRDefault="00874CB1" w:rsidP="00A11F8D">
            <w:pPr>
              <w:pStyle w:val="TableText"/>
            </w:pPr>
            <w:r w:rsidRPr="00A11F8D">
              <w:t>Control (of a pest)</w:t>
            </w:r>
          </w:p>
        </w:tc>
        <w:tc>
          <w:tcPr>
            <w:tcW w:w="3491" w:type="pct"/>
          </w:tcPr>
          <w:p w14:paraId="216C3B3B" w14:textId="77777777" w:rsidR="005F77E5" w:rsidRPr="00A11F8D" w:rsidRDefault="00874CB1" w:rsidP="003F456A">
            <w:pPr>
              <w:pStyle w:val="TableText"/>
            </w:pPr>
            <w:r w:rsidRPr="00A11F8D">
              <w:t xml:space="preserve">Suppression, containment or eradication of a pest population </w:t>
            </w:r>
            <w:r w:rsidR="00EC4D8A">
              <w:fldChar w:fldCharType="begin"/>
            </w:r>
            <w:r w:rsidR="00EC4D8A">
              <w:instrText xml:space="preserve"> ADDIN EN.CITE &lt;EndNote&gt;&lt;Cite&gt;&lt;Author&gt;FAO&lt;/Author&gt;&lt;Year&gt;2021&lt;/Year&gt;&lt;RecNum&gt;44294&lt;/RecNum&gt;&lt;DisplayText&gt;(FAO 2021c)&lt;/DisplayText&gt;&lt;record&gt;&lt;rec-number&gt;44294&lt;/rec-number&gt;&lt;foreign-keys&gt;&lt;key app="EN" db-id="pxwxw0er9zv2fxezxdk5tt5utz5p5vtrwdv0" timestamp="1626383613"&gt;44294&lt;/key&gt;&lt;/foreign-keys&gt;&lt;ref-type name="Report"&gt;27&lt;/ref-type&gt;&lt;contributors&gt;&lt;authors&gt;&lt;author&gt;FAO,&lt;/author&gt;&lt;/authors&gt;&lt;/contributors&gt;&lt;titles&gt;&lt;title&gt;International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5&lt;/keyword&gt;&lt;/keywords&gt;&lt;dates&gt;&lt;year&gt;2021&lt;/year&gt;&lt;/dates&gt;&lt;pub-location&gt;Rome,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2021 EN44294.pdf&lt;/url&gt;&lt;/pdf-urls&gt;&lt;/urls&gt;&lt;custom1&gt;Updated_RG&lt;/custom1&gt;&lt;/record&gt;&lt;/Cite&gt;&lt;/EndNote&gt;</w:instrText>
            </w:r>
            <w:r w:rsidR="00EC4D8A">
              <w:fldChar w:fldCharType="separate"/>
            </w:r>
            <w:r w:rsidR="00EC4D8A">
              <w:rPr>
                <w:noProof/>
              </w:rPr>
              <w:t>(</w:t>
            </w:r>
            <w:hyperlink w:anchor="_ENREF_74" w:tooltip="FAO, 2021 #44294" w:history="1">
              <w:r w:rsidR="00B53B46">
                <w:rPr>
                  <w:noProof/>
                </w:rPr>
                <w:t>FAO 2021c</w:t>
              </w:r>
            </w:hyperlink>
            <w:r w:rsidR="00EC4D8A">
              <w:rPr>
                <w:noProof/>
              </w:rPr>
              <w:t>)</w:t>
            </w:r>
            <w:r w:rsidR="00EC4D8A">
              <w:fldChar w:fldCharType="end"/>
            </w:r>
            <w:r w:rsidRPr="00A11F8D">
              <w:t>.</w:t>
            </w:r>
          </w:p>
        </w:tc>
      </w:tr>
      <w:tr w:rsidR="003269F7" w14:paraId="719E0F45" w14:textId="77777777" w:rsidTr="00A11F8D">
        <w:tc>
          <w:tcPr>
            <w:tcW w:w="1509" w:type="pct"/>
          </w:tcPr>
          <w:p w14:paraId="4EB4D511" w14:textId="77777777" w:rsidR="005F77E5" w:rsidRPr="00A11F8D" w:rsidRDefault="00874CB1" w:rsidP="00A11F8D">
            <w:pPr>
              <w:pStyle w:val="TableText"/>
            </w:pPr>
            <w:r w:rsidRPr="00A11F8D">
              <w:t>Crawler</w:t>
            </w:r>
          </w:p>
        </w:tc>
        <w:tc>
          <w:tcPr>
            <w:tcW w:w="3491" w:type="pct"/>
          </w:tcPr>
          <w:p w14:paraId="0A5ECAFD" w14:textId="77777777" w:rsidR="005F77E5" w:rsidRPr="00A11F8D" w:rsidRDefault="00874CB1" w:rsidP="00A11F8D">
            <w:pPr>
              <w:pStyle w:val="TableText"/>
            </w:pPr>
            <w:r w:rsidRPr="00A11F8D">
              <w:t>Intermediate mobile nymph stage of certain Arthropods.</w:t>
            </w:r>
          </w:p>
        </w:tc>
      </w:tr>
      <w:tr w:rsidR="003269F7" w14:paraId="5B99BB43" w14:textId="77777777" w:rsidTr="00A11F8D">
        <w:tc>
          <w:tcPr>
            <w:tcW w:w="1509" w:type="pct"/>
          </w:tcPr>
          <w:p w14:paraId="57BCAF38" w14:textId="77777777" w:rsidR="005F77E5" w:rsidRPr="00A11F8D" w:rsidRDefault="00874CB1" w:rsidP="00A11F8D">
            <w:pPr>
              <w:pStyle w:val="TableText"/>
            </w:pPr>
            <w:r w:rsidRPr="00A11F8D">
              <w:t>The department</w:t>
            </w:r>
          </w:p>
        </w:tc>
        <w:tc>
          <w:tcPr>
            <w:tcW w:w="3491" w:type="pct"/>
          </w:tcPr>
          <w:p w14:paraId="7C9AD992" w14:textId="77777777" w:rsidR="005F77E5" w:rsidRPr="00A11F8D" w:rsidRDefault="00874CB1" w:rsidP="009B5DA9">
            <w:pPr>
              <w:pStyle w:val="TableText"/>
            </w:pPr>
            <w:r w:rsidRPr="00A11F8D">
              <w:t>The Department of Agriculture</w:t>
            </w:r>
            <w:r w:rsidR="007418E3">
              <w:t>, Water and the Environment</w:t>
            </w:r>
            <w:r w:rsidRPr="00A11F8D">
              <w:t>.</w:t>
            </w:r>
          </w:p>
        </w:tc>
      </w:tr>
      <w:tr w:rsidR="003269F7" w14:paraId="0D2E0C2E" w14:textId="77777777" w:rsidTr="00A11F8D">
        <w:tc>
          <w:tcPr>
            <w:tcW w:w="1509" w:type="pct"/>
          </w:tcPr>
          <w:p w14:paraId="33B1D1AE" w14:textId="77777777" w:rsidR="005F77E5" w:rsidRPr="00A11F8D" w:rsidRDefault="00874CB1" w:rsidP="00A11F8D">
            <w:pPr>
              <w:pStyle w:val="TableText"/>
            </w:pPr>
            <w:r w:rsidRPr="00A11F8D">
              <w:t>Endangered area</w:t>
            </w:r>
          </w:p>
        </w:tc>
        <w:tc>
          <w:tcPr>
            <w:tcW w:w="3491" w:type="pct"/>
          </w:tcPr>
          <w:p w14:paraId="47C5DFF8" w14:textId="77777777" w:rsidR="005F77E5" w:rsidRPr="00A11F8D" w:rsidRDefault="00874CB1" w:rsidP="003F456A">
            <w:pPr>
              <w:pStyle w:val="TableText"/>
            </w:pPr>
            <w:r w:rsidRPr="00A11F8D">
              <w:t>An area where ecological factors favour the establishment of a pest whose presence in the area will result in economically important loss</w:t>
            </w:r>
            <w:r w:rsidR="00C113C2">
              <w:t xml:space="preserve"> </w:t>
            </w:r>
            <w:r w:rsidR="00EC4D8A">
              <w:fldChar w:fldCharType="begin"/>
            </w:r>
            <w:r w:rsidR="00EC4D8A">
              <w:instrText xml:space="preserve"> ADDIN EN.CITE &lt;EndNote&gt;&lt;Cite&gt;&lt;Author&gt;FAO&lt;/Author&gt;&lt;Year&gt;2021&lt;/Year&gt;&lt;RecNum&gt;44294&lt;/RecNum&gt;&lt;DisplayText&gt;(FAO 2021c)&lt;/DisplayText&gt;&lt;record&gt;&lt;rec-number&gt;44294&lt;/rec-number&gt;&lt;foreign-keys&gt;&lt;key app="EN" db-id="pxwxw0er9zv2fxezxdk5tt5utz5p5vtrwdv0" timestamp="1626383613"&gt;44294&lt;/key&gt;&lt;/foreign-keys&gt;&lt;ref-type name="Report"&gt;27&lt;/ref-type&gt;&lt;contributors&gt;&lt;authors&gt;&lt;author&gt;FAO,&lt;/author&gt;&lt;/authors&gt;&lt;/contributors&gt;&lt;titles&gt;&lt;title&gt;International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5&lt;/keyword&gt;&lt;/keywords&gt;&lt;dates&gt;&lt;year&gt;2021&lt;/year&gt;&lt;/dates&gt;&lt;pub-location&gt;Rome,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2021 EN44294.pdf&lt;/url&gt;&lt;/pdf-urls&gt;&lt;/urls&gt;&lt;custom1&gt;Updated_RG&lt;/custom1&gt;&lt;/record&gt;&lt;/Cite&gt;&lt;/EndNote&gt;</w:instrText>
            </w:r>
            <w:r w:rsidR="00EC4D8A">
              <w:fldChar w:fldCharType="separate"/>
            </w:r>
            <w:r w:rsidR="00EC4D8A">
              <w:rPr>
                <w:noProof/>
              </w:rPr>
              <w:t>(</w:t>
            </w:r>
            <w:hyperlink w:anchor="_ENREF_74" w:tooltip="FAO, 2021 #44294" w:history="1">
              <w:r w:rsidR="00B53B46">
                <w:rPr>
                  <w:noProof/>
                </w:rPr>
                <w:t>FAO 2021c</w:t>
              </w:r>
            </w:hyperlink>
            <w:r w:rsidR="00EC4D8A">
              <w:rPr>
                <w:noProof/>
              </w:rPr>
              <w:t>)</w:t>
            </w:r>
            <w:r w:rsidR="00EC4D8A">
              <w:fldChar w:fldCharType="end"/>
            </w:r>
            <w:r w:rsidRPr="00A11F8D">
              <w:t>.</w:t>
            </w:r>
          </w:p>
        </w:tc>
      </w:tr>
      <w:tr w:rsidR="003269F7" w14:paraId="5F590476" w14:textId="77777777" w:rsidTr="00A11F8D">
        <w:tc>
          <w:tcPr>
            <w:tcW w:w="1509" w:type="pct"/>
          </w:tcPr>
          <w:p w14:paraId="3A960772" w14:textId="77777777" w:rsidR="005F77E5" w:rsidRPr="00A11F8D" w:rsidRDefault="00874CB1" w:rsidP="00A11F8D">
            <w:pPr>
              <w:pStyle w:val="TableText"/>
            </w:pPr>
            <w:r w:rsidRPr="00A11F8D">
              <w:lastRenderedPageBreak/>
              <w:t>Endemic</w:t>
            </w:r>
          </w:p>
        </w:tc>
        <w:tc>
          <w:tcPr>
            <w:tcW w:w="3491" w:type="pct"/>
          </w:tcPr>
          <w:p w14:paraId="28A865E0" w14:textId="77777777" w:rsidR="005F77E5" w:rsidRPr="00A11F8D" w:rsidRDefault="00874CB1" w:rsidP="00A11F8D">
            <w:pPr>
              <w:pStyle w:val="TableText"/>
            </w:pPr>
            <w:r w:rsidRPr="00A11F8D">
              <w:t>Belonging to, native to, or prevalent in a particular geography, area or environment.</w:t>
            </w:r>
          </w:p>
        </w:tc>
      </w:tr>
      <w:tr w:rsidR="003269F7" w14:paraId="10CB7067" w14:textId="77777777" w:rsidTr="00A11F8D">
        <w:tc>
          <w:tcPr>
            <w:tcW w:w="1509" w:type="pct"/>
          </w:tcPr>
          <w:p w14:paraId="750D04A5" w14:textId="77777777" w:rsidR="00977311" w:rsidRPr="00A11F8D" w:rsidRDefault="00874CB1" w:rsidP="00A11F8D">
            <w:pPr>
              <w:pStyle w:val="TableText"/>
            </w:pPr>
            <w:r>
              <w:t>Endophyte</w:t>
            </w:r>
          </w:p>
        </w:tc>
        <w:tc>
          <w:tcPr>
            <w:tcW w:w="3491" w:type="pct"/>
          </w:tcPr>
          <w:p w14:paraId="0F782FB8" w14:textId="77777777" w:rsidR="00977311" w:rsidRPr="00A11F8D" w:rsidRDefault="00874CB1" w:rsidP="00A11F8D">
            <w:pPr>
              <w:pStyle w:val="TableText"/>
            </w:pPr>
            <w:r>
              <w:t xml:space="preserve">An organism, usually a fungus or bacterium, that lives </w:t>
            </w:r>
            <w:r w:rsidR="003B1CF5">
              <w:t>within a plant for all or part of its lifecycle without causing disease to the host plant.</w:t>
            </w:r>
          </w:p>
        </w:tc>
      </w:tr>
      <w:tr w:rsidR="003269F7" w14:paraId="765488A7" w14:textId="77777777" w:rsidTr="00A11F8D">
        <w:tc>
          <w:tcPr>
            <w:tcW w:w="1509" w:type="pct"/>
          </w:tcPr>
          <w:p w14:paraId="67A3C8A0" w14:textId="77777777" w:rsidR="005F77E5" w:rsidRPr="00A11F8D" w:rsidRDefault="00874CB1" w:rsidP="00A11F8D">
            <w:pPr>
              <w:pStyle w:val="TableText"/>
            </w:pPr>
            <w:r w:rsidRPr="00A11F8D">
              <w:t>Entry (of a pest)</w:t>
            </w:r>
          </w:p>
        </w:tc>
        <w:tc>
          <w:tcPr>
            <w:tcW w:w="3491" w:type="pct"/>
          </w:tcPr>
          <w:p w14:paraId="11549E96" w14:textId="77777777" w:rsidR="005F77E5" w:rsidRPr="00A11F8D" w:rsidRDefault="00874CB1" w:rsidP="003F456A">
            <w:pPr>
              <w:pStyle w:val="TableText"/>
            </w:pPr>
            <w:r w:rsidRPr="00A11F8D">
              <w:t xml:space="preserve">Movement of a pest into an area where it is not yet present, or present but not widely distributed and being officially controlled </w:t>
            </w:r>
            <w:r w:rsidR="00EC4D8A">
              <w:fldChar w:fldCharType="begin"/>
            </w:r>
            <w:r w:rsidR="00EC4D8A">
              <w:instrText xml:space="preserve"> ADDIN EN.CITE &lt;EndNote&gt;&lt;Cite&gt;&lt;Author&gt;FAO&lt;/Author&gt;&lt;Year&gt;2021&lt;/Year&gt;&lt;RecNum&gt;44294&lt;/RecNum&gt;&lt;DisplayText&gt;(FAO 2021c)&lt;/DisplayText&gt;&lt;record&gt;&lt;rec-number&gt;44294&lt;/rec-number&gt;&lt;foreign-keys&gt;&lt;key app="EN" db-id="pxwxw0er9zv2fxezxdk5tt5utz5p5vtrwdv0" timestamp="1626383613"&gt;44294&lt;/key&gt;&lt;/foreign-keys&gt;&lt;ref-type name="Report"&gt;27&lt;/ref-type&gt;&lt;contributors&gt;&lt;authors&gt;&lt;author&gt;FAO,&lt;/author&gt;&lt;/authors&gt;&lt;/contributors&gt;&lt;titles&gt;&lt;title&gt;International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5&lt;/keyword&gt;&lt;/keywords&gt;&lt;dates&gt;&lt;year&gt;2021&lt;/year&gt;&lt;/dates&gt;&lt;pub-location&gt;Rome,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2021 EN44294.pdf&lt;/url&gt;&lt;/pdf-urls&gt;&lt;/urls&gt;&lt;custom1&gt;Updated_RG&lt;/custom1&gt;&lt;/record&gt;&lt;/Cite&gt;&lt;/EndNote&gt;</w:instrText>
            </w:r>
            <w:r w:rsidR="00EC4D8A">
              <w:fldChar w:fldCharType="separate"/>
            </w:r>
            <w:r w:rsidR="00EC4D8A">
              <w:rPr>
                <w:noProof/>
              </w:rPr>
              <w:t>(</w:t>
            </w:r>
            <w:hyperlink w:anchor="_ENREF_74" w:tooltip="FAO, 2021 #44294" w:history="1">
              <w:r w:rsidR="00B53B46">
                <w:rPr>
                  <w:noProof/>
                </w:rPr>
                <w:t>FAO 2021c</w:t>
              </w:r>
            </w:hyperlink>
            <w:r w:rsidR="00EC4D8A">
              <w:rPr>
                <w:noProof/>
              </w:rPr>
              <w:t>)</w:t>
            </w:r>
            <w:r w:rsidR="00EC4D8A">
              <w:fldChar w:fldCharType="end"/>
            </w:r>
            <w:r w:rsidRPr="00A11F8D">
              <w:t>.</w:t>
            </w:r>
          </w:p>
        </w:tc>
      </w:tr>
      <w:tr w:rsidR="003269F7" w14:paraId="5CD570B2" w14:textId="77777777" w:rsidTr="00A11F8D">
        <w:tc>
          <w:tcPr>
            <w:tcW w:w="1509" w:type="pct"/>
          </w:tcPr>
          <w:p w14:paraId="240B564C" w14:textId="77777777" w:rsidR="005F77E5" w:rsidRPr="00A11F8D" w:rsidRDefault="00874CB1" w:rsidP="00A11F8D">
            <w:pPr>
              <w:pStyle w:val="TableText"/>
            </w:pPr>
            <w:r w:rsidRPr="00A11F8D">
              <w:t>Establishment (of a pest)</w:t>
            </w:r>
          </w:p>
        </w:tc>
        <w:tc>
          <w:tcPr>
            <w:tcW w:w="3491" w:type="pct"/>
          </w:tcPr>
          <w:p w14:paraId="61FA5D2D" w14:textId="77777777" w:rsidR="005F77E5" w:rsidRPr="00A11F8D" w:rsidRDefault="00874CB1" w:rsidP="003F456A">
            <w:pPr>
              <w:pStyle w:val="TableText"/>
            </w:pPr>
            <w:r w:rsidRPr="00A11F8D">
              <w:t xml:space="preserve">Perpetuation, for the foreseeable future, of a pest within an area after entry </w:t>
            </w:r>
            <w:r w:rsidR="00EC4D8A">
              <w:fldChar w:fldCharType="begin"/>
            </w:r>
            <w:r w:rsidR="00EC4D8A">
              <w:instrText xml:space="preserve"> ADDIN EN.CITE &lt;EndNote&gt;&lt;Cite&gt;&lt;Author&gt;FAO&lt;/Author&gt;&lt;Year&gt;2021&lt;/Year&gt;&lt;RecNum&gt;44294&lt;/RecNum&gt;&lt;DisplayText&gt;(FAO 2021c)&lt;/DisplayText&gt;&lt;record&gt;&lt;rec-number&gt;44294&lt;/rec-number&gt;&lt;foreign-keys&gt;&lt;key app="EN" db-id="pxwxw0er9zv2fxezxdk5tt5utz5p5vtrwdv0" timestamp="1626383613"&gt;44294&lt;/key&gt;&lt;/foreign-keys&gt;&lt;ref-type name="Report"&gt;27&lt;/ref-type&gt;&lt;contributors&gt;&lt;authors&gt;&lt;author&gt;FAO,&lt;/author&gt;&lt;/authors&gt;&lt;/contributors&gt;&lt;titles&gt;&lt;title&gt;International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5&lt;/keyword&gt;&lt;/keywords&gt;&lt;dates&gt;&lt;year&gt;2021&lt;/year&gt;&lt;/dates&gt;&lt;pub-location&gt;Rome,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2021 EN44294.pdf&lt;/url&gt;&lt;/pdf-urls&gt;&lt;/urls&gt;&lt;custom1&gt;Updated_RG&lt;/custom1&gt;&lt;/record&gt;&lt;/Cite&gt;&lt;/EndNote&gt;</w:instrText>
            </w:r>
            <w:r w:rsidR="00EC4D8A">
              <w:fldChar w:fldCharType="separate"/>
            </w:r>
            <w:r w:rsidR="00EC4D8A">
              <w:rPr>
                <w:noProof/>
              </w:rPr>
              <w:t>(</w:t>
            </w:r>
            <w:hyperlink w:anchor="_ENREF_74" w:tooltip="FAO, 2021 #44294" w:history="1">
              <w:r w:rsidR="00B53B46">
                <w:rPr>
                  <w:noProof/>
                </w:rPr>
                <w:t>FAO 2021c</w:t>
              </w:r>
            </w:hyperlink>
            <w:r w:rsidR="00EC4D8A">
              <w:rPr>
                <w:noProof/>
              </w:rPr>
              <w:t>)</w:t>
            </w:r>
            <w:r w:rsidR="00EC4D8A">
              <w:fldChar w:fldCharType="end"/>
            </w:r>
            <w:r w:rsidRPr="00A11F8D">
              <w:t>.</w:t>
            </w:r>
          </w:p>
        </w:tc>
      </w:tr>
      <w:tr w:rsidR="003269F7" w14:paraId="5F8A7B83" w14:textId="77777777" w:rsidTr="00A11F8D">
        <w:tc>
          <w:tcPr>
            <w:tcW w:w="1509" w:type="pct"/>
          </w:tcPr>
          <w:p w14:paraId="03514558" w14:textId="77777777" w:rsidR="005F77E5" w:rsidRPr="00A11F8D" w:rsidRDefault="00874CB1" w:rsidP="00A11F8D">
            <w:pPr>
              <w:pStyle w:val="TableText"/>
            </w:pPr>
            <w:r w:rsidRPr="00A11F8D">
              <w:t>Fresh</w:t>
            </w:r>
          </w:p>
        </w:tc>
        <w:tc>
          <w:tcPr>
            <w:tcW w:w="3491" w:type="pct"/>
          </w:tcPr>
          <w:p w14:paraId="5FDDEAED" w14:textId="77777777" w:rsidR="005F77E5" w:rsidRPr="00A11F8D" w:rsidRDefault="00874CB1" w:rsidP="003F456A">
            <w:pPr>
              <w:pStyle w:val="TableText"/>
            </w:pPr>
            <w:r w:rsidRPr="00A11F8D">
              <w:t>Living; not dried, deep-frozen or otherwise conserved</w:t>
            </w:r>
            <w:r w:rsidR="00C113C2">
              <w:t xml:space="preserve"> </w:t>
            </w:r>
            <w:r w:rsidR="00EC4D8A">
              <w:fldChar w:fldCharType="begin"/>
            </w:r>
            <w:r w:rsidR="00EC4D8A">
              <w:instrText xml:space="preserve"> ADDIN EN.CITE &lt;EndNote&gt;&lt;Cite&gt;&lt;Author&gt;FAO&lt;/Author&gt;&lt;Year&gt;2021&lt;/Year&gt;&lt;RecNum&gt;44294&lt;/RecNum&gt;&lt;DisplayText&gt;(FAO 2021c)&lt;/DisplayText&gt;&lt;record&gt;&lt;rec-number&gt;44294&lt;/rec-number&gt;&lt;foreign-keys&gt;&lt;key app="EN" db-id="pxwxw0er9zv2fxezxdk5tt5utz5p5vtrwdv0" timestamp="1626383613"&gt;44294&lt;/key&gt;&lt;/foreign-keys&gt;&lt;ref-type name="Report"&gt;27&lt;/ref-type&gt;&lt;contributors&gt;&lt;authors&gt;&lt;author&gt;FAO,&lt;/author&gt;&lt;/authors&gt;&lt;/contributors&gt;&lt;titles&gt;&lt;title&gt;International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5&lt;/keyword&gt;&lt;/keywords&gt;&lt;dates&gt;&lt;year&gt;2021&lt;/year&gt;&lt;/dates&gt;&lt;pub-location&gt;Rome,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2021 EN44294.pdf&lt;/url&gt;&lt;/pdf-urls&gt;&lt;/urls&gt;&lt;custom1&gt;Updated_RG&lt;/custom1&gt;&lt;/record&gt;&lt;/Cite&gt;&lt;/EndNote&gt;</w:instrText>
            </w:r>
            <w:r w:rsidR="00EC4D8A">
              <w:fldChar w:fldCharType="separate"/>
            </w:r>
            <w:r w:rsidR="00EC4D8A">
              <w:rPr>
                <w:noProof/>
              </w:rPr>
              <w:t>(</w:t>
            </w:r>
            <w:hyperlink w:anchor="_ENREF_74" w:tooltip="FAO, 2021 #44294" w:history="1">
              <w:r w:rsidR="00B53B46">
                <w:rPr>
                  <w:noProof/>
                </w:rPr>
                <w:t>FAO 2021c</w:t>
              </w:r>
            </w:hyperlink>
            <w:r w:rsidR="00EC4D8A">
              <w:rPr>
                <w:noProof/>
              </w:rPr>
              <w:t>)</w:t>
            </w:r>
            <w:r w:rsidR="00EC4D8A">
              <w:fldChar w:fldCharType="end"/>
            </w:r>
            <w:r w:rsidRPr="00A11F8D">
              <w:t>.</w:t>
            </w:r>
          </w:p>
        </w:tc>
      </w:tr>
      <w:tr w:rsidR="003269F7" w14:paraId="1DC8E257" w14:textId="77777777" w:rsidTr="00A11F8D">
        <w:tc>
          <w:tcPr>
            <w:tcW w:w="1509" w:type="pct"/>
          </w:tcPr>
          <w:p w14:paraId="5EB13345" w14:textId="77777777" w:rsidR="005F77E5" w:rsidRPr="00A11F8D" w:rsidRDefault="00874CB1" w:rsidP="00A11F8D">
            <w:pPr>
              <w:pStyle w:val="TableText"/>
            </w:pPr>
            <w:r w:rsidRPr="00A11F8D">
              <w:t>Fumigation</w:t>
            </w:r>
          </w:p>
        </w:tc>
        <w:tc>
          <w:tcPr>
            <w:tcW w:w="3491" w:type="pct"/>
          </w:tcPr>
          <w:p w14:paraId="4F08C05F" w14:textId="77777777" w:rsidR="005F77E5" w:rsidRPr="00A11F8D" w:rsidRDefault="00874CB1" w:rsidP="00A11F8D">
            <w:pPr>
              <w:pStyle w:val="TableText"/>
            </w:pPr>
            <w:r w:rsidRPr="00A11F8D">
              <w:t>A method of pest control that completely fills an area with gaseous pesticides to suffocate or poison the pests within.</w:t>
            </w:r>
          </w:p>
        </w:tc>
      </w:tr>
      <w:tr w:rsidR="003269F7" w14:paraId="466FDBCD" w14:textId="77777777" w:rsidTr="00A11F8D">
        <w:tc>
          <w:tcPr>
            <w:tcW w:w="1509" w:type="pct"/>
          </w:tcPr>
          <w:p w14:paraId="3E9FF7AD" w14:textId="77777777" w:rsidR="005F77E5" w:rsidRPr="00A11F8D" w:rsidRDefault="00874CB1" w:rsidP="00A11F8D">
            <w:pPr>
              <w:pStyle w:val="TableText"/>
            </w:pPr>
            <w:r w:rsidRPr="00A11F8D">
              <w:t>Genus</w:t>
            </w:r>
          </w:p>
        </w:tc>
        <w:tc>
          <w:tcPr>
            <w:tcW w:w="3491" w:type="pct"/>
          </w:tcPr>
          <w:p w14:paraId="19ED7A0C" w14:textId="77777777" w:rsidR="005F77E5" w:rsidRPr="00A11F8D" w:rsidRDefault="00874CB1" w:rsidP="00A11F8D">
            <w:pPr>
              <w:pStyle w:val="TableText"/>
            </w:pPr>
            <w:r w:rsidRPr="00A11F8D">
              <w:t>A taxonomic category ranking below a family and above a species and generally consisting of a group of species exhibiting similar characteristics. In taxonomic nomenclature the genus name is used, either alone or followed by a Latin adjective or epithet, to form the name of a species.</w:t>
            </w:r>
          </w:p>
        </w:tc>
      </w:tr>
      <w:tr w:rsidR="003269F7" w14:paraId="44532FBF" w14:textId="77777777" w:rsidTr="00A11F8D">
        <w:tc>
          <w:tcPr>
            <w:tcW w:w="1509" w:type="pct"/>
          </w:tcPr>
          <w:p w14:paraId="4C501F37" w14:textId="77777777" w:rsidR="00DE3490" w:rsidRPr="00A11F8D" w:rsidRDefault="00874CB1" w:rsidP="00DE3490">
            <w:pPr>
              <w:pStyle w:val="TableText"/>
            </w:pPr>
            <w:r>
              <w:t>Goods</w:t>
            </w:r>
          </w:p>
        </w:tc>
        <w:tc>
          <w:tcPr>
            <w:tcW w:w="3491" w:type="pct"/>
          </w:tcPr>
          <w:p w14:paraId="38CA4F5B" w14:textId="77777777" w:rsidR="00DE3490" w:rsidRPr="00A11F8D" w:rsidRDefault="00874CB1" w:rsidP="00DE3490">
            <w:pPr>
              <w:pStyle w:val="TableText"/>
            </w:pPr>
            <w:r>
              <w:t xml:space="preserve">The </w:t>
            </w:r>
            <w:r w:rsidRPr="00CC1408">
              <w:rPr>
                <w:i/>
              </w:rPr>
              <w:t>Biosecurity Act 2015</w:t>
            </w:r>
            <w:r>
              <w:t xml:space="preserve"> defines goods as an animal, a plant (whether moveable or not), a sample or specimen of a disease agent, a pest, mail or any other article, substance or thing (including, but not limited to, any kind of moveable property).</w:t>
            </w:r>
          </w:p>
        </w:tc>
      </w:tr>
      <w:tr w:rsidR="003269F7" w14:paraId="65323AAF" w14:textId="77777777" w:rsidTr="00A11F8D">
        <w:tc>
          <w:tcPr>
            <w:tcW w:w="1509" w:type="pct"/>
          </w:tcPr>
          <w:p w14:paraId="465B9C7C" w14:textId="77777777" w:rsidR="005F77E5" w:rsidRPr="00A11F8D" w:rsidRDefault="00874CB1" w:rsidP="00A11F8D">
            <w:pPr>
              <w:pStyle w:val="TableText"/>
            </w:pPr>
            <w:r w:rsidRPr="00A11F8D">
              <w:t>Host</w:t>
            </w:r>
          </w:p>
        </w:tc>
        <w:tc>
          <w:tcPr>
            <w:tcW w:w="3491" w:type="pct"/>
          </w:tcPr>
          <w:p w14:paraId="438F22AE" w14:textId="77777777" w:rsidR="005F77E5" w:rsidRPr="00A11F8D" w:rsidRDefault="00874CB1" w:rsidP="00A11F8D">
            <w:pPr>
              <w:pStyle w:val="TableText"/>
            </w:pPr>
            <w:r w:rsidRPr="00A11F8D">
              <w:t>An organism that harbours a parasite, mutual partner, or commensal partner, typically providing nourishment and shelter.</w:t>
            </w:r>
          </w:p>
        </w:tc>
      </w:tr>
      <w:tr w:rsidR="003269F7" w14:paraId="23321566" w14:textId="77777777" w:rsidTr="00A11F8D">
        <w:tc>
          <w:tcPr>
            <w:tcW w:w="1509" w:type="pct"/>
          </w:tcPr>
          <w:p w14:paraId="530244BC" w14:textId="77777777" w:rsidR="005F77E5" w:rsidRPr="00A11F8D" w:rsidRDefault="00874CB1" w:rsidP="00A11F8D">
            <w:pPr>
              <w:pStyle w:val="TableText"/>
            </w:pPr>
            <w:r w:rsidRPr="00A11F8D">
              <w:t>Host range</w:t>
            </w:r>
          </w:p>
        </w:tc>
        <w:tc>
          <w:tcPr>
            <w:tcW w:w="3491" w:type="pct"/>
          </w:tcPr>
          <w:p w14:paraId="1913AF20" w14:textId="77777777" w:rsidR="005F77E5" w:rsidRPr="00A11F8D" w:rsidRDefault="00874CB1" w:rsidP="003F456A">
            <w:pPr>
              <w:pStyle w:val="TableText"/>
            </w:pPr>
            <w:r w:rsidRPr="00A11F8D">
              <w:t>Species capable, under natural conditions, of sustaining a specific pest or other organism</w:t>
            </w:r>
            <w:r w:rsidR="00C113C2">
              <w:t xml:space="preserve"> </w:t>
            </w:r>
            <w:r w:rsidR="00EC4D8A">
              <w:fldChar w:fldCharType="begin"/>
            </w:r>
            <w:r w:rsidR="00EC4D8A">
              <w:instrText xml:space="preserve"> ADDIN EN.CITE &lt;EndNote&gt;&lt;Cite&gt;&lt;Author&gt;FAO&lt;/Author&gt;&lt;Year&gt;2021&lt;/Year&gt;&lt;RecNum&gt;44294&lt;/RecNum&gt;&lt;DisplayText&gt;(FAO 2021c)&lt;/DisplayText&gt;&lt;record&gt;&lt;rec-number&gt;44294&lt;/rec-number&gt;&lt;foreign-keys&gt;&lt;key app="EN" db-id="pxwxw0er9zv2fxezxdk5tt5utz5p5vtrwdv0" timestamp="1626383613"&gt;44294&lt;/key&gt;&lt;/foreign-keys&gt;&lt;ref-type name="Report"&gt;27&lt;/ref-type&gt;&lt;contributors&gt;&lt;authors&gt;&lt;author&gt;FAO,&lt;/author&gt;&lt;/authors&gt;&lt;/contributors&gt;&lt;titles&gt;&lt;title&gt;International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5&lt;/keyword&gt;&lt;/keywords&gt;&lt;dates&gt;&lt;year&gt;2021&lt;/year&gt;&lt;/dates&gt;&lt;pub-location&gt;Rome,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2021 EN44294.pdf&lt;/url&gt;&lt;/pdf-urls&gt;&lt;/urls&gt;&lt;custom1&gt;Updated_RG&lt;/custom1&gt;&lt;/record&gt;&lt;/Cite&gt;&lt;/EndNote&gt;</w:instrText>
            </w:r>
            <w:r w:rsidR="00EC4D8A">
              <w:fldChar w:fldCharType="separate"/>
            </w:r>
            <w:r w:rsidR="00EC4D8A">
              <w:rPr>
                <w:noProof/>
              </w:rPr>
              <w:t>(</w:t>
            </w:r>
            <w:hyperlink w:anchor="_ENREF_74" w:tooltip="FAO, 2021 #44294" w:history="1">
              <w:r w:rsidR="00B53B46">
                <w:rPr>
                  <w:noProof/>
                </w:rPr>
                <w:t>FAO 2021c</w:t>
              </w:r>
            </w:hyperlink>
            <w:r w:rsidR="00EC4D8A">
              <w:rPr>
                <w:noProof/>
              </w:rPr>
              <w:t>)</w:t>
            </w:r>
            <w:r w:rsidR="00EC4D8A">
              <w:fldChar w:fldCharType="end"/>
            </w:r>
            <w:r w:rsidRPr="00A11F8D">
              <w:t>.</w:t>
            </w:r>
          </w:p>
        </w:tc>
      </w:tr>
      <w:tr w:rsidR="003269F7" w14:paraId="58D7AF07" w14:textId="77777777" w:rsidTr="00A11F8D">
        <w:tc>
          <w:tcPr>
            <w:tcW w:w="1509" w:type="pct"/>
          </w:tcPr>
          <w:p w14:paraId="536BBB6D" w14:textId="77777777" w:rsidR="005F77E5" w:rsidRPr="00A11F8D" w:rsidRDefault="00874CB1" w:rsidP="00A11F8D">
            <w:pPr>
              <w:pStyle w:val="TableText"/>
            </w:pPr>
            <w:r w:rsidRPr="00A11F8D">
              <w:t>Import permit</w:t>
            </w:r>
          </w:p>
        </w:tc>
        <w:tc>
          <w:tcPr>
            <w:tcW w:w="3491" w:type="pct"/>
          </w:tcPr>
          <w:p w14:paraId="6702287A" w14:textId="77777777" w:rsidR="005F77E5" w:rsidRPr="00A11F8D" w:rsidRDefault="00874CB1" w:rsidP="003F456A">
            <w:pPr>
              <w:pStyle w:val="TableText"/>
            </w:pPr>
            <w:r w:rsidRPr="00A11F8D">
              <w:t>Official document authorising importation of a commodity in accordance with specified phytosanitary import requirements</w:t>
            </w:r>
            <w:r w:rsidR="00C113C2">
              <w:t xml:space="preserve"> </w:t>
            </w:r>
            <w:r w:rsidR="00EC4D8A">
              <w:fldChar w:fldCharType="begin"/>
            </w:r>
            <w:r w:rsidR="00EC4D8A">
              <w:instrText xml:space="preserve"> ADDIN EN.CITE &lt;EndNote&gt;&lt;Cite&gt;&lt;Author&gt;FAO&lt;/Author&gt;&lt;Year&gt;2021&lt;/Year&gt;&lt;RecNum&gt;44294&lt;/RecNum&gt;&lt;DisplayText&gt;(FAO 2021c)&lt;/DisplayText&gt;&lt;record&gt;&lt;rec-number&gt;44294&lt;/rec-number&gt;&lt;foreign-keys&gt;&lt;key app="EN" db-id="pxwxw0er9zv2fxezxdk5tt5utz5p5vtrwdv0" timestamp="1626383613"&gt;44294&lt;/key&gt;&lt;/foreign-keys&gt;&lt;ref-type name="Report"&gt;27&lt;/ref-type&gt;&lt;contributors&gt;&lt;authors&gt;&lt;author&gt;FAO,&lt;/author&gt;&lt;/authors&gt;&lt;/contributors&gt;&lt;titles&gt;&lt;title&gt;International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5&lt;/keyword&gt;&lt;/keywords&gt;&lt;dates&gt;&lt;year&gt;2021&lt;/year&gt;&lt;/dates&gt;&lt;pub-location&gt;Rome,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2021 EN44294.pdf&lt;/url&gt;&lt;/pdf-urls&gt;&lt;/urls&gt;&lt;custom1&gt;Updated_RG&lt;/custom1&gt;&lt;/record&gt;&lt;/Cite&gt;&lt;/EndNote&gt;</w:instrText>
            </w:r>
            <w:r w:rsidR="00EC4D8A">
              <w:fldChar w:fldCharType="separate"/>
            </w:r>
            <w:r w:rsidR="00EC4D8A">
              <w:rPr>
                <w:noProof/>
              </w:rPr>
              <w:t>(</w:t>
            </w:r>
            <w:hyperlink w:anchor="_ENREF_74" w:tooltip="FAO, 2021 #44294" w:history="1">
              <w:r w:rsidR="00B53B46">
                <w:rPr>
                  <w:noProof/>
                </w:rPr>
                <w:t>FAO 2021c</w:t>
              </w:r>
            </w:hyperlink>
            <w:r w:rsidR="00EC4D8A">
              <w:rPr>
                <w:noProof/>
              </w:rPr>
              <w:t>)</w:t>
            </w:r>
            <w:r w:rsidR="00EC4D8A">
              <w:fldChar w:fldCharType="end"/>
            </w:r>
            <w:r w:rsidRPr="00A11F8D">
              <w:t>.</w:t>
            </w:r>
          </w:p>
        </w:tc>
      </w:tr>
      <w:tr w:rsidR="003269F7" w14:paraId="117EF395" w14:textId="77777777" w:rsidTr="00A11F8D">
        <w:tc>
          <w:tcPr>
            <w:tcW w:w="1509" w:type="pct"/>
          </w:tcPr>
          <w:p w14:paraId="65629029" w14:textId="77777777" w:rsidR="005F77E5" w:rsidRPr="00A11F8D" w:rsidRDefault="00874CB1" w:rsidP="00A11F8D">
            <w:pPr>
              <w:pStyle w:val="TableText"/>
            </w:pPr>
            <w:r w:rsidRPr="00A11F8D">
              <w:t>Infection</w:t>
            </w:r>
          </w:p>
        </w:tc>
        <w:tc>
          <w:tcPr>
            <w:tcW w:w="3491" w:type="pct"/>
          </w:tcPr>
          <w:p w14:paraId="11414EF6" w14:textId="77777777" w:rsidR="005F77E5" w:rsidRPr="00A11F8D" w:rsidRDefault="00874CB1" w:rsidP="00A11F8D">
            <w:pPr>
              <w:pStyle w:val="TableText"/>
            </w:pPr>
            <w:r w:rsidRPr="00A11F8D">
              <w:t>The internal ‘endophytic’ colonisation of a plant, or plant organ, and is generally associated with the development of disease symptoms as the integrity of cells and/or biological processes are disrupted.</w:t>
            </w:r>
          </w:p>
        </w:tc>
      </w:tr>
      <w:tr w:rsidR="003269F7" w14:paraId="66B5C04A" w14:textId="77777777" w:rsidTr="00A11F8D">
        <w:tc>
          <w:tcPr>
            <w:tcW w:w="1509" w:type="pct"/>
          </w:tcPr>
          <w:p w14:paraId="4E536828" w14:textId="77777777" w:rsidR="005F77E5" w:rsidRPr="00A11F8D" w:rsidRDefault="00874CB1" w:rsidP="00A11F8D">
            <w:pPr>
              <w:pStyle w:val="TableText"/>
            </w:pPr>
            <w:r w:rsidRPr="00A11F8D">
              <w:t>Infestation (of a commodity)</w:t>
            </w:r>
          </w:p>
        </w:tc>
        <w:tc>
          <w:tcPr>
            <w:tcW w:w="3491" w:type="pct"/>
          </w:tcPr>
          <w:p w14:paraId="70CF95E1" w14:textId="77777777" w:rsidR="005F77E5" w:rsidRPr="00A11F8D" w:rsidRDefault="00874CB1" w:rsidP="003F456A">
            <w:pPr>
              <w:pStyle w:val="TableText"/>
            </w:pPr>
            <w:r w:rsidRPr="00A11F8D">
              <w:t xml:space="preserve">Presence in a commodity of a living pest of the plant or plant product concerned. Infestation includes infection </w:t>
            </w:r>
            <w:r w:rsidR="00EC4D8A">
              <w:fldChar w:fldCharType="begin"/>
            </w:r>
            <w:r w:rsidR="00EC4D8A">
              <w:instrText xml:space="preserve"> ADDIN EN.CITE &lt;EndNote&gt;&lt;Cite&gt;&lt;Author&gt;FAO&lt;/Author&gt;&lt;Year&gt;2021&lt;/Year&gt;&lt;RecNum&gt;44294&lt;/RecNum&gt;&lt;DisplayText&gt;(FAO 2021c)&lt;/DisplayText&gt;&lt;record&gt;&lt;rec-number&gt;44294&lt;/rec-number&gt;&lt;foreign-keys&gt;&lt;key app="EN" db-id="pxwxw0er9zv2fxezxdk5tt5utz5p5vtrwdv0" timestamp="1626383613"&gt;44294&lt;/key&gt;&lt;/foreign-keys&gt;&lt;ref-type name="Report"&gt;27&lt;/ref-type&gt;&lt;contributors&gt;&lt;authors&gt;&lt;author&gt;FAO,&lt;/author&gt;&lt;/authors&gt;&lt;/contributors&gt;&lt;titles&gt;&lt;title&gt;International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5&lt;/keyword&gt;&lt;/keywords&gt;&lt;dates&gt;&lt;year&gt;2021&lt;/year&gt;&lt;/dates&gt;&lt;pub-location&gt;Rome,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2021 EN44294.pdf&lt;/url&gt;&lt;/pdf-urls&gt;&lt;/urls&gt;&lt;custom1&gt;Updated_RG&lt;/custom1&gt;&lt;/record&gt;&lt;/Cite&gt;&lt;/EndNote&gt;</w:instrText>
            </w:r>
            <w:r w:rsidR="00EC4D8A">
              <w:fldChar w:fldCharType="separate"/>
            </w:r>
            <w:r w:rsidR="00EC4D8A">
              <w:rPr>
                <w:noProof/>
              </w:rPr>
              <w:t>(</w:t>
            </w:r>
            <w:hyperlink w:anchor="_ENREF_74" w:tooltip="FAO, 2021 #44294" w:history="1">
              <w:r w:rsidR="00B53B46">
                <w:rPr>
                  <w:noProof/>
                </w:rPr>
                <w:t>FAO 2021c</w:t>
              </w:r>
            </w:hyperlink>
            <w:r w:rsidR="00EC4D8A">
              <w:rPr>
                <w:noProof/>
              </w:rPr>
              <w:t>)</w:t>
            </w:r>
            <w:r w:rsidR="00EC4D8A">
              <w:fldChar w:fldCharType="end"/>
            </w:r>
            <w:r w:rsidRPr="00A11F8D">
              <w:t>.</w:t>
            </w:r>
          </w:p>
        </w:tc>
      </w:tr>
      <w:tr w:rsidR="003269F7" w14:paraId="23538161" w14:textId="77777777" w:rsidTr="00A11F8D">
        <w:tc>
          <w:tcPr>
            <w:tcW w:w="1509" w:type="pct"/>
          </w:tcPr>
          <w:p w14:paraId="659EB1EB" w14:textId="77777777" w:rsidR="005F77E5" w:rsidRPr="00A11F8D" w:rsidRDefault="00874CB1" w:rsidP="00A11F8D">
            <w:pPr>
              <w:pStyle w:val="TableText"/>
            </w:pPr>
            <w:r w:rsidRPr="00A11F8D">
              <w:t>Inspection</w:t>
            </w:r>
          </w:p>
        </w:tc>
        <w:tc>
          <w:tcPr>
            <w:tcW w:w="3491" w:type="pct"/>
          </w:tcPr>
          <w:p w14:paraId="141C78D0" w14:textId="77777777" w:rsidR="005F77E5" w:rsidRPr="00A11F8D" w:rsidRDefault="00874CB1" w:rsidP="003F456A">
            <w:pPr>
              <w:pStyle w:val="TableText"/>
            </w:pPr>
            <w:r w:rsidRPr="00A11F8D">
              <w:t>Official visual examination of plants, plant products or other regulated articles to determine if pests are present or to determine compliance with phytosanitary regulations</w:t>
            </w:r>
            <w:r w:rsidR="007418E3">
              <w:t xml:space="preserve"> </w:t>
            </w:r>
            <w:r w:rsidR="00EC4D8A">
              <w:fldChar w:fldCharType="begin"/>
            </w:r>
            <w:r w:rsidR="00EC4D8A">
              <w:instrText xml:space="preserve"> ADDIN EN.CITE &lt;EndNote&gt;&lt;Cite&gt;&lt;Author&gt;FAO&lt;/Author&gt;&lt;Year&gt;2021&lt;/Year&gt;&lt;RecNum&gt;44294&lt;/RecNum&gt;&lt;DisplayText&gt;(FAO 2021c)&lt;/DisplayText&gt;&lt;record&gt;&lt;rec-number&gt;44294&lt;/rec-number&gt;&lt;foreign-keys&gt;&lt;key app="EN" db-id="pxwxw0er9zv2fxezxdk5tt5utz5p5vtrwdv0" timestamp="1626383613"&gt;44294&lt;/key&gt;&lt;/foreign-keys&gt;&lt;ref-type name="Report"&gt;27&lt;/ref-type&gt;&lt;contributors&gt;&lt;authors&gt;&lt;author&gt;FAO,&lt;/author&gt;&lt;/authors&gt;&lt;/contributors&gt;&lt;titles&gt;&lt;title&gt;International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5&lt;/keyword&gt;&lt;/keywords&gt;&lt;dates&gt;&lt;year&gt;2021&lt;/year&gt;&lt;/dates&gt;&lt;pub-location&gt;Rome,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2021 EN44294.pdf&lt;/url&gt;&lt;/pdf-urls&gt;&lt;/urls&gt;&lt;custom1&gt;Updated_RG&lt;/custom1&gt;&lt;/record&gt;&lt;/Cite&gt;&lt;/EndNote&gt;</w:instrText>
            </w:r>
            <w:r w:rsidR="00EC4D8A">
              <w:fldChar w:fldCharType="separate"/>
            </w:r>
            <w:r w:rsidR="00EC4D8A">
              <w:rPr>
                <w:noProof/>
              </w:rPr>
              <w:t>(</w:t>
            </w:r>
            <w:hyperlink w:anchor="_ENREF_74" w:tooltip="FAO, 2021 #44294" w:history="1">
              <w:r w:rsidR="00B53B46">
                <w:rPr>
                  <w:noProof/>
                </w:rPr>
                <w:t>FAO 2021c</w:t>
              </w:r>
            </w:hyperlink>
            <w:r w:rsidR="00EC4D8A">
              <w:rPr>
                <w:noProof/>
              </w:rPr>
              <w:t>)</w:t>
            </w:r>
            <w:r w:rsidR="00EC4D8A">
              <w:fldChar w:fldCharType="end"/>
            </w:r>
            <w:r w:rsidRPr="00A11F8D">
              <w:t>.</w:t>
            </w:r>
          </w:p>
        </w:tc>
      </w:tr>
      <w:tr w:rsidR="003269F7" w14:paraId="182F9AC8" w14:textId="77777777" w:rsidTr="00A11F8D">
        <w:tc>
          <w:tcPr>
            <w:tcW w:w="1509" w:type="pct"/>
          </w:tcPr>
          <w:p w14:paraId="55973A75" w14:textId="77777777" w:rsidR="005F77E5" w:rsidRPr="00A11F8D" w:rsidRDefault="00874CB1" w:rsidP="00A11F8D">
            <w:pPr>
              <w:pStyle w:val="TableText"/>
            </w:pPr>
            <w:r w:rsidRPr="00A11F8D">
              <w:t>Intended use</w:t>
            </w:r>
          </w:p>
        </w:tc>
        <w:tc>
          <w:tcPr>
            <w:tcW w:w="3491" w:type="pct"/>
          </w:tcPr>
          <w:p w14:paraId="25AA7AA4" w14:textId="77777777" w:rsidR="005F77E5" w:rsidRPr="00A11F8D" w:rsidRDefault="00874CB1" w:rsidP="003F456A">
            <w:pPr>
              <w:pStyle w:val="TableText"/>
            </w:pPr>
            <w:r w:rsidRPr="00A11F8D">
              <w:t xml:space="preserve">Declared purpose for which plants, plant products, or other regulated articles are imported, produced or used </w:t>
            </w:r>
            <w:r w:rsidR="00EC4D8A">
              <w:fldChar w:fldCharType="begin"/>
            </w:r>
            <w:r w:rsidR="00EC4D8A">
              <w:instrText xml:space="preserve"> ADDIN EN.CITE &lt;EndNote&gt;&lt;Cite&gt;&lt;Author&gt;FAO&lt;/Author&gt;&lt;Year&gt;2021&lt;/Year&gt;&lt;RecNum&gt;44294&lt;/RecNum&gt;&lt;DisplayText&gt;(FAO 2021c)&lt;/DisplayText&gt;&lt;record&gt;&lt;rec-number&gt;44294&lt;/rec-number&gt;&lt;foreign-keys&gt;&lt;key app="EN" db-id="pxwxw0er9zv2fxezxdk5tt5utz5p5vtrwdv0" timestamp="1626383613"&gt;44294&lt;/key&gt;&lt;/foreign-keys&gt;&lt;ref-type name="Report"&gt;27&lt;/ref-type&gt;&lt;contributors&gt;&lt;authors&gt;&lt;author&gt;FAO,&lt;/author&gt;&lt;/authors&gt;&lt;/contributors&gt;&lt;titles&gt;&lt;title&gt;International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5&lt;/keyword&gt;&lt;/keywords&gt;&lt;dates&gt;&lt;year&gt;2021&lt;/year&gt;&lt;/dates&gt;&lt;pub-location&gt;Rome,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2021 EN44294.pdf&lt;/url&gt;&lt;/pdf-urls&gt;&lt;/urls&gt;&lt;custom1&gt;Updated_RG&lt;/custom1&gt;&lt;/record&gt;&lt;/Cite&gt;&lt;/EndNote&gt;</w:instrText>
            </w:r>
            <w:r w:rsidR="00EC4D8A">
              <w:fldChar w:fldCharType="separate"/>
            </w:r>
            <w:r w:rsidR="00EC4D8A">
              <w:rPr>
                <w:noProof/>
              </w:rPr>
              <w:t>(</w:t>
            </w:r>
            <w:hyperlink w:anchor="_ENREF_74" w:tooltip="FAO, 2021 #44294" w:history="1">
              <w:r w:rsidR="00B53B46">
                <w:rPr>
                  <w:noProof/>
                </w:rPr>
                <w:t>FAO 2021c</w:t>
              </w:r>
            </w:hyperlink>
            <w:r w:rsidR="00EC4D8A">
              <w:rPr>
                <w:noProof/>
              </w:rPr>
              <w:t>)</w:t>
            </w:r>
            <w:r w:rsidR="00EC4D8A">
              <w:fldChar w:fldCharType="end"/>
            </w:r>
            <w:r w:rsidRPr="00A11F8D">
              <w:t>.</w:t>
            </w:r>
          </w:p>
        </w:tc>
      </w:tr>
      <w:tr w:rsidR="003269F7" w14:paraId="19135D8A" w14:textId="77777777" w:rsidTr="00A11F8D">
        <w:tc>
          <w:tcPr>
            <w:tcW w:w="1509" w:type="pct"/>
          </w:tcPr>
          <w:p w14:paraId="75519CC8" w14:textId="77777777" w:rsidR="005F77E5" w:rsidRPr="00A11F8D" w:rsidRDefault="00874CB1" w:rsidP="00A11F8D">
            <w:pPr>
              <w:pStyle w:val="TableText"/>
            </w:pPr>
            <w:r w:rsidRPr="00A11F8D">
              <w:t>Interception (of a pest)</w:t>
            </w:r>
          </w:p>
        </w:tc>
        <w:tc>
          <w:tcPr>
            <w:tcW w:w="3491" w:type="pct"/>
          </w:tcPr>
          <w:p w14:paraId="56F8925A" w14:textId="77777777" w:rsidR="005F77E5" w:rsidRPr="00A11F8D" w:rsidRDefault="00874CB1" w:rsidP="003F456A">
            <w:pPr>
              <w:pStyle w:val="TableText"/>
            </w:pPr>
            <w:r w:rsidRPr="00A11F8D">
              <w:t xml:space="preserve">The detection of a pest during inspection or testing of an imported consignment </w:t>
            </w:r>
            <w:r w:rsidR="00EC4D8A">
              <w:fldChar w:fldCharType="begin"/>
            </w:r>
            <w:r w:rsidR="00EC4D8A">
              <w:instrText xml:space="preserve"> ADDIN EN.CITE &lt;EndNote&gt;&lt;Cite&gt;&lt;Author&gt;FAO&lt;/Author&gt;&lt;Year&gt;2021&lt;/Year&gt;&lt;RecNum&gt;44294&lt;/RecNum&gt;&lt;DisplayText&gt;(FAO 2021c)&lt;/DisplayText&gt;&lt;record&gt;&lt;rec-number&gt;44294&lt;/rec-number&gt;&lt;foreign-keys&gt;&lt;key app="EN" db-id="pxwxw0er9zv2fxezxdk5tt5utz5p5vtrwdv0" timestamp="1626383613"&gt;44294&lt;/key&gt;&lt;/foreign-keys&gt;&lt;ref-type name="Report"&gt;27&lt;/ref-type&gt;&lt;contributors&gt;&lt;authors&gt;&lt;author&gt;FAO,&lt;/author&gt;&lt;/authors&gt;&lt;/contributors&gt;&lt;titles&gt;&lt;title&gt;International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5&lt;/keyword&gt;&lt;/keywords&gt;&lt;dates&gt;&lt;year&gt;2021&lt;/year&gt;&lt;/dates&gt;&lt;pub-location&gt;Rome,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2021 EN44294.pdf&lt;/url&gt;&lt;/pdf-urls&gt;&lt;/urls&gt;&lt;custom1&gt;Updated_RG&lt;/custom1&gt;&lt;/record&gt;&lt;/Cite&gt;&lt;/EndNote&gt;</w:instrText>
            </w:r>
            <w:r w:rsidR="00EC4D8A">
              <w:fldChar w:fldCharType="separate"/>
            </w:r>
            <w:r w:rsidR="00EC4D8A">
              <w:rPr>
                <w:noProof/>
              </w:rPr>
              <w:t>(</w:t>
            </w:r>
            <w:hyperlink w:anchor="_ENREF_74" w:tooltip="FAO, 2021 #44294" w:history="1">
              <w:r w:rsidR="00B53B46">
                <w:rPr>
                  <w:noProof/>
                </w:rPr>
                <w:t>FAO 2021c</w:t>
              </w:r>
            </w:hyperlink>
            <w:r w:rsidR="00EC4D8A">
              <w:rPr>
                <w:noProof/>
              </w:rPr>
              <w:t>)</w:t>
            </w:r>
            <w:r w:rsidR="00EC4D8A">
              <w:fldChar w:fldCharType="end"/>
            </w:r>
            <w:r w:rsidRPr="00A11F8D">
              <w:t>.</w:t>
            </w:r>
          </w:p>
        </w:tc>
      </w:tr>
      <w:tr w:rsidR="003269F7" w14:paraId="6FF79E2A" w14:textId="77777777" w:rsidTr="00A11F8D">
        <w:tc>
          <w:tcPr>
            <w:tcW w:w="1509" w:type="pct"/>
          </w:tcPr>
          <w:p w14:paraId="16F83E9E" w14:textId="77777777" w:rsidR="00FD1510" w:rsidRPr="00A11F8D" w:rsidRDefault="00874CB1" w:rsidP="00FD1510">
            <w:pPr>
              <w:pStyle w:val="TableText"/>
            </w:pPr>
            <w:r>
              <w:t>International Plant Protection Convention (IPPC)</w:t>
            </w:r>
          </w:p>
        </w:tc>
        <w:tc>
          <w:tcPr>
            <w:tcW w:w="3491" w:type="pct"/>
          </w:tcPr>
          <w:p w14:paraId="4C86F1D0" w14:textId="77777777" w:rsidR="00FD1510" w:rsidRPr="00A11F8D" w:rsidRDefault="00874CB1" w:rsidP="00FD1510">
            <w:pPr>
              <w:pStyle w:val="TableText"/>
            </w:pPr>
            <w:r w:rsidRPr="00FD1510">
              <w:rPr>
                <w:lang w:val="en"/>
              </w:rPr>
              <w:t xml:space="preserve">The IPPC </w:t>
            </w:r>
            <w:r>
              <w:rPr>
                <w:lang w:val="en"/>
              </w:rPr>
              <w:t xml:space="preserve">is an international plant health agreement, established in 1952, that aims to protect cultivated and wild plants by preventing the introduction and spread of pests. The IPPC </w:t>
            </w:r>
            <w:r w:rsidRPr="00FD1510">
              <w:rPr>
                <w:lang w:val="en"/>
              </w:rPr>
              <w:t>provides an international framework for plant protection that includes developing International Standards for Phytosanitary Measures (ISPMs) for safeguarding plant resources.</w:t>
            </w:r>
          </w:p>
        </w:tc>
      </w:tr>
      <w:tr w:rsidR="003269F7" w14:paraId="75189F50" w14:textId="77777777" w:rsidTr="00A11F8D">
        <w:tc>
          <w:tcPr>
            <w:tcW w:w="1509" w:type="pct"/>
          </w:tcPr>
          <w:p w14:paraId="097B96CA" w14:textId="77777777" w:rsidR="005F77E5" w:rsidRPr="00A11F8D" w:rsidRDefault="00874CB1" w:rsidP="00A11F8D">
            <w:pPr>
              <w:pStyle w:val="TableText"/>
            </w:pPr>
            <w:r w:rsidRPr="00A11F8D">
              <w:t>International Standard for Phytosanitary Measures (ISPM)</w:t>
            </w:r>
          </w:p>
        </w:tc>
        <w:tc>
          <w:tcPr>
            <w:tcW w:w="3491" w:type="pct"/>
          </w:tcPr>
          <w:p w14:paraId="65547BA7" w14:textId="77777777" w:rsidR="005F77E5" w:rsidRPr="00A11F8D" w:rsidRDefault="00874CB1" w:rsidP="003F456A">
            <w:pPr>
              <w:pStyle w:val="TableText"/>
            </w:pPr>
            <w:r w:rsidRPr="00A11F8D">
              <w:t>An international standard adopted by the Conference of the Food and Agriculture Organization, the Interim Commission on Phytosanitary Measures or the Commission on Phytosanitary Mea</w:t>
            </w:r>
            <w:r w:rsidR="00520991">
              <w:t>sures, established under the IPP</w:t>
            </w:r>
            <w:r w:rsidRPr="00A11F8D">
              <w:t xml:space="preserve">C </w:t>
            </w:r>
            <w:r w:rsidR="00EC4D8A">
              <w:fldChar w:fldCharType="begin"/>
            </w:r>
            <w:r w:rsidR="00EC4D8A">
              <w:instrText xml:space="preserve"> ADDIN EN.CITE &lt;EndNote&gt;&lt;Cite&gt;&lt;Author&gt;FAO&lt;/Author&gt;&lt;Year&gt;2019&lt;/Year&gt;&lt;RecNum&gt;33972&lt;/RecNum&gt;&lt;DisplayText&gt;(FAO 2019)&lt;/DisplayText&gt;&lt;record&gt;&lt;rec-number&gt;33972&lt;/rec-number&gt;&lt;foreign-keys&gt;&lt;key app="EN" db-id="pxwxw0er9zv2fxezxdk5tt5utz5p5vtrwdv0" timestamp="1553492474"&gt;33972&lt;/key&gt;&lt;/foreign-keys&gt;&lt;ref-type name="Report"&gt;27&lt;/ref-type&gt;&lt;contributors&gt;&lt;authors&gt;&lt;author&gt;FAO,&lt;/author&gt;&lt;/authors&gt;&lt;/contributors&gt;&lt;titles&gt;&lt;title&gt;International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5&lt;/keyword&gt;&lt;/keywords&gt;&lt;dates&gt;&lt;year&gt;2019&lt;/year&gt;&lt;/dates&gt;&lt;pub-location&gt;Rome,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2019 EN33972.pdf&lt;/url&gt;&lt;/pdf-urls&gt;&lt;/urls&gt;&lt;custom1&gt;multiple projects, Updated_RG&lt;/custom1&gt;&lt;/record&gt;&lt;/Cite&gt;&lt;/EndNote&gt;</w:instrText>
            </w:r>
            <w:r w:rsidR="00EC4D8A">
              <w:fldChar w:fldCharType="separate"/>
            </w:r>
            <w:r w:rsidR="00EC4D8A">
              <w:rPr>
                <w:noProof/>
              </w:rPr>
              <w:t>(</w:t>
            </w:r>
            <w:hyperlink w:anchor="_ENREF_71" w:tooltip="FAO, 2019 #33972" w:history="1">
              <w:r w:rsidR="00B53B46">
                <w:rPr>
                  <w:noProof/>
                </w:rPr>
                <w:t>FAO 2019</w:t>
              </w:r>
            </w:hyperlink>
            <w:r w:rsidR="00EC4D8A">
              <w:rPr>
                <w:noProof/>
              </w:rPr>
              <w:t>)</w:t>
            </w:r>
            <w:r w:rsidR="00EC4D8A">
              <w:fldChar w:fldCharType="end"/>
            </w:r>
            <w:r w:rsidRPr="00A11F8D">
              <w:t>.</w:t>
            </w:r>
          </w:p>
        </w:tc>
      </w:tr>
      <w:tr w:rsidR="003269F7" w14:paraId="67D493CB" w14:textId="77777777" w:rsidTr="00A11F8D">
        <w:tc>
          <w:tcPr>
            <w:tcW w:w="1509" w:type="pct"/>
          </w:tcPr>
          <w:p w14:paraId="4CA4C49C" w14:textId="77777777" w:rsidR="005F77E5" w:rsidRPr="00A11F8D" w:rsidRDefault="00874CB1" w:rsidP="00A11F8D">
            <w:pPr>
              <w:pStyle w:val="TableText"/>
            </w:pPr>
            <w:r w:rsidRPr="00A11F8D">
              <w:t>Introduction (of a pest)</w:t>
            </w:r>
          </w:p>
        </w:tc>
        <w:tc>
          <w:tcPr>
            <w:tcW w:w="3491" w:type="pct"/>
          </w:tcPr>
          <w:p w14:paraId="68177AF2" w14:textId="77777777" w:rsidR="005F77E5" w:rsidRPr="00A11F8D" w:rsidRDefault="00874CB1" w:rsidP="003F456A">
            <w:pPr>
              <w:pStyle w:val="TableText"/>
            </w:pPr>
            <w:r w:rsidRPr="00A11F8D">
              <w:t xml:space="preserve">The entry of a pest resulting in its establishment </w:t>
            </w:r>
            <w:r w:rsidR="00EC4D8A">
              <w:fldChar w:fldCharType="begin"/>
            </w:r>
            <w:r w:rsidR="00EC4D8A">
              <w:instrText xml:space="preserve"> ADDIN EN.CITE &lt;EndNote&gt;&lt;Cite&gt;&lt;Author&gt;FAO&lt;/Author&gt;&lt;Year&gt;2021&lt;/Year&gt;&lt;RecNum&gt;44294&lt;/RecNum&gt;&lt;DisplayText&gt;(FAO 2021c)&lt;/DisplayText&gt;&lt;record&gt;&lt;rec-number&gt;44294&lt;/rec-number&gt;&lt;foreign-keys&gt;&lt;key app="EN" db-id="pxwxw0er9zv2fxezxdk5tt5utz5p5vtrwdv0" timestamp="1626383613"&gt;44294&lt;/key&gt;&lt;/foreign-keys&gt;&lt;ref-type name="Report"&gt;27&lt;/ref-type&gt;&lt;contributors&gt;&lt;authors&gt;&lt;author&gt;FAO,&lt;/author&gt;&lt;/authors&gt;&lt;/contributors&gt;&lt;titles&gt;&lt;title&gt;International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5&lt;/keyword&gt;&lt;/keywords&gt;&lt;dates&gt;&lt;year&gt;2021&lt;/year&gt;&lt;/dates&gt;&lt;pub-location&gt;Rome,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2021 EN44294.pdf&lt;/url&gt;&lt;/pdf-urls&gt;&lt;/urls&gt;&lt;custom1&gt;Updated_RG&lt;/custom1&gt;&lt;/record&gt;&lt;/Cite&gt;&lt;/EndNote&gt;</w:instrText>
            </w:r>
            <w:r w:rsidR="00EC4D8A">
              <w:fldChar w:fldCharType="separate"/>
            </w:r>
            <w:r w:rsidR="00EC4D8A">
              <w:rPr>
                <w:noProof/>
              </w:rPr>
              <w:t>(</w:t>
            </w:r>
            <w:hyperlink w:anchor="_ENREF_74" w:tooltip="FAO, 2021 #44294" w:history="1">
              <w:r w:rsidR="00B53B46">
                <w:rPr>
                  <w:noProof/>
                </w:rPr>
                <w:t>FAO 2021c</w:t>
              </w:r>
            </w:hyperlink>
            <w:r w:rsidR="00EC4D8A">
              <w:rPr>
                <w:noProof/>
              </w:rPr>
              <w:t>)</w:t>
            </w:r>
            <w:r w:rsidR="00EC4D8A">
              <w:fldChar w:fldCharType="end"/>
            </w:r>
            <w:r w:rsidRPr="00A11F8D">
              <w:t>.</w:t>
            </w:r>
          </w:p>
        </w:tc>
      </w:tr>
      <w:tr w:rsidR="003269F7" w14:paraId="2F17E3E7" w14:textId="77777777" w:rsidTr="00A11F8D">
        <w:tc>
          <w:tcPr>
            <w:tcW w:w="1509" w:type="pct"/>
          </w:tcPr>
          <w:p w14:paraId="6136B294" w14:textId="77777777" w:rsidR="005F77E5" w:rsidRPr="00A11F8D" w:rsidRDefault="00874CB1" w:rsidP="00A11F8D">
            <w:pPr>
              <w:pStyle w:val="TableText"/>
            </w:pPr>
            <w:r w:rsidRPr="00A11F8D">
              <w:t>Larva</w:t>
            </w:r>
          </w:p>
        </w:tc>
        <w:tc>
          <w:tcPr>
            <w:tcW w:w="3491" w:type="pct"/>
          </w:tcPr>
          <w:p w14:paraId="0A6DBDD2" w14:textId="77777777" w:rsidR="005F77E5" w:rsidRPr="00A11F8D" w:rsidRDefault="00874CB1" w:rsidP="00A11F8D">
            <w:pPr>
              <w:pStyle w:val="TableText"/>
            </w:pPr>
            <w:r w:rsidRPr="00A11F8D">
              <w:t>A juvenile form of animal with indirect development, undergoing metamorphosis (for example, insects or amphibians).</w:t>
            </w:r>
          </w:p>
        </w:tc>
      </w:tr>
      <w:tr w:rsidR="003269F7" w14:paraId="07A0CC64" w14:textId="77777777" w:rsidTr="007418E3">
        <w:trPr>
          <w:cantSplit/>
        </w:trPr>
        <w:tc>
          <w:tcPr>
            <w:tcW w:w="1509" w:type="pct"/>
          </w:tcPr>
          <w:p w14:paraId="428EDAC0" w14:textId="77777777" w:rsidR="005F77E5" w:rsidRPr="00A11F8D" w:rsidRDefault="00874CB1" w:rsidP="00A11F8D">
            <w:pPr>
              <w:pStyle w:val="TableText"/>
            </w:pPr>
            <w:r w:rsidRPr="00A11F8D">
              <w:lastRenderedPageBreak/>
              <w:t>Lot</w:t>
            </w:r>
          </w:p>
        </w:tc>
        <w:tc>
          <w:tcPr>
            <w:tcW w:w="3491" w:type="pct"/>
          </w:tcPr>
          <w:p w14:paraId="7D6ADCAD" w14:textId="77777777" w:rsidR="005F77E5" w:rsidRPr="00A11F8D" w:rsidRDefault="00874CB1" w:rsidP="003F456A">
            <w:pPr>
              <w:pStyle w:val="TableText"/>
            </w:pPr>
            <w:r w:rsidRPr="00A11F8D">
              <w:t xml:space="preserve">A number of units of a single commodity, identifiable by its homogeneity of composition, origin et cetera, forming part of a consignment </w:t>
            </w:r>
            <w:r w:rsidR="00EC4D8A">
              <w:fldChar w:fldCharType="begin"/>
            </w:r>
            <w:r w:rsidR="00EC4D8A">
              <w:instrText xml:space="preserve"> ADDIN EN.CITE &lt;EndNote&gt;&lt;Cite&gt;&lt;Author&gt;FAO&lt;/Author&gt;&lt;Year&gt;2021&lt;/Year&gt;&lt;RecNum&gt;44294&lt;/RecNum&gt;&lt;DisplayText&gt;(FAO 2021c)&lt;/DisplayText&gt;&lt;record&gt;&lt;rec-number&gt;44294&lt;/rec-number&gt;&lt;foreign-keys&gt;&lt;key app="EN" db-id="pxwxw0er9zv2fxezxdk5tt5utz5p5vtrwdv0" timestamp="1626383613"&gt;44294&lt;/key&gt;&lt;/foreign-keys&gt;&lt;ref-type name="Report"&gt;27&lt;/ref-type&gt;&lt;contributors&gt;&lt;authors&gt;&lt;author&gt;FAO,&lt;/author&gt;&lt;/authors&gt;&lt;/contributors&gt;&lt;titles&gt;&lt;title&gt;International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5&lt;/keyword&gt;&lt;/keywords&gt;&lt;dates&gt;&lt;year&gt;2021&lt;/year&gt;&lt;/dates&gt;&lt;pub-location&gt;Rome,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2021 EN44294.pdf&lt;/url&gt;&lt;/pdf-urls&gt;&lt;/urls&gt;&lt;custom1&gt;Updated_RG&lt;/custom1&gt;&lt;/record&gt;&lt;/Cite&gt;&lt;/EndNote&gt;</w:instrText>
            </w:r>
            <w:r w:rsidR="00EC4D8A">
              <w:fldChar w:fldCharType="separate"/>
            </w:r>
            <w:r w:rsidR="00EC4D8A">
              <w:rPr>
                <w:noProof/>
              </w:rPr>
              <w:t>(</w:t>
            </w:r>
            <w:hyperlink w:anchor="_ENREF_74" w:tooltip="FAO, 2021 #44294" w:history="1">
              <w:r w:rsidR="00B53B46">
                <w:rPr>
                  <w:noProof/>
                </w:rPr>
                <w:t>FAO 2021c</w:t>
              </w:r>
            </w:hyperlink>
            <w:r w:rsidR="00EC4D8A">
              <w:rPr>
                <w:noProof/>
              </w:rPr>
              <w:t>)</w:t>
            </w:r>
            <w:r w:rsidR="00EC4D8A">
              <w:fldChar w:fldCharType="end"/>
            </w:r>
            <w:r w:rsidRPr="00A11F8D">
              <w:t xml:space="preserve">. Within this report a ‘lot’ refers to a quantity of fruit of a single variety, harvested from a single production site during a single pick and packed at </w:t>
            </w:r>
            <w:r w:rsidR="00B76411">
              <w:t>1</w:t>
            </w:r>
            <w:r w:rsidR="00B76411" w:rsidRPr="00A11F8D">
              <w:t xml:space="preserve"> </w:t>
            </w:r>
            <w:r w:rsidRPr="00A11F8D">
              <w:t>time.</w:t>
            </w:r>
          </w:p>
        </w:tc>
      </w:tr>
      <w:tr w:rsidR="003269F7" w14:paraId="56C6825E" w14:textId="77777777" w:rsidTr="00A11F8D">
        <w:tc>
          <w:tcPr>
            <w:tcW w:w="1509" w:type="pct"/>
          </w:tcPr>
          <w:p w14:paraId="3ECDCF67" w14:textId="77777777" w:rsidR="005F77E5" w:rsidRPr="00A11F8D" w:rsidRDefault="00874CB1" w:rsidP="00A11F8D">
            <w:pPr>
              <w:pStyle w:val="TableText"/>
            </w:pPr>
            <w:r w:rsidRPr="00A11F8D">
              <w:t>Mature fruit</w:t>
            </w:r>
          </w:p>
        </w:tc>
        <w:tc>
          <w:tcPr>
            <w:tcW w:w="3491" w:type="pct"/>
          </w:tcPr>
          <w:p w14:paraId="789A694C" w14:textId="77777777" w:rsidR="005F77E5" w:rsidRPr="00A11F8D" w:rsidRDefault="00874CB1" w:rsidP="00A11F8D">
            <w:pPr>
              <w:pStyle w:val="TableText"/>
            </w:pPr>
            <w:r w:rsidRPr="00A11F8D">
              <w:t xml:space="preserve">Commercial maturity is the start of the ripening process. The ripening process will then continue and provide a product that is </w:t>
            </w:r>
            <w:r w:rsidR="007418E3">
              <w:t xml:space="preserve">acceptable to </w:t>
            </w:r>
            <w:r w:rsidRPr="00A11F8D">
              <w:t>consumer</w:t>
            </w:r>
            <w:r w:rsidR="007418E3">
              <w:t>s</w:t>
            </w:r>
            <w:r w:rsidRPr="00A11F8D">
              <w:t>. Maturity assessments include colour, starch, index, soluble solids content, flesh firmness, acidity, and ethylene production rate.</w:t>
            </w:r>
          </w:p>
        </w:tc>
      </w:tr>
      <w:tr w:rsidR="003269F7" w14:paraId="7903E01D" w14:textId="77777777" w:rsidTr="00A11F8D">
        <w:tc>
          <w:tcPr>
            <w:tcW w:w="1509" w:type="pct"/>
          </w:tcPr>
          <w:p w14:paraId="1884306F" w14:textId="77777777" w:rsidR="005F77E5" w:rsidRPr="00A11F8D" w:rsidRDefault="00874CB1" w:rsidP="00A11F8D">
            <w:pPr>
              <w:pStyle w:val="TableText"/>
            </w:pPr>
            <w:r w:rsidRPr="00A11F8D">
              <w:t>National Plant Protection Organization (NPPO)</w:t>
            </w:r>
          </w:p>
        </w:tc>
        <w:tc>
          <w:tcPr>
            <w:tcW w:w="3491" w:type="pct"/>
          </w:tcPr>
          <w:p w14:paraId="2242D576" w14:textId="77777777" w:rsidR="005F77E5" w:rsidRPr="00A11F8D" w:rsidRDefault="00874CB1" w:rsidP="003F456A">
            <w:pPr>
              <w:pStyle w:val="TableText"/>
            </w:pPr>
            <w:r w:rsidRPr="00A11F8D">
              <w:t xml:space="preserve">Official service established by a government to discharge the functions specified by the IPPC </w:t>
            </w:r>
            <w:r w:rsidR="00EC4D8A">
              <w:fldChar w:fldCharType="begin"/>
            </w:r>
            <w:r w:rsidR="00EC4D8A">
              <w:instrText xml:space="preserve"> ADDIN EN.CITE &lt;EndNote&gt;&lt;Cite&gt;&lt;Author&gt;FAO&lt;/Author&gt;&lt;Year&gt;2021&lt;/Year&gt;&lt;RecNum&gt;44294&lt;/RecNum&gt;&lt;DisplayText&gt;(FAO 2021c)&lt;/DisplayText&gt;&lt;record&gt;&lt;rec-number&gt;44294&lt;/rec-number&gt;&lt;foreign-keys&gt;&lt;key app="EN" db-id="pxwxw0er9zv2fxezxdk5tt5utz5p5vtrwdv0" timestamp="1626383613"&gt;44294&lt;/key&gt;&lt;/foreign-keys&gt;&lt;ref-type name="Report"&gt;27&lt;/ref-type&gt;&lt;contributors&gt;&lt;authors&gt;&lt;author&gt;FAO,&lt;/author&gt;&lt;/authors&gt;&lt;/contributors&gt;&lt;titles&gt;&lt;title&gt;International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5&lt;/keyword&gt;&lt;/keywords&gt;&lt;dates&gt;&lt;year&gt;2021&lt;/year&gt;&lt;/dates&gt;&lt;pub-location&gt;Rome,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2021 EN44294.pdf&lt;/url&gt;&lt;/pdf-urls&gt;&lt;/urls&gt;&lt;custom1&gt;Updated_RG&lt;/custom1&gt;&lt;/record&gt;&lt;/Cite&gt;&lt;/EndNote&gt;</w:instrText>
            </w:r>
            <w:r w:rsidR="00EC4D8A">
              <w:fldChar w:fldCharType="separate"/>
            </w:r>
            <w:r w:rsidR="00EC4D8A">
              <w:rPr>
                <w:noProof/>
              </w:rPr>
              <w:t>(</w:t>
            </w:r>
            <w:hyperlink w:anchor="_ENREF_74" w:tooltip="FAO, 2021 #44294" w:history="1">
              <w:r w:rsidR="00B53B46">
                <w:rPr>
                  <w:noProof/>
                </w:rPr>
                <w:t>FAO 2021c</w:t>
              </w:r>
            </w:hyperlink>
            <w:r w:rsidR="00EC4D8A">
              <w:rPr>
                <w:noProof/>
              </w:rPr>
              <w:t>)</w:t>
            </w:r>
            <w:r w:rsidR="00EC4D8A">
              <w:fldChar w:fldCharType="end"/>
            </w:r>
            <w:r w:rsidRPr="00A11F8D">
              <w:t>.</w:t>
            </w:r>
          </w:p>
        </w:tc>
      </w:tr>
      <w:tr w:rsidR="003269F7" w14:paraId="37E2D9EC" w14:textId="77777777" w:rsidTr="00A11F8D">
        <w:tc>
          <w:tcPr>
            <w:tcW w:w="1509" w:type="pct"/>
          </w:tcPr>
          <w:p w14:paraId="24B9A6FB" w14:textId="77777777" w:rsidR="005F77E5" w:rsidRPr="00A11F8D" w:rsidRDefault="00874CB1" w:rsidP="00A11F8D">
            <w:pPr>
              <w:pStyle w:val="TableText"/>
            </w:pPr>
            <w:r w:rsidRPr="00A11F8D">
              <w:t>Nymph</w:t>
            </w:r>
          </w:p>
        </w:tc>
        <w:tc>
          <w:tcPr>
            <w:tcW w:w="3491" w:type="pct"/>
          </w:tcPr>
          <w:p w14:paraId="0147BB23" w14:textId="77777777" w:rsidR="005F77E5" w:rsidRPr="00A11F8D" w:rsidRDefault="00874CB1" w:rsidP="00A11F8D">
            <w:pPr>
              <w:pStyle w:val="TableText"/>
            </w:pPr>
            <w:r w:rsidRPr="00A11F8D">
              <w:t>The immature form of some insect species that undergoes incomplete m</w:t>
            </w:r>
            <w:r w:rsidR="00520991">
              <w:t>etamorphosis.</w:t>
            </w:r>
            <w:r w:rsidRPr="00A11F8D">
              <w:t xml:space="preserve"> It is not to be confused with larva, as its overall form is already that of the adult.</w:t>
            </w:r>
          </w:p>
        </w:tc>
      </w:tr>
      <w:tr w:rsidR="003269F7" w14:paraId="56BA521A" w14:textId="77777777" w:rsidTr="00A11F8D">
        <w:tc>
          <w:tcPr>
            <w:tcW w:w="1509" w:type="pct"/>
          </w:tcPr>
          <w:p w14:paraId="14CF1305" w14:textId="77777777" w:rsidR="005F77E5" w:rsidRPr="00A11F8D" w:rsidRDefault="00874CB1" w:rsidP="00A11F8D">
            <w:pPr>
              <w:pStyle w:val="TableText"/>
            </w:pPr>
            <w:r w:rsidRPr="00A11F8D">
              <w:t>Official control</w:t>
            </w:r>
          </w:p>
        </w:tc>
        <w:tc>
          <w:tcPr>
            <w:tcW w:w="3491" w:type="pct"/>
          </w:tcPr>
          <w:p w14:paraId="6719756A" w14:textId="77777777" w:rsidR="005F77E5" w:rsidRPr="00A11F8D" w:rsidRDefault="00874CB1" w:rsidP="003F456A">
            <w:pPr>
              <w:pStyle w:val="TableText"/>
            </w:pPr>
            <w:r w:rsidRPr="00A11F8D">
              <w:t xml:space="preserve">The active enforcement of mandatory phytosanitary regulations and the application of mandatory phytosanitary procedures with the objective of eradication or containment of quarantine pests or for the management of regulated non-quarantine pests </w:t>
            </w:r>
            <w:r w:rsidR="00EC4D8A">
              <w:fldChar w:fldCharType="begin"/>
            </w:r>
            <w:r w:rsidR="00EC4D8A">
              <w:instrText xml:space="preserve"> ADDIN EN.CITE &lt;EndNote&gt;&lt;Cite&gt;&lt;Author&gt;FAO&lt;/Author&gt;&lt;Year&gt;2021&lt;/Year&gt;&lt;RecNum&gt;44294&lt;/RecNum&gt;&lt;DisplayText&gt;(FAO 2021c)&lt;/DisplayText&gt;&lt;record&gt;&lt;rec-number&gt;44294&lt;/rec-number&gt;&lt;foreign-keys&gt;&lt;key app="EN" db-id="pxwxw0er9zv2fxezxdk5tt5utz5p5vtrwdv0" timestamp="1626383613"&gt;44294&lt;/key&gt;&lt;/foreign-keys&gt;&lt;ref-type name="Report"&gt;27&lt;/ref-type&gt;&lt;contributors&gt;&lt;authors&gt;&lt;author&gt;FAO,&lt;/author&gt;&lt;/authors&gt;&lt;/contributors&gt;&lt;titles&gt;&lt;title&gt;International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5&lt;/keyword&gt;&lt;/keywords&gt;&lt;dates&gt;&lt;year&gt;2021&lt;/year&gt;&lt;/dates&gt;&lt;pub-location&gt;Rome,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2021 EN44294.pdf&lt;/url&gt;&lt;/pdf-urls&gt;&lt;/urls&gt;&lt;custom1&gt;Updated_RG&lt;/custom1&gt;&lt;/record&gt;&lt;/Cite&gt;&lt;/EndNote&gt;</w:instrText>
            </w:r>
            <w:r w:rsidR="00EC4D8A">
              <w:fldChar w:fldCharType="separate"/>
            </w:r>
            <w:r w:rsidR="00EC4D8A">
              <w:rPr>
                <w:noProof/>
              </w:rPr>
              <w:t>(</w:t>
            </w:r>
            <w:hyperlink w:anchor="_ENREF_74" w:tooltip="FAO, 2021 #44294" w:history="1">
              <w:r w:rsidR="00B53B46">
                <w:rPr>
                  <w:noProof/>
                </w:rPr>
                <w:t>FAO 2021c</w:t>
              </w:r>
            </w:hyperlink>
            <w:r w:rsidR="00EC4D8A">
              <w:rPr>
                <w:noProof/>
              </w:rPr>
              <w:t>)</w:t>
            </w:r>
            <w:r w:rsidR="00EC4D8A">
              <w:fldChar w:fldCharType="end"/>
            </w:r>
            <w:r w:rsidRPr="00A11F8D">
              <w:t>.</w:t>
            </w:r>
          </w:p>
        </w:tc>
      </w:tr>
      <w:tr w:rsidR="003269F7" w14:paraId="55ABBE81" w14:textId="77777777" w:rsidTr="00A11F8D">
        <w:tc>
          <w:tcPr>
            <w:tcW w:w="1509" w:type="pct"/>
          </w:tcPr>
          <w:p w14:paraId="44EC8D2E" w14:textId="77777777" w:rsidR="005F77E5" w:rsidRPr="00A11F8D" w:rsidRDefault="00874CB1" w:rsidP="00A11F8D">
            <w:pPr>
              <w:pStyle w:val="TableText"/>
            </w:pPr>
            <w:r w:rsidRPr="00A11F8D">
              <w:t>Pathogen</w:t>
            </w:r>
          </w:p>
        </w:tc>
        <w:tc>
          <w:tcPr>
            <w:tcW w:w="3491" w:type="pct"/>
          </w:tcPr>
          <w:p w14:paraId="41F10077" w14:textId="77777777" w:rsidR="005F77E5" w:rsidRPr="00A11F8D" w:rsidRDefault="00874CB1" w:rsidP="00A11F8D">
            <w:pPr>
              <w:pStyle w:val="TableText"/>
            </w:pPr>
            <w:r w:rsidRPr="00A11F8D">
              <w:t>A biological agent that can cause disease to its host.</w:t>
            </w:r>
          </w:p>
        </w:tc>
      </w:tr>
      <w:tr w:rsidR="003269F7" w14:paraId="6E8C40B8" w14:textId="77777777" w:rsidTr="00A11F8D">
        <w:tc>
          <w:tcPr>
            <w:tcW w:w="1509" w:type="pct"/>
          </w:tcPr>
          <w:p w14:paraId="38B83C92" w14:textId="77777777" w:rsidR="0081032C" w:rsidRPr="00A11F8D" w:rsidRDefault="00874CB1" w:rsidP="00A11F8D">
            <w:pPr>
              <w:pStyle w:val="TableText"/>
            </w:pPr>
            <w:r>
              <w:t>Pathogenic</w:t>
            </w:r>
          </w:p>
        </w:tc>
        <w:tc>
          <w:tcPr>
            <w:tcW w:w="3491" w:type="pct"/>
          </w:tcPr>
          <w:p w14:paraId="0EF8817D" w14:textId="77777777" w:rsidR="0081032C" w:rsidRPr="00A11F8D" w:rsidRDefault="00874CB1" w:rsidP="00A11F8D">
            <w:pPr>
              <w:pStyle w:val="TableText"/>
            </w:pPr>
            <w:r>
              <w:t>Causing disease in a host</w:t>
            </w:r>
          </w:p>
        </w:tc>
      </w:tr>
      <w:tr w:rsidR="003269F7" w14:paraId="5EE540B1" w14:textId="77777777" w:rsidTr="00A11F8D">
        <w:tc>
          <w:tcPr>
            <w:tcW w:w="1509" w:type="pct"/>
          </w:tcPr>
          <w:p w14:paraId="159BC869" w14:textId="77777777" w:rsidR="00977311" w:rsidRPr="00A11F8D" w:rsidRDefault="00874CB1" w:rsidP="00A11F8D">
            <w:pPr>
              <w:pStyle w:val="TableText"/>
            </w:pPr>
            <w:r>
              <w:t>Pathotype</w:t>
            </w:r>
          </w:p>
        </w:tc>
        <w:tc>
          <w:tcPr>
            <w:tcW w:w="3491" w:type="pct"/>
          </w:tcPr>
          <w:p w14:paraId="14641779" w14:textId="77777777" w:rsidR="00977311" w:rsidRPr="00A11F8D" w:rsidRDefault="00874CB1" w:rsidP="003F456A">
            <w:pPr>
              <w:pStyle w:val="TableText"/>
            </w:pPr>
            <w:r>
              <w:t>A distinct variety of an organism that causes disease in specific range of hosts</w:t>
            </w:r>
          </w:p>
        </w:tc>
      </w:tr>
      <w:tr w:rsidR="003269F7" w14:paraId="29AAE1C5" w14:textId="77777777" w:rsidTr="00A11F8D">
        <w:tc>
          <w:tcPr>
            <w:tcW w:w="1509" w:type="pct"/>
          </w:tcPr>
          <w:p w14:paraId="1BEFA7EF" w14:textId="77777777" w:rsidR="005F77E5" w:rsidRPr="00A11F8D" w:rsidRDefault="00874CB1" w:rsidP="00A11F8D">
            <w:pPr>
              <w:pStyle w:val="TableText"/>
            </w:pPr>
            <w:r w:rsidRPr="00A11F8D">
              <w:t>Pathway</w:t>
            </w:r>
          </w:p>
        </w:tc>
        <w:tc>
          <w:tcPr>
            <w:tcW w:w="3491" w:type="pct"/>
          </w:tcPr>
          <w:p w14:paraId="540A494D" w14:textId="77777777" w:rsidR="005F77E5" w:rsidRPr="00A11F8D" w:rsidRDefault="00874CB1" w:rsidP="003F456A">
            <w:pPr>
              <w:pStyle w:val="TableText"/>
            </w:pPr>
            <w:r w:rsidRPr="00A11F8D">
              <w:t xml:space="preserve">Any means that allows the entry or spread of a pest </w:t>
            </w:r>
            <w:r w:rsidR="00EC4D8A">
              <w:fldChar w:fldCharType="begin"/>
            </w:r>
            <w:r w:rsidR="00EC4D8A">
              <w:instrText xml:space="preserve"> ADDIN EN.CITE &lt;EndNote&gt;&lt;Cite&gt;&lt;Author&gt;FAO&lt;/Author&gt;&lt;Year&gt;2021&lt;/Year&gt;&lt;RecNum&gt;44294&lt;/RecNum&gt;&lt;DisplayText&gt;(FAO 2021c)&lt;/DisplayText&gt;&lt;record&gt;&lt;rec-number&gt;44294&lt;/rec-number&gt;&lt;foreign-keys&gt;&lt;key app="EN" db-id="pxwxw0er9zv2fxezxdk5tt5utz5p5vtrwdv0" timestamp="1626383613"&gt;44294&lt;/key&gt;&lt;/foreign-keys&gt;&lt;ref-type name="Report"&gt;27&lt;/ref-type&gt;&lt;contributors&gt;&lt;authors&gt;&lt;author&gt;FAO,&lt;/author&gt;&lt;/authors&gt;&lt;/contributors&gt;&lt;titles&gt;&lt;title&gt;International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5&lt;/keyword&gt;&lt;/keywords&gt;&lt;dates&gt;&lt;year&gt;2021&lt;/year&gt;&lt;/dates&gt;&lt;pub-location&gt;Rome,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2021 EN44294.pdf&lt;/url&gt;&lt;/pdf-urls&gt;&lt;/urls&gt;&lt;custom1&gt;Updated_RG&lt;/custom1&gt;&lt;/record&gt;&lt;/Cite&gt;&lt;/EndNote&gt;</w:instrText>
            </w:r>
            <w:r w:rsidR="00EC4D8A">
              <w:fldChar w:fldCharType="separate"/>
            </w:r>
            <w:r w:rsidR="00EC4D8A">
              <w:rPr>
                <w:noProof/>
              </w:rPr>
              <w:t>(</w:t>
            </w:r>
            <w:hyperlink w:anchor="_ENREF_74" w:tooltip="FAO, 2021 #44294" w:history="1">
              <w:r w:rsidR="00B53B46">
                <w:rPr>
                  <w:noProof/>
                </w:rPr>
                <w:t>FAO 2021c</w:t>
              </w:r>
            </w:hyperlink>
            <w:r w:rsidR="00EC4D8A">
              <w:rPr>
                <w:noProof/>
              </w:rPr>
              <w:t>)</w:t>
            </w:r>
            <w:r w:rsidR="00EC4D8A">
              <w:fldChar w:fldCharType="end"/>
            </w:r>
            <w:r w:rsidRPr="00A11F8D">
              <w:t>.</w:t>
            </w:r>
          </w:p>
        </w:tc>
      </w:tr>
      <w:tr w:rsidR="003269F7" w14:paraId="19D0D49B" w14:textId="77777777" w:rsidTr="00A11F8D">
        <w:tc>
          <w:tcPr>
            <w:tcW w:w="1509" w:type="pct"/>
          </w:tcPr>
          <w:p w14:paraId="1BA41165" w14:textId="77777777" w:rsidR="005F77E5" w:rsidRPr="00A11F8D" w:rsidRDefault="00874CB1" w:rsidP="00A11F8D">
            <w:pPr>
              <w:pStyle w:val="TableText"/>
            </w:pPr>
            <w:r w:rsidRPr="00A11F8D">
              <w:t>Pest</w:t>
            </w:r>
          </w:p>
        </w:tc>
        <w:tc>
          <w:tcPr>
            <w:tcW w:w="3491" w:type="pct"/>
          </w:tcPr>
          <w:p w14:paraId="003C0678" w14:textId="77777777" w:rsidR="005F77E5" w:rsidRPr="00A11F8D" w:rsidRDefault="00874CB1" w:rsidP="003F456A">
            <w:pPr>
              <w:pStyle w:val="TableText"/>
            </w:pPr>
            <w:r w:rsidRPr="00A11F8D">
              <w:t>Any species, strain or biotype of plant, animal, or pathogenic agent injurious to plants or plant products</w:t>
            </w:r>
            <w:r w:rsidR="00C113C2">
              <w:t xml:space="preserve"> </w:t>
            </w:r>
            <w:r w:rsidR="00EC4D8A">
              <w:fldChar w:fldCharType="begin"/>
            </w:r>
            <w:r w:rsidR="00EC4D8A">
              <w:instrText xml:space="preserve"> ADDIN EN.CITE &lt;EndNote&gt;&lt;Cite&gt;&lt;Author&gt;FAO&lt;/Author&gt;&lt;Year&gt;2021&lt;/Year&gt;&lt;RecNum&gt;44294&lt;/RecNum&gt;&lt;DisplayText&gt;(FAO 2021c)&lt;/DisplayText&gt;&lt;record&gt;&lt;rec-number&gt;44294&lt;/rec-number&gt;&lt;foreign-keys&gt;&lt;key app="EN" db-id="pxwxw0er9zv2fxezxdk5tt5utz5p5vtrwdv0" timestamp="1626383613"&gt;44294&lt;/key&gt;&lt;/foreign-keys&gt;&lt;ref-type name="Report"&gt;27&lt;/ref-type&gt;&lt;contributors&gt;&lt;authors&gt;&lt;author&gt;FAO,&lt;/author&gt;&lt;/authors&gt;&lt;/contributors&gt;&lt;titles&gt;&lt;title&gt;International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5&lt;/keyword&gt;&lt;/keywords&gt;&lt;dates&gt;&lt;year&gt;2021&lt;/year&gt;&lt;/dates&gt;&lt;pub-location&gt;Rome,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2021 EN44294.pdf&lt;/url&gt;&lt;/pdf-urls&gt;&lt;/urls&gt;&lt;custom1&gt;Updated_RG&lt;/custom1&gt;&lt;/record&gt;&lt;/Cite&gt;&lt;/EndNote&gt;</w:instrText>
            </w:r>
            <w:r w:rsidR="00EC4D8A">
              <w:fldChar w:fldCharType="separate"/>
            </w:r>
            <w:r w:rsidR="00EC4D8A">
              <w:rPr>
                <w:noProof/>
              </w:rPr>
              <w:t>(</w:t>
            </w:r>
            <w:hyperlink w:anchor="_ENREF_74" w:tooltip="FAO, 2021 #44294" w:history="1">
              <w:r w:rsidR="00B53B46">
                <w:rPr>
                  <w:noProof/>
                </w:rPr>
                <w:t>FAO 2021c</w:t>
              </w:r>
            </w:hyperlink>
            <w:r w:rsidR="00EC4D8A">
              <w:rPr>
                <w:noProof/>
              </w:rPr>
              <w:t>)</w:t>
            </w:r>
            <w:r w:rsidR="00EC4D8A">
              <w:fldChar w:fldCharType="end"/>
            </w:r>
            <w:r w:rsidRPr="00A11F8D">
              <w:t>.</w:t>
            </w:r>
          </w:p>
        </w:tc>
      </w:tr>
      <w:tr w:rsidR="003269F7" w14:paraId="1F456556" w14:textId="77777777" w:rsidTr="00A11F8D">
        <w:tc>
          <w:tcPr>
            <w:tcW w:w="1509" w:type="pct"/>
          </w:tcPr>
          <w:p w14:paraId="7B78FBD3" w14:textId="77777777" w:rsidR="005F77E5" w:rsidRPr="00A11F8D" w:rsidRDefault="00874CB1" w:rsidP="00A11F8D">
            <w:pPr>
              <w:pStyle w:val="TableText"/>
            </w:pPr>
            <w:r w:rsidRPr="00A11F8D">
              <w:t>Pest categorisation</w:t>
            </w:r>
          </w:p>
        </w:tc>
        <w:tc>
          <w:tcPr>
            <w:tcW w:w="3491" w:type="pct"/>
          </w:tcPr>
          <w:p w14:paraId="6B61BABA" w14:textId="77777777" w:rsidR="005F77E5" w:rsidRPr="00A11F8D" w:rsidRDefault="00874CB1" w:rsidP="003F456A">
            <w:pPr>
              <w:pStyle w:val="TableText"/>
            </w:pPr>
            <w:r w:rsidRPr="00A11F8D">
              <w:t>The process for determining whether a pest has or has not the characteristics of a quarantine pest or those of a regulated non-quarantine pest</w:t>
            </w:r>
            <w:r w:rsidR="00205367">
              <w:t xml:space="preserve"> </w:t>
            </w:r>
            <w:r w:rsidR="00EC4D8A">
              <w:fldChar w:fldCharType="begin"/>
            </w:r>
            <w:r w:rsidR="00EC4D8A">
              <w:instrText xml:space="preserve"> ADDIN EN.CITE &lt;EndNote&gt;&lt;Cite&gt;&lt;Author&gt;FAO&lt;/Author&gt;&lt;Year&gt;2021&lt;/Year&gt;&lt;RecNum&gt;44294&lt;/RecNum&gt;&lt;DisplayText&gt;(FAO 2021c)&lt;/DisplayText&gt;&lt;record&gt;&lt;rec-number&gt;44294&lt;/rec-number&gt;&lt;foreign-keys&gt;&lt;key app="EN" db-id="pxwxw0er9zv2fxezxdk5tt5utz5p5vtrwdv0" timestamp="1626383613"&gt;44294&lt;/key&gt;&lt;/foreign-keys&gt;&lt;ref-type name="Report"&gt;27&lt;/ref-type&gt;&lt;contributors&gt;&lt;authors&gt;&lt;author&gt;FAO,&lt;/author&gt;&lt;/authors&gt;&lt;/contributors&gt;&lt;titles&gt;&lt;title&gt;International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5&lt;/keyword&gt;&lt;/keywords&gt;&lt;dates&gt;&lt;year&gt;2021&lt;/year&gt;&lt;/dates&gt;&lt;pub-location&gt;Rome,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2021 EN44294.pdf&lt;/url&gt;&lt;/pdf-urls&gt;&lt;/urls&gt;&lt;custom1&gt;Updated_RG&lt;/custom1&gt;&lt;/record&gt;&lt;/Cite&gt;&lt;/EndNote&gt;</w:instrText>
            </w:r>
            <w:r w:rsidR="00EC4D8A">
              <w:fldChar w:fldCharType="separate"/>
            </w:r>
            <w:r w:rsidR="00EC4D8A">
              <w:rPr>
                <w:noProof/>
              </w:rPr>
              <w:t>(</w:t>
            </w:r>
            <w:hyperlink w:anchor="_ENREF_74" w:tooltip="FAO, 2021 #44294" w:history="1">
              <w:r w:rsidR="00B53B46">
                <w:rPr>
                  <w:noProof/>
                </w:rPr>
                <w:t>FAO 2021c</w:t>
              </w:r>
            </w:hyperlink>
            <w:r w:rsidR="00EC4D8A">
              <w:rPr>
                <w:noProof/>
              </w:rPr>
              <w:t>)</w:t>
            </w:r>
            <w:r w:rsidR="00EC4D8A">
              <w:fldChar w:fldCharType="end"/>
            </w:r>
            <w:r w:rsidRPr="00A11F8D">
              <w:t>.</w:t>
            </w:r>
          </w:p>
        </w:tc>
      </w:tr>
      <w:tr w:rsidR="003269F7" w14:paraId="0C678CB4" w14:textId="77777777" w:rsidTr="00A11F8D">
        <w:tc>
          <w:tcPr>
            <w:tcW w:w="1509" w:type="pct"/>
          </w:tcPr>
          <w:p w14:paraId="444D6025" w14:textId="77777777" w:rsidR="005F77E5" w:rsidRPr="00A11F8D" w:rsidRDefault="00874CB1" w:rsidP="00A11F8D">
            <w:pPr>
              <w:pStyle w:val="TableText"/>
            </w:pPr>
            <w:r w:rsidRPr="00A11F8D">
              <w:t>Pest free area (PFA)</w:t>
            </w:r>
          </w:p>
        </w:tc>
        <w:tc>
          <w:tcPr>
            <w:tcW w:w="3491" w:type="pct"/>
          </w:tcPr>
          <w:p w14:paraId="676E455A" w14:textId="77777777" w:rsidR="005F77E5" w:rsidRPr="00A11F8D" w:rsidRDefault="00874CB1" w:rsidP="003F456A">
            <w:pPr>
              <w:pStyle w:val="TableText"/>
            </w:pPr>
            <w:r w:rsidRPr="00A11F8D">
              <w:t xml:space="preserve">An area in which a specific pest does not occur as demonstrated by scientific evidence and in which, where appropriate, this condition is being officially maintained </w:t>
            </w:r>
            <w:r w:rsidR="00EC4D8A">
              <w:fldChar w:fldCharType="begin"/>
            </w:r>
            <w:r w:rsidR="00EC4D8A">
              <w:instrText xml:space="preserve"> ADDIN EN.CITE &lt;EndNote&gt;&lt;Cite&gt;&lt;Author&gt;FAO&lt;/Author&gt;&lt;Year&gt;2021&lt;/Year&gt;&lt;RecNum&gt;44294&lt;/RecNum&gt;&lt;DisplayText&gt;(FAO 2021c)&lt;/DisplayText&gt;&lt;record&gt;&lt;rec-number&gt;44294&lt;/rec-number&gt;&lt;foreign-keys&gt;&lt;key app="EN" db-id="pxwxw0er9zv2fxezxdk5tt5utz5p5vtrwdv0" timestamp="1626383613"&gt;44294&lt;/key&gt;&lt;/foreign-keys&gt;&lt;ref-type name="Report"&gt;27&lt;/ref-type&gt;&lt;contributors&gt;&lt;authors&gt;&lt;author&gt;FAO,&lt;/author&gt;&lt;/authors&gt;&lt;/contributors&gt;&lt;titles&gt;&lt;title&gt;International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5&lt;/keyword&gt;&lt;/keywords&gt;&lt;dates&gt;&lt;year&gt;2021&lt;/year&gt;&lt;/dates&gt;&lt;pub-location&gt;Rome,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2021 EN44294.pdf&lt;/url&gt;&lt;/pdf-urls&gt;&lt;/urls&gt;&lt;custom1&gt;Updated_RG&lt;/custom1&gt;&lt;/record&gt;&lt;/Cite&gt;&lt;/EndNote&gt;</w:instrText>
            </w:r>
            <w:r w:rsidR="00EC4D8A">
              <w:fldChar w:fldCharType="separate"/>
            </w:r>
            <w:r w:rsidR="00EC4D8A">
              <w:rPr>
                <w:noProof/>
              </w:rPr>
              <w:t>(</w:t>
            </w:r>
            <w:hyperlink w:anchor="_ENREF_74" w:tooltip="FAO, 2021 #44294" w:history="1">
              <w:r w:rsidR="00B53B46">
                <w:rPr>
                  <w:noProof/>
                </w:rPr>
                <w:t>FAO 2021c</w:t>
              </w:r>
            </w:hyperlink>
            <w:r w:rsidR="00EC4D8A">
              <w:rPr>
                <w:noProof/>
              </w:rPr>
              <w:t>)</w:t>
            </w:r>
            <w:r w:rsidR="00EC4D8A">
              <w:fldChar w:fldCharType="end"/>
            </w:r>
            <w:r w:rsidRPr="00A11F8D">
              <w:t>.</w:t>
            </w:r>
          </w:p>
        </w:tc>
      </w:tr>
      <w:tr w:rsidR="003269F7" w14:paraId="02DBADED" w14:textId="77777777" w:rsidTr="00A11F8D">
        <w:tc>
          <w:tcPr>
            <w:tcW w:w="1509" w:type="pct"/>
          </w:tcPr>
          <w:p w14:paraId="7B8D844B" w14:textId="77777777" w:rsidR="005F77E5" w:rsidRPr="00A11F8D" w:rsidRDefault="00874CB1" w:rsidP="00A11F8D">
            <w:pPr>
              <w:pStyle w:val="TableText"/>
            </w:pPr>
            <w:r w:rsidRPr="00A11F8D">
              <w:t>Pest free place of production</w:t>
            </w:r>
          </w:p>
        </w:tc>
        <w:tc>
          <w:tcPr>
            <w:tcW w:w="3491" w:type="pct"/>
          </w:tcPr>
          <w:p w14:paraId="7F192635" w14:textId="77777777" w:rsidR="005F77E5" w:rsidRPr="00A11F8D" w:rsidRDefault="00874CB1" w:rsidP="003F456A">
            <w:pPr>
              <w:pStyle w:val="TableText"/>
            </w:pPr>
            <w:r w:rsidRPr="00A11F8D">
              <w:t xml:space="preserve">Place of production in which a specific pest does not occur as demonstrated by scientific evidence and in which, where appropriate, this condition is being officially maintained for a defined period </w:t>
            </w:r>
            <w:r w:rsidR="00EC4D8A">
              <w:fldChar w:fldCharType="begin"/>
            </w:r>
            <w:r w:rsidR="00EC4D8A">
              <w:instrText xml:space="preserve"> ADDIN EN.CITE &lt;EndNote&gt;&lt;Cite&gt;&lt;Author&gt;FAO&lt;/Author&gt;&lt;Year&gt;2021&lt;/Year&gt;&lt;RecNum&gt;44294&lt;/RecNum&gt;&lt;DisplayText&gt;(FAO 2021c)&lt;/DisplayText&gt;&lt;record&gt;&lt;rec-number&gt;44294&lt;/rec-number&gt;&lt;foreign-keys&gt;&lt;key app="EN" db-id="pxwxw0er9zv2fxezxdk5tt5utz5p5vtrwdv0" timestamp="1626383613"&gt;44294&lt;/key&gt;&lt;/foreign-keys&gt;&lt;ref-type name="Report"&gt;27&lt;/ref-type&gt;&lt;contributors&gt;&lt;authors&gt;&lt;author&gt;FAO,&lt;/author&gt;&lt;/authors&gt;&lt;/contributors&gt;&lt;titles&gt;&lt;title&gt;International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5&lt;/keyword&gt;&lt;/keywords&gt;&lt;dates&gt;&lt;year&gt;2021&lt;/year&gt;&lt;/dates&gt;&lt;pub-location&gt;Rome,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2021 EN44294.pdf&lt;/url&gt;&lt;/pdf-urls&gt;&lt;/urls&gt;&lt;custom1&gt;Updated_RG&lt;/custom1&gt;&lt;/record&gt;&lt;/Cite&gt;&lt;/EndNote&gt;</w:instrText>
            </w:r>
            <w:r w:rsidR="00EC4D8A">
              <w:fldChar w:fldCharType="separate"/>
            </w:r>
            <w:r w:rsidR="00EC4D8A">
              <w:rPr>
                <w:noProof/>
              </w:rPr>
              <w:t>(</w:t>
            </w:r>
            <w:hyperlink w:anchor="_ENREF_74" w:tooltip="FAO, 2021 #44294" w:history="1">
              <w:r w:rsidR="00B53B46">
                <w:rPr>
                  <w:noProof/>
                </w:rPr>
                <w:t>FAO 2021c</w:t>
              </w:r>
            </w:hyperlink>
            <w:r w:rsidR="00EC4D8A">
              <w:rPr>
                <w:noProof/>
              </w:rPr>
              <w:t>)</w:t>
            </w:r>
            <w:r w:rsidR="00EC4D8A">
              <w:fldChar w:fldCharType="end"/>
            </w:r>
            <w:r w:rsidRPr="00A11F8D">
              <w:t>.</w:t>
            </w:r>
          </w:p>
        </w:tc>
      </w:tr>
      <w:tr w:rsidR="003269F7" w14:paraId="45FF9255" w14:textId="77777777" w:rsidTr="00A11F8D">
        <w:tc>
          <w:tcPr>
            <w:tcW w:w="1509" w:type="pct"/>
          </w:tcPr>
          <w:p w14:paraId="40AC1B83" w14:textId="77777777" w:rsidR="005F77E5" w:rsidRPr="00A11F8D" w:rsidRDefault="00874CB1" w:rsidP="00A11F8D">
            <w:pPr>
              <w:pStyle w:val="TableText"/>
            </w:pPr>
            <w:r w:rsidRPr="00A11F8D">
              <w:t>Pest free production site</w:t>
            </w:r>
          </w:p>
        </w:tc>
        <w:tc>
          <w:tcPr>
            <w:tcW w:w="3491" w:type="pct"/>
          </w:tcPr>
          <w:p w14:paraId="25A85632" w14:textId="77777777" w:rsidR="005F77E5" w:rsidRPr="00A11F8D" w:rsidRDefault="00874CB1" w:rsidP="003F456A">
            <w:pPr>
              <w:pStyle w:val="TableText"/>
            </w:pPr>
            <w:r>
              <w:t>A production site in which a specific pest is absent, as demonstrated by scientific evidence, and in which, where appropriate, this condition is being officially maintained for a defined period</w:t>
            </w:r>
            <w:r w:rsidR="00F90962" w:rsidRPr="00A11F8D">
              <w:t xml:space="preserve"> </w:t>
            </w:r>
            <w:r w:rsidR="00EC4D8A">
              <w:fldChar w:fldCharType="begin"/>
            </w:r>
            <w:r w:rsidR="00EC4D8A">
              <w:instrText xml:space="preserve"> ADDIN EN.CITE &lt;EndNote&gt;&lt;Cite&gt;&lt;Author&gt;FAO&lt;/Author&gt;&lt;Year&gt;2021&lt;/Year&gt;&lt;RecNum&gt;44294&lt;/RecNum&gt;&lt;DisplayText&gt;(FAO 2021c)&lt;/DisplayText&gt;&lt;record&gt;&lt;rec-number&gt;44294&lt;/rec-number&gt;&lt;foreign-keys&gt;&lt;key app="EN" db-id="pxwxw0er9zv2fxezxdk5tt5utz5p5vtrwdv0" timestamp="1626383613"&gt;44294&lt;/key&gt;&lt;/foreign-keys&gt;&lt;ref-type name="Report"&gt;27&lt;/ref-type&gt;&lt;contributors&gt;&lt;authors&gt;&lt;author&gt;FAO,&lt;/author&gt;&lt;/authors&gt;&lt;/contributors&gt;&lt;titles&gt;&lt;title&gt;International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5&lt;/keyword&gt;&lt;/keywords&gt;&lt;dates&gt;&lt;year&gt;2021&lt;/year&gt;&lt;/dates&gt;&lt;pub-location&gt;Rome,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2021 EN44294.pdf&lt;/url&gt;&lt;/pdf-urls&gt;&lt;/urls&gt;&lt;custom1&gt;Updated_RG&lt;/custom1&gt;&lt;/record&gt;&lt;/Cite&gt;&lt;/EndNote&gt;</w:instrText>
            </w:r>
            <w:r w:rsidR="00EC4D8A">
              <w:fldChar w:fldCharType="separate"/>
            </w:r>
            <w:r w:rsidR="00EC4D8A">
              <w:rPr>
                <w:noProof/>
              </w:rPr>
              <w:t>(</w:t>
            </w:r>
            <w:hyperlink w:anchor="_ENREF_74" w:tooltip="FAO, 2021 #44294" w:history="1">
              <w:r w:rsidR="00B53B46">
                <w:rPr>
                  <w:noProof/>
                </w:rPr>
                <w:t>FAO 2021c</w:t>
              </w:r>
            </w:hyperlink>
            <w:r w:rsidR="00EC4D8A">
              <w:rPr>
                <w:noProof/>
              </w:rPr>
              <w:t>)</w:t>
            </w:r>
            <w:r w:rsidR="00EC4D8A">
              <w:fldChar w:fldCharType="end"/>
            </w:r>
            <w:r w:rsidR="00F90962" w:rsidRPr="00A11F8D">
              <w:t>.</w:t>
            </w:r>
          </w:p>
        </w:tc>
      </w:tr>
      <w:tr w:rsidR="003269F7" w14:paraId="6E9397AE" w14:textId="77777777" w:rsidTr="00A11F8D">
        <w:tc>
          <w:tcPr>
            <w:tcW w:w="1509" w:type="pct"/>
          </w:tcPr>
          <w:p w14:paraId="789D9C5E" w14:textId="77777777" w:rsidR="005F77E5" w:rsidRPr="00A11F8D" w:rsidRDefault="00874CB1" w:rsidP="00A11F8D">
            <w:pPr>
              <w:pStyle w:val="TableText"/>
            </w:pPr>
            <w:r w:rsidRPr="00A11F8D">
              <w:t>Pest risk analysis (PRA)</w:t>
            </w:r>
          </w:p>
        </w:tc>
        <w:tc>
          <w:tcPr>
            <w:tcW w:w="3491" w:type="pct"/>
          </w:tcPr>
          <w:p w14:paraId="5184CC04" w14:textId="77777777" w:rsidR="005F77E5" w:rsidRPr="00A11F8D" w:rsidRDefault="00874CB1" w:rsidP="003F456A">
            <w:pPr>
              <w:pStyle w:val="TableText"/>
            </w:pPr>
            <w:r w:rsidRPr="00A11F8D">
              <w:t>The process of evaluating biological or other scientific and economic evidence to determine whether an organism is a pest, whether it should be regulated, and the strength of any phytosanitary measures to be taken against it</w:t>
            </w:r>
            <w:r w:rsidR="00C113C2">
              <w:t xml:space="preserve"> </w:t>
            </w:r>
            <w:r w:rsidR="00EC4D8A">
              <w:fldChar w:fldCharType="begin"/>
            </w:r>
            <w:r w:rsidR="00EC4D8A">
              <w:instrText xml:space="preserve"> ADDIN EN.CITE &lt;EndNote&gt;&lt;Cite&gt;&lt;Author&gt;FAO&lt;/Author&gt;&lt;Year&gt;2021&lt;/Year&gt;&lt;RecNum&gt;44294&lt;/RecNum&gt;&lt;DisplayText&gt;(FAO 2021c)&lt;/DisplayText&gt;&lt;record&gt;&lt;rec-number&gt;44294&lt;/rec-number&gt;&lt;foreign-keys&gt;&lt;key app="EN" db-id="pxwxw0er9zv2fxezxdk5tt5utz5p5vtrwdv0" timestamp="1626383613"&gt;44294&lt;/key&gt;&lt;/foreign-keys&gt;&lt;ref-type name="Report"&gt;27&lt;/ref-type&gt;&lt;contributors&gt;&lt;authors&gt;&lt;author&gt;FAO,&lt;/author&gt;&lt;/authors&gt;&lt;/contributors&gt;&lt;titles&gt;&lt;title&gt;International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5&lt;/keyword&gt;&lt;/keywords&gt;&lt;dates&gt;&lt;year&gt;2021&lt;/year&gt;&lt;/dates&gt;&lt;pub-location&gt;Rome,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2021 EN44294.pdf&lt;/url&gt;&lt;/pdf-urls&gt;&lt;/urls&gt;&lt;custom1&gt;Updated_RG&lt;/custom1&gt;&lt;/record&gt;&lt;/Cite&gt;&lt;/EndNote&gt;</w:instrText>
            </w:r>
            <w:r w:rsidR="00EC4D8A">
              <w:fldChar w:fldCharType="separate"/>
            </w:r>
            <w:r w:rsidR="00EC4D8A">
              <w:rPr>
                <w:noProof/>
              </w:rPr>
              <w:t>(</w:t>
            </w:r>
            <w:hyperlink w:anchor="_ENREF_74" w:tooltip="FAO, 2021 #44294" w:history="1">
              <w:r w:rsidR="00B53B46">
                <w:rPr>
                  <w:noProof/>
                </w:rPr>
                <w:t>FAO 2021c</w:t>
              </w:r>
            </w:hyperlink>
            <w:r w:rsidR="00EC4D8A">
              <w:rPr>
                <w:noProof/>
              </w:rPr>
              <w:t>)</w:t>
            </w:r>
            <w:r w:rsidR="00EC4D8A">
              <w:fldChar w:fldCharType="end"/>
            </w:r>
            <w:r w:rsidRPr="00A11F8D">
              <w:t>.</w:t>
            </w:r>
          </w:p>
        </w:tc>
      </w:tr>
      <w:tr w:rsidR="003269F7" w14:paraId="573B7684" w14:textId="77777777" w:rsidTr="00A11F8D">
        <w:tc>
          <w:tcPr>
            <w:tcW w:w="1509" w:type="pct"/>
          </w:tcPr>
          <w:p w14:paraId="2F2EF36F" w14:textId="77777777" w:rsidR="005F77E5" w:rsidRPr="00A11F8D" w:rsidRDefault="00874CB1" w:rsidP="00A11F8D">
            <w:pPr>
              <w:pStyle w:val="TableText"/>
            </w:pPr>
            <w:r w:rsidRPr="00A11F8D">
              <w:t>Pest risk assessment (for quarantine pests)</w:t>
            </w:r>
          </w:p>
        </w:tc>
        <w:tc>
          <w:tcPr>
            <w:tcW w:w="3491" w:type="pct"/>
          </w:tcPr>
          <w:p w14:paraId="373DC1AA" w14:textId="77777777" w:rsidR="005F77E5" w:rsidRPr="00A11F8D" w:rsidRDefault="00874CB1" w:rsidP="003F456A">
            <w:pPr>
              <w:pStyle w:val="TableText"/>
            </w:pPr>
            <w:r w:rsidRPr="00A11F8D">
              <w:t xml:space="preserve">Evaluation of the probability of the introduction and spread of a pest and of the magnitude of the associated potential economic consequences </w:t>
            </w:r>
            <w:r w:rsidR="00EC4D8A">
              <w:fldChar w:fldCharType="begin"/>
            </w:r>
            <w:r w:rsidR="00EC4D8A">
              <w:instrText xml:space="preserve"> ADDIN EN.CITE &lt;EndNote&gt;&lt;Cite&gt;&lt;Author&gt;FAO&lt;/Author&gt;&lt;Year&gt;2021&lt;/Year&gt;&lt;RecNum&gt;44294&lt;/RecNum&gt;&lt;DisplayText&gt;(FAO 2021c)&lt;/DisplayText&gt;&lt;record&gt;&lt;rec-number&gt;44294&lt;/rec-number&gt;&lt;foreign-keys&gt;&lt;key app="EN" db-id="pxwxw0er9zv2fxezxdk5tt5utz5p5vtrwdv0" timestamp="1626383613"&gt;44294&lt;/key&gt;&lt;/foreign-keys&gt;&lt;ref-type name="Report"&gt;27&lt;/ref-type&gt;&lt;contributors&gt;&lt;authors&gt;&lt;author&gt;FAO,&lt;/author&gt;&lt;/authors&gt;&lt;/contributors&gt;&lt;titles&gt;&lt;title&gt;International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5&lt;/keyword&gt;&lt;/keywords&gt;&lt;dates&gt;&lt;year&gt;2021&lt;/year&gt;&lt;/dates&gt;&lt;pub-location&gt;Rome,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2021 EN44294.pdf&lt;/url&gt;&lt;/pdf-urls&gt;&lt;/urls&gt;&lt;custom1&gt;Updated_RG&lt;/custom1&gt;&lt;/record&gt;&lt;/Cite&gt;&lt;/EndNote&gt;</w:instrText>
            </w:r>
            <w:r w:rsidR="00EC4D8A">
              <w:fldChar w:fldCharType="separate"/>
            </w:r>
            <w:r w:rsidR="00EC4D8A">
              <w:rPr>
                <w:noProof/>
              </w:rPr>
              <w:t>(</w:t>
            </w:r>
            <w:hyperlink w:anchor="_ENREF_74" w:tooltip="FAO, 2021 #44294" w:history="1">
              <w:r w:rsidR="00B53B46">
                <w:rPr>
                  <w:noProof/>
                </w:rPr>
                <w:t>FAO 2021c</w:t>
              </w:r>
            </w:hyperlink>
            <w:r w:rsidR="00EC4D8A">
              <w:rPr>
                <w:noProof/>
              </w:rPr>
              <w:t>)</w:t>
            </w:r>
            <w:r w:rsidR="00EC4D8A">
              <w:fldChar w:fldCharType="end"/>
            </w:r>
            <w:r w:rsidRPr="00A11F8D">
              <w:t>.</w:t>
            </w:r>
          </w:p>
        </w:tc>
      </w:tr>
      <w:tr w:rsidR="003269F7" w14:paraId="78F5B69B" w14:textId="77777777" w:rsidTr="00A11F8D">
        <w:tc>
          <w:tcPr>
            <w:tcW w:w="1509" w:type="pct"/>
          </w:tcPr>
          <w:p w14:paraId="1F3E850A" w14:textId="77777777" w:rsidR="005F77E5" w:rsidRPr="00A11F8D" w:rsidRDefault="00874CB1" w:rsidP="00A11F8D">
            <w:pPr>
              <w:pStyle w:val="TableText"/>
            </w:pPr>
            <w:r w:rsidRPr="00A11F8D">
              <w:t>Pest risk assessment (for regulated non-quarantine pests)</w:t>
            </w:r>
          </w:p>
        </w:tc>
        <w:tc>
          <w:tcPr>
            <w:tcW w:w="3491" w:type="pct"/>
          </w:tcPr>
          <w:p w14:paraId="3C82975E" w14:textId="77777777" w:rsidR="005F77E5" w:rsidRPr="00A11F8D" w:rsidRDefault="00874CB1" w:rsidP="003F456A">
            <w:pPr>
              <w:pStyle w:val="TableText"/>
            </w:pPr>
            <w:r w:rsidRPr="00A11F8D">
              <w:t>Evaluation of the probability that a pest in pla</w:t>
            </w:r>
            <w:r w:rsidR="00520991">
              <w:t>nts for planting affects the intend</w:t>
            </w:r>
            <w:r w:rsidRPr="00A11F8D">
              <w:t xml:space="preserve">ed use of those plants with an economically unacceptable impact </w:t>
            </w:r>
            <w:r w:rsidR="00EC4D8A">
              <w:fldChar w:fldCharType="begin"/>
            </w:r>
            <w:r w:rsidR="00EC4D8A">
              <w:instrText xml:space="preserve"> ADDIN EN.CITE &lt;EndNote&gt;&lt;Cite&gt;&lt;Author&gt;FAO&lt;/Author&gt;&lt;Year&gt;2021&lt;/Year&gt;&lt;RecNum&gt;44294&lt;/RecNum&gt;&lt;DisplayText&gt;(FAO 2021c)&lt;/DisplayText&gt;&lt;record&gt;&lt;rec-number&gt;44294&lt;/rec-number&gt;&lt;foreign-keys&gt;&lt;key app="EN" db-id="pxwxw0er9zv2fxezxdk5tt5utz5p5vtrwdv0" timestamp="1626383613"&gt;44294&lt;/key&gt;&lt;/foreign-keys&gt;&lt;ref-type name="Report"&gt;27&lt;/ref-type&gt;&lt;contributors&gt;&lt;authors&gt;&lt;author&gt;FAO,&lt;/author&gt;&lt;/authors&gt;&lt;/contributors&gt;&lt;titles&gt;&lt;title&gt;International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5&lt;/keyword&gt;&lt;/keywords&gt;&lt;dates&gt;&lt;year&gt;2021&lt;/year&gt;&lt;/dates&gt;&lt;pub-location&gt;Rome,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2021 EN44294.pdf&lt;/url&gt;&lt;/pdf-urls&gt;&lt;/urls&gt;&lt;custom1&gt;Updated_RG&lt;/custom1&gt;&lt;/record&gt;&lt;/Cite&gt;&lt;/EndNote&gt;</w:instrText>
            </w:r>
            <w:r w:rsidR="00EC4D8A">
              <w:fldChar w:fldCharType="separate"/>
            </w:r>
            <w:r w:rsidR="00EC4D8A">
              <w:rPr>
                <w:noProof/>
              </w:rPr>
              <w:t>(</w:t>
            </w:r>
            <w:hyperlink w:anchor="_ENREF_74" w:tooltip="FAO, 2021 #44294" w:history="1">
              <w:r w:rsidR="00B53B46">
                <w:rPr>
                  <w:noProof/>
                </w:rPr>
                <w:t>FAO 2021c</w:t>
              </w:r>
            </w:hyperlink>
            <w:r w:rsidR="00EC4D8A">
              <w:rPr>
                <w:noProof/>
              </w:rPr>
              <w:t>)</w:t>
            </w:r>
            <w:r w:rsidR="00EC4D8A">
              <w:fldChar w:fldCharType="end"/>
            </w:r>
            <w:r w:rsidRPr="00A11F8D">
              <w:t>.</w:t>
            </w:r>
          </w:p>
        </w:tc>
      </w:tr>
      <w:tr w:rsidR="003269F7" w14:paraId="63076321" w14:textId="77777777" w:rsidTr="00A11F8D">
        <w:tc>
          <w:tcPr>
            <w:tcW w:w="1509" w:type="pct"/>
          </w:tcPr>
          <w:p w14:paraId="056B40C3" w14:textId="77777777" w:rsidR="005F77E5" w:rsidRPr="00A11F8D" w:rsidRDefault="00874CB1" w:rsidP="00A11F8D">
            <w:pPr>
              <w:pStyle w:val="TableText"/>
            </w:pPr>
            <w:r w:rsidRPr="00A11F8D">
              <w:t>Pest risk management (for quarantine pests)</w:t>
            </w:r>
          </w:p>
        </w:tc>
        <w:tc>
          <w:tcPr>
            <w:tcW w:w="3491" w:type="pct"/>
          </w:tcPr>
          <w:p w14:paraId="7EA03468" w14:textId="77777777" w:rsidR="005F77E5" w:rsidRPr="00A11F8D" w:rsidRDefault="00874CB1" w:rsidP="003F456A">
            <w:pPr>
              <w:pStyle w:val="TableText"/>
            </w:pPr>
            <w:r w:rsidRPr="00A11F8D">
              <w:t xml:space="preserve">Evaluation and selection of options to reduce the risk of introduction and spread of a pest </w:t>
            </w:r>
            <w:r w:rsidR="00EC4D8A">
              <w:fldChar w:fldCharType="begin"/>
            </w:r>
            <w:r w:rsidR="00EC4D8A">
              <w:instrText xml:space="preserve"> ADDIN EN.CITE &lt;EndNote&gt;&lt;Cite&gt;&lt;Author&gt;FAO&lt;/Author&gt;&lt;Year&gt;2021&lt;/Year&gt;&lt;RecNum&gt;44294&lt;/RecNum&gt;&lt;DisplayText&gt;(FAO 2021c)&lt;/DisplayText&gt;&lt;record&gt;&lt;rec-number&gt;44294&lt;/rec-number&gt;&lt;foreign-keys&gt;&lt;key app="EN" db-id="pxwxw0er9zv2fxezxdk5tt5utz5p5vtrwdv0" timestamp="1626383613"&gt;44294&lt;/key&gt;&lt;/foreign-keys&gt;&lt;ref-type name="Report"&gt;27&lt;/ref-type&gt;&lt;contributors&gt;&lt;authors&gt;&lt;author&gt;FAO,&lt;/author&gt;&lt;/authors&gt;&lt;/contributors&gt;&lt;titles&gt;&lt;title&gt;International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5&lt;/keyword&gt;&lt;/keywords&gt;&lt;dates&gt;&lt;year&gt;2021&lt;/year&gt;&lt;/dates&gt;&lt;pub-location&gt;Rome,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2021 EN44294.pdf&lt;/url&gt;&lt;/pdf-urls&gt;&lt;/urls&gt;&lt;custom1&gt;Updated_RG&lt;/custom1&gt;&lt;/record&gt;&lt;/Cite&gt;&lt;/EndNote&gt;</w:instrText>
            </w:r>
            <w:r w:rsidR="00EC4D8A">
              <w:fldChar w:fldCharType="separate"/>
            </w:r>
            <w:r w:rsidR="00EC4D8A">
              <w:rPr>
                <w:noProof/>
              </w:rPr>
              <w:t>(</w:t>
            </w:r>
            <w:hyperlink w:anchor="_ENREF_74" w:tooltip="FAO, 2021 #44294" w:history="1">
              <w:r w:rsidR="00B53B46">
                <w:rPr>
                  <w:noProof/>
                </w:rPr>
                <w:t>FAO 2021c</w:t>
              </w:r>
            </w:hyperlink>
            <w:r w:rsidR="00EC4D8A">
              <w:rPr>
                <w:noProof/>
              </w:rPr>
              <w:t>)</w:t>
            </w:r>
            <w:r w:rsidR="00EC4D8A">
              <w:fldChar w:fldCharType="end"/>
            </w:r>
            <w:r w:rsidRPr="00A11F8D">
              <w:t>.</w:t>
            </w:r>
          </w:p>
        </w:tc>
      </w:tr>
      <w:tr w:rsidR="003269F7" w14:paraId="65F4C375" w14:textId="77777777" w:rsidTr="00A11F8D">
        <w:tc>
          <w:tcPr>
            <w:tcW w:w="1509" w:type="pct"/>
          </w:tcPr>
          <w:p w14:paraId="2D72D1D0" w14:textId="77777777" w:rsidR="005F77E5" w:rsidRPr="00A11F8D" w:rsidRDefault="00874CB1" w:rsidP="00A11F8D">
            <w:pPr>
              <w:pStyle w:val="TableText"/>
            </w:pPr>
            <w:r w:rsidRPr="00A11F8D">
              <w:t>Pest risk management (for regulated non-quarantine pests)</w:t>
            </w:r>
          </w:p>
        </w:tc>
        <w:tc>
          <w:tcPr>
            <w:tcW w:w="3491" w:type="pct"/>
          </w:tcPr>
          <w:p w14:paraId="28E7F6D3" w14:textId="77777777" w:rsidR="005F77E5" w:rsidRPr="00A11F8D" w:rsidRDefault="00874CB1" w:rsidP="003F456A">
            <w:pPr>
              <w:pStyle w:val="TableText"/>
            </w:pPr>
            <w:r w:rsidRPr="00A11F8D">
              <w:t xml:space="preserve">Evaluation and selection of options to reduce the risk that a pest in plants for planting causes an economically unacceptable impact on the intended use of those plants </w:t>
            </w:r>
            <w:r w:rsidR="00EC4D8A">
              <w:fldChar w:fldCharType="begin"/>
            </w:r>
            <w:r w:rsidR="00EC4D8A">
              <w:instrText xml:space="preserve"> ADDIN EN.CITE &lt;EndNote&gt;&lt;Cite&gt;&lt;Author&gt;FAO&lt;/Author&gt;&lt;Year&gt;2021&lt;/Year&gt;&lt;RecNum&gt;44294&lt;/RecNum&gt;&lt;DisplayText&gt;(FAO 2021c)&lt;/DisplayText&gt;&lt;record&gt;&lt;rec-number&gt;44294&lt;/rec-number&gt;&lt;foreign-keys&gt;&lt;key app="EN" db-id="pxwxw0er9zv2fxezxdk5tt5utz5p5vtrwdv0" timestamp="1626383613"&gt;44294&lt;/key&gt;&lt;/foreign-keys&gt;&lt;ref-type name="Report"&gt;27&lt;/ref-type&gt;&lt;contributors&gt;&lt;authors&gt;&lt;author&gt;FAO,&lt;/author&gt;&lt;/authors&gt;&lt;/contributors&gt;&lt;titles&gt;&lt;title&gt;International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5&lt;/keyword&gt;&lt;/keywords&gt;&lt;dates&gt;&lt;year&gt;2021&lt;/year&gt;&lt;/dates&gt;&lt;pub-location&gt;Rome,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2021 EN44294.pdf&lt;/url&gt;&lt;/pdf-urls&gt;&lt;/urls&gt;&lt;custom1&gt;Updated_RG&lt;/custom1&gt;&lt;/record&gt;&lt;/Cite&gt;&lt;/EndNote&gt;</w:instrText>
            </w:r>
            <w:r w:rsidR="00EC4D8A">
              <w:fldChar w:fldCharType="separate"/>
            </w:r>
            <w:r w:rsidR="00EC4D8A">
              <w:rPr>
                <w:noProof/>
              </w:rPr>
              <w:t>(</w:t>
            </w:r>
            <w:hyperlink w:anchor="_ENREF_74" w:tooltip="FAO, 2021 #44294" w:history="1">
              <w:r w:rsidR="00B53B46">
                <w:rPr>
                  <w:noProof/>
                </w:rPr>
                <w:t>FAO 2021c</w:t>
              </w:r>
            </w:hyperlink>
            <w:r w:rsidR="00EC4D8A">
              <w:rPr>
                <w:noProof/>
              </w:rPr>
              <w:t>)</w:t>
            </w:r>
            <w:r w:rsidR="00EC4D8A">
              <w:fldChar w:fldCharType="end"/>
            </w:r>
            <w:r w:rsidRPr="00A11F8D">
              <w:t>.</w:t>
            </w:r>
          </w:p>
        </w:tc>
      </w:tr>
      <w:tr w:rsidR="003269F7" w14:paraId="07AA48A3" w14:textId="77777777" w:rsidTr="00A11F8D">
        <w:tc>
          <w:tcPr>
            <w:tcW w:w="1509" w:type="pct"/>
          </w:tcPr>
          <w:p w14:paraId="79FB524A" w14:textId="77777777" w:rsidR="005F77E5" w:rsidRPr="00A11F8D" w:rsidRDefault="00874CB1" w:rsidP="00A11F8D">
            <w:pPr>
              <w:pStyle w:val="TableText"/>
            </w:pPr>
            <w:r w:rsidRPr="00A11F8D">
              <w:t>Pest status (in an area)</w:t>
            </w:r>
          </w:p>
        </w:tc>
        <w:tc>
          <w:tcPr>
            <w:tcW w:w="3491" w:type="pct"/>
          </w:tcPr>
          <w:p w14:paraId="3990EB93" w14:textId="77777777" w:rsidR="005F77E5" w:rsidRPr="00A11F8D" w:rsidRDefault="00874CB1" w:rsidP="003F456A">
            <w:pPr>
              <w:pStyle w:val="TableText"/>
            </w:pPr>
            <w:r w:rsidRPr="00A11F8D">
              <w:t>Presence or absence, at the present time, of a pest in an area, including where appropriate its distribution, as officially determined using expert judgement on the basis of current and historical pest records and other information</w:t>
            </w:r>
            <w:r w:rsidR="00C113C2">
              <w:t xml:space="preserve"> </w:t>
            </w:r>
            <w:r w:rsidR="00EC4D8A">
              <w:fldChar w:fldCharType="begin"/>
            </w:r>
            <w:r w:rsidR="00EC4D8A">
              <w:instrText xml:space="preserve"> ADDIN EN.CITE &lt;EndNote&gt;&lt;Cite&gt;&lt;Author&gt;FAO&lt;/Author&gt;&lt;Year&gt;2021&lt;/Year&gt;&lt;RecNum&gt;44294&lt;/RecNum&gt;&lt;DisplayText&gt;(FAO 2021c)&lt;/DisplayText&gt;&lt;record&gt;&lt;rec-number&gt;44294&lt;/rec-number&gt;&lt;foreign-keys&gt;&lt;key app="EN" db-id="pxwxw0er9zv2fxezxdk5tt5utz5p5vtrwdv0" timestamp="1626383613"&gt;44294&lt;/key&gt;&lt;/foreign-keys&gt;&lt;ref-type name="Report"&gt;27&lt;/ref-type&gt;&lt;contributors&gt;&lt;authors&gt;&lt;author&gt;FAO,&lt;/author&gt;&lt;/authors&gt;&lt;/contributors&gt;&lt;titles&gt;&lt;title&gt;International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5&lt;/keyword&gt;&lt;/keywords&gt;&lt;dates&gt;&lt;year&gt;2021&lt;/year&gt;&lt;/dates&gt;&lt;pub-location&gt;Rome,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2021 EN44294.pdf&lt;/url&gt;&lt;/pdf-urls&gt;&lt;/urls&gt;&lt;custom1&gt;Updated_RG&lt;/custom1&gt;&lt;/record&gt;&lt;/Cite&gt;&lt;/EndNote&gt;</w:instrText>
            </w:r>
            <w:r w:rsidR="00EC4D8A">
              <w:fldChar w:fldCharType="separate"/>
            </w:r>
            <w:r w:rsidR="00EC4D8A">
              <w:rPr>
                <w:noProof/>
              </w:rPr>
              <w:t>(</w:t>
            </w:r>
            <w:hyperlink w:anchor="_ENREF_74" w:tooltip="FAO, 2021 #44294" w:history="1">
              <w:r w:rsidR="00B53B46">
                <w:rPr>
                  <w:noProof/>
                </w:rPr>
                <w:t>FAO 2021c</w:t>
              </w:r>
            </w:hyperlink>
            <w:r w:rsidR="00EC4D8A">
              <w:rPr>
                <w:noProof/>
              </w:rPr>
              <w:t>)</w:t>
            </w:r>
            <w:r w:rsidR="00EC4D8A">
              <w:fldChar w:fldCharType="end"/>
            </w:r>
            <w:r w:rsidRPr="00A11F8D">
              <w:t>.</w:t>
            </w:r>
          </w:p>
        </w:tc>
      </w:tr>
      <w:tr w:rsidR="003269F7" w14:paraId="4B2E0385" w14:textId="77777777" w:rsidTr="00A11F8D">
        <w:tc>
          <w:tcPr>
            <w:tcW w:w="1509" w:type="pct"/>
          </w:tcPr>
          <w:p w14:paraId="2AB14DB6" w14:textId="77777777" w:rsidR="005F77E5" w:rsidRPr="00A11F8D" w:rsidRDefault="00874CB1" w:rsidP="00A11F8D">
            <w:pPr>
              <w:pStyle w:val="TableText"/>
            </w:pPr>
            <w:r w:rsidRPr="00A11F8D">
              <w:lastRenderedPageBreak/>
              <w:t>Phytosanitary certificate</w:t>
            </w:r>
          </w:p>
        </w:tc>
        <w:tc>
          <w:tcPr>
            <w:tcW w:w="3491" w:type="pct"/>
          </w:tcPr>
          <w:p w14:paraId="6EFF174E" w14:textId="77777777" w:rsidR="005F77E5" w:rsidRPr="00A11F8D" w:rsidRDefault="00874CB1" w:rsidP="003F456A">
            <w:pPr>
              <w:pStyle w:val="TableText"/>
            </w:pPr>
            <w:r w:rsidRPr="00A11F8D">
              <w:t xml:space="preserve">An official paper document or its official electronic equivalent, consistent with the model of certificates of the IPPC, attesting that a consignment meets phytosanitary import requirements </w:t>
            </w:r>
            <w:r w:rsidR="00EC4D8A">
              <w:fldChar w:fldCharType="begin"/>
            </w:r>
            <w:r w:rsidR="00EC4D8A">
              <w:instrText xml:space="preserve"> ADDIN EN.CITE &lt;EndNote&gt;&lt;Cite&gt;&lt;Author&gt;FAO&lt;/Author&gt;&lt;Year&gt;2021&lt;/Year&gt;&lt;RecNum&gt;44294&lt;/RecNum&gt;&lt;DisplayText&gt;(FAO 2021c)&lt;/DisplayText&gt;&lt;record&gt;&lt;rec-number&gt;44294&lt;/rec-number&gt;&lt;foreign-keys&gt;&lt;key app="EN" db-id="pxwxw0er9zv2fxezxdk5tt5utz5p5vtrwdv0" timestamp="1626383613"&gt;44294&lt;/key&gt;&lt;/foreign-keys&gt;&lt;ref-type name="Report"&gt;27&lt;/ref-type&gt;&lt;contributors&gt;&lt;authors&gt;&lt;author&gt;FAO,&lt;/author&gt;&lt;/authors&gt;&lt;/contributors&gt;&lt;titles&gt;&lt;title&gt;International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5&lt;/keyword&gt;&lt;/keywords&gt;&lt;dates&gt;&lt;year&gt;2021&lt;/year&gt;&lt;/dates&gt;&lt;pub-location&gt;Rome,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2021 EN44294.pdf&lt;/url&gt;&lt;/pdf-urls&gt;&lt;/urls&gt;&lt;custom1&gt;Updated_RG&lt;/custom1&gt;&lt;/record&gt;&lt;/Cite&gt;&lt;/EndNote&gt;</w:instrText>
            </w:r>
            <w:r w:rsidR="00EC4D8A">
              <w:fldChar w:fldCharType="separate"/>
            </w:r>
            <w:r w:rsidR="00EC4D8A">
              <w:rPr>
                <w:noProof/>
              </w:rPr>
              <w:t>(</w:t>
            </w:r>
            <w:hyperlink w:anchor="_ENREF_74" w:tooltip="FAO, 2021 #44294" w:history="1">
              <w:r w:rsidR="00B53B46">
                <w:rPr>
                  <w:noProof/>
                </w:rPr>
                <w:t>FAO 2021c</w:t>
              </w:r>
            </w:hyperlink>
            <w:r w:rsidR="00EC4D8A">
              <w:rPr>
                <w:noProof/>
              </w:rPr>
              <w:t>)</w:t>
            </w:r>
            <w:r w:rsidR="00EC4D8A">
              <w:fldChar w:fldCharType="end"/>
            </w:r>
            <w:r w:rsidRPr="00A11F8D">
              <w:t>.</w:t>
            </w:r>
          </w:p>
        </w:tc>
      </w:tr>
      <w:tr w:rsidR="003269F7" w14:paraId="60EFBF99" w14:textId="77777777" w:rsidTr="00A11F8D">
        <w:tc>
          <w:tcPr>
            <w:tcW w:w="1509" w:type="pct"/>
          </w:tcPr>
          <w:p w14:paraId="3F49ECA5" w14:textId="77777777" w:rsidR="005F77E5" w:rsidRPr="00A11F8D" w:rsidRDefault="00874CB1" w:rsidP="00A11F8D">
            <w:pPr>
              <w:pStyle w:val="TableText"/>
            </w:pPr>
            <w:r w:rsidRPr="00A11F8D">
              <w:t>Phytosanitary certification</w:t>
            </w:r>
          </w:p>
        </w:tc>
        <w:tc>
          <w:tcPr>
            <w:tcW w:w="3491" w:type="pct"/>
          </w:tcPr>
          <w:p w14:paraId="12083BED" w14:textId="77777777" w:rsidR="005F77E5" w:rsidRPr="00A11F8D" w:rsidRDefault="00874CB1" w:rsidP="003F456A">
            <w:pPr>
              <w:pStyle w:val="TableText"/>
            </w:pPr>
            <w:r w:rsidRPr="00A11F8D">
              <w:t xml:space="preserve">Use of phytosanitary procedures leading to the issue of a phytosanitary certificate </w:t>
            </w:r>
            <w:r w:rsidR="00EC4D8A">
              <w:fldChar w:fldCharType="begin"/>
            </w:r>
            <w:r w:rsidR="00EC4D8A">
              <w:instrText xml:space="preserve"> ADDIN EN.CITE &lt;EndNote&gt;&lt;Cite&gt;&lt;Author&gt;FAO&lt;/Author&gt;&lt;Year&gt;2021&lt;/Year&gt;&lt;RecNum&gt;44294&lt;/RecNum&gt;&lt;DisplayText&gt;(FAO 2021c)&lt;/DisplayText&gt;&lt;record&gt;&lt;rec-number&gt;44294&lt;/rec-number&gt;&lt;foreign-keys&gt;&lt;key app="EN" db-id="pxwxw0er9zv2fxezxdk5tt5utz5p5vtrwdv0" timestamp="1626383613"&gt;44294&lt;/key&gt;&lt;/foreign-keys&gt;&lt;ref-type name="Report"&gt;27&lt;/ref-type&gt;&lt;contributors&gt;&lt;authors&gt;&lt;author&gt;FAO,&lt;/author&gt;&lt;/authors&gt;&lt;/contributors&gt;&lt;titles&gt;&lt;title&gt;International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5&lt;/keyword&gt;&lt;/keywords&gt;&lt;dates&gt;&lt;year&gt;2021&lt;/year&gt;&lt;/dates&gt;&lt;pub-location&gt;Rome,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2021 EN44294.pdf&lt;/url&gt;&lt;/pdf-urls&gt;&lt;/urls&gt;&lt;custom1&gt;Updated_RG&lt;/custom1&gt;&lt;/record&gt;&lt;/Cite&gt;&lt;/EndNote&gt;</w:instrText>
            </w:r>
            <w:r w:rsidR="00EC4D8A">
              <w:fldChar w:fldCharType="separate"/>
            </w:r>
            <w:r w:rsidR="00EC4D8A">
              <w:rPr>
                <w:noProof/>
              </w:rPr>
              <w:t>(</w:t>
            </w:r>
            <w:hyperlink w:anchor="_ENREF_74" w:tooltip="FAO, 2021 #44294" w:history="1">
              <w:r w:rsidR="00B53B46">
                <w:rPr>
                  <w:noProof/>
                </w:rPr>
                <w:t>FAO 2021c</w:t>
              </w:r>
            </w:hyperlink>
            <w:r w:rsidR="00EC4D8A">
              <w:rPr>
                <w:noProof/>
              </w:rPr>
              <w:t>)</w:t>
            </w:r>
            <w:r w:rsidR="00EC4D8A">
              <w:fldChar w:fldCharType="end"/>
            </w:r>
            <w:r w:rsidRPr="00A11F8D">
              <w:t>.</w:t>
            </w:r>
          </w:p>
        </w:tc>
      </w:tr>
      <w:tr w:rsidR="003269F7" w14:paraId="71B7F831" w14:textId="77777777" w:rsidTr="00A11F8D">
        <w:tc>
          <w:tcPr>
            <w:tcW w:w="1509" w:type="pct"/>
          </w:tcPr>
          <w:p w14:paraId="68963BE1" w14:textId="77777777" w:rsidR="005F77E5" w:rsidRPr="00A11F8D" w:rsidRDefault="00874CB1" w:rsidP="00A11F8D">
            <w:pPr>
              <w:pStyle w:val="TableText"/>
            </w:pPr>
            <w:r w:rsidRPr="00A11F8D">
              <w:t>Phytosanitary measure</w:t>
            </w:r>
          </w:p>
        </w:tc>
        <w:tc>
          <w:tcPr>
            <w:tcW w:w="3491" w:type="pct"/>
          </w:tcPr>
          <w:p w14:paraId="668404C5" w14:textId="77777777" w:rsidR="005F77E5" w:rsidRPr="00A11F8D" w:rsidRDefault="00874CB1" w:rsidP="003F456A">
            <w:pPr>
              <w:pStyle w:val="TableText"/>
            </w:pPr>
            <w:r>
              <w:t xml:space="preserve">Phytosanitary relates to the health of plants. </w:t>
            </w:r>
            <w:r w:rsidR="00F90962" w:rsidRPr="00A11F8D">
              <w:t>Any legislation, regulation or official procedure having the purpose to prevent the introduction and/or spread of quarantine pests, or to limit the economic impact of regulated non-quarantine pests</w:t>
            </w:r>
            <w:r w:rsidR="00326844">
              <w:t xml:space="preserve"> </w:t>
            </w:r>
            <w:r w:rsidR="00EC4D8A">
              <w:fldChar w:fldCharType="begin"/>
            </w:r>
            <w:r w:rsidR="00EC4D8A">
              <w:instrText xml:space="preserve"> ADDIN EN.CITE &lt;EndNote&gt;&lt;Cite&gt;&lt;Author&gt;FAO&lt;/Author&gt;&lt;Year&gt;2021&lt;/Year&gt;&lt;RecNum&gt;44294&lt;/RecNum&gt;&lt;DisplayText&gt;(FAO 2021c)&lt;/DisplayText&gt;&lt;record&gt;&lt;rec-number&gt;44294&lt;/rec-number&gt;&lt;foreign-keys&gt;&lt;key app="EN" db-id="pxwxw0er9zv2fxezxdk5tt5utz5p5vtrwdv0" timestamp="1626383613"&gt;44294&lt;/key&gt;&lt;/foreign-keys&gt;&lt;ref-type name="Report"&gt;27&lt;/ref-type&gt;&lt;contributors&gt;&lt;authors&gt;&lt;author&gt;FAO,&lt;/author&gt;&lt;/authors&gt;&lt;/contributors&gt;&lt;titles&gt;&lt;title&gt;International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5&lt;/keyword&gt;&lt;/keywords&gt;&lt;dates&gt;&lt;year&gt;2021&lt;/year&gt;&lt;/dates&gt;&lt;pub-location&gt;Rome,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2021 EN44294.pdf&lt;/url&gt;&lt;/pdf-urls&gt;&lt;/urls&gt;&lt;custom1&gt;Updated_RG&lt;/custom1&gt;&lt;/record&gt;&lt;/Cite&gt;&lt;/EndNote&gt;</w:instrText>
            </w:r>
            <w:r w:rsidR="00EC4D8A">
              <w:fldChar w:fldCharType="separate"/>
            </w:r>
            <w:r w:rsidR="00EC4D8A">
              <w:rPr>
                <w:noProof/>
              </w:rPr>
              <w:t>(</w:t>
            </w:r>
            <w:hyperlink w:anchor="_ENREF_74" w:tooltip="FAO, 2021 #44294" w:history="1">
              <w:r w:rsidR="00B53B46">
                <w:rPr>
                  <w:noProof/>
                </w:rPr>
                <w:t>FAO 2021c</w:t>
              </w:r>
            </w:hyperlink>
            <w:r w:rsidR="00EC4D8A">
              <w:rPr>
                <w:noProof/>
              </w:rPr>
              <w:t>)</w:t>
            </w:r>
            <w:r w:rsidR="00EC4D8A">
              <w:fldChar w:fldCharType="end"/>
            </w:r>
            <w:r w:rsidR="00F90962" w:rsidRPr="00A11F8D">
              <w:t>.</w:t>
            </w:r>
            <w:r w:rsidR="00C31054">
              <w:t xml:space="preserve"> </w:t>
            </w:r>
            <w:r w:rsidR="00990AF9">
              <w:t xml:space="preserve">In this risk analysis the term ‘phytosanitary measure’ and ‘risk management measure’ may be used interchangeably. </w:t>
            </w:r>
          </w:p>
        </w:tc>
      </w:tr>
      <w:tr w:rsidR="003269F7" w14:paraId="1E065010" w14:textId="77777777" w:rsidTr="00A11F8D">
        <w:tc>
          <w:tcPr>
            <w:tcW w:w="1509" w:type="pct"/>
          </w:tcPr>
          <w:p w14:paraId="39B96EF4" w14:textId="77777777" w:rsidR="005F77E5" w:rsidRPr="00A11F8D" w:rsidRDefault="00874CB1" w:rsidP="00A11F8D">
            <w:pPr>
              <w:pStyle w:val="TableText"/>
            </w:pPr>
            <w:r w:rsidRPr="00A11F8D">
              <w:t>Phytosanitary procedure</w:t>
            </w:r>
          </w:p>
        </w:tc>
        <w:tc>
          <w:tcPr>
            <w:tcW w:w="3491" w:type="pct"/>
          </w:tcPr>
          <w:p w14:paraId="19E269EC" w14:textId="77777777" w:rsidR="005F77E5" w:rsidRPr="00A11F8D" w:rsidRDefault="00874CB1" w:rsidP="003F456A">
            <w:pPr>
              <w:pStyle w:val="TableText"/>
            </w:pPr>
            <w:r w:rsidRPr="00A11F8D">
              <w:t>Any official method for implementing phytosanitary measures including the performance of inspections, tests, surveillance or treatments in connection with regulated pests</w:t>
            </w:r>
            <w:r w:rsidR="00326844">
              <w:t xml:space="preserve"> </w:t>
            </w:r>
            <w:r w:rsidR="00EC4D8A">
              <w:fldChar w:fldCharType="begin"/>
            </w:r>
            <w:r w:rsidR="00EC4D8A">
              <w:instrText xml:space="preserve"> ADDIN EN.CITE &lt;EndNote&gt;&lt;Cite&gt;&lt;Author&gt;FAO&lt;/Author&gt;&lt;Year&gt;2021&lt;/Year&gt;&lt;RecNum&gt;44294&lt;/RecNum&gt;&lt;DisplayText&gt;(FAO 2021c)&lt;/DisplayText&gt;&lt;record&gt;&lt;rec-number&gt;44294&lt;/rec-number&gt;&lt;foreign-keys&gt;&lt;key app="EN" db-id="pxwxw0er9zv2fxezxdk5tt5utz5p5vtrwdv0" timestamp="1626383613"&gt;44294&lt;/key&gt;&lt;/foreign-keys&gt;&lt;ref-type name="Report"&gt;27&lt;/ref-type&gt;&lt;contributors&gt;&lt;authors&gt;&lt;author&gt;FAO,&lt;/author&gt;&lt;/authors&gt;&lt;/contributors&gt;&lt;titles&gt;&lt;title&gt;International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5&lt;/keyword&gt;&lt;/keywords&gt;&lt;dates&gt;&lt;year&gt;2021&lt;/year&gt;&lt;/dates&gt;&lt;pub-location&gt;Rome,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2021 EN44294.pdf&lt;/url&gt;&lt;/pdf-urls&gt;&lt;/urls&gt;&lt;custom1&gt;Updated_RG&lt;/custom1&gt;&lt;/record&gt;&lt;/Cite&gt;&lt;/EndNote&gt;</w:instrText>
            </w:r>
            <w:r w:rsidR="00EC4D8A">
              <w:fldChar w:fldCharType="separate"/>
            </w:r>
            <w:r w:rsidR="00EC4D8A">
              <w:rPr>
                <w:noProof/>
              </w:rPr>
              <w:t>(</w:t>
            </w:r>
            <w:hyperlink w:anchor="_ENREF_74" w:tooltip="FAO, 2021 #44294" w:history="1">
              <w:r w:rsidR="00B53B46">
                <w:rPr>
                  <w:noProof/>
                </w:rPr>
                <w:t>FAO 2021c</w:t>
              </w:r>
            </w:hyperlink>
            <w:r w:rsidR="00EC4D8A">
              <w:rPr>
                <w:noProof/>
              </w:rPr>
              <w:t>)</w:t>
            </w:r>
            <w:r w:rsidR="00EC4D8A">
              <w:fldChar w:fldCharType="end"/>
            </w:r>
            <w:r w:rsidRPr="00A11F8D">
              <w:t>.</w:t>
            </w:r>
          </w:p>
        </w:tc>
      </w:tr>
      <w:tr w:rsidR="003269F7" w14:paraId="6F0090C2" w14:textId="77777777" w:rsidTr="00A11F8D">
        <w:tc>
          <w:tcPr>
            <w:tcW w:w="1509" w:type="pct"/>
          </w:tcPr>
          <w:p w14:paraId="733A3AAB" w14:textId="77777777" w:rsidR="005F77E5" w:rsidRPr="00A11F8D" w:rsidRDefault="00874CB1" w:rsidP="00A11F8D">
            <w:pPr>
              <w:pStyle w:val="TableText"/>
            </w:pPr>
            <w:r w:rsidRPr="00A11F8D">
              <w:t>Phytosanitary regulation</w:t>
            </w:r>
          </w:p>
        </w:tc>
        <w:tc>
          <w:tcPr>
            <w:tcW w:w="3491" w:type="pct"/>
          </w:tcPr>
          <w:p w14:paraId="1BE9AF8E" w14:textId="77777777" w:rsidR="005F77E5" w:rsidRPr="00A11F8D" w:rsidRDefault="00874CB1" w:rsidP="003F456A">
            <w:pPr>
              <w:pStyle w:val="TableText"/>
            </w:pPr>
            <w:r w:rsidRPr="00A11F8D">
              <w:t xml:space="preserve">Official rule to prevent the introduction and/or spread of quarantine pests, or to limit the economic impact of regulated non-quarantine pests, including establishment of procedures for phytosanitary certification </w:t>
            </w:r>
            <w:r w:rsidR="00EC4D8A">
              <w:fldChar w:fldCharType="begin"/>
            </w:r>
            <w:r w:rsidR="00EC4D8A">
              <w:instrText xml:space="preserve"> ADDIN EN.CITE &lt;EndNote&gt;&lt;Cite&gt;&lt;Author&gt;FAO&lt;/Author&gt;&lt;Year&gt;2021&lt;/Year&gt;&lt;RecNum&gt;44294&lt;/RecNum&gt;&lt;DisplayText&gt;(FAO 2021c)&lt;/DisplayText&gt;&lt;record&gt;&lt;rec-number&gt;44294&lt;/rec-number&gt;&lt;foreign-keys&gt;&lt;key app="EN" db-id="pxwxw0er9zv2fxezxdk5tt5utz5p5vtrwdv0" timestamp="1626383613"&gt;44294&lt;/key&gt;&lt;/foreign-keys&gt;&lt;ref-type name="Report"&gt;27&lt;/ref-type&gt;&lt;contributors&gt;&lt;authors&gt;&lt;author&gt;FAO,&lt;/author&gt;&lt;/authors&gt;&lt;/contributors&gt;&lt;titles&gt;&lt;title&gt;International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5&lt;/keyword&gt;&lt;/keywords&gt;&lt;dates&gt;&lt;year&gt;2021&lt;/year&gt;&lt;/dates&gt;&lt;pub-location&gt;Rome,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2021 EN44294.pdf&lt;/url&gt;&lt;/pdf-urls&gt;&lt;/urls&gt;&lt;custom1&gt;Updated_RG&lt;/custom1&gt;&lt;/record&gt;&lt;/Cite&gt;&lt;/EndNote&gt;</w:instrText>
            </w:r>
            <w:r w:rsidR="00EC4D8A">
              <w:fldChar w:fldCharType="separate"/>
            </w:r>
            <w:r w:rsidR="00EC4D8A">
              <w:rPr>
                <w:noProof/>
              </w:rPr>
              <w:t>(</w:t>
            </w:r>
            <w:hyperlink w:anchor="_ENREF_74" w:tooltip="FAO, 2021 #44294" w:history="1">
              <w:r w:rsidR="00B53B46">
                <w:rPr>
                  <w:noProof/>
                </w:rPr>
                <w:t>FAO 2021c</w:t>
              </w:r>
            </w:hyperlink>
            <w:r w:rsidR="00EC4D8A">
              <w:rPr>
                <w:noProof/>
              </w:rPr>
              <w:t>)</w:t>
            </w:r>
            <w:r w:rsidR="00EC4D8A">
              <w:fldChar w:fldCharType="end"/>
            </w:r>
            <w:r w:rsidRPr="00A11F8D">
              <w:t>.</w:t>
            </w:r>
          </w:p>
        </w:tc>
      </w:tr>
      <w:tr w:rsidR="003269F7" w14:paraId="3E1D88F4" w14:textId="77777777" w:rsidTr="00A11F8D">
        <w:tc>
          <w:tcPr>
            <w:tcW w:w="1509" w:type="pct"/>
          </w:tcPr>
          <w:p w14:paraId="03BE48D5" w14:textId="77777777" w:rsidR="005F77E5" w:rsidRPr="00A11F8D" w:rsidRDefault="00874CB1" w:rsidP="00A11F8D">
            <w:pPr>
              <w:pStyle w:val="TableText"/>
            </w:pPr>
            <w:r w:rsidRPr="00A11F8D">
              <w:t>Polyphagous</w:t>
            </w:r>
          </w:p>
        </w:tc>
        <w:tc>
          <w:tcPr>
            <w:tcW w:w="3491" w:type="pct"/>
          </w:tcPr>
          <w:p w14:paraId="35FCCBA7" w14:textId="77777777" w:rsidR="005F77E5" w:rsidRPr="00A11F8D" w:rsidRDefault="00874CB1" w:rsidP="00A11F8D">
            <w:pPr>
              <w:pStyle w:val="TableText"/>
            </w:pPr>
            <w:r w:rsidRPr="00A11F8D">
              <w:t>Feeding on a relatively large number of hosts from different plant family and/or genera.</w:t>
            </w:r>
          </w:p>
        </w:tc>
      </w:tr>
      <w:tr w:rsidR="003269F7" w14:paraId="60CA9C1B" w14:textId="77777777" w:rsidTr="00A11F8D">
        <w:tc>
          <w:tcPr>
            <w:tcW w:w="1509" w:type="pct"/>
          </w:tcPr>
          <w:p w14:paraId="0E1BD6D4" w14:textId="77777777" w:rsidR="005F77E5" w:rsidRPr="00A11F8D" w:rsidRDefault="00874CB1" w:rsidP="00A11F8D">
            <w:pPr>
              <w:pStyle w:val="TableText"/>
            </w:pPr>
            <w:r w:rsidRPr="00A11F8D">
              <w:t>PRA area</w:t>
            </w:r>
          </w:p>
        </w:tc>
        <w:tc>
          <w:tcPr>
            <w:tcW w:w="3491" w:type="pct"/>
          </w:tcPr>
          <w:p w14:paraId="5D0D42DA" w14:textId="77777777" w:rsidR="005F77E5" w:rsidRPr="00A11F8D" w:rsidRDefault="00874CB1" w:rsidP="003F456A">
            <w:pPr>
              <w:pStyle w:val="TableText"/>
            </w:pPr>
            <w:r w:rsidRPr="00A11F8D">
              <w:t>Area in relation to which a pest risk analysis is conducted</w:t>
            </w:r>
            <w:r w:rsidR="00326844">
              <w:t xml:space="preserve"> </w:t>
            </w:r>
            <w:r w:rsidR="00EC4D8A">
              <w:fldChar w:fldCharType="begin"/>
            </w:r>
            <w:r w:rsidR="00EC4D8A">
              <w:instrText xml:space="preserve"> ADDIN EN.CITE &lt;EndNote&gt;&lt;Cite&gt;&lt;Author&gt;FAO&lt;/Author&gt;&lt;Year&gt;2021&lt;/Year&gt;&lt;RecNum&gt;44294&lt;/RecNum&gt;&lt;DisplayText&gt;(FAO 2021c)&lt;/DisplayText&gt;&lt;record&gt;&lt;rec-number&gt;44294&lt;/rec-number&gt;&lt;foreign-keys&gt;&lt;key app="EN" db-id="pxwxw0er9zv2fxezxdk5tt5utz5p5vtrwdv0" timestamp="1626383613"&gt;44294&lt;/key&gt;&lt;/foreign-keys&gt;&lt;ref-type name="Report"&gt;27&lt;/ref-type&gt;&lt;contributors&gt;&lt;authors&gt;&lt;author&gt;FAO,&lt;/author&gt;&lt;/authors&gt;&lt;/contributors&gt;&lt;titles&gt;&lt;title&gt;International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5&lt;/keyword&gt;&lt;/keywords&gt;&lt;dates&gt;&lt;year&gt;2021&lt;/year&gt;&lt;/dates&gt;&lt;pub-location&gt;Rome,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2021 EN44294.pdf&lt;/url&gt;&lt;/pdf-urls&gt;&lt;/urls&gt;&lt;custom1&gt;Updated_RG&lt;/custom1&gt;&lt;/record&gt;&lt;/Cite&gt;&lt;/EndNote&gt;</w:instrText>
            </w:r>
            <w:r w:rsidR="00EC4D8A">
              <w:fldChar w:fldCharType="separate"/>
            </w:r>
            <w:r w:rsidR="00EC4D8A">
              <w:rPr>
                <w:noProof/>
              </w:rPr>
              <w:t>(</w:t>
            </w:r>
            <w:hyperlink w:anchor="_ENREF_74" w:tooltip="FAO, 2021 #44294" w:history="1">
              <w:r w:rsidR="00B53B46">
                <w:rPr>
                  <w:noProof/>
                </w:rPr>
                <w:t>FAO 2021c</w:t>
              </w:r>
            </w:hyperlink>
            <w:r w:rsidR="00EC4D8A">
              <w:rPr>
                <w:noProof/>
              </w:rPr>
              <w:t>)</w:t>
            </w:r>
            <w:r w:rsidR="00EC4D8A">
              <w:fldChar w:fldCharType="end"/>
            </w:r>
            <w:r w:rsidRPr="00A11F8D">
              <w:t>.</w:t>
            </w:r>
          </w:p>
        </w:tc>
      </w:tr>
      <w:tr w:rsidR="003269F7" w14:paraId="0D754D74" w14:textId="77777777" w:rsidTr="00A11F8D">
        <w:tc>
          <w:tcPr>
            <w:tcW w:w="1509" w:type="pct"/>
          </w:tcPr>
          <w:p w14:paraId="57D39BC3" w14:textId="77777777" w:rsidR="005F77E5" w:rsidRPr="00A11F8D" w:rsidRDefault="00874CB1" w:rsidP="00A11F8D">
            <w:pPr>
              <w:pStyle w:val="TableText"/>
            </w:pPr>
            <w:r w:rsidRPr="00A11F8D">
              <w:t>Production site</w:t>
            </w:r>
          </w:p>
        </w:tc>
        <w:tc>
          <w:tcPr>
            <w:tcW w:w="3491" w:type="pct"/>
          </w:tcPr>
          <w:p w14:paraId="6C0B6D84" w14:textId="77777777" w:rsidR="005F77E5" w:rsidRPr="00A11F8D" w:rsidRDefault="00874CB1" w:rsidP="00A11F8D">
            <w:pPr>
              <w:pStyle w:val="TableText"/>
            </w:pPr>
            <w:r w:rsidRPr="00A11F8D">
              <w:t xml:space="preserve">In this report, a production site is a continuous planting of </w:t>
            </w:r>
            <w:r w:rsidR="00205367" w:rsidRPr="00205367">
              <w:rPr>
                <w:i/>
                <w:iCs/>
              </w:rPr>
              <w:t>Capsicum</w:t>
            </w:r>
            <w:r w:rsidR="00205367">
              <w:t xml:space="preserve"> spp. plants </w:t>
            </w:r>
            <w:r w:rsidRPr="00A11F8D">
              <w:t>treated as a single unit for pest management purposes. If a</w:t>
            </w:r>
            <w:r w:rsidR="00205367">
              <w:t xml:space="preserve"> property</w:t>
            </w:r>
            <w:r w:rsidRPr="000F5AE9">
              <w:t xml:space="preserve"> </w:t>
            </w:r>
            <w:r w:rsidRPr="00A11F8D">
              <w:t xml:space="preserve">is subdivided into </w:t>
            </w:r>
            <w:r w:rsidR="00563979">
              <w:t>1</w:t>
            </w:r>
            <w:r w:rsidR="00563979" w:rsidRPr="00A11F8D">
              <w:t xml:space="preserve"> </w:t>
            </w:r>
            <w:r w:rsidRPr="00A11F8D">
              <w:t>or more units for pest management purposes, then each unit is a production site.</w:t>
            </w:r>
          </w:p>
        </w:tc>
      </w:tr>
      <w:tr w:rsidR="003269F7" w14:paraId="5DF0FC0D" w14:textId="77777777" w:rsidTr="00A11F8D">
        <w:tc>
          <w:tcPr>
            <w:tcW w:w="1509" w:type="pct"/>
          </w:tcPr>
          <w:p w14:paraId="68290F37" w14:textId="77777777" w:rsidR="005F77E5" w:rsidRPr="00A11F8D" w:rsidRDefault="00874CB1" w:rsidP="00A11F8D">
            <w:pPr>
              <w:pStyle w:val="TableText"/>
            </w:pPr>
            <w:r w:rsidRPr="00A11F8D">
              <w:t>Quarantine</w:t>
            </w:r>
          </w:p>
        </w:tc>
        <w:tc>
          <w:tcPr>
            <w:tcW w:w="3491" w:type="pct"/>
          </w:tcPr>
          <w:p w14:paraId="0A39940A" w14:textId="77777777" w:rsidR="005F77E5" w:rsidRPr="00A11F8D" w:rsidRDefault="00874CB1" w:rsidP="003F456A">
            <w:pPr>
              <w:pStyle w:val="TableText"/>
            </w:pPr>
            <w:r w:rsidRPr="00A11F8D">
              <w:t>Official confinement of regulated articles for observation and research or for further inspection, testing or treatment</w:t>
            </w:r>
            <w:r w:rsidR="00326844">
              <w:t xml:space="preserve"> </w:t>
            </w:r>
            <w:r w:rsidR="00EC4D8A">
              <w:fldChar w:fldCharType="begin"/>
            </w:r>
            <w:r w:rsidR="00EC4D8A">
              <w:instrText xml:space="preserve"> ADDIN EN.CITE &lt;EndNote&gt;&lt;Cite&gt;&lt;Author&gt;FAO&lt;/Author&gt;&lt;Year&gt;2021&lt;/Year&gt;&lt;RecNum&gt;44294&lt;/RecNum&gt;&lt;DisplayText&gt;(FAO 2021c)&lt;/DisplayText&gt;&lt;record&gt;&lt;rec-number&gt;44294&lt;/rec-number&gt;&lt;foreign-keys&gt;&lt;key app="EN" db-id="pxwxw0er9zv2fxezxdk5tt5utz5p5vtrwdv0" timestamp="1626383613"&gt;44294&lt;/key&gt;&lt;/foreign-keys&gt;&lt;ref-type name="Report"&gt;27&lt;/ref-type&gt;&lt;contributors&gt;&lt;authors&gt;&lt;author&gt;FAO,&lt;/author&gt;&lt;/authors&gt;&lt;/contributors&gt;&lt;titles&gt;&lt;title&gt;International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5&lt;/keyword&gt;&lt;/keywords&gt;&lt;dates&gt;&lt;year&gt;2021&lt;/year&gt;&lt;/dates&gt;&lt;pub-location&gt;Rome,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2021 EN44294.pdf&lt;/url&gt;&lt;/pdf-urls&gt;&lt;/urls&gt;&lt;custom1&gt;Updated_RG&lt;/custom1&gt;&lt;/record&gt;&lt;/Cite&gt;&lt;/EndNote&gt;</w:instrText>
            </w:r>
            <w:r w:rsidR="00EC4D8A">
              <w:fldChar w:fldCharType="separate"/>
            </w:r>
            <w:r w:rsidR="00EC4D8A">
              <w:rPr>
                <w:noProof/>
              </w:rPr>
              <w:t>(</w:t>
            </w:r>
            <w:hyperlink w:anchor="_ENREF_74" w:tooltip="FAO, 2021 #44294" w:history="1">
              <w:r w:rsidR="00B53B46">
                <w:rPr>
                  <w:noProof/>
                </w:rPr>
                <w:t>FAO 2021c</w:t>
              </w:r>
            </w:hyperlink>
            <w:r w:rsidR="00EC4D8A">
              <w:rPr>
                <w:noProof/>
              </w:rPr>
              <w:t>)</w:t>
            </w:r>
            <w:r w:rsidR="00EC4D8A">
              <w:fldChar w:fldCharType="end"/>
            </w:r>
            <w:r w:rsidRPr="00A11F8D">
              <w:t>.</w:t>
            </w:r>
          </w:p>
        </w:tc>
      </w:tr>
      <w:tr w:rsidR="003269F7" w14:paraId="42B09C88" w14:textId="77777777" w:rsidTr="00A11F8D">
        <w:tc>
          <w:tcPr>
            <w:tcW w:w="1509" w:type="pct"/>
          </w:tcPr>
          <w:p w14:paraId="01027650" w14:textId="77777777" w:rsidR="005F77E5" w:rsidRPr="00A11F8D" w:rsidRDefault="00874CB1" w:rsidP="00A11F8D">
            <w:pPr>
              <w:pStyle w:val="TableText"/>
            </w:pPr>
            <w:r w:rsidRPr="00A11F8D">
              <w:t>Quarantine pest</w:t>
            </w:r>
          </w:p>
        </w:tc>
        <w:tc>
          <w:tcPr>
            <w:tcW w:w="3491" w:type="pct"/>
          </w:tcPr>
          <w:p w14:paraId="56818AA4" w14:textId="77777777" w:rsidR="005F77E5" w:rsidRPr="00A11F8D" w:rsidRDefault="00874CB1" w:rsidP="003F456A">
            <w:pPr>
              <w:pStyle w:val="TableText"/>
            </w:pPr>
            <w:r w:rsidRPr="00A11F8D">
              <w:t xml:space="preserve">A pest of potential economic importance to the area endangered thereby and not yet present there, or present but not widely distributed and being officially controlled </w:t>
            </w:r>
            <w:r w:rsidR="00EC4D8A">
              <w:fldChar w:fldCharType="begin"/>
            </w:r>
            <w:r w:rsidR="00EC4D8A">
              <w:instrText xml:space="preserve"> ADDIN EN.CITE &lt;EndNote&gt;&lt;Cite&gt;&lt;Author&gt;FAO&lt;/Author&gt;&lt;Year&gt;2021&lt;/Year&gt;&lt;RecNum&gt;44294&lt;/RecNum&gt;&lt;DisplayText&gt;(FAO 2021c)&lt;/DisplayText&gt;&lt;record&gt;&lt;rec-number&gt;44294&lt;/rec-number&gt;&lt;foreign-keys&gt;&lt;key app="EN" db-id="pxwxw0er9zv2fxezxdk5tt5utz5p5vtrwdv0" timestamp="1626383613"&gt;44294&lt;/key&gt;&lt;/foreign-keys&gt;&lt;ref-type name="Report"&gt;27&lt;/ref-type&gt;&lt;contributors&gt;&lt;authors&gt;&lt;author&gt;FAO,&lt;/author&gt;&lt;/authors&gt;&lt;/contributors&gt;&lt;titles&gt;&lt;title&gt;International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5&lt;/keyword&gt;&lt;/keywords&gt;&lt;dates&gt;&lt;year&gt;2021&lt;/year&gt;&lt;/dates&gt;&lt;pub-location&gt;Rome,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2021 EN44294.pdf&lt;/url&gt;&lt;/pdf-urls&gt;&lt;/urls&gt;&lt;custom1&gt;Updated_RG&lt;/custom1&gt;&lt;/record&gt;&lt;/Cite&gt;&lt;/EndNote&gt;</w:instrText>
            </w:r>
            <w:r w:rsidR="00EC4D8A">
              <w:fldChar w:fldCharType="separate"/>
            </w:r>
            <w:r w:rsidR="00EC4D8A">
              <w:rPr>
                <w:noProof/>
              </w:rPr>
              <w:t>(</w:t>
            </w:r>
            <w:hyperlink w:anchor="_ENREF_74" w:tooltip="FAO, 2021 #44294" w:history="1">
              <w:r w:rsidR="00B53B46">
                <w:rPr>
                  <w:noProof/>
                </w:rPr>
                <w:t>FAO 2021c</w:t>
              </w:r>
            </w:hyperlink>
            <w:r w:rsidR="00EC4D8A">
              <w:rPr>
                <w:noProof/>
              </w:rPr>
              <w:t>)</w:t>
            </w:r>
            <w:r w:rsidR="00EC4D8A">
              <w:fldChar w:fldCharType="end"/>
            </w:r>
            <w:r w:rsidRPr="00A11F8D">
              <w:t>.</w:t>
            </w:r>
          </w:p>
        </w:tc>
      </w:tr>
      <w:tr w:rsidR="003269F7" w14:paraId="761CBD71" w14:textId="77777777" w:rsidTr="00A11F8D">
        <w:tc>
          <w:tcPr>
            <w:tcW w:w="1509" w:type="pct"/>
          </w:tcPr>
          <w:p w14:paraId="0C71E261" w14:textId="77777777" w:rsidR="005F77E5" w:rsidRPr="00A11F8D" w:rsidRDefault="00874CB1" w:rsidP="00A11F8D">
            <w:pPr>
              <w:pStyle w:val="TableText"/>
            </w:pPr>
            <w:r w:rsidRPr="00A11F8D">
              <w:t>Regulated article</w:t>
            </w:r>
          </w:p>
        </w:tc>
        <w:tc>
          <w:tcPr>
            <w:tcW w:w="3491" w:type="pct"/>
          </w:tcPr>
          <w:p w14:paraId="080655F8" w14:textId="77777777" w:rsidR="005F77E5" w:rsidRPr="00A11F8D" w:rsidRDefault="00874CB1" w:rsidP="003F456A">
            <w:pPr>
              <w:pStyle w:val="TableText"/>
            </w:pPr>
            <w:r w:rsidRPr="00A11F8D">
              <w:t xml:space="preserve">Any plant, plant product, storage place, packaging, conveyance, container, soil and any other organism, object or material capable of harbouring or spreading pests, deemed to require phytosanitary measures, particularly where international transportation is involved </w:t>
            </w:r>
            <w:r w:rsidR="00EC4D8A">
              <w:fldChar w:fldCharType="begin"/>
            </w:r>
            <w:r w:rsidR="00EC4D8A">
              <w:instrText xml:space="preserve"> ADDIN EN.CITE &lt;EndNote&gt;&lt;Cite&gt;&lt;Author&gt;FAO&lt;/Author&gt;&lt;Year&gt;2021&lt;/Year&gt;&lt;RecNum&gt;44294&lt;/RecNum&gt;&lt;DisplayText&gt;(FAO 2021c)&lt;/DisplayText&gt;&lt;record&gt;&lt;rec-number&gt;44294&lt;/rec-number&gt;&lt;foreign-keys&gt;&lt;key app="EN" db-id="pxwxw0er9zv2fxezxdk5tt5utz5p5vtrwdv0" timestamp="1626383613"&gt;44294&lt;/key&gt;&lt;/foreign-keys&gt;&lt;ref-type name="Report"&gt;27&lt;/ref-type&gt;&lt;contributors&gt;&lt;authors&gt;&lt;author&gt;FAO,&lt;/author&gt;&lt;/authors&gt;&lt;/contributors&gt;&lt;titles&gt;&lt;title&gt;International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5&lt;/keyword&gt;&lt;/keywords&gt;&lt;dates&gt;&lt;year&gt;2021&lt;/year&gt;&lt;/dates&gt;&lt;pub-location&gt;Rome,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2021 EN44294.pdf&lt;/url&gt;&lt;/pdf-urls&gt;&lt;/urls&gt;&lt;custom1&gt;Updated_RG&lt;/custom1&gt;&lt;/record&gt;&lt;/Cite&gt;&lt;/EndNote&gt;</w:instrText>
            </w:r>
            <w:r w:rsidR="00EC4D8A">
              <w:fldChar w:fldCharType="separate"/>
            </w:r>
            <w:r w:rsidR="00EC4D8A">
              <w:rPr>
                <w:noProof/>
              </w:rPr>
              <w:t>(</w:t>
            </w:r>
            <w:hyperlink w:anchor="_ENREF_74" w:tooltip="FAO, 2021 #44294" w:history="1">
              <w:r w:rsidR="00B53B46">
                <w:rPr>
                  <w:noProof/>
                </w:rPr>
                <w:t>FAO 2021c</w:t>
              </w:r>
            </w:hyperlink>
            <w:r w:rsidR="00EC4D8A">
              <w:rPr>
                <w:noProof/>
              </w:rPr>
              <w:t>)</w:t>
            </w:r>
            <w:r w:rsidR="00EC4D8A">
              <w:fldChar w:fldCharType="end"/>
            </w:r>
            <w:r w:rsidRPr="00A11F8D">
              <w:t>.</w:t>
            </w:r>
          </w:p>
        </w:tc>
      </w:tr>
      <w:tr w:rsidR="003269F7" w14:paraId="527F3148" w14:textId="77777777" w:rsidTr="00A11F8D">
        <w:tc>
          <w:tcPr>
            <w:tcW w:w="1509" w:type="pct"/>
          </w:tcPr>
          <w:p w14:paraId="479C9AA7" w14:textId="77777777" w:rsidR="005F77E5" w:rsidRPr="00A11F8D" w:rsidRDefault="00874CB1" w:rsidP="00A11F8D">
            <w:pPr>
              <w:pStyle w:val="TableText"/>
            </w:pPr>
            <w:r w:rsidRPr="00A11F8D">
              <w:t>Regulated non-quarantine pest</w:t>
            </w:r>
          </w:p>
        </w:tc>
        <w:tc>
          <w:tcPr>
            <w:tcW w:w="3491" w:type="pct"/>
          </w:tcPr>
          <w:p w14:paraId="5DE5C338" w14:textId="77777777" w:rsidR="005F77E5" w:rsidRPr="00A11F8D" w:rsidRDefault="00874CB1" w:rsidP="003F456A">
            <w:pPr>
              <w:pStyle w:val="TableText"/>
            </w:pPr>
            <w:r w:rsidRPr="00A11F8D">
              <w:t xml:space="preserve">A non-quarantine pest whose presence in plants for planting affects the intended use of those plants with an economically unacceptable impact and which is therefore regulated within the territory of the importing contracting party </w:t>
            </w:r>
            <w:r w:rsidR="00EC4D8A">
              <w:fldChar w:fldCharType="begin"/>
            </w:r>
            <w:r w:rsidR="00EC4D8A">
              <w:instrText xml:space="preserve"> ADDIN EN.CITE &lt;EndNote&gt;&lt;Cite&gt;&lt;Author&gt;FAO&lt;/Author&gt;&lt;Year&gt;2021&lt;/Year&gt;&lt;RecNum&gt;44294&lt;/RecNum&gt;&lt;DisplayText&gt;(FAO 2021c)&lt;/DisplayText&gt;&lt;record&gt;&lt;rec-number&gt;44294&lt;/rec-number&gt;&lt;foreign-keys&gt;&lt;key app="EN" db-id="pxwxw0er9zv2fxezxdk5tt5utz5p5vtrwdv0" timestamp="1626383613"&gt;44294&lt;/key&gt;&lt;/foreign-keys&gt;&lt;ref-type name="Report"&gt;27&lt;/ref-type&gt;&lt;contributors&gt;&lt;authors&gt;&lt;author&gt;FAO,&lt;/author&gt;&lt;/authors&gt;&lt;/contributors&gt;&lt;titles&gt;&lt;title&gt;International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5&lt;/keyword&gt;&lt;/keywords&gt;&lt;dates&gt;&lt;year&gt;2021&lt;/year&gt;&lt;/dates&gt;&lt;pub-location&gt;Rome,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2021 EN44294.pdf&lt;/url&gt;&lt;/pdf-urls&gt;&lt;/urls&gt;&lt;custom1&gt;Updated_RG&lt;/custom1&gt;&lt;/record&gt;&lt;/Cite&gt;&lt;/EndNote&gt;</w:instrText>
            </w:r>
            <w:r w:rsidR="00EC4D8A">
              <w:fldChar w:fldCharType="separate"/>
            </w:r>
            <w:r w:rsidR="00EC4D8A">
              <w:rPr>
                <w:noProof/>
              </w:rPr>
              <w:t>(</w:t>
            </w:r>
            <w:hyperlink w:anchor="_ENREF_74" w:tooltip="FAO, 2021 #44294" w:history="1">
              <w:r w:rsidR="00B53B46">
                <w:rPr>
                  <w:noProof/>
                </w:rPr>
                <w:t>FAO 2021c</w:t>
              </w:r>
            </w:hyperlink>
            <w:r w:rsidR="00EC4D8A">
              <w:rPr>
                <w:noProof/>
              </w:rPr>
              <w:t>)</w:t>
            </w:r>
            <w:r w:rsidR="00EC4D8A">
              <w:fldChar w:fldCharType="end"/>
            </w:r>
            <w:r w:rsidRPr="00A11F8D">
              <w:t>.</w:t>
            </w:r>
          </w:p>
        </w:tc>
      </w:tr>
      <w:tr w:rsidR="003269F7" w14:paraId="39BBD98E" w14:textId="77777777" w:rsidTr="00A11F8D">
        <w:tc>
          <w:tcPr>
            <w:tcW w:w="1509" w:type="pct"/>
          </w:tcPr>
          <w:p w14:paraId="74926D3F" w14:textId="77777777" w:rsidR="005F77E5" w:rsidRPr="00A11F8D" w:rsidRDefault="00874CB1" w:rsidP="00A11F8D">
            <w:pPr>
              <w:pStyle w:val="TableText"/>
            </w:pPr>
            <w:r w:rsidRPr="00A11F8D">
              <w:t>Regulated pest</w:t>
            </w:r>
          </w:p>
        </w:tc>
        <w:tc>
          <w:tcPr>
            <w:tcW w:w="3491" w:type="pct"/>
          </w:tcPr>
          <w:p w14:paraId="3075FEC7" w14:textId="77777777" w:rsidR="005F77E5" w:rsidRPr="00A11F8D" w:rsidRDefault="00874CB1" w:rsidP="003F456A">
            <w:pPr>
              <w:pStyle w:val="TableText"/>
            </w:pPr>
            <w:r w:rsidRPr="00A11F8D">
              <w:t>A quarantine pest or a regulated non-quarantine pest</w:t>
            </w:r>
            <w:r w:rsidR="00326844">
              <w:t xml:space="preserve"> </w:t>
            </w:r>
            <w:r w:rsidR="00EC4D8A">
              <w:fldChar w:fldCharType="begin"/>
            </w:r>
            <w:r w:rsidR="00EC4D8A">
              <w:instrText xml:space="preserve"> ADDIN EN.CITE &lt;EndNote&gt;&lt;Cite&gt;&lt;Author&gt;FAO&lt;/Author&gt;&lt;Year&gt;2021&lt;/Year&gt;&lt;RecNum&gt;44294&lt;/RecNum&gt;&lt;DisplayText&gt;(FAO 2021c)&lt;/DisplayText&gt;&lt;record&gt;&lt;rec-number&gt;44294&lt;/rec-number&gt;&lt;foreign-keys&gt;&lt;key app="EN" db-id="pxwxw0er9zv2fxezxdk5tt5utz5p5vtrwdv0" timestamp="1626383613"&gt;44294&lt;/key&gt;&lt;/foreign-keys&gt;&lt;ref-type name="Report"&gt;27&lt;/ref-type&gt;&lt;contributors&gt;&lt;authors&gt;&lt;author&gt;FAO,&lt;/author&gt;&lt;/authors&gt;&lt;/contributors&gt;&lt;titles&gt;&lt;title&gt;International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5&lt;/keyword&gt;&lt;/keywords&gt;&lt;dates&gt;&lt;year&gt;2021&lt;/year&gt;&lt;/dates&gt;&lt;pub-location&gt;Rome,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2021 EN44294.pdf&lt;/url&gt;&lt;/pdf-urls&gt;&lt;/urls&gt;&lt;custom1&gt;Updated_RG&lt;/custom1&gt;&lt;/record&gt;&lt;/Cite&gt;&lt;/EndNote&gt;</w:instrText>
            </w:r>
            <w:r w:rsidR="00EC4D8A">
              <w:fldChar w:fldCharType="separate"/>
            </w:r>
            <w:r w:rsidR="00EC4D8A">
              <w:rPr>
                <w:noProof/>
              </w:rPr>
              <w:t>(</w:t>
            </w:r>
            <w:hyperlink w:anchor="_ENREF_74" w:tooltip="FAO, 2021 #44294" w:history="1">
              <w:r w:rsidR="00B53B46">
                <w:rPr>
                  <w:noProof/>
                </w:rPr>
                <w:t>FAO 2021c</w:t>
              </w:r>
            </w:hyperlink>
            <w:r w:rsidR="00EC4D8A">
              <w:rPr>
                <w:noProof/>
              </w:rPr>
              <w:t>)</w:t>
            </w:r>
            <w:r w:rsidR="00EC4D8A">
              <w:fldChar w:fldCharType="end"/>
            </w:r>
            <w:r w:rsidRPr="00A11F8D">
              <w:t>.</w:t>
            </w:r>
          </w:p>
        </w:tc>
      </w:tr>
      <w:tr w:rsidR="003269F7" w14:paraId="3C42C3D5" w14:textId="77777777" w:rsidTr="00A11F8D">
        <w:tc>
          <w:tcPr>
            <w:tcW w:w="1509" w:type="pct"/>
          </w:tcPr>
          <w:p w14:paraId="7695FE70" w14:textId="77777777" w:rsidR="005F77E5" w:rsidRPr="00A11F8D" w:rsidRDefault="00874CB1" w:rsidP="00A11F8D">
            <w:pPr>
              <w:pStyle w:val="TableText"/>
            </w:pPr>
            <w:r w:rsidRPr="00A11F8D">
              <w:t>Restricted risk</w:t>
            </w:r>
          </w:p>
        </w:tc>
        <w:tc>
          <w:tcPr>
            <w:tcW w:w="3491" w:type="pct"/>
          </w:tcPr>
          <w:p w14:paraId="734F176E" w14:textId="77777777" w:rsidR="005F77E5" w:rsidRPr="00A11F8D" w:rsidRDefault="00874CB1" w:rsidP="00A5465E">
            <w:pPr>
              <w:pStyle w:val="TableText"/>
            </w:pPr>
            <w:r>
              <w:t>Restricted risk is the r</w:t>
            </w:r>
            <w:r w:rsidR="00F90962" w:rsidRPr="00A11F8D">
              <w:t>isk estimate w</w:t>
            </w:r>
            <w:r w:rsidR="00C31054">
              <w:t>hen risk management measures are applied</w:t>
            </w:r>
            <w:r w:rsidR="00F90962" w:rsidRPr="00A11F8D">
              <w:t>.</w:t>
            </w:r>
          </w:p>
        </w:tc>
      </w:tr>
      <w:tr w:rsidR="003269F7" w14:paraId="268FD500" w14:textId="77777777" w:rsidTr="00A11F8D">
        <w:tc>
          <w:tcPr>
            <w:tcW w:w="1509" w:type="pct"/>
          </w:tcPr>
          <w:p w14:paraId="685F995E" w14:textId="77777777" w:rsidR="00A45052" w:rsidRPr="00A11F8D" w:rsidRDefault="00874CB1" w:rsidP="00A11F8D">
            <w:pPr>
              <w:pStyle w:val="TableText"/>
            </w:pPr>
            <w:r>
              <w:t>Risk analysis</w:t>
            </w:r>
          </w:p>
        </w:tc>
        <w:tc>
          <w:tcPr>
            <w:tcW w:w="3491" w:type="pct"/>
          </w:tcPr>
          <w:p w14:paraId="368BA6EE" w14:textId="77777777" w:rsidR="00957B41" w:rsidRPr="00A11F8D" w:rsidRDefault="00874CB1" w:rsidP="00C31054">
            <w:pPr>
              <w:pStyle w:val="TableText"/>
            </w:pPr>
            <w:r>
              <w:t xml:space="preserve">Refers to the technical or scientific process for assessing the level of biosecurity risk associated with </w:t>
            </w:r>
            <w:r w:rsidR="00C31054">
              <w:t>the</w:t>
            </w:r>
            <w:r>
              <w:t xml:space="preserve"> goods, or </w:t>
            </w:r>
            <w:r w:rsidR="00C31054">
              <w:t>the</w:t>
            </w:r>
            <w:r>
              <w:t xml:space="preserve"> class of goods, and if necessary, the identification of conditions that must be met to manage the level of </w:t>
            </w:r>
            <w:r w:rsidR="009F509B">
              <w:t>biosecurity</w:t>
            </w:r>
            <w:r>
              <w:t xml:space="preserve"> risk associated with the goods, or class of goods to a level that </w:t>
            </w:r>
            <w:r w:rsidR="009F509B">
              <w:t>achieves</w:t>
            </w:r>
            <w:r>
              <w:t xml:space="preserve"> the ALOP for Australia. </w:t>
            </w:r>
          </w:p>
        </w:tc>
      </w:tr>
      <w:tr w:rsidR="003269F7" w14:paraId="5B7AC67A" w14:textId="77777777" w:rsidTr="00A11F8D">
        <w:tc>
          <w:tcPr>
            <w:tcW w:w="1509" w:type="pct"/>
          </w:tcPr>
          <w:p w14:paraId="76EB20FC" w14:textId="77777777" w:rsidR="009F509B" w:rsidRDefault="00874CB1" w:rsidP="00A11F8D">
            <w:pPr>
              <w:pStyle w:val="TableText"/>
            </w:pPr>
            <w:r>
              <w:t>Risk management measure</w:t>
            </w:r>
          </w:p>
        </w:tc>
        <w:tc>
          <w:tcPr>
            <w:tcW w:w="3491" w:type="pct"/>
          </w:tcPr>
          <w:p w14:paraId="355D6865" w14:textId="77777777" w:rsidR="009F509B" w:rsidRDefault="00874CB1" w:rsidP="009F509B">
            <w:pPr>
              <w:pStyle w:val="TableText"/>
            </w:pPr>
            <w:r>
              <w:t>Are conditions that must be met to manage the level of biosecurity risk associated with the goods or the class of goods, to a level that achieves the ALOP for Australia. In this risk analysis, the term ‘risk management measure’ and ‘phytosanitary measure’ may be used interchangeably.</w:t>
            </w:r>
          </w:p>
        </w:tc>
      </w:tr>
      <w:tr w:rsidR="003269F7" w14:paraId="3AF57787" w14:textId="77777777" w:rsidTr="00A11F8D">
        <w:tc>
          <w:tcPr>
            <w:tcW w:w="1509" w:type="pct"/>
          </w:tcPr>
          <w:p w14:paraId="101D23B8" w14:textId="77777777" w:rsidR="005F77E5" w:rsidRPr="00A11F8D" w:rsidRDefault="00874CB1" w:rsidP="00A11F8D">
            <w:pPr>
              <w:pStyle w:val="TableText"/>
            </w:pPr>
            <w:r>
              <w:t>Saprobe/</w:t>
            </w:r>
            <w:r w:rsidR="00F90962" w:rsidRPr="00A11F8D">
              <w:t>Saprophyte</w:t>
            </w:r>
          </w:p>
        </w:tc>
        <w:tc>
          <w:tcPr>
            <w:tcW w:w="3491" w:type="pct"/>
          </w:tcPr>
          <w:p w14:paraId="48F004D0" w14:textId="77777777" w:rsidR="005F77E5" w:rsidRPr="00A11F8D" w:rsidRDefault="00874CB1" w:rsidP="00A11F8D">
            <w:pPr>
              <w:pStyle w:val="TableText"/>
            </w:pPr>
            <w:r w:rsidRPr="00A11F8D">
              <w:t>An organism deriving its nourishment from dead organic matter.</w:t>
            </w:r>
          </w:p>
        </w:tc>
      </w:tr>
      <w:tr w:rsidR="003269F7" w14:paraId="55423D8B" w14:textId="77777777" w:rsidTr="00A11F8D">
        <w:tc>
          <w:tcPr>
            <w:tcW w:w="1509" w:type="pct"/>
          </w:tcPr>
          <w:p w14:paraId="75F75952" w14:textId="77777777" w:rsidR="005F77E5" w:rsidRPr="00A11F8D" w:rsidRDefault="00874CB1" w:rsidP="00A11F8D">
            <w:pPr>
              <w:pStyle w:val="TableText"/>
            </w:pPr>
            <w:r w:rsidRPr="00A11F8D">
              <w:t>Spread (of a pest)</w:t>
            </w:r>
          </w:p>
        </w:tc>
        <w:tc>
          <w:tcPr>
            <w:tcW w:w="3491" w:type="pct"/>
          </w:tcPr>
          <w:p w14:paraId="2D2A927B" w14:textId="77777777" w:rsidR="005F77E5" w:rsidRPr="00A11F8D" w:rsidRDefault="00874CB1" w:rsidP="003F456A">
            <w:pPr>
              <w:pStyle w:val="TableText"/>
            </w:pPr>
            <w:r w:rsidRPr="00A11F8D">
              <w:t>Expansion of the geographical distribution of a pest within an area</w:t>
            </w:r>
            <w:r w:rsidR="00326844">
              <w:t xml:space="preserve"> </w:t>
            </w:r>
            <w:r w:rsidR="00EC4D8A">
              <w:fldChar w:fldCharType="begin"/>
            </w:r>
            <w:r w:rsidR="00EC4D8A">
              <w:instrText xml:space="preserve"> ADDIN EN.CITE &lt;EndNote&gt;&lt;Cite&gt;&lt;Author&gt;FAO&lt;/Author&gt;&lt;Year&gt;2021&lt;/Year&gt;&lt;RecNum&gt;44294&lt;/RecNum&gt;&lt;DisplayText&gt;(FAO 2021c)&lt;/DisplayText&gt;&lt;record&gt;&lt;rec-number&gt;44294&lt;/rec-number&gt;&lt;foreign-keys&gt;&lt;key app="EN" db-id="pxwxw0er9zv2fxezxdk5tt5utz5p5vtrwdv0" timestamp="1626383613"&gt;44294&lt;/key&gt;&lt;/foreign-keys&gt;&lt;ref-type name="Report"&gt;27&lt;/ref-type&gt;&lt;contributors&gt;&lt;authors&gt;&lt;author&gt;FAO,&lt;/author&gt;&lt;/authors&gt;&lt;/contributors&gt;&lt;titles&gt;&lt;title&gt;International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5&lt;/keyword&gt;&lt;/keywords&gt;&lt;dates&gt;&lt;year&gt;2021&lt;/year&gt;&lt;/dates&gt;&lt;pub-location&gt;Rome,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2021 EN44294.pdf&lt;/url&gt;&lt;/pdf-urls&gt;&lt;/urls&gt;&lt;custom1&gt;Updated_RG&lt;/custom1&gt;&lt;/record&gt;&lt;/Cite&gt;&lt;/EndNote&gt;</w:instrText>
            </w:r>
            <w:r w:rsidR="00EC4D8A">
              <w:fldChar w:fldCharType="separate"/>
            </w:r>
            <w:r w:rsidR="00EC4D8A">
              <w:rPr>
                <w:noProof/>
              </w:rPr>
              <w:t>(</w:t>
            </w:r>
            <w:hyperlink w:anchor="_ENREF_74" w:tooltip="FAO, 2021 #44294" w:history="1">
              <w:r w:rsidR="00B53B46">
                <w:rPr>
                  <w:noProof/>
                </w:rPr>
                <w:t>FAO 2021c</w:t>
              </w:r>
            </w:hyperlink>
            <w:r w:rsidR="00EC4D8A">
              <w:rPr>
                <w:noProof/>
              </w:rPr>
              <w:t>)</w:t>
            </w:r>
            <w:r w:rsidR="00EC4D8A">
              <w:fldChar w:fldCharType="end"/>
            </w:r>
            <w:r w:rsidRPr="00A11F8D">
              <w:t>.</w:t>
            </w:r>
          </w:p>
        </w:tc>
      </w:tr>
      <w:tr w:rsidR="003269F7" w14:paraId="01EBCF72" w14:textId="77777777" w:rsidTr="00A11F8D">
        <w:tc>
          <w:tcPr>
            <w:tcW w:w="1509" w:type="pct"/>
          </w:tcPr>
          <w:p w14:paraId="693FD490" w14:textId="77777777" w:rsidR="005F77E5" w:rsidRPr="00A11F8D" w:rsidRDefault="00874CB1" w:rsidP="00A11F8D">
            <w:pPr>
              <w:pStyle w:val="TableText"/>
            </w:pPr>
            <w:r w:rsidRPr="00A11F8D">
              <w:t>SPS Agreement</w:t>
            </w:r>
          </w:p>
        </w:tc>
        <w:tc>
          <w:tcPr>
            <w:tcW w:w="3491" w:type="pct"/>
          </w:tcPr>
          <w:p w14:paraId="50CA74B3" w14:textId="77777777" w:rsidR="005F77E5" w:rsidRPr="00A11F8D" w:rsidRDefault="00874CB1" w:rsidP="00A11F8D">
            <w:pPr>
              <w:pStyle w:val="TableText"/>
            </w:pPr>
            <w:r w:rsidRPr="00A11F8D">
              <w:t>WTO Agreement on the Application of Sanitary and Phytosanitary Measures.</w:t>
            </w:r>
          </w:p>
        </w:tc>
      </w:tr>
      <w:tr w:rsidR="003269F7" w14:paraId="6B45E316" w14:textId="77777777" w:rsidTr="00A11F8D">
        <w:tc>
          <w:tcPr>
            <w:tcW w:w="1509" w:type="pct"/>
          </w:tcPr>
          <w:p w14:paraId="4E8208C7" w14:textId="77777777" w:rsidR="005F77E5" w:rsidRPr="00A11F8D" w:rsidRDefault="00874CB1" w:rsidP="00A11F8D">
            <w:pPr>
              <w:pStyle w:val="TableText"/>
            </w:pPr>
            <w:r w:rsidRPr="00A11F8D">
              <w:lastRenderedPageBreak/>
              <w:t>Stakeholders</w:t>
            </w:r>
          </w:p>
        </w:tc>
        <w:tc>
          <w:tcPr>
            <w:tcW w:w="3491" w:type="pct"/>
          </w:tcPr>
          <w:p w14:paraId="6D979541" w14:textId="77777777" w:rsidR="005F77E5" w:rsidRPr="00A11F8D" w:rsidRDefault="00874CB1" w:rsidP="00A11F8D">
            <w:pPr>
              <w:pStyle w:val="TableText"/>
            </w:pPr>
            <w:r w:rsidRPr="00A11F8D">
              <w:t>Government agencies, individuals, community or industry groups or organizations, whether in Australia or overseas, including the proponent/applicant for a specific proposal, who have an interest in the policy issues.</w:t>
            </w:r>
          </w:p>
        </w:tc>
      </w:tr>
      <w:tr w:rsidR="003269F7" w14:paraId="32E19930" w14:textId="77777777" w:rsidTr="00A11F8D">
        <w:tc>
          <w:tcPr>
            <w:tcW w:w="1509" w:type="pct"/>
          </w:tcPr>
          <w:p w14:paraId="7325A239" w14:textId="77777777" w:rsidR="005F77E5" w:rsidRPr="00A11F8D" w:rsidRDefault="00874CB1" w:rsidP="00A11F8D">
            <w:pPr>
              <w:pStyle w:val="TableText"/>
            </w:pPr>
            <w:r w:rsidRPr="00A11F8D">
              <w:t>Surveillance</w:t>
            </w:r>
          </w:p>
        </w:tc>
        <w:tc>
          <w:tcPr>
            <w:tcW w:w="3491" w:type="pct"/>
          </w:tcPr>
          <w:p w14:paraId="05CD5FD1" w14:textId="77777777" w:rsidR="005F77E5" w:rsidRPr="00A11F8D" w:rsidRDefault="00874CB1" w:rsidP="003F456A">
            <w:pPr>
              <w:pStyle w:val="TableText"/>
            </w:pPr>
            <w:r w:rsidRPr="00A11F8D">
              <w:t xml:space="preserve">An official process which collects and records data on pest occurrence or absence by surveying, monitoring or other procedures </w:t>
            </w:r>
            <w:r w:rsidR="00EC4D8A">
              <w:fldChar w:fldCharType="begin"/>
            </w:r>
            <w:r w:rsidR="00EC4D8A">
              <w:instrText xml:space="preserve"> ADDIN EN.CITE &lt;EndNote&gt;&lt;Cite&gt;&lt;Author&gt;FAO&lt;/Author&gt;&lt;Year&gt;2021&lt;/Year&gt;&lt;RecNum&gt;44294&lt;/RecNum&gt;&lt;DisplayText&gt;(FAO 2021c)&lt;/DisplayText&gt;&lt;record&gt;&lt;rec-number&gt;44294&lt;/rec-number&gt;&lt;foreign-keys&gt;&lt;key app="EN" db-id="pxwxw0er9zv2fxezxdk5tt5utz5p5vtrwdv0" timestamp="1626383613"&gt;44294&lt;/key&gt;&lt;/foreign-keys&gt;&lt;ref-type name="Report"&gt;27&lt;/ref-type&gt;&lt;contributors&gt;&lt;authors&gt;&lt;author&gt;FAO,&lt;/author&gt;&lt;/authors&gt;&lt;/contributors&gt;&lt;titles&gt;&lt;title&gt;International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5&lt;/keyword&gt;&lt;/keywords&gt;&lt;dates&gt;&lt;year&gt;2021&lt;/year&gt;&lt;/dates&gt;&lt;pub-location&gt;Rome,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2021 EN44294.pdf&lt;/url&gt;&lt;/pdf-urls&gt;&lt;/urls&gt;&lt;custom1&gt;Updated_RG&lt;/custom1&gt;&lt;/record&gt;&lt;/Cite&gt;&lt;/EndNote&gt;</w:instrText>
            </w:r>
            <w:r w:rsidR="00EC4D8A">
              <w:fldChar w:fldCharType="separate"/>
            </w:r>
            <w:r w:rsidR="00EC4D8A">
              <w:rPr>
                <w:noProof/>
              </w:rPr>
              <w:t>(</w:t>
            </w:r>
            <w:hyperlink w:anchor="_ENREF_74" w:tooltip="FAO, 2021 #44294" w:history="1">
              <w:r w:rsidR="00B53B46">
                <w:rPr>
                  <w:noProof/>
                </w:rPr>
                <w:t>FAO 2021c</w:t>
              </w:r>
            </w:hyperlink>
            <w:r w:rsidR="00EC4D8A">
              <w:rPr>
                <w:noProof/>
              </w:rPr>
              <w:t>)</w:t>
            </w:r>
            <w:r w:rsidR="00EC4D8A">
              <w:fldChar w:fldCharType="end"/>
            </w:r>
            <w:r w:rsidRPr="00A11F8D">
              <w:t>.</w:t>
            </w:r>
          </w:p>
        </w:tc>
      </w:tr>
      <w:tr w:rsidR="003269F7" w14:paraId="2AD08B08" w14:textId="77777777" w:rsidTr="00A11F8D">
        <w:tc>
          <w:tcPr>
            <w:tcW w:w="1509" w:type="pct"/>
          </w:tcPr>
          <w:p w14:paraId="13BE8C20" w14:textId="77777777" w:rsidR="005F77E5" w:rsidRPr="00A11F8D" w:rsidRDefault="00874CB1" w:rsidP="00A11F8D">
            <w:pPr>
              <w:pStyle w:val="TableText"/>
            </w:pPr>
            <w:r w:rsidRPr="00A11F8D">
              <w:t>Systems approach(es)</w:t>
            </w:r>
          </w:p>
        </w:tc>
        <w:tc>
          <w:tcPr>
            <w:tcW w:w="3491" w:type="pct"/>
          </w:tcPr>
          <w:p w14:paraId="10125842" w14:textId="77777777" w:rsidR="005F77E5" w:rsidRPr="00A11F8D" w:rsidRDefault="00874CB1" w:rsidP="00A11F8D">
            <w:pPr>
              <w:pStyle w:val="TableText"/>
            </w:pPr>
            <w:r w:rsidRPr="00A11F8D">
              <w:t xml:space="preserve">The integration of different risk management measures, at least </w:t>
            </w:r>
            <w:r w:rsidR="00AF14A6">
              <w:t>2</w:t>
            </w:r>
            <w:r w:rsidRPr="00A11F8D">
              <w:t xml:space="preserve"> of which act independently, and which cumulatively achieve the appropriate level of protection against regulated pests.</w:t>
            </w:r>
          </w:p>
        </w:tc>
      </w:tr>
      <w:tr w:rsidR="003269F7" w14:paraId="7FBF75A0" w14:textId="77777777" w:rsidTr="00A11F8D">
        <w:tc>
          <w:tcPr>
            <w:tcW w:w="1509" w:type="pct"/>
          </w:tcPr>
          <w:p w14:paraId="1D728E72" w14:textId="77777777" w:rsidR="005F77E5" w:rsidRPr="00A11F8D" w:rsidRDefault="00874CB1" w:rsidP="00A11F8D">
            <w:pPr>
              <w:pStyle w:val="TableText"/>
            </w:pPr>
            <w:r w:rsidRPr="00A11F8D">
              <w:t>Trash</w:t>
            </w:r>
          </w:p>
        </w:tc>
        <w:tc>
          <w:tcPr>
            <w:tcW w:w="3491" w:type="pct"/>
          </w:tcPr>
          <w:p w14:paraId="4ECF6B67" w14:textId="77777777" w:rsidR="005F77E5" w:rsidRDefault="00874CB1" w:rsidP="00A11F8D">
            <w:pPr>
              <w:pStyle w:val="TableText"/>
            </w:pPr>
            <w:r w:rsidRPr="00A11F8D">
              <w:t xml:space="preserve">Soil, splinters, twigs, leaves and other plant material, other than fruit </w:t>
            </w:r>
            <w:r w:rsidR="00520991">
              <w:t>as defined in the scope of this risk analysis</w:t>
            </w:r>
            <w:r w:rsidRPr="00A11F8D">
              <w:t>.</w:t>
            </w:r>
          </w:p>
          <w:p w14:paraId="06582CE8" w14:textId="77777777" w:rsidR="00520991" w:rsidRPr="00A11F8D" w:rsidRDefault="00874CB1" w:rsidP="00A11F8D">
            <w:pPr>
              <w:pStyle w:val="TableText"/>
            </w:pPr>
            <w:r>
              <w:t>For example, stem and leaf material, seeds, soil, animal matter/parts or other extraneous material</w:t>
            </w:r>
          </w:p>
        </w:tc>
      </w:tr>
      <w:tr w:rsidR="003269F7" w14:paraId="3AB6C368" w14:textId="77777777" w:rsidTr="00A11F8D">
        <w:tc>
          <w:tcPr>
            <w:tcW w:w="1509" w:type="pct"/>
          </w:tcPr>
          <w:p w14:paraId="6F1087EA" w14:textId="77777777" w:rsidR="005F77E5" w:rsidRPr="00A11F8D" w:rsidRDefault="00874CB1" w:rsidP="00A11F8D">
            <w:pPr>
              <w:pStyle w:val="TableText"/>
            </w:pPr>
            <w:r w:rsidRPr="00A11F8D">
              <w:t>Treatment</w:t>
            </w:r>
          </w:p>
        </w:tc>
        <w:tc>
          <w:tcPr>
            <w:tcW w:w="3491" w:type="pct"/>
          </w:tcPr>
          <w:p w14:paraId="683B0189" w14:textId="77777777" w:rsidR="005F77E5" w:rsidRPr="00A11F8D" w:rsidRDefault="00874CB1" w:rsidP="003F456A">
            <w:pPr>
              <w:pStyle w:val="TableText"/>
            </w:pPr>
            <w:r w:rsidRPr="00A11F8D">
              <w:t xml:space="preserve">Official procedure for the killing, inactivation or removal of pests, or for rendering pests infertile or for devitalisation </w:t>
            </w:r>
            <w:r w:rsidR="00EC4D8A">
              <w:fldChar w:fldCharType="begin"/>
            </w:r>
            <w:r w:rsidR="00EC4D8A">
              <w:instrText xml:space="preserve"> ADDIN EN.CITE &lt;EndNote&gt;&lt;Cite&gt;&lt;Author&gt;FAO&lt;/Author&gt;&lt;Year&gt;2021&lt;/Year&gt;&lt;RecNum&gt;44294&lt;/RecNum&gt;&lt;DisplayText&gt;(FAO 2021c)&lt;/DisplayText&gt;&lt;record&gt;&lt;rec-number&gt;44294&lt;/rec-number&gt;&lt;foreign-keys&gt;&lt;key app="EN" db-id="pxwxw0er9zv2fxezxdk5tt5utz5p5vtrwdv0" timestamp="1626383613"&gt;44294&lt;/key&gt;&lt;/foreign-keys&gt;&lt;ref-type name="Report"&gt;27&lt;/ref-type&gt;&lt;contributors&gt;&lt;authors&gt;&lt;author&gt;FAO,&lt;/author&gt;&lt;/authors&gt;&lt;/contributors&gt;&lt;titles&gt;&lt;title&gt;International Standards for Phytosanitary Measures (ISPM) no. 5: Glossary of phytosanitary terms&lt;/title&gt;&lt;/titles&gt;&lt;keywords&gt;&lt;keyword&gt;Pest risk analysis&lt;/keyword&gt;&lt;keyword&gt;Phytosanitary terms&lt;/keyword&gt;&lt;keyword&gt;Phytosanitary measures&lt;/keyword&gt;&lt;keyword&gt;Risk analysis&lt;/keyword&gt;&lt;keyword&gt;international standards&lt;/keyword&gt;&lt;keyword&gt;ISPM No 5&lt;/keyword&gt;&lt;/keywords&gt;&lt;dates&gt;&lt;year&gt;2021&lt;/year&gt;&lt;/dates&gt;&lt;pub-location&gt;Rome, Italy&lt;/pub-location&gt;&lt;publisher&gt;Secretariat of the International Plant Protection Convention, Food and Agriculture Organization of the United Nations&lt;/publisher&gt;&lt;urls&gt;&lt;related-urls&gt;&lt;url&gt;https://www.ippc.int/en/core-activities/standards-setting/ispms/&lt;/url&gt;&lt;/related-urls&gt;&lt;pdf-urls&gt;&lt;url&gt;file://J:\E Library\Plant Catalogue\F\FAO 2021 EN44294.pdf&lt;/url&gt;&lt;/pdf-urls&gt;&lt;/urls&gt;&lt;custom1&gt;Updated_RG&lt;/custom1&gt;&lt;/record&gt;&lt;/Cite&gt;&lt;/EndNote&gt;</w:instrText>
            </w:r>
            <w:r w:rsidR="00EC4D8A">
              <w:fldChar w:fldCharType="separate"/>
            </w:r>
            <w:r w:rsidR="00EC4D8A">
              <w:rPr>
                <w:noProof/>
              </w:rPr>
              <w:t>(</w:t>
            </w:r>
            <w:hyperlink w:anchor="_ENREF_74" w:tooltip="FAO, 2021 #44294" w:history="1">
              <w:r w:rsidR="00B53B46">
                <w:rPr>
                  <w:noProof/>
                </w:rPr>
                <w:t>FAO 2021c</w:t>
              </w:r>
            </w:hyperlink>
            <w:r w:rsidR="00EC4D8A">
              <w:rPr>
                <w:noProof/>
              </w:rPr>
              <w:t>)</w:t>
            </w:r>
            <w:r w:rsidR="00EC4D8A">
              <w:fldChar w:fldCharType="end"/>
            </w:r>
            <w:r w:rsidRPr="00A11F8D">
              <w:t>.</w:t>
            </w:r>
          </w:p>
        </w:tc>
      </w:tr>
      <w:tr w:rsidR="003269F7" w14:paraId="7E50E19F" w14:textId="77777777" w:rsidTr="00A11F8D">
        <w:tc>
          <w:tcPr>
            <w:tcW w:w="1509" w:type="pct"/>
          </w:tcPr>
          <w:p w14:paraId="10733012" w14:textId="77777777" w:rsidR="005F77E5" w:rsidRPr="00A11F8D" w:rsidRDefault="00874CB1" w:rsidP="00A11F8D">
            <w:pPr>
              <w:pStyle w:val="TableText"/>
            </w:pPr>
            <w:r w:rsidRPr="00A11F8D">
              <w:t>Unrestricted risk</w:t>
            </w:r>
          </w:p>
        </w:tc>
        <w:tc>
          <w:tcPr>
            <w:tcW w:w="3491" w:type="pct"/>
          </w:tcPr>
          <w:p w14:paraId="2E07DA5D" w14:textId="77777777" w:rsidR="005F77E5" w:rsidRPr="00A11F8D" w:rsidRDefault="00874CB1" w:rsidP="00990AF9">
            <w:pPr>
              <w:pStyle w:val="TableText"/>
            </w:pPr>
            <w:r w:rsidRPr="00A11F8D">
              <w:t xml:space="preserve">Unrestricted risk estimates apply in the absence of risk </w:t>
            </w:r>
            <w:r w:rsidR="00990AF9">
              <w:t>management</w:t>
            </w:r>
            <w:r w:rsidR="00990AF9" w:rsidRPr="00A11F8D">
              <w:t xml:space="preserve"> </w:t>
            </w:r>
            <w:r w:rsidRPr="00A11F8D">
              <w:t>measures.</w:t>
            </w:r>
          </w:p>
        </w:tc>
      </w:tr>
      <w:tr w:rsidR="003269F7" w14:paraId="7EC94F4F" w14:textId="77777777" w:rsidTr="00A11F8D">
        <w:tc>
          <w:tcPr>
            <w:tcW w:w="1509" w:type="pct"/>
          </w:tcPr>
          <w:p w14:paraId="7FEC87AB" w14:textId="77777777" w:rsidR="005F77E5" w:rsidRPr="00A11F8D" w:rsidRDefault="00874CB1" w:rsidP="00A11F8D">
            <w:pPr>
              <w:pStyle w:val="TableText"/>
            </w:pPr>
            <w:r w:rsidRPr="00A11F8D">
              <w:t>Vector</w:t>
            </w:r>
          </w:p>
        </w:tc>
        <w:tc>
          <w:tcPr>
            <w:tcW w:w="3491" w:type="pct"/>
          </w:tcPr>
          <w:p w14:paraId="301DB584" w14:textId="77777777" w:rsidR="005F77E5" w:rsidRPr="00A11F8D" w:rsidRDefault="00874CB1" w:rsidP="00A11F8D">
            <w:pPr>
              <w:pStyle w:val="TableText"/>
            </w:pPr>
            <w:r w:rsidRPr="00A11F8D">
              <w:t xml:space="preserve">An organism that does not cause disease itself, but which causes infection by conveying pathogens from </w:t>
            </w:r>
            <w:r w:rsidR="00563979">
              <w:t>1</w:t>
            </w:r>
            <w:r w:rsidR="00563979" w:rsidRPr="00A11F8D">
              <w:t xml:space="preserve"> </w:t>
            </w:r>
            <w:r w:rsidRPr="00A11F8D">
              <w:t>host to another.</w:t>
            </w:r>
          </w:p>
        </w:tc>
      </w:tr>
      <w:tr w:rsidR="003269F7" w14:paraId="3D200C96" w14:textId="77777777" w:rsidTr="00A11F8D">
        <w:tc>
          <w:tcPr>
            <w:tcW w:w="1509" w:type="pct"/>
          </w:tcPr>
          <w:p w14:paraId="0BF4790C" w14:textId="77777777" w:rsidR="005F77E5" w:rsidRPr="00A11F8D" w:rsidRDefault="00874CB1" w:rsidP="00A11F8D">
            <w:pPr>
              <w:pStyle w:val="TableText"/>
            </w:pPr>
            <w:r w:rsidRPr="00A11F8D">
              <w:t>Viable</w:t>
            </w:r>
          </w:p>
        </w:tc>
        <w:tc>
          <w:tcPr>
            <w:tcW w:w="3491" w:type="pct"/>
          </w:tcPr>
          <w:p w14:paraId="3CD471D7" w14:textId="77777777" w:rsidR="005F77E5" w:rsidRPr="00A11F8D" w:rsidRDefault="00874CB1" w:rsidP="00A11F8D">
            <w:pPr>
              <w:pStyle w:val="TableText"/>
            </w:pPr>
            <w:r w:rsidRPr="00A11F8D">
              <w:t>Alive, able to germinate or capable of growth.</w:t>
            </w:r>
          </w:p>
        </w:tc>
      </w:tr>
    </w:tbl>
    <w:p w14:paraId="118FBB46" w14:textId="77777777" w:rsidR="005F77E5" w:rsidRPr="00A11F8D" w:rsidRDefault="005F77E5" w:rsidP="00A11F8D"/>
    <w:p w14:paraId="52102BAB" w14:textId="77777777" w:rsidR="005F77E5" w:rsidRPr="00A11F8D" w:rsidRDefault="005F77E5" w:rsidP="00A11F8D">
      <w:pPr>
        <w:sectPr w:rsidR="005F77E5" w:rsidRPr="00A11F8D">
          <w:headerReference w:type="default" r:id="rId62"/>
          <w:pgSz w:w="11906" w:h="16838"/>
          <w:pgMar w:top="1418" w:right="1418" w:bottom="1418" w:left="1418" w:header="567" w:footer="283" w:gutter="0"/>
          <w:cols w:space="708"/>
          <w:docGrid w:linePitch="360"/>
        </w:sectPr>
      </w:pPr>
    </w:p>
    <w:p w14:paraId="516824A6" w14:textId="77777777" w:rsidR="005F77E5" w:rsidRDefault="00874CB1" w:rsidP="00A11F8D">
      <w:pPr>
        <w:pStyle w:val="Heading2"/>
        <w:numPr>
          <w:ilvl w:val="0"/>
          <w:numId w:val="0"/>
        </w:numPr>
      </w:pPr>
      <w:bookmarkStart w:id="161" w:name="_Toc85436914"/>
      <w:r>
        <w:lastRenderedPageBreak/>
        <w:t>References</w:t>
      </w:r>
      <w:bookmarkEnd w:id="161"/>
    </w:p>
    <w:p w14:paraId="2352D2DE" w14:textId="77777777" w:rsidR="008A38F6" w:rsidRPr="008A38F6" w:rsidRDefault="00874CB1" w:rsidP="008A38F6">
      <w:r w:rsidRPr="00506A83">
        <w:t xml:space="preserve">All web links in references were accessible and active </w:t>
      </w:r>
      <w:r w:rsidR="00506A83" w:rsidRPr="00506A83">
        <w:t>on</w:t>
      </w:r>
      <w:r w:rsidRPr="00506A83">
        <w:t xml:space="preserve"> 2</w:t>
      </w:r>
      <w:r w:rsidR="00935563" w:rsidRPr="00506A83">
        <w:t>4</w:t>
      </w:r>
      <w:r w:rsidRPr="00506A83">
        <w:t xml:space="preserve"> November 2021.</w:t>
      </w:r>
    </w:p>
    <w:p w14:paraId="3B704AF7" w14:textId="77777777" w:rsidR="00B53B46" w:rsidRPr="00B53B46" w:rsidRDefault="00874CB1" w:rsidP="00B53B46">
      <w:pPr>
        <w:pStyle w:val="EndNoteBibliography"/>
        <w:spacing w:after="0"/>
      </w:pPr>
      <w:r>
        <w:fldChar w:fldCharType="begin"/>
      </w:r>
      <w:r>
        <w:instrText xml:space="preserve"> ADDIN EN.REFLIST </w:instrText>
      </w:r>
      <w:r>
        <w:fldChar w:fldCharType="separate"/>
      </w:r>
      <w:bookmarkStart w:id="162" w:name="_ENREF_1"/>
      <w:r w:rsidRPr="00B53B46">
        <w:t xml:space="preserve">Abd-Rabou, S, Ahmed, N &amp; Badary, H 2012, ‘Scale insects (Hemiptera: Coccoidea) infesting apple, apricot, pear trees and their abundant parasitoids in Egypt’, </w:t>
      </w:r>
      <w:r w:rsidRPr="00B53B46">
        <w:rPr>
          <w:i/>
        </w:rPr>
        <w:t>Egyptian Academic Journal of Biological Sciences</w:t>
      </w:r>
      <w:r w:rsidRPr="00B53B46">
        <w:t>, vol. 5, no. 1, pp. 25-9.</w:t>
      </w:r>
      <w:bookmarkEnd w:id="162"/>
    </w:p>
    <w:p w14:paraId="5DF8C809" w14:textId="77777777" w:rsidR="00B53B46" w:rsidRPr="00B53B46" w:rsidRDefault="00874CB1" w:rsidP="00B53B46">
      <w:pPr>
        <w:pStyle w:val="EndNoteBibliography"/>
        <w:spacing w:after="0"/>
      </w:pPr>
      <w:bookmarkStart w:id="163" w:name="_ENREF_2"/>
      <w:r w:rsidRPr="00B53B46">
        <w:t>ALA 2021, ‘Atlas of Living Australia (ALA)’, Commonwealth Scientific and Industrial Research Organisation (CSIRO), Canberra, Australia, available at www.ala.org.au, accessed 2021.</w:t>
      </w:r>
      <w:bookmarkEnd w:id="163"/>
    </w:p>
    <w:p w14:paraId="2C1EE719" w14:textId="77777777" w:rsidR="00B53B46" w:rsidRPr="00B53B46" w:rsidRDefault="00874CB1" w:rsidP="00B53B46">
      <w:pPr>
        <w:pStyle w:val="EndNoteBibliography"/>
        <w:spacing w:after="0"/>
      </w:pPr>
      <w:bookmarkStart w:id="164" w:name="_ENREF_3"/>
      <w:r w:rsidRPr="00B53B46">
        <w:t xml:space="preserve">Allwood, A &amp; Tora, E 1998, </w:t>
      </w:r>
      <w:r w:rsidRPr="00B53B46">
        <w:rPr>
          <w:i/>
        </w:rPr>
        <w:t>Determination of fruit fly host status for chillies</w:t>
      </w:r>
      <w:r w:rsidRPr="00B53B46">
        <w:t>, Report No. 1, South Pacific Commission, Fiji.</w:t>
      </w:r>
      <w:bookmarkEnd w:id="164"/>
    </w:p>
    <w:p w14:paraId="38947E27" w14:textId="77777777" w:rsidR="00B53B46" w:rsidRPr="00B53B46" w:rsidRDefault="00874CB1" w:rsidP="00B53B46">
      <w:pPr>
        <w:pStyle w:val="EndNoteBibliography"/>
        <w:spacing w:after="0"/>
      </w:pPr>
      <w:bookmarkStart w:id="165" w:name="_ENREF_4"/>
      <w:r w:rsidRPr="00B53B46">
        <w:t xml:space="preserve">Allwood, AJ, Chinajariyawong, A, Kritsaneepaiboon, S, Drew, RAI, Hamacek, EL, Hancock, DL, Hengsawad, C, Jipanin, JC, Jirasurat, M, Kong Krong, C, Leong, CTS &amp; Vijaysegaran, S 1999, ‘Host plant records for fruit flies (Diptera: Tephritidae) in Southeast Asia’, </w:t>
      </w:r>
      <w:r w:rsidRPr="00B53B46">
        <w:rPr>
          <w:i/>
        </w:rPr>
        <w:t>Raffles Bulletin of Zoology</w:t>
      </w:r>
      <w:r w:rsidRPr="00B53B46">
        <w:t>, vol. Supplement No 7, pp. 1-92.</w:t>
      </w:r>
      <w:bookmarkEnd w:id="165"/>
    </w:p>
    <w:p w14:paraId="33B8705E" w14:textId="77777777" w:rsidR="00B53B46" w:rsidRPr="00B53B46" w:rsidRDefault="00874CB1" w:rsidP="00B53B46">
      <w:pPr>
        <w:pStyle w:val="EndNoteBibliography"/>
        <w:spacing w:after="0"/>
      </w:pPr>
      <w:bookmarkStart w:id="166" w:name="_ENREF_5"/>
      <w:r w:rsidRPr="00B53B46">
        <w:t xml:space="preserve">Allwood, AJ &amp; Leblanc, L 1997, ‘Losses caused by fruit flies (Diptera: Tephritidae) in seven Pacific Island countries’, </w:t>
      </w:r>
      <w:r w:rsidRPr="00B53B46">
        <w:rPr>
          <w:i/>
        </w:rPr>
        <w:t>ACIAR Proceedings No. 76: Fruit Flies of the Pacific: a regional symposium, Nadi, Fiji, 28-31 October 1996</w:t>
      </w:r>
      <w:r w:rsidRPr="00B53B46">
        <w:t>, Australian Centre for International Agricultural Research, Canberra, pp. 208-11.</w:t>
      </w:r>
      <w:bookmarkEnd w:id="166"/>
    </w:p>
    <w:p w14:paraId="45BB8397" w14:textId="77777777" w:rsidR="00B53B46" w:rsidRPr="00B53B46" w:rsidRDefault="00874CB1" w:rsidP="00B53B46">
      <w:pPr>
        <w:pStyle w:val="EndNoteBibliography"/>
        <w:spacing w:after="0"/>
      </w:pPr>
      <w:bookmarkStart w:id="167" w:name="_ENREF_6"/>
      <w:r w:rsidRPr="00B53B46">
        <w:t xml:space="preserve">Allwood, AJ, Tumukon, T, Tau, D &amp; Kassim, A 1997, ‘Fruit fly fauna in Vanuatu’, </w:t>
      </w:r>
      <w:r w:rsidRPr="00B53B46">
        <w:rPr>
          <w:i/>
        </w:rPr>
        <w:t>ACIAR Proceedings No. 76: Fruit Flies of the Pacific: a regional symposium, Nadi, Fiji, 28-31 October 1996</w:t>
      </w:r>
      <w:r w:rsidRPr="00B53B46">
        <w:t>, Australian Centre for International Agricultural Research, Canberra, pp. 77-80.</w:t>
      </w:r>
      <w:bookmarkEnd w:id="167"/>
    </w:p>
    <w:p w14:paraId="45B40F99" w14:textId="77777777" w:rsidR="00B53B46" w:rsidRPr="00B53B46" w:rsidRDefault="00874CB1" w:rsidP="00B53B46">
      <w:pPr>
        <w:pStyle w:val="EndNoteBibliography"/>
        <w:spacing w:after="0"/>
      </w:pPr>
      <w:bookmarkStart w:id="168" w:name="_ENREF_7"/>
      <w:r w:rsidRPr="00B53B46">
        <w:t xml:space="preserve">Armstrong, JW 1997, ‘Quarantine treatment options for fruit fly host commodities for Pacific Island countries’, </w:t>
      </w:r>
      <w:r w:rsidRPr="00B53B46">
        <w:rPr>
          <w:i/>
        </w:rPr>
        <w:t>Proceedings of the Management of Fruit Flies in the Pacific: a Regional Symposium, Nadi, Fiji,, 28-31 October 1996</w:t>
      </w:r>
      <w:r w:rsidRPr="00B53B46">
        <w:t>, Australian Centre for International Agricultural Research (ACIAR), Canberra, Australia, pp. 222-4.</w:t>
      </w:r>
      <w:bookmarkEnd w:id="168"/>
    </w:p>
    <w:p w14:paraId="27C72EF5" w14:textId="77777777" w:rsidR="00B53B46" w:rsidRPr="00B53B46" w:rsidRDefault="00874CB1" w:rsidP="00B53B46">
      <w:pPr>
        <w:pStyle w:val="EndNoteBibliography"/>
        <w:spacing w:after="0"/>
      </w:pPr>
      <w:bookmarkStart w:id="169" w:name="_ENREF_8"/>
      <w:r w:rsidRPr="00B53B46">
        <w:t xml:space="preserve">Barkat, EH, Hardy, GESJ, Ren, Y, Calver, MC &amp; Bayliss, KL 2016, ‘Fungal contaminants of stored wheat vary between Australian states’, </w:t>
      </w:r>
      <w:r w:rsidRPr="00B53B46">
        <w:rPr>
          <w:i/>
        </w:rPr>
        <w:t>Australasian Plant Pathology</w:t>
      </w:r>
      <w:r w:rsidRPr="00B53B46">
        <w:t>, vol. 45, pp. 621-8.</w:t>
      </w:r>
      <w:bookmarkEnd w:id="169"/>
    </w:p>
    <w:p w14:paraId="1F6146B2" w14:textId="77777777" w:rsidR="00B53B46" w:rsidRPr="00B53B46" w:rsidRDefault="00874CB1" w:rsidP="00B53B46">
      <w:pPr>
        <w:pStyle w:val="EndNoteBibliography"/>
        <w:spacing w:after="0"/>
      </w:pPr>
      <w:bookmarkStart w:id="170" w:name="_ENREF_9"/>
      <w:r w:rsidRPr="00B53B46">
        <w:t xml:space="preserve">Bateman, MA 1972, ‘The ecology of fruit flies’, </w:t>
      </w:r>
      <w:r w:rsidRPr="00B53B46">
        <w:rPr>
          <w:i/>
        </w:rPr>
        <w:t>Annual Review of Entomology</w:t>
      </w:r>
      <w:r w:rsidRPr="00B53B46">
        <w:t>, vol. 17, pp. 493-518.</w:t>
      </w:r>
      <w:bookmarkEnd w:id="170"/>
    </w:p>
    <w:p w14:paraId="71E1DE66" w14:textId="77777777" w:rsidR="00B53B46" w:rsidRPr="00B53B46" w:rsidRDefault="00874CB1" w:rsidP="00B53B46">
      <w:pPr>
        <w:pStyle w:val="EndNoteBibliography"/>
        <w:spacing w:after="0"/>
      </w:pPr>
      <w:bookmarkStart w:id="171" w:name="_ENREF_10"/>
      <w:r w:rsidRPr="00B53B46">
        <w:t xml:space="preserve">Beardsley, JW 1966, ‘Insects of Micronesia. Homoptera: Coccoidea’, </w:t>
      </w:r>
      <w:r w:rsidRPr="00B53B46">
        <w:rPr>
          <w:i/>
        </w:rPr>
        <w:t>Insects of Micronesia</w:t>
      </w:r>
      <w:r w:rsidRPr="00B53B46">
        <w:t>, vol. 6, no. 7, pp. 377-562.</w:t>
      </w:r>
      <w:bookmarkEnd w:id="171"/>
    </w:p>
    <w:p w14:paraId="011DD0B1" w14:textId="77777777" w:rsidR="00B53B46" w:rsidRPr="00B53B46" w:rsidRDefault="00874CB1" w:rsidP="00B53B46">
      <w:pPr>
        <w:pStyle w:val="EndNoteBibliography"/>
        <w:spacing w:after="0"/>
      </w:pPr>
      <w:bookmarkStart w:id="172" w:name="_ENREF_11"/>
      <w:r w:rsidRPr="00B53B46">
        <w:t xml:space="preserve">Ben-Dov, Y 1993, </w:t>
      </w:r>
      <w:r w:rsidRPr="00B53B46">
        <w:rPr>
          <w:i/>
        </w:rPr>
        <w:t>A systematic catalogue of the soft scale insects of the world (Homoptera: Coccoidea: Coccidae) with data on geographical distribution, host plants, biology and economic importance</w:t>
      </w:r>
      <w:r w:rsidRPr="00B53B46">
        <w:t>, Arnett, RHJ (ed), Sandhill Crane Press, Inc., Gainesville.</w:t>
      </w:r>
      <w:bookmarkEnd w:id="172"/>
    </w:p>
    <w:p w14:paraId="6FDBBD7C" w14:textId="77777777" w:rsidR="00B53B46" w:rsidRPr="00B53B46" w:rsidRDefault="00874CB1" w:rsidP="00B53B46">
      <w:pPr>
        <w:pStyle w:val="EndNoteBibliography"/>
        <w:spacing w:after="0"/>
      </w:pPr>
      <w:bookmarkStart w:id="173" w:name="_ENREF_12"/>
      <w:r w:rsidRPr="00B53B46">
        <w:t xml:space="preserve">-- -- 1994, </w:t>
      </w:r>
      <w:r w:rsidRPr="00B53B46">
        <w:rPr>
          <w:i/>
        </w:rPr>
        <w:t>A systematic catalogue of the mealy bugs of the world (Insecta: Homoptera: Coccoidea: Pseudococcidae and Putoidae) with data on geographical distribution, host plants, biology and economic importance</w:t>
      </w:r>
      <w:r w:rsidRPr="00B53B46">
        <w:t>, Intercept Limited, Andover.</w:t>
      </w:r>
      <w:bookmarkEnd w:id="173"/>
    </w:p>
    <w:p w14:paraId="5C013E2D" w14:textId="77777777" w:rsidR="00B53B46" w:rsidRPr="00B53B46" w:rsidRDefault="00874CB1" w:rsidP="00B53B46">
      <w:pPr>
        <w:pStyle w:val="EndNoteBibliography"/>
        <w:spacing w:after="0"/>
      </w:pPr>
      <w:bookmarkStart w:id="174" w:name="_ENREF_13"/>
      <w:r w:rsidRPr="00B53B46">
        <w:t xml:space="preserve">Benchimol, RL, Poltronieri, LS, Trindade, DR &amp; Albuquerque, FC 2001, ‘Queima-do-fio: cinco novos hospedeiros no Estado do Pará, Brasil ’ (White-thread blight: five new hosts in the state of Para, Brazil), </w:t>
      </w:r>
      <w:r w:rsidRPr="00B53B46">
        <w:rPr>
          <w:i/>
        </w:rPr>
        <w:t>Notas Fitopatológicas</w:t>
      </w:r>
      <w:r w:rsidRPr="00B53B46">
        <w:t xml:space="preserve">, vol. 26, no. 4, p. 778. </w:t>
      </w:r>
      <w:bookmarkEnd w:id="174"/>
    </w:p>
    <w:p w14:paraId="36BB1A97" w14:textId="77777777" w:rsidR="00B53B46" w:rsidRPr="00B53B46" w:rsidRDefault="00874CB1" w:rsidP="00B53B46">
      <w:pPr>
        <w:pStyle w:val="EndNoteBibliography"/>
        <w:spacing w:after="0"/>
      </w:pPr>
      <w:bookmarkStart w:id="175" w:name="_ENREF_14"/>
      <w:r w:rsidRPr="00B53B46">
        <w:t xml:space="preserve">Biosecurity Australia 2002, </w:t>
      </w:r>
      <w:r w:rsidRPr="00B53B46">
        <w:rPr>
          <w:i/>
        </w:rPr>
        <w:t>Quarantine requirements for import of Fijian papaya to Australia</w:t>
      </w:r>
      <w:r w:rsidRPr="00B53B46">
        <w:t>, Biosecurity Australia, Agriculture, Fisheries and Forestry - Australia (AFFA), Canberra, available at https://www.awe.gov.au/biosecurity-trade/policy/risk-analysis/plant/papaya-fiji (pdf 134 kb).</w:t>
      </w:r>
      <w:bookmarkEnd w:id="175"/>
    </w:p>
    <w:p w14:paraId="42F7EF51" w14:textId="77777777" w:rsidR="00B53B46" w:rsidRPr="00B53B46" w:rsidRDefault="00874CB1" w:rsidP="00B53B46">
      <w:pPr>
        <w:pStyle w:val="EndNoteBibliography"/>
        <w:spacing w:after="0"/>
      </w:pPr>
      <w:bookmarkStart w:id="176" w:name="_ENREF_15"/>
      <w:r w:rsidRPr="00B53B46">
        <w:t xml:space="preserve">-- -- 2003, </w:t>
      </w:r>
      <w:r w:rsidRPr="00B53B46">
        <w:rPr>
          <w:i/>
        </w:rPr>
        <w:t>Netherlands truss tomatoes import policy</w:t>
      </w:r>
      <w:r w:rsidRPr="00B53B46">
        <w:t>, Department of Agriculture, Fisheries and Forestry, available at https://www.awe.gov.au/biosecurity-trade/policy/risk-analysis/plant/tomatoes-netherlands.</w:t>
      </w:r>
      <w:bookmarkEnd w:id="176"/>
    </w:p>
    <w:p w14:paraId="3CA4D5CF" w14:textId="77777777" w:rsidR="00B53B46" w:rsidRPr="00B53B46" w:rsidRDefault="00874CB1" w:rsidP="00B53B46">
      <w:pPr>
        <w:pStyle w:val="EndNoteBibliography"/>
        <w:spacing w:after="0"/>
      </w:pPr>
      <w:bookmarkStart w:id="177" w:name="_ENREF_16"/>
      <w:r w:rsidRPr="00B53B46">
        <w:lastRenderedPageBreak/>
        <w:t xml:space="preserve">-- -- 2010, </w:t>
      </w:r>
      <w:r w:rsidRPr="00B53B46">
        <w:rPr>
          <w:i/>
        </w:rPr>
        <w:t>Final import risk analysis report for fresh apple fruit from the People's Republic of China</w:t>
      </w:r>
      <w:r w:rsidRPr="00B53B46">
        <w:t>, Biosecurity Australia, Department of Agriculture, Fisheries and Forestry, Canberra, available at https://www.awe.gov.au/biosecurity-trade/policy/risk-analysis/plant/apples-china.</w:t>
      </w:r>
      <w:bookmarkEnd w:id="177"/>
    </w:p>
    <w:p w14:paraId="1AAB48CF" w14:textId="77777777" w:rsidR="00B53B46" w:rsidRPr="00B53B46" w:rsidRDefault="00874CB1" w:rsidP="00B53B46">
      <w:pPr>
        <w:pStyle w:val="EndNoteBibliography"/>
        <w:spacing w:after="0"/>
      </w:pPr>
      <w:bookmarkStart w:id="178" w:name="_ENREF_17"/>
      <w:r w:rsidRPr="00B53B46">
        <w:t xml:space="preserve">Biosecurity Authority of Fiji 2015, </w:t>
      </w:r>
      <w:r w:rsidRPr="00B53B46">
        <w:rPr>
          <w:i/>
        </w:rPr>
        <w:t>New Zeland Reinstates Imports of Fijian Long Bean</w:t>
      </w:r>
      <w:r w:rsidRPr="00B53B46">
        <w:t>, Biosecurity Authority of Fiji, Suva - City Center, Fiji, https://www.baf.com.fj/new-zeland-reinstates-imports-of-fijian-long-bean/.</w:t>
      </w:r>
      <w:bookmarkEnd w:id="178"/>
    </w:p>
    <w:p w14:paraId="3814E22D" w14:textId="77777777" w:rsidR="00B53B46" w:rsidRPr="00B53B46" w:rsidRDefault="00874CB1" w:rsidP="00B53B46">
      <w:pPr>
        <w:pStyle w:val="EndNoteBibliography"/>
        <w:spacing w:after="0"/>
      </w:pPr>
      <w:bookmarkStart w:id="179" w:name="_ENREF_18"/>
      <w:r w:rsidRPr="00B53B46">
        <w:t xml:space="preserve">Bird, LJ 2018, ‘Pyrethroid and carbamate resistance in Australian </w:t>
      </w:r>
      <w:r w:rsidRPr="00B53B46">
        <w:rPr>
          <w:i/>
        </w:rPr>
        <w:t>Helicoverpa armigera</w:t>
      </w:r>
      <w:r w:rsidRPr="00B53B46">
        <w:t xml:space="preserve"> (Lepidoptera: Noctuidae) from 2008 to 2015: what has changed since the introduction of Bt cotton?’, </w:t>
      </w:r>
      <w:r w:rsidRPr="00B53B46">
        <w:rPr>
          <w:i/>
        </w:rPr>
        <w:t>Bulletin of Entomological Research</w:t>
      </w:r>
      <w:r w:rsidRPr="00B53B46">
        <w:t>, vol. 108, pp. 781-91.</w:t>
      </w:r>
      <w:bookmarkEnd w:id="179"/>
    </w:p>
    <w:p w14:paraId="14359BF0" w14:textId="77777777" w:rsidR="00B53B46" w:rsidRPr="00B53B46" w:rsidRDefault="00874CB1" w:rsidP="00B53B46">
      <w:pPr>
        <w:pStyle w:val="EndNoteBibliography"/>
        <w:spacing w:after="0"/>
      </w:pPr>
      <w:bookmarkStart w:id="180" w:name="_ENREF_19"/>
      <w:r w:rsidRPr="00B53B46">
        <w:t xml:space="preserve">Blacket, MJ, Rice, AD, Semeraro, L &amp; Malipatil, MB 2015, ‘DNA-based identifications reveal multiple introductions of the vegetable leafminer </w:t>
      </w:r>
      <w:r w:rsidRPr="00B53B46">
        <w:rPr>
          <w:i/>
        </w:rPr>
        <w:t>Liriomyza sativae</w:t>
      </w:r>
      <w:r w:rsidRPr="00B53B46">
        <w:t xml:space="preserve"> (Diptera: Agromyzidae) into the Torres Strait Islands and Papua New Guinea’, </w:t>
      </w:r>
      <w:r w:rsidRPr="00B53B46">
        <w:rPr>
          <w:i/>
        </w:rPr>
        <w:t>Bulletin of Entomological Research</w:t>
      </w:r>
      <w:r w:rsidRPr="00B53B46">
        <w:t>, vol. 105, pp. 533-44.</w:t>
      </w:r>
      <w:bookmarkEnd w:id="180"/>
    </w:p>
    <w:p w14:paraId="67ABF384" w14:textId="77777777" w:rsidR="00B53B46" w:rsidRPr="00B53B46" w:rsidRDefault="00874CB1" w:rsidP="00B53B46">
      <w:pPr>
        <w:pStyle w:val="EndNoteBibliography"/>
        <w:spacing w:after="0"/>
      </w:pPr>
      <w:bookmarkStart w:id="181" w:name="_ENREF_20"/>
      <w:r w:rsidRPr="00B53B46">
        <w:t xml:space="preserve">Boontop, Y 2016, ‘Natural variation and biogeography of the melon fruit fly, </w:t>
      </w:r>
      <w:r w:rsidRPr="00B53B46">
        <w:rPr>
          <w:i/>
        </w:rPr>
        <w:t>Zeugodacus cucurbitae</w:t>
      </w:r>
      <w:r w:rsidRPr="00B53B46">
        <w:t xml:space="preserve"> (Diptera: Tephritidae), in Southeast-Asia and the West-Pacific’, PhD in Earth, Environment and Biological Sciences Thesis, Queensland University of Technology.</w:t>
      </w:r>
      <w:bookmarkEnd w:id="181"/>
    </w:p>
    <w:p w14:paraId="4AAA0B09" w14:textId="77777777" w:rsidR="00B53B46" w:rsidRPr="00B53B46" w:rsidRDefault="00874CB1" w:rsidP="00B53B46">
      <w:pPr>
        <w:pStyle w:val="EndNoteBibliography"/>
        <w:spacing w:after="0"/>
      </w:pPr>
      <w:bookmarkStart w:id="182" w:name="_ENREF_21"/>
      <w:r w:rsidRPr="00B53B46">
        <w:t xml:space="preserve">Botha, J, Hardie, D &amp; Power, G 2000, </w:t>
      </w:r>
      <w:r w:rsidRPr="00B53B46">
        <w:rPr>
          <w:i/>
        </w:rPr>
        <w:t>Spiraling whitefly Aleurodicus dispersus: exotic threat to Western Australia</w:t>
      </w:r>
      <w:r w:rsidRPr="00B53B46">
        <w:t>, Factsheet no. 18/2000, Department of Agriculture, Western Australia.</w:t>
      </w:r>
      <w:bookmarkEnd w:id="182"/>
    </w:p>
    <w:p w14:paraId="78762A50" w14:textId="77777777" w:rsidR="00B53B46" w:rsidRPr="00B53B46" w:rsidRDefault="00874CB1" w:rsidP="00B53B46">
      <w:pPr>
        <w:pStyle w:val="EndNoteBibliography"/>
        <w:spacing w:after="0"/>
      </w:pPr>
      <w:bookmarkStart w:id="183" w:name="_ENREF_22"/>
      <w:r w:rsidRPr="00B53B46">
        <w:t xml:space="preserve">Brookes, HM 1964, ‘The Coccoidea (Homoptera) naturalized in South Australia: a second annotated list’, </w:t>
      </w:r>
      <w:r w:rsidRPr="00B53B46">
        <w:rPr>
          <w:i/>
        </w:rPr>
        <w:t>Transactions of the Royal Society of South Australia</w:t>
      </w:r>
      <w:r w:rsidRPr="00B53B46">
        <w:t>, vol. 88, pp. 15-20.</w:t>
      </w:r>
      <w:bookmarkEnd w:id="183"/>
    </w:p>
    <w:p w14:paraId="68423B4B" w14:textId="77777777" w:rsidR="00B53B46" w:rsidRPr="00B53B46" w:rsidRDefault="00874CB1" w:rsidP="00B53B46">
      <w:pPr>
        <w:pStyle w:val="EndNoteBibliography"/>
        <w:spacing w:after="0"/>
      </w:pPr>
      <w:bookmarkStart w:id="184" w:name="_ENREF_23"/>
      <w:r w:rsidRPr="00B53B46">
        <w:t xml:space="preserve">Brumley, C 2020, ‘A checklist and host catalogue of the aphids (Hemiptera: Aphididae) held in the Australian National Insect Collection’, </w:t>
      </w:r>
      <w:r w:rsidRPr="00B53B46">
        <w:rPr>
          <w:i/>
        </w:rPr>
        <w:t>Zootaxa</w:t>
      </w:r>
      <w:r w:rsidRPr="00B53B46">
        <w:t>, vol. 4728, no. 4, pp. 575-600.</w:t>
      </w:r>
      <w:bookmarkEnd w:id="184"/>
    </w:p>
    <w:p w14:paraId="4FE98C61" w14:textId="77777777" w:rsidR="00B53B46" w:rsidRPr="00B53B46" w:rsidRDefault="00874CB1" w:rsidP="00B53B46">
      <w:pPr>
        <w:pStyle w:val="EndNoteBibliography"/>
        <w:spacing w:after="0"/>
      </w:pPr>
      <w:bookmarkStart w:id="185" w:name="_ENREF_24"/>
      <w:r w:rsidRPr="00B53B46">
        <w:t xml:space="preserve">Büchen-Osmond, C, Crabtree, K, Gibbs, AJ &amp; McLean, G, (eds) 1988, </w:t>
      </w:r>
      <w:r w:rsidRPr="00B53B46">
        <w:rPr>
          <w:i/>
        </w:rPr>
        <w:t>Viruses of plants in Australia: descriptions and lists from the VIDE database</w:t>
      </w:r>
      <w:r w:rsidRPr="00B53B46">
        <w:t>, The Australian National University Research School of Biological Sciences, Canberra.</w:t>
      </w:r>
      <w:bookmarkEnd w:id="185"/>
    </w:p>
    <w:p w14:paraId="4DBB40CD" w14:textId="77777777" w:rsidR="00B53B46" w:rsidRPr="00B53B46" w:rsidRDefault="00874CB1" w:rsidP="00B53B46">
      <w:pPr>
        <w:pStyle w:val="EndNoteBibliography"/>
        <w:spacing w:after="0"/>
      </w:pPr>
      <w:bookmarkStart w:id="186" w:name="_ENREF_25"/>
      <w:r w:rsidRPr="00B53B46">
        <w:t>CABI 2021, ‘Invasive Species Compendium’, CAB International, Wallingford, UK, available at http://www.cabi.org/isc, accessed 2021.</w:t>
      </w:r>
      <w:bookmarkEnd w:id="186"/>
    </w:p>
    <w:p w14:paraId="23B1D0F7" w14:textId="77777777" w:rsidR="00B53B46" w:rsidRPr="00B53B46" w:rsidRDefault="00874CB1" w:rsidP="00B53B46">
      <w:pPr>
        <w:pStyle w:val="EndNoteBibliography"/>
        <w:spacing w:after="0"/>
      </w:pPr>
      <w:bookmarkStart w:id="187" w:name="_ENREF_26"/>
      <w:r w:rsidRPr="00B53B46">
        <w:t xml:space="preserve">CABI EPPO 2003, ‘Datasheets on quarantine pests: </w:t>
      </w:r>
      <w:r w:rsidRPr="00B53B46">
        <w:rPr>
          <w:i/>
        </w:rPr>
        <w:t>Bemisia tabaci</w:t>
      </w:r>
      <w:r w:rsidRPr="00B53B46">
        <w:t xml:space="preserve">’, in </w:t>
      </w:r>
      <w:r w:rsidRPr="00B53B46">
        <w:rPr>
          <w:i/>
        </w:rPr>
        <w:t>Quarantine pests for Europe</w:t>
      </w:r>
      <w:r w:rsidRPr="00B53B46">
        <w:t>, Smith, IM, McNamara, DG, Scott, PR &amp; Holderness, M (eds), CAB International, Wallingford.</w:t>
      </w:r>
      <w:bookmarkEnd w:id="187"/>
    </w:p>
    <w:p w14:paraId="77AA5B0F" w14:textId="77777777" w:rsidR="00B53B46" w:rsidRPr="00B53B46" w:rsidRDefault="00874CB1" w:rsidP="00B53B46">
      <w:pPr>
        <w:pStyle w:val="EndNoteBibliography"/>
        <w:spacing w:after="0"/>
      </w:pPr>
      <w:bookmarkStart w:id="188" w:name="_ENREF_27"/>
      <w:r w:rsidRPr="00B53B46">
        <w:t>Cannon, PF, Damm, U, Johnston, PR &amp; Weir, BS 2012, ‘</w:t>
      </w:r>
      <w:r w:rsidRPr="00B53B46">
        <w:rPr>
          <w:i/>
        </w:rPr>
        <w:t>Colletotrichum</w:t>
      </w:r>
      <w:r w:rsidRPr="00B53B46">
        <w:t xml:space="preserve"> - current status and future directions’, </w:t>
      </w:r>
      <w:r w:rsidRPr="00B53B46">
        <w:rPr>
          <w:i/>
        </w:rPr>
        <w:t>Studies in Mycology</w:t>
      </w:r>
      <w:r w:rsidRPr="00B53B46">
        <w:t>, vol. 73, pp. 181-213.</w:t>
      </w:r>
      <w:bookmarkEnd w:id="188"/>
    </w:p>
    <w:p w14:paraId="5D744BA7" w14:textId="77777777" w:rsidR="00B53B46" w:rsidRPr="00B53B46" w:rsidRDefault="00874CB1" w:rsidP="00B53B46">
      <w:pPr>
        <w:pStyle w:val="EndNoteBibliography"/>
        <w:spacing w:after="0"/>
      </w:pPr>
      <w:bookmarkStart w:id="189" w:name="_ENREF_28"/>
      <w:r w:rsidRPr="00B53B46">
        <w:t xml:space="preserve">Cantrell, BK, Chadwick, B &amp; Cahill, A 2002, </w:t>
      </w:r>
      <w:r w:rsidRPr="00B53B46">
        <w:rPr>
          <w:i/>
        </w:rPr>
        <w:t>Fruit fly fighters: eradication of the papaya fruit fly</w:t>
      </w:r>
      <w:r w:rsidRPr="00B53B46">
        <w:t>, CSIRO Publishing, Collingwood.</w:t>
      </w:r>
      <w:bookmarkEnd w:id="189"/>
    </w:p>
    <w:p w14:paraId="51873396" w14:textId="77777777" w:rsidR="00B53B46" w:rsidRPr="00B53B46" w:rsidRDefault="00874CB1" w:rsidP="00B53B46">
      <w:pPr>
        <w:pStyle w:val="EndNoteBibliography"/>
        <w:spacing w:after="0"/>
      </w:pPr>
      <w:bookmarkStart w:id="190" w:name="_ENREF_29"/>
      <w:r w:rsidRPr="00B53B46">
        <w:t xml:space="preserve">Carver, M, Hart, PJ &amp; Wellings, PW 1993, ‘Aphids (Hemiptera: Aphididae) and associated biota from the Kingdom of Tonga, with respect to biological control’, </w:t>
      </w:r>
      <w:r w:rsidRPr="00B53B46">
        <w:rPr>
          <w:i/>
        </w:rPr>
        <w:t>Pan-Pacific Entomologist</w:t>
      </w:r>
      <w:r w:rsidRPr="00B53B46">
        <w:t>, vol. 69, no. 3, pp. 250-60.</w:t>
      </w:r>
      <w:bookmarkEnd w:id="190"/>
    </w:p>
    <w:p w14:paraId="4AD2ED3D" w14:textId="77777777" w:rsidR="00B53B46" w:rsidRPr="00B53B46" w:rsidRDefault="00874CB1" w:rsidP="00B53B46">
      <w:pPr>
        <w:pStyle w:val="EndNoteBibliography"/>
        <w:spacing w:after="0"/>
      </w:pPr>
      <w:bookmarkStart w:id="191" w:name="_ENREF_30"/>
      <w:r w:rsidRPr="00B53B46">
        <w:t xml:space="preserve">Carver, M &amp; Reid, IA 1996, ‘Aleyrodidae (Hemiptera: Sternorrhyncha) of Australia’, </w:t>
      </w:r>
      <w:r w:rsidRPr="00B53B46">
        <w:rPr>
          <w:i/>
        </w:rPr>
        <w:t>CSIRO Division of Entomology Technical Paper</w:t>
      </w:r>
      <w:r w:rsidRPr="00B53B46">
        <w:t>, vol. 37, pp. 1-55.</w:t>
      </w:r>
      <w:bookmarkEnd w:id="191"/>
    </w:p>
    <w:p w14:paraId="18E41EA5" w14:textId="77777777" w:rsidR="00B53B46" w:rsidRPr="00B53B46" w:rsidRDefault="00874CB1" w:rsidP="00B53B46">
      <w:pPr>
        <w:pStyle w:val="EndNoteBibliography"/>
        <w:spacing w:after="0"/>
      </w:pPr>
      <w:bookmarkStart w:id="192" w:name="_ENREF_31"/>
      <w:r w:rsidRPr="00B53B46">
        <w:t xml:space="preserve">Chandrakant, AP 2015, ‘Serological detection, molecular characterization and management of </w:t>
      </w:r>
      <w:r w:rsidRPr="00B53B46">
        <w:rPr>
          <w:i/>
        </w:rPr>
        <w:t>Chilli veinal mottle virus</w:t>
      </w:r>
      <w:r w:rsidRPr="00B53B46">
        <w:t xml:space="preserve"> (ChiVMV) in chilli (</w:t>
      </w:r>
      <w:r w:rsidRPr="00B53B46">
        <w:rPr>
          <w:i/>
        </w:rPr>
        <w:t>Capsicum</w:t>
      </w:r>
      <w:r w:rsidRPr="00B53B46">
        <w:t xml:space="preserve"> spp.)’, PhD (Agriculture) Thesis, Anand Agricultural University.</w:t>
      </w:r>
      <w:bookmarkEnd w:id="192"/>
    </w:p>
    <w:p w14:paraId="02785F7C" w14:textId="77777777" w:rsidR="00B53B46" w:rsidRPr="00B53B46" w:rsidRDefault="00874CB1" w:rsidP="00B53B46">
      <w:pPr>
        <w:pStyle w:val="EndNoteBibliography"/>
        <w:spacing w:after="0"/>
      </w:pPr>
      <w:bookmarkStart w:id="193" w:name="_ENREF_32"/>
      <w:r w:rsidRPr="00B53B46">
        <w:t xml:space="preserve">Chin, D, Brown, H, Zhang, L, Neal, M, Thistleton, B &amp; Smith, S 2011, </w:t>
      </w:r>
      <w:r w:rsidRPr="00B53B46">
        <w:rPr>
          <w:i/>
        </w:rPr>
        <w:t>Biology and pest management of spiraling whitefly</w:t>
      </w:r>
      <w:r w:rsidRPr="00B53B46">
        <w:t>, ENT-1, Northern Territory Government, Department of Primary Industry and Fisheries, Darwin (pdf 1.14 mb).</w:t>
      </w:r>
      <w:bookmarkEnd w:id="193"/>
    </w:p>
    <w:p w14:paraId="5EF3CCB8" w14:textId="77777777" w:rsidR="00B53B46" w:rsidRPr="00B53B46" w:rsidRDefault="00874CB1" w:rsidP="00B53B46">
      <w:pPr>
        <w:pStyle w:val="EndNoteBibliography"/>
        <w:spacing w:after="0"/>
      </w:pPr>
      <w:bookmarkStart w:id="194" w:name="_ENREF_33"/>
      <w:r w:rsidRPr="00B53B46">
        <w:lastRenderedPageBreak/>
        <w:t xml:space="preserve">Christenson, LD &amp; Foote, RH 1960, ‘Biology of fruit flies’, </w:t>
      </w:r>
      <w:r w:rsidRPr="00B53B46">
        <w:rPr>
          <w:i/>
        </w:rPr>
        <w:t>Annual Review of Entomology</w:t>
      </w:r>
      <w:r w:rsidRPr="00B53B46">
        <w:t>, vol. 5, pp. 171-92.</w:t>
      </w:r>
      <w:bookmarkEnd w:id="194"/>
    </w:p>
    <w:p w14:paraId="4A01A349" w14:textId="77777777" w:rsidR="00B53B46" w:rsidRPr="00B53B46" w:rsidRDefault="00874CB1" w:rsidP="00B53B46">
      <w:pPr>
        <w:pStyle w:val="EndNoteBibliography"/>
        <w:spacing w:after="0"/>
      </w:pPr>
      <w:bookmarkStart w:id="195" w:name="_ENREF_34"/>
      <w:r w:rsidRPr="00B53B46">
        <w:t xml:space="preserve">Clarke, AR, Armstrong, KF, Carmichael, AE, Milne, JR, Raghu, S, Roderick, GK &amp; Yeates, DK 2005, ‘Invasive phytophagous pests arising through a recent tropical evolutionary radiation: the </w:t>
      </w:r>
      <w:r w:rsidRPr="00B53B46">
        <w:rPr>
          <w:i/>
        </w:rPr>
        <w:t>Bactrocera dorsalis</w:t>
      </w:r>
      <w:r w:rsidRPr="00B53B46">
        <w:t xml:space="preserve"> complex of fruit flies’, </w:t>
      </w:r>
      <w:r w:rsidRPr="00B53B46">
        <w:rPr>
          <w:i/>
        </w:rPr>
        <w:t>Annual Review of Entomology</w:t>
      </w:r>
      <w:r w:rsidRPr="00B53B46">
        <w:t>, vol. 50, pp. 293-319.</w:t>
      </w:r>
      <w:bookmarkEnd w:id="195"/>
    </w:p>
    <w:p w14:paraId="3BE1FC57" w14:textId="77777777" w:rsidR="00B53B46" w:rsidRPr="00B53B46" w:rsidRDefault="00874CB1" w:rsidP="00B53B46">
      <w:pPr>
        <w:pStyle w:val="EndNoteBibliography"/>
        <w:spacing w:after="0"/>
      </w:pPr>
      <w:bookmarkStart w:id="196" w:name="_ENREF_35"/>
      <w:r w:rsidRPr="00B53B46">
        <w:t xml:space="preserve">Common, IFB 1990, </w:t>
      </w:r>
      <w:r w:rsidRPr="00B53B46">
        <w:rPr>
          <w:i/>
        </w:rPr>
        <w:t>Moths of Australia</w:t>
      </w:r>
      <w:r w:rsidRPr="00B53B46">
        <w:t>, Melbourne University Press, Carlton.</w:t>
      </w:r>
      <w:bookmarkEnd w:id="196"/>
    </w:p>
    <w:p w14:paraId="679A60C2" w14:textId="77777777" w:rsidR="00B53B46" w:rsidRPr="00B53B46" w:rsidRDefault="00874CB1" w:rsidP="00B53B46">
      <w:pPr>
        <w:pStyle w:val="EndNoteBibliography"/>
        <w:spacing w:after="0"/>
      </w:pPr>
      <w:bookmarkStart w:id="197" w:name="_ENREF_36"/>
      <w:r w:rsidRPr="00B53B46">
        <w:t xml:space="preserve">Cook, D &amp; Sequeira, L 1994, ‘Strain differentiation of </w:t>
      </w:r>
      <w:r w:rsidRPr="00B53B46">
        <w:rPr>
          <w:i/>
        </w:rPr>
        <w:t>Pseudomonas solanacearum</w:t>
      </w:r>
      <w:r w:rsidRPr="00B53B46">
        <w:t xml:space="preserve"> by molecular genetic methods’, in </w:t>
      </w:r>
      <w:r w:rsidRPr="00B53B46">
        <w:rPr>
          <w:i/>
        </w:rPr>
        <w:t>Bacterial wilt: the disease and its causative agent, Pseudomonas solanacearum</w:t>
      </w:r>
      <w:r w:rsidRPr="00B53B46">
        <w:t>, Hayward, AC &amp; Hartman, GL (eds), CAB International, Wallingford.</w:t>
      </w:r>
      <w:bookmarkEnd w:id="197"/>
    </w:p>
    <w:p w14:paraId="287ED36F" w14:textId="77777777" w:rsidR="00B53B46" w:rsidRPr="00B53B46" w:rsidRDefault="00874CB1" w:rsidP="00B53B46">
      <w:pPr>
        <w:pStyle w:val="EndNoteBibliography"/>
        <w:spacing w:after="0"/>
      </w:pPr>
      <w:bookmarkStart w:id="198" w:name="_ENREF_37"/>
      <w:r w:rsidRPr="00B53B46">
        <w:t xml:space="preserve">Cook, RP &amp; Dubé, AJ 1989, </w:t>
      </w:r>
      <w:r w:rsidRPr="00B53B46">
        <w:rPr>
          <w:i/>
        </w:rPr>
        <w:t>Host-pathogen index of plant diseases in South Australia</w:t>
      </w:r>
      <w:r w:rsidRPr="00B53B46">
        <w:t>, Field Crops Pathology Group, South Australian Department of Agriculture, Adelaide.</w:t>
      </w:r>
      <w:bookmarkEnd w:id="198"/>
    </w:p>
    <w:p w14:paraId="248224D0" w14:textId="77777777" w:rsidR="00B53B46" w:rsidRPr="00B53B46" w:rsidRDefault="00874CB1" w:rsidP="00B53B46">
      <w:pPr>
        <w:pStyle w:val="EndNoteBibliography"/>
        <w:spacing w:after="0"/>
      </w:pPr>
      <w:bookmarkStart w:id="199" w:name="_ENREF_38"/>
      <w:r w:rsidRPr="00B53B46">
        <w:t>Coutts, BA &amp; Jones, RAC 2015, ‘</w:t>
      </w:r>
      <w:r w:rsidRPr="00B53B46">
        <w:rPr>
          <w:i/>
        </w:rPr>
        <w:t>Potato virus Y</w:t>
      </w:r>
      <w:r w:rsidRPr="00B53B46">
        <w:t xml:space="preserve">: contact transmission, stability, inactivation, and infection sources’, </w:t>
      </w:r>
      <w:r w:rsidRPr="00B53B46">
        <w:rPr>
          <w:i/>
        </w:rPr>
        <w:t>Plant Disease</w:t>
      </w:r>
      <w:r w:rsidRPr="00B53B46">
        <w:t>, vol. 99, pp. 387-94.</w:t>
      </w:r>
      <w:bookmarkEnd w:id="199"/>
    </w:p>
    <w:p w14:paraId="2FCB1116" w14:textId="77777777" w:rsidR="00B53B46" w:rsidRPr="00B53B46" w:rsidRDefault="00874CB1" w:rsidP="00B53B46">
      <w:pPr>
        <w:pStyle w:val="EndNoteBibliography"/>
        <w:spacing w:after="0"/>
      </w:pPr>
      <w:bookmarkStart w:id="200" w:name="_ENREF_39"/>
      <w:r w:rsidRPr="00B53B46">
        <w:t>CSIRO 2004, ‘Australian Insect Common Names Version 1.53’, available at http://www.ces.csiro.au/aicn/name_s/b_1.htm, accessed 2018.</w:t>
      </w:r>
      <w:bookmarkEnd w:id="200"/>
    </w:p>
    <w:p w14:paraId="1C5B4473" w14:textId="77777777" w:rsidR="00B53B46" w:rsidRPr="00B53B46" w:rsidRDefault="00874CB1" w:rsidP="00B53B46">
      <w:pPr>
        <w:pStyle w:val="EndNoteBibliography"/>
        <w:spacing w:after="0"/>
      </w:pPr>
      <w:bookmarkStart w:id="201" w:name="_ENREF_40"/>
      <w:r w:rsidRPr="00B53B46">
        <w:t xml:space="preserve">Cunnington, JH 2003, </w:t>
      </w:r>
      <w:r w:rsidRPr="00B53B46">
        <w:rPr>
          <w:i/>
        </w:rPr>
        <w:t>Pathogenic fungi on introduced plants in Victoria: a host list and literature guide for their identification</w:t>
      </w:r>
      <w:r w:rsidRPr="00B53B46">
        <w:t>, Department of Primary Industries, Primary Industries Research Victoria, Knoxfield.</w:t>
      </w:r>
      <w:bookmarkEnd w:id="201"/>
    </w:p>
    <w:p w14:paraId="745D9FE1" w14:textId="77777777" w:rsidR="00B53B46" w:rsidRPr="00B53B46" w:rsidRDefault="00874CB1" w:rsidP="00B53B46">
      <w:pPr>
        <w:pStyle w:val="EndNoteBibliography"/>
        <w:spacing w:after="0"/>
      </w:pPr>
      <w:bookmarkStart w:id="202" w:name="_ENREF_41"/>
      <w:r w:rsidRPr="00B53B46">
        <w:t xml:space="preserve">DAFF 2004, </w:t>
      </w:r>
      <w:r w:rsidRPr="00B53B46">
        <w:rPr>
          <w:i/>
        </w:rPr>
        <w:t>Longan and lychee fruit from the People's Republic of China and Thailand: Final import risk analysis report - Part A and Part B</w:t>
      </w:r>
      <w:r w:rsidRPr="00B53B46">
        <w:t>, Department of Agriculture, Fisheries and Forestry, Canberra, available at https://www.awe.gov.au/biosecurity-trade/policy/risk-analysis/plant/longans-lychees-chinathailand.</w:t>
      </w:r>
      <w:bookmarkEnd w:id="202"/>
    </w:p>
    <w:p w14:paraId="46CB6C1B" w14:textId="77777777" w:rsidR="00B53B46" w:rsidRPr="00B53B46" w:rsidRDefault="00874CB1" w:rsidP="00B53B46">
      <w:pPr>
        <w:pStyle w:val="EndNoteBibliography"/>
        <w:spacing w:after="0"/>
      </w:pPr>
      <w:bookmarkStart w:id="203" w:name="_ENREF_42"/>
      <w:r w:rsidRPr="00B53B46">
        <w:t xml:space="preserve">-- -- 2013a, </w:t>
      </w:r>
      <w:r w:rsidRPr="00B53B46">
        <w:rPr>
          <w:i/>
        </w:rPr>
        <w:t>Final pest risk analysis report for the importation of fresh island cabbage leaves from the Pacific (Cook Islands, Fiji, Samoa, Tonga and Vanuatu)</w:t>
      </w:r>
      <w:r w:rsidRPr="00B53B46">
        <w:t>, Department of Agriculture, Fisheries and Forestry, Canberra, available at https://www.awe.gov.au/biosecurity-trade/policy/risk-analysis/plant/island-cabbage (pdf 32 kb).</w:t>
      </w:r>
      <w:bookmarkEnd w:id="203"/>
    </w:p>
    <w:p w14:paraId="04FF1AE8" w14:textId="77777777" w:rsidR="00B53B46" w:rsidRPr="00B53B46" w:rsidRDefault="00874CB1" w:rsidP="00B53B46">
      <w:pPr>
        <w:pStyle w:val="EndNoteBibliography"/>
        <w:spacing w:after="0"/>
      </w:pPr>
      <w:bookmarkStart w:id="204" w:name="_ENREF_43"/>
      <w:r w:rsidRPr="00B53B46">
        <w:t xml:space="preserve">-- -- 2013b, </w:t>
      </w:r>
      <w:r w:rsidRPr="00B53B46">
        <w:rPr>
          <w:i/>
        </w:rPr>
        <w:t>Final report for the non-regulated analysis of existing policy for fresh lychee fruit from Taiwan and Vietnam</w:t>
      </w:r>
      <w:r w:rsidRPr="00B53B46">
        <w:t>, Department of Agriculture, Fisheries and Forestry, Canberra, available at https://www.awe.gov.au/biosecurity-trade/policy/risk-analysis/memos/2013/ba2013-07-final-lychees-taiwan-vietnam (pdf 36 kb).</w:t>
      </w:r>
      <w:bookmarkEnd w:id="204"/>
    </w:p>
    <w:p w14:paraId="49B7FA9E" w14:textId="77777777" w:rsidR="00B53B46" w:rsidRPr="00B53B46" w:rsidRDefault="00874CB1" w:rsidP="00B53B46">
      <w:pPr>
        <w:pStyle w:val="EndNoteBibliography"/>
        <w:spacing w:after="0"/>
      </w:pPr>
      <w:bookmarkStart w:id="205" w:name="_ENREF_44"/>
      <w:r w:rsidRPr="00B53B46">
        <w:t>Damm, U, Woudenberg, JHC, Cannon, PF &amp; Crous, PW 2009, ‘</w:t>
      </w:r>
      <w:r w:rsidRPr="00B53B46">
        <w:rPr>
          <w:i/>
        </w:rPr>
        <w:t>Colletotrichum</w:t>
      </w:r>
      <w:r w:rsidRPr="00B53B46">
        <w:t xml:space="preserve"> species with curved conidia from herbaceous hosts’, </w:t>
      </w:r>
      <w:r w:rsidRPr="00B53B46">
        <w:rPr>
          <w:i/>
        </w:rPr>
        <w:t>Fungal Diversity</w:t>
      </w:r>
      <w:r w:rsidRPr="00B53B46">
        <w:t>, vol. 39, pp. 45-87.</w:t>
      </w:r>
      <w:bookmarkEnd w:id="205"/>
    </w:p>
    <w:p w14:paraId="32164C0D" w14:textId="77777777" w:rsidR="00B53B46" w:rsidRPr="00B53B46" w:rsidRDefault="00874CB1" w:rsidP="00B53B46">
      <w:pPr>
        <w:pStyle w:val="EndNoteBibliography"/>
        <w:spacing w:after="0"/>
      </w:pPr>
      <w:bookmarkStart w:id="206" w:name="_ENREF_45"/>
      <w:r w:rsidRPr="00B53B46">
        <w:t>Danjuma, S, Thaochan, N, Permkam, S &amp; Satasook, C 2014, ‘Effect of temperature on the development and survival of immature stages of the carambola fruit fly,</w:t>
      </w:r>
      <w:r w:rsidRPr="00B53B46">
        <w:rPr>
          <w:i/>
        </w:rPr>
        <w:t xml:space="preserve"> Bactrocera carambolae</w:t>
      </w:r>
      <w:r w:rsidRPr="00B53B46">
        <w:t xml:space="preserve">, and the Asian papaya fruit fly, </w:t>
      </w:r>
      <w:r w:rsidRPr="00B53B46">
        <w:rPr>
          <w:i/>
        </w:rPr>
        <w:t>Bactrocera papayae</w:t>
      </w:r>
      <w:r w:rsidRPr="00B53B46">
        <w:t xml:space="preserve">, reared on guava diet’ </w:t>
      </w:r>
      <w:r w:rsidRPr="00B53B46">
        <w:rPr>
          <w:i/>
        </w:rPr>
        <w:t>Journal of Insect Science</w:t>
      </w:r>
      <w:r w:rsidRPr="00B53B46">
        <w:t>, vol. 14, no. 126, available at DOI 10.1093/jis/14.1.126.</w:t>
      </w:r>
      <w:bookmarkEnd w:id="206"/>
    </w:p>
    <w:p w14:paraId="1C706199" w14:textId="77777777" w:rsidR="00B53B46" w:rsidRPr="00B53B46" w:rsidRDefault="00874CB1" w:rsidP="00B53B46">
      <w:pPr>
        <w:pStyle w:val="EndNoteBibliography"/>
        <w:spacing w:after="0"/>
      </w:pPr>
      <w:bookmarkStart w:id="207" w:name="_ENREF_46"/>
      <w:r w:rsidRPr="00B53B46">
        <w:t xml:space="preserve">Davis, RI, Brown, JF &amp; Pone, SP 1996, ‘Causal relationship between cucumber mosaic cucumovirus and kava dieback in the South Pacific’, </w:t>
      </w:r>
      <w:r w:rsidRPr="00B53B46">
        <w:rPr>
          <w:i/>
        </w:rPr>
        <w:t>Plant Disease</w:t>
      </w:r>
      <w:r w:rsidRPr="00B53B46">
        <w:t>, vol. 80, pp. 194-8.</w:t>
      </w:r>
      <w:bookmarkEnd w:id="207"/>
    </w:p>
    <w:p w14:paraId="1E5CDA04" w14:textId="77777777" w:rsidR="00B53B46" w:rsidRPr="00B53B46" w:rsidRDefault="00874CB1" w:rsidP="00B53B46">
      <w:pPr>
        <w:pStyle w:val="EndNoteBibliography"/>
        <w:spacing w:after="0"/>
      </w:pPr>
      <w:bookmarkStart w:id="208" w:name="_ENREF_47"/>
      <w:r w:rsidRPr="00B53B46">
        <w:t xml:space="preserve">Davis, RI, Matalavea, P, Seth, M, Mauga, T &amp; Jones, P 2006, </w:t>
      </w:r>
      <w:r w:rsidRPr="00B53B46">
        <w:rPr>
          <w:i/>
        </w:rPr>
        <w:t>Surveys of plant diseases caused by viruses &amp; virus-like pathogens in Samoa &amp; Vanuatu</w:t>
      </w:r>
      <w:r w:rsidRPr="00B53B46">
        <w:t>, Technical Paper 225, Quality Print Limited, Suva, Fiji.</w:t>
      </w:r>
      <w:bookmarkEnd w:id="208"/>
    </w:p>
    <w:p w14:paraId="6B247E1A" w14:textId="77777777" w:rsidR="00B53B46" w:rsidRPr="00B53B46" w:rsidRDefault="00874CB1" w:rsidP="00B53B46">
      <w:pPr>
        <w:pStyle w:val="EndNoteBibliography"/>
        <w:spacing w:after="0"/>
      </w:pPr>
      <w:bookmarkStart w:id="209" w:name="_ENREF_48"/>
      <w:r w:rsidRPr="00B53B46">
        <w:t xml:space="preserve">Davis, RI &amp; Ruabete, TK 2010, ‘Records of plant pathogenic viruses and virus-like agents from 22 Pacific island countries and territories: a review and an update’, </w:t>
      </w:r>
      <w:r w:rsidRPr="00B53B46">
        <w:rPr>
          <w:i/>
        </w:rPr>
        <w:t>Australasian Journal of Plant Pathology</w:t>
      </w:r>
      <w:r w:rsidRPr="00B53B46">
        <w:t>, vol. 39, no. 3, pp. 265-91.</w:t>
      </w:r>
      <w:bookmarkEnd w:id="209"/>
    </w:p>
    <w:p w14:paraId="7206A38D" w14:textId="77777777" w:rsidR="00B53B46" w:rsidRPr="00B53B46" w:rsidRDefault="00874CB1" w:rsidP="00B53B46">
      <w:pPr>
        <w:pStyle w:val="EndNoteBibliography"/>
        <w:spacing w:after="0"/>
      </w:pPr>
      <w:bookmarkStart w:id="210" w:name="_ENREF_49"/>
      <w:r w:rsidRPr="00B53B46">
        <w:lastRenderedPageBreak/>
        <w:t xml:space="preserve">Davis, RI, Thomas, JE, McMichael, LA, Dietzgen, RG, Callaghan, B, James, AP, Gunua, TG &amp; Rahamma, S 2002, ‘Plant virus surveys on the island of New Guinea and adjacent regions of northern Australia’, </w:t>
      </w:r>
      <w:r w:rsidRPr="00B53B46">
        <w:rPr>
          <w:i/>
        </w:rPr>
        <w:t>Australasian Plant Pathology</w:t>
      </w:r>
      <w:r w:rsidRPr="00B53B46">
        <w:t>, vol. 31, pp. 385-90.</w:t>
      </w:r>
      <w:bookmarkEnd w:id="210"/>
    </w:p>
    <w:p w14:paraId="03BD5F06" w14:textId="77777777" w:rsidR="00B53B46" w:rsidRPr="00B53B46" w:rsidRDefault="00874CB1" w:rsidP="00B53B46">
      <w:pPr>
        <w:pStyle w:val="EndNoteBibliography"/>
        <w:spacing w:after="0"/>
      </w:pPr>
      <w:bookmarkStart w:id="211" w:name="_ENREF_50"/>
      <w:r w:rsidRPr="00B53B46">
        <w:t xml:space="preserve">Davis, RI &amp; Tsatsia, H 2009, ‘A survey for plant diseases caused by viruses and virus-like pathogens in the Solomon Islands’, </w:t>
      </w:r>
      <w:r w:rsidRPr="00B53B46">
        <w:rPr>
          <w:i/>
        </w:rPr>
        <w:t>Australasian Plant Pathology</w:t>
      </w:r>
      <w:r w:rsidRPr="00B53B46">
        <w:t>, vol. 38, pp. 193-201.</w:t>
      </w:r>
      <w:bookmarkEnd w:id="211"/>
    </w:p>
    <w:p w14:paraId="12F313F8" w14:textId="77777777" w:rsidR="00B53B46" w:rsidRPr="00B53B46" w:rsidRDefault="00874CB1" w:rsidP="00B53B46">
      <w:pPr>
        <w:pStyle w:val="EndNoteBibliography"/>
        <w:spacing w:after="0"/>
      </w:pPr>
      <w:bookmarkStart w:id="212" w:name="_ENREF_51"/>
      <w:r w:rsidRPr="00B53B46">
        <w:t>Davison, EM, MacNish, GC, Murphy, PA &amp; McKay, AG 2003, ‘</w:t>
      </w:r>
      <w:r w:rsidRPr="00B53B46">
        <w:rPr>
          <w:i/>
        </w:rPr>
        <w:t>Pythium</w:t>
      </w:r>
      <w:r w:rsidRPr="00B53B46">
        <w:t xml:space="preserve"> spp. from carrot spot and other root diseases of Australian carrots’, </w:t>
      </w:r>
      <w:r w:rsidRPr="00B53B46">
        <w:rPr>
          <w:i/>
        </w:rPr>
        <w:t>Australian Plant Pathology</w:t>
      </w:r>
      <w:r w:rsidRPr="00B53B46">
        <w:t>, vol. 32, pp. 455-64.</w:t>
      </w:r>
      <w:bookmarkEnd w:id="212"/>
    </w:p>
    <w:p w14:paraId="1251B9B5" w14:textId="77777777" w:rsidR="00B53B46" w:rsidRPr="00B53B46" w:rsidRDefault="00874CB1" w:rsidP="00B53B46">
      <w:pPr>
        <w:pStyle w:val="EndNoteBibliography"/>
        <w:spacing w:after="0"/>
      </w:pPr>
      <w:bookmarkStart w:id="213" w:name="_ENREF_52"/>
      <w:r w:rsidRPr="00B53B46">
        <w:t xml:space="preserve">DAWR 2017, </w:t>
      </w:r>
      <w:r w:rsidRPr="00B53B46">
        <w:rPr>
          <w:i/>
        </w:rPr>
        <w:t>Final group pest risk analysis for thrips and orthotospoviruses on fresh fruit, vegetable, cut-flower and foliage imports</w:t>
      </w:r>
      <w:r w:rsidRPr="00B53B46">
        <w:t>, Department of Agriculture and Water Resources, Canberra, available at https://www.awe.gov.au/biosecurity-trade/policy/risk-analysis/group-pest-risk-analyses/group-pra-thrips-orthotospoviruses/final-report.</w:t>
      </w:r>
      <w:bookmarkEnd w:id="213"/>
    </w:p>
    <w:p w14:paraId="644E1976" w14:textId="77777777" w:rsidR="00B53B46" w:rsidRPr="00B53B46" w:rsidRDefault="00874CB1" w:rsidP="00B53B46">
      <w:pPr>
        <w:pStyle w:val="EndNoteBibliography"/>
        <w:spacing w:after="0"/>
      </w:pPr>
      <w:bookmarkStart w:id="214" w:name="_ENREF_53"/>
      <w:r w:rsidRPr="00B53B46">
        <w:t xml:space="preserve">-- -- 2019, </w:t>
      </w:r>
      <w:r w:rsidRPr="00B53B46">
        <w:rPr>
          <w:i/>
        </w:rPr>
        <w:t>Final group pest risk analysis for mealybugs and the viruses they transmit on fresh fruit, vegetable, cut-flower and foliage imports</w:t>
      </w:r>
      <w:r w:rsidRPr="00B53B46">
        <w:t>, Department of Agriculture and Water Resources, Canberra, available at https://www.awe.gov.au/biosecurity-trade/policy/risk-analysis/group-pest-risk-analyses/mealybugs/final-report.</w:t>
      </w:r>
      <w:bookmarkEnd w:id="214"/>
    </w:p>
    <w:p w14:paraId="2333B35D" w14:textId="77777777" w:rsidR="00B53B46" w:rsidRPr="00B53B46" w:rsidRDefault="00874CB1" w:rsidP="00B53B46">
      <w:pPr>
        <w:pStyle w:val="EndNoteBibliography"/>
        <w:spacing w:after="0"/>
      </w:pPr>
      <w:bookmarkStart w:id="215" w:name="_ENREF_54"/>
      <w:r w:rsidRPr="00B53B46">
        <w:t xml:space="preserve">de Barro, PJ, Liebregts, W &amp; Carver, M 1998, ‘Distribution and identity of biotypes of </w:t>
      </w:r>
      <w:r w:rsidRPr="00B53B46">
        <w:rPr>
          <w:i/>
        </w:rPr>
        <w:t>Bemisia tabaci</w:t>
      </w:r>
      <w:r w:rsidRPr="00B53B46">
        <w:t xml:space="preserve"> (Gennadius) (Hemiptera: Aleyrodidae) in member countries of the Secretariat of the Pacific Community’, </w:t>
      </w:r>
      <w:r w:rsidRPr="00B53B46">
        <w:rPr>
          <w:i/>
        </w:rPr>
        <w:t>Australian Journal of Entomology</w:t>
      </w:r>
      <w:r w:rsidRPr="00B53B46">
        <w:t>, vol. 37, pp. 214-8.</w:t>
      </w:r>
      <w:bookmarkEnd w:id="215"/>
    </w:p>
    <w:p w14:paraId="1174B50E" w14:textId="77777777" w:rsidR="00B53B46" w:rsidRPr="00B53B46" w:rsidRDefault="00874CB1" w:rsidP="00B53B46">
      <w:pPr>
        <w:pStyle w:val="EndNoteBibliography"/>
        <w:spacing w:after="0"/>
      </w:pPr>
      <w:bookmarkStart w:id="216" w:name="_ENREF_55"/>
      <w:r w:rsidRPr="00B53B46">
        <w:t>de Barro, PJ, Liu, SS, Boykin, LM &amp; Dinsdale, AB 2011, ‘</w:t>
      </w:r>
      <w:r w:rsidRPr="00B53B46">
        <w:rPr>
          <w:i/>
        </w:rPr>
        <w:t>Bemisia tabaci</w:t>
      </w:r>
      <w:r w:rsidRPr="00B53B46">
        <w:t xml:space="preserve">: a statement of species status’ </w:t>
      </w:r>
      <w:r w:rsidRPr="00B53B46">
        <w:rPr>
          <w:i/>
        </w:rPr>
        <w:t>Annual Review of Entomology</w:t>
      </w:r>
      <w:r w:rsidRPr="00B53B46">
        <w:t>, vol. 56, no. 1, available at DOI 10.1146/annurev-ento-112408-085504.</w:t>
      </w:r>
      <w:bookmarkEnd w:id="216"/>
    </w:p>
    <w:p w14:paraId="45528B64" w14:textId="77777777" w:rsidR="00B53B46" w:rsidRPr="00B53B46" w:rsidRDefault="00874CB1" w:rsidP="00B53B46">
      <w:pPr>
        <w:pStyle w:val="EndNoteBibliography"/>
        <w:spacing w:after="0"/>
      </w:pPr>
      <w:bookmarkStart w:id="217" w:name="_ENREF_56"/>
      <w:r w:rsidRPr="00B53B46">
        <w:t xml:space="preserve">De Meyer, M, Delatte, H, Mwatawala, M, Quilici, S, Vayssieres, JF &amp; Virgilio, M 2015, ‘A review of the current knowledge on </w:t>
      </w:r>
      <w:r w:rsidRPr="00B53B46">
        <w:rPr>
          <w:i/>
        </w:rPr>
        <w:t xml:space="preserve">Zeugodacus cucurbitae </w:t>
      </w:r>
      <w:r w:rsidRPr="00B53B46">
        <w:t xml:space="preserve">(Coquillett) (Diptera, Tephritidae) in Africa, with a list of species included in </w:t>
      </w:r>
      <w:r w:rsidRPr="00B53B46">
        <w:rPr>
          <w:i/>
        </w:rPr>
        <w:t>Zeugodacus</w:t>
      </w:r>
      <w:r w:rsidRPr="00B53B46">
        <w:t xml:space="preserve">’, </w:t>
      </w:r>
      <w:r w:rsidRPr="00B53B46">
        <w:rPr>
          <w:i/>
        </w:rPr>
        <w:t>ZooKeys</w:t>
      </w:r>
      <w:r w:rsidRPr="00B53B46">
        <w:t>, vol. 540, pp. 539-57.</w:t>
      </w:r>
      <w:bookmarkEnd w:id="217"/>
    </w:p>
    <w:p w14:paraId="0ABA42BD" w14:textId="77777777" w:rsidR="00B53B46" w:rsidRPr="00B53B46" w:rsidRDefault="00874CB1" w:rsidP="00B53B46">
      <w:pPr>
        <w:pStyle w:val="EndNoteBibliography"/>
        <w:spacing w:after="0"/>
      </w:pPr>
      <w:bookmarkStart w:id="218" w:name="_ENREF_57"/>
      <w:r w:rsidRPr="00B53B46">
        <w:t>de Souza Macedo, V, Dávila, MAG, de Castro, GR, Bautista, YMG &amp; Caetano, CM 2017, ‘Cytogenetic evaluation of chili (</w:t>
      </w:r>
      <w:r w:rsidRPr="00B53B46">
        <w:rPr>
          <w:i/>
        </w:rPr>
        <w:t xml:space="preserve">Capsicum </w:t>
      </w:r>
      <w:r w:rsidRPr="00B53B46">
        <w:t xml:space="preserve">spp., Solanaceae) genotypes cultivated in Valle del Cauca, Colombia’, </w:t>
      </w:r>
      <w:r w:rsidRPr="00B53B46">
        <w:rPr>
          <w:i/>
        </w:rPr>
        <w:t>Acta Agronómica</w:t>
      </w:r>
      <w:r w:rsidRPr="00B53B46">
        <w:t>, vol. 66, no. 4, pp. 612-7.</w:t>
      </w:r>
      <w:bookmarkEnd w:id="218"/>
    </w:p>
    <w:p w14:paraId="269F041C" w14:textId="77777777" w:rsidR="00B53B46" w:rsidRPr="00B53B46" w:rsidRDefault="00874CB1" w:rsidP="00B53B46">
      <w:pPr>
        <w:pStyle w:val="EndNoteBibliography"/>
        <w:spacing w:after="0"/>
      </w:pPr>
      <w:bookmarkStart w:id="219" w:name="_ENREF_58"/>
      <w:r w:rsidRPr="00B53B46">
        <w:t xml:space="preserve">Department of Agriculture 2019, </w:t>
      </w:r>
      <w:r w:rsidRPr="00B53B46">
        <w:rPr>
          <w:i/>
        </w:rPr>
        <w:t>Final report for the review of biosecurity import requirements for fresh breadfruit from Fiji, Samoa and Tonga</w:t>
      </w:r>
      <w:r w:rsidRPr="00B53B46">
        <w:t>, Australian Government Department of Agriculture, Canberra, Australia, available at https://www.awe.gov.au/biosecurity-trade/policy/risk-analysis/plant/breadfruit-pacific.</w:t>
      </w:r>
      <w:bookmarkEnd w:id="219"/>
    </w:p>
    <w:p w14:paraId="3D6D6988" w14:textId="77777777" w:rsidR="00B53B46" w:rsidRPr="00B53B46" w:rsidRDefault="00874CB1" w:rsidP="00B53B46">
      <w:pPr>
        <w:pStyle w:val="EndNoteBibliography"/>
        <w:spacing w:after="0"/>
      </w:pPr>
      <w:bookmarkStart w:id="220" w:name="_ENREF_59"/>
      <w:r w:rsidRPr="00B53B46">
        <w:t xml:space="preserve">Dhillon, MK, Singh, R, Naresh, JS &amp; Sharma, HC 2005, ‘The melon fruit fly, </w:t>
      </w:r>
      <w:r w:rsidRPr="00B53B46">
        <w:rPr>
          <w:i/>
        </w:rPr>
        <w:t>Bactrocera cucurbitae</w:t>
      </w:r>
      <w:r w:rsidRPr="00B53B46">
        <w:t xml:space="preserve">: a review of its biology and management’, </w:t>
      </w:r>
      <w:r w:rsidRPr="00B53B46">
        <w:rPr>
          <w:i/>
        </w:rPr>
        <w:t>Journal of Insect Science</w:t>
      </w:r>
      <w:r w:rsidRPr="00B53B46">
        <w:t>, vol. 5, no. 40, pp. 1-16.</w:t>
      </w:r>
      <w:bookmarkEnd w:id="220"/>
    </w:p>
    <w:p w14:paraId="29766B90" w14:textId="77777777" w:rsidR="00B53B46" w:rsidRPr="00B53B46" w:rsidRDefault="00874CB1" w:rsidP="00B53B46">
      <w:pPr>
        <w:pStyle w:val="EndNoteBibliography"/>
        <w:spacing w:after="0"/>
      </w:pPr>
      <w:bookmarkStart w:id="221" w:name="_ENREF_60"/>
      <w:r w:rsidRPr="00B53B46">
        <w:t xml:space="preserve">Dickey, AM, Kumar, V, Hoddle, MS, Funderburk, JE, Kent Morgan, J, Jara-Cavieres, A, Shatters, R, Osborne, LS &amp; McKenzie, CL 2015, ‘The </w:t>
      </w:r>
      <w:r w:rsidRPr="00B53B46">
        <w:rPr>
          <w:i/>
        </w:rPr>
        <w:t xml:space="preserve">Scirtothrips dorsalis </w:t>
      </w:r>
      <w:r w:rsidRPr="00B53B46">
        <w:t xml:space="preserve">species complex: endemism and invasion in a global pest’ </w:t>
      </w:r>
      <w:r w:rsidRPr="00B53B46">
        <w:rPr>
          <w:i/>
        </w:rPr>
        <w:t>PLoS ONE</w:t>
      </w:r>
      <w:r w:rsidRPr="00B53B46">
        <w:t>, vol. 10, no. 4, pp. e0123747, available at doi 10.1371/journal.pone.0123747.</w:t>
      </w:r>
      <w:bookmarkEnd w:id="221"/>
    </w:p>
    <w:p w14:paraId="3F092F08" w14:textId="77777777" w:rsidR="00B53B46" w:rsidRPr="00B53B46" w:rsidRDefault="00874CB1" w:rsidP="00B53B46">
      <w:pPr>
        <w:pStyle w:val="EndNoteBibliography"/>
        <w:spacing w:after="0"/>
      </w:pPr>
      <w:bookmarkStart w:id="222" w:name="_ENREF_61"/>
      <w:r w:rsidRPr="00B53B46">
        <w:t xml:space="preserve">Dingley, JM, Fullerton, RA &amp; McKenzie, EHC 1981, </w:t>
      </w:r>
      <w:r w:rsidRPr="00B53B46">
        <w:rPr>
          <w:i/>
        </w:rPr>
        <w:t>Survey of agricultural pests and diseases, technical report, volume 2: records of fungi, bacteria, algae, and angiosperms pathogenic of plants in Cook Islands, Fiji, Kiribati, Niue, Tonga, Tuvalu, and Western Samoa</w:t>
      </w:r>
      <w:r w:rsidRPr="00B53B46">
        <w:t>, Food and Agriculture Organization of the United Nations, Rome.</w:t>
      </w:r>
      <w:bookmarkEnd w:id="222"/>
    </w:p>
    <w:p w14:paraId="5E5E16D4" w14:textId="77777777" w:rsidR="00B53B46" w:rsidRPr="00B53B46" w:rsidRDefault="00874CB1" w:rsidP="00B53B46">
      <w:pPr>
        <w:pStyle w:val="EndNoteBibliography"/>
        <w:spacing w:after="0"/>
      </w:pPr>
      <w:bookmarkStart w:id="223" w:name="_ENREF_62"/>
      <w:r w:rsidRPr="00B53B46">
        <w:t>Donaldson, T &amp; Tsang, K 2019, ‘Family Diaspididae: armoured scales, diaspids’, Australian Faunal Directory, Australian Biological Resources Study, Canberra, Australia, available at https://biodiversity.org.au/afd/taxa/DIASPIDIDAE.</w:t>
      </w:r>
      <w:bookmarkEnd w:id="223"/>
    </w:p>
    <w:p w14:paraId="5A9EA372" w14:textId="77777777" w:rsidR="00B53B46" w:rsidRPr="00B53B46" w:rsidRDefault="00874CB1" w:rsidP="00B53B46">
      <w:pPr>
        <w:pStyle w:val="EndNoteBibliography"/>
        <w:spacing w:after="0"/>
      </w:pPr>
      <w:bookmarkStart w:id="224" w:name="_ENREF_63"/>
      <w:r w:rsidRPr="00B53B46">
        <w:t xml:space="preserve">DPIR 2018, </w:t>
      </w:r>
      <w:r w:rsidRPr="00B53B46">
        <w:rPr>
          <w:i/>
        </w:rPr>
        <w:t>Northern Territory 2018 Plant quarantine manual</w:t>
      </w:r>
      <w:r w:rsidRPr="00B53B46">
        <w:t xml:space="preserve">, Department of Primary Industry and Resources (DPIR), Northern Territory Government, Darwin, available at </w:t>
      </w:r>
      <w:r w:rsidRPr="00B53B46">
        <w:lastRenderedPageBreak/>
        <w:t>https://dpir.nt.gov.au/__data/assets/pdf_file/0011/396587/Plant-Quarantine-Manual.pdf (pdf 1.05 mb).</w:t>
      </w:r>
      <w:bookmarkEnd w:id="224"/>
    </w:p>
    <w:p w14:paraId="12F143DA" w14:textId="77777777" w:rsidR="00B53B46" w:rsidRPr="00B53B46" w:rsidRDefault="00874CB1" w:rsidP="00B53B46">
      <w:pPr>
        <w:pStyle w:val="EndNoteBibliography"/>
        <w:spacing w:after="0"/>
      </w:pPr>
      <w:bookmarkStart w:id="225" w:name="_ENREF_64"/>
      <w:r w:rsidRPr="00B53B46">
        <w:t xml:space="preserve">Drew, RAI 1989, ‘The tropical fruit flies (Diptera: Tephritidae: Dacinae) of the Australasian and Oceanian regions’, </w:t>
      </w:r>
      <w:r w:rsidRPr="00B53B46">
        <w:rPr>
          <w:i/>
        </w:rPr>
        <w:t>Memoirs of the Queensland Museum</w:t>
      </w:r>
      <w:r w:rsidRPr="00B53B46">
        <w:t>, vol. 26, pp. 1-521.</w:t>
      </w:r>
      <w:bookmarkEnd w:id="225"/>
    </w:p>
    <w:p w14:paraId="4CC4CA33" w14:textId="77777777" w:rsidR="00B53B46" w:rsidRPr="00B53B46" w:rsidRDefault="00874CB1" w:rsidP="00B53B46">
      <w:pPr>
        <w:pStyle w:val="EndNoteBibliography"/>
        <w:spacing w:after="0"/>
      </w:pPr>
      <w:bookmarkStart w:id="226" w:name="_ENREF_65"/>
      <w:r w:rsidRPr="00B53B46">
        <w:t xml:space="preserve">Drew, RAI, Hooper, GHS &amp; Bateman, MA 1982, </w:t>
      </w:r>
      <w:r w:rsidRPr="00B53B46">
        <w:rPr>
          <w:i/>
        </w:rPr>
        <w:t>Economic fruit flies of the South Pacific region</w:t>
      </w:r>
      <w:r w:rsidRPr="00B53B46">
        <w:t>, 2nd edn, Queensland Dept. of Primary Industries, Brisbane.</w:t>
      </w:r>
      <w:bookmarkEnd w:id="226"/>
    </w:p>
    <w:p w14:paraId="348DF5B9" w14:textId="77777777" w:rsidR="00B53B46" w:rsidRPr="00B53B46" w:rsidRDefault="00874CB1" w:rsidP="00B53B46">
      <w:pPr>
        <w:pStyle w:val="EndNoteBibliography"/>
        <w:spacing w:after="0"/>
      </w:pPr>
      <w:bookmarkStart w:id="227" w:name="_ENREF_66"/>
      <w:r w:rsidRPr="00B53B46">
        <w:t xml:space="preserve">Edwards, OR, Franzmann, B, Thackray, D &amp; Micic, S 2008, ‘Insecticide resistance and implications for future aphid management in Australian grains and pastures: a review’, </w:t>
      </w:r>
      <w:r w:rsidRPr="00B53B46">
        <w:rPr>
          <w:i/>
        </w:rPr>
        <w:t>Australian Journal of Experimental Agriculture</w:t>
      </w:r>
      <w:r w:rsidRPr="00B53B46">
        <w:t>, vol. 48, pp. 1523-30.</w:t>
      </w:r>
      <w:bookmarkEnd w:id="227"/>
    </w:p>
    <w:p w14:paraId="451882F6" w14:textId="77777777" w:rsidR="00B53B46" w:rsidRPr="00B53B46" w:rsidRDefault="00874CB1" w:rsidP="00B53B46">
      <w:pPr>
        <w:pStyle w:val="EndNoteBibliography"/>
        <w:spacing w:after="0"/>
      </w:pPr>
      <w:bookmarkStart w:id="228" w:name="_ENREF_67"/>
      <w:r w:rsidRPr="00B53B46">
        <w:t xml:space="preserve">EFSA PLH Panel (EFSA Panel on Plant Health), Bragard, C, K., D-S, Gonthier, P, Jaques, MA, Jaques Miret, JA, Justesen, AF, MacLeod, A, Magnusson, CS, Milonas, P, Navas-Cortes, JA, Parnell, S, Potting, R, Reignault, PL, Thulke, HH, van der Werf, W, Vicent Civera, A, Yuen, J, Zappalà, L, Candresse, T, Lacomme, C, Bottex, B, Oplaat, C, Roenhorst, A, Schenk, M &amp; Di Serio, F 2020, ‘Scientific opinion on the pest categorisation of potato virus Y (non-EU isolates)’ </w:t>
      </w:r>
      <w:r w:rsidRPr="00B53B46">
        <w:rPr>
          <w:i/>
        </w:rPr>
        <w:t>EFSA Journal</w:t>
      </w:r>
      <w:r w:rsidRPr="00B53B46">
        <w:t>, vol. 18, no. 1, pp. 5938, available at https://doi.org/10.2903/j.efsa.2020.5938.</w:t>
      </w:r>
      <w:bookmarkEnd w:id="228"/>
    </w:p>
    <w:p w14:paraId="5864FF84" w14:textId="77777777" w:rsidR="00B53B46" w:rsidRPr="00B53B46" w:rsidRDefault="00874CB1" w:rsidP="00B53B46">
      <w:pPr>
        <w:pStyle w:val="EndNoteBibliography"/>
        <w:spacing w:after="0"/>
      </w:pPr>
      <w:bookmarkStart w:id="229" w:name="_ENREF_68"/>
      <w:r w:rsidRPr="00B53B46">
        <w:t xml:space="preserve">Ekins, MG, Hayden, HL, Aitken, EAB &amp; Goulter, KC 2011, ‘Population structure of </w:t>
      </w:r>
      <w:r w:rsidRPr="00B53B46">
        <w:rPr>
          <w:i/>
        </w:rPr>
        <w:t>Sclerotinia sclerotiorum</w:t>
      </w:r>
      <w:r w:rsidRPr="00B53B46">
        <w:t xml:space="preserve"> on sunflower in Australia’, </w:t>
      </w:r>
      <w:r w:rsidRPr="00B53B46">
        <w:rPr>
          <w:i/>
        </w:rPr>
        <w:t>Australasian Plant Pathology</w:t>
      </w:r>
      <w:r w:rsidRPr="00B53B46">
        <w:t>, vol. 40, pp. 99-108.</w:t>
      </w:r>
      <w:bookmarkEnd w:id="229"/>
    </w:p>
    <w:p w14:paraId="35AB573A" w14:textId="77777777" w:rsidR="00B53B46" w:rsidRPr="00B53B46" w:rsidRDefault="00874CB1" w:rsidP="00B53B46">
      <w:pPr>
        <w:pStyle w:val="EndNoteBibliography"/>
        <w:spacing w:after="0"/>
      </w:pPr>
      <w:bookmarkStart w:id="230" w:name="_ENREF_69"/>
      <w:r w:rsidRPr="00B53B46">
        <w:t>EUROPHYT 2020, ‘Interceptions of harmful organisms in imported plants and other objects’, European Union Notification System for Plant Health Interceptions (EUROPHYT), available at https://ec.europa.eu/food/plant/plant_health_biosecurity/europhyt/interceptions_en, accessed 2020.</w:t>
      </w:r>
      <w:bookmarkEnd w:id="230"/>
    </w:p>
    <w:p w14:paraId="093E119C" w14:textId="77777777" w:rsidR="00B53B46" w:rsidRPr="00B53B46" w:rsidRDefault="00874CB1" w:rsidP="00B53B46">
      <w:pPr>
        <w:pStyle w:val="EndNoteBibliography"/>
        <w:spacing w:after="0"/>
      </w:pPr>
      <w:bookmarkStart w:id="231" w:name="_ENREF_70"/>
      <w:r w:rsidRPr="00B53B46">
        <w:t xml:space="preserve">Evans, GA 2007, </w:t>
      </w:r>
      <w:r w:rsidRPr="00B53B46">
        <w:rPr>
          <w:i/>
        </w:rPr>
        <w:t>Host plant list of the whiteflies (Aleyrodidae) of the world</w:t>
      </w:r>
      <w:r w:rsidRPr="00B53B46">
        <w:t>, 070611, USDA/Animal Plant Health Inspection Service, available at http://entomofaune.qc.ca/entomofaune/aleurodes/references/Evans_2007_Hosts_whiteflies.pdf (pdf 485kb).</w:t>
      </w:r>
      <w:bookmarkEnd w:id="231"/>
    </w:p>
    <w:p w14:paraId="2D36305D" w14:textId="77777777" w:rsidR="00B53B46" w:rsidRPr="00B53B46" w:rsidRDefault="00874CB1" w:rsidP="00B53B46">
      <w:pPr>
        <w:pStyle w:val="EndNoteBibliography"/>
        <w:spacing w:after="0"/>
      </w:pPr>
      <w:bookmarkStart w:id="232" w:name="_ENREF_71"/>
      <w:r w:rsidRPr="00B53B46">
        <w:t xml:space="preserve">FAO 2019, </w:t>
      </w:r>
      <w:r w:rsidRPr="00B53B46">
        <w:rPr>
          <w:i/>
        </w:rPr>
        <w:t>International Standards for Phytosanitary Measures (ISPM) no. 5: Glossary of phytosanitary terms</w:t>
      </w:r>
      <w:r w:rsidRPr="00B53B46">
        <w:t>, Secretariat of the International Plant Protection Convention, Food and Agriculture Organization of the United Nations, Rome, Italy, available at https://www.ippc.int/en/core-activities/standards-setting/ispms/.</w:t>
      </w:r>
      <w:bookmarkEnd w:id="232"/>
    </w:p>
    <w:p w14:paraId="12EA3D73" w14:textId="77777777" w:rsidR="00B53B46" w:rsidRPr="00B53B46" w:rsidRDefault="00874CB1" w:rsidP="00B53B46">
      <w:pPr>
        <w:pStyle w:val="EndNoteBibliography"/>
        <w:spacing w:after="0"/>
      </w:pPr>
      <w:bookmarkStart w:id="233" w:name="_ENREF_72"/>
      <w:r w:rsidRPr="00B53B46">
        <w:t xml:space="preserve">-- -- 2021a, </w:t>
      </w:r>
      <w:r w:rsidRPr="00B53B46">
        <w:rPr>
          <w:i/>
        </w:rPr>
        <w:t>International Standards for Phytosanitary Measures (ISPM) no. 2: Framework for pest risk analysis</w:t>
      </w:r>
      <w:r w:rsidRPr="00B53B46">
        <w:t>, Secretariat of the International Plant Protection Convention, Food and Agriculture Organization of the United Nations, Rome, Italy, available at https://www.ippc.int/en/core-activities/standards-setting/ispms/.</w:t>
      </w:r>
      <w:bookmarkEnd w:id="233"/>
    </w:p>
    <w:p w14:paraId="3F441A34" w14:textId="77777777" w:rsidR="00B53B46" w:rsidRPr="00B53B46" w:rsidRDefault="00874CB1" w:rsidP="00B53B46">
      <w:pPr>
        <w:pStyle w:val="EndNoteBibliography"/>
        <w:spacing w:after="0"/>
      </w:pPr>
      <w:bookmarkStart w:id="234" w:name="_ENREF_73"/>
      <w:r w:rsidRPr="00B53B46">
        <w:t xml:space="preserve">-- -- 2021b, </w:t>
      </w:r>
      <w:r w:rsidRPr="00B53B46">
        <w:rPr>
          <w:i/>
        </w:rPr>
        <w:t>International Standards for Phytosanitary Measures (ISPM) no. 4: Requirements for the establishment of pest free areas</w:t>
      </w:r>
      <w:r w:rsidRPr="00B53B46">
        <w:t>, Secretariat of the International Plant Protection Convention, Food and Agriculture Organization of the United Nations, Rome, Italy, available at https://www.ippc.int/en/core-activities/standards-setting/ispms/.</w:t>
      </w:r>
      <w:bookmarkEnd w:id="234"/>
    </w:p>
    <w:p w14:paraId="32AE03EC" w14:textId="77777777" w:rsidR="00B53B46" w:rsidRPr="00B53B46" w:rsidRDefault="00874CB1" w:rsidP="00B53B46">
      <w:pPr>
        <w:pStyle w:val="EndNoteBibliography"/>
        <w:spacing w:after="0"/>
      </w:pPr>
      <w:bookmarkStart w:id="235" w:name="_ENREF_74"/>
      <w:r w:rsidRPr="00B53B46">
        <w:t xml:space="preserve">-- -- 2021c, </w:t>
      </w:r>
      <w:r w:rsidRPr="00B53B46">
        <w:rPr>
          <w:i/>
        </w:rPr>
        <w:t>International Standards for Phytosanitary Measures (ISPM) no. 5: Glossary of phytosanitary terms</w:t>
      </w:r>
      <w:r w:rsidRPr="00B53B46">
        <w:t>, Secretariat of the International Plant Protection Convention, Food and Agriculture Organization of the United Nations, Rome, Italy, available at https://www.ippc.int/en/core-activities/standards-setting/ispms/.</w:t>
      </w:r>
      <w:bookmarkEnd w:id="235"/>
    </w:p>
    <w:p w14:paraId="58D95611" w14:textId="77777777" w:rsidR="00B53B46" w:rsidRPr="00B53B46" w:rsidRDefault="00874CB1" w:rsidP="00B53B46">
      <w:pPr>
        <w:pStyle w:val="EndNoteBibliography"/>
        <w:spacing w:after="0"/>
      </w:pPr>
      <w:bookmarkStart w:id="236" w:name="_ENREF_75"/>
      <w:r w:rsidRPr="00B53B46">
        <w:t xml:space="preserve">-- -- 2021d, </w:t>
      </w:r>
      <w:r w:rsidRPr="00B53B46">
        <w:rPr>
          <w:i/>
        </w:rPr>
        <w:t>International Standards for Phytosanitary Measures (ISPM) no. 8: Determination of pest status in an area</w:t>
      </w:r>
      <w:r w:rsidRPr="00B53B46">
        <w:t>, Secretariat of the International Plant Protection Convention, Food and Agriculture Organization of the United Nations, Rome, Italy, available at https://www.ippc.int/en/core-activities/standards-setting/ispms/.</w:t>
      </w:r>
      <w:bookmarkEnd w:id="236"/>
    </w:p>
    <w:p w14:paraId="24C7A225" w14:textId="77777777" w:rsidR="00B53B46" w:rsidRPr="00B53B46" w:rsidRDefault="00874CB1" w:rsidP="00B53B46">
      <w:pPr>
        <w:pStyle w:val="EndNoteBibliography"/>
        <w:spacing w:after="0"/>
      </w:pPr>
      <w:bookmarkStart w:id="237" w:name="_ENREF_76"/>
      <w:r w:rsidRPr="00B53B46">
        <w:t xml:space="preserve">-- -- 2021e, </w:t>
      </w:r>
      <w:r w:rsidRPr="00B53B46">
        <w:rPr>
          <w:i/>
        </w:rPr>
        <w:t>International Standards for Phytosanitary Measures (ISPM) no. 10: Requirements for the establishment of pest free places of production and pest free production sites</w:t>
      </w:r>
      <w:r w:rsidRPr="00B53B46">
        <w:t xml:space="preserve">, Secretariat of the International Plant Protection Convention, Food and Agriculture Organization of the United </w:t>
      </w:r>
      <w:r w:rsidRPr="00B53B46">
        <w:lastRenderedPageBreak/>
        <w:t>Nations, Rome, Italy, available at https://www.ippc.int/en/core-activities/standards-setting/ispms/.</w:t>
      </w:r>
      <w:bookmarkEnd w:id="237"/>
    </w:p>
    <w:p w14:paraId="19A4225C" w14:textId="77777777" w:rsidR="00B53B46" w:rsidRPr="00B53B46" w:rsidRDefault="00874CB1" w:rsidP="00B53B46">
      <w:pPr>
        <w:pStyle w:val="EndNoteBibliography"/>
        <w:spacing w:after="0"/>
      </w:pPr>
      <w:bookmarkStart w:id="238" w:name="_ENREF_77"/>
      <w:r w:rsidRPr="00B53B46">
        <w:t xml:space="preserve">-- -- 2021f, </w:t>
      </w:r>
      <w:r w:rsidRPr="00B53B46">
        <w:rPr>
          <w:i/>
        </w:rPr>
        <w:t>International Standards for Phytosanitary Measures (ISPM) no. 11: Pest risk analysis for quarantine pests</w:t>
      </w:r>
      <w:r w:rsidRPr="00B53B46">
        <w:t>, Secretariat of the International Plant Protection Convention, Food and Agriculture Organization (FAO) of the United Nations, Rome, Italy, available at https://www.ippc.int/en/core-activities/standards-setting/ispms/.</w:t>
      </w:r>
      <w:bookmarkEnd w:id="238"/>
    </w:p>
    <w:p w14:paraId="48C6F0BF" w14:textId="77777777" w:rsidR="00B53B46" w:rsidRPr="00B53B46" w:rsidRDefault="00874CB1" w:rsidP="00B53B46">
      <w:pPr>
        <w:pStyle w:val="EndNoteBibliography"/>
        <w:spacing w:after="0"/>
      </w:pPr>
      <w:bookmarkStart w:id="239" w:name="_ENREF_78"/>
      <w:r w:rsidRPr="00B53B46">
        <w:t xml:space="preserve">-- -- 2021g, </w:t>
      </w:r>
      <w:r w:rsidRPr="00B53B46">
        <w:rPr>
          <w:i/>
        </w:rPr>
        <w:t>International Standards for Phytosanitary Measures (ISPM) no. 13: Guidelines for the notification of non-compliance and emergency action</w:t>
      </w:r>
      <w:r w:rsidRPr="00B53B46">
        <w:t>, Secretariat of the International Plant Protection Convention, Food and Agriculture Organization of the United Nations, Rome, Italy, available at https://www.ippc.int/en/core-activities/standards-setting/ispms/.</w:t>
      </w:r>
      <w:bookmarkEnd w:id="239"/>
    </w:p>
    <w:p w14:paraId="130EBA9D" w14:textId="77777777" w:rsidR="00B53B46" w:rsidRPr="00B53B46" w:rsidRDefault="00874CB1" w:rsidP="00B53B46">
      <w:pPr>
        <w:pStyle w:val="EndNoteBibliography"/>
        <w:spacing w:after="0"/>
      </w:pPr>
      <w:bookmarkStart w:id="240" w:name="_ENREF_79"/>
      <w:r w:rsidRPr="00B53B46">
        <w:t xml:space="preserve">-- -- 2021h, </w:t>
      </w:r>
      <w:r w:rsidRPr="00B53B46">
        <w:rPr>
          <w:i/>
        </w:rPr>
        <w:t>International Standards for Phytosanitary Measures (ISPM) no. 23: Guidelines for inspection</w:t>
      </w:r>
      <w:r w:rsidRPr="00B53B46">
        <w:t>, Secretariat of the International Plant Protection Convention, Food and Agriculture Organization of the United Nations, Rome, Italy, available at https://www.ippc.int/en/core-activities/standards-setting/ispms/.</w:t>
      </w:r>
      <w:bookmarkEnd w:id="240"/>
    </w:p>
    <w:p w14:paraId="3719C9BD" w14:textId="77777777" w:rsidR="00B53B46" w:rsidRPr="00B53B46" w:rsidRDefault="00874CB1" w:rsidP="00B53B46">
      <w:pPr>
        <w:pStyle w:val="EndNoteBibliography"/>
        <w:spacing w:after="0"/>
      </w:pPr>
      <w:bookmarkStart w:id="241" w:name="_ENREF_80"/>
      <w:r w:rsidRPr="00B53B46">
        <w:t xml:space="preserve">-- -- 2021i, </w:t>
      </w:r>
      <w:r w:rsidRPr="00B53B46">
        <w:rPr>
          <w:i/>
        </w:rPr>
        <w:t>International Standards for Phytosanitary Measures (ISPM) no. 26: Establishment of pest free areas for fruit flies (Tephritidae)</w:t>
      </w:r>
      <w:r w:rsidRPr="00B53B46">
        <w:t>, Secretariat of the International Plant Protection Convention, Food and Agriculture Organization of the United Nations, Rome, Italy, available at https://www.ippc.int/en/core-activities/standards-setting/ispms/.</w:t>
      </w:r>
      <w:bookmarkEnd w:id="241"/>
    </w:p>
    <w:p w14:paraId="735D340B" w14:textId="77777777" w:rsidR="00B53B46" w:rsidRPr="00B53B46" w:rsidRDefault="00874CB1" w:rsidP="00B53B46">
      <w:pPr>
        <w:pStyle w:val="EndNoteBibliography"/>
        <w:spacing w:after="0"/>
      </w:pPr>
      <w:bookmarkStart w:id="242" w:name="_ENREF_81"/>
      <w:r w:rsidRPr="00B53B46">
        <w:t xml:space="preserve">-- -- 2021j, </w:t>
      </w:r>
      <w:r w:rsidRPr="00B53B46">
        <w:rPr>
          <w:i/>
        </w:rPr>
        <w:t>International Standards for Phytosanitary Measures (ISPM) no. 31: Methodologies for sampling of consignments</w:t>
      </w:r>
      <w:r w:rsidRPr="00B53B46">
        <w:t>, Secretariat of the International Plant Protection Convention, Food and Agriculture Organization of the United Nations, Rome, Italy, available at https://www.ippc.int/en/core-activities/standards-setting/ispms/.</w:t>
      </w:r>
      <w:bookmarkEnd w:id="242"/>
    </w:p>
    <w:p w14:paraId="59A288C6" w14:textId="77777777" w:rsidR="00B53B46" w:rsidRPr="00B53B46" w:rsidRDefault="00874CB1" w:rsidP="00B53B46">
      <w:pPr>
        <w:pStyle w:val="EndNoteBibliography"/>
        <w:spacing w:after="0"/>
      </w:pPr>
      <w:bookmarkStart w:id="243" w:name="_ENREF_82"/>
      <w:r w:rsidRPr="00B53B46">
        <w:t>Farr, DF &amp; Rossman, AY 2018, ‘Fungal Databases, Systematic Mycology and Microbiology Laboratory, ARS, USDA’, United States Department of Agriculture, Agricultural Research Service, National Genetic Resources Program, Germplasm Resources Information Network, available at https://nt.ars-grin.gov/fungaldatabases/, accessed 2018.</w:t>
      </w:r>
      <w:bookmarkEnd w:id="243"/>
    </w:p>
    <w:p w14:paraId="4B65FAA8" w14:textId="77777777" w:rsidR="00B53B46" w:rsidRPr="00B53B46" w:rsidRDefault="00874CB1" w:rsidP="00B53B46">
      <w:pPr>
        <w:pStyle w:val="EndNoteBibliography"/>
        <w:spacing w:after="0"/>
      </w:pPr>
      <w:bookmarkStart w:id="244" w:name="_ENREF_83"/>
      <w:r w:rsidRPr="00B53B46">
        <w:t>FDACS 2017, ‘Fruit Fly Pests’, Florida Department of Agriculture and Consumer Services, USA, available at https://www.fdacs.gov/content/download/9756/file/FruitFlyPests.pdf (pdf 2.2 mb).</w:t>
      </w:r>
      <w:bookmarkEnd w:id="244"/>
    </w:p>
    <w:p w14:paraId="224DD9FF" w14:textId="77777777" w:rsidR="00B53B46" w:rsidRPr="00B53B46" w:rsidRDefault="00874CB1" w:rsidP="00B53B46">
      <w:pPr>
        <w:pStyle w:val="EndNoteBibliography"/>
        <w:spacing w:after="0"/>
      </w:pPr>
      <w:bookmarkStart w:id="245" w:name="_ENREF_84"/>
      <w:r w:rsidRPr="00B53B46">
        <w:t xml:space="preserve">Fiji Ministry of Agriculture 2015, </w:t>
      </w:r>
      <w:r w:rsidRPr="00B53B46">
        <w:rPr>
          <w:i/>
        </w:rPr>
        <w:t>Seed production guidelines for selected open-pollinated vegetable and pulse crops</w:t>
      </w:r>
      <w:r w:rsidRPr="00B53B46">
        <w:t>, Fiji Ministry of Agriculture Research Division, Fiji.</w:t>
      </w:r>
      <w:bookmarkEnd w:id="245"/>
    </w:p>
    <w:p w14:paraId="1FB0D2BF" w14:textId="77777777" w:rsidR="00B53B46" w:rsidRPr="00B53B46" w:rsidRDefault="00874CB1" w:rsidP="00B53B46">
      <w:pPr>
        <w:pStyle w:val="EndNoteBibliography"/>
        <w:spacing w:after="0"/>
      </w:pPr>
      <w:bookmarkStart w:id="246" w:name="_ENREF_85"/>
      <w:r w:rsidRPr="00B53B46">
        <w:t xml:space="preserve">Firman, ID 1972, </w:t>
      </w:r>
      <w:r w:rsidRPr="00B53B46">
        <w:rPr>
          <w:i/>
        </w:rPr>
        <w:t>A list of fungi and plant parasitic bacteria, viruses and nematodes in Fiji</w:t>
      </w:r>
      <w:r w:rsidRPr="00B53B46">
        <w:t>, Commonwealth Mycological Institute, Surrey.</w:t>
      </w:r>
      <w:bookmarkEnd w:id="246"/>
    </w:p>
    <w:p w14:paraId="5D91AB52" w14:textId="77777777" w:rsidR="00B53B46" w:rsidRPr="00B53B46" w:rsidRDefault="00874CB1" w:rsidP="00B53B46">
      <w:pPr>
        <w:pStyle w:val="EndNoteBibliography"/>
        <w:spacing w:after="0"/>
      </w:pPr>
      <w:bookmarkStart w:id="247" w:name="_ENREF_86"/>
      <w:r w:rsidRPr="00B53B46">
        <w:t xml:space="preserve">Follett, PA 2006, ‘Irradiation as a phytosanitary treatment for white peach scale (Homoptera: Diaspididae)’, </w:t>
      </w:r>
      <w:r w:rsidRPr="00B53B46">
        <w:rPr>
          <w:i/>
        </w:rPr>
        <w:t>Journal of Economic Entomology</w:t>
      </w:r>
      <w:r w:rsidRPr="00B53B46">
        <w:t>, vol. 99, no. 6, pp. 1974-8.</w:t>
      </w:r>
      <w:bookmarkEnd w:id="247"/>
    </w:p>
    <w:p w14:paraId="386662FF" w14:textId="77777777" w:rsidR="00B53B46" w:rsidRPr="00B53B46" w:rsidRDefault="00874CB1" w:rsidP="00B53B46">
      <w:pPr>
        <w:pStyle w:val="EndNoteBibliography"/>
        <w:spacing w:after="0"/>
      </w:pPr>
      <w:bookmarkStart w:id="248" w:name="_ENREF_87"/>
      <w:r w:rsidRPr="00B53B46">
        <w:t xml:space="preserve">Francis, AW, Kairo, MTK &amp; Roda, AL 2012, </w:t>
      </w:r>
      <w:r w:rsidRPr="00B53B46">
        <w:rPr>
          <w:i/>
        </w:rPr>
        <w:t>Passionvine mealybug, Planococcus minor (Maskell) (Hemiptera: Pseudococcidae)</w:t>
      </w:r>
      <w:r w:rsidRPr="00B53B46">
        <w:t>, ENY-920, University of Florida, IFAS Extension.</w:t>
      </w:r>
      <w:bookmarkEnd w:id="248"/>
    </w:p>
    <w:p w14:paraId="4AF0B44A" w14:textId="77777777" w:rsidR="00B53B46" w:rsidRPr="00B53B46" w:rsidRDefault="00874CB1" w:rsidP="00B53B46">
      <w:pPr>
        <w:pStyle w:val="EndNoteBibliography"/>
        <w:spacing w:after="0"/>
      </w:pPr>
      <w:bookmarkStart w:id="249" w:name="_ENREF_88"/>
      <w:r w:rsidRPr="00B53B46">
        <w:t>García Morales, M, Denno, BD, Miller, DR, Miller, GL, Ben-Dov, Y &amp; Hardy, NB 2021, ‘ScaleNet: A literature-based model of scale insect biology and systematics’, available at http://scalenet.info, accessed 2021.</w:t>
      </w:r>
      <w:bookmarkEnd w:id="249"/>
    </w:p>
    <w:p w14:paraId="0F416B0E" w14:textId="77777777" w:rsidR="00B53B46" w:rsidRPr="00B53B46" w:rsidRDefault="00874CB1" w:rsidP="00B53B46">
      <w:pPr>
        <w:pStyle w:val="EndNoteBibliography"/>
        <w:spacing w:after="0"/>
      </w:pPr>
      <w:bookmarkStart w:id="250" w:name="_ENREF_89"/>
      <w:r w:rsidRPr="00B53B46">
        <w:t xml:space="preserve">Gebre Selassie, K, Marchoux, G, Delecolle, B &amp; Pochard, E 1985, ‘Variabilité naturelle des souches du virus Y de la pomme de terre dans les cultures de piment du sud-est de la France. Caractérisation et classification en pathotypes’ (Variability of natural strains of potato irus Y infecting peppers in South-Eastern France. Characterization and classification into 3 pathotypes), </w:t>
      </w:r>
      <w:r w:rsidRPr="00B53B46">
        <w:rPr>
          <w:i/>
        </w:rPr>
        <w:t>Agronomie</w:t>
      </w:r>
      <w:r w:rsidRPr="00B53B46">
        <w:t xml:space="preserve">, vol. 5, no. 7, pp. 621-30. </w:t>
      </w:r>
      <w:bookmarkEnd w:id="250"/>
    </w:p>
    <w:p w14:paraId="5BB4A857" w14:textId="77777777" w:rsidR="00B53B46" w:rsidRPr="00B53B46" w:rsidRDefault="00874CB1" w:rsidP="00B53B46">
      <w:pPr>
        <w:pStyle w:val="EndNoteBibliography"/>
        <w:spacing w:after="0"/>
      </w:pPr>
      <w:bookmarkStart w:id="251" w:name="_ENREF_90"/>
      <w:r w:rsidRPr="00B53B46">
        <w:t>Government of Western Australia 2020, ‘Western Australia Organism List (WAOL)’, available at https://www.agric.wa.gov.au/bam/western-australian-organism-list-waol, accessed 2020.</w:t>
      </w:r>
      <w:bookmarkEnd w:id="251"/>
    </w:p>
    <w:p w14:paraId="3CAAEA8C" w14:textId="77777777" w:rsidR="00B53B46" w:rsidRPr="00B53B46" w:rsidRDefault="00874CB1" w:rsidP="00B53B46">
      <w:pPr>
        <w:pStyle w:val="EndNoteBibliography"/>
        <w:spacing w:after="0"/>
      </w:pPr>
      <w:bookmarkStart w:id="252" w:name="_ENREF_91"/>
      <w:r w:rsidRPr="00B53B46">
        <w:lastRenderedPageBreak/>
        <w:t xml:space="preserve">GRDC 2018, </w:t>
      </w:r>
      <w:r w:rsidRPr="00B53B46">
        <w:rPr>
          <w:i/>
        </w:rPr>
        <w:t>Resistance management strategy for Helicoverpa armigera in Australian grains</w:t>
      </w:r>
      <w:r w:rsidRPr="00B53B46">
        <w:t>, Grains Research &amp; Development Corporation (GRDC), Canberra, Australia.</w:t>
      </w:r>
      <w:bookmarkEnd w:id="252"/>
    </w:p>
    <w:p w14:paraId="03F4C7A4" w14:textId="77777777" w:rsidR="00B53B46" w:rsidRPr="00B53B46" w:rsidRDefault="00874CB1" w:rsidP="00B53B46">
      <w:pPr>
        <w:pStyle w:val="EndNoteBibliography"/>
        <w:spacing w:after="0"/>
      </w:pPr>
      <w:bookmarkStart w:id="253" w:name="_ENREF_92"/>
      <w:r w:rsidRPr="00B53B46">
        <w:t>-- -- 2021, ‘Differences in insecticide sensitivity shown in fall armyworm’, Grains research &amp; Development Corporation (GRDC), available at https://groundcover.grdc.com.au/weeds-pests-diseases/pests/differences-in-insecticide-sensitivity-shown-in-fall-armyworm.</w:t>
      </w:r>
      <w:bookmarkEnd w:id="253"/>
    </w:p>
    <w:p w14:paraId="609B9CB1" w14:textId="77777777" w:rsidR="00B53B46" w:rsidRPr="00B53B46" w:rsidRDefault="00874CB1" w:rsidP="00B53B46">
      <w:pPr>
        <w:pStyle w:val="EndNoteBibliography"/>
        <w:spacing w:after="0"/>
      </w:pPr>
      <w:bookmarkStart w:id="254" w:name="_ENREF_93"/>
      <w:r w:rsidRPr="00B53B46">
        <w:t xml:space="preserve">Green, SK &amp; Kim, JS 1991, </w:t>
      </w:r>
      <w:r w:rsidRPr="00B53B46">
        <w:rPr>
          <w:i/>
        </w:rPr>
        <w:t>Characteristics and control of viruses infecting peppers: a literature review</w:t>
      </w:r>
      <w:r w:rsidRPr="00B53B46">
        <w:t>, Technical Bulletin No. 18, Asian Vegetable Research and Development Center, Taipei.</w:t>
      </w:r>
      <w:bookmarkEnd w:id="254"/>
    </w:p>
    <w:p w14:paraId="4CD72265" w14:textId="77777777" w:rsidR="00B53B46" w:rsidRPr="00B53B46" w:rsidRDefault="00874CB1" w:rsidP="00B53B46">
      <w:pPr>
        <w:pStyle w:val="EndNoteBibliography"/>
        <w:spacing w:after="0"/>
      </w:pPr>
      <w:bookmarkStart w:id="255" w:name="_ENREF_94"/>
      <w:r w:rsidRPr="00B53B46">
        <w:t xml:space="preserve">Guo, C, Zhu, Y, Zhang, Y, Keller, MA, Liu, TX &amp; Chu, D 2021, ‘Invasion biology and management of sweetpotato whitefly (Hemiptera: Aleyrodidae) in China’, </w:t>
      </w:r>
      <w:r w:rsidRPr="00B53B46">
        <w:rPr>
          <w:i/>
        </w:rPr>
        <w:t>Journal of Integrated Pest Management</w:t>
      </w:r>
      <w:r w:rsidRPr="00B53B46">
        <w:t>, vol. 12, no. 1, pp. 1-16.</w:t>
      </w:r>
      <w:bookmarkEnd w:id="255"/>
    </w:p>
    <w:p w14:paraId="744F4C56" w14:textId="77777777" w:rsidR="00B53B46" w:rsidRPr="00B53B46" w:rsidRDefault="00874CB1" w:rsidP="00B53B46">
      <w:pPr>
        <w:pStyle w:val="EndNoteBibliography"/>
        <w:spacing w:after="0"/>
      </w:pPr>
      <w:bookmarkStart w:id="256" w:name="_ENREF_95"/>
      <w:r w:rsidRPr="00B53B46">
        <w:t xml:space="preserve">Gutierrez, AP, Nix, HA, Havenstein, DE &amp; Moore, PA 1974, ‘The ecology of </w:t>
      </w:r>
      <w:r w:rsidRPr="00B53B46">
        <w:rPr>
          <w:i/>
        </w:rPr>
        <w:t>Aphis craccivora</w:t>
      </w:r>
      <w:r w:rsidRPr="00B53B46">
        <w:t xml:space="preserve"> Koch and subterranean clover stunt virus  in south-east Australia. III. A regional perspective of the phenology and migration of the cowpea aphid’, </w:t>
      </w:r>
      <w:r w:rsidRPr="00B53B46">
        <w:rPr>
          <w:i/>
        </w:rPr>
        <w:t>Journal of Applied Ecology</w:t>
      </w:r>
      <w:r w:rsidRPr="00B53B46">
        <w:t>, vol. 11, no. 1, pp. 21-35.</w:t>
      </w:r>
      <w:bookmarkEnd w:id="256"/>
    </w:p>
    <w:p w14:paraId="213082AB" w14:textId="77777777" w:rsidR="00B53B46" w:rsidRPr="00B53B46" w:rsidRDefault="00874CB1" w:rsidP="00B53B46">
      <w:pPr>
        <w:pStyle w:val="EndNoteBibliography"/>
        <w:spacing w:after="0"/>
      </w:pPr>
      <w:bookmarkStart w:id="257" w:name="_ENREF_96"/>
      <w:r w:rsidRPr="00B53B46">
        <w:t xml:space="preserve">Heimoana, V, Leweniqila, L, Tau, D, Tunupopo, F, Nemeye, P, Kassim, A, Quashie-Williams, C, Allwood, AJ &amp; Leblanc, L 1997a, ‘Non-host status as a quarantine treatment option for fruit flies’, </w:t>
      </w:r>
      <w:r w:rsidRPr="00B53B46">
        <w:rPr>
          <w:i/>
        </w:rPr>
        <w:t>Management of fruit flies in the Pacific: a regional symposium, Nadi, Fiji, 28-31 October 1996</w:t>
      </w:r>
      <w:r w:rsidRPr="00B53B46">
        <w:t>, Australian Centre for International Agricultural Research, Canberra, pp. 225-31.</w:t>
      </w:r>
      <w:bookmarkEnd w:id="257"/>
    </w:p>
    <w:p w14:paraId="5D11A4AC" w14:textId="77777777" w:rsidR="00B53B46" w:rsidRPr="00B53B46" w:rsidRDefault="00874CB1" w:rsidP="00B53B46">
      <w:pPr>
        <w:pStyle w:val="EndNoteBibliography"/>
        <w:spacing w:after="0"/>
      </w:pPr>
      <w:bookmarkStart w:id="258" w:name="_ENREF_97"/>
      <w:r w:rsidRPr="00B53B46">
        <w:t xml:space="preserve">Heimoana, V, Tunupopo, F, Toleafoa, E &amp; Fakanaiki, C 1997b, ‘The fruit fly fauna of Tonga, Western Samoa, American Samoa and Niue’, </w:t>
      </w:r>
      <w:r w:rsidRPr="00B53B46">
        <w:rPr>
          <w:i/>
        </w:rPr>
        <w:t>ACIAR Proceedings No. 76: Fruit Flies of the Pacific: a regional symposium, Nadi, Fiji, 28-31 October 1996</w:t>
      </w:r>
      <w:r w:rsidRPr="00B53B46">
        <w:t>, Australian Centre for International Agricultural Research, Canberra, pp. 57-9.</w:t>
      </w:r>
      <w:bookmarkEnd w:id="258"/>
    </w:p>
    <w:p w14:paraId="08E7506D" w14:textId="77777777" w:rsidR="00B53B46" w:rsidRPr="00B53B46" w:rsidRDefault="00874CB1" w:rsidP="00B53B46">
      <w:pPr>
        <w:pStyle w:val="EndNoteBibliography"/>
        <w:spacing w:after="0"/>
      </w:pPr>
      <w:bookmarkStart w:id="259" w:name="_ENREF_98"/>
      <w:r w:rsidRPr="00B53B46">
        <w:t xml:space="preserve">Hinckley, AD 1965a, ‘Fruit fly infestation and parasitization in Fiji’, </w:t>
      </w:r>
      <w:r w:rsidRPr="00B53B46">
        <w:rPr>
          <w:i/>
        </w:rPr>
        <w:t>Proceedings of the Hawaiian Entomological Society</w:t>
      </w:r>
      <w:r w:rsidRPr="00B53B46">
        <w:t>, vol. 19, no. 1, pp. 91-5.</w:t>
      </w:r>
      <w:bookmarkEnd w:id="259"/>
    </w:p>
    <w:p w14:paraId="2D051554" w14:textId="77777777" w:rsidR="00B53B46" w:rsidRPr="00B53B46" w:rsidRDefault="00874CB1" w:rsidP="00B53B46">
      <w:pPr>
        <w:pStyle w:val="EndNoteBibliography"/>
        <w:spacing w:after="0"/>
      </w:pPr>
      <w:bookmarkStart w:id="260" w:name="_ENREF_99"/>
      <w:r w:rsidRPr="00B53B46">
        <w:t xml:space="preserve">-- -- 1965b, ‘Trophic records of some insects, mites and ticks in Fiji’, </w:t>
      </w:r>
      <w:r w:rsidRPr="00B53B46">
        <w:rPr>
          <w:i/>
        </w:rPr>
        <w:t>Bulletin of the Department of Agriculture, Fiji</w:t>
      </w:r>
      <w:r w:rsidRPr="00B53B46">
        <w:t>, vol. 45, pp. 1-116.</w:t>
      </w:r>
      <w:bookmarkEnd w:id="260"/>
    </w:p>
    <w:p w14:paraId="3710060B" w14:textId="77777777" w:rsidR="00B53B46" w:rsidRPr="00B53B46" w:rsidRDefault="00874CB1" w:rsidP="00B53B46">
      <w:pPr>
        <w:pStyle w:val="EndNoteBibliography"/>
        <w:spacing w:after="0"/>
      </w:pPr>
      <w:bookmarkStart w:id="261" w:name="_ENREF_100"/>
      <w:r w:rsidRPr="00B53B46">
        <w:t xml:space="preserve">Hodgson, CJ &amp; Lagowska, B 2011, ‘New scale insect (Hemiptera: Sternorrhyncha: Coccoidea) records from Fiji: three new species, records of several new invasive species and an updated checklist of Coccoidea’, </w:t>
      </w:r>
      <w:r w:rsidRPr="00B53B46">
        <w:rPr>
          <w:i/>
        </w:rPr>
        <w:t>Zootaxa</w:t>
      </w:r>
      <w:r w:rsidRPr="00B53B46">
        <w:t>, vol. 2766, pp. 1-29.</w:t>
      </w:r>
      <w:bookmarkEnd w:id="261"/>
    </w:p>
    <w:p w14:paraId="7CC49541" w14:textId="77777777" w:rsidR="00B53B46" w:rsidRPr="00B53B46" w:rsidRDefault="00874CB1" w:rsidP="00B53B46">
      <w:pPr>
        <w:pStyle w:val="EndNoteBibliography"/>
        <w:spacing w:after="0"/>
      </w:pPr>
      <w:bookmarkStart w:id="262" w:name="_ENREF_101"/>
      <w:r w:rsidRPr="00B53B46">
        <w:t xml:space="preserve">Hollingsworth, RG, Drew, RAI, Allwood, AJ, Romig, M, Vagalo, M &amp; Tsatsia, F 2003, ‘Host plants and relative abundance of fruit fly (Diptera: Tephritidae) species in the Solomon Islands’, </w:t>
      </w:r>
      <w:r w:rsidRPr="00B53B46">
        <w:rPr>
          <w:i/>
        </w:rPr>
        <w:t>Australian Journal of Entomology</w:t>
      </w:r>
      <w:r w:rsidRPr="00B53B46">
        <w:t>, vol. 42, pp. 95-108.</w:t>
      </w:r>
      <w:bookmarkEnd w:id="262"/>
    </w:p>
    <w:p w14:paraId="1C9EE6D6" w14:textId="77777777" w:rsidR="00B53B46" w:rsidRPr="00B53B46" w:rsidRDefault="00874CB1" w:rsidP="00B53B46">
      <w:pPr>
        <w:pStyle w:val="EndNoteBibliography"/>
        <w:spacing w:after="0"/>
      </w:pPr>
      <w:bookmarkStart w:id="263" w:name="_ENREF_102"/>
      <w:r w:rsidRPr="00B53B46">
        <w:t>Hollis, D &amp; Eastop, VF 2014, ‘Superfamily Aphidoidea’, Australian Faunal Directory, Australian Biological Resources Study, Canberra, Australia, available at https://biodiversity.org.au/afd/taxa/APHIDOIDEA.</w:t>
      </w:r>
      <w:bookmarkEnd w:id="263"/>
    </w:p>
    <w:p w14:paraId="170A5BEA" w14:textId="77777777" w:rsidR="00B53B46" w:rsidRPr="00B53B46" w:rsidRDefault="00874CB1" w:rsidP="00B53B46">
      <w:pPr>
        <w:pStyle w:val="EndNoteBibliography"/>
        <w:spacing w:after="0"/>
      </w:pPr>
      <w:bookmarkStart w:id="264" w:name="_ENREF_103"/>
      <w:r w:rsidRPr="00B53B46">
        <w:t xml:space="preserve">Hong, JC, Norman, DJ, Reed, DL, Momol, MT &amp; Jones, JB 2012, ‘Diversity among </w:t>
      </w:r>
      <w:r w:rsidRPr="00B53B46">
        <w:rPr>
          <w:i/>
        </w:rPr>
        <w:t>Ralstonia solanacearum</w:t>
      </w:r>
      <w:r w:rsidRPr="00B53B46">
        <w:t xml:space="preserve"> strains isolated from the southeastern United States’, </w:t>
      </w:r>
      <w:r w:rsidRPr="00B53B46">
        <w:rPr>
          <w:i/>
        </w:rPr>
        <w:t>Phytopathology</w:t>
      </w:r>
      <w:r w:rsidRPr="00B53B46">
        <w:t>, vol. 102, pp. 924-36.</w:t>
      </w:r>
      <w:bookmarkEnd w:id="264"/>
    </w:p>
    <w:p w14:paraId="0374CE05" w14:textId="77777777" w:rsidR="00B53B46" w:rsidRPr="00B53B46" w:rsidRDefault="00874CB1" w:rsidP="00B53B46">
      <w:pPr>
        <w:pStyle w:val="EndNoteBibliography"/>
        <w:spacing w:after="0"/>
      </w:pPr>
      <w:bookmarkStart w:id="265" w:name="_ENREF_104"/>
      <w:r w:rsidRPr="00B53B46">
        <w:t xml:space="preserve">Hopkinson, J, Pumpa, S, van Brunschot, S, Fang, C, Frese, M, Tay, WT &amp; Walsh, T 2020, ‘Insecticide resistance status of </w:t>
      </w:r>
      <w:r w:rsidRPr="00B53B46">
        <w:rPr>
          <w:i/>
        </w:rPr>
        <w:t>Bemisia tabaci</w:t>
      </w:r>
      <w:r w:rsidRPr="00B53B46">
        <w:t xml:space="preserve"> MEAMI (Hemiptera: Aleyrodidae) in Australian cotton production valleys’, </w:t>
      </w:r>
      <w:r w:rsidRPr="00B53B46">
        <w:rPr>
          <w:i/>
        </w:rPr>
        <w:t>Austral Entomology</w:t>
      </w:r>
      <w:r w:rsidRPr="00B53B46">
        <w:t>, vol. 59, pp. 202-14.</w:t>
      </w:r>
      <w:bookmarkEnd w:id="265"/>
    </w:p>
    <w:p w14:paraId="33103729" w14:textId="77777777" w:rsidR="00B53B46" w:rsidRPr="00B53B46" w:rsidRDefault="00874CB1" w:rsidP="00B53B46">
      <w:pPr>
        <w:pStyle w:val="EndNoteBibliography"/>
        <w:spacing w:after="0"/>
      </w:pPr>
      <w:bookmarkStart w:id="266" w:name="_ENREF_105"/>
      <w:r w:rsidRPr="00B53B46">
        <w:t xml:space="preserve">Hsieh, CH, Wang, CH &amp; Ko, CC 2006, ‘Analysis of </w:t>
      </w:r>
      <w:r w:rsidRPr="00B53B46">
        <w:rPr>
          <w:i/>
        </w:rPr>
        <w:t>Bemisia tabaci</w:t>
      </w:r>
      <w:r w:rsidRPr="00B53B46">
        <w:t xml:space="preserve"> (Hemiptera: Aleyrodidae) species complex and distribution in eastern Asia based on mitochondrial DNA markers’, </w:t>
      </w:r>
      <w:r w:rsidRPr="00B53B46">
        <w:rPr>
          <w:i/>
        </w:rPr>
        <w:t>Annals of the Entomological Society of America</w:t>
      </w:r>
      <w:r w:rsidRPr="00B53B46">
        <w:t>, vol. 99, no. 5, pp. 768-75.</w:t>
      </w:r>
      <w:bookmarkEnd w:id="266"/>
    </w:p>
    <w:p w14:paraId="1020F338" w14:textId="77777777" w:rsidR="00B53B46" w:rsidRPr="00B53B46" w:rsidRDefault="00874CB1" w:rsidP="00B53B46">
      <w:pPr>
        <w:pStyle w:val="EndNoteBibliography"/>
        <w:spacing w:after="0"/>
      </w:pPr>
      <w:bookmarkStart w:id="267" w:name="_ENREF_106"/>
      <w:r w:rsidRPr="00B53B46">
        <w:t xml:space="preserve">Hu, J, Jiang, ZJ, Nardi, F, Liu, YY, Luo, XR, Li, HX &amp; Zhan, ZK 2014, ‘Members of </w:t>
      </w:r>
      <w:r w:rsidRPr="00B53B46">
        <w:rPr>
          <w:i/>
        </w:rPr>
        <w:t>Bemisia tabaci</w:t>
      </w:r>
      <w:r w:rsidRPr="00B53B46">
        <w:t xml:space="preserve"> (Hemiptera: Aleyrodidae) cryptic species and the status of two invasive alien species in the Yunnan Province (China)’, </w:t>
      </w:r>
      <w:r w:rsidRPr="00B53B46">
        <w:rPr>
          <w:i/>
        </w:rPr>
        <w:t>Journal of Insect Science</w:t>
      </w:r>
      <w:r w:rsidRPr="00B53B46">
        <w:t>, vol. 14, no. 281.</w:t>
      </w:r>
      <w:bookmarkEnd w:id="267"/>
    </w:p>
    <w:p w14:paraId="5B1F5E38" w14:textId="77777777" w:rsidR="00B53B46" w:rsidRPr="00B53B46" w:rsidRDefault="00874CB1" w:rsidP="00B53B46">
      <w:pPr>
        <w:pStyle w:val="EndNoteBibliography"/>
        <w:spacing w:after="0"/>
      </w:pPr>
      <w:bookmarkStart w:id="268" w:name="_ENREF_107"/>
      <w:r w:rsidRPr="00B53B46">
        <w:lastRenderedPageBreak/>
        <w:t xml:space="preserve">Huang, Y, Gu, X, Peng, X, Tao, M, Peng, L, Chen, G &amp; Zhang, X 2020, ‘Effect of short-term low temperature on the growth, development, and reproduction of </w:t>
      </w:r>
      <w:r w:rsidRPr="00B53B46">
        <w:rPr>
          <w:i/>
        </w:rPr>
        <w:t>Bactrocera tau</w:t>
      </w:r>
      <w:r w:rsidRPr="00B53B46">
        <w:t xml:space="preserve"> (Diptera: Tephritidae) and </w:t>
      </w:r>
      <w:r w:rsidRPr="00B53B46">
        <w:rPr>
          <w:i/>
        </w:rPr>
        <w:t>Bactrocera cucurbitae</w:t>
      </w:r>
      <w:r w:rsidRPr="00B53B46">
        <w:t xml:space="preserve">’, </w:t>
      </w:r>
      <w:r w:rsidRPr="00B53B46">
        <w:rPr>
          <w:i/>
        </w:rPr>
        <w:t>Journal of Economic Entomology</w:t>
      </w:r>
      <w:r w:rsidRPr="00B53B46">
        <w:t>, vol. 113, no. 5, pp. 2141-9.</w:t>
      </w:r>
      <w:bookmarkEnd w:id="268"/>
    </w:p>
    <w:p w14:paraId="5D6E70FE" w14:textId="77777777" w:rsidR="00B53B46" w:rsidRPr="00B53B46" w:rsidRDefault="00874CB1" w:rsidP="00B53B46">
      <w:pPr>
        <w:pStyle w:val="EndNoteBibliography"/>
        <w:spacing w:after="0"/>
      </w:pPr>
      <w:bookmarkStart w:id="269" w:name="_ENREF_108"/>
      <w:r w:rsidRPr="00B53B46">
        <w:t xml:space="preserve">Huang, YK &amp; Chi, H 2014, ‘Fitness of </w:t>
      </w:r>
      <w:r w:rsidRPr="00B53B46">
        <w:rPr>
          <w:i/>
        </w:rPr>
        <w:t>Bactrocera dorsalis</w:t>
      </w:r>
      <w:r w:rsidRPr="00B53B46">
        <w:t xml:space="preserve"> (Hendel) on seven host plants and an artificial diet’, </w:t>
      </w:r>
      <w:r w:rsidRPr="00B53B46">
        <w:rPr>
          <w:i/>
        </w:rPr>
        <w:t>Türkiye Entomoloji Derneği &amp; Dergisi</w:t>
      </w:r>
      <w:r w:rsidRPr="00B53B46">
        <w:t>, vol. 38, pp. 401-14.</w:t>
      </w:r>
      <w:bookmarkEnd w:id="269"/>
    </w:p>
    <w:p w14:paraId="70F1BAA1" w14:textId="77777777" w:rsidR="00B53B46" w:rsidRPr="00B53B46" w:rsidRDefault="00874CB1" w:rsidP="00B53B46">
      <w:pPr>
        <w:pStyle w:val="EndNoteBibliography"/>
        <w:spacing w:after="0"/>
      </w:pPr>
      <w:bookmarkStart w:id="270" w:name="_ENREF_109"/>
      <w:r w:rsidRPr="00B53B46">
        <w:t xml:space="preserve">Hyde, KD &amp; Alcorn, JL 1993, ‘Some disease-associated microorganisms on plants of Cape York Peninsula and Torres Strait islands’, </w:t>
      </w:r>
      <w:r w:rsidRPr="00B53B46">
        <w:rPr>
          <w:i/>
        </w:rPr>
        <w:t>Australian Plant Pathology</w:t>
      </w:r>
      <w:r w:rsidRPr="00B53B46">
        <w:t>, vol. 22, no. 3, pp. 73-83.</w:t>
      </w:r>
      <w:bookmarkEnd w:id="270"/>
    </w:p>
    <w:p w14:paraId="0491A415" w14:textId="77777777" w:rsidR="00B53B46" w:rsidRPr="00B53B46" w:rsidRDefault="00874CB1" w:rsidP="00B53B46">
      <w:pPr>
        <w:pStyle w:val="EndNoteBibliography"/>
        <w:spacing w:after="0"/>
      </w:pPr>
      <w:bookmarkStart w:id="271" w:name="_ENREF_110"/>
      <w:r w:rsidRPr="00B53B46">
        <w:t xml:space="preserve">Ibrahim, AG &amp; Gudom, FK 1978, ‘The life-cycle of the Fruit fly, </w:t>
      </w:r>
      <w:r w:rsidRPr="00B53B46">
        <w:rPr>
          <w:i/>
        </w:rPr>
        <w:t xml:space="preserve">Dacus dorsalis </w:t>
      </w:r>
      <w:r w:rsidRPr="00B53B46">
        <w:t xml:space="preserve">Hendel on chilli fruits’, </w:t>
      </w:r>
      <w:r w:rsidRPr="00B53B46">
        <w:rPr>
          <w:i/>
        </w:rPr>
        <w:t>Pertanika</w:t>
      </w:r>
      <w:r w:rsidRPr="00B53B46">
        <w:t>, vol. 1, no. 1, pp. 55-8.</w:t>
      </w:r>
      <w:bookmarkEnd w:id="271"/>
    </w:p>
    <w:p w14:paraId="62507B30" w14:textId="77777777" w:rsidR="00B53B46" w:rsidRPr="00B53B46" w:rsidRDefault="00874CB1" w:rsidP="00B53B46">
      <w:pPr>
        <w:pStyle w:val="EndNoteBibliography"/>
        <w:spacing w:after="0"/>
      </w:pPr>
      <w:bookmarkStart w:id="272" w:name="_ENREF_111"/>
      <w:r w:rsidRPr="00B53B46">
        <w:t xml:space="preserve">IPPC 2017, </w:t>
      </w:r>
      <w:r w:rsidRPr="00B53B46">
        <w:rPr>
          <w:i/>
        </w:rPr>
        <w:t>Detection of Liriomyza sativae in Far North Queensland</w:t>
      </w:r>
      <w:r w:rsidRPr="00B53B46">
        <w:t>, AUS-80/1, Food and Agriculture Organization of the United Nations, available at https://www.ippc.int/en/countries/australia/pestreports/2017/04/detection-of-liriomyza-sativae-in-far-north-queensland/.</w:t>
      </w:r>
      <w:bookmarkEnd w:id="272"/>
    </w:p>
    <w:p w14:paraId="4492DE2B" w14:textId="77777777" w:rsidR="00B53B46" w:rsidRPr="00B53B46" w:rsidRDefault="00874CB1" w:rsidP="00B53B46">
      <w:pPr>
        <w:pStyle w:val="EndNoteBibliography"/>
        <w:spacing w:after="0"/>
      </w:pPr>
      <w:bookmarkStart w:id="273" w:name="_ENREF_112"/>
      <w:r w:rsidRPr="00B53B46">
        <w:t xml:space="preserve">-- -- 2020, </w:t>
      </w:r>
      <w:r w:rsidRPr="00B53B46">
        <w:rPr>
          <w:i/>
        </w:rPr>
        <w:t>Detections of Spodoptera frugiperda (fall armyworm) on mainland Australia</w:t>
      </w:r>
      <w:r w:rsidRPr="00B53B46">
        <w:t>, AUS-97/2, International Plant Protection Convention, Rome, Italy, available at https://www.ippc.int/en/countries/australia/pestreports/2020/03/detections-of-spodoptera-frugiperda-fall-armyworm-on-mainland-australia/.</w:t>
      </w:r>
      <w:bookmarkEnd w:id="273"/>
    </w:p>
    <w:p w14:paraId="5161E984" w14:textId="77777777" w:rsidR="00B53B46" w:rsidRPr="00B53B46" w:rsidRDefault="00874CB1" w:rsidP="00B53B46">
      <w:pPr>
        <w:pStyle w:val="EndNoteBibliography"/>
        <w:spacing w:after="0"/>
      </w:pPr>
      <w:bookmarkStart w:id="274" w:name="_ENREF_113"/>
      <w:r w:rsidRPr="00B53B46">
        <w:t xml:space="preserve">-- -- 2021, </w:t>
      </w:r>
      <w:r w:rsidRPr="00B53B46">
        <w:rPr>
          <w:i/>
        </w:rPr>
        <w:t>Liriomyza trifolii (American serpentine leafminer) in Queensland and Western Australia</w:t>
      </w:r>
      <w:r w:rsidRPr="00B53B46">
        <w:t>, AUS-104/1, International Plant Protection Convention (IPPC), Rome, Italy, available at https://www.ippc.int/en/countries/australia/pestreports/2021/07/liriomyza-trifolii-american-serpentine-leafminer-in-queensland-and-western-australia/.</w:t>
      </w:r>
      <w:bookmarkEnd w:id="274"/>
    </w:p>
    <w:p w14:paraId="34485B40" w14:textId="77777777" w:rsidR="00B53B46" w:rsidRPr="00B53B46" w:rsidRDefault="00874CB1" w:rsidP="00B53B46">
      <w:pPr>
        <w:pStyle w:val="EndNoteBibliography"/>
        <w:spacing w:after="0"/>
      </w:pPr>
      <w:bookmarkStart w:id="275" w:name="_ENREF_114"/>
      <w:r w:rsidRPr="00B53B46">
        <w:t xml:space="preserve">Jeong, Y, Kim, J, Kang, Y, Lee, S &amp; Hwang, I 2007, ‘Genetic diversity and distribution of Korean isolates of </w:t>
      </w:r>
      <w:r w:rsidRPr="00B53B46">
        <w:rPr>
          <w:i/>
        </w:rPr>
        <w:t>Ralstonia solanacearum</w:t>
      </w:r>
      <w:r w:rsidRPr="00B53B46">
        <w:t xml:space="preserve">’, </w:t>
      </w:r>
      <w:r w:rsidRPr="00B53B46">
        <w:rPr>
          <w:i/>
        </w:rPr>
        <w:t>Plant Disease</w:t>
      </w:r>
      <w:r w:rsidRPr="00B53B46">
        <w:t>, vol. 91, pp. 1277-87.</w:t>
      </w:r>
      <w:bookmarkEnd w:id="275"/>
    </w:p>
    <w:p w14:paraId="56E1681C" w14:textId="77777777" w:rsidR="00B53B46" w:rsidRPr="00B53B46" w:rsidRDefault="00874CB1" w:rsidP="00B53B46">
      <w:pPr>
        <w:pStyle w:val="EndNoteBibliography"/>
        <w:spacing w:after="0"/>
      </w:pPr>
      <w:bookmarkStart w:id="276" w:name="_ENREF_115"/>
      <w:r w:rsidRPr="00B53B46">
        <w:t xml:space="preserve">Kanakala, S &amp; Ghanim, M 2019, ‘Global genetic diversity and geographical distribution of </w:t>
      </w:r>
      <w:r w:rsidRPr="00B53B46">
        <w:rPr>
          <w:i/>
        </w:rPr>
        <w:t>Bemisia tabaci</w:t>
      </w:r>
      <w:r w:rsidRPr="00B53B46">
        <w:t xml:space="preserve"> and its bacterial endosymbionts’ </w:t>
      </w:r>
      <w:r w:rsidRPr="00B53B46">
        <w:rPr>
          <w:i/>
        </w:rPr>
        <w:t>PLoS ONE</w:t>
      </w:r>
      <w:r w:rsidRPr="00B53B46">
        <w:t>, vol. 14, no. 3, available at https://doi.org/10.1371/journal.pone.0213946.</w:t>
      </w:r>
      <w:bookmarkEnd w:id="276"/>
    </w:p>
    <w:p w14:paraId="2063ED6A" w14:textId="77777777" w:rsidR="00B53B46" w:rsidRPr="00B53B46" w:rsidRDefault="00874CB1" w:rsidP="00B53B46">
      <w:pPr>
        <w:pStyle w:val="EndNoteBibliography"/>
        <w:spacing w:after="0"/>
      </w:pPr>
      <w:bookmarkStart w:id="277" w:name="_ENREF_116"/>
      <w:r w:rsidRPr="00B53B46">
        <w:t xml:space="preserve">Kedar, SC, Saini, RK &amp; Kumaranag, KM 2018, ‘Whitefly, </w:t>
      </w:r>
      <w:r w:rsidRPr="00B53B46">
        <w:rPr>
          <w:i/>
        </w:rPr>
        <w:t>Bemisia tabaci</w:t>
      </w:r>
      <w:r w:rsidRPr="00B53B46">
        <w:t xml:space="preserve"> (Gennadius) as influenced by host plants in Haryana’, </w:t>
      </w:r>
      <w:r w:rsidRPr="00B53B46">
        <w:rPr>
          <w:i/>
        </w:rPr>
        <w:t>Indian Journal of Entomology</w:t>
      </w:r>
      <w:r w:rsidRPr="00B53B46">
        <w:t>, vol. 80, no. 2, pp. 257-62.</w:t>
      </w:r>
      <w:bookmarkEnd w:id="277"/>
    </w:p>
    <w:p w14:paraId="3497BCEC" w14:textId="77777777" w:rsidR="00B53B46" w:rsidRPr="00B53B46" w:rsidRDefault="00874CB1" w:rsidP="00B53B46">
      <w:pPr>
        <w:pStyle w:val="EndNoteBibliography"/>
        <w:spacing w:after="0"/>
      </w:pPr>
      <w:bookmarkStart w:id="278" w:name="_ENREF_117"/>
      <w:r w:rsidRPr="00B53B46">
        <w:t xml:space="preserve">Kehoe, MA &amp; Jones, RAC 2016, ‘Improving </w:t>
      </w:r>
      <w:r w:rsidRPr="00B53B46">
        <w:rPr>
          <w:i/>
        </w:rPr>
        <w:t>Potato virus Y</w:t>
      </w:r>
      <w:r w:rsidRPr="00B53B46">
        <w:t xml:space="preserve"> strain nomenclature: lessons from comparing isolates obtained over a 73-year period’, </w:t>
      </w:r>
      <w:r w:rsidRPr="00B53B46">
        <w:rPr>
          <w:i/>
        </w:rPr>
        <w:t>Plant Pathology</w:t>
      </w:r>
      <w:r w:rsidRPr="00B53B46">
        <w:t>, vol. 65, pp. 322-33.</w:t>
      </w:r>
      <w:bookmarkEnd w:id="278"/>
    </w:p>
    <w:p w14:paraId="3C37732A" w14:textId="77777777" w:rsidR="00B53B46" w:rsidRPr="00B53B46" w:rsidRDefault="00874CB1" w:rsidP="00B53B46">
      <w:pPr>
        <w:pStyle w:val="EndNoteBibliography"/>
        <w:spacing w:after="0"/>
      </w:pPr>
      <w:bookmarkStart w:id="279" w:name="_ENREF_118"/>
      <w:r w:rsidRPr="00B53B46">
        <w:t xml:space="preserve">Kim, SB &amp; Kim, DS 2018, ‘A tentative evaluation for population establishment of </w:t>
      </w:r>
      <w:r w:rsidRPr="00B53B46">
        <w:rPr>
          <w:i/>
        </w:rPr>
        <w:t>Bactrocera dorsalis</w:t>
      </w:r>
      <w:r w:rsidRPr="00B53B46">
        <w:t xml:space="preserve"> (Diptera: Tephritidae) by its population modelling: considering the temporal distribution of host plants in a selected area in Jeju, Korea’, </w:t>
      </w:r>
      <w:r w:rsidRPr="00B53B46">
        <w:rPr>
          <w:i/>
        </w:rPr>
        <w:t>Journal of Asia-Pacific Entomology</w:t>
      </w:r>
      <w:r w:rsidRPr="00B53B46">
        <w:t>, vol. 21, pp. 451-65.</w:t>
      </w:r>
      <w:bookmarkEnd w:id="279"/>
    </w:p>
    <w:p w14:paraId="3649EC66" w14:textId="77777777" w:rsidR="00B53B46" w:rsidRPr="00B53B46" w:rsidRDefault="00874CB1" w:rsidP="00B53B46">
      <w:pPr>
        <w:pStyle w:val="EndNoteBibliography"/>
        <w:spacing w:after="0"/>
      </w:pPr>
      <w:bookmarkStart w:id="280" w:name="_ENREF_119"/>
      <w:r w:rsidRPr="00B53B46">
        <w:t xml:space="preserve">Kumar, V, Seal, DR &amp; Kakkar, G 2017, ‘Featured creatures: Chilli thrips - </w:t>
      </w:r>
      <w:r w:rsidRPr="00B53B46">
        <w:rPr>
          <w:i/>
        </w:rPr>
        <w:t>Scirtothrips dorsalis</w:t>
      </w:r>
      <w:r w:rsidRPr="00B53B46">
        <w:t xml:space="preserve"> Hood’, University of Florida, Florida, USA, available at http://entnemdept.ufl.edu/creatures/orn/thrips/chilli_thrips.htm.</w:t>
      </w:r>
      <w:bookmarkEnd w:id="280"/>
    </w:p>
    <w:p w14:paraId="4CFECC3C" w14:textId="77777777" w:rsidR="00B53B46" w:rsidRPr="00B53B46" w:rsidRDefault="00874CB1" w:rsidP="00B53B46">
      <w:pPr>
        <w:pStyle w:val="EndNoteBibliography"/>
        <w:spacing w:after="0"/>
      </w:pPr>
      <w:bookmarkStart w:id="281" w:name="_ENREF_120"/>
      <w:r w:rsidRPr="00B53B46">
        <w:t xml:space="preserve">Leblanc, L, Balagawi, S, Mararuai, A, Putulan, D, Tenakanai, D &amp; Clarke, AR 2001, </w:t>
      </w:r>
      <w:r w:rsidRPr="00B53B46">
        <w:rPr>
          <w:i/>
        </w:rPr>
        <w:t>Fruit flies in Papua New Guinea</w:t>
      </w:r>
      <w:r w:rsidRPr="00B53B46">
        <w:t>, Pest advisory leaflet No. 37, Plant Protection Service, Secretariat of the Pacific Community, available at https://lrd.spc.int/pest-advisory-leaflet/doc_download/2170-pal-37-fruit-flies-png-en (pdf 898 kb).</w:t>
      </w:r>
      <w:bookmarkEnd w:id="281"/>
    </w:p>
    <w:p w14:paraId="65EE0910" w14:textId="77777777" w:rsidR="00B53B46" w:rsidRPr="00B53B46" w:rsidRDefault="00874CB1" w:rsidP="00B53B46">
      <w:pPr>
        <w:pStyle w:val="EndNoteBibliography"/>
        <w:spacing w:after="0"/>
      </w:pPr>
      <w:bookmarkStart w:id="282" w:name="_ENREF_121"/>
      <w:r w:rsidRPr="00B53B46">
        <w:t xml:space="preserve">Leblanc, L, Vargas, RI &amp; Putoa, R 2013, ‘From eradication to containment: invasion of French Polynesia by </w:t>
      </w:r>
      <w:r w:rsidRPr="00B53B46">
        <w:rPr>
          <w:i/>
        </w:rPr>
        <w:t xml:space="preserve">Bactrocera dorsalis </w:t>
      </w:r>
      <w:r w:rsidRPr="00B53B46">
        <w:t xml:space="preserve">(Hendel) (Diptera: Tephritidae) and releases of two natural enemies: a 17-year case study’, </w:t>
      </w:r>
      <w:r w:rsidRPr="00B53B46">
        <w:rPr>
          <w:i/>
        </w:rPr>
        <w:t>Proceedings of the Hawaian Entomological Society</w:t>
      </w:r>
      <w:r w:rsidRPr="00B53B46">
        <w:t>, vol. 45, no. 5, pp. 31-43.</w:t>
      </w:r>
      <w:bookmarkEnd w:id="282"/>
    </w:p>
    <w:p w14:paraId="77DEA0E5" w14:textId="77777777" w:rsidR="00B53B46" w:rsidRPr="00B53B46" w:rsidRDefault="00874CB1" w:rsidP="00B53B46">
      <w:pPr>
        <w:pStyle w:val="EndNoteBibliography"/>
        <w:spacing w:after="0"/>
      </w:pPr>
      <w:bookmarkStart w:id="283" w:name="_ENREF_122"/>
      <w:r w:rsidRPr="00B53B46">
        <w:lastRenderedPageBreak/>
        <w:t xml:space="preserve">Leblanc, L, Vueti, ET &amp; Allwood, AJ 2013, ‘Host plant records for fruit flies (Diptera: Tephritidae: Dacini) in the Pacific Islands: 2. Infestation statistics on economic hosts’, </w:t>
      </w:r>
      <w:r w:rsidRPr="00B53B46">
        <w:rPr>
          <w:i/>
        </w:rPr>
        <w:t>Proceedings of the Hawaian Entomological Society</w:t>
      </w:r>
      <w:r w:rsidRPr="00B53B46">
        <w:t>, vol. 45, pp. 83-117.</w:t>
      </w:r>
      <w:bookmarkEnd w:id="283"/>
    </w:p>
    <w:p w14:paraId="32CF7B96" w14:textId="77777777" w:rsidR="00B53B46" w:rsidRPr="00B53B46" w:rsidRDefault="00874CB1" w:rsidP="00B53B46">
      <w:pPr>
        <w:pStyle w:val="EndNoteBibliography"/>
        <w:spacing w:after="0"/>
      </w:pPr>
      <w:bookmarkStart w:id="284" w:name="_ENREF_123"/>
      <w:r w:rsidRPr="00B53B46">
        <w:t>Leblanc, L, Vueti, ET, Drew, RAI &amp; Allwood, AJ 2012, ‘Host plant records for fruit flies (Diptera: Tephritidae: Dacini) in the Pacific</w:t>
      </w:r>
      <w:r w:rsidRPr="00B53B46">
        <w:rPr>
          <w:b/>
        </w:rPr>
        <w:t xml:space="preserve"> </w:t>
      </w:r>
      <w:r w:rsidRPr="00B53B46">
        <w:t xml:space="preserve">Islands’, </w:t>
      </w:r>
      <w:r w:rsidRPr="00B53B46">
        <w:rPr>
          <w:i/>
        </w:rPr>
        <w:t>Proceedings of the Hawaiian Entomological Society</w:t>
      </w:r>
      <w:r w:rsidRPr="00B53B46">
        <w:t>, vol. 44, pp. 11-53.</w:t>
      </w:r>
      <w:bookmarkEnd w:id="284"/>
    </w:p>
    <w:p w14:paraId="5CC4EFD9" w14:textId="77777777" w:rsidR="00B53B46" w:rsidRPr="00B53B46" w:rsidRDefault="00874CB1" w:rsidP="00B53B46">
      <w:pPr>
        <w:pStyle w:val="EndNoteBibliography"/>
        <w:spacing w:after="0"/>
      </w:pPr>
      <w:bookmarkStart w:id="285" w:name="_ENREF_124"/>
      <w:r w:rsidRPr="00B53B46">
        <w:t xml:space="preserve">Letham, DB 1995, </w:t>
      </w:r>
      <w:r w:rsidRPr="00B53B46">
        <w:rPr>
          <w:i/>
        </w:rPr>
        <w:t>Host-pathogen index of plant diseases in New South Wales</w:t>
      </w:r>
      <w:r w:rsidRPr="00B53B46">
        <w:t>, New South Wales Agriculture, Rydalmere.</w:t>
      </w:r>
      <w:bookmarkEnd w:id="285"/>
    </w:p>
    <w:p w14:paraId="0A32472E" w14:textId="77777777" w:rsidR="00B53B46" w:rsidRPr="00B53B46" w:rsidRDefault="00874CB1" w:rsidP="00B53B46">
      <w:pPr>
        <w:pStyle w:val="EndNoteBibliography"/>
        <w:spacing w:after="0"/>
      </w:pPr>
      <w:bookmarkStart w:id="286" w:name="_ENREF_125"/>
      <w:r w:rsidRPr="00B53B46">
        <w:t xml:space="preserve">Lever, RJAW 1945, ‘Insect pests of some economic crops in Fiji’, </w:t>
      </w:r>
      <w:r w:rsidRPr="00B53B46">
        <w:rPr>
          <w:i/>
        </w:rPr>
        <w:t>Bulletin of Entomological Research</w:t>
      </w:r>
      <w:r w:rsidRPr="00B53B46">
        <w:t>, vol. 35, pp. 367-77.</w:t>
      </w:r>
      <w:bookmarkEnd w:id="286"/>
    </w:p>
    <w:p w14:paraId="45E1600A" w14:textId="77777777" w:rsidR="00B53B46" w:rsidRPr="00B53B46" w:rsidRDefault="00874CB1" w:rsidP="00B53B46">
      <w:pPr>
        <w:pStyle w:val="EndNoteBibliography"/>
        <w:spacing w:after="0"/>
      </w:pPr>
      <w:bookmarkStart w:id="287" w:name="_ENREF_126"/>
      <w:r w:rsidRPr="00B53B46">
        <w:t xml:space="preserve">Leweniqila, L, Allwood, AJ, Tora Vueti, E, Ralulu, L &amp; Balawakula, A 1997, ‘Rate of development of immature stages of </w:t>
      </w:r>
      <w:r w:rsidRPr="00B53B46">
        <w:rPr>
          <w:i/>
        </w:rPr>
        <w:t xml:space="preserve">Bactrocera passiflorae </w:t>
      </w:r>
      <w:r w:rsidRPr="00B53B46">
        <w:t xml:space="preserve">(Froggatt) in eggplant and pawpaw’, </w:t>
      </w:r>
      <w:r w:rsidRPr="00B53B46">
        <w:rPr>
          <w:i/>
        </w:rPr>
        <w:t>Proceedings of the Management of Fruit Flies in the Pacific: a Regional Symposium, Nadi, Fiji, 28-31 October 1996</w:t>
      </w:r>
      <w:r w:rsidRPr="00B53B46">
        <w:t>, Australian Centre for International Agricultural Research (ACIAR), Canberra, Australia, pp. 168-70.</w:t>
      </w:r>
      <w:bookmarkEnd w:id="287"/>
    </w:p>
    <w:p w14:paraId="722E3F8A" w14:textId="77777777" w:rsidR="00B53B46" w:rsidRPr="00B53B46" w:rsidRDefault="00874CB1" w:rsidP="00B53B46">
      <w:pPr>
        <w:pStyle w:val="EndNoteBibliography"/>
        <w:spacing w:after="0"/>
      </w:pPr>
      <w:bookmarkStart w:id="288" w:name="_ENREF_127"/>
      <w:r w:rsidRPr="00B53B46">
        <w:t xml:space="preserve">Leweniqila, L &amp; Ralulu, L 2001, </w:t>
      </w:r>
      <w:r w:rsidRPr="00B53B46">
        <w:rPr>
          <w:i/>
        </w:rPr>
        <w:t>Non-host status testing of chillies, Capsicum annum var. bird's eye in Fiji based on New Zealnd ministry of agriculture and forestry regulatory standard 155.02.02: specification for determination of fruit fly host status as a treatment</w:t>
      </w:r>
      <w:r w:rsidRPr="00B53B46">
        <w:t>, Ministry of Agriculture, Fisheries &amp; Forests, Fiji.</w:t>
      </w:r>
      <w:bookmarkEnd w:id="288"/>
    </w:p>
    <w:p w14:paraId="73487E27" w14:textId="77777777" w:rsidR="00B53B46" w:rsidRPr="00B53B46" w:rsidRDefault="00874CB1" w:rsidP="00B53B46">
      <w:pPr>
        <w:pStyle w:val="EndNoteBibliography"/>
        <w:spacing w:after="0"/>
      </w:pPr>
      <w:bookmarkStart w:id="289" w:name="_ENREF_128"/>
      <w:r w:rsidRPr="00B53B46">
        <w:t xml:space="preserve">Litsinger, JA, Fakalata, OK, Faluku, TL, Crooker, PS &amp; von Keyserlingk, N 1991, ‘A study of fruit fly species (Tephritidae) occurring in the Kingdom of Tonga’, </w:t>
      </w:r>
      <w:r w:rsidRPr="00B53B46">
        <w:rPr>
          <w:i/>
        </w:rPr>
        <w:t>First International Symposium of Fruit Flies in the Tropics, Kuala Lumpur, Malaysia, 14-16 March 1988</w:t>
      </w:r>
      <w:r w:rsidRPr="00B53B46">
        <w:t>, Malaysian Agricultural Research and Development Institute, Kuala Lumpur, Malaysia, pp. 177-90.</w:t>
      </w:r>
      <w:bookmarkEnd w:id="289"/>
    </w:p>
    <w:p w14:paraId="3F1C8319" w14:textId="77777777" w:rsidR="00B53B46" w:rsidRPr="00B53B46" w:rsidRDefault="00874CB1" w:rsidP="00B53B46">
      <w:pPr>
        <w:pStyle w:val="EndNoteBibliography"/>
        <w:spacing w:after="0"/>
      </w:pPr>
      <w:bookmarkStart w:id="290" w:name="_ENREF_129"/>
      <w:r w:rsidRPr="00B53B46">
        <w:t xml:space="preserve">Lourd, M &amp; Alves, MLB 1987, ‘Lista de hospedeiros e etiologia da queima-do-fio das plantas frutíferas na região amazônica’ (Host range and etiology of the white-thread blight disease on fruit trees in the amazon region), </w:t>
      </w:r>
      <w:r w:rsidRPr="00B53B46">
        <w:rPr>
          <w:i/>
        </w:rPr>
        <w:t>Fitopatologia Brasileira</w:t>
      </w:r>
      <w:r w:rsidRPr="00B53B46">
        <w:t xml:space="preserve">, vol. 12, pp. 88-9. </w:t>
      </w:r>
      <w:bookmarkEnd w:id="290"/>
    </w:p>
    <w:p w14:paraId="43DE2355" w14:textId="77777777" w:rsidR="00B53B46" w:rsidRPr="00B53B46" w:rsidRDefault="00874CB1" w:rsidP="00B53B46">
      <w:pPr>
        <w:pStyle w:val="EndNoteBibliography"/>
        <w:spacing w:after="0"/>
      </w:pPr>
      <w:bookmarkStart w:id="291" w:name="_ENREF_130"/>
      <w:r w:rsidRPr="00B53B46">
        <w:t>Maina, S, Barbetti, MJ, Edwards, OR, Minemba, D, Areke, MW &amp; Jones, RAC 2019, ‘</w:t>
      </w:r>
      <w:r w:rsidRPr="00B53B46">
        <w:rPr>
          <w:i/>
        </w:rPr>
        <w:t>Zucchini yellow mosaic virus</w:t>
      </w:r>
      <w:r w:rsidRPr="00B53B46">
        <w:t xml:space="preserve"> genomic sequences from Papua New Guinea: lack of genetic connectivity with northern Australian or East Timorese genomes, and new recombination findings’, </w:t>
      </w:r>
      <w:r w:rsidRPr="00B53B46">
        <w:rPr>
          <w:i/>
        </w:rPr>
        <w:t>Plant Disease</w:t>
      </w:r>
      <w:r w:rsidRPr="00B53B46">
        <w:t>, vol. 103, pp. 1326-36.</w:t>
      </w:r>
      <w:bookmarkEnd w:id="291"/>
    </w:p>
    <w:p w14:paraId="3BFE5822" w14:textId="77777777" w:rsidR="00B53B46" w:rsidRPr="00B53B46" w:rsidRDefault="00874CB1" w:rsidP="00B53B46">
      <w:pPr>
        <w:pStyle w:val="EndNoteBibliography"/>
        <w:spacing w:after="0"/>
      </w:pPr>
      <w:bookmarkStart w:id="292" w:name="_ENREF_131"/>
      <w:r w:rsidRPr="00B53B46">
        <w:t xml:space="preserve">Malumphy, C, Eyre, D &amp; Anderson, H 2017, </w:t>
      </w:r>
      <w:r w:rsidRPr="00B53B46">
        <w:rPr>
          <w:i/>
        </w:rPr>
        <w:t>Plant Pest Factsheet -Tobacco, Sweet potato or Silver leaf whitefly, Bemisia tabaci</w:t>
      </w:r>
      <w:r w:rsidRPr="00B53B46">
        <w:t>, Department for Environment Food &amp; Rural Affairs (DEFRA), UK.</w:t>
      </w:r>
      <w:bookmarkEnd w:id="292"/>
    </w:p>
    <w:p w14:paraId="2787EB8B" w14:textId="77777777" w:rsidR="00B53B46" w:rsidRPr="00B53B46" w:rsidRDefault="00874CB1" w:rsidP="00B53B46">
      <w:pPr>
        <w:pStyle w:val="EndNoteBibliography"/>
        <w:spacing w:after="0"/>
      </w:pPr>
      <w:bookmarkStart w:id="293" w:name="_ENREF_132"/>
      <w:r w:rsidRPr="00B53B46">
        <w:t xml:space="preserve">Malumphy, C, MacLeod, A, Moran, H &amp; Eyre, D 2016, </w:t>
      </w:r>
      <w:r w:rsidRPr="00B53B46">
        <w:rPr>
          <w:i/>
        </w:rPr>
        <w:t>Plant Pest Factsheet: White peach scale, Pseudaulacaspis pentagona</w:t>
      </w:r>
      <w:r w:rsidRPr="00B53B46">
        <w:t>, Department for Environment, Food and Rural Affairs (DEFRA), available at https://www.gov.uk/government/organisations/department-for-environment-food-rural-affairs (pdf 989 kb).</w:t>
      </w:r>
      <w:bookmarkEnd w:id="293"/>
    </w:p>
    <w:p w14:paraId="2463E926" w14:textId="77777777" w:rsidR="00B53B46" w:rsidRPr="00B53B46" w:rsidRDefault="00874CB1" w:rsidP="00B53B46">
      <w:pPr>
        <w:pStyle w:val="EndNoteBibliography"/>
        <w:spacing w:after="0"/>
      </w:pPr>
      <w:bookmarkStart w:id="294" w:name="_ENREF_133"/>
      <w:r w:rsidRPr="00B53B46">
        <w:t xml:space="preserve">Malumphy, C &amp; Reid, S 2017, </w:t>
      </w:r>
      <w:r w:rsidRPr="00B53B46">
        <w:rPr>
          <w:i/>
        </w:rPr>
        <w:t>Solanum or pepper whitefly: Aleurotrachelus trachoides</w:t>
      </w:r>
      <w:r w:rsidRPr="00B53B46">
        <w:t>, The Food and Environment Research Agency, Department for Environment Food and Rural Affairs, United Kingdom, available at www.nonnativespecies.org/downloadDocument.cfm?id=1544.</w:t>
      </w:r>
      <w:bookmarkEnd w:id="294"/>
    </w:p>
    <w:p w14:paraId="27F40C61" w14:textId="77777777" w:rsidR="00B53B46" w:rsidRPr="00B53B46" w:rsidRDefault="00874CB1" w:rsidP="00B53B46">
      <w:pPr>
        <w:pStyle w:val="EndNoteBibliography"/>
        <w:spacing w:after="0"/>
      </w:pPr>
      <w:bookmarkStart w:id="295" w:name="_ENREF_134"/>
      <w:r w:rsidRPr="00B53B46">
        <w:t xml:space="preserve">Mamet, R 1943, ‘A revised list of the Coccoidea of the islands of the Western Indian Ocean, South of the equator’, </w:t>
      </w:r>
      <w:r w:rsidRPr="00B53B46">
        <w:rPr>
          <w:i/>
        </w:rPr>
        <w:t>The Mauritius Institute Bulletin</w:t>
      </w:r>
      <w:r w:rsidRPr="00B53B46">
        <w:t>, vol. 2, no. 3, pp. 137-71.</w:t>
      </w:r>
      <w:bookmarkEnd w:id="295"/>
    </w:p>
    <w:p w14:paraId="588BBA35" w14:textId="77777777" w:rsidR="00B53B46" w:rsidRPr="00B53B46" w:rsidRDefault="00874CB1" w:rsidP="00B53B46">
      <w:pPr>
        <w:pStyle w:val="EndNoteBibliography"/>
        <w:spacing w:after="0"/>
      </w:pPr>
      <w:bookmarkStart w:id="296" w:name="_ENREF_135"/>
      <w:r w:rsidRPr="00B53B46">
        <w:t xml:space="preserve">Mau, RFL &amp; Martin Kessing, JL 2007, </w:t>
      </w:r>
      <w:r w:rsidRPr="00B53B46">
        <w:rPr>
          <w:i/>
        </w:rPr>
        <w:t>Bemisia tabaci (Gennadius)</w:t>
      </w:r>
      <w:r w:rsidRPr="00B53B46">
        <w:t>, Crop Knowledge Master, available at http://www.extento.hawaii.edu/Kbase/Crop/crop.htm.</w:t>
      </w:r>
      <w:bookmarkEnd w:id="296"/>
    </w:p>
    <w:p w14:paraId="03735C59" w14:textId="77777777" w:rsidR="00B53B46" w:rsidRPr="00B53B46" w:rsidRDefault="00874CB1" w:rsidP="00B53B46">
      <w:pPr>
        <w:pStyle w:val="EndNoteBibliography"/>
        <w:spacing w:after="0"/>
      </w:pPr>
      <w:bookmarkStart w:id="297" w:name="_ENREF_136"/>
      <w:r w:rsidRPr="00B53B46">
        <w:t xml:space="preserve">McKenzie, E &amp; Jackson, G 1986, </w:t>
      </w:r>
      <w:r w:rsidRPr="00B53B46">
        <w:rPr>
          <w:i/>
        </w:rPr>
        <w:t>The fungi, bacteria and pathogenic algae of Solomon Islands</w:t>
      </w:r>
      <w:r w:rsidRPr="00B53B46">
        <w:t>, Field Document 11, Food and Agriculture Organization of the United Nations in association with the South Pacific Commission, Suva, Fiji.</w:t>
      </w:r>
      <w:bookmarkEnd w:id="297"/>
    </w:p>
    <w:p w14:paraId="7BAA74AE" w14:textId="77777777" w:rsidR="00B53B46" w:rsidRPr="00B53B46" w:rsidRDefault="00874CB1" w:rsidP="00B53B46">
      <w:pPr>
        <w:pStyle w:val="EndNoteBibliography"/>
        <w:spacing w:after="0"/>
      </w:pPr>
      <w:bookmarkStart w:id="298" w:name="_ENREF_137"/>
      <w:r w:rsidRPr="00B53B46">
        <w:lastRenderedPageBreak/>
        <w:t xml:space="preserve">McKenzie, EHC 1989, </w:t>
      </w:r>
      <w:r w:rsidRPr="00B53B46">
        <w:rPr>
          <w:i/>
        </w:rPr>
        <w:t>The fungi, bacteria, and pathogenic algae of Vanuatu</w:t>
      </w:r>
      <w:r w:rsidRPr="00B53B46">
        <w:t>, Plant Diseases Division, Auckland, New Zealand.</w:t>
      </w:r>
      <w:bookmarkEnd w:id="298"/>
    </w:p>
    <w:p w14:paraId="554B39CF" w14:textId="77777777" w:rsidR="00B53B46" w:rsidRPr="00B53B46" w:rsidRDefault="00874CB1" w:rsidP="00B53B46">
      <w:pPr>
        <w:pStyle w:val="EndNoteBibliography"/>
        <w:spacing w:after="0"/>
      </w:pPr>
      <w:bookmarkStart w:id="299" w:name="_ENREF_138"/>
      <w:r w:rsidRPr="00B53B46">
        <w:t xml:space="preserve">McQuate, GT, Liquido, NJ &amp; Nakamichi, KAA 2017, ‘Annotated world bibliography of host plants of the melon fly, </w:t>
      </w:r>
      <w:r w:rsidRPr="00B53B46">
        <w:rPr>
          <w:i/>
        </w:rPr>
        <w:t>Bactrocera cucurbitae</w:t>
      </w:r>
      <w:r w:rsidRPr="00B53B46">
        <w:t xml:space="preserve"> (Coquillett) (Diptera: Tephritidae)’, </w:t>
      </w:r>
      <w:r w:rsidRPr="00B53B46">
        <w:rPr>
          <w:i/>
        </w:rPr>
        <w:t>Insecta Mundi</w:t>
      </w:r>
      <w:r w:rsidRPr="00B53B46">
        <w:t>, vol. 1032, no. 0527, pp. 1-339.</w:t>
      </w:r>
      <w:bookmarkEnd w:id="299"/>
    </w:p>
    <w:p w14:paraId="41F5AB1E" w14:textId="77777777" w:rsidR="00B53B46" w:rsidRPr="00B53B46" w:rsidRDefault="00874CB1" w:rsidP="00B53B46">
      <w:pPr>
        <w:pStyle w:val="EndNoteBibliography"/>
        <w:spacing w:after="0"/>
      </w:pPr>
      <w:bookmarkStart w:id="300" w:name="_ENREF_139"/>
      <w:r w:rsidRPr="00B53B46">
        <w:t xml:space="preserve">Miller, DR &amp; Davidson, JA 2005, </w:t>
      </w:r>
      <w:r w:rsidRPr="00B53B46">
        <w:rPr>
          <w:i/>
        </w:rPr>
        <w:t>Armored scale insect pests of trees and shrubs (Hemiptera: Diaspididae)</w:t>
      </w:r>
      <w:r w:rsidRPr="00B53B46">
        <w:t>, Cornell University Press, Ithaca &amp; London.</w:t>
      </w:r>
      <w:bookmarkEnd w:id="300"/>
    </w:p>
    <w:p w14:paraId="08B26D7A" w14:textId="77777777" w:rsidR="00B53B46" w:rsidRPr="00B53B46" w:rsidRDefault="00874CB1" w:rsidP="00B53B46">
      <w:pPr>
        <w:pStyle w:val="EndNoteBibliography"/>
        <w:spacing w:after="0"/>
      </w:pPr>
      <w:bookmarkStart w:id="301" w:name="_ENREF_140"/>
      <w:r w:rsidRPr="00B53B46">
        <w:t xml:space="preserve">Miller, LW 1966, ‘The tetranychid mites of Tasmania’, </w:t>
      </w:r>
      <w:r w:rsidRPr="00B53B46">
        <w:rPr>
          <w:i/>
        </w:rPr>
        <w:t>Papers and Proceedings of the Royal Society of Tasmania</w:t>
      </w:r>
      <w:r w:rsidRPr="00B53B46">
        <w:t>, vol. 100, pp. 53-66.</w:t>
      </w:r>
      <w:bookmarkEnd w:id="301"/>
    </w:p>
    <w:p w14:paraId="401E910D" w14:textId="77777777" w:rsidR="00B53B46" w:rsidRPr="00B53B46" w:rsidRDefault="00874CB1" w:rsidP="00B53B46">
      <w:pPr>
        <w:pStyle w:val="EndNoteBibliography"/>
        <w:spacing w:after="0"/>
      </w:pPr>
      <w:bookmarkStart w:id="302" w:name="_ENREF_141"/>
      <w:r w:rsidRPr="00B53B46">
        <w:t xml:space="preserve">Mu, F, Xie, J, Cheng, S, You, MP, Barbetti, MJ, Jia, J, Wang, Q, Cheng, J, Fu, Y, Chen, T &amp; Jiang, D 2018, ‘Virome characterization of a collection of </w:t>
      </w:r>
      <w:r w:rsidRPr="00B53B46">
        <w:rPr>
          <w:i/>
        </w:rPr>
        <w:t>Sclerotinia sclerotiorum</w:t>
      </w:r>
      <w:r w:rsidRPr="00B53B46">
        <w:t xml:space="preserve"> from Australia’ </w:t>
      </w:r>
      <w:r w:rsidRPr="00B53B46">
        <w:rPr>
          <w:i/>
        </w:rPr>
        <w:t>Frontiers in Microbiology</w:t>
      </w:r>
      <w:r w:rsidRPr="00B53B46">
        <w:t>, vol. 8, pp. 2540, available at DOI 10.3389/fmicb.2017.02540.</w:t>
      </w:r>
      <w:bookmarkEnd w:id="302"/>
    </w:p>
    <w:p w14:paraId="6FAF6E3F" w14:textId="77777777" w:rsidR="00B53B46" w:rsidRPr="00B53B46" w:rsidRDefault="00874CB1" w:rsidP="00B53B46">
      <w:pPr>
        <w:pStyle w:val="EndNoteBibliography"/>
        <w:spacing w:after="0"/>
      </w:pPr>
      <w:bookmarkStart w:id="303" w:name="_ENREF_142"/>
      <w:r w:rsidRPr="00B53B46">
        <w:t xml:space="preserve">Muniappan, R, Shepard, BM, Watson, GW, Carner, GR, Rauf, A, Sartiami, D, Hidayat, P, Afun, JVK, Georgen, G &amp; Ziaur Rahman, AKM 2009, ‘New records of invasive insects (Hemiptera: Sternorrhyncha) in Southeast Asia and West Africa’, </w:t>
      </w:r>
      <w:r w:rsidRPr="00B53B46">
        <w:rPr>
          <w:i/>
        </w:rPr>
        <w:t>Journal of Agricultural and Urban and Entomology</w:t>
      </w:r>
      <w:r w:rsidRPr="00B53B46">
        <w:t>, vol. 26, no. 4, pp. 164-74.</w:t>
      </w:r>
      <w:bookmarkEnd w:id="303"/>
    </w:p>
    <w:p w14:paraId="38254E83" w14:textId="77777777" w:rsidR="00B53B46" w:rsidRPr="00B53B46" w:rsidRDefault="00874CB1" w:rsidP="00B53B46">
      <w:pPr>
        <w:pStyle w:val="EndNoteBibliography"/>
        <w:spacing w:after="0"/>
      </w:pPr>
      <w:bookmarkStart w:id="304" w:name="_ENREF_143"/>
      <w:r w:rsidRPr="00B53B46">
        <w:t xml:space="preserve">Nasruddin, A &amp; Stocks, IC 2014, ‘First report of economic injury due to the spiraling whitefly (Hemiptera: Aleyrodidae) on pepper in Indonesia’, </w:t>
      </w:r>
      <w:r w:rsidRPr="00B53B46">
        <w:rPr>
          <w:i/>
        </w:rPr>
        <w:t>Florida Entomologist</w:t>
      </w:r>
      <w:r w:rsidRPr="00B53B46">
        <w:t>, vol. 97, no. 3, pp. 1255-9.</w:t>
      </w:r>
      <w:bookmarkEnd w:id="304"/>
    </w:p>
    <w:p w14:paraId="0A41D986" w14:textId="77777777" w:rsidR="00B53B46" w:rsidRPr="00B53B46" w:rsidRDefault="00874CB1" w:rsidP="00B53B46">
      <w:pPr>
        <w:pStyle w:val="EndNoteBibliography"/>
        <w:spacing w:after="0"/>
      </w:pPr>
      <w:bookmarkStart w:id="305" w:name="_ENREF_144"/>
      <w:r w:rsidRPr="00B53B46">
        <w:t xml:space="preserve">Pasko, P, Gil Ortega, R &amp; Luis Arteaga, M 1996, ‘Resistance to </w:t>
      </w:r>
      <w:r w:rsidRPr="00B53B46">
        <w:rPr>
          <w:i/>
        </w:rPr>
        <w:t>Potato virus Y</w:t>
      </w:r>
      <w:r w:rsidRPr="00B53B46">
        <w:t xml:space="preserve"> in peppers’, </w:t>
      </w:r>
      <w:r w:rsidRPr="00B53B46">
        <w:rPr>
          <w:i/>
        </w:rPr>
        <w:t>Capsicum and Eggplant Newsletter</w:t>
      </w:r>
      <w:r w:rsidRPr="00B53B46">
        <w:t>, vol. 16, pp. 11-27.</w:t>
      </w:r>
      <w:bookmarkEnd w:id="305"/>
    </w:p>
    <w:p w14:paraId="1B42ACAB" w14:textId="77777777" w:rsidR="00B53B46" w:rsidRPr="00B53B46" w:rsidRDefault="00874CB1" w:rsidP="00B53B46">
      <w:pPr>
        <w:pStyle w:val="EndNoteBibliography"/>
        <w:spacing w:after="0"/>
      </w:pPr>
      <w:bookmarkStart w:id="306" w:name="_ENREF_145"/>
      <w:r w:rsidRPr="00B53B46">
        <w:t xml:space="preserve">Pearson, MN &amp; Grisoni, M 2002, ‘Records of plant viruses for the Pacific Islands’, </w:t>
      </w:r>
      <w:r w:rsidRPr="00B53B46">
        <w:rPr>
          <w:i/>
        </w:rPr>
        <w:t>Australasian Plant Pathology</w:t>
      </w:r>
      <w:r w:rsidRPr="00B53B46">
        <w:t>, vol. 31, no. 1, pp. 15-26.</w:t>
      </w:r>
      <w:bookmarkEnd w:id="306"/>
    </w:p>
    <w:p w14:paraId="67E6DE6E" w14:textId="77777777" w:rsidR="00B53B46" w:rsidRPr="00B53B46" w:rsidRDefault="00874CB1" w:rsidP="00B53B46">
      <w:pPr>
        <w:pStyle w:val="EndNoteBibliography"/>
        <w:spacing w:after="0"/>
      </w:pPr>
      <w:bookmarkStart w:id="307" w:name="_ENREF_146"/>
      <w:r w:rsidRPr="00B53B46">
        <w:t xml:space="preserve">Persley, D 2016, </w:t>
      </w:r>
      <w:r w:rsidRPr="00B53B46">
        <w:rPr>
          <w:i/>
        </w:rPr>
        <w:t>Viruses of national importance to the vegetable industry</w:t>
      </w:r>
      <w:r w:rsidRPr="00B53B46">
        <w:t>, VG15008, Horticulture Innovation Australia, Sydney, New South Wales.</w:t>
      </w:r>
      <w:bookmarkEnd w:id="307"/>
    </w:p>
    <w:p w14:paraId="1EF018A6" w14:textId="77777777" w:rsidR="00B53B46" w:rsidRPr="00B53B46" w:rsidRDefault="00874CB1" w:rsidP="00B53B46">
      <w:pPr>
        <w:pStyle w:val="EndNoteBibliography"/>
        <w:spacing w:after="0"/>
      </w:pPr>
      <w:bookmarkStart w:id="308" w:name="_ENREF_147"/>
      <w:r w:rsidRPr="00B53B46">
        <w:t>PestNet 2021, ‘PestNet’, available at http://www.pestnet.org/, accessed 2021.</w:t>
      </w:r>
      <w:bookmarkEnd w:id="308"/>
    </w:p>
    <w:p w14:paraId="7BEE675A" w14:textId="77777777" w:rsidR="00B53B46" w:rsidRPr="00B53B46" w:rsidRDefault="00874CB1" w:rsidP="00B53B46">
      <w:pPr>
        <w:pStyle w:val="EndNoteBibliography"/>
        <w:spacing w:after="0"/>
      </w:pPr>
      <w:bookmarkStart w:id="309" w:name="_ENREF_148"/>
      <w:r w:rsidRPr="00B53B46">
        <w:t xml:space="preserve">PHA 2018, </w:t>
      </w:r>
      <w:r w:rsidRPr="00B53B46">
        <w:rPr>
          <w:i/>
        </w:rPr>
        <w:t>The Australian handbook for the identification of fruit flies version 3.1</w:t>
      </w:r>
      <w:r w:rsidRPr="00B53B46">
        <w:t>, Plant Health Australia, Canberra, Australia.</w:t>
      </w:r>
      <w:bookmarkEnd w:id="309"/>
    </w:p>
    <w:p w14:paraId="03FFD9BD" w14:textId="77777777" w:rsidR="00B53B46" w:rsidRPr="00B53B46" w:rsidRDefault="00874CB1" w:rsidP="00B53B46">
      <w:pPr>
        <w:pStyle w:val="EndNoteBibliography"/>
        <w:spacing w:after="0"/>
      </w:pPr>
      <w:bookmarkStart w:id="310" w:name="_ENREF_149"/>
      <w:r w:rsidRPr="00B53B46">
        <w:t>Phytoseiidae of New Zealand 2008, ‘</w:t>
      </w:r>
      <w:r w:rsidRPr="00B53B46">
        <w:rPr>
          <w:i/>
        </w:rPr>
        <w:t>Amblyseius largoensis</w:t>
      </w:r>
      <w:r w:rsidRPr="00B53B46">
        <w:t xml:space="preserve"> (Muma, 1955)’, </w:t>
      </w:r>
      <w:r w:rsidRPr="00B53B46">
        <w:rPr>
          <w:i/>
        </w:rPr>
        <w:t>Check-list of New Zealand Phytoseiidae (version 1.0, 2008)</w:t>
      </w:r>
      <w:r w:rsidRPr="00B53B46">
        <w:t>, New Zealand Ministry of Agriculture and Forestry, Biosecurity New Zealand, available at https://keys.lucidcentral.org/keys/v3/phytoseiidae/key/phytoseiidae/Media/Html/Amblyseius_largoensis/Amblyseius_largoensis_(Muma_1955).htm.</w:t>
      </w:r>
      <w:bookmarkEnd w:id="310"/>
    </w:p>
    <w:p w14:paraId="0950ECD3" w14:textId="77777777" w:rsidR="00B53B46" w:rsidRPr="00B53B46" w:rsidRDefault="00874CB1" w:rsidP="00B53B46">
      <w:pPr>
        <w:pStyle w:val="EndNoteBibliography"/>
        <w:spacing w:after="0"/>
      </w:pPr>
      <w:bookmarkStart w:id="311" w:name="_ENREF_150"/>
      <w:r w:rsidRPr="00B53B46">
        <w:t xml:space="preserve">PIRSA 2017, </w:t>
      </w:r>
      <w:r w:rsidRPr="00B53B46">
        <w:rPr>
          <w:i/>
        </w:rPr>
        <w:t>Plant quarantine standard: South Australia</w:t>
      </w:r>
      <w:r w:rsidRPr="00B53B46">
        <w:t>, Version 13 October 2017, Primary Industries and Regions, South Australia, available at http://www.pir.sa.gov.au/biosecurity/plant_health.</w:t>
      </w:r>
      <w:bookmarkEnd w:id="311"/>
    </w:p>
    <w:p w14:paraId="009A00DF" w14:textId="77777777" w:rsidR="00B53B46" w:rsidRPr="00B53B46" w:rsidRDefault="00874CB1" w:rsidP="00B53B46">
      <w:pPr>
        <w:pStyle w:val="EndNoteBibliography"/>
        <w:spacing w:after="0"/>
      </w:pPr>
      <w:bookmarkStart w:id="312" w:name="_ENREF_151"/>
      <w:r w:rsidRPr="00B53B46">
        <w:t xml:space="preserve">Pitkethley, RN 1998, </w:t>
      </w:r>
      <w:r w:rsidRPr="00B53B46">
        <w:rPr>
          <w:i/>
        </w:rPr>
        <w:t>Host pathogen index of plant diseases in the Northern territory</w:t>
      </w:r>
      <w:r w:rsidRPr="00B53B46">
        <w:t>, Department of Primary Industry and Fisheries, Northern Territory.</w:t>
      </w:r>
      <w:bookmarkEnd w:id="312"/>
    </w:p>
    <w:p w14:paraId="2F20108D" w14:textId="77777777" w:rsidR="00B53B46" w:rsidRPr="00B53B46" w:rsidRDefault="00874CB1" w:rsidP="00B53B46">
      <w:pPr>
        <w:pStyle w:val="EndNoteBibliography"/>
        <w:spacing w:after="0"/>
      </w:pPr>
      <w:bookmarkStart w:id="313" w:name="_ENREF_152"/>
      <w:r w:rsidRPr="00B53B46">
        <w:t>Plant Health Australia 2020, ‘Australian Plant Pest Database, online database’, The Atlas of Living Australia, available at http://www.planthealthaustralia.com.au/resources/australian-plant-pest-database/, accessed 2020.</w:t>
      </w:r>
      <w:bookmarkEnd w:id="313"/>
    </w:p>
    <w:p w14:paraId="7C27CB22" w14:textId="77777777" w:rsidR="00B53B46" w:rsidRPr="00B53B46" w:rsidRDefault="00874CB1" w:rsidP="00B53B46">
      <w:pPr>
        <w:pStyle w:val="EndNoteBibliography"/>
        <w:spacing w:after="0"/>
      </w:pPr>
      <w:bookmarkStart w:id="314" w:name="_ENREF_153"/>
      <w:r w:rsidRPr="00B53B46">
        <w:t xml:space="preserve">Pont, AC 1991, </w:t>
      </w:r>
      <w:r w:rsidRPr="00B53B46">
        <w:rPr>
          <w:i/>
        </w:rPr>
        <w:t>The world distribution, host range and abundance of Atherigona orientalis Schiner, 1868 (Insecta: Diptera: Muscidae)</w:t>
      </w:r>
      <w:r w:rsidRPr="00B53B46">
        <w:t>, Department of Primary Industries and Energy, Canberra.</w:t>
      </w:r>
      <w:bookmarkEnd w:id="314"/>
    </w:p>
    <w:p w14:paraId="1DA8E1DC" w14:textId="77777777" w:rsidR="00B53B46" w:rsidRPr="00B53B46" w:rsidRDefault="00874CB1" w:rsidP="00B53B46">
      <w:pPr>
        <w:pStyle w:val="EndNoteBibliography"/>
        <w:spacing w:after="0"/>
      </w:pPr>
      <w:bookmarkStart w:id="315" w:name="_ENREF_154"/>
      <w:r w:rsidRPr="00B53B46">
        <w:t xml:space="preserve">Poole, MC 2010, </w:t>
      </w:r>
      <w:r w:rsidRPr="00B53B46">
        <w:rPr>
          <w:i/>
        </w:rPr>
        <w:t>An annotated catalogue of insects and allied species associated with Western Australian agriculture and related industries</w:t>
      </w:r>
      <w:r w:rsidRPr="00B53B46">
        <w:t>, Perennial draft, July 2010, Department of Agriculture and Food, Western Australia.</w:t>
      </w:r>
      <w:bookmarkEnd w:id="315"/>
    </w:p>
    <w:p w14:paraId="72ED7296" w14:textId="77777777" w:rsidR="00B53B46" w:rsidRPr="00B53B46" w:rsidRDefault="00874CB1" w:rsidP="00B53B46">
      <w:pPr>
        <w:pStyle w:val="EndNoteBibliography"/>
        <w:spacing w:after="0"/>
      </w:pPr>
      <w:bookmarkStart w:id="316" w:name="_ENREF_155"/>
      <w:r w:rsidRPr="00B53B46">
        <w:lastRenderedPageBreak/>
        <w:t xml:space="preserve">Prakash, S, Singh, SJ, Singh, RK &amp; Upadhyaya, PP 2002, ‘Distribution, incidence and detection of a Potyvirus on chilli from eastern Uttar Pradesh’, </w:t>
      </w:r>
      <w:r w:rsidRPr="00B53B46">
        <w:rPr>
          <w:i/>
        </w:rPr>
        <w:t>Indian Phytopathology</w:t>
      </w:r>
      <w:r w:rsidRPr="00B53B46">
        <w:t>, vol. 55, no. 3, pp. 294-8.</w:t>
      </w:r>
      <w:bookmarkEnd w:id="316"/>
    </w:p>
    <w:p w14:paraId="1A51D124" w14:textId="77777777" w:rsidR="00B53B46" w:rsidRPr="00B53B46" w:rsidRDefault="00874CB1" w:rsidP="00B53B46">
      <w:pPr>
        <w:pStyle w:val="EndNoteBibliography"/>
        <w:spacing w:after="0"/>
      </w:pPr>
      <w:bookmarkStart w:id="317" w:name="_ENREF_156"/>
      <w:r w:rsidRPr="00B53B46">
        <w:t xml:space="preserve">Putulan, D, Sar, S, Drew, RAI, Raghu, S &amp; Clarke, AR 2004, ‘Fruit and vegetable movement on domestic flights in Papua New Guinea and the risk of spreading pest fruit-flies (Diptera: Tephritidae)’, </w:t>
      </w:r>
      <w:r w:rsidRPr="00B53B46">
        <w:rPr>
          <w:i/>
        </w:rPr>
        <w:t>International Journal of Pest Management</w:t>
      </w:r>
      <w:r w:rsidRPr="00B53B46">
        <w:t>, vol. 50, no. 1, pp. 17-22.</w:t>
      </w:r>
      <w:bookmarkEnd w:id="317"/>
    </w:p>
    <w:p w14:paraId="4FD1143D" w14:textId="77777777" w:rsidR="00B53B46" w:rsidRPr="00B53B46" w:rsidRDefault="00874CB1" w:rsidP="00B53B46">
      <w:pPr>
        <w:pStyle w:val="EndNoteBibliography"/>
        <w:spacing w:after="0"/>
      </w:pPr>
      <w:bookmarkStart w:id="318" w:name="_ENREF_157"/>
      <w:r w:rsidRPr="00B53B46">
        <w:t>QDAF 2019, ‘Priority plant pests and diseases: Capsicum whitefly’, Queensland Government Department of Agriculture and Fisheries, Brisbane, Australia, available at https://www.business.qld.gov.au/industries/farms-fishing-forestry/agriculture/crop-growing/priority-pest-disease/capsicum-whitefly.</w:t>
      </w:r>
      <w:bookmarkEnd w:id="318"/>
    </w:p>
    <w:p w14:paraId="230250E9" w14:textId="77777777" w:rsidR="00B53B46" w:rsidRPr="00B53B46" w:rsidRDefault="00874CB1" w:rsidP="00B53B46">
      <w:pPr>
        <w:pStyle w:val="EndNoteBibliography"/>
        <w:spacing w:after="0"/>
      </w:pPr>
      <w:bookmarkStart w:id="319" w:name="_ENREF_158"/>
      <w:r w:rsidRPr="00B53B46">
        <w:t>-- -- 2020, ‘Priority plant pests and diseases: Jack Beardsley mealybug’, Queensland Government Department of Agriculture and Fisheries, Brisbane, Australia, available at https://www.business.qld.gov.au/industries/farms-fishing-forestry/agriculture/crop-growing/priority-pest-disease/jack-beardsley-mealybug.</w:t>
      </w:r>
      <w:bookmarkEnd w:id="319"/>
    </w:p>
    <w:p w14:paraId="2AE6D1F0" w14:textId="77777777" w:rsidR="00B53B46" w:rsidRPr="00B53B46" w:rsidRDefault="00874CB1" w:rsidP="00B53B46">
      <w:pPr>
        <w:pStyle w:val="EndNoteBibliography"/>
        <w:spacing w:after="0"/>
      </w:pPr>
      <w:bookmarkStart w:id="320" w:name="_ENREF_159"/>
      <w:r w:rsidRPr="00B53B46">
        <w:t xml:space="preserve">Qin, YJ, Krosch, MN, Schutze, MK, Zhang, Y, Wang, XX, Prabhakar, CS, Susanto, A, Hee, AKW, Ekesi, S, Badji, K, Khan, M, Wu, JJ, Wang, QL, Yan, G, Zhu, LH, Zhao, ZH, Liu, LJ, Clarke, AR &amp; Li, ZH 2018, ‘Population structure of a global agricultural invasive pest, </w:t>
      </w:r>
      <w:r w:rsidRPr="00B53B46">
        <w:rPr>
          <w:i/>
        </w:rPr>
        <w:t xml:space="preserve">Bactrocera dorsalis </w:t>
      </w:r>
      <w:r w:rsidRPr="00B53B46">
        <w:t xml:space="preserve">(Diptera: Tephritidae)’, </w:t>
      </w:r>
      <w:r w:rsidRPr="00B53B46">
        <w:rPr>
          <w:i/>
        </w:rPr>
        <w:t>Evolutionary Applications</w:t>
      </w:r>
      <w:r w:rsidRPr="00B53B46">
        <w:t>, vol. 11, no. 10, pp. 1990-2003.</w:t>
      </w:r>
      <w:bookmarkEnd w:id="320"/>
    </w:p>
    <w:p w14:paraId="7410AF1D" w14:textId="77777777" w:rsidR="00B53B46" w:rsidRPr="00B53B46" w:rsidRDefault="00874CB1" w:rsidP="00B53B46">
      <w:pPr>
        <w:pStyle w:val="EndNoteBibliography"/>
        <w:spacing w:after="0"/>
      </w:pPr>
      <w:bookmarkStart w:id="321" w:name="_ENREF_160"/>
      <w:r w:rsidRPr="00B53B46">
        <w:t xml:space="preserve">Qiu, Y, Steel, CC, Ash, GJ &amp; Savocchia, S 2011, ‘Survey of Botryosphaeriaceae associated with grapevine decline in the Hunter Valley and Mudgee grape growing regions of New South Wales’, </w:t>
      </w:r>
      <w:r w:rsidRPr="00B53B46">
        <w:rPr>
          <w:i/>
        </w:rPr>
        <w:t>Australasian Plant Pathology</w:t>
      </w:r>
      <w:r w:rsidRPr="00B53B46">
        <w:t>, vol. 40, pp. 1-11.</w:t>
      </w:r>
      <w:bookmarkEnd w:id="321"/>
    </w:p>
    <w:p w14:paraId="3F1ADDF3" w14:textId="77777777" w:rsidR="00B53B46" w:rsidRPr="00B53B46" w:rsidRDefault="00874CB1" w:rsidP="00B53B46">
      <w:pPr>
        <w:pStyle w:val="EndNoteBibliography"/>
        <w:spacing w:after="0"/>
      </w:pPr>
      <w:bookmarkStart w:id="322" w:name="_ENREF_161"/>
      <w:r w:rsidRPr="00B53B46">
        <w:t xml:space="preserve">Queensland Government 2020, </w:t>
      </w:r>
      <w:r w:rsidRPr="00B53B46">
        <w:rPr>
          <w:i/>
        </w:rPr>
        <w:t>Biosecurity Act 2014: Biosecurity regulation 2016 current as at 1 March 2020</w:t>
      </w:r>
      <w:r w:rsidRPr="00B53B46">
        <w:t>, Queensland Government, available at https://www.legislation.qld.gov.au/view/html/inforce/current/act-2014-007.</w:t>
      </w:r>
      <w:bookmarkEnd w:id="322"/>
    </w:p>
    <w:p w14:paraId="04C19B35" w14:textId="77777777" w:rsidR="00B53B46" w:rsidRPr="00B53B46" w:rsidRDefault="00874CB1" w:rsidP="00B53B46">
      <w:pPr>
        <w:pStyle w:val="EndNoteBibliography"/>
        <w:spacing w:after="0"/>
      </w:pPr>
      <w:bookmarkStart w:id="323" w:name="_ENREF_162"/>
      <w:r w:rsidRPr="00B53B46">
        <w:t xml:space="preserve">Richards, AM 1983, ‘The </w:t>
      </w:r>
      <w:r w:rsidRPr="00B53B46">
        <w:rPr>
          <w:i/>
        </w:rPr>
        <w:t>Epilachna vigintioctopunctata</w:t>
      </w:r>
      <w:r w:rsidRPr="00B53B46">
        <w:t xml:space="preserve"> complex (Coleoptera: Coccinellidae)’, </w:t>
      </w:r>
      <w:r w:rsidRPr="00B53B46">
        <w:rPr>
          <w:i/>
        </w:rPr>
        <w:t>International Journal of Entomology</w:t>
      </w:r>
      <w:r w:rsidRPr="00B53B46">
        <w:t>, vol. 25, no. 1, pp. 11-41.</w:t>
      </w:r>
      <w:bookmarkEnd w:id="323"/>
    </w:p>
    <w:p w14:paraId="126BF143" w14:textId="77777777" w:rsidR="00B53B46" w:rsidRPr="00B53B46" w:rsidRDefault="00874CB1" w:rsidP="00B53B46">
      <w:pPr>
        <w:pStyle w:val="EndNoteBibliography"/>
        <w:spacing w:after="0"/>
      </w:pPr>
      <w:bookmarkStart w:id="324" w:name="_ENREF_163"/>
      <w:r w:rsidRPr="00B53B46">
        <w:t xml:space="preserve">Roach, R, Mann, R, Gambley, CG, Shivas, RG &amp; Rodoni, B 2018, ‘Identification of </w:t>
      </w:r>
      <w:r w:rsidRPr="00B53B46">
        <w:rPr>
          <w:i/>
        </w:rPr>
        <w:t>Xanthomonas</w:t>
      </w:r>
      <w:r w:rsidRPr="00B53B46">
        <w:t xml:space="preserve"> species associated with bacterial leaf spot of tomato, capsicum and chilli crops in eastern Australia’, </w:t>
      </w:r>
      <w:r w:rsidRPr="00B53B46">
        <w:rPr>
          <w:i/>
        </w:rPr>
        <w:t>European Journal of Plant Pathology</w:t>
      </w:r>
      <w:r w:rsidRPr="00B53B46">
        <w:t>, vol. 150, pp. 595-608.</w:t>
      </w:r>
      <w:bookmarkEnd w:id="324"/>
    </w:p>
    <w:p w14:paraId="521342DF" w14:textId="77777777" w:rsidR="00B53B46" w:rsidRPr="00B53B46" w:rsidRDefault="00874CB1" w:rsidP="00B53B46">
      <w:pPr>
        <w:pStyle w:val="EndNoteBibliography"/>
        <w:spacing w:after="0"/>
      </w:pPr>
      <w:bookmarkStart w:id="325" w:name="_ENREF_164"/>
      <w:r w:rsidRPr="00B53B46">
        <w:t xml:space="preserve">Rodeva, R, Stoyanova, Z &amp; Pandeva, R 2009, ‘A new fruit disease of pepper in Bulgaria caused by </w:t>
      </w:r>
      <w:r w:rsidRPr="00B53B46">
        <w:rPr>
          <w:i/>
        </w:rPr>
        <w:t>Phomopsis capsici</w:t>
      </w:r>
      <w:r w:rsidRPr="00B53B46">
        <w:t xml:space="preserve">’, </w:t>
      </w:r>
      <w:r w:rsidRPr="00B53B46">
        <w:rPr>
          <w:i/>
        </w:rPr>
        <w:t>Acta Horticulturae</w:t>
      </w:r>
      <w:r w:rsidRPr="00B53B46">
        <w:t>, vol. 830, pp. 551-6.</w:t>
      </w:r>
      <w:bookmarkEnd w:id="325"/>
    </w:p>
    <w:p w14:paraId="47F9534E" w14:textId="77777777" w:rsidR="00B53B46" w:rsidRPr="00B53B46" w:rsidRDefault="00874CB1" w:rsidP="00B53B46">
      <w:pPr>
        <w:pStyle w:val="EndNoteBibliography"/>
        <w:spacing w:after="0"/>
      </w:pPr>
      <w:bookmarkStart w:id="326" w:name="_ENREF_165"/>
      <w:r w:rsidRPr="00B53B46">
        <w:t>Rodriguez-Rodriguez, M, Chikh-Ali, M, Johnson, SB, Gray, SM, Malseed, N, Crump, N &amp; Karasev, AV 2020, ‘The recombinant potato virus Y (PVY) strain, PVY</w:t>
      </w:r>
      <w:r w:rsidRPr="00B53B46">
        <w:rPr>
          <w:vertAlign w:val="superscript"/>
        </w:rPr>
        <w:t>NTN</w:t>
      </w:r>
      <w:r w:rsidRPr="00B53B46">
        <w:t xml:space="preserve">, identified in potato fields in Victoria, southeastern Australia’, </w:t>
      </w:r>
      <w:r w:rsidRPr="00B53B46">
        <w:rPr>
          <w:i/>
        </w:rPr>
        <w:t>Plant Disease</w:t>
      </w:r>
      <w:r w:rsidRPr="00B53B46">
        <w:t>, vol. 104, pp. 3110-4.</w:t>
      </w:r>
      <w:bookmarkEnd w:id="326"/>
    </w:p>
    <w:p w14:paraId="42FDBF90" w14:textId="77777777" w:rsidR="00B53B46" w:rsidRPr="00B53B46" w:rsidRDefault="00874CB1" w:rsidP="00B53B46">
      <w:pPr>
        <w:pStyle w:val="EndNoteBibliography"/>
        <w:spacing w:after="0"/>
      </w:pPr>
      <w:bookmarkStart w:id="327" w:name="_ENREF_166"/>
      <w:r w:rsidRPr="00B53B46">
        <w:t>Rwomushana, I, Ekesi, S, Ogol, CKPO &amp; Gordon, I 2008, ‘Effect of temperature on development and survival of immature stages of</w:t>
      </w:r>
      <w:r w:rsidRPr="00B53B46">
        <w:rPr>
          <w:i/>
        </w:rPr>
        <w:t xml:space="preserve"> Bactrocera invadens</w:t>
      </w:r>
      <w:r w:rsidRPr="00B53B46">
        <w:t xml:space="preserve"> (Diptera: Tephritidae)’, </w:t>
      </w:r>
      <w:r w:rsidRPr="00B53B46">
        <w:rPr>
          <w:i/>
        </w:rPr>
        <w:t>Journal of Applied Entomology</w:t>
      </w:r>
      <w:r w:rsidRPr="00B53B46">
        <w:t>, vol. 132, no. 9-10, pp. 832-9.</w:t>
      </w:r>
      <w:bookmarkEnd w:id="327"/>
    </w:p>
    <w:p w14:paraId="1BAAC431" w14:textId="77777777" w:rsidR="00B53B46" w:rsidRPr="00B53B46" w:rsidRDefault="00874CB1" w:rsidP="00B53B46">
      <w:pPr>
        <w:pStyle w:val="EndNoteBibliography"/>
        <w:spacing w:after="0"/>
      </w:pPr>
      <w:bookmarkStart w:id="328" w:name="_ENREF_167"/>
      <w:r w:rsidRPr="00B53B46">
        <w:t xml:space="preserve">Safni, I, Cleenwerck, I, De Vos, P, Fegan, M, Sly, L &amp; Kappler, U 2014, ‘Polyphasic taxonomic revision of the </w:t>
      </w:r>
      <w:r w:rsidRPr="00B53B46">
        <w:rPr>
          <w:i/>
        </w:rPr>
        <w:t>Ralstonia solanacearum</w:t>
      </w:r>
      <w:r w:rsidRPr="00B53B46">
        <w:t xml:space="preserve"> species complex: proposal to emend the descriptions of </w:t>
      </w:r>
      <w:r w:rsidRPr="00B53B46">
        <w:rPr>
          <w:i/>
        </w:rPr>
        <w:t>Ralstonia solanacearum</w:t>
      </w:r>
      <w:r w:rsidRPr="00B53B46">
        <w:t xml:space="preserve"> and </w:t>
      </w:r>
      <w:r w:rsidRPr="00B53B46">
        <w:rPr>
          <w:i/>
        </w:rPr>
        <w:t xml:space="preserve">Ralstonia syzygii </w:t>
      </w:r>
      <w:r w:rsidRPr="00B53B46">
        <w:t>and reclassify current</w:t>
      </w:r>
      <w:r w:rsidRPr="00B53B46">
        <w:rPr>
          <w:i/>
        </w:rPr>
        <w:t xml:space="preserve"> R. syzygii</w:t>
      </w:r>
      <w:r w:rsidRPr="00B53B46">
        <w:t xml:space="preserve"> strains as </w:t>
      </w:r>
      <w:r w:rsidRPr="00B53B46">
        <w:rPr>
          <w:i/>
        </w:rPr>
        <w:t>Ralstonia syzygii</w:t>
      </w:r>
      <w:r w:rsidRPr="00B53B46">
        <w:t xml:space="preserve"> subsp. </w:t>
      </w:r>
      <w:r w:rsidRPr="00B53B46">
        <w:rPr>
          <w:i/>
        </w:rPr>
        <w:t xml:space="preserve">syzygii </w:t>
      </w:r>
      <w:r w:rsidRPr="00B53B46">
        <w:t xml:space="preserve">subsp. nov., </w:t>
      </w:r>
      <w:r w:rsidRPr="00B53B46">
        <w:rPr>
          <w:i/>
        </w:rPr>
        <w:t>R. solanacearum</w:t>
      </w:r>
      <w:r w:rsidRPr="00B53B46">
        <w:t xml:space="preserve"> phylotype IV strains as </w:t>
      </w:r>
      <w:r w:rsidRPr="00B53B46">
        <w:rPr>
          <w:i/>
        </w:rPr>
        <w:t>Ralstonia syzygii</w:t>
      </w:r>
      <w:r w:rsidRPr="00B53B46">
        <w:t xml:space="preserve"> subsp. </w:t>
      </w:r>
      <w:r w:rsidRPr="00B53B46">
        <w:rPr>
          <w:i/>
        </w:rPr>
        <w:t xml:space="preserve">indonesiensis </w:t>
      </w:r>
      <w:r w:rsidRPr="00B53B46">
        <w:t xml:space="preserve">subsp. nov., banana blood disease bacterium strains as </w:t>
      </w:r>
      <w:r w:rsidRPr="00B53B46">
        <w:rPr>
          <w:i/>
        </w:rPr>
        <w:t xml:space="preserve">Ralstonia syzygii </w:t>
      </w:r>
      <w:r w:rsidRPr="00B53B46">
        <w:t xml:space="preserve">subsp. </w:t>
      </w:r>
      <w:r w:rsidRPr="00B53B46">
        <w:rPr>
          <w:i/>
        </w:rPr>
        <w:t xml:space="preserve">celebesensis </w:t>
      </w:r>
      <w:r w:rsidRPr="00B53B46">
        <w:t xml:space="preserve">subsp. nov. and </w:t>
      </w:r>
      <w:r w:rsidRPr="00B53B46">
        <w:rPr>
          <w:i/>
        </w:rPr>
        <w:t>R. solanacearum</w:t>
      </w:r>
      <w:r w:rsidRPr="00B53B46">
        <w:t xml:space="preserve"> phylotype I and III strains as </w:t>
      </w:r>
      <w:r w:rsidRPr="00B53B46">
        <w:rPr>
          <w:i/>
        </w:rPr>
        <w:t>Ralstonia pseudosolanacearum</w:t>
      </w:r>
      <w:r w:rsidRPr="00B53B46">
        <w:t xml:space="preserve"> sp. nov.’, </w:t>
      </w:r>
      <w:r w:rsidRPr="00B53B46">
        <w:rPr>
          <w:i/>
        </w:rPr>
        <w:t>International Journal of Systematic and Evolutionary Microbiology</w:t>
      </w:r>
      <w:r w:rsidRPr="00B53B46">
        <w:t>, vol. 64, pp. 3087-103.</w:t>
      </w:r>
      <w:bookmarkEnd w:id="328"/>
    </w:p>
    <w:p w14:paraId="01354D38" w14:textId="77777777" w:rsidR="00B53B46" w:rsidRPr="00B53B46" w:rsidRDefault="00874CB1" w:rsidP="00B53B46">
      <w:pPr>
        <w:pStyle w:val="EndNoteBibliography"/>
        <w:spacing w:after="0"/>
      </w:pPr>
      <w:bookmarkStart w:id="329" w:name="_ENREF_168"/>
      <w:r w:rsidRPr="00B53B46">
        <w:t xml:space="preserve">Sampson, PJ &amp; Walker, J 1982, </w:t>
      </w:r>
      <w:r w:rsidRPr="00B53B46">
        <w:rPr>
          <w:i/>
        </w:rPr>
        <w:t>An annotated list of plant diseases in Tasmania</w:t>
      </w:r>
      <w:r w:rsidRPr="00B53B46">
        <w:t>, Department of Agriculture, Tasmania.</w:t>
      </w:r>
      <w:bookmarkEnd w:id="329"/>
    </w:p>
    <w:p w14:paraId="74E00068" w14:textId="77777777" w:rsidR="00B53B46" w:rsidRPr="00B53B46" w:rsidRDefault="00874CB1" w:rsidP="00B53B46">
      <w:pPr>
        <w:pStyle w:val="EndNoteBibliography"/>
        <w:spacing w:after="0"/>
      </w:pPr>
      <w:bookmarkStart w:id="330" w:name="_ENREF_169"/>
      <w:r w:rsidRPr="00B53B46">
        <w:lastRenderedPageBreak/>
        <w:t xml:space="preserve">Sequeira, RV &amp; Reid, DJ 2019, ‘Numerical host plant relationships of </w:t>
      </w:r>
      <w:r w:rsidRPr="00B53B46">
        <w:rPr>
          <w:i/>
        </w:rPr>
        <w:t>Bemisia tabaci</w:t>
      </w:r>
      <w:r w:rsidRPr="00B53B46">
        <w:t xml:space="preserve"> MEAM1 (Hemiptera: Aleyrodidae) within and among major Australian field crops’, </w:t>
      </w:r>
      <w:r w:rsidRPr="00B53B46">
        <w:rPr>
          <w:i/>
        </w:rPr>
        <w:t>Austral Entomology</w:t>
      </w:r>
      <w:r w:rsidRPr="00B53B46">
        <w:t>, vol. 58, no. 2, pp. 370-81.</w:t>
      </w:r>
      <w:bookmarkEnd w:id="330"/>
    </w:p>
    <w:p w14:paraId="507C9649" w14:textId="77777777" w:rsidR="00B53B46" w:rsidRPr="00B53B46" w:rsidRDefault="00874CB1" w:rsidP="00B53B46">
      <w:pPr>
        <w:pStyle w:val="EndNoteBibliography"/>
        <w:spacing w:after="0"/>
      </w:pPr>
      <w:bookmarkStart w:id="331" w:name="_ENREF_170"/>
      <w:r w:rsidRPr="00B53B46">
        <w:t xml:space="preserve">Shah, H, Yasmin, T, Fahim, M, Hameed, S &amp; Haque, MI 2008, ‘Transmission and host range studies of Pakistani isolate of chilli veinal mottle virus’, </w:t>
      </w:r>
      <w:r w:rsidRPr="00B53B46">
        <w:rPr>
          <w:i/>
        </w:rPr>
        <w:t>Pakistan Journal of Botany</w:t>
      </w:r>
      <w:r w:rsidRPr="00B53B46">
        <w:t>, vol. 40, no. 6, pp. 2669-81.</w:t>
      </w:r>
      <w:bookmarkEnd w:id="331"/>
    </w:p>
    <w:p w14:paraId="569E4150" w14:textId="77777777" w:rsidR="00B53B46" w:rsidRPr="00B53B46" w:rsidRDefault="00874CB1" w:rsidP="00B53B46">
      <w:pPr>
        <w:pStyle w:val="EndNoteBibliography"/>
        <w:spacing w:after="0"/>
      </w:pPr>
      <w:bookmarkStart w:id="332" w:name="_ENREF_171"/>
      <w:r w:rsidRPr="00B53B46">
        <w:t xml:space="preserve">Shen, YM, Chao, CH, Chang, ST &amp; Liu, HL 2010, ‘Identification for pathogenicity of </w:t>
      </w:r>
      <w:r w:rsidRPr="00B53B46">
        <w:rPr>
          <w:i/>
        </w:rPr>
        <w:t>Phomopsis capsici</w:t>
      </w:r>
      <w:r w:rsidRPr="00B53B46">
        <w:t xml:space="preserve">, a newly reported fruit rot disease of sweet pepper in Taiwan’ </w:t>
      </w:r>
      <w:r w:rsidRPr="00B53B46">
        <w:rPr>
          <w:i/>
        </w:rPr>
        <w:t>Bulletin of Taichung District Agricultural Improvement Station</w:t>
      </w:r>
      <w:r w:rsidRPr="00B53B46">
        <w:t>, vol. 109, available at http://dx.doi.org/10.6956/BTDAIS.201012.0001 (in Chinese).</w:t>
      </w:r>
      <w:bookmarkEnd w:id="332"/>
    </w:p>
    <w:p w14:paraId="103C8F41" w14:textId="77777777" w:rsidR="00B53B46" w:rsidRPr="00B53B46" w:rsidRDefault="00874CB1" w:rsidP="00B53B46">
      <w:pPr>
        <w:pStyle w:val="EndNoteBibliography"/>
        <w:spacing w:after="0"/>
      </w:pPr>
      <w:bookmarkStart w:id="333" w:name="_ENREF_172"/>
      <w:r w:rsidRPr="00B53B46">
        <w:t xml:space="preserve">Shi, Y, Wang, L, Dou, W, Jiang, HB, Wei, DD, Wei, D, Niu, JZ &amp; Wang, JJ 2017, ‘Determination of instars of </w:t>
      </w:r>
      <w:r w:rsidRPr="00B53B46">
        <w:rPr>
          <w:i/>
        </w:rPr>
        <w:t xml:space="preserve">Bactrocera dorsalis </w:t>
      </w:r>
      <w:r w:rsidRPr="00B53B46">
        <w:t xml:space="preserve">(Diptera: Tephritidae)’, </w:t>
      </w:r>
      <w:r w:rsidRPr="00B53B46">
        <w:rPr>
          <w:i/>
        </w:rPr>
        <w:t>Florida Entomologist</w:t>
      </w:r>
      <w:r w:rsidRPr="00B53B46">
        <w:t>, vol. 100, no. 2, pp. 270-6.</w:t>
      </w:r>
      <w:bookmarkEnd w:id="333"/>
    </w:p>
    <w:p w14:paraId="7E506762" w14:textId="77777777" w:rsidR="00B53B46" w:rsidRPr="00B53B46" w:rsidRDefault="00874CB1" w:rsidP="00B53B46">
      <w:pPr>
        <w:pStyle w:val="EndNoteBibliography"/>
        <w:spacing w:after="0"/>
      </w:pPr>
      <w:bookmarkStart w:id="334" w:name="_ENREF_173"/>
      <w:r w:rsidRPr="00B53B46">
        <w:t xml:space="preserve">Shivas, RG 1989, ‘Fungal and bacterial diseases of plants in Western Australia’, </w:t>
      </w:r>
      <w:r w:rsidRPr="00B53B46">
        <w:rPr>
          <w:i/>
        </w:rPr>
        <w:t>Journal of the Royal Society of Western Australia</w:t>
      </w:r>
      <w:r w:rsidRPr="00B53B46">
        <w:t>, vol. 72, no. 1-2, pp. 1-62.</w:t>
      </w:r>
      <w:bookmarkEnd w:id="334"/>
    </w:p>
    <w:p w14:paraId="6D9B1256" w14:textId="77777777" w:rsidR="00B53B46" w:rsidRPr="00B53B46" w:rsidRDefault="00874CB1" w:rsidP="00B53B46">
      <w:pPr>
        <w:pStyle w:val="EndNoteBibliography"/>
        <w:spacing w:after="0"/>
      </w:pPr>
      <w:bookmarkStart w:id="335" w:name="_ENREF_174"/>
      <w:r w:rsidRPr="00B53B46">
        <w:t>Shivas, RG, Tan, YP, Edwards, J, Dinh, Q, Maxwell, A, Andjic, V, Liberato, JR, Anderson, C, Beasley, DR, Bransgrove, K, Coates, LM, Cowan, K, Daniel, R, Dean, JR, Lomavatu, MF, Mercado-Escueta, D, Mitchell, RW, Thangavel, R, Tran-Nguyen, LTT &amp; Weir, BS 2016, ‘</w:t>
      </w:r>
      <w:r w:rsidRPr="00B53B46">
        <w:rPr>
          <w:i/>
        </w:rPr>
        <w:t>Colletotrichum</w:t>
      </w:r>
      <w:r w:rsidRPr="00B53B46">
        <w:t xml:space="preserve"> species in Australia’, </w:t>
      </w:r>
      <w:r w:rsidRPr="00B53B46">
        <w:rPr>
          <w:i/>
        </w:rPr>
        <w:t>Australasian Plant Pathology</w:t>
      </w:r>
      <w:r w:rsidRPr="00B53B46">
        <w:t>, vol. 45, no. 5, pp. 447-64.</w:t>
      </w:r>
      <w:bookmarkEnd w:id="335"/>
    </w:p>
    <w:p w14:paraId="711B5145" w14:textId="77777777" w:rsidR="00B53B46" w:rsidRPr="00B53B46" w:rsidRDefault="00874CB1" w:rsidP="00B53B46">
      <w:pPr>
        <w:pStyle w:val="EndNoteBibliography"/>
        <w:spacing w:after="0"/>
      </w:pPr>
      <w:bookmarkStart w:id="336" w:name="_ENREF_175"/>
      <w:r w:rsidRPr="00B53B46">
        <w:t xml:space="preserve">Simmonds, JH 1966, </w:t>
      </w:r>
      <w:r w:rsidRPr="00B53B46">
        <w:rPr>
          <w:i/>
        </w:rPr>
        <w:t>Host index of plant diseases in Queensland</w:t>
      </w:r>
      <w:r w:rsidRPr="00B53B46">
        <w:t>, Department of Primary Industries, Brisbane.</w:t>
      </w:r>
      <w:bookmarkEnd w:id="336"/>
    </w:p>
    <w:p w14:paraId="4009B0CA" w14:textId="77777777" w:rsidR="00B53B46" w:rsidRPr="00B53B46" w:rsidRDefault="00874CB1" w:rsidP="00B53B46">
      <w:pPr>
        <w:pStyle w:val="EndNoteBibliography"/>
        <w:spacing w:after="0"/>
      </w:pPr>
      <w:bookmarkStart w:id="337" w:name="_ENREF_176"/>
      <w:r w:rsidRPr="00B53B46">
        <w:t xml:space="preserve">Smith, D, Beattie, GAC &amp; Broadley, RH 1997, </w:t>
      </w:r>
      <w:r w:rsidRPr="00B53B46">
        <w:rPr>
          <w:i/>
        </w:rPr>
        <w:t>Citrus pests and their natural enemies: intergrated pest management in Australia</w:t>
      </w:r>
      <w:r w:rsidRPr="00B53B46">
        <w:t>, Queensland Department of Primary Industries, Brisbane.</w:t>
      </w:r>
      <w:bookmarkEnd w:id="337"/>
    </w:p>
    <w:p w14:paraId="4ECFFE70" w14:textId="77777777" w:rsidR="00B53B46" w:rsidRPr="00B53B46" w:rsidRDefault="00874CB1" w:rsidP="00B53B46">
      <w:pPr>
        <w:pStyle w:val="EndNoteBibliography"/>
        <w:spacing w:after="0"/>
      </w:pPr>
      <w:bookmarkStart w:id="338" w:name="_ENREF_177"/>
      <w:r w:rsidRPr="00B53B46">
        <w:t xml:space="preserve">Solomon Island Government 2019, </w:t>
      </w:r>
      <w:r w:rsidRPr="00B53B46">
        <w:rPr>
          <w:i/>
        </w:rPr>
        <w:t>Report on national agricultural survey 2017</w:t>
      </w:r>
      <w:r w:rsidRPr="00B53B46">
        <w:t>, Solomon Islands National Statistics Office, Honiara, Solomon Islands.</w:t>
      </w:r>
      <w:bookmarkEnd w:id="338"/>
    </w:p>
    <w:p w14:paraId="1C60EC5A" w14:textId="77777777" w:rsidR="00B53B46" w:rsidRPr="00B53B46" w:rsidRDefault="00874CB1" w:rsidP="00B53B46">
      <w:pPr>
        <w:pStyle w:val="EndNoteBibliography"/>
        <w:spacing w:after="0"/>
      </w:pPr>
      <w:bookmarkStart w:id="339" w:name="_ENREF_178"/>
      <w:r w:rsidRPr="00B53B46">
        <w:t>Spafford, H 2020, ‘Fall armyworm in Western Australia’, The Department of Primary Industries and Regional Development, Western Australia, Perth, WA, available at https://www.agric.wa.gov.au/plant-biosecurity/fall-armyworm-western-australia.</w:t>
      </w:r>
      <w:bookmarkEnd w:id="339"/>
    </w:p>
    <w:p w14:paraId="4D57EE1E" w14:textId="77777777" w:rsidR="00B53B46" w:rsidRPr="00B53B46" w:rsidRDefault="00874CB1" w:rsidP="00B53B46">
      <w:pPr>
        <w:pStyle w:val="EndNoteBibliography"/>
        <w:spacing w:after="0"/>
      </w:pPr>
      <w:bookmarkStart w:id="340" w:name="_ENREF_179"/>
      <w:r w:rsidRPr="00B53B46">
        <w:t xml:space="preserve">Stout, OO 1982, </w:t>
      </w:r>
      <w:r w:rsidRPr="00B53B46">
        <w:rPr>
          <w:i/>
        </w:rPr>
        <w:t>Plant quarantine guidelines for movement of selected commodities in the Pacific: UNDP/FAO-Spec survey of agricultural pests and diseases in the South Pacific</w:t>
      </w:r>
      <w:r w:rsidRPr="00B53B46">
        <w:t>, New Zealand Ministry of Agriculture and Fisheries, Wellington.</w:t>
      </w:r>
      <w:bookmarkEnd w:id="340"/>
    </w:p>
    <w:p w14:paraId="4156E24B" w14:textId="77777777" w:rsidR="00B53B46" w:rsidRPr="00B53B46" w:rsidRDefault="00874CB1" w:rsidP="00B53B46">
      <w:pPr>
        <w:pStyle w:val="EndNoteBibliography"/>
        <w:spacing w:after="0"/>
      </w:pPr>
      <w:bookmarkStart w:id="341" w:name="_ENREF_180"/>
      <w:r w:rsidRPr="00B53B46">
        <w:t xml:space="preserve">Tenakanai, D 1997, ‘Fruit fly fauna in Papua New Guinea’, </w:t>
      </w:r>
      <w:r w:rsidRPr="00B53B46">
        <w:rPr>
          <w:i/>
        </w:rPr>
        <w:t>ACIAR Proceedings No. 76: Fruit Flies of the Pacific: a regional symposium, Nadi, Fiji, 28-31 October 1996</w:t>
      </w:r>
      <w:r w:rsidRPr="00B53B46">
        <w:t>, Australian Centre for International Agricultural Research, Canberra, pp. 87-94.</w:t>
      </w:r>
      <w:bookmarkEnd w:id="341"/>
    </w:p>
    <w:p w14:paraId="3D343894" w14:textId="77777777" w:rsidR="00B53B46" w:rsidRPr="00B53B46" w:rsidRDefault="00874CB1" w:rsidP="00B53B46">
      <w:pPr>
        <w:pStyle w:val="EndNoteBibliography"/>
        <w:spacing w:after="0"/>
      </w:pPr>
      <w:bookmarkStart w:id="342" w:name="_ENREF_181"/>
      <w:r w:rsidRPr="00B53B46">
        <w:t xml:space="preserve">Thomas, JE, Persley, DM, Mcgrath, DJ &amp; Hibberd, AM 1989, ‘Virus diseases of tomato and pepper in Queensland and some aspects of their control’, </w:t>
      </w:r>
      <w:r w:rsidRPr="00B53B46">
        <w:rPr>
          <w:i/>
        </w:rPr>
        <w:t>Tomato and Pepper Production in the Tropics, Proceedings of the International Symposium on Integrated Management Practices, Tainan, Taiwan, 21-26 March 1988</w:t>
      </w:r>
      <w:r w:rsidRPr="00B53B46">
        <w:t>, pp. 249-59.</w:t>
      </w:r>
      <w:bookmarkEnd w:id="342"/>
    </w:p>
    <w:p w14:paraId="176B5DBC" w14:textId="77777777" w:rsidR="00B53B46" w:rsidRPr="00B53B46" w:rsidRDefault="00874CB1" w:rsidP="00B53B46">
      <w:pPr>
        <w:pStyle w:val="EndNoteBibliography"/>
        <w:spacing w:after="0"/>
      </w:pPr>
      <w:bookmarkStart w:id="343" w:name="_ENREF_182"/>
      <w:r w:rsidRPr="00B53B46">
        <w:t xml:space="preserve">Tora Vueti, E 2000, </w:t>
      </w:r>
      <w:r w:rsidRPr="00B53B46">
        <w:rPr>
          <w:i/>
        </w:rPr>
        <w:t>Fruit flies in Fiji Islands</w:t>
      </w:r>
      <w:r w:rsidRPr="00B53B46">
        <w:t>, Pest Advisory Leaflet No. 28, Plant Protection Service, Secretariate of the Pacific Community, Fiji, available at https://lrd.spc.int/pest-advisory-leaflet/doc_download/2161-pal-28-fruit-flies-fiji-en (pdf 136 kb).</w:t>
      </w:r>
      <w:bookmarkEnd w:id="343"/>
    </w:p>
    <w:p w14:paraId="0CF7B238" w14:textId="77777777" w:rsidR="00B53B46" w:rsidRPr="00B53B46" w:rsidRDefault="00874CB1" w:rsidP="00B53B46">
      <w:pPr>
        <w:pStyle w:val="EndNoteBibliography"/>
        <w:spacing w:after="0"/>
      </w:pPr>
      <w:bookmarkStart w:id="344" w:name="_ENREF_183"/>
      <w:r w:rsidRPr="00B53B46">
        <w:t xml:space="preserve">Tsatsia, H &amp; Jackson, G 2017, ‘Cassava white peach scale (052)’, </w:t>
      </w:r>
      <w:r w:rsidRPr="00B53B46">
        <w:rPr>
          <w:i/>
        </w:rPr>
        <w:t>Pacific Pests and Pathogens - Fact Sheets</w:t>
      </w:r>
      <w:r w:rsidRPr="00B53B46">
        <w:t>, Australian Centre for International Agricultural Research, available at https://www.pestnet.org/fact_sheets/cassava_white_peach_scale_052.htm.</w:t>
      </w:r>
      <w:bookmarkEnd w:id="344"/>
    </w:p>
    <w:p w14:paraId="157CB54F" w14:textId="77777777" w:rsidR="00B53B46" w:rsidRPr="00B53B46" w:rsidRDefault="00874CB1" w:rsidP="00B53B46">
      <w:pPr>
        <w:pStyle w:val="EndNoteBibliography"/>
        <w:spacing w:after="0"/>
      </w:pPr>
      <w:bookmarkStart w:id="345" w:name="_ENREF_184"/>
      <w:r w:rsidRPr="00B53B46">
        <w:t xml:space="preserve">Tupou, S, Heimoana, V, Foliaki, S &amp; Tora Vueti, E 2001, </w:t>
      </w:r>
      <w:r w:rsidRPr="00B53B46">
        <w:rPr>
          <w:i/>
        </w:rPr>
        <w:t>Fruit flies in Tonga</w:t>
      </w:r>
      <w:r w:rsidRPr="00B53B46">
        <w:t xml:space="preserve">, Pest Advisory Leaflet No. 41, Plant Protection Service, Secretatiat of the Pacific Community, available at </w:t>
      </w:r>
      <w:r w:rsidRPr="00B53B46">
        <w:lastRenderedPageBreak/>
        <w:t>https://lrd.spc.int/spcgiz-qclimate-protection-through-forest-conservation-in-the-pacific-islandsq/studies-and-reports/doc_download/2175-pal-41-fruit-flies-tonga-en.</w:t>
      </w:r>
      <w:bookmarkEnd w:id="345"/>
    </w:p>
    <w:p w14:paraId="6C445C8E" w14:textId="77777777" w:rsidR="00B53B46" w:rsidRPr="00B53B46" w:rsidRDefault="00874CB1" w:rsidP="00B53B46">
      <w:pPr>
        <w:pStyle w:val="EndNoteBibliography"/>
        <w:spacing w:after="0"/>
      </w:pPr>
      <w:bookmarkStart w:id="346" w:name="_ENREF_185"/>
      <w:r w:rsidRPr="00B53B46">
        <w:t xml:space="preserve">Udayanga, D, Liu, X, McKenzie, EHC, Chukeatirote, E, Bahkali, AHA &amp; Hyde, KD 2011, ‘The genus </w:t>
      </w:r>
      <w:r w:rsidRPr="00B53B46">
        <w:rPr>
          <w:i/>
        </w:rPr>
        <w:t>Phomopsis</w:t>
      </w:r>
      <w:r w:rsidRPr="00B53B46">
        <w:t xml:space="preserve">: biology, applications, species concepts and names of common phytopathogens’, </w:t>
      </w:r>
      <w:r w:rsidRPr="00B53B46">
        <w:rPr>
          <w:i/>
        </w:rPr>
        <w:t>Fungal Diversity</w:t>
      </w:r>
      <w:r w:rsidRPr="00B53B46">
        <w:t>, vol. 50, pp. 189-225.</w:t>
      </w:r>
      <w:bookmarkEnd w:id="346"/>
    </w:p>
    <w:p w14:paraId="159FB105" w14:textId="77777777" w:rsidR="00B53B46" w:rsidRPr="00B53B46" w:rsidRDefault="00874CB1" w:rsidP="00B53B46">
      <w:pPr>
        <w:pStyle w:val="EndNoteBibliography"/>
        <w:spacing w:after="0"/>
      </w:pPr>
      <w:bookmarkStart w:id="347" w:name="_ENREF_186"/>
      <w:r w:rsidRPr="00B53B46">
        <w:t xml:space="preserve">Unruh, CM &amp; Gullan, PJ 2008, ‘Molecular data reveal convergent reproductive strategies in iceryine scale insects (Hemiptera: Coccoidea: Monophlebidae), allowing the re-interpretation of morphology and a revised generic classification’, </w:t>
      </w:r>
      <w:r w:rsidRPr="00B53B46">
        <w:rPr>
          <w:i/>
        </w:rPr>
        <w:t>Systematic Entomology</w:t>
      </w:r>
      <w:r w:rsidRPr="00B53B46">
        <w:t>, vol. 33, no. 1, pp. 8-50.</w:t>
      </w:r>
      <w:bookmarkEnd w:id="347"/>
    </w:p>
    <w:p w14:paraId="2A56C2FE" w14:textId="77777777" w:rsidR="00B53B46" w:rsidRPr="00B53B46" w:rsidRDefault="00874CB1" w:rsidP="00B53B46">
      <w:pPr>
        <w:pStyle w:val="EndNoteBibliography"/>
        <w:spacing w:after="0"/>
      </w:pPr>
      <w:bookmarkStart w:id="348" w:name="_ENREF_187"/>
      <w:r w:rsidRPr="00B53B46">
        <w:t xml:space="preserve">Vargas, RI, Walsh, WA, Kanehisa, D, Stark, JD &amp; Nishida, T 2000, ‘Comparative demography of three Hawaiian fruit flies (Diptera: Tephritidae) at alternating temperatures’, </w:t>
      </w:r>
      <w:r w:rsidRPr="00B53B46">
        <w:rPr>
          <w:i/>
        </w:rPr>
        <w:t>Annals of the Entomological Society of America</w:t>
      </w:r>
      <w:r w:rsidRPr="00B53B46">
        <w:t>, vol. 93, no. 1, pp. 75-81.</w:t>
      </w:r>
      <w:bookmarkEnd w:id="348"/>
    </w:p>
    <w:p w14:paraId="5D834A43" w14:textId="77777777" w:rsidR="00B53B46" w:rsidRPr="00B53B46" w:rsidRDefault="00874CB1" w:rsidP="00B53B46">
      <w:pPr>
        <w:pStyle w:val="EndNoteBibliography"/>
        <w:spacing w:after="0"/>
      </w:pPr>
      <w:bookmarkStart w:id="349" w:name="_ENREF_188"/>
      <w:r w:rsidRPr="00B53B46">
        <w:t xml:space="preserve">Vayssières, JF, Rey, JY &amp; Traoré, L 2007, ‘Distribution and host plants of </w:t>
      </w:r>
      <w:r w:rsidRPr="00B53B46">
        <w:rPr>
          <w:i/>
        </w:rPr>
        <w:t>Bactrocera cucurbitae</w:t>
      </w:r>
      <w:r w:rsidRPr="00B53B46">
        <w:t xml:space="preserve"> in West and Central Africa’, </w:t>
      </w:r>
      <w:r w:rsidRPr="00B53B46">
        <w:rPr>
          <w:i/>
        </w:rPr>
        <w:t>Fruits</w:t>
      </w:r>
      <w:r w:rsidRPr="00B53B46">
        <w:t>, vol. 62, pp. 391-6.</w:t>
      </w:r>
      <w:bookmarkEnd w:id="349"/>
    </w:p>
    <w:p w14:paraId="10C4CAD4" w14:textId="77777777" w:rsidR="00B53B46" w:rsidRPr="00B53B46" w:rsidRDefault="00874CB1" w:rsidP="00B53B46">
      <w:pPr>
        <w:pStyle w:val="EndNoteBibliography"/>
        <w:spacing w:after="0"/>
      </w:pPr>
      <w:bookmarkStart w:id="350" w:name="_ENREF_189"/>
      <w:r w:rsidRPr="00B53B46">
        <w:t xml:space="preserve">Venette, RC &amp; Davis, EE 2004, </w:t>
      </w:r>
      <w:r w:rsidRPr="00B53B46">
        <w:rPr>
          <w:i/>
        </w:rPr>
        <w:t>Mini risk assessment: passionvine mealybug: Planococcus minor (Maskell) [Pseudococcidae: Hemiptera]</w:t>
      </w:r>
      <w:r w:rsidRPr="00B53B46">
        <w:t>, University of Minnesota, St Paul, Minnesota.</w:t>
      </w:r>
      <w:bookmarkEnd w:id="350"/>
    </w:p>
    <w:p w14:paraId="68A5DC5D" w14:textId="77777777" w:rsidR="00B53B46" w:rsidRPr="00B53B46" w:rsidRDefault="00874CB1" w:rsidP="00B53B46">
      <w:pPr>
        <w:pStyle w:val="EndNoteBibliography"/>
        <w:spacing w:after="0"/>
      </w:pPr>
      <w:bookmarkStart w:id="351" w:name="_ENREF_190"/>
      <w:r w:rsidRPr="00B53B46">
        <w:t xml:space="preserve">Waterhouse, DF 1993, </w:t>
      </w:r>
      <w:r w:rsidRPr="00B53B46">
        <w:rPr>
          <w:i/>
        </w:rPr>
        <w:t>Biological control: Pacific prospects-supplement 2</w:t>
      </w:r>
      <w:r w:rsidRPr="00B53B46">
        <w:t>, Australian Centre for International Agricultural Research, Canberra.</w:t>
      </w:r>
      <w:bookmarkEnd w:id="351"/>
    </w:p>
    <w:p w14:paraId="3E03C236" w14:textId="77777777" w:rsidR="00B53B46" w:rsidRPr="00B53B46" w:rsidRDefault="00874CB1" w:rsidP="00B53B46">
      <w:pPr>
        <w:pStyle w:val="EndNoteBibliography"/>
        <w:spacing w:after="0"/>
      </w:pPr>
      <w:bookmarkStart w:id="352" w:name="_ENREF_191"/>
      <w:r w:rsidRPr="00B53B46">
        <w:t xml:space="preserve">Waterhouse, DF &amp; Norris, KR 1987, </w:t>
      </w:r>
      <w:r w:rsidRPr="00B53B46">
        <w:rPr>
          <w:i/>
        </w:rPr>
        <w:t>Biological control : Pacific prospects</w:t>
      </w:r>
      <w:r w:rsidRPr="00B53B46">
        <w:t>, Australian Centre for International Agricultural Research, Canberra.</w:t>
      </w:r>
      <w:bookmarkEnd w:id="352"/>
    </w:p>
    <w:p w14:paraId="313E7712" w14:textId="77777777" w:rsidR="00B53B46" w:rsidRPr="00B53B46" w:rsidRDefault="00874CB1" w:rsidP="00B53B46">
      <w:pPr>
        <w:pStyle w:val="EndNoteBibliography"/>
        <w:spacing w:after="0"/>
      </w:pPr>
      <w:bookmarkStart w:id="353" w:name="_ENREF_192"/>
      <w:r w:rsidRPr="00B53B46">
        <w:t xml:space="preserve">Waterhouse, DF &amp; Norris, KS 1989, </w:t>
      </w:r>
      <w:r w:rsidRPr="00B53B46">
        <w:rPr>
          <w:i/>
        </w:rPr>
        <w:t>Biological control : Pacific prospects-supplement 1</w:t>
      </w:r>
      <w:r w:rsidRPr="00B53B46">
        <w:t>, Australian Centre for International Agricultural Research, Canberra.</w:t>
      </w:r>
      <w:bookmarkEnd w:id="353"/>
    </w:p>
    <w:p w14:paraId="446AC521" w14:textId="77777777" w:rsidR="00B53B46" w:rsidRPr="00B53B46" w:rsidRDefault="00874CB1" w:rsidP="00B53B46">
      <w:pPr>
        <w:pStyle w:val="EndNoteBibliography"/>
        <w:spacing w:after="0"/>
      </w:pPr>
      <w:bookmarkStart w:id="354" w:name="_ENREF_193"/>
      <w:r w:rsidRPr="00B53B46">
        <w:t xml:space="preserve">White, IM &amp; Elson-Harris, MM 1994, </w:t>
      </w:r>
      <w:r w:rsidRPr="00B53B46">
        <w:rPr>
          <w:i/>
        </w:rPr>
        <w:t>Fruit flies of economic significance: their identification and bionomics</w:t>
      </w:r>
      <w:r w:rsidRPr="00B53B46">
        <w:t>, CAB International and ACIAR, Wallingford, UK.</w:t>
      </w:r>
      <w:bookmarkEnd w:id="354"/>
    </w:p>
    <w:p w14:paraId="4F1969CA" w14:textId="77777777" w:rsidR="00B53B46" w:rsidRPr="00B53B46" w:rsidRDefault="00874CB1" w:rsidP="00B53B46">
      <w:pPr>
        <w:pStyle w:val="EndNoteBibliography"/>
        <w:spacing w:after="0"/>
      </w:pPr>
      <w:bookmarkStart w:id="355" w:name="_ENREF_194"/>
      <w:r w:rsidRPr="00B53B46">
        <w:t xml:space="preserve">Williams, DJ 2004, </w:t>
      </w:r>
      <w:r w:rsidRPr="00B53B46">
        <w:rPr>
          <w:i/>
        </w:rPr>
        <w:t>Mealybugs of Southern Asia</w:t>
      </w:r>
      <w:r w:rsidRPr="00B53B46">
        <w:t>, Natural History Museum and Southdene, Kuala Lumpur.</w:t>
      </w:r>
      <w:bookmarkEnd w:id="355"/>
    </w:p>
    <w:p w14:paraId="1CFC4C51" w14:textId="77777777" w:rsidR="00B53B46" w:rsidRPr="00B53B46" w:rsidRDefault="00874CB1" w:rsidP="00B53B46">
      <w:pPr>
        <w:pStyle w:val="EndNoteBibliography"/>
        <w:spacing w:after="0"/>
      </w:pPr>
      <w:bookmarkStart w:id="356" w:name="_ENREF_195"/>
      <w:r w:rsidRPr="00B53B46">
        <w:t xml:space="preserve">Williams, DJ &amp; Watson, GW 1988a, </w:t>
      </w:r>
      <w:r w:rsidRPr="00B53B46">
        <w:rPr>
          <w:i/>
        </w:rPr>
        <w:t>The scale insects of the tropical South Pacific region: part 1. The armoured scales (Diaspididae)</w:t>
      </w:r>
      <w:r w:rsidRPr="00B53B46">
        <w:t>, CAB International, Wallingford.</w:t>
      </w:r>
      <w:bookmarkEnd w:id="356"/>
    </w:p>
    <w:p w14:paraId="1608826A" w14:textId="77777777" w:rsidR="00B53B46" w:rsidRPr="00B53B46" w:rsidRDefault="00874CB1" w:rsidP="00B53B46">
      <w:pPr>
        <w:pStyle w:val="EndNoteBibliography"/>
        <w:spacing w:after="0"/>
      </w:pPr>
      <w:bookmarkStart w:id="357" w:name="_ENREF_196"/>
      <w:r w:rsidRPr="00B53B46">
        <w:t xml:space="preserve">-- -- 1988b, </w:t>
      </w:r>
      <w:r w:rsidRPr="00B53B46">
        <w:rPr>
          <w:i/>
        </w:rPr>
        <w:t>The scale insects of the tropical South Pacific region: part 2. The mealybugs (Pseudococcidae)</w:t>
      </w:r>
      <w:r w:rsidRPr="00B53B46">
        <w:t>, CAB International, Wallingford.</w:t>
      </w:r>
      <w:bookmarkEnd w:id="357"/>
    </w:p>
    <w:p w14:paraId="5F7FDED1" w14:textId="77777777" w:rsidR="00B53B46" w:rsidRPr="00B53B46" w:rsidRDefault="00874CB1" w:rsidP="00B53B46">
      <w:pPr>
        <w:pStyle w:val="EndNoteBibliography"/>
        <w:spacing w:after="0"/>
      </w:pPr>
      <w:bookmarkStart w:id="358" w:name="_ENREF_197"/>
      <w:r w:rsidRPr="00B53B46">
        <w:t xml:space="preserve">-- -- 1990, </w:t>
      </w:r>
      <w:r w:rsidRPr="00B53B46">
        <w:rPr>
          <w:i/>
        </w:rPr>
        <w:t>The scale insects of the tropical South Pacific region: part 3. The soft scales (Coccidae) and other families</w:t>
      </w:r>
      <w:r w:rsidRPr="00B53B46">
        <w:t>, CAB International, Wallingford.</w:t>
      </w:r>
      <w:bookmarkEnd w:id="358"/>
    </w:p>
    <w:p w14:paraId="4793EE9D" w14:textId="77777777" w:rsidR="00B53B46" w:rsidRPr="00B53B46" w:rsidRDefault="00874CB1" w:rsidP="00B53B46">
      <w:pPr>
        <w:pStyle w:val="EndNoteBibliography"/>
        <w:spacing w:after="0"/>
      </w:pPr>
      <w:bookmarkStart w:id="359" w:name="_ENREF_198"/>
      <w:r w:rsidRPr="00B53B46">
        <w:t xml:space="preserve">Wongnikong, W, Van Brunschot, SL, Hereward, JP, De Barro, PJ &amp; Walter, GH 2020, ‘Testing mate recognition through reciprocal crosses of two native populations of the whitefly </w:t>
      </w:r>
      <w:r w:rsidRPr="00B53B46">
        <w:rPr>
          <w:i/>
        </w:rPr>
        <w:t>Bemisia tabaci</w:t>
      </w:r>
      <w:r w:rsidRPr="00B53B46">
        <w:t xml:space="preserve"> (Gennadius) in Australia’, </w:t>
      </w:r>
      <w:r w:rsidRPr="00B53B46">
        <w:rPr>
          <w:i/>
        </w:rPr>
        <w:t>Bulletin of Entomological Research</w:t>
      </w:r>
      <w:r w:rsidRPr="00B53B46">
        <w:t>, vol. 110, no. 3, pp. 328-39.</w:t>
      </w:r>
      <w:bookmarkEnd w:id="359"/>
    </w:p>
    <w:p w14:paraId="1135CC16" w14:textId="77777777" w:rsidR="00B53B46" w:rsidRPr="00B53B46" w:rsidRDefault="00874CB1" w:rsidP="00B53B46">
      <w:pPr>
        <w:pStyle w:val="EndNoteBibliography"/>
        <w:spacing w:after="0"/>
      </w:pPr>
      <w:bookmarkStart w:id="360" w:name="_ENREF_199"/>
      <w:r w:rsidRPr="00B53B46">
        <w:t xml:space="preserve">WTO 1995, </w:t>
      </w:r>
      <w:r w:rsidRPr="00B53B46">
        <w:rPr>
          <w:i/>
        </w:rPr>
        <w:t>Agreement on the application of sanitary and phytosanitary measures</w:t>
      </w:r>
      <w:r w:rsidRPr="00B53B46">
        <w:t>, World Trade Organization, Geneva, available at https://www.wto.org/english/docs_e/legal_e/15-sps.pdf (pdf 91 kb).</w:t>
      </w:r>
      <w:bookmarkEnd w:id="360"/>
    </w:p>
    <w:p w14:paraId="57E333AB" w14:textId="77777777" w:rsidR="00B53B46" w:rsidRPr="00B53B46" w:rsidRDefault="00874CB1" w:rsidP="00B53B46">
      <w:pPr>
        <w:pStyle w:val="EndNoteBibliography"/>
        <w:spacing w:after="0"/>
      </w:pPr>
      <w:bookmarkStart w:id="361" w:name="_ENREF_200"/>
      <w:r w:rsidRPr="00B53B46">
        <w:t xml:space="preserve">Zeng, Y, Reddy, GVP, Li, Z, Qin, Y, Wang, Y, Pan, X, Jiang, F, Gao, F &amp; Zhao, ZH 2019, ‘Global distribution and invasion pattern of oriental fruit fly, </w:t>
      </w:r>
      <w:r w:rsidRPr="00B53B46">
        <w:rPr>
          <w:i/>
        </w:rPr>
        <w:t>Bactrocera dorsalis</w:t>
      </w:r>
      <w:r w:rsidRPr="00B53B46">
        <w:t xml:space="preserve"> (Diptera: Tephritidae)’, </w:t>
      </w:r>
      <w:r w:rsidRPr="00B53B46">
        <w:rPr>
          <w:i/>
        </w:rPr>
        <w:t>Journal of Applied Entomology</w:t>
      </w:r>
      <w:r w:rsidRPr="00B53B46">
        <w:t>, vol. 143, no. 3, pp. 165-76.</w:t>
      </w:r>
      <w:bookmarkEnd w:id="361"/>
    </w:p>
    <w:p w14:paraId="4242127E" w14:textId="77777777" w:rsidR="00B53B46" w:rsidRPr="00B53B46" w:rsidRDefault="00874CB1" w:rsidP="00B53B46">
      <w:pPr>
        <w:pStyle w:val="EndNoteBibliography"/>
        <w:spacing w:after="0"/>
      </w:pPr>
      <w:bookmarkStart w:id="362" w:name="_ENREF_201"/>
      <w:r w:rsidRPr="00B53B46">
        <w:t xml:space="preserve">Zhang, ZY, Lu, AM &amp; D'Arcy, WG 1994, ‘Solanaceae’, </w:t>
      </w:r>
      <w:r w:rsidRPr="00B53B46">
        <w:rPr>
          <w:i/>
        </w:rPr>
        <w:t>Flora of China</w:t>
      </w:r>
      <w:r w:rsidRPr="00B53B46">
        <w:t>, vol. 17, pp. 300-32.</w:t>
      </w:r>
      <w:bookmarkEnd w:id="362"/>
    </w:p>
    <w:p w14:paraId="7BCC50C6" w14:textId="77777777" w:rsidR="00B53B46" w:rsidRPr="00B53B46" w:rsidRDefault="00874CB1" w:rsidP="00B53B46">
      <w:pPr>
        <w:pStyle w:val="EndNoteBibliography"/>
      </w:pPr>
      <w:bookmarkStart w:id="363" w:name="_ENREF_202"/>
      <w:r w:rsidRPr="00B53B46">
        <w:t xml:space="preserve">Zhigila, DA, Abdul-Rahaman, AA, Kolawole, OS &amp; Oladele, FA 2014, ‘Fruit morphology as taxonomic features in five varieties of </w:t>
      </w:r>
      <w:r w:rsidRPr="00B53B46">
        <w:rPr>
          <w:i/>
        </w:rPr>
        <w:t>Capsicum annuum</w:t>
      </w:r>
      <w:r w:rsidRPr="00B53B46">
        <w:t xml:space="preserve"> L. Solanaceae’ </w:t>
      </w:r>
      <w:r w:rsidRPr="00B53B46">
        <w:rPr>
          <w:i/>
        </w:rPr>
        <w:t>Journal of Botany</w:t>
      </w:r>
      <w:r w:rsidRPr="00B53B46">
        <w:t>, vol. 2014, pp. 540868, available at http://dx.doi.org/10.1155/2014/540868.</w:t>
      </w:r>
      <w:bookmarkEnd w:id="363"/>
    </w:p>
    <w:p w14:paraId="6843B66F" w14:textId="77777777" w:rsidR="00F26646" w:rsidRDefault="00874CB1" w:rsidP="00F26646">
      <w:pPr>
        <w:pStyle w:val="EndNoteBibliography"/>
      </w:pPr>
      <w:r>
        <w:lastRenderedPageBreak/>
        <w:fldChar w:fldCharType="end"/>
      </w:r>
    </w:p>
    <w:sectPr w:rsidR="00F26646">
      <w:headerReference w:type="default" r:id="rId63"/>
      <w:footerReference w:type="default" r:id="rId64"/>
      <w:pgSz w:w="11906" w:h="16838"/>
      <w:pgMar w:top="1418" w:right="1418" w:bottom="1418" w:left="1418" w:header="567" w:footer="28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1438D38" w14:textId="77777777" w:rsidR="0027510D" w:rsidRDefault="0027510D">
      <w:pPr>
        <w:spacing w:after="0" w:line="240" w:lineRule="auto"/>
      </w:pPr>
      <w:r>
        <w:separator/>
      </w:r>
    </w:p>
  </w:endnote>
  <w:endnote w:type="continuationSeparator" w:id="0">
    <w:p w14:paraId="1E777A78" w14:textId="77777777" w:rsidR="0027510D" w:rsidRDefault="0027510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dvPTimesI">
    <w:altName w:val="Cambria"/>
    <w:panose1 w:val="00000000000000000000"/>
    <w:charset w:val="00"/>
    <w:family w:val="roman"/>
    <w:notTrueType/>
    <w:pitch w:val="default"/>
    <w:sig w:usb0="00000003" w:usb1="00000000" w:usb2="00000000" w:usb3="00000000" w:csb0="00000001" w:csb1="00000000"/>
  </w:font>
  <w:font w:name="AdvPTimes">
    <w:altName w:val="Cambria"/>
    <w:panose1 w:val="00000000000000000000"/>
    <w:charset w:val="00"/>
    <w:family w:val="roman"/>
    <w:notTrueType/>
    <w:pitch w:val="default"/>
    <w:sig w:usb0="00000003" w:usb1="00000000" w:usb2="00000000" w:usb3="00000000" w:csb0="00000001" w:csb1="00000000"/>
  </w:font>
  <w:font w:name="ArialMT">
    <w:altName w:val="Arial"/>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02EBC8" w14:textId="77777777" w:rsidR="009A4AB1" w:rsidRDefault="009A4AB1" w:rsidP="00F720C9">
    <w:pPr>
      <w:pStyle w:val="Footer"/>
      <w:tabs>
        <w:tab w:val="clear" w:pos="4536"/>
        <w:tab w:val="left" w:pos="6286"/>
        <w:tab w:val="left" w:pos="8789"/>
        <w:tab w:val="right" w:pos="13892"/>
      </w:tabs>
      <w:spacing w:before="120"/>
      <w:jc w:val="left"/>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E1ACA0" w14:textId="77777777" w:rsidR="009A4AB1" w:rsidRDefault="00874CB1" w:rsidP="00C40128">
    <w:pPr>
      <w:pStyle w:val="Footer"/>
      <w:tabs>
        <w:tab w:val="clear" w:pos="4536"/>
        <w:tab w:val="right" w:pos="9072"/>
      </w:tabs>
      <w:spacing w:before="120"/>
      <w:jc w:val="left"/>
    </w:pPr>
    <w:r>
      <w:t>Department of Agriculture, Water and the Environment</w:t>
    </w:r>
    <w:r>
      <w:tab/>
    </w:r>
    <w:r>
      <w:fldChar w:fldCharType="begin"/>
    </w:r>
    <w:r>
      <w:instrText xml:space="preserve"> PAGE   \* MERGEFORMAT </w:instrText>
    </w:r>
    <w:r>
      <w:fldChar w:fldCharType="separate"/>
    </w:r>
    <w:r>
      <w:rPr>
        <w:noProof/>
      </w:rPr>
      <w:t>95</w:t>
    </w:r>
    <w:r>
      <w:rPr>
        <w:noProof/>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018791" w14:textId="77777777" w:rsidR="009A4AB1" w:rsidRDefault="00874CB1" w:rsidP="00C40128">
    <w:pPr>
      <w:pStyle w:val="Footer"/>
      <w:tabs>
        <w:tab w:val="clear" w:pos="4536"/>
        <w:tab w:val="right" w:pos="9072"/>
      </w:tabs>
      <w:spacing w:before="120"/>
      <w:jc w:val="left"/>
    </w:pPr>
    <w:r>
      <w:t>Department of Agriculture, Water and the Environment</w:t>
    </w:r>
    <w:r>
      <w:tab/>
    </w:r>
    <w:r>
      <w:fldChar w:fldCharType="begin"/>
    </w:r>
    <w:r>
      <w:instrText xml:space="preserve"> PAGE   \* MERGEFORMAT </w:instrText>
    </w:r>
    <w:r>
      <w:fldChar w:fldCharType="separate"/>
    </w:r>
    <w:r>
      <w:rPr>
        <w:noProof/>
      </w:rPr>
      <w:t>109</w:t>
    </w:r>
    <w:r>
      <w:rPr>
        <w:noProof/>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B81632" w14:textId="77777777" w:rsidR="009A4AB1" w:rsidRDefault="00874CB1" w:rsidP="00F720C9">
    <w:pPr>
      <w:pStyle w:val="Footer"/>
      <w:tabs>
        <w:tab w:val="clear" w:pos="4536"/>
        <w:tab w:val="left" w:pos="6286"/>
        <w:tab w:val="left" w:pos="8789"/>
        <w:tab w:val="right" w:pos="13892"/>
      </w:tabs>
      <w:spacing w:before="120"/>
      <w:jc w:val="left"/>
    </w:pPr>
    <w:r>
      <w:t>Department of Agriculture, Water and the Environment</w:t>
    </w:r>
    <w:r>
      <w:tab/>
    </w:r>
    <w: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F9C71D" w14:textId="77777777" w:rsidR="009A4AB1" w:rsidRDefault="00874CB1" w:rsidP="00F720C9">
    <w:pPr>
      <w:pStyle w:val="Footer"/>
      <w:tabs>
        <w:tab w:val="clear" w:pos="4536"/>
        <w:tab w:val="left" w:pos="6286"/>
        <w:tab w:val="left" w:pos="8789"/>
        <w:tab w:val="right" w:pos="13892"/>
      </w:tabs>
      <w:spacing w:before="120"/>
      <w:jc w:val="left"/>
    </w:pPr>
    <w:r>
      <w:t>Department of Agriculture, Water and the Environment</w:t>
    </w:r>
    <w:r>
      <w:tab/>
    </w:r>
    <w:r>
      <w:tab/>
    </w:r>
    <w:r>
      <w:fldChar w:fldCharType="begin"/>
    </w:r>
    <w:r>
      <w:instrText xml:space="preserve"> PAGE   \* MERGEFORMAT </w:instrText>
    </w:r>
    <w:r>
      <w:fldChar w:fldCharType="separate"/>
    </w:r>
    <w:r>
      <w:rPr>
        <w:noProof/>
      </w:rPr>
      <w:t>vi</w:t>
    </w:r>
    <w:r>
      <w:rPr>
        <w:noProof/>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C98C8C" w14:textId="77777777" w:rsidR="009A4AB1" w:rsidRDefault="00874CB1" w:rsidP="003A2385">
    <w:pPr>
      <w:pStyle w:val="Footer"/>
      <w:tabs>
        <w:tab w:val="clear" w:pos="4536"/>
        <w:tab w:val="left" w:pos="8789"/>
        <w:tab w:val="right" w:pos="13892"/>
      </w:tabs>
      <w:spacing w:before="120"/>
      <w:jc w:val="left"/>
    </w:pPr>
    <w:r>
      <w:t>Department of Agriculture, Water and the Environment</w:t>
    </w:r>
    <w:r>
      <w:tab/>
    </w:r>
    <w:r>
      <w:fldChar w:fldCharType="begin"/>
    </w:r>
    <w:r>
      <w:instrText xml:space="preserve"> PAGE   \* MERGEFORMAT </w:instrText>
    </w:r>
    <w:r>
      <w:fldChar w:fldCharType="separate"/>
    </w:r>
    <w:r>
      <w:rPr>
        <w:noProof/>
      </w:rPr>
      <w:t>45</w:t>
    </w:r>
    <w:r>
      <w:rPr>
        <w:noProof/>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DE872E" w14:textId="77777777" w:rsidR="009A4AB1" w:rsidRDefault="00874CB1" w:rsidP="003A2385">
    <w:pPr>
      <w:pStyle w:val="Footer"/>
      <w:tabs>
        <w:tab w:val="clear" w:pos="4536"/>
        <w:tab w:val="left" w:pos="8789"/>
        <w:tab w:val="right" w:pos="13892"/>
      </w:tabs>
      <w:spacing w:before="120"/>
      <w:jc w:val="left"/>
    </w:pPr>
    <w:r>
      <w:t>Department of Agriculture, Water and the Environment</w:t>
    </w:r>
    <w:r>
      <w:tab/>
    </w:r>
    <w:r>
      <w:tab/>
    </w:r>
    <w:r>
      <w:fldChar w:fldCharType="begin"/>
    </w:r>
    <w:r>
      <w:instrText xml:space="preserve"> PAGE   \* MERGEFORMAT </w:instrText>
    </w:r>
    <w:r>
      <w:fldChar w:fldCharType="separate"/>
    </w:r>
    <w:r>
      <w:rPr>
        <w:noProof/>
      </w:rPr>
      <w:t>46</w:t>
    </w:r>
    <w:r>
      <w:rPr>
        <w:noProof/>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084FE4" w14:textId="77777777" w:rsidR="009A4AB1" w:rsidRDefault="00874CB1" w:rsidP="003A2385">
    <w:pPr>
      <w:pStyle w:val="Footer"/>
      <w:tabs>
        <w:tab w:val="clear" w:pos="4536"/>
        <w:tab w:val="left" w:pos="8789"/>
        <w:tab w:val="right" w:pos="13892"/>
      </w:tabs>
      <w:spacing w:before="120"/>
      <w:jc w:val="left"/>
    </w:pPr>
    <w:r>
      <w:t>Department of Agriculture, Water and the Environment</w:t>
    </w:r>
    <w:r>
      <w:tab/>
    </w:r>
    <w:r>
      <w:fldChar w:fldCharType="begin"/>
    </w:r>
    <w:r>
      <w:instrText xml:space="preserve"> PAGE   \* MERGEFORMAT </w:instrText>
    </w:r>
    <w:r>
      <w:fldChar w:fldCharType="separate"/>
    </w:r>
    <w:r>
      <w:rPr>
        <w:noProof/>
      </w:rPr>
      <w:t>48</w:t>
    </w:r>
    <w:r>
      <w:rPr>
        <w:noProof/>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CEE0D" w14:textId="77777777" w:rsidR="009A4AB1" w:rsidRDefault="00874CB1" w:rsidP="00BC1482">
    <w:pPr>
      <w:pStyle w:val="Footer"/>
      <w:tabs>
        <w:tab w:val="clear" w:pos="4536"/>
        <w:tab w:val="right" w:pos="9072"/>
        <w:tab w:val="left" w:pos="13608"/>
        <w:tab w:val="left" w:pos="14034"/>
      </w:tabs>
      <w:spacing w:before="120"/>
      <w:jc w:val="left"/>
    </w:pPr>
    <w:r>
      <w:t>Department of Agriculture, Water and the Environment</w:t>
    </w:r>
    <w:r>
      <w:tab/>
    </w:r>
    <w:r>
      <w:fldChar w:fldCharType="begin"/>
    </w:r>
    <w:r>
      <w:instrText xml:space="preserve"> PAGE   \* MERGEFORMAT </w:instrText>
    </w:r>
    <w:r>
      <w:fldChar w:fldCharType="separate"/>
    </w:r>
    <w:r>
      <w:rPr>
        <w:noProof/>
      </w:rPr>
      <w:t>60</w:t>
    </w:r>
    <w:r>
      <w:rPr>
        <w:noProof/>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7FD15A" w14:textId="77777777" w:rsidR="009A4AB1" w:rsidRDefault="00874CB1" w:rsidP="00A81F79">
    <w:pPr>
      <w:pStyle w:val="Footer"/>
      <w:tabs>
        <w:tab w:val="clear" w:pos="4536"/>
        <w:tab w:val="right" w:pos="9072"/>
        <w:tab w:val="left" w:pos="13608"/>
        <w:tab w:val="left" w:pos="14034"/>
      </w:tabs>
      <w:spacing w:before="120"/>
      <w:jc w:val="left"/>
    </w:pPr>
    <w:r>
      <w:t>Department of Agriculture, Water and the Environment</w:t>
    </w:r>
    <w:r>
      <w:tab/>
    </w:r>
    <w:r>
      <w:fldChar w:fldCharType="begin"/>
    </w:r>
    <w:r>
      <w:instrText xml:space="preserve"> PAGE   \* MERGEFORMAT </w:instrText>
    </w:r>
    <w:r>
      <w:fldChar w:fldCharType="separate"/>
    </w:r>
    <w:r>
      <w:rPr>
        <w:noProof/>
      </w:rPr>
      <w:t>61</w:t>
    </w:r>
    <w:r>
      <w:rPr>
        <w:noProof/>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8D1AF9" w14:textId="77777777" w:rsidR="009A4AB1" w:rsidRDefault="00874CB1" w:rsidP="00AB2A33">
    <w:pPr>
      <w:pStyle w:val="Footer"/>
      <w:tabs>
        <w:tab w:val="clear" w:pos="4536"/>
        <w:tab w:val="left" w:pos="13608"/>
        <w:tab w:val="left" w:pos="14034"/>
      </w:tabs>
      <w:spacing w:before="120"/>
      <w:ind w:left="284"/>
      <w:jc w:val="left"/>
    </w:pPr>
    <w:r>
      <w:t>Department of Agriculture, Water and the Environment</w:t>
    </w:r>
    <w:r>
      <w:tab/>
    </w:r>
    <w:r>
      <w:tab/>
    </w:r>
    <w:r>
      <w:tab/>
    </w:r>
    <w:r>
      <w:fldChar w:fldCharType="begin"/>
    </w:r>
    <w:r>
      <w:instrText xml:space="preserve"> PAGE   \* MERGEFORMAT </w:instrText>
    </w:r>
    <w:r>
      <w:fldChar w:fldCharType="separate"/>
    </w:r>
    <w:r>
      <w:rPr>
        <w:noProof/>
      </w:rPr>
      <w:t>85</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0941159" w14:textId="77777777" w:rsidR="0027510D" w:rsidRDefault="0027510D">
      <w:pPr>
        <w:spacing w:after="0" w:line="240" w:lineRule="auto"/>
      </w:pPr>
      <w:r>
        <w:separator/>
      </w:r>
    </w:p>
  </w:footnote>
  <w:footnote w:type="continuationSeparator" w:id="0">
    <w:p w14:paraId="7B6288B2" w14:textId="77777777" w:rsidR="0027510D" w:rsidRDefault="0027510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F7E0AC" w14:textId="77777777" w:rsidR="00092A96" w:rsidRDefault="00092A96" w:rsidP="006B4234">
    <w:pPr>
      <w:pStyle w:val="Header"/>
      <w:jc w:val="left"/>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471F38" w14:textId="77777777" w:rsidR="009A4AB1" w:rsidRDefault="00874CB1" w:rsidP="00E44380">
    <w:pPr>
      <w:pStyle w:val="Header"/>
      <w:tabs>
        <w:tab w:val="clear" w:pos="4820"/>
        <w:tab w:val="right" w:pos="13892"/>
      </w:tabs>
      <w:jc w:val="left"/>
    </w:pPr>
    <w:r>
      <w:t>Final report: f</w:t>
    </w:r>
    <w:r w:rsidRPr="002E5058">
      <w:t xml:space="preserve">resh </w:t>
    </w:r>
    <w:r w:rsidRPr="006B74D6">
      <w:rPr>
        <w:i/>
      </w:rPr>
      <w:t>Capsicum</w:t>
    </w:r>
    <w:r>
      <w:t xml:space="preserve"> spp. fruit</w:t>
    </w:r>
    <w:r w:rsidRPr="002E5058">
      <w:t xml:space="preserve"> from the Pacific</w:t>
    </w:r>
    <w:r>
      <w:tab/>
      <w:t>Commercial production practices</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479878" w14:textId="77777777" w:rsidR="009A4AB1" w:rsidRDefault="00874CB1" w:rsidP="00E44380">
    <w:pPr>
      <w:pStyle w:val="Header"/>
      <w:tabs>
        <w:tab w:val="clear" w:pos="4820"/>
        <w:tab w:val="right" w:pos="13892"/>
      </w:tabs>
      <w:jc w:val="left"/>
    </w:pPr>
    <w:r>
      <w:t>Final report: f</w:t>
    </w:r>
    <w:r w:rsidRPr="002E5058">
      <w:t xml:space="preserve">resh </w:t>
    </w:r>
    <w:r w:rsidRPr="006B74D6">
      <w:rPr>
        <w:i/>
      </w:rPr>
      <w:t>Capsicum</w:t>
    </w:r>
    <w:r>
      <w:t xml:space="preserve"> spp. fruit</w:t>
    </w:r>
    <w:r w:rsidRPr="002E5058">
      <w:t xml:space="preserve"> from the Pacific</w:t>
    </w:r>
    <w:r>
      <w:tab/>
      <w:t>Pest risk assessment</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8EAB8F" w14:textId="77777777" w:rsidR="009A4AB1" w:rsidRDefault="00874CB1">
    <w:pPr>
      <w:pStyle w:val="Header"/>
      <w:tabs>
        <w:tab w:val="clear" w:pos="4820"/>
        <w:tab w:val="center" w:pos="13041"/>
      </w:tabs>
      <w:jc w:val="left"/>
    </w:pPr>
    <w:r>
      <w:t>Final report: f</w:t>
    </w:r>
    <w:r w:rsidRPr="002E5058">
      <w:t xml:space="preserve">resh </w:t>
    </w:r>
    <w:r w:rsidRPr="006B74D6">
      <w:rPr>
        <w:i/>
      </w:rPr>
      <w:t>Capsicum</w:t>
    </w:r>
    <w:r>
      <w:t xml:space="preserve"> spp. fruit</w:t>
    </w:r>
    <w:r w:rsidRPr="002E5058">
      <w:t xml:space="preserve"> from the Pacific</w:t>
    </w:r>
    <w:r>
      <w:tab/>
      <w:t>Pest risk management</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33BD45" w14:textId="77777777" w:rsidR="009A4AB1" w:rsidRDefault="00874CB1">
    <w:pPr>
      <w:pStyle w:val="Header"/>
      <w:tabs>
        <w:tab w:val="clear" w:pos="4820"/>
        <w:tab w:val="center" w:pos="8505"/>
        <w:tab w:val="center" w:pos="13041"/>
      </w:tabs>
      <w:jc w:val="left"/>
    </w:pPr>
    <w:r>
      <w:t>Final report: f</w:t>
    </w:r>
    <w:r w:rsidRPr="002E5058">
      <w:t xml:space="preserve">resh </w:t>
    </w:r>
    <w:r w:rsidRPr="006B74D6">
      <w:rPr>
        <w:i/>
      </w:rPr>
      <w:t>Capsicum</w:t>
    </w:r>
    <w:r>
      <w:t xml:space="preserve"> spp. fruit</w:t>
    </w:r>
    <w:r w:rsidRPr="002E5058">
      <w:t xml:space="preserve"> from the Pacific</w:t>
    </w:r>
    <w:r>
      <w:tab/>
      <w:t>Conclusion</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5A9CAC" w14:textId="77777777" w:rsidR="009A4AB1" w:rsidRDefault="00874CB1">
    <w:pPr>
      <w:pStyle w:val="Header"/>
      <w:tabs>
        <w:tab w:val="clear" w:pos="4820"/>
        <w:tab w:val="center" w:pos="13041"/>
      </w:tabs>
      <w:jc w:val="left"/>
    </w:pPr>
    <w:r>
      <w:t>Final report: f</w:t>
    </w:r>
    <w:r w:rsidRPr="002E5058">
      <w:t xml:space="preserve">resh </w:t>
    </w:r>
    <w:r w:rsidRPr="006B74D6">
      <w:rPr>
        <w:i/>
      </w:rPr>
      <w:t>Capsicum</w:t>
    </w:r>
    <w:r>
      <w:t xml:space="preserve"> spp. fruit</w:t>
    </w:r>
    <w:r w:rsidRPr="002E5058">
      <w:t xml:space="preserve"> from the Pacific</w:t>
    </w:r>
    <w:r>
      <w:tab/>
      <w:t>Appendix A</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52429A" w14:textId="77777777" w:rsidR="009A4AB1" w:rsidRDefault="00874CB1" w:rsidP="00AB2A33">
    <w:pPr>
      <w:pStyle w:val="Header"/>
      <w:tabs>
        <w:tab w:val="clear" w:pos="4820"/>
        <w:tab w:val="center" w:pos="13041"/>
      </w:tabs>
      <w:ind w:left="284"/>
      <w:jc w:val="left"/>
    </w:pPr>
    <w:r w:rsidRPr="002E5058">
      <w:t xml:space="preserve">Fresh </w:t>
    </w:r>
    <w:r w:rsidRPr="006B74D6">
      <w:rPr>
        <w:i/>
      </w:rPr>
      <w:t>Capsicum</w:t>
    </w:r>
    <w:r>
      <w:t xml:space="preserve"> spp. fruit</w:t>
    </w:r>
    <w:r w:rsidRPr="002E5058">
      <w:t xml:space="preserve"> from the Pacific</w:t>
    </w:r>
    <w:r>
      <w:tab/>
    </w:r>
    <w:r>
      <w:tab/>
      <w:t>Appendix A</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74EDB2" w14:textId="77777777" w:rsidR="009A4AB1" w:rsidRDefault="00874CB1">
    <w:pPr>
      <w:pStyle w:val="Header"/>
      <w:tabs>
        <w:tab w:val="clear" w:pos="4820"/>
        <w:tab w:val="center" w:pos="8505"/>
        <w:tab w:val="center" w:pos="13041"/>
      </w:tabs>
      <w:jc w:val="left"/>
    </w:pPr>
    <w:r>
      <w:t>Final report: f</w:t>
    </w:r>
    <w:r w:rsidRPr="002E5058">
      <w:t xml:space="preserve">resh </w:t>
    </w:r>
    <w:r w:rsidRPr="006B74D6">
      <w:rPr>
        <w:i/>
      </w:rPr>
      <w:t>Capsicum</w:t>
    </w:r>
    <w:r>
      <w:t xml:space="preserve"> spp. fruit</w:t>
    </w:r>
    <w:r w:rsidRPr="002E5058">
      <w:t xml:space="preserve"> from the Pacific</w:t>
    </w:r>
    <w:r>
      <w:tab/>
    </w:r>
    <w:r w:rsidR="00B80EEA">
      <w:t>Appendix B</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845CC8" w14:textId="77777777" w:rsidR="00B80EEA" w:rsidRDefault="00874CB1">
    <w:pPr>
      <w:pStyle w:val="Header"/>
      <w:tabs>
        <w:tab w:val="clear" w:pos="4820"/>
        <w:tab w:val="center" w:pos="8505"/>
        <w:tab w:val="center" w:pos="13041"/>
      </w:tabs>
      <w:jc w:val="left"/>
    </w:pPr>
    <w:r>
      <w:t>Final report: f</w:t>
    </w:r>
    <w:r w:rsidRPr="002E5058">
      <w:t xml:space="preserve">resh </w:t>
    </w:r>
    <w:r w:rsidRPr="006B74D6">
      <w:rPr>
        <w:i/>
      </w:rPr>
      <w:t>Capsicum</w:t>
    </w:r>
    <w:r>
      <w:t xml:space="preserve"> spp. fruit</w:t>
    </w:r>
    <w:r w:rsidRPr="002E5058">
      <w:t xml:space="preserve"> from the Pacific</w:t>
    </w:r>
    <w:r>
      <w:tab/>
      <w:t>Glossary</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C9E14E" w14:textId="77777777" w:rsidR="009A4AB1" w:rsidRDefault="00874CB1">
    <w:pPr>
      <w:pStyle w:val="Header"/>
      <w:tabs>
        <w:tab w:val="clear" w:pos="4820"/>
        <w:tab w:val="center" w:pos="8505"/>
        <w:tab w:val="center" w:pos="13041"/>
      </w:tabs>
      <w:jc w:val="left"/>
    </w:pPr>
    <w:r>
      <w:t>Final report: f</w:t>
    </w:r>
    <w:r w:rsidRPr="002E5058">
      <w:t xml:space="preserve">resh </w:t>
    </w:r>
    <w:r w:rsidRPr="006B74D6">
      <w:rPr>
        <w:i/>
      </w:rPr>
      <w:t>Capsicum</w:t>
    </w:r>
    <w:r>
      <w:t xml:space="preserve"> spp. fruit</w:t>
    </w:r>
    <w:r w:rsidRPr="002E5058">
      <w:t xml:space="preserve"> from the Pacific</w:t>
    </w:r>
    <w:r>
      <w:tab/>
      <w:t>References</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21F59B" w14:textId="77777777" w:rsidR="00092A96" w:rsidRDefault="00874CB1" w:rsidP="00092A96">
    <w:pPr>
      <w:pStyle w:val="Header"/>
      <w:jc w:val="left"/>
    </w:pPr>
    <w:r>
      <w:rPr>
        <w:noProof/>
        <w:lang w:eastAsia="en-AU"/>
      </w:rPr>
      <w:drawing>
        <wp:inline distT="0" distB="0" distL="0" distR="0" wp14:anchorId="6044EAA4" wp14:editId="4EEA8BBD">
          <wp:extent cx="2123264" cy="637247"/>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Master_Inline_black.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123264" cy="637247"/>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CEA211" w14:textId="77777777" w:rsidR="009A4AB1" w:rsidRPr="003948B8" w:rsidRDefault="00874CB1" w:rsidP="00E44380">
    <w:pPr>
      <w:pStyle w:val="Header"/>
      <w:tabs>
        <w:tab w:val="clear" w:pos="4820"/>
        <w:tab w:val="right" w:pos="13892"/>
      </w:tabs>
      <w:jc w:val="left"/>
    </w:pPr>
    <w:r>
      <w:t>Final report: f</w:t>
    </w:r>
    <w:r w:rsidRPr="002E5058">
      <w:t xml:space="preserve">resh </w:t>
    </w:r>
    <w:r w:rsidRPr="006B74D6">
      <w:rPr>
        <w:i/>
      </w:rPr>
      <w:t>Capsicum</w:t>
    </w:r>
    <w:r>
      <w:t xml:space="preserve"> spp. fruit</w:t>
    </w:r>
    <w:r w:rsidRPr="002E5058">
      <w:t xml:space="preserve"> from the Pacific</w:t>
    </w:r>
    <w:r>
      <w:tab/>
    </w:r>
    <w:r w:rsidRPr="003948B8">
      <w:t>Contents</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9751F7" w14:textId="77777777" w:rsidR="009A4AB1" w:rsidRPr="003948B8" w:rsidRDefault="00874CB1" w:rsidP="00E44380">
    <w:pPr>
      <w:pStyle w:val="Header"/>
      <w:tabs>
        <w:tab w:val="clear" w:pos="4820"/>
        <w:tab w:val="right" w:pos="13892"/>
      </w:tabs>
      <w:jc w:val="left"/>
    </w:pPr>
    <w:r>
      <w:t>Final report: f</w:t>
    </w:r>
    <w:r w:rsidRPr="002E5058">
      <w:t xml:space="preserve">resh </w:t>
    </w:r>
    <w:r w:rsidRPr="006B74D6">
      <w:rPr>
        <w:i/>
      </w:rPr>
      <w:t>Capsicum</w:t>
    </w:r>
    <w:r>
      <w:t xml:space="preserve"> spp. fruit</w:t>
    </w:r>
    <w:r w:rsidRPr="002E5058">
      <w:t xml:space="preserve"> from the Pacific</w:t>
    </w:r>
    <w:r>
      <w:tab/>
      <w:t>Maps of Australia</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7042CF" w14:textId="77777777" w:rsidR="009A4AB1" w:rsidRDefault="00874CB1" w:rsidP="00E44380">
    <w:pPr>
      <w:pStyle w:val="Header"/>
      <w:tabs>
        <w:tab w:val="clear" w:pos="4820"/>
        <w:tab w:val="right" w:pos="13892"/>
      </w:tabs>
      <w:jc w:val="left"/>
    </w:pPr>
    <w:r>
      <w:t>Final report: f</w:t>
    </w:r>
    <w:r w:rsidRPr="002E5058">
      <w:t xml:space="preserve">resh </w:t>
    </w:r>
    <w:r w:rsidRPr="006B74D6">
      <w:rPr>
        <w:i/>
      </w:rPr>
      <w:t>Capsicum</w:t>
    </w:r>
    <w:r>
      <w:t xml:space="preserve"> spp. fruit</w:t>
    </w:r>
    <w:r w:rsidRPr="002E5058">
      <w:t xml:space="preserve"> from the Pacific</w:t>
    </w:r>
    <w:r>
      <w:tab/>
      <w:t>Diagrams of chilli and capsicum fruit</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389A59" w14:textId="77777777" w:rsidR="009A4AB1" w:rsidRDefault="00874CB1" w:rsidP="00E44380">
    <w:pPr>
      <w:pStyle w:val="Header"/>
      <w:tabs>
        <w:tab w:val="clear" w:pos="4820"/>
        <w:tab w:val="right" w:pos="13892"/>
      </w:tabs>
      <w:jc w:val="left"/>
    </w:pPr>
    <w:r>
      <w:t>Final report: f</w:t>
    </w:r>
    <w:r w:rsidRPr="002E5058">
      <w:t xml:space="preserve">resh </w:t>
    </w:r>
    <w:r w:rsidRPr="006B74D6">
      <w:rPr>
        <w:i/>
      </w:rPr>
      <w:t>Capsicum</w:t>
    </w:r>
    <w:r>
      <w:t xml:space="preserve"> spp. fruit</w:t>
    </w:r>
    <w:r w:rsidRPr="002E5058">
      <w:t xml:space="preserve"> from the Pacific</w:t>
    </w:r>
    <w:r>
      <w:tab/>
      <w:t>Acronyms and abbreviations</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85B984" w14:textId="77777777" w:rsidR="009A4AB1" w:rsidRDefault="00874CB1" w:rsidP="00E44380">
    <w:pPr>
      <w:pStyle w:val="Header"/>
      <w:tabs>
        <w:tab w:val="clear" w:pos="4820"/>
        <w:tab w:val="right" w:pos="13892"/>
      </w:tabs>
      <w:jc w:val="left"/>
    </w:pPr>
    <w:r>
      <w:t>Final report: f</w:t>
    </w:r>
    <w:r w:rsidRPr="002E5058">
      <w:t xml:space="preserve">resh </w:t>
    </w:r>
    <w:r w:rsidRPr="006B74D6">
      <w:rPr>
        <w:i/>
      </w:rPr>
      <w:t>Capsicum</w:t>
    </w:r>
    <w:r>
      <w:t xml:space="preserve"> spp. fruit</w:t>
    </w:r>
    <w:r w:rsidRPr="002E5058">
      <w:t xml:space="preserve"> from the Pacific</w:t>
    </w:r>
    <w:r>
      <w:tab/>
      <w:t>Summary</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6B0CE3" w14:textId="77777777" w:rsidR="009A4AB1" w:rsidRDefault="00874CB1" w:rsidP="00E44380">
    <w:pPr>
      <w:pStyle w:val="Header"/>
      <w:tabs>
        <w:tab w:val="clear" w:pos="4820"/>
        <w:tab w:val="right" w:pos="13892"/>
      </w:tabs>
      <w:jc w:val="left"/>
    </w:pPr>
    <w:r>
      <w:t>Final report: f</w:t>
    </w:r>
    <w:r w:rsidRPr="002E5058">
      <w:t xml:space="preserve">resh </w:t>
    </w:r>
    <w:r w:rsidRPr="006B74D6">
      <w:rPr>
        <w:i/>
      </w:rPr>
      <w:t>Capsicum</w:t>
    </w:r>
    <w:r>
      <w:t xml:space="preserve"> spp. fruit</w:t>
    </w:r>
    <w:r w:rsidRPr="002E5058">
      <w:t xml:space="preserve"> from the Pacific</w:t>
    </w:r>
    <w:r>
      <w:tab/>
      <w:t>Introduction</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ABF12D" w14:textId="77777777" w:rsidR="009A4AB1" w:rsidRDefault="00874CB1" w:rsidP="00E44380">
    <w:pPr>
      <w:pStyle w:val="Header"/>
      <w:tabs>
        <w:tab w:val="clear" w:pos="4820"/>
        <w:tab w:val="right" w:pos="13892"/>
      </w:tabs>
      <w:jc w:val="left"/>
    </w:pPr>
    <w:r>
      <w:t>Fina report: f</w:t>
    </w:r>
    <w:r w:rsidRPr="002E5058">
      <w:t xml:space="preserve">resh </w:t>
    </w:r>
    <w:r w:rsidRPr="006B74D6">
      <w:rPr>
        <w:i/>
      </w:rPr>
      <w:t>Capsicum</w:t>
    </w:r>
    <w:r>
      <w:t xml:space="preserve"> spp. fruit</w:t>
    </w:r>
    <w:r w:rsidRPr="002E5058">
      <w:t xml:space="preserve"> from the Pacific</w:t>
    </w:r>
    <w:r>
      <w:tab/>
      <w:t>Method for pest risk analysis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B0D0CA18"/>
    <w:lvl w:ilvl="0">
      <w:start w:val="1"/>
      <w:numFmt w:val="bullet"/>
      <w:lvlText w:val=""/>
      <w:lvlJc w:val="left"/>
      <w:pPr>
        <w:tabs>
          <w:tab w:val="num" w:pos="643"/>
        </w:tabs>
        <w:ind w:left="643" w:hanging="360"/>
      </w:pPr>
      <w:rPr>
        <w:rFonts w:ascii="Symbol" w:hAnsi="Symbol" w:hint="default"/>
      </w:rPr>
    </w:lvl>
  </w:abstractNum>
  <w:abstractNum w:abstractNumId="1" w15:restartNumberingAfterBreak="0">
    <w:nsid w:val="FFFFFF89"/>
    <w:multiLevelType w:val="singleLevel"/>
    <w:tmpl w:val="A398A98A"/>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07ED3871"/>
    <w:multiLevelType w:val="hybridMultilevel"/>
    <w:tmpl w:val="E9BEA8A0"/>
    <w:lvl w:ilvl="0" w:tplc="5F06BE70">
      <w:start w:val="1"/>
      <w:numFmt w:val="bullet"/>
      <w:lvlText w:val=""/>
      <w:lvlJc w:val="left"/>
      <w:pPr>
        <w:ind w:left="720" w:hanging="360"/>
      </w:pPr>
      <w:rPr>
        <w:rFonts w:ascii="Symbol" w:hAnsi="Symbol" w:hint="default"/>
      </w:rPr>
    </w:lvl>
    <w:lvl w:ilvl="1" w:tplc="5AACCE26" w:tentative="1">
      <w:start w:val="1"/>
      <w:numFmt w:val="bullet"/>
      <w:lvlText w:val="o"/>
      <w:lvlJc w:val="left"/>
      <w:pPr>
        <w:ind w:left="1440" w:hanging="360"/>
      </w:pPr>
      <w:rPr>
        <w:rFonts w:ascii="Courier New" w:hAnsi="Courier New" w:cs="Courier New" w:hint="default"/>
      </w:rPr>
    </w:lvl>
    <w:lvl w:ilvl="2" w:tplc="3D5A003A" w:tentative="1">
      <w:start w:val="1"/>
      <w:numFmt w:val="bullet"/>
      <w:lvlText w:val=""/>
      <w:lvlJc w:val="left"/>
      <w:pPr>
        <w:ind w:left="2160" w:hanging="360"/>
      </w:pPr>
      <w:rPr>
        <w:rFonts w:ascii="Wingdings" w:hAnsi="Wingdings" w:hint="default"/>
      </w:rPr>
    </w:lvl>
    <w:lvl w:ilvl="3" w:tplc="E7AEBD42" w:tentative="1">
      <w:start w:val="1"/>
      <w:numFmt w:val="bullet"/>
      <w:lvlText w:val=""/>
      <w:lvlJc w:val="left"/>
      <w:pPr>
        <w:ind w:left="2880" w:hanging="360"/>
      </w:pPr>
      <w:rPr>
        <w:rFonts w:ascii="Symbol" w:hAnsi="Symbol" w:hint="default"/>
      </w:rPr>
    </w:lvl>
    <w:lvl w:ilvl="4" w:tplc="33A809F8" w:tentative="1">
      <w:start w:val="1"/>
      <w:numFmt w:val="bullet"/>
      <w:lvlText w:val="o"/>
      <w:lvlJc w:val="left"/>
      <w:pPr>
        <w:ind w:left="3600" w:hanging="360"/>
      </w:pPr>
      <w:rPr>
        <w:rFonts w:ascii="Courier New" w:hAnsi="Courier New" w:cs="Courier New" w:hint="default"/>
      </w:rPr>
    </w:lvl>
    <w:lvl w:ilvl="5" w:tplc="A9583B58" w:tentative="1">
      <w:start w:val="1"/>
      <w:numFmt w:val="bullet"/>
      <w:lvlText w:val=""/>
      <w:lvlJc w:val="left"/>
      <w:pPr>
        <w:ind w:left="4320" w:hanging="360"/>
      </w:pPr>
      <w:rPr>
        <w:rFonts w:ascii="Wingdings" w:hAnsi="Wingdings" w:hint="default"/>
      </w:rPr>
    </w:lvl>
    <w:lvl w:ilvl="6" w:tplc="2834B62C" w:tentative="1">
      <w:start w:val="1"/>
      <w:numFmt w:val="bullet"/>
      <w:lvlText w:val=""/>
      <w:lvlJc w:val="left"/>
      <w:pPr>
        <w:ind w:left="5040" w:hanging="360"/>
      </w:pPr>
      <w:rPr>
        <w:rFonts w:ascii="Symbol" w:hAnsi="Symbol" w:hint="default"/>
      </w:rPr>
    </w:lvl>
    <w:lvl w:ilvl="7" w:tplc="617C2810" w:tentative="1">
      <w:start w:val="1"/>
      <w:numFmt w:val="bullet"/>
      <w:lvlText w:val="o"/>
      <w:lvlJc w:val="left"/>
      <w:pPr>
        <w:ind w:left="5760" w:hanging="360"/>
      </w:pPr>
      <w:rPr>
        <w:rFonts w:ascii="Courier New" w:hAnsi="Courier New" w:cs="Courier New" w:hint="default"/>
      </w:rPr>
    </w:lvl>
    <w:lvl w:ilvl="8" w:tplc="3FC85856" w:tentative="1">
      <w:start w:val="1"/>
      <w:numFmt w:val="bullet"/>
      <w:lvlText w:val=""/>
      <w:lvlJc w:val="left"/>
      <w:pPr>
        <w:ind w:left="6480" w:hanging="360"/>
      </w:pPr>
      <w:rPr>
        <w:rFonts w:ascii="Wingdings" w:hAnsi="Wingdings" w:hint="default"/>
      </w:rPr>
    </w:lvl>
  </w:abstractNum>
  <w:abstractNum w:abstractNumId="3" w15:restartNumberingAfterBreak="0">
    <w:nsid w:val="09A831E8"/>
    <w:multiLevelType w:val="multilevel"/>
    <w:tmpl w:val="40A462FE"/>
    <w:styleLink w:val="heading"/>
    <w:lvl w:ilvl="0">
      <w:start w:val="1"/>
      <w:numFmt w:val="decimal"/>
      <w:pStyle w:val="Heading2"/>
      <w:lvlText w:val="%1"/>
      <w:lvlJc w:val="left"/>
      <w:pPr>
        <w:tabs>
          <w:tab w:val="num" w:pos="794"/>
        </w:tabs>
        <w:ind w:left="794" w:hanging="794"/>
      </w:pPr>
      <w:rPr>
        <w:rFonts w:hint="default"/>
      </w:rPr>
    </w:lvl>
    <w:lvl w:ilvl="1">
      <w:start w:val="1"/>
      <w:numFmt w:val="decimal"/>
      <w:pStyle w:val="Heading3"/>
      <w:lvlText w:val="%1.%2"/>
      <w:lvlJc w:val="left"/>
      <w:pPr>
        <w:tabs>
          <w:tab w:val="num" w:pos="794"/>
        </w:tabs>
        <w:ind w:left="794" w:hanging="794"/>
      </w:pPr>
      <w:rPr>
        <w:rFonts w:hint="default"/>
      </w:rPr>
    </w:lvl>
    <w:lvl w:ilvl="2">
      <w:start w:val="1"/>
      <w:numFmt w:val="decimal"/>
      <w:pStyle w:val="Heading4"/>
      <w:lvlText w:val="%1.%2.%3"/>
      <w:lvlJc w:val="left"/>
      <w:pPr>
        <w:tabs>
          <w:tab w:val="num" w:pos="794"/>
        </w:tabs>
        <w:ind w:left="794" w:hanging="794"/>
      </w:pPr>
      <w:rPr>
        <w:rFonts w:hint="default"/>
      </w:rPr>
    </w:lvl>
    <w:lvl w:ilvl="3">
      <w:start w:val="1"/>
      <w:numFmt w:val="decimal"/>
      <w:lvlText w:val="(%4)"/>
      <w:lvlJc w:val="left"/>
      <w:pPr>
        <w:tabs>
          <w:tab w:val="num" w:pos="567"/>
        </w:tabs>
        <w:ind w:left="567" w:hanging="567"/>
      </w:pPr>
      <w:rPr>
        <w:rFonts w:hint="default"/>
      </w:rPr>
    </w:lvl>
    <w:lvl w:ilvl="4">
      <w:start w:val="1"/>
      <w:numFmt w:val="lowerLetter"/>
      <w:lvlText w:val="(%5)"/>
      <w:lvlJc w:val="left"/>
      <w:pPr>
        <w:tabs>
          <w:tab w:val="num" w:pos="567"/>
        </w:tabs>
        <w:ind w:left="567" w:hanging="567"/>
      </w:pPr>
      <w:rPr>
        <w:rFonts w:hint="default"/>
      </w:rPr>
    </w:lvl>
    <w:lvl w:ilvl="5">
      <w:start w:val="1"/>
      <w:numFmt w:val="lowerRoman"/>
      <w:lvlText w:val="(%6)"/>
      <w:lvlJc w:val="lef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left"/>
      <w:pPr>
        <w:tabs>
          <w:tab w:val="num" w:pos="567"/>
        </w:tabs>
        <w:ind w:left="567" w:hanging="567"/>
      </w:pPr>
      <w:rPr>
        <w:rFonts w:hint="default"/>
      </w:rPr>
    </w:lvl>
  </w:abstractNum>
  <w:abstractNum w:abstractNumId="4" w15:restartNumberingAfterBreak="0">
    <w:nsid w:val="196B606F"/>
    <w:multiLevelType w:val="hybridMultilevel"/>
    <w:tmpl w:val="E0560262"/>
    <w:lvl w:ilvl="0" w:tplc="AF9093AC">
      <w:start w:val="1"/>
      <w:numFmt w:val="bullet"/>
      <w:pStyle w:val="TableBullet"/>
      <w:lvlText w:val=""/>
      <w:lvlJc w:val="left"/>
      <w:pPr>
        <w:ind w:left="720" w:hanging="360"/>
      </w:pPr>
      <w:rPr>
        <w:rFonts w:ascii="Symbol" w:hAnsi="Symbol" w:hint="default"/>
      </w:rPr>
    </w:lvl>
    <w:lvl w:ilvl="1" w:tplc="B7EEBF84" w:tentative="1">
      <w:start w:val="1"/>
      <w:numFmt w:val="bullet"/>
      <w:lvlText w:val="o"/>
      <w:lvlJc w:val="left"/>
      <w:pPr>
        <w:ind w:left="1440" w:hanging="360"/>
      </w:pPr>
      <w:rPr>
        <w:rFonts w:ascii="Courier New" w:hAnsi="Courier New" w:cs="Courier New" w:hint="default"/>
      </w:rPr>
    </w:lvl>
    <w:lvl w:ilvl="2" w:tplc="C26418EA" w:tentative="1">
      <w:start w:val="1"/>
      <w:numFmt w:val="bullet"/>
      <w:lvlText w:val=""/>
      <w:lvlJc w:val="left"/>
      <w:pPr>
        <w:ind w:left="2160" w:hanging="360"/>
      </w:pPr>
      <w:rPr>
        <w:rFonts w:ascii="Wingdings" w:hAnsi="Wingdings" w:hint="default"/>
      </w:rPr>
    </w:lvl>
    <w:lvl w:ilvl="3" w:tplc="253841E0" w:tentative="1">
      <w:start w:val="1"/>
      <w:numFmt w:val="bullet"/>
      <w:lvlText w:val=""/>
      <w:lvlJc w:val="left"/>
      <w:pPr>
        <w:ind w:left="2880" w:hanging="360"/>
      </w:pPr>
      <w:rPr>
        <w:rFonts w:ascii="Symbol" w:hAnsi="Symbol" w:hint="default"/>
      </w:rPr>
    </w:lvl>
    <w:lvl w:ilvl="4" w:tplc="C31473F4" w:tentative="1">
      <w:start w:val="1"/>
      <w:numFmt w:val="bullet"/>
      <w:lvlText w:val="o"/>
      <w:lvlJc w:val="left"/>
      <w:pPr>
        <w:ind w:left="3600" w:hanging="360"/>
      </w:pPr>
      <w:rPr>
        <w:rFonts w:ascii="Courier New" w:hAnsi="Courier New" w:cs="Courier New" w:hint="default"/>
      </w:rPr>
    </w:lvl>
    <w:lvl w:ilvl="5" w:tplc="EA345DF8" w:tentative="1">
      <w:start w:val="1"/>
      <w:numFmt w:val="bullet"/>
      <w:lvlText w:val=""/>
      <w:lvlJc w:val="left"/>
      <w:pPr>
        <w:ind w:left="4320" w:hanging="360"/>
      </w:pPr>
      <w:rPr>
        <w:rFonts w:ascii="Wingdings" w:hAnsi="Wingdings" w:hint="default"/>
      </w:rPr>
    </w:lvl>
    <w:lvl w:ilvl="6" w:tplc="8250A80C" w:tentative="1">
      <w:start w:val="1"/>
      <w:numFmt w:val="bullet"/>
      <w:lvlText w:val=""/>
      <w:lvlJc w:val="left"/>
      <w:pPr>
        <w:ind w:left="5040" w:hanging="360"/>
      </w:pPr>
      <w:rPr>
        <w:rFonts w:ascii="Symbol" w:hAnsi="Symbol" w:hint="default"/>
      </w:rPr>
    </w:lvl>
    <w:lvl w:ilvl="7" w:tplc="72C42AA0" w:tentative="1">
      <w:start w:val="1"/>
      <w:numFmt w:val="bullet"/>
      <w:lvlText w:val="o"/>
      <w:lvlJc w:val="left"/>
      <w:pPr>
        <w:ind w:left="5760" w:hanging="360"/>
      </w:pPr>
      <w:rPr>
        <w:rFonts w:ascii="Courier New" w:hAnsi="Courier New" w:cs="Courier New" w:hint="default"/>
      </w:rPr>
    </w:lvl>
    <w:lvl w:ilvl="8" w:tplc="C884EB4C" w:tentative="1">
      <w:start w:val="1"/>
      <w:numFmt w:val="bullet"/>
      <w:lvlText w:val=""/>
      <w:lvlJc w:val="left"/>
      <w:pPr>
        <w:ind w:left="6480" w:hanging="360"/>
      </w:pPr>
      <w:rPr>
        <w:rFonts w:ascii="Wingdings" w:hAnsi="Wingdings" w:hint="default"/>
      </w:rPr>
    </w:lvl>
  </w:abstractNum>
  <w:abstractNum w:abstractNumId="5" w15:restartNumberingAfterBreak="0">
    <w:nsid w:val="1C826B1C"/>
    <w:multiLevelType w:val="hybridMultilevel"/>
    <w:tmpl w:val="06A0AC38"/>
    <w:lvl w:ilvl="0" w:tplc="3720290C">
      <w:start w:val="1"/>
      <w:numFmt w:val="bullet"/>
      <w:lvlText w:val=""/>
      <w:lvlJc w:val="left"/>
      <w:pPr>
        <w:ind w:left="717" w:hanging="360"/>
      </w:pPr>
      <w:rPr>
        <w:rFonts w:ascii="Symbol" w:hAnsi="Symbol" w:hint="default"/>
      </w:rPr>
    </w:lvl>
    <w:lvl w:ilvl="1" w:tplc="F9E20604" w:tentative="1">
      <w:start w:val="1"/>
      <w:numFmt w:val="bullet"/>
      <w:lvlText w:val="o"/>
      <w:lvlJc w:val="left"/>
      <w:pPr>
        <w:ind w:left="1440" w:hanging="360"/>
      </w:pPr>
      <w:rPr>
        <w:rFonts w:ascii="Courier New" w:hAnsi="Courier New" w:cs="Courier New" w:hint="default"/>
      </w:rPr>
    </w:lvl>
    <w:lvl w:ilvl="2" w:tplc="2674AE7E" w:tentative="1">
      <w:start w:val="1"/>
      <w:numFmt w:val="bullet"/>
      <w:lvlText w:val=""/>
      <w:lvlJc w:val="left"/>
      <w:pPr>
        <w:ind w:left="2160" w:hanging="360"/>
      </w:pPr>
      <w:rPr>
        <w:rFonts w:ascii="Wingdings" w:hAnsi="Wingdings" w:hint="default"/>
      </w:rPr>
    </w:lvl>
    <w:lvl w:ilvl="3" w:tplc="CC9AEA28" w:tentative="1">
      <w:start w:val="1"/>
      <w:numFmt w:val="bullet"/>
      <w:lvlText w:val=""/>
      <w:lvlJc w:val="left"/>
      <w:pPr>
        <w:ind w:left="2880" w:hanging="360"/>
      </w:pPr>
      <w:rPr>
        <w:rFonts w:ascii="Symbol" w:hAnsi="Symbol" w:hint="default"/>
      </w:rPr>
    </w:lvl>
    <w:lvl w:ilvl="4" w:tplc="C8120482" w:tentative="1">
      <w:start w:val="1"/>
      <w:numFmt w:val="bullet"/>
      <w:lvlText w:val="o"/>
      <w:lvlJc w:val="left"/>
      <w:pPr>
        <w:ind w:left="3600" w:hanging="360"/>
      </w:pPr>
      <w:rPr>
        <w:rFonts w:ascii="Courier New" w:hAnsi="Courier New" w:cs="Courier New" w:hint="default"/>
      </w:rPr>
    </w:lvl>
    <w:lvl w:ilvl="5" w:tplc="38B4A946" w:tentative="1">
      <w:start w:val="1"/>
      <w:numFmt w:val="bullet"/>
      <w:lvlText w:val=""/>
      <w:lvlJc w:val="left"/>
      <w:pPr>
        <w:ind w:left="4320" w:hanging="360"/>
      </w:pPr>
      <w:rPr>
        <w:rFonts w:ascii="Wingdings" w:hAnsi="Wingdings" w:hint="default"/>
      </w:rPr>
    </w:lvl>
    <w:lvl w:ilvl="6" w:tplc="8C540062" w:tentative="1">
      <w:start w:val="1"/>
      <w:numFmt w:val="bullet"/>
      <w:lvlText w:val=""/>
      <w:lvlJc w:val="left"/>
      <w:pPr>
        <w:ind w:left="5040" w:hanging="360"/>
      </w:pPr>
      <w:rPr>
        <w:rFonts w:ascii="Symbol" w:hAnsi="Symbol" w:hint="default"/>
      </w:rPr>
    </w:lvl>
    <w:lvl w:ilvl="7" w:tplc="07267EBA" w:tentative="1">
      <w:start w:val="1"/>
      <w:numFmt w:val="bullet"/>
      <w:lvlText w:val="o"/>
      <w:lvlJc w:val="left"/>
      <w:pPr>
        <w:ind w:left="5760" w:hanging="360"/>
      </w:pPr>
      <w:rPr>
        <w:rFonts w:ascii="Courier New" w:hAnsi="Courier New" w:cs="Courier New" w:hint="default"/>
      </w:rPr>
    </w:lvl>
    <w:lvl w:ilvl="8" w:tplc="0A8CD774" w:tentative="1">
      <w:start w:val="1"/>
      <w:numFmt w:val="bullet"/>
      <w:lvlText w:val=""/>
      <w:lvlJc w:val="left"/>
      <w:pPr>
        <w:ind w:left="6480" w:hanging="360"/>
      </w:pPr>
      <w:rPr>
        <w:rFonts w:ascii="Wingdings" w:hAnsi="Wingdings" w:hint="default"/>
      </w:rPr>
    </w:lvl>
  </w:abstractNum>
  <w:abstractNum w:abstractNumId="6" w15:restartNumberingAfterBreak="0">
    <w:nsid w:val="2453399E"/>
    <w:multiLevelType w:val="multilevel"/>
    <w:tmpl w:val="40A462FE"/>
    <w:numStyleLink w:val="heading"/>
  </w:abstractNum>
  <w:abstractNum w:abstractNumId="7" w15:restartNumberingAfterBreak="0">
    <w:nsid w:val="28BD1C38"/>
    <w:multiLevelType w:val="hybridMultilevel"/>
    <w:tmpl w:val="11C64902"/>
    <w:lvl w:ilvl="0" w:tplc="918A002A">
      <w:start w:val="1"/>
      <w:numFmt w:val="bullet"/>
      <w:lvlText w:val=""/>
      <w:lvlJc w:val="left"/>
      <w:pPr>
        <w:ind w:left="360" w:hanging="360"/>
      </w:pPr>
      <w:rPr>
        <w:rFonts w:ascii="Symbol" w:hAnsi="Symbol" w:hint="default"/>
      </w:rPr>
    </w:lvl>
    <w:lvl w:ilvl="1" w:tplc="B6567B82">
      <w:start w:val="1"/>
      <w:numFmt w:val="bullet"/>
      <w:lvlText w:val=""/>
      <w:lvlJc w:val="left"/>
      <w:pPr>
        <w:ind w:left="1080" w:hanging="360"/>
      </w:pPr>
      <w:rPr>
        <w:rFonts w:ascii="Symbol" w:hAnsi="Symbol" w:hint="default"/>
      </w:rPr>
    </w:lvl>
    <w:lvl w:ilvl="2" w:tplc="B51C7BB8" w:tentative="1">
      <w:start w:val="1"/>
      <w:numFmt w:val="bullet"/>
      <w:lvlText w:val=""/>
      <w:lvlJc w:val="left"/>
      <w:pPr>
        <w:ind w:left="1800" w:hanging="360"/>
      </w:pPr>
      <w:rPr>
        <w:rFonts w:ascii="Wingdings" w:hAnsi="Wingdings" w:hint="default"/>
      </w:rPr>
    </w:lvl>
    <w:lvl w:ilvl="3" w:tplc="D85E4214" w:tentative="1">
      <w:start w:val="1"/>
      <w:numFmt w:val="bullet"/>
      <w:lvlText w:val=""/>
      <w:lvlJc w:val="left"/>
      <w:pPr>
        <w:ind w:left="2520" w:hanging="360"/>
      </w:pPr>
      <w:rPr>
        <w:rFonts w:ascii="Symbol" w:hAnsi="Symbol" w:hint="default"/>
      </w:rPr>
    </w:lvl>
    <w:lvl w:ilvl="4" w:tplc="463CCF60" w:tentative="1">
      <w:start w:val="1"/>
      <w:numFmt w:val="bullet"/>
      <w:lvlText w:val="o"/>
      <w:lvlJc w:val="left"/>
      <w:pPr>
        <w:ind w:left="3240" w:hanging="360"/>
      </w:pPr>
      <w:rPr>
        <w:rFonts w:ascii="Courier New" w:hAnsi="Courier New" w:cs="Courier New" w:hint="default"/>
      </w:rPr>
    </w:lvl>
    <w:lvl w:ilvl="5" w:tplc="207A5D30" w:tentative="1">
      <w:start w:val="1"/>
      <w:numFmt w:val="bullet"/>
      <w:lvlText w:val=""/>
      <w:lvlJc w:val="left"/>
      <w:pPr>
        <w:ind w:left="3960" w:hanging="360"/>
      </w:pPr>
      <w:rPr>
        <w:rFonts w:ascii="Wingdings" w:hAnsi="Wingdings" w:hint="default"/>
      </w:rPr>
    </w:lvl>
    <w:lvl w:ilvl="6" w:tplc="83D042F0" w:tentative="1">
      <w:start w:val="1"/>
      <w:numFmt w:val="bullet"/>
      <w:lvlText w:val=""/>
      <w:lvlJc w:val="left"/>
      <w:pPr>
        <w:ind w:left="4680" w:hanging="360"/>
      </w:pPr>
      <w:rPr>
        <w:rFonts w:ascii="Symbol" w:hAnsi="Symbol" w:hint="default"/>
      </w:rPr>
    </w:lvl>
    <w:lvl w:ilvl="7" w:tplc="5216AB08" w:tentative="1">
      <w:start w:val="1"/>
      <w:numFmt w:val="bullet"/>
      <w:lvlText w:val="o"/>
      <w:lvlJc w:val="left"/>
      <w:pPr>
        <w:ind w:left="5400" w:hanging="360"/>
      </w:pPr>
      <w:rPr>
        <w:rFonts w:ascii="Courier New" w:hAnsi="Courier New" w:cs="Courier New" w:hint="default"/>
      </w:rPr>
    </w:lvl>
    <w:lvl w:ilvl="8" w:tplc="E5F6BD9C" w:tentative="1">
      <w:start w:val="1"/>
      <w:numFmt w:val="bullet"/>
      <w:lvlText w:val=""/>
      <w:lvlJc w:val="left"/>
      <w:pPr>
        <w:ind w:left="6120" w:hanging="360"/>
      </w:pPr>
      <w:rPr>
        <w:rFonts w:ascii="Wingdings" w:hAnsi="Wingdings" w:hint="default"/>
      </w:rPr>
    </w:lvl>
  </w:abstractNum>
  <w:abstractNum w:abstractNumId="8" w15:restartNumberingAfterBreak="0">
    <w:nsid w:val="29636E79"/>
    <w:multiLevelType w:val="multilevel"/>
    <w:tmpl w:val="C32AB9AA"/>
    <w:styleLink w:val="Headings"/>
    <w:lvl w:ilvl="0">
      <w:start w:val="1"/>
      <w:numFmt w:val="decimal"/>
      <w:lvlText w:val="%1)"/>
      <w:lvlJc w:val="left"/>
      <w:pPr>
        <w:tabs>
          <w:tab w:val="num" w:pos="397"/>
        </w:tabs>
        <w:ind w:left="397" w:hanging="397"/>
      </w:pPr>
      <w:rPr>
        <w:rFonts w:hint="default"/>
        <w:color w:val="auto"/>
      </w:rPr>
    </w:lvl>
    <w:lvl w:ilvl="1">
      <w:start w:val="1"/>
      <w:numFmt w:val="lowerLetter"/>
      <w:lvlText w:val="%2)"/>
      <w:lvlJc w:val="left"/>
      <w:pPr>
        <w:tabs>
          <w:tab w:val="num" w:pos="794"/>
        </w:tabs>
        <w:ind w:left="794" w:hanging="397"/>
      </w:pPr>
      <w:rPr>
        <w:rFonts w:hint="default"/>
      </w:rPr>
    </w:lvl>
    <w:lvl w:ilvl="2">
      <w:start w:val="1"/>
      <w:numFmt w:val="lowerRoman"/>
      <w:lvlText w:val="%3."/>
      <w:lvlJc w:val="right"/>
      <w:pPr>
        <w:tabs>
          <w:tab w:val="num" w:pos="1191"/>
        </w:tabs>
        <w:ind w:left="1191" w:hanging="284"/>
      </w:pPr>
      <w:rPr>
        <w:rFonts w:hint="default"/>
      </w:rPr>
    </w:lvl>
    <w:lvl w:ilvl="3">
      <w:start w:val="1"/>
      <w:numFmt w:val="decimal"/>
      <w:lvlText w:val="%4."/>
      <w:lvlJc w:val="left"/>
      <w:pPr>
        <w:tabs>
          <w:tab w:val="num" w:pos="397"/>
        </w:tabs>
        <w:ind w:left="397" w:hanging="397"/>
      </w:pPr>
      <w:rPr>
        <w:rFonts w:hint="default"/>
      </w:rPr>
    </w:lvl>
    <w:lvl w:ilvl="4">
      <w:start w:val="1"/>
      <w:numFmt w:val="lowerLetter"/>
      <w:lvlText w:val="%5."/>
      <w:lvlJc w:val="left"/>
      <w:pPr>
        <w:tabs>
          <w:tab w:val="num" w:pos="397"/>
        </w:tabs>
        <w:ind w:left="397" w:hanging="397"/>
      </w:pPr>
      <w:rPr>
        <w:rFonts w:hint="default"/>
      </w:rPr>
    </w:lvl>
    <w:lvl w:ilvl="5">
      <w:start w:val="1"/>
      <w:numFmt w:val="lowerRoman"/>
      <w:lvlText w:val="%6."/>
      <w:lvlJc w:val="right"/>
      <w:pPr>
        <w:tabs>
          <w:tab w:val="num" w:pos="397"/>
        </w:tabs>
        <w:ind w:left="397" w:hanging="397"/>
      </w:pPr>
      <w:rPr>
        <w:rFonts w:hint="default"/>
      </w:rPr>
    </w:lvl>
    <w:lvl w:ilvl="6">
      <w:start w:val="1"/>
      <w:numFmt w:val="decimal"/>
      <w:lvlText w:val="%7."/>
      <w:lvlJc w:val="left"/>
      <w:pPr>
        <w:tabs>
          <w:tab w:val="num" w:pos="397"/>
        </w:tabs>
        <w:ind w:left="397" w:hanging="397"/>
      </w:pPr>
      <w:rPr>
        <w:rFonts w:hint="default"/>
      </w:rPr>
    </w:lvl>
    <w:lvl w:ilvl="7">
      <w:start w:val="1"/>
      <w:numFmt w:val="lowerLetter"/>
      <w:lvlText w:val="%8."/>
      <w:lvlJc w:val="left"/>
      <w:pPr>
        <w:tabs>
          <w:tab w:val="num" w:pos="397"/>
        </w:tabs>
        <w:ind w:left="397" w:hanging="397"/>
      </w:pPr>
      <w:rPr>
        <w:rFonts w:hint="default"/>
      </w:rPr>
    </w:lvl>
    <w:lvl w:ilvl="8">
      <w:start w:val="1"/>
      <w:numFmt w:val="lowerRoman"/>
      <w:lvlText w:val="%9."/>
      <w:lvlJc w:val="right"/>
      <w:pPr>
        <w:tabs>
          <w:tab w:val="num" w:pos="397"/>
        </w:tabs>
        <w:ind w:left="397" w:hanging="397"/>
      </w:pPr>
      <w:rPr>
        <w:rFonts w:hint="default"/>
      </w:rPr>
    </w:lvl>
  </w:abstractNum>
  <w:abstractNum w:abstractNumId="9" w15:restartNumberingAfterBreak="0">
    <w:nsid w:val="2D595B46"/>
    <w:multiLevelType w:val="multilevel"/>
    <w:tmpl w:val="1974DF1A"/>
    <w:numStyleLink w:val="ListNumber1"/>
  </w:abstractNum>
  <w:abstractNum w:abstractNumId="10" w15:restartNumberingAfterBreak="0">
    <w:nsid w:val="32E825F9"/>
    <w:multiLevelType w:val="multilevel"/>
    <w:tmpl w:val="311EB4D2"/>
    <w:styleLink w:val="captions"/>
    <w:lvl w:ilvl="0">
      <w:start w:val="1"/>
      <w:numFmt w:val="decimal"/>
      <w:lvlText w:val="%1"/>
      <w:lvlJc w:val="left"/>
      <w:pPr>
        <w:ind w:left="357" w:hanging="357"/>
      </w:pPr>
      <w:rPr>
        <w:rFonts w:hint="default"/>
      </w:rPr>
    </w:lvl>
    <w:lvl w:ilvl="1">
      <w:start w:val="1"/>
      <w:numFmt w:val="decimal"/>
      <w:lvlText w:val="%1.%2"/>
      <w:lvlJc w:val="left"/>
      <w:pPr>
        <w:ind w:left="357" w:hanging="357"/>
      </w:pPr>
      <w:rPr>
        <w:rFonts w:hint="default"/>
      </w:rPr>
    </w:lvl>
    <w:lvl w:ilvl="2">
      <w:start w:val="1"/>
      <w:numFmt w:val="lowerRoman"/>
      <w:lvlText w:val="%3)"/>
      <w:lvlJc w:val="left"/>
      <w:pPr>
        <w:ind w:left="357" w:hanging="357"/>
      </w:pPr>
      <w:rPr>
        <w:rFonts w:hint="default"/>
      </w:rPr>
    </w:lvl>
    <w:lvl w:ilvl="3">
      <w:start w:val="1"/>
      <w:numFmt w:val="decimal"/>
      <w:lvlText w:val="(%4)"/>
      <w:lvlJc w:val="left"/>
      <w:pPr>
        <w:ind w:left="357" w:hanging="357"/>
      </w:pPr>
      <w:rPr>
        <w:rFonts w:hint="default"/>
      </w:rPr>
    </w:lvl>
    <w:lvl w:ilvl="4">
      <w:start w:val="1"/>
      <w:numFmt w:val="lowerLetter"/>
      <w:lvlText w:val="(%5)"/>
      <w:lvlJc w:val="left"/>
      <w:pPr>
        <w:ind w:left="357" w:hanging="357"/>
      </w:pPr>
      <w:rPr>
        <w:rFonts w:hint="default"/>
      </w:rPr>
    </w:lvl>
    <w:lvl w:ilvl="5">
      <w:start w:val="1"/>
      <w:numFmt w:val="lowerRoman"/>
      <w:lvlText w:val="(%6)"/>
      <w:lvlJc w:val="left"/>
      <w:pPr>
        <w:ind w:left="357" w:hanging="357"/>
      </w:pPr>
      <w:rPr>
        <w:rFonts w:hint="default"/>
      </w:rPr>
    </w:lvl>
    <w:lvl w:ilvl="6">
      <w:start w:val="1"/>
      <w:numFmt w:val="decimal"/>
      <w:lvlText w:val="%7."/>
      <w:lvlJc w:val="left"/>
      <w:pPr>
        <w:ind w:left="357" w:hanging="357"/>
      </w:pPr>
      <w:rPr>
        <w:rFonts w:hint="default"/>
      </w:rPr>
    </w:lvl>
    <w:lvl w:ilvl="7">
      <w:start w:val="1"/>
      <w:numFmt w:val="lowerLetter"/>
      <w:lvlText w:val="%8."/>
      <w:lvlJc w:val="left"/>
      <w:pPr>
        <w:ind w:left="357" w:hanging="357"/>
      </w:pPr>
      <w:rPr>
        <w:rFonts w:hint="default"/>
      </w:rPr>
    </w:lvl>
    <w:lvl w:ilvl="8">
      <w:start w:val="1"/>
      <w:numFmt w:val="lowerRoman"/>
      <w:lvlText w:val="%9."/>
      <w:lvlJc w:val="left"/>
      <w:pPr>
        <w:ind w:left="357" w:hanging="357"/>
      </w:pPr>
      <w:rPr>
        <w:rFonts w:hint="default"/>
      </w:rPr>
    </w:lvl>
  </w:abstractNum>
  <w:abstractNum w:abstractNumId="11" w15:restartNumberingAfterBreak="0">
    <w:nsid w:val="3BB54DEF"/>
    <w:multiLevelType w:val="multilevel"/>
    <w:tmpl w:val="1974DF1A"/>
    <w:styleLink w:val="ListNumber1"/>
    <w:lvl w:ilvl="0">
      <w:start w:val="1"/>
      <w:numFmt w:val="bullet"/>
      <w:lvlText w:val=""/>
      <w:lvlJc w:val="left"/>
      <w:pPr>
        <w:tabs>
          <w:tab w:val="num" w:pos="397"/>
        </w:tabs>
        <w:ind w:left="397" w:hanging="397"/>
      </w:pPr>
      <w:rPr>
        <w:rFonts w:ascii="Symbol" w:hAnsi="Symbol" w:hint="default"/>
        <w:color w:val="auto"/>
      </w:rPr>
    </w:lvl>
    <w:lvl w:ilvl="1">
      <w:start w:val="1"/>
      <w:numFmt w:val="lowerLetter"/>
      <w:pStyle w:val="ListNumber2"/>
      <w:lvlText w:val="%2)"/>
      <w:lvlJc w:val="left"/>
      <w:pPr>
        <w:tabs>
          <w:tab w:val="num" w:pos="794"/>
        </w:tabs>
        <w:ind w:left="794" w:hanging="397"/>
      </w:pPr>
      <w:rPr>
        <w:rFonts w:hint="default"/>
      </w:rPr>
    </w:lvl>
    <w:lvl w:ilvl="2">
      <w:start w:val="1"/>
      <w:numFmt w:val="lowerRoman"/>
      <w:pStyle w:val="ListNumber3"/>
      <w:lvlText w:val="%3."/>
      <w:lvlJc w:val="right"/>
      <w:pPr>
        <w:tabs>
          <w:tab w:val="num" w:pos="1191"/>
        </w:tabs>
        <w:ind w:left="1191" w:hanging="284"/>
      </w:pPr>
      <w:rPr>
        <w:rFonts w:hint="default"/>
      </w:rPr>
    </w:lvl>
    <w:lvl w:ilvl="3">
      <w:start w:val="1"/>
      <w:numFmt w:val="decimal"/>
      <w:lvlText w:val="%4."/>
      <w:lvlJc w:val="left"/>
      <w:pPr>
        <w:tabs>
          <w:tab w:val="num" w:pos="397"/>
        </w:tabs>
        <w:ind w:left="397" w:hanging="397"/>
      </w:pPr>
      <w:rPr>
        <w:rFonts w:hint="default"/>
      </w:rPr>
    </w:lvl>
    <w:lvl w:ilvl="4">
      <w:start w:val="1"/>
      <w:numFmt w:val="lowerLetter"/>
      <w:lvlText w:val="%5."/>
      <w:lvlJc w:val="left"/>
      <w:pPr>
        <w:tabs>
          <w:tab w:val="num" w:pos="397"/>
        </w:tabs>
        <w:ind w:left="397" w:hanging="397"/>
      </w:pPr>
      <w:rPr>
        <w:rFonts w:hint="default"/>
      </w:rPr>
    </w:lvl>
    <w:lvl w:ilvl="5">
      <w:start w:val="1"/>
      <w:numFmt w:val="lowerRoman"/>
      <w:lvlText w:val="%6."/>
      <w:lvlJc w:val="right"/>
      <w:pPr>
        <w:tabs>
          <w:tab w:val="num" w:pos="397"/>
        </w:tabs>
        <w:ind w:left="397" w:hanging="397"/>
      </w:pPr>
      <w:rPr>
        <w:rFonts w:hint="default"/>
      </w:rPr>
    </w:lvl>
    <w:lvl w:ilvl="6">
      <w:start w:val="1"/>
      <w:numFmt w:val="decimal"/>
      <w:lvlText w:val="%7."/>
      <w:lvlJc w:val="left"/>
      <w:pPr>
        <w:tabs>
          <w:tab w:val="num" w:pos="397"/>
        </w:tabs>
        <w:ind w:left="397" w:hanging="397"/>
      </w:pPr>
      <w:rPr>
        <w:rFonts w:hint="default"/>
      </w:rPr>
    </w:lvl>
    <w:lvl w:ilvl="7">
      <w:start w:val="1"/>
      <w:numFmt w:val="lowerLetter"/>
      <w:lvlText w:val="%8."/>
      <w:lvlJc w:val="left"/>
      <w:pPr>
        <w:tabs>
          <w:tab w:val="num" w:pos="397"/>
        </w:tabs>
        <w:ind w:left="397" w:hanging="397"/>
      </w:pPr>
      <w:rPr>
        <w:rFonts w:hint="default"/>
      </w:rPr>
    </w:lvl>
    <w:lvl w:ilvl="8">
      <w:start w:val="1"/>
      <w:numFmt w:val="lowerRoman"/>
      <w:lvlText w:val="%9."/>
      <w:lvlJc w:val="right"/>
      <w:pPr>
        <w:tabs>
          <w:tab w:val="num" w:pos="397"/>
        </w:tabs>
        <w:ind w:left="397" w:hanging="397"/>
      </w:pPr>
      <w:rPr>
        <w:rFonts w:hint="default"/>
      </w:rPr>
    </w:lvl>
  </w:abstractNum>
  <w:abstractNum w:abstractNumId="12" w15:restartNumberingAfterBreak="0">
    <w:nsid w:val="48DE2E4A"/>
    <w:multiLevelType w:val="hybridMultilevel"/>
    <w:tmpl w:val="B7086130"/>
    <w:lvl w:ilvl="0" w:tplc="CEF05C2E">
      <w:start w:val="1"/>
      <w:numFmt w:val="bullet"/>
      <w:pStyle w:val="BoxTextBullet"/>
      <w:lvlText w:val=""/>
      <w:lvlJc w:val="left"/>
      <w:pPr>
        <w:ind w:left="720" w:hanging="360"/>
      </w:pPr>
      <w:rPr>
        <w:rFonts w:ascii="Symbol" w:hAnsi="Symbol" w:hint="default"/>
      </w:rPr>
    </w:lvl>
    <w:lvl w:ilvl="1" w:tplc="B61E36A6" w:tentative="1">
      <w:start w:val="1"/>
      <w:numFmt w:val="bullet"/>
      <w:lvlText w:val="o"/>
      <w:lvlJc w:val="left"/>
      <w:pPr>
        <w:ind w:left="1440" w:hanging="360"/>
      </w:pPr>
      <w:rPr>
        <w:rFonts w:ascii="Courier New" w:hAnsi="Courier New" w:cs="Courier New" w:hint="default"/>
      </w:rPr>
    </w:lvl>
    <w:lvl w:ilvl="2" w:tplc="EB9A0342" w:tentative="1">
      <w:start w:val="1"/>
      <w:numFmt w:val="bullet"/>
      <w:lvlText w:val=""/>
      <w:lvlJc w:val="left"/>
      <w:pPr>
        <w:ind w:left="2160" w:hanging="360"/>
      </w:pPr>
      <w:rPr>
        <w:rFonts w:ascii="Wingdings" w:hAnsi="Wingdings" w:hint="default"/>
      </w:rPr>
    </w:lvl>
    <w:lvl w:ilvl="3" w:tplc="51CEA340" w:tentative="1">
      <w:start w:val="1"/>
      <w:numFmt w:val="bullet"/>
      <w:lvlText w:val=""/>
      <w:lvlJc w:val="left"/>
      <w:pPr>
        <w:ind w:left="2880" w:hanging="360"/>
      </w:pPr>
      <w:rPr>
        <w:rFonts w:ascii="Symbol" w:hAnsi="Symbol" w:hint="default"/>
      </w:rPr>
    </w:lvl>
    <w:lvl w:ilvl="4" w:tplc="5E08E506" w:tentative="1">
      <w:start w:val="1"/>
      <w:numFmt w:val="bullet"/>
      <w:lvlText w:val="o"/>
      <w:lvlJc w:val="left"/>
      <w:pPr>
        <w:ind w:left="3600" w:hanging="360"/>
      </w:pPr>
      <w:rPr>
        <w:rFonts w:ascii="Courier New" w:hAnsi="Courier New" w:cs="Courier New" w:hint="default"/>
      </w:rPr>
    </w:lvl>
    <w:lvl w:ilvl="5" w:tplc="C3702BD2" w:tentative="1">
      <w:start w:val="1"/>
      <w:numFmt w:val="bullet"/>
      <w:lvlText w:val=""/>
      <w:lvlJc w:val="left"/>
      <w:pPr>
        <w:ind w:left="4320" w:hanging="360"/>
      </w:pPr>
      <w:rPr>
        <w:rFonts w:ascii="Wingdings" w:hAnsi="Wingdings" w:hint="default"/>
      </w:rPr>
    </w:lvl>
    <w:lvl w:ilvl="6" w:tplc="5EA0818C" w:tentative="1">
      <w:start w:val="1"/>
      <w:numFmt w:val="bullet"/>
      <w:lvlText w:val=""/>
      <w:lvlJc w:val="left"/>
      <w:pPr>
        <w:ind w:left="5040" w:hanging="360"/>
      </w:pPr>
      <w:rPr>
        <w:rFonts w:ascii="Symbol" w:hAnsi="Symbol" w:hint="default"/>
      </w:rPr>
    </w:lvl>
    <w:lvl w:ilvl="7" w:tplc="45040568" w:tentative="1">
      <w:start w:val="1"/>
      <w:numFmt w:val="bullet"/>
      <w:lvlText w:val="o"/>
      <w:lvlJc w:val="left"/>
      <w:pPr>
        <w:ind w:left="5760" w:hanging="360"/>
      </w:pPr>
      <w:rPr>
        <w:rFonts w:ascii="Courier New" w:hAnsi="Courier New" w:cs="Courier New" w:hint="default"/>
      </w:rPr>
    </w:lvl>
    <w:lvl w:ilvl="8" w:tplc="A23C7EDC" w:tentative="1">
      <w:start w:val="1"/>
      <w:numFmt w:val="bullet"/>
      <w:lvlText w:val=""/>
      <w:lvlJc w:val="left"/>
      <w:pPr>
        <w:ind w:left="6480" w:hanging="360"/>
      </w:pPr>
      <w:rPr>
        <w:rFonts w:ascii="Wingdings" w:hAnsi="Wingdings" w:hint="default"/>
      </w:rPr>
    </w:lvl>
  </w:abstractNum>
  <w:abstractNum w:abstractNumId="13" w15:restartNumberingAfterBreak="0">
    <w:nsid w:val="4B861DE6"/>
    <w:multiLevelType w:val="multilevel"/>
    <w:tmpl w:val="6346ED0E"/>
    <w:styleLink w:val="listbullets"/>
    <w:lvl w:ilvl="0">
      <w:start w:val="1"/>
      <w:numFmt w:val="bullet"/>
      <w:pStyle w:val="ListBullet"/>
      <w:lvlText w:val=""/>
      <w:lvlJc w:val="left"/>
      <w:pPr>
        <w:tabs>
          <w:tab w:val="num" w:pos="567"/>
        </w:tabs>
        <w:ind w:left="397" w:hanging="397"/>
      </w:pPr>
      <w:rPr>
        <w:rFonts w:ascii="Symbol" w:hAnsi="Symbol" w:hint="default"/>
        <w:color w:val="auto"/>
      </w:rPr>
    </w:lvl>
    <w:lvl w:ilvl="1">
      <w:start w:val="1"/>
      <w:numFmt w:val="bullet"/>
      <w:pStyle w:val="ListBullet2"/>
      <w:lvlText w:val=""/>
      <w:lvlJc w:val="left"/>
      <w:pPr>
        <w:tabs>
          <w:tab w:val="num" w:pos="794"/>
        </w:tabs>
        <w:ind w:left="397" w:firstLine="0"/>
      </w:pPr>
      <w:rPr>
        <w:rFonts w:ascii="Symbol" w:hAnsi="Symbol" w:hint="default"/>
      </w:rPr>
    </w:lvl>
    <w:lvl w:ilvl="2">
      <w:start w:val="1"/>
      <w:numFmt w:val="bullet"/>
      <w:lvlText w:val=""/>
      <w:lvlJc w:val="left"/>
      <w:pPr>
        <w:tabs>
          <w:tab w:val="num" w:pos="567"/>
        </w:tabs>
        <w:ind w:left="567" w:hanging="567"/>
      </w:pPr>
      <w:rPr>
        <w:rFonts w:ascii="Wingdings" w:hAnsi="Wingdings" w:hint="default"/>
      </w:rPr>
    </w:lvl>
    <w:lvl w:ilvl="3">
      <w:start w:val="1"/>
      <w:numFmt w:val="bullet"/>
      <w:lvlText w:val=""/>
      <w:lvlJc w:val="left"/>
      <w:pPr>
        <w:tabs>
          <w:tab w:val="num" w:pos="567"/>
        </w:tabs>
        <w:ind w:left="567" w:hanging="567"/>
      </w:pPr>
      <w:rPr>
        <w:rFonts w:ascii="Symbol" w:hAnsi="Symbol" w:hint="default"/>
      </w:rPr>
    </w:lvl>
    <w:lvl w:ilvl="4">
      <w:start w:val="1"/>
      <w:numFmt w:val="bullet"/>
      <w:lvlText w:val="o"/>
      <w:lvlJc w:val="left"/>
      <w:pPr>
        <w:tabs>
          <w:tab w:val="num" w:pos="567"/>
        </w:tabs>
        <w:ind w:left="567" w:hanging="567"/>
      </w:pPr>
      <w:rPr>
        <w:rFonts w:ascii="Courier New" w:hAnsi="Courier New" w:cs="Courier New" w:hint="default"/>
      </w:rPr>
    </w:lvl>
    <w:lvl w:ilvl="5">
      <w:start w:val="1"/>
      <w:numFmt w:val="bullet"/>
      <w:lvlText w:val=""/>
      <w:lvlJc w:val="left"/>
      <w:pPr>
        <w:tabs>
          <w:tab w:val="num" w:pos="567"/>
        </w:tabs>
        <w:ind w:left="567" w:hanging="567"/>
      </w:pPr>
      <w:rPr>
        <w:rFonts w:ascii="Wingdings" w:hAnsi="Wingdings" w:hint="default"/>
      </w:rPr>
    </w:lvl>
    <w:lvl w:ilvl="6">
      <w:start w:val="1"/>
      <w:numFmt w:val="bullet"/>
      <w:lvlText w:val=""/>
      <w:lvlJc w:val="left"/>
      <w:pPr>
        <w:tabs>
          <w:tab w:val="num" w:pos="567"/>
        </w:tabs>
        <w:ind w:left="567" w:hanging="567"/>
      </w:pPr>
      <w:rPr>
        <w:rFonts w:ascii="Symbol" w:hAnsi="Symbol" w:hint="default"/>
      </w:rPr>
    </w:lvl>
    <w:lvl w:ilvl="7">
      <w:start w:val="1"/>
      <w:numFmt w:val="bullet"/>
      <w:lvlText w:val="o"/>
      <w:lvlJc w:val="left"/>
      <w:pPr>
        <w:tabs>
          <w:tab w:val="num" w:pos="567"/>
        </w:tabs>
        <w:ind w:left="567" w:hanging="567"/>
      </w:pPr>
      <w:rPr>
        <w:rFonts w:ascii="Courier New" w:hAnsi="Courier New" w:cs="Courier New" w:hint="default"/>
      </w:rPr>
    </w:lvl>
    <w:lvl w:ilvl="8">
      <w:start w:val="1"/>
      <w:numFmt w:val="bullet"/>
      <w:lvlText w:val=""/>
      <w:lvlJc w:val="left"/>
      <w:pPr>
        <w:tabs>
          <w:tab w:val="num" w:pos="567"/>
        </w:tabs>
        <w:ind w:left="567" w:hanging="567"/>
      </w:pPr>
      <w:rPr>
        <w:rFonts w:ascii="Wingdings" w:hAnsi="Wingdings" w:hint="default"/>
      </w:rPr>
    </w:lvl>
  </w:abstractNum>
  <w:abstractNum w:abstractNumId="14" w15:restartNumberingAfterBreak="0">
    <w:nsid w:val="522361C4"/>
    <w:multiLevelType w:val="hybridMultilevel"/>
    <w:tmpl w:val="B8A080E2"/>
    <w:lvl w:ilvl="0" w:tplc="5E100F46">
      <w:numFmt w:val="bullet"/>
      <w:lvlText w:val="•"/>
      <w:lvlJc w:val="left"/>
      <w:pPr>
        <w:ind w:left="720" w:hanging="360"/>
      </w:pPr>
      <w:rPr>
        <w:rFonts w:ascii="Times New Roman" w:eastAsia="Times New Roman" w:hAnsi="Times New Roman" w:cs="Times New Roman" w:hint="default"/>
      </w:rPr>
    </w:lvl>
    <w:lvl w:ilvl="1" w:tplc="2EEC9FA2" w:tentative="1">
      <w:start w:val="1"/>
      <w:numFmt w:val="bullet"/>
      <w:lvlText w:val="o"/>
      <w:lvlJc w:val="left"/>
      <w:pPr>
        <w:ind w:left="1440" w:hanging="360"/>
      </w:pPr>
      <w:rPr>
        <w:rFonts w:ascii="Courier New" w:hAnsi="Courier New" w:cs="Courier New" w:hint="default"/>
      </w:rPr>
    </w:lvl>
    <w:lvl w:ilvl="2" w:tplc="937A3A10" w:tentative="1">
      <w:start w:val="1"/>
      <w:numFmt w:val="bullet"/>
      <w:lvlText w:val=""/>
      <w:lvlJc w:val="left"/>
      <w:pPr>
        <w:ind w:left="2160" w:hanging="360"/>
      </w:pPr>
      <w:rPr>
        <w:rFonts w:ascii="Wingdings" w:hAnsi="Wingdings" w:hint="default"/>
      </w:rPr>
    </w:lvl>
    <w:lvl w:ilvl="3" w:tplc="F828C06C" w:tentative="1">
      <w:start w:val="1"/>
      <w:numFmt w:val="bullet"/>
      <w:lvlText w:val=""/>
      <w:lvlJc w:val="left"/>
      <w:pPr>
        <w:ind w:left="2880" w:hanging="360"/>
      </w:pPr>
      <w:rPr>
        <w:rFonts w:ascii="Symbol" w:hAnsi="Symbol" w:hint="default"/>
      </w:rPr>
    </w:lvl>
    <w:lvl w:ilvl="4" w:tplc="98600E40" w:tentative="1">
      <w:start w:val="1"/>
      <w:numFmt w:val="bullet"/>
      <w:lvlText w:val="o"/>
      <w:lvlJc w:val="left"/>
      <w:pPr>
        <w:ind w:left="3600" w:hanging="360"/>
      </w:pPr>
      <w:rPr>
        <w:rFonts w:ascii="Courier New" w:hAnsi="Courier New" w:cs="Courier New" w:hint="default"/>
      </w:rPr>
    </w:lvl>
    <w:lvl w:ilvl="5" w:tplc="F2F40964" w:tentative="1">
      <w:start w:val="1"/>
      <w:numFmt w:val="bullet"/>
      <w:lvlText w:val=""/>
      <w:lvlJc w:val="left"/>
      <w:pPr>
        <w:ind w:left="4320" w:hanging="360"/>
      </w:pPr>
      <w:rPr>
        <w:rFonts w:ascii="Wingdings" w:hAnsi="Wingdings" w:hint="default"/>
      </w:rPr>
    </w:lvl>
    <w:lvl w:ilvl="6" w:tplc="B5422628" w:tentative="1">
      <w:start w:val="1"/>
      <w:numFmt w:val="bullet"/>
      <w:lvlText w:val=""/>
      <w:lvlJc w:val="left"/>
      <w:pPr>
        <w:ind w:left="5040" w:hanging="360"/>
      </w:pPr>
      <w:rPr>
        <w:rFonts w:ascii="Symbol" w:hAnsi="Symbol" w:hint="default"/>
      </w:rPr>
    </w:lvl>
    <w:lvl w:ilvl="7" w:tplc="47723346" w:tentative="1">
      <w:start w:val="1"/>
      <w:numFmt w:val="bullet"/>
      <w:lvlText w:val="o"/>
      <w:lvlJc w:val="left"/>
      <w:pPr>
        <w:ind w:left="5760" w:hanging="360"/>
      </w:pPr>
      <w:rPr>
        <w:rFonts w:ascii="Courier New" w:hAnsi="Courier New" w:cs="Courier New" w:hint="default"/>
      </w:rPr>
    </w:lvl>
    <w:lvl w:ilvl="8" w:tplc="6C5453B6" w:tentative="1">
      <w:start w:val="1"/>
      <w:numFmt w:val="bullet"/>
      <w:lvlText w:val=""/>
      <w:lvlJc w:val="left"/>
      <w:pPr>
        <w:ind w:left="6480" w:hanging="360"/>
      </w:pPr>
      <w:rPr>
        <w:rFonts w:ascii="Wingdings" w:hAnsi="Wingdings" w:hint="default"/>
      </w:rPr>
    </w:lvl>
  </w:abstractNum>
  <w:abstractNum w:abstractNumId="15" w15:restartNumberingAfterBreak="0">
    <w:nsid w:val="568D1E3D"/>
    <w:multiLevelType w:val="hybridMultilevel"/>
    <w:tmpl w:val="996C5810"/>
    <w:lvl w:ilvl="0" w:tplc="09B82ACA">
      <w:start w:val="1"/>
      <w:numFmt w:val="bullet"/>
      <w:lvlText w:val=""/>
      <w:lvlJc w:val="left"/>
      <w:pPr>
        <w:ind w:left="720" w:hanging="360"/>
      </w:pPr>
      <w:rPr>
        <w:rFonts w:ascii="Symbol" w:hAnsi="Symbol" w:hint="default"/>
      </w:rPr>
    </w:lvl>
    <w:lvl w:ilvl="1" w:tplc="DC0A224A" w:tentative="1">
      <w:start w:val="1"/>
      <w:numFmt w:val="bullet"/>
      <w:lvlText w:val="o"/>
      <w:lvlJc w:val="left"/>
      <w:pPr>
        <w:ind w:left="1440" w:hanging="360"/>
      </w:pPr>
      <w:rPr>
        <w:rFonts w:ascii="Courier New" w:hAnsi="Courier New" w:cs="Courier New" w:hint="default"/>
      </w:rPr>
    </w:lvl>
    <w:lvl w:ilvl="2" w:tplc="D542D6AA" w:tentative="1">
      <w:start w:val="1"/>
      <w:numFmt w:val="bullet"/>
      <w:lvlText w:val=""/>
      <w:lvlJc w:val="left"/>
      <w:pPr>
        <w:ind w:left="2160" w:hanging="360"/>
      </w:pPr>
      <w:rPr>
        <w:rFonts w:ascii="Wingdings" w:hAnsi="Wingdings" w:hint="default"/>
      </w:rPr>
    </w:lvl>
    <w:lvl w:ilvl="3" w:tplc="DF905A54" w:tentative="1">
      <w:start w:val="1"/>
      <w:numFmt w:val="bullet"/>
      <w:lvlText w:val=""/>
      <w:lvlJc w:val="left"/>
      <w:pPr>
        <w:ind w:left="2880" w:hanging="360"/>
      </w:pPr>
      <w:rPr>
        <w:rFonts w:ascii="Symbol" w:hAnsi="Symbol" w:hint="default"/>
      </w:rPr>
    </w:lvl>
    <w:lvl w:ilvl="4" w:tplc="CFBAA968" w:tentative="1">
      <w:start w:val="1"/>
      <w:numFmt w:val="bullet"/>
      <w:lvlText w:val="o"/>
      <w:lvlJc w:val="left"/>
      <w:pPr>
        <w:ind w:left="3600" w:hanging="360"/>
      </w:pPr>
      <w:rPr>
        <w:rFonts w:ascii="Courier New" w:hAnsi="Courier New" w:cs="Courier New" w:hint="default"/>
      </w:rPr>
    </w:lvl>
    <w:lvl w:ilvl="5" w:tplc="762E516A" w:tentative="1">
      <w:start w:val="1"/>
      <w:numFmt w:val="bullet"/>
      <w:lvlText w:val=""/>
      <w:lvlJc w:val="left"/>
      <w:pPr>
        <w:ind w:left="4320" w:hanging="360"/>
      </w:pPr>
      <w:rPr>
        <w:rFonts w:ascii="Wingdings" w:hAnsi="Wingdings" w:hint="default"/>
      </w:rPr>
    </w:lvl>
    <w:lvl w:ilvl="6" w:tplc="AF20F7C2" w:tentative="1">
      <w:start w:val="1"/>
      <w:numFmt w:val="bullet"/>
      <w:lvlText w:val=""/>
      <w:lvlJc w:val="left"/>
      <w:pPr>
        <w:ind w:left="5040" w:hanging="360"/>
      </w:pPr>
      <w:rPr>
        <w:rFonts w:ascii="Symbol" w:hAnsi="Symbol" w:hint="default"/>
      </w:rPr>
    </w:lvl>
    <w:lvl w:ilvl="7" w:tplc="85AEDB18" w:tentative="1">
      <w:start w:val="1"/>
      <w:numFmt w:val="bullet"/>
      <w:lvlText w:val="o"/>
      <w:lvlJc w:val="left"/>
      <w:pPr>
        <w:ind w:left="5760" w:hanging="360"/>
      </w:pPr>
      <w:rPr>
        <w:rFonts w:ascii="Courier New" w:hAnsi="Courier New" w:cs="Courier New" w:hint="default"/>
      </w:rPr>
    </w:lvl>
    <w:lvl w:ilvl="8" w:tplc="B67C4288" w:tentative="1">
      <w:start w:val="1"/>
      <w:numFmt w:val="bullet"/>
      <w:lvlText w:val=""/>
      <w:lvlJc w:val="left"/>
      <w:pPr>
        <w:ind w:left="6480" w:hanging="360"/>
      </w:pPr>
      <w:rPr>
        <w:rFonts w:ascii="Wingdings" w:hAnsi="Wingdings" w:hint="default"/>
      </w:rPr>
    </w:lvl>
  </w:abstractNum>
  <w:abstractNum w:abstractNumId="16" w15:restartNumberingAfterBreak="0">
    <w:nsid w:val="5AA12966"/>
    <w:multiLevelType w:val="multilevel"/>
    <w:tmpl w:val="DA322B0E"/>
    <w:styleLink w:val="List1"/>
    <w:lvl w:ilvl="0">
      <w:start w:val="1"/>
      <w:numFmt w:val="bullet"/>
      <w:lvlText w:val=""/>
      <w:lvlJc w:val="left"/>
      <w:pPr>
        <w:ind w:left="765" w:hanging="360"/>
      </w:pPr>
      <w:rPr>
        <w:rFonts w:ascii="Symbol" w:hAnsi="Symbol" w:cs="Times New Roman" w:hint="default"/>
        <w:color w:val="auto"/>
      </w:rPr>
    </w:lvl>
    <w:lvl w:ilvl="1">
      <w:start w:val="1"/>
      <w:numFmt w:val="bullet"/>
      <w:lvlText w:val="o"/>
      <w:lvlJc w:val="left"/>
      <w:pPr>
        <w:ind w:left="1485" w:hanging="360"/>
      </w:pPr>
      <w:rPr>
        <w:rFonts w:ascii="Courier New" w:hAnsi="Courier New" w:cs="Courier New" w:hint="default"/>
      </w:rPr>
    </w:lvl>
    <w:lvl w:ilvl="2">
      <w:start w:val="1"/>
      <w:numFmt w:val="bullet"/>
      <w:lvlText w:val=""/>
      <w:lvlJc w:val="left"/>
      <w:pPr>
        <w:ind w:left="2205" w:hanging="360"/>
      </w:pPr>
      <w:rPr>
        <w:rFonts w:ascii="Wingdings" w:hAnsi="Wingdings" w:hint="default"/>
      </w:rPr>
    </w:lvl>
    <w:lvl w:ilvl="3">
      <w:start w:val="1"/>
      <w:numFmt w:val="bullet"/>
      <w:lvlText w:val=""/>
      <w:lvlJc w:val="left"/>
      <w:pPr>
        <w:ind w:left="2925" w:hanging="360"/>
      </w:pPr>
      <w:rPr>
        <w:rFonts w:ascii="Symbol" w:hAnsi="Symbol" w:hint="default"/>
      </w:rPr>
    </w:lvl>
    <w:lvl w:ilvl="4">
      <w:start w:val="1"/>
      <w:numFmt w:val="bullet"/>
      <w:lvlText w:val="o"/>
      <w:lvlJc w:val="left"/>
      <w:pPr>
        <w:ind w:left="3645" w:hanging="360"/>
      </w:pPr>
      <w:rPr>
        <w:rFonts w:ascii="Courier New" w:hAnsi="Courier New" w:cs="Courier New" w:hint="default"/>
      </w:rPr>
    </w:lvl>
    <w:lvl w:ilvl="5">
      <w:start w:val="1"/>
      <w:numFmt w:val="bullet"/>
      <w:lvlText w:val=""/>
      <w:lvlJc w:val="left"/>
      <w:pPr>
        <w:ind w:left="4365" w:hanging="360"/>
      </w:pPr>
      <w:rPr>
        <w:rFonts w:ascii="Wingdings" w:hAnsi="Wingdings" w:hint="default"/>
      </w:rPr>
    </w:lvl>
    <w:lvl w:ilvl="6">
      <w:start w:val="1"/>
      <w:numFmt w:val="bullet"/>
      <w:lvlText w:val=""/>
      <w:lvlJc w:val="left"/>
      <w:pPr>
        <w:ind w:left="5085" w:hanging="360"/>
      </w:pPr>
      <w:rPr>
        <w:rFonts w:ascii="Symbol" w:hAnsi="Symbol" w:hint="default"/>
      </w:rPr>
    </w:lvl>
    <w:lvl w:ilvl="7">
      <w:start w:val="1"/>
      <w:numFmt w:val="bullet"/>
      <w:lvlText w:val="o"/>
      <w:lvlJc w:val="left"/>
      <w:pPr>
        <w:ind w:left="5805" w:hanging="360"/>
      </w:pPr>
      <w:rPr>
        <w:rFonts w:ascii="Courier New" w:hAnsi="Courier New" w:cs="Courier New" w:hint="default"/>
      </w:rPr>
    </w:lvl>
    <w:lvl w:ilvl="8">
      <w:start w:val="1"/>
      <w:numFmt w:val="bullet"/>
      <w:lvlText w:val=""/>
      <w:lvlJc w:val="left"/>
      <w:pPr>
        <w:ind w:left="6525" w:hanging="360"/>
      </w:pPr>
      <w:rPr>
        <w:rFonts w:ascii="Wingdings" w:hAnsi="Wingdings" w:hint="default"/>
      </w:rPr>
    </w:lvl>
  </w:abstractNum>
  <w:abstractNum w:abstractNumId="17" w15:restartNumberingAfterBreak="0">
    <w:nsid w:val="5D9557E8"/>
    <w:multiLevelType w:val="hybridMultilevel"/>
    <w:tmpl w:val="35C0925C"/>
    <w:lvl w:ilvl="0" w:tplc="BD4CA5E2">
      <w:start w:val="1"/>
      <w:numFmt w:val="bullet"/>
      <w:lvlText w:val=""/>
      <w:lvlJc w:val="left"/>
      <w:pPr>
        <w:ind w:left="360" w:hanging="360"/>
      </w:pPr>
      <w:rPr>
        <w:rFonts w:ascii="Symbol" w:hAnsi="Symbol" w:hint="default"/>
      </w:rPr>
    </w:lvl>
    <w:lvl w:ilvl="1" w:tplc="76C26B88">
      <w:start w:val="1"/>
      <w:numFmt w:val="bullet"/>
      <w:lvlText w:val="o"/>
      <w:lvlJc w:val="left"/>
      <w:pPr>
        <w:ind w:left="1080" w:hanging="360"/>
      </w:pPr>
      <w:rPr>
        <w:rFonts w:ascii="Courier New" w:hAnsi="Courier New" w:cs="Courier New" w:hint="default"/>
      </w:rPr>
    </w:lvl>
    <w:lvl w:ilvl="2" w:tplc="9A8A4C92" w:tentative="1">
      <w:start w:val="1"/>
      <w:numFmt w:val="bullet"/>
      <w:lvlText w:val=""/>
      <w:lvlJc w:val="left"/>
      <w:pPr>
        <w:ind w:left="1800" w:hanging="360"/>
      </w:pPr>
      <w:rPr>
        <w:rFonts w:ascii="Wingdings" w:hAnsi="Wingdings" w:hint="default"/>
      </w:rPr>
    </w:lvl>
    <w:lvl w:ilvl="3" w:tplc="0C2AE3D0" w:tentative="1">
      <w:start w:val="1"/>
      <w:numFmt w:val="bullet"/>
      <w:lvlText w:val=""/>
      <w:lvlJc w:val="left"/>
      <w:pPr>
        <w:ind w:left="2520" w:hanging="360"/>
      </w:pPr>
      <w:rPr>
        <w:rFonts w:ascii="Symbol" w:hAnsi="Symbol" w:hint="default"/>
      </w:rPr>
    </w:lvl>
    <w:lvl w:ilvl="4" w:tplc="25745CBA" w:tentative="1">
      <w:start w:val="1"/>
      <w:numFmt w:val="bullet"/>
      <w:lvlText w:val="o"/>
      <w:lvlJc w:val="left"/>
      <w:pPr>
        <w:ind w:left="3240" w:hanging="360"/>
      </w:pPr>
      <w:rPr>
        <w:rFonts w:ascii="Courier New" w:hAnsi="Courier New" w:cs="Courier New" w:hint="default"/>
      </w:rPr>
    </w:lvl>
    <w:lvl w:ilvl="5" w:tplc="C8CA98A0" w:tentative="1">
      <w:start w:val="1"/>
      <w:numFmt w:val="bullet"/>
      <w:lvlText w:val=""/>
      <w:lvlJc w:val="left"/>
      <w:pPr>
        <w:ind w:left="3960" w:hanging="360"/>
      </w:pPr>
      <w:rPr>
        <w:rFonts w:ascii="Wingdings" w:hAnsi="Wingdings" w:hint="default"/>
      </w:rPr>
    </w:lvl>
    <w:lvl w:ilvl="6" w:tplc="D11EE94C" w:tentative="1">
      <w:start w:val="1"/>
      <w:numFmt w:val="bullet"/>
      <w:lvlText w:val=""/>
      <w:lvlJc w:val="left"/>
      <w:pPr>
        <w:ind w:left="4680" w:hanging="360"/>
      </w:pPr>
      <w:rPr>
        <w:rFonts w:ascii="Symbol" w:hAnsi="Symbol" w:hint="default"/>
      </w:rPr>
    </w:lvl>
    <w:lvl w:ilvl="7" w:tplc="BEE27DA4" w:tentative="1">
      <w:start w:val="1"/>
      <w:numFmt w:val="bullet"/>
      <w:lvlText w:val="o"/>
      <w:lvlJc w:val="left"/>
      <w:pPr>
        <w:ind w:left="5400" w:hanging="360"/>
      </w:pPr>
      <w:rPr>
        <w:rFonts w:ascii="Courier New" w:hAnsi="Courier New" w:cs="Courier New" w:hint="default"/>
      </w:rPr>
    </w:lvl>
    <w:lvl w:ilvl="8" w:tplc="981E5586" w:tentative="1">
      <w:start w:val="1"/>
      <w:numFmt w:val="bullet"/>
      <w:lvlText w:val=""/>
      <w:lvlJc w:val="left"/>
      <w:pPr>
        <w:ind w:left="6120" w:hanging="360"/>
      </w:pPr>
      <w:rPr>
        <w:rFonts w:ascii="Wingdings" w:hAnsi="Wingdings" w:hint="default"/>
      </w:rPr>
    </w:lvl>
  </w:abstractNum>
  <w:abstractNum w:abstractNumId="18" w15:restartNumberingAfterBreak="0">
    <w:nsid w:val="676853E9"/>
    <w:multiLevelType w:val="hybridMultilevel"/>
    <w:tmpl w:val="B7E8C004"/>
    <w:lvl w:ilvl="0" w:tplc="FA90ED8E">
      <w:start w:val="1"/>
      <w:numFmt w:val="bullet"/>
      <w:lvlText w:val=""/>
      <w:lvlJc w:val="left"/>
      <w:pPr>
        <w:ind w:left="360" w:hanging="360"/>
      </w:pPr>
      <w:rPr>
        <w:rFonts w:ascii="Symbol" w:hAnsi="Symbol" w:hint="default"/>
      </w:rPr>
    </w:lvl>
    <w:lvl w:ilvl="1" w:tplc="0AC6AF52">
      <w:start w:val="1"/>
      <w:numFmt w:val="bullet"/>
      <w:lvlText w:val=""/>
      <w:lvlJc w:val="left"/>
      <w:pPr>
        <w:ind w:left="1080" w:hanging="360"/>
      </w:pPr>
      <w:rPr>
        <w:rFonts w:ascii="Symbol" w:hAnsi="Symbol" w:hint="default"/>
      </w:rPr>
    </w:lvl>
    <w:lvl w:ilvl="2" w:tplc="7886494E" w:tentative="1">
      <w:start w:val="1"/>
      <w:numFmt w:val="bullet"/>
      <w:lvlText w:val=""/>
      <w:lvlJc w:val="left"/>
      <w:pPr>
        <w:ind w:left="1800" w:hanging="360"/>
      </w:pPr>
      <w:rPr>
        <w:rFonts w:ascii="Wingdings" w:hAnsi="Wingdings" w:hint="default"/>
      </w:rPr>
    </w:lvl>
    <w:lvl w:ilvl="3" w:tplc="C8247FDA" w:tentative="1">
      <w:start w:val="1"/>
      <w:numFmt w:val="bullet"/>
      <w:lvlText w:val=""/>
      <w:lvlJc w:val="left"/>
      <w:pPr>
        <w:ind w:left="2520" w:hanging="360"/>
      </w:pPr>
      <w:rPr>
        <w:rFonts w:ascii="Symbol" w:hAnsi="Symbol" w:hint="default"/>
      </w:rPr>
    </w:lvl>
    <w:lvl w:ilvl="4" w:tplc="3AF64FEE" w:tentative="1">
      <w:start w:val="1"/>
      <w:numFmt w:val="bullet"/>
      <w:lvlText w:val="o"/>
      <w:lvlJc w:val="left"/>
      <w:pPr>
        <w:ind w:left="3240" w:hanging="360"/>
      </w:pPr>
      <w:rPr>
        <w:rFonts w:ascii="Courier New" w:hAnsi="Courier New" w:cs="Courier New" w:hint="default"/>
      </w:rPr>
    </w:lvl>
    <w:lvl w:ilvl="5" w:tplc="CC964328" w:tentative="1">
      <w:start w:val="1"/>
      <w:numFmt w:val="bullet"/>
      <w:lvlText w:val=""/>
      <w:lvlJc w:val="left"/>
      <w:pPr>
        <w:ind w:left="3960" w:hanging="360"/>
      </w:pPr>
      <w:rPr>
        <w:rFonts w:ascii="Wingdings" w:hAnsi="Wingdings" w:hint="default"/>
      </w:rPr>
    </w:lvl>
    <w:lvl w:ilvl="6" w:tplc="B45C9C6C" w:tentative="1">
      <w:start w:val="1"/>
      <w:numFmt w:val="bullet"/>
      <w:lvlText w:val=""/>
      <w:lvlJc w:val="left"/>
      <w:pPr>
        <w:ind w:left="4680" w:hanging="360"/>
      </w:pPr>
      <w:rPr>
        <w:rFonts w:ascii="Symbol" w:hAnsi="Symbol" w:hint="default"/>
      </w:rPr>
    </w:lvl>
    <w:lvl w:ilvl="7" w:tplc="6548EEAA" w:tentative="1">
      <w:start w:val="1"/>
      <w:numFmt w:val="bullet"/>
      <w:lvlText w:val="o"/>
      <w:lvlJc w:val="left"/>
      <w:pPr>
        <w:ind w:left="5400" w:hanging="360"/>
      </w:pPr>
      <w:rPr>
        <w:rFonts w:ascii="Courier New" w:hAnsi="Courier New" w:cs="Courier New" w:hint="default"/>
      </w:rPr>
    </w:lvl>
    <w:lvl w:ilvl="8" w:tplc="9BC08EF2" w:tentative="1">
      <w:start w:val="1"/>
      <w:numFmt w:val="bullet"/>
      <w:lvlText w:val=""/>
      <w:lvlJc w:val="left"/>
      <w:pPr>
        <w:ind w:left="6120" w:hanging="360"/>
      </w:pPr>
      <w:rPr>
        <w:rFonts w:ascii="Wingdings" w:hAnsi="Wingdings" w:hint="default"/>
      </w:rPr>
    </w:lvl>
  </w:abstractNum>
  <w:abstractNum w:abstractNumId="19" w15:restartNumberingAfterBreak="0">
    <w:nsid w:val="7636387C"/>
    <w:multiLevelType w:val="multilevel"/>
    <w:tmpl w:val="6346ED0E"/>
    <w:numStyleLink w:val="listbullets"/>
  </w:abstractNum>
  <w:num w:numId="1">
    <w:abstractNumId w:val="12"/>
  </w:num>
  <w:num w:numId="2">
    <w:abstractNumId w:val="4"/>
  </w:num>
  <w:num w:numId="3">
    <w:abstractNumId w:val="16"/>
  </w:num>
  <w:num w:numId="4">
    <w:abstractNumId w:val="8"/>
  </w:num>
  <w:num w:numId="5">
    <w:abstractNumId w:val="10"/>
  </w:num>
  <w:num w:numId="6">
    <w:abstractNumId w:val="13"/>
  </w:num>
  <w:num w:numId="7">
    <w:abstractNumId w:val="19"/>
    <w:lvlOverride w:ilvl="0">
      <w:lvl w:ilvl="0">
        <w:start w:val="1"/>
        <w:numFmt w:val="bullet"/>
        <w:pStyle w:val="ListBullet"/>
        <w:lvlText w:val=""/>
        <w:lvlJc w:val="left"/>
        <w:pPr>
          <w:tabs>
            <w:tab w:val="num" w:pos="567"/>
          </w:tabs>
          <w:ind w:left="397" w:hanging="397"/>
        </w:pPr>
        <w:rPr>
          <w:rFonts w:ascii="Symbol" w:hAnsi="Symbol" w:hint="default"/>
          <w:color w:val="auto"/>
        </w:rPr>
      </w:lvl>
    </w:lvlOverride>
  </w:num>
  <w:num w:numId="8">
    <w:abstractNumId w:val="11"/>
  </w:num>
  <w:num w:numId="9">
    <w:abstractNumId w:val="9"/>
  </w:num>
  <w:num w:numId="10">
    <w:abstractNumId w:val="3"/>
  </w:num>
  <w:num w:numId="11">
    <w:abstractNumId w:val="6"/>
    <w:lvlOverride w:ilvl="0">
      <w:lvl w:ilvl="0">
        <w:start w:val="1"/>
        <w:numFmt w:val="decimal"/>
        <w:pStyle w:val="Heading2"/>
        <w:lvlText w:val="%1"/>
        <w:lvlJc w:val="left"/>
        <w:pPr>
          <w:tabs>
            <w:tab w:val="num" w:pos="794"/>
          </w:tabs>
          <w:ind w:left="794" w:hanging="794"/>
        </w:pPr>
        <w:rPr>
          <w:rFonts w:hint="default"/>
        </w:rPr>
      </w:lvl>
    </w:lvlOverride>
    <w:lvlOverride w:ilvl="1">
      <w:lvl w:ilvl="1">
        <w:start w:val="1"/>
        <w:numFmt w:val="decimal"/>
        <w:pStyle w:val="Heading3"/>
        <w:lvlText w:val="%1.%2"/>
        <w:lvlJc w:val="left"/>
        <w:pPr>
          <w:tabs>
            <w:tab w:val="num" w:pos="794"/>
          </w:tabs>
          <w:ind w:left="794" w:hanging="794"/>
        </w:pPr>
        <w:rPr>
          <w:rFonts w:hint="default"/>
        </w:rPr>
      </w:lvl>
    </w:lvlOverride>
    <w:lvlOverride w:ilvl="2">
      <w:lvl w:ilvl="2">
        <w:start w:val="1"/>
        <w:numFmt w:val="decimal"/>
        <w:pStyle w:val="Heading4"/>
        <w:lvlText w:val="%1.%2.%3"/>
        <w:lvlJc w:val="left"/>
        <w:pPr>
          <w:tabs>
            <w:tab w:val="num" w:pos="794"/>
          </w:tabs>
          <w:ind w:left="794" w:hanging="794"/>
        </w:pPr>
        <w:rPr>
          <w:rFonts w:hint="default"/>
        </w:rPr>
      </w:lvl>
    </w:lvlOverride>
    <w:lvlOverride w:ilvl="3">
      <w:lvl w:ilvl="3">
        <w:start w:val="1"/>
        <w:numFmt w:val="decimal"/>
        <w:lvlText w:val="(%4)"/>
        <w:lvlJc w:val="left"/>
        <w:pPr>
          <w:tabs>
            <w:tab w:val="num" w:pos="567"/>
          </w:tabs>
          <w:ind w:left="567" w:hanging="567"/>
        </w:pPr>
        <w:rPr>
          <w:rFonts w:hint="default"/>
        </w:rPr>
      </w:lvl>
    </w:lvlOverride>
    <w:lvlOverride w:ilvl="4">
      <w:lvl w:ilvl="4">
        <w:start w:val="1"/>
        <w:numFmt w:val="lowerLetter"/>
        <w:lvlText w:val="(%5)"/>
        <w:lvlJc w:val="left"/>
        <w:pPr>
          <w:tabs>
            <w:tab w:val="num" w:pos="567"/>
          </w:tabs>
          <w:ind w:left="567" w:hanging="567"/>
        </w:pPr>
        <w:rPr>
          <w:rFonts w:hint="default"/>
        </w:rPr>
      </w:lvl>
    </w:lvlOverride>
    <w:lvlOverride w:ilvl="5">
      <w:lvl w:ilvl="5">
        <w:start w:val="1"/>
        <w:numFmt w:val="lowerRoman"/>
        <w:lvlText w:val="(%6)"/>
        <w:lvlJc w:val="left"/>
        <w:pPr>
          <w:tabs>
            <w:tab w:val="num" w:pos="567"/>
          </w:tabs>
          <w:ind w:left="567" w:hanging="567"/>
        </w:pPr>
        <w:rPr>
          <w:rFonts w:hint="default"/>
        </w:rPr>
      </w:lvl>
    </w:lvlOverride>
    <w:lvlOverride w:ilvl="6">
      <w:lvl w:ilvl="6">
        <w:start w:val="1"/>
        <w:numFmt w:val="decimal"/>
        <w:lvlText w:val="%7."/>
        <w:lvlJc w:val="left"/>
        <w:pPr>
          <w:tabs>
            <w:tab w:val="num" w:pos="567"/>
          </w:tabs>
          <w:ind w:left="567" w:hanging="567"/>
        </w:pPr>
        <w:rPr>
          <w:rFonts w:hint="default"/>
        </w:rPr>
      </w:lvl>
    </w:lvlOverride>
    <w:lvlOverride w:ilvl="7">
      <w:lvl w:ilvl="7">
        <w:start w:val="1"/>
        <w:numFmt w:val="lowerLetter"/>
        <w:lvlText w:val="%8."/>
        <w:lvlJc w:val="left"/>
        <w:pPr>
          <w:tabs>
            <w:tab w:val="num" w:pos="567"/>
          </w:tabs>
          <w:ind w:left="567" w:hanging="567"/>
        </w:pPr>
        <w:rPr>
          <w:rFonts w:hint="default"/>
        </w:rPr>
      </w:lvl>
    </w:lvlOverride>
    <w:lvlOverride w:ilvl="8">
      <w:lvl w:ilvl="8">
        <w:start w:val="1"/>
        <w:numFmt w:val="lowerRoman"/>
        <w:lvlText w:val="%9."/>
        <w:lvlJc w:val="left"/>
        <w:pPr>
          <w:tabs>
            <w:tab w:val="num" w:pos="567"/>
          </w:tabs>
          <w:ind w:left="567" w:hanging="567"/>
        </w:pPr>
        <w:rPr>
          <w:rFonts w:hint="default"/>
        </w:rPr>
      </w:lvl>
    </w:lvlOverride>
  </w:num>
  <w:num w:numId="12">
    <w:abstractNumId w:val="17"/>
  </w:num>
  <w:num w:numId="13">
    <w:abstractNumId w:val="6"/>
    <w:lvlOverride w:ilvl="0">
      <w:lvl w:ilvl="0">
        <w:start w:val="1"/>
        <w:numFmt w:val="decimal"/>
        <w:pStyle w:val="Heading2"/>
        <w:lvlText w:val="%1"/>
        <w:lvlJc w:val="left"/>
        <w:pPr>
          <w:tabs>
            <w:tab w:val="num" w:pos="794"/>
          </w:tabs>
          <w:ind w:left="794" w:hanging="794"/>
        </w:pPr>
        <w:rPr>
          <w:rFonts w:hint="default"/>
        </w:rPr>
      </w:lvl>
    </w:lvlOverride>
    <w:lvlOverride w:ilvl="1">
      <w:lvl w:ilvl="1">
        <w:start w:val="1"/>
        <w:numFmt w:val="decimal"/>
        <w:pStyle w:val="Heading3"/>
        <w:lvlText w:val="%1.%2"/>
        <w:lvlJc w:val="left"/>
        <w:pPr>
          <w:tabs>
            <w:tab w:val="num" w:pos="794"/>
          </w:tabs>
          <w:ind w:left="794" w:hanging="794"/>
        </w:pPr>
        <w:rPr>
          <w:rFonts w:hint="default"/>
        </w:rPr>
      </w:lvl>
    </w:lvlOverride>
    <w:lvlOverride w:ilvl="2">
      <w:lvl w:ilvl="2">
        <w:start w:val="1"/>
        <w:numFmt w:val="decimal"/>
        <w:pStyle w:val="Heading4"/>
        <w:lvlText w:val="%1.%2.%3"/>
        <w:lvlJc w:val="left"/>
        <w:pPr>
          <w:tabs>
            <w:tab w:val="num" w:pos="794"/>
          </w:tabs>
          <w:ind w:left="794" w:hanging="794"/>
        </w:pPr>
        <w:rPr>
          <w:rFonts w:hint="default"/>
        </w:rPr>
      </w:lvl>
    </w:lvlOverride>
    <w:lvlOverride w:ilvl="3">
      <w:lvl w:ilvl="3">
        <w:start w:val="1"/>
        <w:numFmt w:val="decimal"/>
        <w:lvlText w:val="(%4)"/>
        <w:lvlJc w:val="left"/>
        <w:pPr>
          <w:tabs>
            <w:tab w:val="num" w:pos="567"/>
          </w:tabs>
          <w:ind w:left="567" w:hanging="567"/>
        </w:pPr>
        <w:rPr>
          <w:rFonts w:hint="default"/>
        </w:rPr>
      </w:lvl>
    </w:lvlOverride>
    <w:lvlOverride w:ilvl="4">
      <w:lvl w:ilvl="4">
        <w:start w:val="1"/>
        <w:numFmt w:val="lowerLetter"/>
        <w:lvlText w:val="(%5)"/>
        <w:lvlJc w:val="left"/>
        <w:pPr>
          <w:tabs>
            <w:tab w:val="num" w:pos="567"/>
          </w:tabs>
          <w:ind w:left="567" w:hanging="567"/>
        </w:pPr>
        <w:rPr>
          <w:rFonts w:hint="default"/>
        </w:rPr>
      </w:lvl>
    </w:lvlOverride>
    <w:lvlOverride w:ilvl="5">
      <w:lvl w:ilvl="5">
        <w:start w:val="1"/>
        <w:numFmt w:val="lowerRoman"/>
        <w:lvlText w:val="(%6)"/>
        <w:lvlJc w:val="left"/>
        <w:pPr>
          <w:tabs>
            <w:tab w:val="num" w:pos="567"/>
          </w:tabs>
          <w:ind w:left="567" w:hanging="567"/>
        </w:pPr>
        <w:rPr>
          <w:rFonts w:hint="default"/>
        </w:rPr>
      </w:lvl>
    </w:lvlOverride>
    <w:lvlOverride w:ilvl="6">
      <w:lvl w:ilvl="6">
        <w:start w:val="1"/>
        <w:numFmt w:val="decimal"/>
        <w:lvlText w:val="%7."/>
        <w:lvlJc w:val="left"/>
        <w:pPr>
          <w:tabs>
            <w:tab w:val="num" w:pos="567"/>
          </w:tabs>
          <w:ind w:left="567" w:hanging="567"/>
        </w:pPr>
        <w:rPr>
          <w:rFonts w:hint="default"/>
        </w:rPr>
      </w:lvl>
    </w:lvlOverride>
    <w:lvlOverride w:ilvl="7">
      <w:lvl w:ilvl="7">
        <w:start w:val="1"/>
        <w:numFmt w:val="lowerLetter"/>
        <w:lvlText w:val="%8."/>
        <w:lvlJc w:val="left"/>
        <w:pPr>
          <w:tabs>
            <w:tab w:val="num" w:pos="567"/>
          </w:tabs>
          <w:ind w:left="567" w:hanging="567"/>
        </w:pPr>
        <w:rPr>
          <w:rFonts w:hint="default"/>
        </w:rPr>
      </w:lvl>
    </w:lvlOverride>
    <w:lvlOverride w:ilvl="8">
      <w:lvl w:ilvl="8">
        <w:start w:val="1"/>
        <w:numFmt w:val="lowerRoman"/>
        <w:lvlText w:val="%9."/>
        <w:lvlJc w:val="left"/>
        <w:pPr>
          <w:tabs>
            <w:tab w:val="num" w:pos="567"/>
          </w:tabs>
          <w:ind w:left="567" w:hanging="567"/>
        </w:pPr>
        <w:rPr>
          <w:rFonts w:hint="default"/>
        </w:rPr>
      </w:lvl>
    </w:lvlOverride>
  </w:num>
  <w:num w:numId="14">
    <w:abstractNumId w:val="6"/>
    <w:lvlOverride w:ilvl="0">
      <w:lvl w:ilvl="0">
        <w:start w:val="1"/>
        <w:numFmt w:val="decimal"/>
        <w:pStyle w:val="Heading2"/>
        <w:lvlText w:val="%1"/>
        <w:lvlJc w:val="left"/>
        <w:pPr>
          <w:tabs>
            <w:tab w:val="num" w:pos="794"/>
          </w:tabs>
          <w:ind w:left="794" w:hanging="794"/>
        </w:pPr>
        <w:rPr>
          <w:rFonts w:hint="default"/>
        </w:rPr>
      </w:lvl>
    </w:lvlOverride>
    <w:lvlOverride w:ilvl="1">
      <w:lvl w:ilvl="1">
        <w:start w:val="1"/>
        <w:numFmt w:val="decimal"/>
        <w:pStyle w:val="Heading3"/>
        <w:lvlText w:val="%1.%2"/>
        <w:lvlJc w:val="left"/>
        <w:pPr>
          <w:tabs>
            <w:tab w:val="num" w:pos="794"/>
          </w:tabs>
          <w:ind w:left="794" w:hanging="794"/>
        </w:pPr>
        <w:rPr>
          <w:rFonts w:hint="default"/>
        </w:rPr>
      </w:lvl>
    </w:lvlOverride>
    <w:lvlOverride w:ilvl="2">
      <w:lvl w:ilvl="2">
        <w:start w:val="1"/>
        <w:numFmt w:val="decimal"/>
        <w:pStyle w:val="Heading4"/>
        <w:lvlText w:val="%1.%2.%3"/>
        <w:lvlJc w:val="left"/>
        <w:pPr>
          <w:tabs>
            <w:tab w:val="num" w:pos="794"/>
          </w:tabs>
          <w:ind w:left="794" w:hanging="794"/>
        </w:pPr>
        <w:rPr>
          <w:rFonts w:hint="default"/>
        </w:rPr>
      </w:lvl>
    </w:lvlOverride>
    <w:lvlOverride w:ilvl="3">
      <w:lvl w:ilvl="3">
        <w:start w:val="1"/>
        <w:numFmt w:val="decimal"/>
        <w:lvlText w:val="(%4)"/>
        <w:lvlJc w:val="left"/>
        <w:pPr>
          <w:tabs>
            <w:tab w:val="num" w:pos="567"/>
          </w:tabs>
          <w:ind w:left="567" w:hanging="567"/>
        </w:pPr>
        <w:rPr>
          <w:rFonts w:hint="default"/>
        </w:rPr>
      </w:lvl>
    </w:lvlOverride>
    <w:lvlOverride w:ilvl="4">
      <w:lvl w:ilvl="4">
        <w:start w:val="1"/>
        <w:numFmt w:val="lowerLetter"/>
        <w:lvlText w:val="(%5)"/>
        <w:lvlJc w:val="left"/>
        <w:pPr>
          <w:tabs>
            <w:tab w:val="num" w:pos="567"/>
          </w:tabs>
          <w:ind w:left="567" w:hanging="567"/>
        </w:pPr>
        <w:rPr>
          <w:rFonts w:hint="default"/>
        </w:rPr>
      </w:lvl>
    </w:lvlOverride>
    <w:lvlOverride w:ilvl="5">
      <w:lvl w:ilvl="5">
        <w:start w:val="1"/>
        <w:numFmt w:val="lowerRoman"/>
        <w:lvlText w:val="(%6)"/>
        <w:lvlJc w:val="left"/>
        <w:pPr>
          <w:tabs>
            <w:tab w:val="num" w:pos="567"/>
          </w:tabs>
          <w:ind w:left="567" w:hanging="567"/>
        </w:pPr>
        <w:rPr>
          <w:rFonts w:hint="default"/>
        </w:rPr>
      </w:lvl>
    </w:lvlOverride>
    <w:lvlOverride w:ilvl="6">
      <w:lvl w:ilvl="6">
        <w:start w:val="1"/>
        <w:numFmt w:val="decimal"/>
        <w:lvlText w:val="%7."/>
        <w:lvlJc w:val="left"/>
        <w:pPr>
          <w:tabs>
            <w:tab w:val="num" w:pos="567"/>
          </w:tabs>
          <w:ind w:left="567" w:hanging="567"/>
        </w:pPr>
        <w:rPr>
          <w:rFonts w:hint="default"/>
        </w:rPr>
      </w:lvl>
    </w:lvlOverride>
    <w:lvlOverride w:ilvl="7">
      <w:lvl w:ilvl="7">
        <w:start w:val="1"/>
        <w:numFmt w:val="lowerLetter"/>
        <w:lvlText w:val="%8."/>
        <w:lvlJc w:val="left"/>
        <w:pPr>
          <w:tabs>
            <w:tab w:val="num" w:pos="567"/>
          </w:tabs>
          <w:ind w:left="567" w:hanging="567"/>
        </w:pPr>
        <w:rPr>
          <w:rFonts w:hint="default"/>
        </w:rPr>
      </w:lvl>
    </w:lvlOverride>
    <w:lvlOverride w:ilvl="8">
      <w:lvl w:ilvl="8">
        <w:start w:val="1"/>
        <w:numFmt w:val="lowerRoman"/>
        <w:lvlText w:val="%9."/>
        <w:lvlJc w:val="left"/>
        <w:pPr>
          <w:tabs>
            <w:tab w:val="num" w:pos="567"/>
          </w:tabs>
          <w:ind w:left="567" w:hanging="567"/>
        </w:pPr>
        <w:rPr>
          <w:rFonts w:hint="default"/>
        </w:rPr>
      </w:lvl>
    </w:lvlOverride>
  </w:num>
  <w:num w:numId="15">
    <w:abstractNumId w:val="7"/>
  </w:num>
  <w:num w:numId="16">
    <w:abstractNumId w:val="18"/>
  </w:num>
  <w:num w:numId="17">
    <w:abstractNumId w:val="5"/>
  </w:num>
  <w:num w:numId="18">
    <w:abstractNumId w:val="15"/>
  </w:num>
  <w:num w:numId="19">
    <w:abstractNumId w:val="2"/>
  </w:num>
  <w:num w:numId="20">
    <w:abstractNumId w:val="19"/>
    <w:lvlOverride w:ilvl="0">
      <w:lvl w:ilvl="0">
        <w:start w:val="1"/>
        <w:numFmt w:val="bullet"/>
        <w:pStyle w:val="ListBullet"/>
        <w:lvlText w:val=""/>
        <w:lvlJc w:val="left"/>
        <w:pPr>
          <w:tabs>
            <w:tab w:val="num" w:pos="567"/>
          </w:tabs>
          <w:ind w:left="397" w:hanging="397"/>
        </w:pPr>
        <w:rPr>
          <w:rFonts w:ascii="Symbol" w:hAnsi="Symbol" w:hint="default"/>
          <w:color w:val="auto"/>
        </w:rPr>
      </w:lvl>
    </w:lvlOverride>
    <w:lvlOverride w:ilvl="1">
      <w:lvl w:ilvl="1">
        <w:start w:val="1"/>
        <w:numFmt w:val="bullet"/>
        <w:pStyle w:val="ListBullet2"/>
        <w:lvlText w:val=""/>
        <w:lvlJc w:val="left"/>
        <w:pPr>
          <w:tabs>
            <w:tab w:val="num" w:pos="794"/>
          </w:tabs>
          <w:ind w:left="397" w:firstLine="0"/>
        </w:pPr>
        <w:rPr>
          <w:rFonts w:ascii="Symbol" w:hAnsi="Symbol" w:hint="default"/>
        </w:rPr>
      </w:lvl>
    </w:lvlOverride>
    <w:lvlOverride w:ilvl="2">
      <w:lvl w:ilvl="2">
        <w:start w:val="1"/>
        <w:numFmt w:val="bullet"/>
        <w:lvlText w:val=""/>
        <w:lvlJc w:val="left"/>
        <w:pPr>
          <w:tabs>
            <w:tab w:val="num" w:pos="567"/>
          </w:tabs>
          <w:ind w:left="567" w:hanging="567"/>
        </w:pPr>
        <w:rPr>
          <w:rFonts w:ascii="Wingdings" w:hAnsi="Wingdings" w:hint="default"/>
        </w:rPr>
      </w:lvl>
    </w:lvlOverride>
    <w:lvlOverride w:ilvl="3">
      <w:lvl w:ilvl="3">
        <w:start w:val="1"/>
        <w:numFmt w:val="bullet"/>
        <w:lvlText w:val=""/>
        <w:lvlJc w:val="left"/>
        <w:pPr>
          <w:tabs>
            <w:tab w:val="num" w:pos="567"/>
          </w:tabs>
          <w:ind w:left="567" w:hanging="567"/>
        </w:pPr>
        <w:rPr>
          <w:rFonts w:ascii="Symbol" w:hAnsi="Symbol" w:hint="default"/>
        </w:rPr>
      </w:lvl>
    </w:lvlOverride>
    <w:lvlOverride w:ilvl="4">
      <w:lvl w:ilvl="4">
        <w:start w:val="1"/>
        <w:numFmt w:val="bullet"/>
        <w:lvlText w:val="o"/>
        <w:lvlJc w:val="left"/>
        <w:pPr>
          <w:tabs>
            <w:tab w:val="num" w:pos="567"/>
          </w:tabs>
          <w:ind w:left="567" w:hanging="567"/>
        </w:pPr>
        <w:rPr>
          <w:rFonts w:ascii="Courier New" w:hAnsi="Courier New" w:cs="Courier New" w:hint="default"/>
        </w:rPr>
      </w:lvl>
    </w:lvlOverride>
    <w:lvlOverride w:ilvl="5">
      <w:lvl w:ilvl="5">
        <w:start w:val="1"/>
        <w:numFmt w:val="bullet"/>
        <w:lvlText w:val=""/>
        <w:lvlJc w:val="left"/>
        <w:pPr>
          <w:tabs>
            <w:tab w:val="num" w:pos="567"/>
          </w:tabs>
          <w:ind w:left="567" w:hanging="567"/>
        </w:pPr>
        <w:rPr>
          <w:rFonts w:ascii="Wingdings" w:hAnsi="Wingdings" w:hint="default"/>
        </w:rPr>
      </w:lvl>
    </w:lvlOverride>
    <w:lvlOverride w:ilvl="6">
      <w:lvl w:ilvl="6">
        <w:start w:val="1"/>
        <w:numFmt w:val="bullet"/>
        <w:lvlText w:val=""/>
        <w:lvlJc w:val="left"/>
        <w:pPr>
          <w:tabs>
            <w:tab w:val="num" w:pos="567"/>
          </w:tabs>
          <w:ind w:left="567" w:hanging="567"/>
        </w:pPr>
        <w:rPr>
          <w:rFonts w:ascii="Symbol" w:hAnsi="Symbol" w:hint="default"/>
        </w:rPr>
      </w:lvl>
    </w:lvlOverride>
    <w:lvlOverride w:ilvl="7">
      <w:lvl w:ilvl="7">
        <w:start w:val="1"/>
        <w:numFmt w:val="bullet"/>
        <w:lvlText w:val="o"/>
        <w:lvlJc w:val="left"/>
        <w:pPr>
          <w:tabs>
            <w:tab w:val="num" w:pos="567"/>
          </w:tabs>
          <w:ind w:left="567" w:hanging="567"/>
        </w:pPr>
        <w:rPr>
          <w:rFonts w:ascii="Courier New" w:hAnsi="Courier New" w:cs="Courier New" w:hint="default"/>
        </w:rPr>
      </w:lvl>
    </w:lvlOverride>
    <w:lvlOverride w:ilvl="8">
      <w:lvl w:ilvl="8">
        <w:start w:val="1"/>
        <w:numFmt w:val="bullet"/>
        <w:lvlText w:val=""/>
        <w:lvlJc w:val="left"/>
        <w:pPr>
          <w:tabs>
            <w:tab w:val="num" w:pos="567"/>
          </w:tabs>
          <w:ind w:left="567" w:hanging="567"/>
        </w:pPr>
        <w:rPr>
          <w:rFonts w:ascii="Wingdings" w:hAnsi="Wingdings" w:hint="default"/>
        </w:rPr>
      </w:lvl>
    </w:lvlOverride>
  </w:num>
  <w:num w:numId="21">
    <w:abstractNumId w:val="14"/>
  </w:num>
  <w:num w:numId="22">
    <w:abstractNumId w:val="6"/>
    <w:lvlOverride w:ilvl="0">
      <w:startOverride w:val="1"/>
      <w:lvl w:ilvl="0">
        <w:start w:val="1"/>
        <w:numFmt w:val="decimal"/>
        <w:pStyle w:val="Heading2"/>
        <w:lvlText w:val="%1"/>
        <w:lvlJc w:val="left"/>
        <w:pPr>
          <w:tabs>
            <w:tab w:val="num" w:pos="794"/>
          </w:tabs>
          <w:ind w:left="794" w:hanging="794"/>
        </w:pPr>
        <w:rPr>
          <w:rFonts w:hint="default"/>
        </w:rPr>
      </w:lvl>
    </w:lvlOverride>
    <w:lvlOverride w:ilvl="1">
      <w:startOverride w:val="1"/>
      <w:lvl w:ilvl="1">
        <w:start w:val="1"/>
        <w:numFmt w:val="decimal"/>
        <w:pStyle w:val="Heading3"/>
        <w:lvlText w:val="%1.%2"/>
        <w:lvlJc w:val="left"/>
        <w:pPr>
          <w:tabs>
            <w:tab w:val="num" w:pos="794"/>
          </w:tabs>
          <w:ind w:left="794" w:hanging="794"/>
        </w:pPr>
        <w:rPr>
          <w:rFonts w:hint="default"/>
        </w:rPr>
      </w:lvl>
    </w:lvlOverride>
    <w:lvlOverride w:ilvl="2">
      <w:startOverride w:val="1"/>
      <w:lvl w:ilvl="2">
        <w:start w:val="1"/>
        <w:numFmt w:val="decimal"/>
        <w:pStyle w:val="Heading4"/>
        <w:lvlText w:val="%1.%2.%3"/>
        <w:lvlJc w:val="left"/>
        <w:pPr>
          <w:tabs>
            <w:tab w:val="num" w:pos="794"/>
          </w:tabs>
          <w:ind w:left="794" w:hanging="794"/>
        </w:pPr>
        <w:rPr>
          <w:rFonts w:hint="default"/>
        </w:rPr>
      </w:lvl>
    </w:lvlOverride>
    <w:lvlOverride w:ilvl="3">
      <w:startOverride w:val="1"/>
      <w:lvl w:ilvl="3">
        <w:start w:val="1"/>
        <w:numFmt w:val="decimal"/>
        <w:lvlText w:val="(%4)"/>
        <w:lvlJc w:val="left"/>
        <w:pPr>
          <w:tabs>
            <w:tab w:val="num" w:pos="567"/>
          </w:tabs>
          <w:ind w:left="567" w:hanging="567"/>
        </w:pPr>
        <w:rPr>
          <w:rFonts w:hint="default"/>
        </w:rPr>
      </w:lvl>
    </w:lvlOverride>
    <w:lvlOverride w:ilvl="4">
      <w:startOverride w:val="1"/>
      <w:lvl w:ilvl="4">
        <w:start w:val="1"/>
        <w:numFmt w:val="lowerLetter"/>
        <w:lvlText w:val="(%5)"/>
        <w:lvlJc w:val="left"/>
        <w:pPr>
          <w:tabs>
            <w:tab w:val="num" w:pos="567"/>
          </w:tabs>
          <w:ind w:left="567" w:hanging="567"/>
        </w:pPr>
        <w:rPr>
          <w:rFonts w:hint="default"/>
        </w:rPr>
      </w:lvl>
    </w:lvlOverride>
    <w:lvlOverride w:ilvl="5">
      <w:startOverride w:val="1"/>
      <w:lvl w:ilvl="5">
        <w:start w:val="1"/>
        <w:numFmt w:val="lowerRoman"/>
        <w:lvlText w:val="(%6)"/>
        <w:lvlJc w:val="left"/>
        <w:pPr>
          <w:tabs>
            <w:tab w:val="num" w:pos="567"/>
          </w:tabs>
          <w:ind w:left="567" w:hanging="567"/>
        </w:pPr>
        <w:rPr>
          <w:rFonts w:hint="default"/>
        </w:rPr>
      </w:lvl>
    </w:lvlOverride>
    <w:lvlOverride w:ilvl="6">
      <w:startOverride w:val="1"/>
      <w:lvl w:ilvl="6">
        <w:start w:val="1"/>
        <w:numFmt w:val="decimal"/>
        <w:lvlText w:val="%7."/>
        <w:lvlJc w:val="left"/>
        <w:pPr>
          <w:tabs>
            <w:tab w:val="num" w:pos="567"/>
          </w:tabs>
          <w:ind w:left="567" w:hanging="567"/>
        </w:pPr>
        <w:rPr>
          <w:rFonts w:hint="default"/>
        </w:rPr>
      </w:lvl>
    </w:lvlOverride>
    <w:lvlOverride w:ilvl="7">
      <w:startOverride w:val="1"/>
      <w:lvl w:ilvl="7">
        <w:start w:val="1"/>
        <w:numFmt w:val="lowerLetter"/>
        <w:lvlText w:val="%8."/>
        <w:lvlJc w:val="left"/>
        <w:pPr>
          <w:tabs>
            <w:tab w:val="num" w:pos="567"/>
          </w:tabs>
          <w:ind w:left="567" w:hanging="567"/>
        </w:pPr>
        <w:rPr>
          <w:rFonts w:hint="default"/>
        </w:rPr>
      </w:lvl>
    </w:lvlOverride>
    <w:lvlOverride w:ilvl="8">
      <w:startOverride w:val="1"/>
      <w:lvl w:ilvl="8">
        <w:start w:val="1"/>
        <w:numFmt w:val="lowerRoman"/>
        <w:lvlText w:val="%9."/>
        <w:lvlJc w:val="left"/>
        <w:pPr>
          <w:tabs>
            <w:tab w:val="num" w:pos="567"/>
          </w:tabs>
          <w:ind w:left="567" w:hanging="567"/>
        </w:pPr>
        <w:rPr>
          <w:rFonts w:hint="default"/>
        </w:rPr>
      </w:lvl>
    </w:lvlOverride>
  </w:num>
  <w:num w:numId="23">
    <w:abstractNumId w:val="19"/>
    <w:lvlOverride w:ilvl="0">
      <w:lvl w:ilvl="0">
        <w:start w:val="1"/>
        <w:numFmt w:val="bullet"/>
        <w:pStyle w:val="ListBullet"/>
        <w:lvlText w:val=""/>
        <w:lvlJc w:val="left"/>
        <w:pPr>
          <w:tabs>
            <w:tab w:val="num" w:pos="567"/>
          </w:tabs>
          <w:ind w:left="397" w:hanging="397"/>
        </w:pPr>
        <w:rPr>
          <w:rFonts w:ascii="Symbol" w:hAnsi="Symbol" w:hint="default"/>
          <w:color w:val="auto"/>
        </w:rPr>
      </w:lvl>
    </w:lvlOverride>
  </w:num>
  <w:num w:numId="24">
    <w:abstractNumId w:val="1"/>
  </w:num>
  <w:num w:numId="25">
    <w:abstractNumId w:val="0"/>
  </w:num>
  <w:num w:numId="26">
    <w:abstractNumId w:val="6"/>
    <w:lvlOverride w:ilvl="0">
      <w:lvl w:ilvl="0">
        <w:start w:val="1"/>
        <w:numFmt w:val="decimal"/>
        <w:pStyle w:val="Heading2"/>
        <w:lvlText w:val="%1"/>
        <w:lvlJc w:val="left"/>
        <w:pPr>
          <w:tabs>
            <w:tab w:val="num" w:pos="794"/>
          </w:tabs>
          <w:ind w:left="794" w:hanging="794"/>
        </w:pPr>
        <w:rPr>
          <w:rFonts w:hint="default"/>
        </w:rPr>
      </w:lvl>
    </w:lvlOverride>
    <w:lvlOverride w:ilvl="1">
      <w:lvl w:ilvl="1">
        <w:start w:val="1"/>
        <w:numFmt w:val="decimal"/>
        <w:pStyle w:val="Heading3"/>
        <w:lvlText w:val="%1.%2"/>
        <w:lvlJc w:val="left"/>
        <w:pPr>
          <w:tabs>
            <w:tab w:val="num" w:pos="794"/>
          </w:tabs>
          <w:ind w:left="794" w:hanging="794"/>
        </w:pPr>
        <w:rPr>
          <w:rFonts w:hint="default"/>
        </w:rPr>
      </w:lvl>
    </w:lvlOverride>
    <w:lvlOverride w:ilvl="2">
      <w:lvl w:ilvl="2">
        <w:start w:val="1"/>
        <w:numFmt w:val="decimal"/>
        <w:pStyle w:val="Heading4"/>
        <w:lvlText w:val="%1.%2.%3"/>
        <w:lvlJc w:val="left"/>
        <w:pPr>
          <w:tabs>
            <w:tab w:val="num" w:pos="794"/>
          </w:tabs>
          <w:ind w:left="794" w:hanging="794"/>
        </w:pPr>
        <w:rPr>
          <w:rFonts w:hint="default"/>
        </w:rPr>
      </w:lvl>
    </w:lvlOverride>
    <w:lvlOverride w:ilvl="3">
      <w:lvl w:ilvl="3">
        <w:start w:val="1"/>
        <w:numFmt w:val="decimal"/>
        <w:lvlText w:val="(%4)"/>
        <w:lvlJc w:val="left"/>
        <w:pPr>
          <w:tabs>
            <w:tab w:val="num" w:pos="567"/>
          </w:tabs>
          <w:ind w:left="567" w:hanging="567"/>
        </w:pPr>
        <w:rPr>
          <w:rFonts w:hint="default"/>
        </w:rPr>
      </w:lvl>
    </w:lvlOverride>
    <w:lvlOverride w:ilvl="4">
      <w:lvl w:ilvl="4">
        <w:start w:val="1"/>
        <w:numFmt w:val="lowerLetter"/>
        <w:lvlText w:val="(%5)"/>
        <w:lvlJc w:val="left"/>
        <w:pPr>
          <w:tabs>
            <w:tab w:val="num" w:pos="567"/>
          </w:tabs>
          <w:ind w:left="567" w:hanging="567"/>
        </w:pPr>
        <w:rPr>
          <w:rFonts w:hint="default"/>
        </w:rPr>
      </w:lvl>
    </w:lvlOverride>
    <w:lvlOverride w:ilvl="5">
      <w:lvl w:ilvl="5">
        <w:start w:val="1"/>
        <w:numFmt w:val="lowerRoman"/>
        <w:lvlText w:val="(%6)"/>
        <w:lvlJc w:val="left"/>
        <w:pPr>
          <w:tabs>
            <w:tab w:val="num" w:pos="567"/>
          </w:tabs>
          <w:ind w:left="567" w:hanging="567"/>
        </w:pPr>
        <w:rPr>
          <w:rFonts w:hint="default"/>
        </w:rPr>
      </w:lvl>
    </w:lvlOverride>
    <w:lvlOverride w:ilvl="6">
      <w:lvl w:ilvl="6">
        <w:start w:val="1"/>
        <w:numFmt w:val="decimal"/>
        <w:lvlText w:val="%7."/>
        <w:lvlJc w:val="left"/>
        <w:pPr>
          <w:tabs>
            <w:tab w:val="num" w:pos="567"/>
          </w:tabs>
          <w:ind w:left="567" w:hanging="567"/>
        </w:pPr>
        <w:rPr>
          <w:rFonts w:hint="default"/>
        </w:rPr>
      </w:lvl>
    </w:lvlOverride>
    <w:lvlOverride w:ilvl="7">
      <w:lvl w:ilvl="7">
        <w:start w:val="1"/>
        <w:numFmt w:val="lowerLetter"/>
        <w:lvlText w:val="%8."/>
        <w:lvlJc w:val="left"/>
        <w:pPr>
          <w:tabs>
            <w:tab w:val="num" w:pos="567"/>
          </w:tabs>
          <w:ind w:left="567" w:hanging="567"/>
        </w:pPr>
        <w:rPr>
          <w:rFonts w:hint="default"/>
        </w:rPr>
      </w:lvl>
    </w:lvlOverride>
    <w:lvlOverride w:ilvl="8">
      <w:lvl w:ilvl="8">
        <w:start w:val="1"/>
        <w:numFmt w:val="lowerRoman"/>
        <w:lvlText w:val="%9."/>
        <w:lvlJc w:val="left"/>
        <w:pPr>
          <w:tabs>
            <w:tab w:val="num" w:pos="567"/>
          </w:tabs>
          <w:ind w:left="567" w:hanging="567"/>
        </w:pPr>
        <w:rPr>
          <w:rFonts w:hint="default"/>
        </w:rPr>
      </w:lvl>
    </w:lvlOverride>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F77E5"/>
    <w:rsid w:val="00000BBD"/>
    <w:rsid w:val="00001801"/>
    <w:rsid w:val="00002CB3"/>
    <w:rsid w:val="0000321C"/>
    <w:rsid w:val="0000537B"/>
    <w:rsid w:val="00006029"/>
    <w:rsid w:val="000064E4"/>
    <w:rsid w:val="000079BF"/>
    <w:rsid w:val="00010156"/>
    <w:rsid w:val="000117C2"/>
    <w:rsid w:val="00011D76"/>
    <w:rsid w:val="0001281D"/>
    <w:rsid w:val="00012B26"/>
    <w:rsid w:val="0001307D"/>
    <w:rsid w:val="000130B9"/>
    <w:rsid w:val="0001368C"/>
    <w:rsid w:val="00013B18"/>
    <w:rsid w:val="000146CD"/>
    <w:rsid w:val="00014793"/>
    <w:rsid w:val="00014B1E"/>
    <w:rsid w:val="00014B5D"/>
    <w:rsid w:val="000163E6"/>
    <w:rsid w:val="00016D43"/>
    <w:rsid w:val="00016D88"/>
    <w:rsid w:val="00017224"/>
    <w:rsid w:val="000173D9"/>
    <w:rsid w:val="000175A7"/>
    <w:rsid w:val="00017A42"/>
    <w:rsid w:val="00020194"/>
    <w:rsid w:val="000202D7"/>
    <w:rsid w:val="0002121B"/>
    <w:rsid w:val="00022D64"/>
    <w:rsid w:val="00022EE8"/>
    <w:rsid w:val="00023319"/>
    <w:rsid w:val="0002381D"/>
    <w:rsid w:val="00024F13"/>
    <w:rsid w:val="00025645"/>
    <w:rsid w:val="00025A76"/>
    <w:rsid w:val="0002656A"/>
    <w:rsid w:val="00027003"/>
    <w:rsid w:val="00030539"/>
    <w:rsid w:val="00031ABB"/>
    <w:rsid w:val="00031AD1"/>
    <w:rsid w:val="00031DFE"/>
    <w:rsid w:val="00031EB8"/>
    <w:rsid w:val="00032144"/>
    <w:rsid w:val="000322BF"/>
    <w:rsid w:val="000324C6"/>
    <w:rsid w:val="0003332A"/>
    <w:rsid w:val="00033812"/>
    <w:rsid w:val="00035661"/>
    <w:rsid w:val="00035813"/>
    <w:rsid w:val="0003671E"/>
    <w:rsid w:val="00036886"/>
    <w:rsid w:val="000405A9"/>
    <w:rsid w:val="0004122D"/>
    <w:rsid w:val="00041A4D"/>
    <w:rsid w:val="00041D1F"/>
    <w:rsid w:val="0004207F"/>
    <w:rsid w:val="00042D78"/>
    <w:rsid w:val="00042E0F"/>
    <w:rsid w:val="00042FF1"/>
    <w:rsid w:val="0004366F"/>
    <w:rsid w:val="00043A37"/>
    <w:rsid w:val="00043E64"/>
    <w:rsid w:val="00051B69"/>
    <w:rsid w:val="00052257"/>
    <w:rsid w:val="0005304B"/>
    <w:rsid w:val="000532B1"/>
    <w:rsid w:val="00053381"/>
    <w:rsid w:val="00053C4C"/>
    <w:rsid w:val="00053F61"/>
    <w:rsid w:val="00055BC3"/>
    <w:rsid w:val="000560BA"/>
    <w:rsid w:val="00056672"/>
    <w:rsid w:val="000576B0"/>
    <w:rsid w:val="000601D3"/>
    <w:rsid w:val="000630B5"/>
    <w:rsid w:val="00064A06"/>
    <w:rsid w:val="00064CFA"/>
    <w:rsid w:val="00064F3E"/>
    <w:rsid w:val="00067251"/>
    <w:rsid w:val="00067A84"/>
    <w:rsid w:val="00070927"/>
    <w:rsid w:val="00070B7F"/>
    <w:rsid w:val="00072E0A"/>
    <w:rsid w:val="000754DA"/>
    <w:rsid w:val="00075F39"/>
    <w:rsid w:val="000802AC"/>
    <w:rsid w:val="00080363"/>
    <w:rsid w:val="00082469"/>
    <w:rsid w:val="00082A06"/>
    <w:rsid w:val="0008305A"/>
    <w:rsid w:val="000840C8"/>
    <w:rsid w:val="00084DFC"/>
    <w:rsid w:val="00085F0D"/>
    <w:rsid w:val="000862BF"/>
    <w:rsid w:val="0008651F"/>
    <w:rsid w:val="000870FB"/>
    <w:rsid w:val="0008721A"/>
    <w:rsid w:val="00087869"/>
    <w:rsid w:val="00090C5F"/>
    <w:rsid w:val="00090C84"/>
    <w:rsid w:val="00091593"/>
    <w:rsid w:val="00091E7C"/>
    <w:rsid w:val="00092819"/>
    <w:rsid w:val="00092A96"/>
    <w:rsid w:val="00092FD4"/>
    <w:rsid w:val="00092FEA"/>
    <w:rsid w:val="00095128"/>
    <w:rsid w:val="000952A0"/>
    <w:rsid w:val="00095A46"/>
    <w:rsid w:val="0009635F"/>
    <w:rsid w:val="00097D9F"/>
    <w:rsid w:val="000A1336"/>
    <w:rsid w:val="000A1616"/>
    <w:rsid w:val="000A1AE5"/>
    <w:rsid w:val="000A3B81"/>
    <w:rsid w:val="000A3D8B"/>
    <w:rsid w:val="000A4EAA"/>
    <w:rsid w:val="000A5390"/>
    <w:rsid w:val="000A6A19"/>
    <w:rsid w:val="000A6E9F"/>
    <w:rsid w:val="000A7370"/>
    <w:rsid w:val="000A7AAE"/>
    <w:rsid w:val="000B1209"/>
    <w:rsid w:val="000B3272"/>
    <w:rsid w:val="000B35F4"/>
    <w:rsid w:val="000B4F7C"/>
    <w:rsid w:val="000B57AD"/>
    <w:rsid w:val="000B76F5"/>
    <w:rsid w:val="000C081D"/>
    <w:rsid w:val="000C1085"/>
    <w:rsid w:val="000C2EF9"/>
    <w:rsid w:val="000C34A5"/>
    <w:rsid w:val="000C3AFF"/>
    <w:rsid w:val="000C546F"/>
    <w:rsid w:val="000C57DE"/>
    <w:rsid w:val="000C5EAE"/>
    <w:rsid w:val="000C5FED"/>
    <w:rsid w:val="000C7FD0"/>
    <w:rsid w:val="000D09C3"/>
    <w:rsid w:val="000D0EB8"/>
    <w:rsid w:val="000D1AE6"/>
    <w:rsid w:val="000D2610"/>
    <w:rsid w:val="000D3599"/>
    <w:rsid w:val="000D4EEC"/>
    <w:rsid w:val="000D6633"/>
    <w:rsid w:val="000E0F2C"/>
    <w:rsid w:val="000E113A"/>
    <w:rsid w:val="000E1F99"/>
    <w:rsid w:val="000E316B"/>
    <w:rsid w:val="000E3586"/>
    <w:rsid w:val="000E6A65"/>
    <w:rsid w:val="000E7930"/>
    <w:rsid w:val="000F0ACC"/>
    <w:rsid w:val="000F168C"/>
    <w:rsid w:val="000F2363"/>
    <w:rsid w:val="000F2486"/>
    <w:rsid w:val="000F4968"/>
    <w:rsid w:val="000F5741"/>
    <w:rsid w:val="000F5AE9"/>
    <w:rsid w:val="000F6CA2"/>
    <w:rsid w:val="00101516"/>
    <w:rsid w:val="0010363B"/>
    <w:rsid w:val="00103841"/>
    <w:rsid w:val="00103D9F"/>
    <w:rsid w:val="00104018"/>
    <w:rsid w:val="0010407F"/>
    <w:rsid w:val="00105C14"/>
    <w:rsid w:val="00105C28"/>
    <w:rsid w:val="00106325"/>
    <w:rsid w:val="00106D30"/>
    <w:rsid w:val="00107516"/>
    <w:rsid w:val="001110EE"/>
    <w:rsid w:val="0011153D"/>
    <w:rsid w:val="00111CA8"/>
    <w:rsid w:val="001122F3"/>
    <w:rsid w:val="0011381D"/>
    <w:rsid w:val="00113FC2"/>
    <w:rsid w:val="001143D3"/>
    <w:rsid w:val="00114D2B"/>
    <w:rsid w:val="00115617"/>
    <w:rsid w:val="00115771"/>
    <w:rsid w:val="00115D7A"/>
    <w:rsid w:val="00116DAB"/>
    <w:rsid w:val="00120587"/>
    <w:rsid w:val="0012090E"/>
    <w:rsid w:val="00120A87"/>
    <w:rsid w:val="00121EFF"/>
    <w:rsid w:val="001236C3"/>
    <w:rsid w:val="00124367"/>
    <w:rsid w:val="00126E8D"/>
    <w:rsid w:val="001302FF"/>
    <w:rsid w:val="0013103A"/>
    <w:rsid w:val="001317E4"/>
    <w:rsid w:val="001331F3"/>
    <w:rsid w:val="001336F8"/>
    <w:rsid w:val="00133AE3"/>
    <w:rsid w:val="00133FBC"/>
    <w:rsid w:val="00134729"/>
    <w:rsid w:val="00135556"/>
    <w:rsid w:val="001355AD"/>
    <w:rsid w:val="00141170"/>
    <w:rsid w:val="00142B33"/>
    <w:rsid w:val="0014330D"/>
    <w:rsid w:val="00145C3E"/>
    <w:rsid w:val="00146C01"/>
    <w:rsid w:val="001502E3"/>
    <w:rsid w:val="0015145B"/>
    <w:rsid w:val="00151BCF"/>
    <w:rsid w:val="0015231E"/>
    <w:rsid w:val="00153630"/>
    <w:rsid w:val="00153B01"/>
    <w:rsid w:val="001547E3"/>
    <w:rsid w:val="00154ABF"/>
    <w:rsid w:val="00154B8D"/>
    <w:rsid w:val="00155EB7"/>
    <w:rsid w:val="00156826"/>
    <w:rsid w:val="00157499"/>
    <w:rsid w:val="00157C7D"/>
    <w:rsid w:val="00157CD4"/>
    <w:rsid w:val="0016140B"/>
    <w:rsid w:val="0016161F"/>
    <w:rsid w:val="00162C72"/>
    <w:rsid w:val="00162E64"/>
    <w:rsid w:val="001630C3"/>
    <w:rsid w:val="00164068"/>
    <w:rsid w:val="001648D8"/>
    <w:rsid w:val="00165B4C"/>
    <w:rsid w:val="00165C54"/>
    <w:rsid w:val="00166494"/>
    <w:rsid w:val="00166E5C"/>
    <w:rsid w:val="001673E6"/>
    <w:rsid w:val="00167D60"/>
    <w:rsid w:val="001711D4"/>
    <w:rsid w:val="00171A9D"/>
    <w:rsid w:val="001739B2"/>
    <w:rsid w:val="00173F3B"/>
    <w:rsid w:val="0017413E"/>
    <w:rsid w:val="001746F4"/>
    <w:rsid w:val="00175E68"/>
    <w:rsid w:val="00175FC5"/>
    <w:rsid w:val="001762BC"/>
    <w:rsid w:val="00176D89"/>
    <w:rsid w:val="00182A4C"/>
    <w:rsid w:val="001837D8"/>
    <w:rsid w:val="00183A88"/>
    <w:rsid w:val="00183A9C"/>
    <w:rsid w:val="00184631"/>
    <w:rsid w:val="00185749"/>
    <w:rsid w:val="0018661C"/>
    <w:rsid w:val="00190744"/>
    <w:rsid w:val="00191267"/>
    <w:rsid w:val="0019316D"/>
    <w:rsid w:val="00194EB0"/>
    <w:rsid w:val="00196C3F"/>
    <w:rsid w:val="00196F4F"/>
    <w:rsid w:val="00197600"/>
    <w:rsid w:val="001A095F"/>
    <w:rsid w:val="001A28DE"/>
    <w:rsid w:val="001A2BE8"/>
    <w:rsid w:val="001A433D"/>
    <w:rsid w:val="001A4BC1"/>
    <w:rsid w:val="001A5871"/>
    <w:rsid w:val="001A63E5"/>
    <w:rsid w:val="001A7E14"/>
    <w:rsid w:val="001A7F88"/>
    <w:rsid w:val="001B005E"/>
    <w:rsid w:val="001B1151"/>
    <w:rsid w:val="001B116F"/>
    <w:rsid w:val="001B1627"/>
    <w:rsid w:val="001B1682"/>
    <w:rsid w:val="001B1836"/>
    <w:rsid w:val="001B19A8"/>
    <w:rsid w:val="001B2561"/>
    <w:rsid w:val="001B28C1"/>
    <w:rsid w:val="001B2FE6"/>
    <w:rsid w:val="001B3E30"/>
    <w:rsid w:val="001B67B5"/>
    <w:rsid w:val="001B7B50"/>
    <w:rsid w:val="001C07F6"/>
    <w:rsid w:val="001C0DC1"/>
    <w:rsid w:val="001C122A"/>
    <w:rsid w:val="001C19EB"/>
    <w:rsid w:val="001C2EFC"/>
    <w:rsid w:val="001C53DC"/>
    <w:rsid w:val="001C5769"/>
    <w:rsid w:val="001C65B0"/>
    <w:rsid w:val="001C65FB"/>
    <w:rsid w:val="001C6606"/>
    <w:rsid w:val="001C7064"/>
    <w:rsid w:val="001D0426"/>
    <w:rsid w:val="001D048F"/>
    <w:rsid w:val="001D118D"/>
    <w:rsid w:val="001D2093"/>
    <w:rsid w:val="001D21D5"/>
    <w:rsid w:val="001D2E1F"/>
    <w:rsid w:val="001D3347"/>
    <w:rsid w:val="001D423F"/>
    <w:rsid w:val="001D4D2B"/>
    <w:rsid w:val="001D569F"/>
    <w:rsid w:val="001D5A52"/>
    <w:rsid w:val="001D740D"/>
    <w:rsid w:val="001D7B2C"/>
    <w:rsid w:val="001E155C"/>
    <w:rsid w:val="001E46CE"/>
    <w:rsid w:val="001E4750"/>
    <w:rsid w:val="001E51AB"/>
    <w:rsid w:val="001E551E"/>
    <w:rsid w:val="001E5F32"/>
    <w:rsid w:val="001E6B9F"/>
    <w:rsid w:val="001E76EB"/>
    <w:rsid w:val="001F0D25"/>
    <w:rsid w:val="001F1E24"/>
    <w:rsid w:val="001F2479"/>
    <w:rsid w:val="001F2E8F"/>
    <w:rsid w:val="001F49CB"/>
    <w:rsid w:val="001F5C0C"/>
    <w:rsid w:val="001F5C21"/>
    <w:rsid w:val="002002AB"/>
    <w:rsid w:val="00201889"/>
    <w:rsid w:val="00201994"/>
    <w:rsid w:val="0020271A"/>
    <w:rsid w:val="0020474F"/>
    <w:rsid w:val="00204A96"/>
    <w:rsid w:val="00204D02"/>
    <w:rsid w:val="00205203"/>
    <w:rsid w:val="00205367"/>
    <w:rsid w:val="00206D62"/>
    <w:rsid w:val="00207494"/>
    <w:rsid w:val="00211C12"/>
    <w:rsid w:val="002127E4"/>
    <w:rsid w:val="0021383B"/>
    <w:rsid w:val="0021466D"/>
    <w:rsid w:val="00215DAC"/>
    <w:rsid w:val="00215FCA"/>
    <w:rsid w:val="00216020"/>
    <w:rsid w:val="0021776B"/>
    <w:rsid w:val="002207E5"/>
    <w:rsid w:val="00222123"/>
    <w:rsid w:val="00223763"/>
    <w:rsid w:val="00223C49"/>
    <w:rsid w:val="00223D6E"/>
    <w:rsid w:val="0022482C"/>
    <w:rsid w:val="00224C81"/>
    <w:rsid w:val="00224F03"/>
    <w:rsid w:val="00225210"/>
    <w:rsid w:val="00225C0E"/>
    <w:rsid w:val="00225D04"/>
    <w:rsid w:val="0022679A"/>
    <w:rsid w:val="0023168C"/>
    <w:rsid w:val="00232B6A"/>
    <w:rsid w:val="00234F11"/>
    <w:rsid w:val="0023544B"/>
    <w:rsid w:val="0023652F"/>
    <w:rsid w:val="002372AC"/>
    <w:rsid w:val="00241139"/>
    <w:rsid w:val="002418FF"/>
    <w:rsid w:val="00242BDB"/>
    <w:rsid w:val="002431EF"/>
    <w:rsid w:val="00245831"/>
    <w:rsid w:val="0024695B"/>
    <w:rsid w:val="002505EA"/>
    <w:rsid w:val="00250D29"/>
    <w:rsid w:val="0025273C"/>
    <w:rsid w:val="00252888"/>
    <w:rsid w:val="002528B5"/>
    <w:rsid w:val="002529A6"/>
    <w:rsid w:val="00253826"/>
    <w:rsid w:val="002538EA"/>
    <w:rsid w:val="00254289"/>
    <w:rsid w:val="00254487"/>
    <w:rsid w:val="00254641"/>
    <w:rsid w:val="002564BD"/>
    <w:rsid w:val="002565C9"/>
    <w:rsid w:val="00256AC2"/>
    <w:rsid w:val="00256DBD"/>
    <w:rsid w:val="00256E53"/>
    <w:rsid w:val="00257D46"/>
    <w:rsid w:val="002601D7"/>
    <w:rsid w:val="00260E8D"/>
    <w:rsid w:val="00261907"/>
    <w:rsid w:val="00261CAC"/>
    <w:rsid w:val="00262D2A"/>
    <w:rsid w:val="00263A71"/>
    <w:rsid w:val="00263E1F"/>
    <w:rsid w:val="00264050"/>
    <w:rsid w:val="0026486B"/>
    <w:rsid w:val="00264BF8"/>
    <w:rsid w:val="0026683F"/>
    <w:rsid w:val="00267415"/>
    <w:rsid w:val="002677A1"/>
    <w:rsid w:val="00270905"/>
    <w:rsid w:val="00270A70"/>
    <w:rsid w:val="00270F89"/>
    <w:rsid w:val="00274D62"/>
    <w:rsid w:val="00274EE2"/>
    <w:rsid w:val="0027510D"/>
    <w:rsid w:val="002774CC"/>
    <w:rsid w:val="002774E5"/>
    <w:rsid w:val="0027753E"/>
    <w:rsid w:val="00280029"/>
    <w:rsid w:val="0028026A"/>
    <w:rsid w:val="002812EA"/>
    <w:rsid w:val="00281ABF"/>
    <w:rsid w:val="00283F93"/>
    <w:rsid w:val="00284F8E"/>
    <w:rsid w:val="00286220"/>
    <w:rsid w:val="00287502"/>
    <w:rsid w:val="00287802"/>
    <w:rsid w:val="00291DFE"/>
    <w:rsid w:val="0029510A"/>
    <w:rsid w:val="002955B6"/>
    <w:rsid w:val="00296344"/>
    <w:rsid w:val="0029722B"/>
    <w:rsid w:val="00297699"/>
    <w:rsid w:val="002A0781"/>
    <w:rsid w:val="002A08CA"/>
    <w:rsid w:val="002A18B0"/>
    <w:rsid w:val="002A2310"/>
    <w:rsid w:val="002A2E88"/>
    <w:rsid w:val="002A2EA3"/>
    <w:rsid w:val="002A2EDB"/>
    <w:rsid w:val="002A31A3"/>
    <w:rsid w:val="002A3650"/>
    <w:rsid w:val="002A43BF"/>
    <w:rsid w:val="002A440B"/>
    <w:rsid w:val="002A4475"/>
    <w:rsid w:val="002A519F"/>
    <w:rsid w:val="002A53D8"/>
    <w:rsid w:val="002A5AB5"/>
    <w:rsid w:val="002A5DCC"/>
    <w:rsid w:val="002A5E8A"/>
    <w:rsid w:val="002A612F"/>
    <w:rsid w:val="002A6A57"/>
    <w:rsid w:val="002A710C"/>
    <w:rsid w:val="002A786D"/>
    <w:rsid w:val="002B05C3"/>
    <w:rsid w:val="002B0C91"/>
    <w:rsid w:val="002B1419"/>
    <w:rsid w:val="002B2239"/>
    <w:rsid w:val="002B4071"/>
    <w:rsid w:val="002B444E"/>
    <w:rsid w:val="002B4AE8"/>
    <w:rsid w:val="002B5C3D"/>
    <w:rsid w:val="002B63A1"/>
    <w:rsid w:val="002B64C8"/>
    <w:rsid w:val="002B7502"/>
    <w:rsid w:val="002C00A3"/>
    <w:rsid w:val="002C0469"/>
    <w:rsid w:val="002C0B2B"/>
    <w:rsid w:val="002C1195"/>
    <w:rsid w:val="002C18E9"/>
    <w:rsid w:val="002C205F"/>
    <w:rsid w:val="002C214A"/>
    <w:rsid w:val="002C2A37"/>
    <w:rsid w:val="002C3542"/>
    <w:rsid w:val="002C3C94"/>
    <w:rsid w:val="002C3FCD"/>
    <w:rsid w:val="002C599D"/>
    <w:rsid w:val="002C648D"/>
    <w:rsid w:val="002C64DA"/>
    <w:rsid w:val="002C6E38"/>
    <w:rsid w:val="002C78DA"/>
    <w:rsid w:val="002C7984"/>
    <w:rsid w:val="002D03D8"/>
    <w:rsid w:val="002D1294"/>
    <w:rsid w:val="002D26A7"/>
    <w:rsid w:val="002D3267"/>
    <w:rsid w:val="002D3F28"/>
    <w:rsid w:val="002D40A0"/>
    <w:rsid w:val="002D4CBC"/>
    <w:rsid w:val="002D65ED"/>
    <w:rsid w:val="002D7EA2"/>
    <w:rsid w:val="002E04AE"/>
    <w:rsid w:val="002E0697"/>
    <w:rsid w:val="002E0C04"/>
    <w:rsid w:val="002E1684"/>
    <w:rsid w:val="002E1A01"/>
    <w:rsid w:val="002E1C68"/>
    <w:rsid w:val="002E1E7B"/>
    <w:rsid w:val="002E2271"/>
    <w:rsid w:val="002E229E"/>
    <w:rsid w:val="002E24B2"/>
    <w:rsid w:val="002E3A79"/>
    <w:rsid w:val="002E4DA3"/>
    <w:rsid w:val="002E5058"/>
    <w:rsid w:val="002E70A4"/>
    <w:rsid w:val="002E77F3"/>
    <w:rsid w:val="002F0A00"/>
    <w:rsid w:val="002F2518"/>
    <w:rsid w:val="002F3A4E"/>
    <w:rsid w:val="002F40BE"/>
    <w:rsid w:val="002F4711"/>
    <w:rsid w:val="002F5CB4"/>
    <w:rsid w:val="002F67B1"/>
    <w:rsid w:val="002F6A11"/>
    <w:rsid w:val="002F734E"/>
    <w:rsid w:val="002F75BA"/>
    <w:rsid w:val="002F796A"/>
    <w:rsid w:val="0030106B"/>
    <w:rsid w:val="00301201"/>
    <w:rsid w:val="00301BF2"/>
    <w:rsid w:val="00301C52"/>
    <w:rsid w:val="00302521"/>
    <w:rsid w:val="00303B2E"/>
    <w:rsid w:val="00303BA4"/>
    <w:rsid w:val="003055BA"/>
    <w:rsid w:val="003056CF"/>
    <w:rsid w:val="003061A8"/>
    <w:rsid w:val="00307B0B"/>
    <w:rsid w:val="003103C3"/>
    <w:rsid w:val="003113E9"/>
    <w:rsid w:val="00311E2F"/>
    <w:rsid w:val="003124EB"/>
    <w:rsid w:val="003129DF"/>
    <w:rsid w:val="00312F39"/>
    <w:rsid w:val="003134FD"/>
    <w:rsid w:val="00315AE0"/>
    <w:rsid w:val="00316FC6"/>
    <w:rsid w:val="00320A4D"/>
    <w:rsid w:val="00321197"/>
    <w:rsid w:val="00321B82"/>
    <w:rsid w:val="00322468"/>
    <w:rsid w:val="00322AF8"/>
    <w:rsid w:val="00323518"/>
    <w:rsid w:val="00324330"/>
    <w:rsid w:val="003244B7"/>
    <w:rsid w:val="00324FCC"/>
    <w:rsid w:val="00325B7B"/>
    <w:rsid w:val="00326844"/>
    <w:rsid w:val="003269F7"/>
    <w:rsid w:val="00327D84"/>
    <w:rsid w:val="0033087B"/>
    <w:rsid w:val="003308A4"/>
    <w:rsid w:val="00330AC9"/>
    <w:rsid w:val="00331F44"/>
    <w:rsid w:val="0033295A"/>
    <w:rsid w:val="00333252"/>
    <w:rsid w:val="003334CF"/>
    <w:rsid w:val="00334321"/>
    <w:rsid w:val="00334574"/>
    <w:rsid w:val="00334682"/>
    <w:rsid w:val="00334EEE"/>
    <w:rsid w:val="0033539E"/>
    <w:rsid w:val="00335465"/>
    <w:rsid w:val="00336AE8"/>
    <w:rsid w:val="00336DFF"/>
    <w:rsid w:val="00336EA9"/>
    <w:rsid w:val="00336F74"/>
    <w:rsid w:val="003400FD"/>
    <w:rsid w:val="0034077C"/>
    <w:rsid w:val="003409B0"/>
    <w:rsid w:val="00340F86"/>
    <w:rsid w:val="00341AB0"/>
    <w:rsid w:val="00342226"/>
    <w:rsid w:val="00342C46"/>
    <w:rsid w:val="003444A2"/>
    <w:rsid w:val="00345070"/>
    <w:rsid w:val="0034556C"/>
    <w:rsid w:val="003455DB"/>
    <w:rsid w:val="00346902"/>
    <w:rsid w:val="003472F5"/>
    <w:rsid w:val="0034765E"/>
    <w:rsid w:val="00347848"/>
    <w:rsid w:val="003515C0"/>
    <w:rsid w:val="0035297B"/>
    <w:rsid w:val="0035385C"/>
    <w:rsid w:val="00354322"/>
    <w:rsid w:val="003545E9"/>
    <w:rsid w:val="00354899"/>
    <w:rsid w:val="00354D61"/>
    <w:rsid w:val="00355307"/>
    <w:rsid w:val="003554AE"/>
    <w:rsid w:val="00355CD1"/>
    <w:rsid w:val="003563B0"/>
    <w:rsid w:val="003565D6"/>
    <w:rsid w:val="00357B22"/>
    <w:rsid w:val="00357EBE"/>
    <w:rsid w:val="00360018"/>
    <w:rsid w:val="00360613"/>
    <w:rsid w:val="00361386"/>
    <w:rsid w:val="00362043"/>
    <w:rsid w:val="00362996"/>
    <w:rsid w:val="00363A81"/>
    <w:rsid w:val="00363CD8"/>
    <w:rsid w:val="00364DAE"/>
    <w:rsid w:val="003677E4"/>
    <w:rsid w:val="00370723"/>
    <w:rsid w:val="00370A0F"/>
    <w:rsid w:val="0037103E"/>
    <w:rsid w:val="00371CFE"/>
    <w:rsid w:val="0037214E"/>
    <w:rsid w:val="00373999"/>
    <w:rsid w:val="00373DA4"/>
    <w:rsid w:val="003744B0"/>
    <w:rsid w:val="0037458A"/>
    <w:rsid w:val="003748DD"/>
    <w:rsid w:val="00375434"/>
    <w:rsid w:val="0037726F"/>
    <w:rsid w:val="0037796A"/>
    <w:rsid w:val="00380159"/>
    <w:rsid w:val="0038062E"/>
    <w:rsid w:val="00380667"/>
    <w:rsid w:val="0038073A"/>
    <w:rsid w:val="00381F64"/>
    <w:rsid w:val="00382BD8"/>
    <w:rsid w:val="00383BCD"/>
    <w:rsid w:val="0038410A"/>
    <w:rsid w:val="00384123"/>
    <w:rsid w:val="0038478F"/>
    <w:rsid w:val="0038599D"/>
    <w:rsid w:val="003868F7"/>
    <w:rsid w:val="00386E7B"/>
    <w:rsid w:val="00387901"/>
    <w:rsid w:val="00387C96"/>
    <w:rsid w:val="00390B42"/>
    <w:rsid w:val="00390E2F"/>
    <w:rsid w:val="00391EBD"/>
    <w:rsid w:val="0039225E"/>
    <w:rsid w:val="003924F5"/>
    <w:rsid w:val="00392941"/>
    <w:rsid w:val="003937A0"/>
    <w:rsid w:val="00393C87"/>
    <w:rsid w:val="003948B8"/>
    <w:rsid w:val="00394C3F"/>
    <w:rsid w:val="00395252"/>
    <w:rsid w:val="00395D8C"/>
    <w:rsid w:val="003962D8"/>
    <w:rsid w:val="003965C1"/>
    <w:rsid w:val="003966BF"/>
    <w:rsid w:val="00396B90"/>
    <w:rsid w:val="00396D4D"/>
    <w:rsid w:val="00396DAF"/>
    <w:rsid w:val="003975BE"/>
    <w:rsid w:val="0039793C"/>
    <w:rsid w:val="00397EDE"/>
    <w:rsid w:val="00397F06"/>
    <w:rsid w:val="003A089E"/>
    <w:rsid w:val="003A2059"/>
    <w:rsid w:val="003A2385"/>
    <w:rsid w:val="003A2F3D"/>
    <w:rsid w:val="003A45F6"/>
    <w:rsid w:val="003A518A"/>
    <w:rsid w:val="003A53D3"/>
    <w:rsid w:val="003A5BDA"/>
    <w:rsid w:val="003A647D"/>
    <w:rsid w:val="003A6612"/>
    <w:rsid w:val="003A6A0C"/>
    <w:rsid w:val="003A7A84"/>
    <w:rsid w:val="003A7EE1"/>
    <w:rsid w:val="003B0163"/>
    <w:rsid w:val="003B0F85"/>
    <w:rsid w:val="003B1CF5"/>
    <w:rsid w:val="003B2DC4"/>
    <w:rsid w:val="003B4875"/>
    <w:rsid w:val="003B5412"/>
    <w:rsid w:val="003C1E88"/>
    <w:rsid w:val="003C24BC"/>
    <w:rsid w:val="003C298C"/>
    <w:rsid w:val="003C32C4"/>
    <w:rsid w:val="003C596F"/>
    <w:rsid w:val="003C5B84"/>
    <w:rsid w:val="003C6E56"/>
    <w:rsid w:val="003C7BD3"/>
    <w:rsid w:val="003D1901"/>
    <w:rsid w:val="003D2D92"/>
    <w:rsid w:val="003D2F2A"/>
    <w:rsid w:val="003D3902"/>
    <w:rsid w:val="003D3EC5"/>
    <w:rsid w:val="003D4AFA"/>
    <w:rsid w:val="003D4E34"/>
    <w:rsid w:val="003D5C10"/>
    <w:rsid w:val="003D70C2"/>
    <w:rsid w:val="003D72AA"/>
    <w:rsid w:val="003D7FC4"/>
    <w:rsid w:val="003E0093"/>
    <w:rsid w:val="003E1D5F"/>
    <w:rsid w:val="003E1F52"/>
    <w:rsid w:val="003E200A"/>
    <w:rsid w:val="003E2EDA"/>
    <w:rsid w:val="003E36D5"/>
    <w:rsid w:val="003E4967"/>
    <w:rsid w:val="003E4C19"/>
    <w:rsid w:val="003E5B15"/>
    <w:rsid w:val="003E6A00"/>
    <w:rsid w:val="003E6F59"/>
    <w:rsid w:val="003E783F"/>
    <w:rsid w:val="003F0DC0"/>
    <w:rsid w:val="003F1662"/>
    <w:rsid w:val="003F1F96"/>
    <w:rsid w:val="003F27A4"/>
    <w:rsid w:val="003F3E34"/>
    <w:rsid w:val="003F456A"/>
    <w:rsid w:val="003F492B"/>
    <w:rsid w:val="003F6772"/>
    <w:rsid w:val="003F6A54"/>
    <w:rsid w:val="003F743E"/>
    <w:rsid w:val="004004D9"/>
    <w:rsid w:val="00400ED0"/>
    <w:rsid w:val="004011CC"/>
    <w:rsid w:val="00402922"/>
    <w:rsid w:val="004043EB"/>
    <w:rsid w:val="004049A7"/>
    <w:rsid w:val="00405880"/>
    <w:rsid w:val="00406304"/>
    <w:rsid w:val="00406360"/>
    <w:rsid w:val="004068F1"/>
    <w:rsid w:val="00407622"/>
    <w:rsid w:val="00407894"/>
    <w:rsid w:val="00407D23"/>
    <w:rsid w:val="00411302"/>
    <w:rsid w:val="0041316D"/>
    <w:rsid w:val="00413623"/>
    <w:rsid w:val="00413BA5"/>
    <w:rsid w:val="00415CCF"/>
    <w:rsid w:val="004171E8"/>
    <w:rsid w:val="004178EC"/>
    <w:rsid w:val="00417B26"/>
    <w:rsid w:val="0042057B"/>
    <w:rsid w:val="0042144F"/>
    <w:rsid w:val="004220C8"/>
    <w:rsid w:val="004233A1"/>
    <w:rsid w:val="004235C7"/>
    <w:rsid w:val="004244B0"/>
    <w:rsid w:val="00424B09"/>
    <w:rsid w:val="0042508C"/>
    <w:rsid w:val="00425138"/>
    <w:rsid w:val="004255F5"/>
    <w:rsid w:val="00425AA0"/>
    <w:rsid w:val="00426205"/>
    <w:rsid w:val="00426A1E"/>
    <w:rsid w:val="00426D06"/>
    <w:rsid w:val="004315C3"/>
    <w:rsid w:val="00431AFD"/>
    <w:rsid w:val="00432BAA"/>
    <w:rsid w:val="00433D54"/>
    <w:rsid w:val="0043546E"/>
    <w:rsid w:val="0043684F"/>
    <w:rsid w:val="00437362"/>
    <w:rsid w:val="00440D34"/>
    <w:rsid w:val="00440FF6"/>
    <w:rsid w:val="004410C3"/>
    <w:rsid w:val="004433DF"/>
    <w:rsid w:val="00443848"/>
    <w:rsid w:val="00445305"/>
    <w:rsid w:val="0044540F"/>
    <w:rsid w:val="00445739"/>
    <w:rsid w:val="00445E58"/>
    <w:rsid w:val="00446208"/>
    <w:rsid w:val="00450730"/>
    <w:rsid w:val="004513AB"/>
    <w:rsid w:val="0045169E"/>
    <w:rsid w:val="0045269C"/>
    <w:rsid w:val="00452934"/>
    <w:rsid w:val="00453325"/>
    <w:rsid w:val="00453BEC"/>
    <w:rsid w:val="00455833"/>
    <w:rsid w:val="00455E95"/>
    <w:rsid w:val="00460691"/>
    <w:rsid w:val="004632BF"/>
    <w:rsid w:val="004647B9"/>
    <w:rsid w:val="00464CB3"/>
    <w:rsid w:val="00465153"/>
    <w:rsid w:val="00465720"/>
    <w:rsid w:val="0046709B"/>
    <w:rsid w:val="0046795D"/>
    <w:rsid w:val="00467B1B"/>
    <w:rsid w:val="004715C1"/>
    <w:rsid w:val="0047236A"/>
    <w:rsid w:val="004724B6"/>
    <w:rsid w:val="00472C3E"/>
    <w:rsid w:val="00473FA2"/>
    <w:rsid w:val="00474DEF"/>
    <w:rsid w:val="00475A30"/>
    <w:rsid w:val="00476D53"/>
    <w:rsid w:val="00477BB9"/>
    <w:rsid w:val="0048250A"/>
    <w:rsid w:val="00482EDC"/>
    <w:rsid w:val="004834C9"/>
    <w:rsid w:val="00483F1F"/>
    <w:rsid w:val="0048475B"/>
    <w:rsid w:val="004852CC"/>
    <w:rsid w:val="0048671A"/>
    <w:rsid w:val="00487358"/>
    <w:rsid w:val="00490779"/>
    <w:rsid w:val="00490BD7"/>
    <w:rsid w:val="00491D5B"/>
    <w:rsid w:val="00492872"/>
    <w:rsid w:val="00493713"/>
    <w:rsid w:val="00493DA5"/>
    <w:rsid w:val="0049497C"/>
    <w:rsid w:val="00495382"/>
    <w:rsid w:val="004A0454"/>
    <w:rsid w:val="004A076B"/>
    <w:rsid w:val="004A0772"/>
    <w:rsid w:val="004A0CA5"/>
    <w:rsid w:val="004A0D49"/>
    <w:rsid w:val="004A12B3"/>
    <w:rsid w:val="004A14E6"/>
    <w:rsid w:val="004A2B2C"/>
    <w:rsid w:val="004A2E96"/>
    <w:rsid w:val="004A3B40"/>
    <w:rsid w:val="004A3EB3"/>
    <w:rsid w:val="004A3EF6"/>
    <w:rsid w:val="004A47FE"/>
    <w:rsid w:val="004A4FB2"/>
    <w:rsid w:val="004A6281"/>
    <w:rsid w:val="004A7924"/>
    <w:rsid w:val="004B06BD"/>
    <w:rsid w:val="004B0A94"/>
    <w:rsid w:val="004B1732"/>
    <w:rsid w:val="004B25C6"/>
    <w:rsid w:val="004B3345"/>
    <w:rsid w:val="004B33F8"/>
    <w:rsid w:val="004B5827"/>
    <w:rsid w:val="004B58E3"/>
    <w:rsid w:val="004B65DB"/>
    <w:rsid w:val="004B6D4B"/>
    <w:rsid w:val="004B7921"/>
    <w:rsid w:val="004C0208"/>
    <w:rsid w:val="004C3A8A"/>
    <w:rsid w:val="004C4307"/>
    <w:rsid w:val="004C757D"/>
    <w:rsid w:val="004D04E6"/>
    <w:rsid w:val="004D1047"/>
    <w:rsid w:val="004D11A8"/>
    <w:rsid w:val="004D43DB"/>
    <w:rsid w:val="004D55FF"/>
    <w:rsid w:val="004D7D10"/>
    <w:rsid w:val="004D7F72"/>
    <w:rsid w:val="004E0478"/>
    <w:rsid w:val="004E0A3D"/>
    <w:rsid w:val="004E17DE"/>
    <w:rsid w:val="004E1B55"/>
    <w:rsid w:val="004E1C89"/>
    <w:rsid w:val="004E1D29"/>
    <w:rsid w:val="004E281F"/>
    <w:rsid w:val="004E4715"/>
    <w:rsid w:val="004E4F06"/>
    <w:rsid w:val="004E641A"/>
    <w:rsid w:val="004E66D5"/>
    <w:rsid w:val="004E6C0C"/>
    <w:rsid w:val="004E7F9A"/>
    <w:rsid w:val="004F0710"/>
    <w:rsid w:val="004F131A"/>
    <w:rsid w:val="004F1ED1"/>
    <w:rsid w:val="004F49E0"/>
    <w:rsid w:val="004F5696"/>
    <w:rsid w:val="004F5FE9"/>
    <w:rsid w:val="0050044B"/>
    <w:rsid w:val="0050121C"/>
    <w:rsid w:val="005012DD"/>
    <w:rsid w:val="00502F40"/>
    <w:rsid w:val="00503161"/>
    <w:rsid w:val="00506A83"/>
    <w:rsid w:val="00507668"/>
    <w:rsid w:val="00507C58"/>
    <w:rsid w:val="00511C4A"/>
    <w:rsid w:val="00511D99"/>
    <w:rsid w:val="00514356"/>
    <w:rsid w:val="00514641"/>
    <w:rsid w:val="00514E5A"/>
    <w:rsid w:val="0051576A"/>
    <w:rsid w:val="0051647B"/>
    <w:rsid w:val="00516B08"/>
    <w:rsid w:val="00520991"/>
    <w:rsid w:val="00521396"/>
    <w:rsid w:val="00521ACA"/>
    <w:rsid w:val="00521F66"/>
    <w:rsid w:val="00522A03"/>
    <w:rsid w:val="005248D8"/>
    <w:rsid w:val="005251B7"/>
    <w:rsid w:val="00525231"/>
    <w:rsid w:val="00525C9E"/>
    <w:rsid w:val="00527DC9"/>
    <w:rsid w:val="0053108E"/>
    <w:rsid w:val="0053374F"/>
    <w:rsid w:val="00534A7C"/>
    <w:rsid w:val="00534CE8"/>
    <w:rsid w:val="00534E64"/>
    <w:rsid w:val="0053526A"/>
    <w:rsid w:val="005358BC"/>
    <w:rsid w:val="00537EC4"/>
    <w:rsid w:val="00540493"/>
    <w:rsid w:val="005404CC"/>
    <w:rsid w:val="00540F55"/>
    <w:rsid w:val="005412C1"/>
    <w:rsid w:val="00542612"/>
    <w:rsid w:val="00543610"/>
    <w:rsid w:val="00543658"/>
    <w:rsid w:val="00543818"/>
    <w:rsid w:val="00544101"/>
    <w:rsid w:val="005452B2"/>
    <w:rsid w:val="0054650E"/>
    <w:rsid w:val="00546607"/>
    <w:rsid w:val="00546AB6"/>
    <w:rsid w:val="00546EA3"/>
    <w:rsid w:val="005474C1"/>
    <w:rsid w:val="00547500"/>
    <w:rsid w:val="00550472"/>
    <w:rsid w:val="00551CC9"/>
    <w:rsid w:val="00553C94"/>
    <w:rsid w:val="0055461B"/>
    <w:rsid w:val="005546ED"/>
    <w:rsid w:val="005549C7"/>
    <w:rsid w:val="00554DD0"/>
    <w:rsid w:val="005552E5"/>
    <w:rsid w:val="00556998"/>
    <w:rsid w:val="005569E1"/>
    <w:rsid w:val="00556D13"/>
    <w:rsid w:val="005574E6"/>
    <w:rsid w:val="00557D75"/>
    <w:rsid w:val="0056187D"/>
    <w:rsid w:val="00561DE0"/>
    <w:rsid w:val="00563979"/>
    <w:rsid w:val="00564D55"/>
    <w:rsid w:val="0056567F"/>
    <w:rsid w:val="00565886"/>
    <w:rsid w:val="00567138"/>
    <w:rsid w:val="0057124E"/>
    <w:rsid w:val="00571B48"/>
    <w:rsid w:val="005725D3"/>
    <w:rsid w:val="00573F5E"/>
    <w:rsid w:val="00573FC9"/>
    <w:rsid w:val="00574588"/>
    <w:rsid w:val="0057551E"/>
    <w:rsid w:val="00575838"/>
    <w:rsid w:val="00575D8E"/>
    <w:rsid w:val="00575E2A"/>
    <w:rsid w:val="00576C87"/>
    <w:rsid w:val="0058040F"/>
    <w:rsid w:val="00580C6C"/>
    <w:rsid w:val="0058101F"/>
    <w:rsid w:val="00581633"/>
    <w:rsid w:val="00581AB3"/>
    <w:rsid w:val="005848DC"/>
    <w:rsid w:val="0058533D"/>
    <w:rsid w:val="005860EC"/>
    <w:rsid w:val="0058615C"/>
    <w:rsid w:val="00586722"/>
    <w:rsid w:val="0059078C"/>
    <w:rsid w:val="00591D87"/>
    <w:rsid w:val="00592D62"/>
    <w:rsid w:val="00593F6D"/>
    <w:rsid w:val="0059538F"/>
    <w:rsid w:val="005A04B1"/>
    <w:rsid w:val="005A058C"/>
    <w:rsid w:val="005A0637"/>
    <w:rsid w:val="005A10F8"/>
    <w:rsid w:val="005A1887"/>
    <w:rsid w:val="005A261D"/>
    <w:rsid w:val="005A26AA"/>
    <w:rsid w:val="005A27AC"/>
    <w:rsid w:val="005A2966"/>
    <w:rsid w:val="005A3EF2"/>
    <w:rsid w:val="005A41C4"/>
    <w:rsid w:val="005A4A14"/>
    <w:rsid w:val="005A5724"/>
    <w:rsid w:val="005A6E92"/>
    <w:rsid w:val="005A728E"/>
    <w:rsid w:val="005B01A6"/>
    <w:rsid w:val="005B11B4"/>
    <w:rsid w:val="005B1311"/>
    <w:rsid w:val="005B1E08"/>
    <w:rsid w:val="005B2B97"/>
    <w:rsid w:val="005B2BFD"/>
    <w:rsid w:val="005B4050"/>
    <w:rsid w:val="005B45CB"/>
    <w:rsid w:val="005B4BD5"/>
    <w:rsid w:val="005B5CA3"/>
    <w:rsid w:val="005B5FFF"/>
    <w:rsid w:val="005B6E50"/>
    <w:rsid w:val="005B769B"/>
    <w:rsid w:val="005B7E99"/>
    <w:rsid w:val="005C18FC"/>
    <w:rsid w:val="005C20DE"/>
    <w:rsid w:val="005C2709"/>
    <w:rsid w:val="005C29AC"/>
    <w:rsid w:val="005C3554"/>
    <w:rsid w:val="005C3DF7"/>
    <w:rsid w:val="005C3F35"/>
    <w:rsid w:val="005C43CC"/>
    <w:rsid w:val="005C46CE"/>
    <w:rsid w:val="005C575F"/>
    <w:rsid w:val="005C698B"/>
    <w:rsid w:val="005C6CAE"/>
    <w:rsid w:val="005D00CC"/>
    <w:rsid w:val="005D04BD"/>
    <w:rsid w:val="005D07E9"/>
    <w:rsid w:val="005D1899"/>
    <w:rsid w:val="005D1DD5"/>
    <w:rsid w:val="005D22E2"/>
    <w:rsid w:val="005D4855"/>
    <w:rsid w:val="005D5389"/>
    <w:rsid w:val="005D5AA9"/>
    <w:rsid w:val="005D6696"/>
    <w:rsid w:val="005D679B"/>
    <w:rsid w:val="005D6B9E"/>
    <w:rsid w:val="005D6D41"/>
    <w:rsid w:val="005D7BC9"/>
    <w:rsid w:val="005E07CF"/>
    <w:rsid w:val="005E0BC3"/>
    <w:rsid w:val="005E128E"/>
    <w:rsid w:val="005E145D"/>
    <w:rsid w:val="005E18F6"/>
    <w:rsid w:val="005E2330"/>
    <w:rsid w:val="005E2FEF"/>
    <w:rsid w:val="005E3F0A"/>
    <w:rsid w:val="005E4024"/>
    <w:rsid w:val="005E421E"/>
    <w:rsid w:val="005E4799"/>
    <w:rsid w:val="005E4A8D"/>
    <w:rsid w:val="005E56D8"/>
    <w:rsid w:val="005F0850"/>
    <w:rsid w:val="005F18DE"/>
    <w:rsid w:val="005F1B70"/>
    <w:rsid w:val="005F28DB"/>
    <w:rsid w:val="005F605A"/>
    <w:rsid w:val="005F62DB"/>
    <w:rsid w:val="005F77E5"/>
    <w:rsid w:val="005F79C2"/>
    <w:rsid w:val="005F79E6"/>
    <w:rsid w:val="005F7E45"/>
    <w:rsid w:val="0060036F"/>
    <w:rsid w:val="00600DED"/>
    <w:rsid w:val="006012CA"/>
    <w:rsid w:val="00602553"/>
    <w:rsid w:val="00602E3E"/>
    <w:rsid w:val="00602F12"/>
    <w:rsid w:val="00603330"/>
    <w:rsid w:val="006045FA"/>
    <w:rsid w:val="00606907"/>
    <w:rsid w:val="00610332"/>
    <w:rsid w:val="00612110"/>
    <w:rsid w:val="00612A3B"/>
    <w:rsid w:val="00613167"/>
    <w:rsid w:val="00613C6B"/>
    <w:rsid w:val="006144FB"/>
    <w:rsid w:val="0061459A"/>
    <w:rsid w:val="00614E4E"/>
    <w:rsid w:val="006207A8"/>
    <w:rsid w:val="00620C0A"/>
    <w:rsid w:val="006225B3"/>
    <w:rsid w:val="00622ED4"/>
    <w:rsid w:val="00623034"/>
    <w:rsid w:val="00623399"/>
    <w:rsid w:val="00623CDB"/>
    <w:rsid w:val="00624161"/>
    <w:rsid w:val="00625C0A"/>
    <w:rsid w:val="00631BD0"/>
    <w:rsid w:val="00631D48"/>
    <w:rsid w:val="006326BA"/>
    <w:rsid w:val="00633591"/>
    <w:rsid w:val="00633972"/>
    <w:rsid w:val="006347B7"/>
    <w:rsid w:val="006359A4"/>
    <w:rsid w:val="00636DEF"/>
    <w:rsid w:val="006376EE"/>
    <w:rsid w:val="00640E86"/>
    <w:rsid w:val="00640FFE"/>
    <w:rsid w:val="00641F60"/>
    <w:rsid w:val="00642645"/>
    <w:rsid w:val="00644013"/>
    <w:rsid w:val="0064449A"/>
    <w:rsid w:val="006445F4"/>
    <w:rsid w:val="00644A2D"/>
    <w:rsid w:val="00644BCC"/>
    <w:rsid w:val="0064593A"/>
    <w:rsid w:val="00647318"/>
    <w:rsid w:val="00647895"/>
    <w:rsid w:val="00647B64"/>
    <w:rsid w:val="00647BE8"/>
    <w:rsid w:val="0065037D"/>
    <w:rsid w:val="00650EB2"/>
    <w:rsid w:val="00651BD8"/>
    <w:rsid w:val="00651BF0"/>
    <w:rsid w:val="00651FFA"/>
    <w:rsid w:val="00652EE2"/>
    <w:rsid w:val="006530E3"/>
    <w:rsid w:val="00653C27"/>
    <w:rsid w:val="0065463A"/>
    <w:rsid w:val="00655198"/>
    <w:rsid w:val="006554D8"/>
    <w:rsid w:val="006557BD"/>
    <w:rsid w:val="006572A6"/>
    <w:rsid w:val="00657A67"/>
    <w:rsid w:val="006609BD"/>
    <w:rsid w:val="00661AE7"/>
    <w:rsid w:val="00662411"/>
    <w:rsid w:val="00664200"/>
    <w:rsid w:val="0066577A"/>
    <w:rsid w:val="00665DB9"/>
    <w:rsid w:val="00666EFC"/>
    <w:rsid w:val="006678DD"/>
    <w:rsid w:val="00673F8C"/>
    <w:rsid w:val="00674881"/>
    <w:rsid w:val="0067558D"/>
    <w:rsid w:val="00677172"/>
    <w:rsid w:val="006775C6"/>
    <w:rsid w:val="0067790D"/>
    <w:rsid w:val="00677DB6"/>
    <w:rsid w:val="00677EE1"/>
    <w:rsid w:val="00680B9F"/>
    <w:rsid w:val="00681771"/>
    <w:rsid w:val="006817C3"/>
    <w:rsid w:val="0068194C"/>
    <w:rsid w:val="00681CA2"/>
    <w:rsid w:val="006826C3"/>
    <w:rsid w:val="0068314F"/>
    <w:rsid w:val="006837FB"/>
    <w:rsid w:val="00683B69"/>
    <w:rsid w:val="00683C2A"/>
    <w:rsid w:val="00683F36"/>
    <w:rsid w:val="00684C10"/>
    <w:rsid w:val="006857AE"/>
    <w:rsid w:val="00687E1E"/>
    <w:rsid w:val="00690739"/>
    <w:rsid w:val="00690AAF"/>
    <w:rsid w:val="006918DA"/>
    <w:rsid w:val="00691C33"/>
    <w:rsid w:val="006926E9"/>
    <w:rsid w:val="006942B4"/>
    <w:rsid w:val="00694DF4"/>
    <w:rsid w:val="00694F43"/>
    <w:rsid w:val="00695183"/>
    <w:rsid w:val="006952EA"/>
    <w:rsid w:val="0069540B"/>
    <w:rsid w:val="00695446"/>
    <w:rsid w:val="006957D9"/>
    <w:rsid w:val="006960BF"/>
    <w:rsid w:val="006A05F4"/>
    <w:rsid w:val="006A181D"/>
    <w:rsid w:val="006A2508"/>
    <w:rsid w:val="006A3986"/>
    <w:rsid w:val="006A3E31"/>
    <w:rsid w:val="006A433E"/>
    <w:rsid w:val="006A50A4"/>
    <w:rsid w:val="006A65CE"/>
    <w:rsid w:val="006A6D19"/>
    <w:rsid w:val="006A6E12"/>
    <w:rsid w:val="006B06DB"/>
    <w:rsid w:val="006B289E"/>
    <w:rsid w:val="006B3FE9"/>
    <w:rsid w:val="006B4006"/>
    <w:rsid w:val="006B4234"/>
    <w:rsid w:val="006B44D0"/>
    <w:rsid w:val="006B7194"/>
    <w:rsid w:val="006B74D6"/>
    <w:rsid w:val="006C1A0F"/>
    <w:rsid w:val="006C2310"/>
    <w:rsid w:val="006C4A58"/>
    <w:rsid w:val="006C4D19"/>
    <w:rsid w:val="006C4F98"/>
    <w:rsid w:val="006C4FE5"/>
    <w:rsid w:val="006C5B50"/>
    <w:rsid w:val="006C66FC"/>
    <w:rsid w:val="006C6A43"/>
    <w:rsid w:val="006D00D0"/>
    <w:rsid w:val="006D120B"/>
    <w:rsid w:val="006D1775"/>
    <w:rsid w:val="006D19B7"/>
    <w:rsid w:val="006D1F68"/>
    <w:rsid w:val="006D2CCA"/>
    <w:rsid w:val="006D323A"/>
    <w:rsid w:val="006D367C"/>
    <w:rsid w:val="006D376F"/>
    <w:rsid w:val="006D3B0F"/>
    <w:rsid w:val="006D484E"/>
    <w:rsid w:val="006D4928"/>
    <w:rsid w:val="006D51E5"/>
    <w:rsid w:val="006D588D"/>
    <w:rsid w:val="006D6CFF"/>
    <w:rsid w:val="006E0399"/>
    <w:rsid w:val="006E1559"/>
    <w:rsid w:val="006E3126"/>
    <w:rsid w:val="006E38A0"/>
    <w:rsid w:val="006E3970"/>
    <w:rsid w:val="006E4A1C"/>
    <w:rsid w:val="006E4C12"/>
    <w:rsid w:val="006E4C13"/>
    <w:rsid w:val="006E4EDF"/>
    <w:rsid w:val="006E53A0"/>
    <w:rsid w:val="006E6A04"/>
    <w:rsid w:val="006E6FD5"/>
    <w:rsid w:val="006E77B4"/>
    <w:rsid w:val="006E7A70"/>
    <w:rsid w:val="006F0272"/>
    <w:rsid w:val="006F0CC3"/>
    <w:rsid w:val="006F2DC2"/>
    <w:rsid w:val="006F3E4F"/>
    <w:rsid w:val="006F4FC5"/>
    <w:rsid w:val="006F5171"/>
    <w:rsid w:val="006F52A5"/>
    <w:rsid w:val="006F54F5"/>
    <w:rsid w:val="006F5E6C"/>
    <w:rsid w:val="006F6C54"/>
    <w:rsid w:val="006F7181"/>
    <w:rsid w:val="006F783B"/>
    <w:rsid w:val="00701034"/>
    <w:rsid w:val="007012BF"/>
    <w:rsid w:val="00701D8E"/>
    <w:rsid w:val="007032A4"/>
    <w:rsid w:val="00703711"/>
    <w:rsid w:val="00703D4E"/>
    <w:rsid w:val="00705272"/>
    <w:rsid w:val="00705A32"/>
    <w:rsid w:val="007066D2"/>
    <w:rsid w:val="00706818"/>
    <w:rsid w:val="007074FE"/>
    <w:rsid w:val="00707829"/>
    <w:rsid w:val="00707B28"/>
    <w:rsid w:val="00710B67"/>
    <w:rsid w:val="007116B4"/>
    <w:rsid w:val="00711C3C"/>
    <w:rsid w:val="00712B23"/>
    <w:rsid w:val="00712B9C"/>
    <w:rsid w:val="00713874"/>
    <w:rsid w:val="00714A6D"/>
    <w:rsid w:val="00714C27"/>
    <w:rsid w:val="0071765C"/>
    <w:rsid w:val="0071787D"/>
    <w:rsid w:val="00720B4A"/>
    <w:rsid w:val="00722241"/>
    <w:rsid w:val="007247C7"/>
    <w:rsid w:val="00725242"/>
    <w:rsid w:val="00725934"/>
    <w:rsid w:val="00726072"/>
    <w:rsid w:val="00726A29"/>
    <w:rsid w:val="00726EAD"/>
    <w:rsid w:val="007276F1"/>
    <w:rsid w:val="00727D79"/>
    <w:rsid w:val="007302A9"/>
    <w:rsid w:val="0073047B"/>
    <w:rsid w:val="00730568"/>
    <w:rsid w:val="007311D6"/>
    <w:rsid w:val="00732370"/>
    <w:rsid w:val="00732575"/>
    <w:rsid w:val="007326F7"/>
    <w:rsid w:val="00733136"/>
    <w:rsid w:val="0073327B"/>
    <w:rsid w:val="007334F4"/>
    <w:rsid w:val="0073439C"/>
    <w:rsid w:val="00736EC9"/>
    <w:rsid w:val="00737F1D"/>
    <w:rsid w:val="00740152"/>
    <w:rsid w:val="00740229"/>
    <w:rsid w:val="007405F2"/>
    <w:rsid w:val="007411FF"/>
    <w:rsid w:val="007418E3"/>
    <w:rsid w:val="00741A36"/>
    <w:rsid w:val="00741B24"/>
    <w:rsid w:val="00744139"/>
    <w:rsid w:val="007473A8"/>
    <w:rsid w:val="007529DE"/>
    <w:rsid w:val="007540FD"/>
    <w:rsid w:val="007548B9"/>
    <w:rsid w:val="00754A41"/>
    <w:rsid w:val="007554D0"/>
    <w:rsid w:val="00755B45"/>
    <w:rsid w:val="00755DA3"/>
    <w:rsid w:val="007569DC"/>
    <w:rsid w:val="00757FEE"/>
    <w:rsid w:val="00760627"/>
    <w:rsid w:val="00760B55"/>
    <w:rsid w:val="007612CF"/>
    <w:rsid w:val="007647ED"/>
    <w:rsid w:val="00764E49"/>
    <w:rsid w:val="00765347"/>
    <w:rsid w:val="00765AE8"/>
    <w:rsid w:val="00766D5C"/>
    <w:rsid w:val="00767ACA"/>
    <w:rsid w:val="0077106F"/>
    <w:rsid w:val="0077107C"/>
    <w:rsid w:val="00771781"/>
    <w:rsid w:val="00771EDB"/>
    <w:rsid w:val="00772002"/>
    <w:rsid w:val="00772392"/>
    <w:rsid w:val="007738EF"/>
    <w:rsid w:val="00773F89"/>
    <w:rsid w:val="007747DD"/>
    <w:rsid w:val="00774E87"/>
    <w:rsid w:val="007754F4"/>
    <w:rsid w:val="007759BB"/>
    <w:rsid w:val="007779C7"/>
    <w:rsid w:val="007816ED"/>
    <w:rsid w:val="00781DC7"/>
    <w:rsid w:val="0078380F"/>
    <w:rsid w:val="00783FFF"/>
    <w:rsid w:val="0078407A"/>
    <w:rsid w:val="0078585C"/>
    <w:rsid w:val="00785DA0"/>
    <w:rsid w:val="0078615C"/>
    <w:rsid w:val="00790D3E"/>
    <w:rsid w:val="007919FB"/>
    <w:rsid w:val="00794019"/>
    <w:rsid w:val="007945EC"/>
    <w:rsid w:val="0079665C"/>
    <w:rsid w:val="00797855"/>
    <w:rsid w:val="00797CBF"/>
    <w:rsid w:val="007A095F"/>
    <w:rsid w:val="007A0A8A"/>
    <w:rsid w:val="007A1AB0"/>
    <w:rsid w:val="007A1C9E"/>
    <w:rsid w:val="007A212B"/>
    <w:rsid w:val="007A3E3B"/>
    <w:rsid w:val="007A77FF"/>
    <w:rsid w:val="007B0B75"/>
    <w:rsid w:val="007B1D2C"/>
    <w:rsid w:val="007B2025"/>
    <w:rsid w:val="007B26A8"/>
    <w:rsid w:val="007B3B2C"/>
    <w:rsid w:val="007B548E"/>
    <w:rsid w:val="007B6726"/>
    <w:rsid w:val="007B7000"/>
    <w:rsid w:val="007B74E5"/>
    <w:rsid w:val="007B76F1"/>
    <w:rsid w:val="007B785B"/>
    <w:rsid w:val="007C05F4"/>
    <w:rsid w:val="007C0DB9"/>
    <w:rsid w:val="007C24DA"/>
    <w:rsid w:val="007C397A"/>
    <w:rsid w:val="007C4A03"/>
    <w:rsid w:val="007C563C"/>
    <w:rsid w:val="007C5A90"/>
    <w:rsid w:val="007C6CD8"/>
    <w:rsid w:val="007D1D27"/>
    <w:rsid w:val="007D22D9"/>
    <w:rsid w:val="007D2B70"/>
    <w:rsid w:val="007D2CA8"/>
    <w:rsid w:val="007D2FD6"/>
    <w:rsid w:val="007D4782"/>
    <w:rsid w:val="007D491C"/>
    <w:rsid w:val="007D578F"/>
    <w:rsid w:val="007D57AB"/>
    <w:rsid w:val="007D5C35"/>
    <w:rsid w:val="007D6A4E"/>
    <w:rsid w:val="007D6FE4"/>
    <w:rsid w:val="007E0E4E"/>
    <w:rsid w:val="007E17E6"/>
    <w:rsid w:val="007E180A"/>
    <w:rsid w:val="007E3100"/>
    <w:rsid w:val="007E39A7"/>
    <w:rsid w:val="007E4565"/>
    <w:rsid w:val="007E52A4"/>
    <w:rsid w:val="007E5403"/>
    <w:rsid w:val="007E5C54"/>
    <w:rsid w:val="007E5CE3"/>
    <w:rsid w:val="007E6246"/>
    <w:rsid w:val="007F08FC"/>
    <w:rsid w:val="007F5717"/>
    <w:rsid w:val="007F6F37"/>
    <w:rsid w:val="007F70FF"/>
    <w:rsid w:val="007F710E"/>
    <w:rsid w:val="007F7632"/>
    <w:rsid w:val="00800AEB"/>
    <w:rsid w:val="00801621"/>
    <w:rsid w:val="00803287"/>
    <w:rsid w:val="008032B9"/>
    <w:rsid w:val="00803547"/>
    <w:rsid w:val="00803FB2"/>
    <w:rsid w:val="00805315"/>
    <w:rsid w:val="0081032C"/>
    <w:rsid w:val="00810ECB"/>
    <w:rsid w:val="00811AE6"/>
    <w:rsid w:val="008129AC"/>
    <w:rsid w:val="00812C7C"/>
    <w:rsid w:val="00812CBE"/>
    <w:rsid w:val="00812CCC"/>
    <w:rsid w:val="00813145"/>
    <w:rsid w:val="0081536A"/>
    <w:rsid w:val="00816924"/>
    <w:rsid w:val="0081761B"/>
    <w:rsid w:val="008176E0"/>
    <w:rsid w:val="00820390"/>
    <w:rsid w:val="008238E5"/>
    <w:rsid w:val="008238EA"/>
    <w:rsid w:val="00827132"/>
    <w:rsid w:val="00827673"/>
    <w:rsid w:val="00827BF1"/>
    <w:rsid w:val="00830BDD"/>
    <w:rsid w:val="00833621"/>
    <w:rsid w:val="00833826"/>
    <w:rsid w:val="00833C09"/>
    <w:rsid w:val="008342F0"/>
    <w:rsid w:val="00835CD3"/>
    <w:rsid w:val="00835D87"/>
    <w:rsid w:val="008367E7"/>
    <w:rsid w:val="00836D1F"/>
    <w:rsid w:val="008404C5"/>
    <w:rsid w:val="008411E4"/>
    <w:rsid w:val="00841F12"/>
    <w:rsid w:val="00842EEE"/>
    <w:rsid w:val="00844864"/>
    <w:rsid w:val="0084583C"/>
    <w:rsid w:val="00845A4F"/>
    <w:rsid w:val="00845D2D"/>
    <w:rsid w:val="00846DB3"/>
    <w:rsid w:val="0085078C"/>
    <w:rsid w:val="008512C3"/>
    <w:rsid w:val="00851565"/>
    <w:rsid w:val="00851CC0"/>
    <w:rsid w:val="0085204C"/>
    <w:rsid w:val="00852122"/>
    <w:rsid w:val="00852FA3"/>
    <w:rsid w:val="0085365F"/>
    <w:rsid w:val="008539FD"/>
    <w:rsid w:val="00853DE7"/>
    <w:rsid w:val="008547DA"/>
    <w:rsid w:val="00855F2B"/>
    <w:rsid w:val="0085688C"/>
    <w:rsid w:val="008576DA"/>
    <w:rsid w:val="00861617"/>
    <w:rsid w:val="00861648"/>
    <w:rsid w:val="008647A8"/>
    <w:rsid w:val="008654E9"/>
    <w:rsid w:val="0086604E"/>
    <w:rsid w:val="008669A9"/>
    <w:rsid w:val="00866A59"/>
    <w:rsid w:val="008677DC"/>
    <w:rsid w:val="008701F8"/>
    <w:rsid w:val="008704F1"/>
    <w:rsid w:val="0087069D"/>
    <w:rsid w:val="00870985"/>
    <w:rsid w:val="00870E1A"/>
    <w:rsid w:val="00871475"/>
    <w:rsid w:val="0087358C"/>
    <w:rsid w:val="00874CB1"/>
    <w:rsid w:val="0087529B"/>
    <w:rsid w:val="008755E7"/>
    <w:rsid w:val="00877A71"/>
    <w:rsid w:val="00877F0D"/>
    <w:rsid w:val="00880E83"/>
    <w:rsid w:val="00881A41"/>
    <w:rsid w:val="00883405"/>
    <w:rsid w:val="00884315"/>
    <w:rsid w:val="0088508B"/>
    <w:rsid w:val="00885299"/>
    <w:rsid w:val="008855C5"/>
    <w:rsid w:val="008867B8"/>
    <w:rsid w:val="00886F7F"/>
    <w:rsid w:val="008871C2"/>
    <w:rsid w:val="00887564"/>
    <w:rsid w:val="00890469"/>
    <w:rsid w:val="008913CD"/>
    <w:rsid w:val="008919A8"/>
    <w:rsid w:val="008953E6"/>
    <w:rsid w:val="008973C0"/>
    <w:rsid w:val="008A0490"/>
    <w:rsid w:val="008A05F6"/>
    <w:rsid w:val="008A0A6F"/>
    <w:rsid w:val="008A136A"/>
    <w:rsid w:val="008A1433"/>
    <w:rsid w:val="008A18A7"/>
    <w:rsid w:val="008A38F6"/>
    <w:rsid w:val="008A3B86"/>
    <w:rsid w:val="008A6596"/>
    <w:rsid w:val="008A6C21"/>
    <w:rsid w:val="008A6CF2"/>
    <w:rsid w:val="008B03FB"/>
    <w:rsid w:val="008B06D4"/>
    <w:rsid w:val="008B07DC"/>
    <w:rsid w:val="008B17AD"/>
    <w:rsid w:val="008B19D1"/>
    <w:rsid w:val="008B2355"/>
    <w:rsid w:val="008B307A"/>
    <w:rsid w:val="008B45D9"/>
    <w:rsid w:val="008B500E"/>
    <w:rsid w:val="008B527B"/>
    <w:rsid w:val="008B705C"/>
    <w:rsid w:val="008B72CB"/>
    <w:rsid w:val="008B7F54"/>
    <w:rsid w:val="008C09DD"/>
    <w:rsid w:val="008C0C3B"/>
    <w:rsid w:val="008C14C4"/>
    <w:rsid w:val="008C2F39"/>
    <w:rsid w:val="008C3473"/>
    <w:rsid w:val="008C5A6E"/>
    <w:rsid w:val="008C5B8E"/>
    <w:rsid w:val="008C6C74"/>
    <w:rsid w:val="008D434E"/>
    <w:rsid w:val="008D488A"/>
    <w:rsid w:val="008D51D2"/>
    <w:rsid w:val="008D6FAB"/>
    <w:rsid w:val="008E1D24"/>
    <w:rsid w:val="008E362D"/>
    <w:rsid w:val="008E36FF"/>
    <w:rsid w:val="008E3C3A"/>
    <w:rsid w:val="008E3CD8"/>
    <w:rsid w:val="008E592F"/>
    <w:rsid w:val="008E62F3"/>
    <w:rsid w:val="008F0314"/>
    <w:rsid w:val="008F08A9"/>
    <w:rsid w:val="008F0D9B"/>
    <w:rsid w:val="008F0FED"/>
    <w:rsid w:val="008F1E0B"/>
    <w:rsid w:val="008F2099"/>
    <w:rsid w:val="008F4004"/>
    <w:rsid w:val="008F406E"/>
    <w:rsid w:val="008F4918"/>
    <w:rsid w:val="008F6FE8"/>
    <w:rsid w:val="00900281"/>
    <w:rsid w:val="00900618"/>
    <w:rsid w:val="00900A3C"/>
    <w:rsid w:val="00901A6E"/>
    <w:rsid w:val="00902D52"/>
    <w:rsid w:val="00904C62"/>
    <w:rsid w:val="00905BEC"/>
    <w:rsid w:val="00906B72"/>
    <w:rsid w:val="00907ECF"/>
    <w:rsid w:val="00910121"/>
    <w:rsid w:val="009108FD"/>
    <w:rsid w:val="00910C90"/>
    <w:rsid w:val="00911606"/>
    <w:rsid w:val="00912F3F"/>
    <w:rsid w:val="009136E3"/>
    <w:rsid w:val="009138F2"/>
    <w:rsid w:val="00913B2C"/>
    <w:rsid w:val="00914510"/>
    <w:rsid w:val="00915443"/>
    <w:rsid w:val="00915544"/>
    <w:rsid w:val="00916165"/>
    <w:rsid w:val="00917B41"/>
    <w:rsid w:val="009228B2"/>
    <w:rsid w:val="00922C7C"/>
    <w:rsid w:val="00922CA2"/>
    <w:rsid w:val="00922FDE"/>
    <w:rsid w:val="009247CB"/>
    <w:rsid w:val="009258B9"/>
    <w:rsid w:val="009259C1"/>
    <w:rsid w:val="009260AD"/>
    <w:rsid w:val="00926864"/>
    <w:rsid w:val="009269F8"/>
    <w:rsid w:val="00926ADA"/>
    <w:rsid w:val="00926FD1"/>
    <w:rsid w:val="00927314"/>
    <w:rsid w:val="00927AAB"/>
    <w:rsid w:val="00930A42"/>
    <w:rsid w:val="0093195B"/>
    <w:rsid w:val="00932264"/>
    <w:rsid w:val="0093230B"/>
    <w:rsid w:val="00932FBA"/>
    <w:rsid w:val="009331E1"/>
    <w:rsid w:val="009335DB"/>
    <w:rsid w:val="0093500F"/>
    <w:rsid w:val="00935563"/>
    <w:rsid w:val="009369F7"/>
    <w:rsid w:val="009377E4"/>
    <w:rsid w:val="00940429"/>
    <w:rsid w:val="009404F8"/>
    <w:rsid w:val="00941FCC"/>
    <w:rsid w:val="0094264C"/>
    <w:rsid w:val="00942BF3"/>
    <w:rsid w:val="00942DF1"/>
    <w:rsid w:val="009439D2"/>
    <w:rsid w:val="00943BFB"/>
    <w:rsid w:val="00945478"/>
    <w:rsid w:val="00945D62"/>
    <w:rsid w:val="00946352"/>
    <w:rsid w:val="0094670F"/>
    <w:rsid w:val="0094775D"/>
    <w:rsid w:val="00950B8D"/>
    <w:rsid w:val="00951DA3"/>
    <w:rsid w:val="00953733"/>
    <w:rsid w:val="00953D07"/>
    <w:rsid w:val="00954784"/>
    <w:rsid w:val="009553D7"/>
    <w:rsid w:val="009553E0"/>
    <w:rsid w:val="00955D49"/>
    <w:rsid w:val="00957034"/>
    <w:rsid w:val="00957A6C"/>
    <w:rsid w:val="00957B41"/>
    <w:rsid w:val="00957E45"/>
    <w:rsid w:val="00957F92"/>
    <w:rsid w:val="00960251"/>
    <w:rsid w:val="0096224A"/>
    <w:rsid w:val="0096336E"/>
    <w:rsid w:val="009639CF"/>
    <w:rsid w:val="009653A7"/>
    <w:rsid w:val="0096548D"/>
    <w:rsid w:val="00965B1C"/>
    <w:rsid w:val="00967A07"/>
    <w:rsid w:val="00967A31"/>
    <w:rsid w:val="00970032"/>
    <w:rsid w:val="00970EB6"/>
    <w:rsid w:val="00971302"/>
    <w:rsid w:val="00971F2E"/>
    <w:rsid w:val="0097587F"/>
    <w:rsid w:val="00975FED"/>
    <w:rsid w:val="00976754"/>
    <w:rsid w:val="009770AA"/>
    <w:rsid w:val="009770E2"/>
    <w:rsid w:val="00977311"/>
    <w:rsid w:val="0098191E"/>
    <w:rsid w:val="009825B7"/>
    <w:rsid w:val="00982753"/>
    <w:rsid w:val="00982899"/>
    <w:rsid w:val="009858C1"/>
    <w:rsid w:val="00985A5A"/>
    <w:rsid w:val="00986583"/>
    <w:rsid w:val="00986799"/>
    <w:rsid w:val="00987CB2"/>
    <w:rsid w:val="00990579"/>
    <w:rsid w:val="00990AF9"/>
    <w:rsid w:val="0099122D"/>
    <w:rsid w:val="009921C6"/>
    <w:rsid w:val="00992BCB"/>
    <w:rsid w:val="00992F06"/>
    <w:rsid w:val="009976E6"/>
    <w:rsid w:val="00997D7C"/>
    <w:rsid w:val="009A00EF"/>
    <w:rsid w:val="009A095E"/>
    <w:rsid w:val="009A15B0"/>
    <w:rsid w:val="009A354E"/>
    <w:rsid w:val="009A4AB1"/>
    <w:rsid w:val="009A68F2"/>
    <w:rsid w:val="009B0E13"/>
    <w:rsid w:val="009B1B57"/>
    <w:rsid w:val="009B2CFE"/>
    <w:rsid w:val="009B4DD6"/>
    <w:rsid w:val="009B52E3"/>
    <w:rsid w:val="009B5DA9"/>
    <w:rsid w:val="009B6B50"/>
    <w:rsid w:val="009B70AF"/>
    <w:rsid w:val="009B74B1"/>
    <w:rsid w:val="009B7A41"/>
    <w:rsid w:val="009C0452"/>
    <w:rsid w:val="009C13C8"/>
    <w:rsid w:val="009C1DBD"/>
    <w:rsid w:val="009C36D9"/>
    <w:rsid w:val="009C3AAE"/>
    <w:rsid w:val="009C614D"/>
    <w:rsid w:val="009D00FC"/>
    <w:rsid w:val="009D02F4"/>
    <w:rsid w:val="009D0371"/>
    <w:rsid w:val="009D0CAC"/>
    <w:rsid w:val="009D0E0E"/>
    <w:rsid w:val="009D191D"/>
    <w:rsid w:val="009D1CA0"/>
    <w:rsid w:val="009D23B6"/>
    <w:rsid w:val="009D4281"/>
    <w:rsid w:val="009D4548"/>
    <w:rsid w:val="009D4C2D"/>
    <w:rsid w:val="009D640D"/>
    <w:rsid w:val="009D669F"/>
    <w:rsid w:val="009E03C3"/>
    <w:rsid w:val="009E426B"/>
    <w:rsid w:val="009E7F16"/>
    <w:rsid w:val="009F0643"/>
    <w:rsid w:val="009F0ED5"/>
    <w:rsid w:val="009F12BD"/>
    <w:rsid w:val="009F161D"/>
    <w:rsid w:val="009F2CC9"/>
    <w:rsid w:val="009F3C60"/>
    <w:rsid w:val="009F413A"/>
    <w:rsid w:val="009F46C3"/>
    <w:rsid w:val="009F4BDA"/>
    <w:rsid w:val="009F509B"/>
    <w:rsid w:val="009F51DB"/>
    <w:rsid w:val="009F5A3A"/>
    <w:rsid w:val="00A00437"/>
    <w:rsid w:val="00A00EF7"/>
    <w:rsid w:val="00A0105B"/>
    <w:rsid w:val="00A014D9"/>
    <w:rsid w:val="00A0205A"/>
    <w:rsid w:val="00A02686"/>
    <w:rsid w:val="00A02D86"/>
    <w:rsid w:val="00A045B8"/>
    <w:rsid w:val="00A04814"/>
    <w:rsid w:val="00A053F4"/>
    <w:rsid w:val="00A05850"/>
    <w:rsid w:val="00A05911"/>
    <w:rsid w:val="00A059D4"/>
    <w:rsid w:val="00A05C23"/>
    <w:rsid w:val="00A0799D"/>
    <w:rsid w:val="00A10889"/>
    <w:rsid w:val="00A11C07"/>
    <w:rsid w:val="00A11F8D"/>
    <w:rsid w:val="00A12D31"/>
    <w:rsid w:val="00A1325F"/>
    <w:rsid w:val="00A1358F"/>
    <w:rsid w:val="00A13D9E"/>
    <w:rsid w:val="00A13FCF"/>
    <w:rsid w:val="00A151D3"/>
    <w:rsid w:val="00A15AA0"/>
    <w:rsid w:val="00A1617E"/>
    <w:rsid w:val="00A163F5"/>
    <w:rsid w:val="00A1663F"/>
    <w:rsid w:val="00A216A6"/>
    <w:rsid w:val="00A22274"/>
    <w:rsid w:val="00A23E73"/>
    <w:rsid w:val="00A25628"/>
    <w:rsid w:val="00A26B76"/>
    <w:rsid w:val="00A26EB8"/>
    <w:rsid w:val="00A3079C"/>
    <w:rsid w:val="00A30C38"/>
    <w:rsid w:val="00A31667"/>
    <w:rsid w:val="00A329F7"/>
    <w:rsid w:val="00A32AD0"/>
    <w:rsid w:val="00A332E8"/>
    <w:rsid w:val="00A3472B"/>
    <w:rsid w:val="00A352D6"/>
    <w:rsid w:val="00A36ADB"/>
    <w:rsid w:val="00A36D35"/>
    <w:rsid w:val="00A3735C"/>
    <w:rsid w:val="00A374DD"/>
    <w:rsid w:val="00A3778D"/>
    <w:rsid w:val="00A37F1E"/>
    <w:rsid w:val="00A42883"/>
    <w:rsid w:val="00A4314C"/>
    <w:rsid w:val="00A44311"/>
    <w:rsid w:val="00A4502D"/>
    <w:rsid w:val="00A45052"/>
    <w:rsid w:val="00A45DC0"/>
    <w:rsid w:val="00A45F1D"/>
    <w:rsid w:val="00A4620C"/>
    <w:rsid w:val="00A46DE5"/>
    <w:rsid w:val="00A47CA8"/>
    <w:rsid w:val="00A5053D"/>
    <w:rsid w:val="00A50CFC"/>
    <w:rsid w:val="00A5141F"/>
    <w:rsid w:val="00A51E25"/>
    <w:rsid w:val="00A52D0D"/>
    <w:rsid w:val="00A52EA0"/>
    <w:rsid w:val="00A53C0A"/>
    <w:rsid w:val="00A5465E"/>
    <w:rsid w:val="00A54CAE"/>
    <w:rsid w:val="00A551BB"/>
    <w:rsid w:val="00A5538B"/>
    <w:rsid w:val="00A55583"/>
    <w:rsid w:val="00A55BA6"/>
    <w:rsid w:val="00A5612F"/>
    <w:rsid w:val="00A5628F"/>
    <w:rsid w:val="00A56606"/>
    <w:rsid w:val="00A56744"/>
    <w:rsid w:val="00A56BA0"/>
    <w:rsid w:val="00A57FFC"/>
    <w:rsid w:val="00A600D4"/>
    <w:rsid w:val="00A60171"/>
    <w:rsid w:val="00A607D9"/>
    <w:rsid w:val="00A6175E"/>
    <w:rsid w:val="00A62B82"/>
    <w:rsid w:val="00A632AC"/>
    <w:rsid w:val="00A63B34"/>
    <w:rsid w:val="00A64507"/>
    <w:rsid w:val="00A6554F"/>
    <w:rsid w:val="00A657C1"/>
    <w:rsid w:val="00A66360"/>
    <w:rsid w:val="00A6750A"/>
    <w:rsid w:val="00A70514"/>
    <w:rsid w:val="00A70B75"/>
    <w:rsid w:val="00A70C98"/>
    <w:rsid w:val="00A71B52"/>
    <w:rsid w:val="00A72B1A"/>
    <w:rsid w:val="00A72DDE"/>
    <w:rsid w:val="00A74925"/>
    <w:rsid w:val="00A754C6"/>
    <w:rsid w:val="00A757AC"/>
    <w:rsid w:val="00A75827"/>
    <w:rsid w:val="00A76859"/>
    <w:rsid w:val="00A80B3A"/>
    <w:rsid w:val="00A81743"/>
    <w:rsid w:val="00A81C1C"/>
    <w:rsid w:val="00A81D7D"/>
    <w:rsid w:val="00A81F79"/>
    <w:rsid w:val="00A854F6"/>
    <w:rsid w:val="00A86403"/>
    <w:rsid w:val="00A870E8"/>
    <w:rsid w:val="00A8759B"/>
    <w:rsid w:val="00A87B4A"/>
    <w:rsid w:val="00A87FAF"/>
    <w:rsid w:val="00A90DC1"/>
    <w:rsid w:val="00A911C0"/>
    <w:rsid w:val="00A91315"/>
    <w:rsid w:val="00A9185D"/>
    <w:rsid w:val="00A91AB9"/>
    <w:rsid w:val="00A92B32"/>
    <w:rsid w:val="00A92B80"/>
    <w:rsid w:val="00A92FB4"/>
    <w:rsid w:val="00A93D6E"/>
    <w:rsid w:val="00A93F41"/>
    <w:rsid w:val="00A94821"/>
    <w:rsid w:val="00A97996"/>
    <w:rsid w:val="00AA09DC"/>
    <w:rsid w:val="00AA0F16"/>
    <w:rsid w:val="00AA12D6"/>
    <w:rsid w:val="00AA1544"/>
    <w:rsid w:val="00AA16E9"/>
    <w:rsid w:val="00AA20A7"/>
    <w:rsid w:val="00AA227A"/>
    <w:rsid w:val="00AA2554"/>
    <w:rsid w:val="00AA2795"/>
    <w:rsid w:val="00AA44DB"/>
    <w:rsid w:val="00AA48DE"/>
    <w:rsid w:val="00AA53AF"/>
    <w:rsid w:val="00AA55B2"/>
    <w:rsid w:val="00AA6379"/>
    <w:rsid w:val="00AA6BDA"/>
    <w:rsid w:val="00AB033E"/>
    <w:rsid w:val="00AB263C"/>
    <w:rsid w:val="00AB277A"/>
    <w:rsid w:val="00AB2797"/>
    <w:rsid w:val="00AB2A33"/>
    <w:rsid w:val="00AB3A0F"/>
    <w:rsid w:val="00AB3B5D"/>
    <w:rsid w:val="00AB41E6"/>
    <w:rsid w:val="00AB488F"/>
    <w:rsid w:val="00AB4C6C"/>
    <w:rsid w:val="00AB5541"/>
    <w:rsid w:val="00AB581E"/>
    <w:rsid w:val="00AB6900"/>
    <w:rsid w:val="00AB7244"/>
    <w:rsid w:val="00AC0EB9"/>
    <w:rsid w:val="00AC109E"/>
    <w:rsid w:val="00AC22C5"/>
    <w:rsid w:val="00AC2494"/>
    <w:rsid w:val="00AC384D"/>
    <w:rsid w:val="00AC50C7"/>
    <w:rsid w:val="00AC5B60"/>
    <w:rsid w:val="00AC6EDD"/>
    <w:rsid w:val="00AC7012"/>
    <w:rsid w:val="00AC733F"/>
    <w:rsid w:val="00AC76EB"/>
    <w:rsid w:val="00AD09C5"/>
    <w:rsid w:val="00AD0BFF"/>
    <w:rsid w:val="00AD22F9"/>
    <w:rsid w:val="00AD32FA"/>
    <w:rsid w:val="00AD3A18"/>
    <w:rsid w:val="00AD513F"/>
    <w:rsid w:val="00AD5182"/>
    <w:rsid w:val="00AE0685"/>
    <w:rsid w:val="00AE0787"/>
    <w:rsid w:val="00AE15B3"/>
    <w:rsid w:val="00AE1948"/>
    <w:rsid w:val="00AE1F89"/>
    <w:rsid w:val="00AE238D"/>
    <w:rsid w:val="00AE28E3"/>
    <w:rsid w:val="00AE330D"/>
    <w:rsid w:val="00AE3BC9"/>
    <w:rsid w:val="00AE60B2"/>
    <w:rsid w:val="00AE6993"/>
    <w:rsid w:val="00AE6F26"/>
    <w:rsid w:val="00AE7F73"/>
    <w:rsid w:val="00AF14A6"/>
    <w:rsid w:val="00AF1986"/>
    <w:rsid w:val="00AF1C51"/>
    <w:rsid w:val="00AF50A6"/>
    <w:rsid w:val="00AF50C1"/>
    <w:rsid w:val="00AF5AEF"/>
    <w:rsid w:val="00AF5D3A"/>
    <w:rsid w:val="00AF7728"/>
    <w:rsid w:val="00AF7BA6"/>
    <w:rsid w:val="00B018D3"/>
    <w:rsid w:val="00B01EAD"/>
    <w:rsid w:val="00B022BA"/>
    <w:rsid w:val="00B048D4"/>
    <w:rsid w:val="00B05D61"/>
    <w:rsid w:val="00B1003B"/>
    <w:rsid w:val="00B1063A"/>
    <w:rsid w:val="00B11E9E"/>
    <w:rsid w:val="00B124E9"/>
    <w:rsid w:val="00B12CE7"/>
    <w:rsid w:val="00B13DC6"/>
    <w:rsid w:val="00B142DF"/>
    <w:rsid w:val="00B14D02"/>
    <w:rsid w:val="00B15902"/>
    <w:rsid w:val="00B20318"/>
    <w:rsid w:val="00B20450"/>
    <w:rsid w:val="00B20B57"/>
    <w:rsid w:val="00B22120"/>
    <w:rsid w:val="00B25DA1"/>
    <w:rsid w:val="00B27C63"/>
    <w:rsid w:val="00B30BDF"/>
    <w:rsid w:val="00B30F90"/>
    <w:rsid w:val="00B32CB5"/>
    <w:rsid w:val="00B337F2"/>
    <w:rsid w:val="00B33F81"/>
    <w:rsid w:val="00B34A68"/>
    <w:rsid w:val="00B34AF8"/>
    <w:rsid w:val="00B34E19"/>
    <w:rsid w:val="00B35B2C"/>
    <w:rsid w:val="00B35E3B"/>
    <w:rsid w:val="00B36DE0"/>
    <w:rsid w:val="00B37C1A"/>
    <w:rsid w:val="00B40497"/>
    <w:rsid w:val="00B406CE"/>
    <w:rsid w:val="00B41CF3"/>
    <w:rsid w:val="00B41EEC"/>
    <w:rsid w:val="00B42E65"/>
    <w:rsid w:val="00B435A5"/>
    <w:rsid w:val="00B4592E"/>
    <w:rsid w:val="00B46A1A"/>
    <w:rsid w:val="00B46ECE"/>
    <w:rsid w:val="00B46FD3"/>
    <w:rsid w:val="00B504A2"/>
    <w:rsid w:val="00B51E39"/>
    <w:rsid w:val="00B52286"/>
    <w:rsid w:val="00B52B3A"/>
    <w:rsid w:val="00B539E5"/>
    <w:rsid w:val="00B53B46"/>
    <w:rsid w:val="00B54303"/>
    <w:rsid w:val="00B54E22"/>
    <w:rsid w:val="00B553C7"/>
    <w:rsid w:val="00B570B2"/>
    <w:rsid w:val="00B570EA"/>
    <w:rsid w:val="00B6054C"/>
    <w:rsid w:val="00B61259"/>
    <w:rsid w:val="00B617A5"/>
    <w:rsid w:val="00B61E01"/>
    <w:rsid w:val="00B61F7C"/>
    <w:rsid w:val="00B625AC"/>
    <w:rsid w:val="00B62CA6"/>
    <w:rsid w:val="00B639BE"/>
    <w:rsid w:val="00B64050"/>
    <w:rsid w:val="00B64807"/>
    <w:rsid w:val="00B65065"/>
    <w:rsid w:val="00B66602"/>
    <w:rsid w:val="00B66C9B"/>
    <w:rsid w:val="00B67C32"/>
    <w:rsid w:val="00B67EBE"/>
    <w:rsid w:val="00B67FE8"/>
    <w:rsid w:val="00B7087A"/>
    <w:rsid w:val="00B70D6B"/>
    <w:rsid w:val="00B724CD"/>
    <w:rsid w:val="00B72E16"/>
    <w:rsid w:val="00B73773"/>
    <w:rsid w:val="00B73EA1"/>
    <w:rsid w:val="00B74E59"/>
    <w:rsid w:val="00B76411"/>
    <w:rsid w:val="00B76539"/>
    <w:rsid w:val="00B765BE"/>
    <w:rsid w:val="00B77A39"/>
    <w:rsid w:val="00B805E8"/>
    <w:rsid w:val="00B80600"/>
    <w:rsid w:val="00B80EEA"/>
    <w:rsid w:val="00B81FEC"/>
    <w:rsid w:val="00B8255A"/>
    <w:rsid w:val="00B82916"/>
    <w:rsid w:val="00B82A2C"/>
    <w:rsid w:val="00B862D1"/>
    <w:rsid w:val="00B875D8"/>
    <w:rsid w:val="00B90B36"/>
    <w:rsid w:val="00B91FF6"/>
    <w:rsid w:val="00B92608"/>
    <w:rsid w:val="00B92A39"/>
    <w:rsid w:val="00B94A99"/>
    <w:rsid w:val="00B9510E"/>
    <w:rsid w:val="00B96096"/>
    <w:rsid w:val="00B9633C"/>
    <w:rsid w:val="00B963F4"/>
    <w:rsid w:val="00BA101E"/>
    <w:rsid w:val="00BA3903"/>
    <w:rsid w:val="00BA407C"/>
    <w:rsid w:val="00BA471F"/>
    <w:rsid w:val="00BA4FF4"/>
    <w:rsid w:val="00BA67A4"/>
    <w:rsid w:val="00BA7CE5"/>
    <w:rsid w:val="00BA7EF3"/>
    <w:rsid w:val="00BB094B"/>
    <w:rsid w:val="00BB24B7"/>
    <w:rsid w:val="00BB2A6D"/>
    <w:rsid w:val="00BB32EA"/>
    <w:rsid w:val="00BB4967"/>
    <w:rsid w:val="00BB6767"/>
    <w:rsid w:val="00BB6CB9"/>
    <w:rsid w:val="00BB6DA2"/>
    <w:rsid w:val="00BB742D"/>
    <w:rsid w:val="00BC0302"/>
    <w:rsid w:val="00BC1482"/>
    <w:rsid w:val="00BC1CCF"/>
    <w:rsid w:val="00BC1F68"/>
    <w:rsid w:val="00BC3F61"/>
    <w:rsid w:val="00BC4143"/>
    <w:rsid w:val="00BC447B"/>
    <w:rsid w:val="00BC55DE"/>
    <w:rsid w:val="00BC5DB7"/>
    <w:rsid w:val="00BC72DB"/>
    <w:rsid w:val="00BC73AF"/>
    <w:rsid w:val="00BC764E"/>
    <w:rsid w:val="00BD1090"/>
    <w:rsid w:val="00BD1218"/>
    <w:rsid w:val="00BD1681"/>
    <w:rsid w:val="00BD290E"/>
    <w:rsid w:val="00BD2EC4"/>
    <w:rsid w:val="00BD3B44"/>
    <w:rsid w:val="00BD41E8"/>
    <w:rsid w:val="00BD4BF5"/>
    <w:rsid w:val="00BD5B74"/>
    <w:rsid w:val="00BD6718"/>
    <w:rsid w:val="00BD6C16"/>
    <w:rsid w:val="00BD72BE"/>
    <w:rsid w:val="00BD7CEE"/>
    <w:rsid w:val="00BD7DB3"/>
    <w:rsid w:val="00BE06BD"/>
    <w:rsid w:val="00BE110D"/>
    <w:rsid w:val="00BE1FC4"/>
    <w:rsid w:val="00BE2743"/>
    <w:rsid w:val="00BE2B96"/>
    <w:rsid w:val="00BE30FB"/>
    <w:rsid w:val="00BE446D"/>
    <w:rsid w:val="00BE5A5B"/>
    <w:rsid w:val="00BE6240"/>
    <w:rsid w:val="00BE66F9"/>
    <w:rsid w:val="00BF063B"/>
    <w:rsid w:val="00BF0C1F"/>
    <w:rsid w:val="00BF40F3"/>
    <w:rsid w:val="00BF4F3C"/>
    <w:rsid w:val="00BF7794"/>
    <w:rsid w:val="00C00573"/>
    <w:rsid w:val="00C01466"/>
    <w:rsid w:val="00C01C44"/>
    <w:rsid w:val="00C01CCD"/>
    <w:rsid w:val="00C02CDB"/>
    <w:rsid w:val="00C02F13"/>
    <w:rsid w:val="00C03FAB"/>
    <w:rsid w:val="00C04FE5"/>
    <w:rsid w:val="00C0516C"/>
    <w:rsid w:val="00C05F21"/>
    <w:rsid w:val="00C07225"/>
    <w:rsid w:val="00C07B98"/>
    <w:rsid w:val="00C07C0D"/>
    <w:rsid w:val="00C113C2"/>
    <w:rsid w:val="00C11C45"/>
    <w:rsid w:val="00C11E7C"/>
    <w:rsid w:val="00C1299D"/>
    <w:rsid w:val="00C12BDE"/>
    <w:rsid w:val="00C14199"/>
    <w:rsid w:val="00C1453B"/>
    <w:rsid w:val="00C14658"/>
    <w:rsid w:val="00C158F5"/>
    <w:rsid w:val="00C165F9"/>
    <w:rsid w:val="00C2058F"/>
    <w:rsid w:val="00C2309A"/>
    <w:rsid w:val="00C24F2C"/>
    <w:rsid w:val="00C25344"/>
    <w:rsid w:val="00C25B52"/>
    <w:rsid w:val="00C2784E"/>
    <w:rsid w:val="00C27B58"/>
    <w:rsid w:val="00C27E62"/>
    <w:rsid w:val="00C30E50"/>
    <w:rsid w:val="00C30E93"/>
    <w:rsid w:val="00C31054"/>
    <w:rsid w:val="00C312E6"/>
    <w:rsid w:val="00C31504"/>
    <w:rsid w:val="00C316B4"/>
    <w:rsid w:val="00C333EC"/>
    <w:rsid w:val="00C337A7"/>
    <w:rsid w:val="00C35BB1"/>
    <w:rsid w:val="00C375A3"/>
    <w:rsid w:val="00C37611"/>
    <w:rsid w:val="00C40128"/>
    <w:rsid w:val="00C40DCE"/>
    <w:rsid w:val="00C41203"/>
    <w:rsid w:val="00C41B40"/>
    <w:rsid w:val="00C4204D"/>
    <w:rsid w:val="00C44172"/>
    <w:rsid w:val="00C44813"/>
    <w:rsid w:val="00C45937"/>
    <w:rsid w:val="00C50689"/>
    <w:rsid w:val="00C50B32"/>
    <w:rsid w:val="00C51CFF"/>
    <w:rsid w:val="00C52C11"/>
    <w:rsid w:val="00C54C22"/>
    <w:rsid w:val="00C558F1"/>
    <w:rsid w:val="00C55A11"/>
    <w:rsid w:val="00C55A57"/>
    <w:rsid w:val="00C568BC"/>
    <w:rsid w:val="00C569DB"/>
    <w:rsid w:val="00C579B7"/>
    <w:rsid w:val="00C61817"/>
    <w:rsid w:val="00C61972"/>
    <w:rsid w:val="00C61D59"/>
    <w:rsid w:val="00C62B19"/>
    <w:rsid w:val="00C64AF1"/>
    <w:rsid w:val="00C66690"/>
    <w:rsid w:val="00C66919"/>
    <w:rsid w:val="00C67875"/>
    <w:rsid w:val="00C70989"/>
    <w:rsid w:val="00C70996"/>
    <w:rsid w:val="00C71AE1"/>
    <w:rsid w:val="00C71C4E"/>
    <w:rsid w:val="00C724EF"/>
    <w:rsid w:val="00C72508"/>
    <w:rsid w:val="00C7296F"/>
    <w:rsid w:val="00C74C37"/>
    <w:rsid w:val="00C74DD4"/>
    <w:rsid w:val="00C75617"/>
    <w:rsid w:val="00C762E2"/>
    <w:rsid w:val="00C77282"/>
    <w:rsid w:val="00C801CB"/>
    <w:rsid w:val="00C8057C"/>
    <w:rsid w:val="00C80E9A"/>
    <w:rsid w:val="00C81CB8"/>
    <w:rsid w:val="00C82311"/>
    <w:rsid w:val="00C8399F"/>
    <w:rsid w:val="00C8538E"/>
    <w:rsid w:val="00C85986"/>
    <w:rsid w:val="00C86ADB"/>
    <w:rsid w:val="00C86B27"/>
    <w:rsid w:val="00C87482"/>
    <w:rsid w:val="00C87FD9"/>
    <w:rsid w:val="00C91B34"/>
    <w:rsid w:val="00C92183"/>
    <w:rsid w:val="00C92CD3"/>
    <w:rsid w:val="00C94972"/>
    <w:rsid w:val="00C9533B"/>
    <w:rsid w:val="00C95C35"/>
    <w:rsid w:val="00C96519"/>
    <w:rsid w:val="00C96C76"/>
    <w:rsid w:val="00C978D4"/>
    <w:rsid w:val="00CA01F4"/>
    <w:rsid w:val="00CA2CF6"/>
    <w:rsid w:val="00CA2DB6"/>
    <w:rsid w:val="00CA2F6E"/>
    <w:rsid w:val="00CA383C"/>
    <w:rsid w:val="00CA40E6"/>
    <w:rsid w:val="00CA4C6A"/>
    <w:rsid w:val="00CA4FB2"/>
    <w:rsid w:val="00CA783C"/>
    <w:rsid w:val="00CB0922"/>
    <w:rsid w:val="00CB0ACD"/>
    <w:rsid w:val="00CB13AC"/>
    <w:rsid w:val="00CB15A4"/>
    <w:rsid w:val="00CB1DFB"/>
    <w:rsid w:val="00CB1FB7"/>
    <w:rsid w:val="00CB2EE5"/>
    <w:rsid w:val="00CB3494"/>
    <w:rsid w:val="00CB3B3F"/>
    <w:rsid w:val="00CB4765"/>
    <w:rsid w:val="00CB504C"/>
    <w:rsid w:val="00CB5E4C"/>
    <w:rsid w:val="00CB5F50"/>
    <w:rsid w:val="00CB665D"/>
    <w:rsid w:val="00CB665F"/>
    <w:rsid w:val="00CB6F20"/>
    <w:rsid w:val="00CB7A7F"/>
    <w:rsid w:val="00CC1408"/>
    <w:rsid w:val="00CC3539"/>
    <w:rsid w:val="00CC3B74"/>
    <w:rsid w:val="00CC486C"/>
    <w:rsid w:val="00CC50CC"/>
    <w:rsid w:val="00CC5B1F"/>
    <w:rsid w:val="00CC73FE"/>
    <w:rsid w:val="00CD01A7"/>
    <w:rsid w:val="00CD0441"/>
    <w:rsid w:val="00CD29E9"/>
    <w:rsid w:val="00CD3FDE"/>
    <w:rsid w:val="00CD44CD"/>
    <w:rsid w:val="00CD496E"/>
    <w:rsid w:val="00CD5270"/>
    <w:rsid w:val="00CD619C"/>
    <w:rsid w:val="00CD793B"/>
    <w:rsid w:val="00CD7D64"/>
    <w:rsid w:val="00CE041D"/>
    <w:rsid w:val="00CE0A82"/>
    <w:rsid w:val="00CE226D"/>
    <w:rsid w:val="00CE29CC"/>
    <w:rsid w:val="00CE38FE"/>
    <w:rsid w:val="00CE40EE"/>
    <w:rsid w:val="00CE4B2D"/>
    <w:rsid w:val="00CE4FC3"/>
    <w:rsid w:val="00CE5622"/>
    <w:rsid w:val="00CE598D"/>
    <w:rsid w:val="00CE65E7"/>
    <w:rsid w:val="00CE6636"/>
    <w:rsid w:val="00CE6F33"/>
    <w:rsid w:val="00CF03CC"/>
    <w:rsid w:val="00CF079B"/>
    <w:rsid w:val="00CF2150"/>
    <w:rsid w:val="00CF2E95"/>
    <w:rsid w:val="00CF35F0"/>
    <w:rsid w:val="00CF362C"/>
    <w:rsid w:val="00CF4441"/>
    <w:rsid w:val="00CF704C"/>
    <w:rsid w:val="00CF7BF7"/>
    <w:rsid w:val="00D0045A"/>
    <w:rsid w:val="00D00464"/>
    <w:rsid w:val="00D00B41"/>
    <w:rsid w:val="00D01A36"/>
    <w:rsid w:val="00D01EEF"/>
    <w:rsid w:val="00D029D5"/>
    <w:rsid w:val="00D02E28"/>
    <w:rsid w:val="00D03E97"/>
    <w:rsid w:val="00D04BBA"/>
    <w:rsid w:val="00D0712F"/>
    <w:rsid w:val="00D07282"/>
    <w:rsid w:val="00D10470"/>
    <w:rsid w:val="00D10737"/>
    <w:rsid w:val="00D11707"/>
    <w:rsid w:val="00D11FE0"/>
    <w:rsid w:val="00D1234A"/>
    <w:rsid w:val="00D12490"/>
    <w:rsid w:val="00D12710"/>
    <w:rsid w:val="00D12BA5"/>
    <w:rsid w:val="00D1371E"/>
    <w:rsid w:val="00D13759"/>
    <w:rsid w:val="00D13B05"/>
    <w:rsid w:val="00D140FE"/>
    <w:rsid w:val="00D14400"/>
    <w:rsid w:val="00D15F08"/>
    <w:rsid w:val="00D2034D"/>
    <w:rsid w:val="00D20500"/>
    <w:rsid w:val="00D20CD1"/>
    <w:rsid w:val="00D2127E"/>
    <w:rsid w:val="00D237BD"/>
    <w:rsid w:val="00D238E0"/>
    <w:rsid w:val="00D23A8C"/>
    <w:rsid w:val="00D2529C"/>
    <w:rsid w:val="00D264AF"/>
    <w:rsid w:val="00D266D5"/>
    <w:rsid w:val="00D2728A"/>
    <w:rsid w:val="00D2731D"/>
    <w:rsid w:val="00D274D4"/>
    <w:rsid w:val="00D27DCF"/>
    <w:rsid w:val="00D30286"/>
    <w:rsid w:val="00D30FEB"/>
    <w:rsid w:val="00D31EAD"/>
    <w:rsid w:val="00D32525"/>
    <w:rsid w:val="00D32D41"/>
    <w:rsid w:val="00D339A9"/>
    <w:rsid w:val="00D33EB0"/>
    <w:rsid w:val="00D34334"/>
    <w:rsid w:val="00D34A8B"/>
    <w:rsid w:val="00D354A3"/>
    <w:rsid w:val="00D365C8"/>
    <w:rsid w:val="00D4033C"/>
    <w:rsid w:val="00D40399"/>
    <w:rsid w:val="00D403A8"/>
    <w:rsid w:val="00D425DB"/>
    <w:rsid w:val="00D42601"/>
    <w:rsid w:val="00D45A19"/>
    <w:rsid w:val="00D50276"/>
    <w:rsid w:val="00D505C2"/>
    <w:rsid w:val="00D508DF"/>
    <w:rsid w:val="00D5156D"/>
    <w:rsid w:val="00D5219D"/>
    <w:rsid w:val="00D5380B"/>
    <w:rsid w:val="00D538A1"/>
    <w:rsid w:val="00D54314"/>
    <w:rsid w:val="00D54C60"/>
    <w:rsid w:val="00D55028"/>
    <w:rsid w:val="00D553CE"/>
    <w:rsid w:val="00D555E9"/>
    <w:rsid w:val="00D5580D"/>
    <w:rsid w:val="00D55880"/>
    <w:rsid w:val="00D55D94"/>
    <w:rsid w:val="00D5788B"/>
    <w:rsid w:val="00D578DE"/>
    <w:rsid w:val="00D60180"/>
    <w:rsid w:val="00D6088E"/>
    <w:rsid w:val="00D60C07"/>
    <w:rsid w:val="00D61D54"/>
    <w:rsid w:val="00D6276B"/>
    <w:rsid w:val="00D6280C"/>
    <w:rsid w:val="00D62C78"/>
    <w:rsid w:val="00D63BA1"/>
    <w:rsid w:val="00D64AB6"/>
    <w:rsid w:val="00D64DD5"/>
    <w:rsid w:val="00D6574B"/>
    <w:rsid w:val="00D6738E"/>
    <w:rsid w:val="00D67405"/>
    <w:rsid w:val="00D676AF"/>
    <w:rsid w:val="00D678DE"/>
    <w:rsid w:val="00D71FD0"/>
    <w:rsid w:val="00D72AFD"/>
    <w:rsid w:val="00D74A1E"/>
    <w:rsid w:val="00D753BB"/>
    <w:rsid w:val="00D76172"/>
    <w:rsid w:val="00D774DF"/>
    <w:rsid w:val="00D7770B"/>
    <w:rsid w:val="00D8139A"/>
    <w:rsid w:val="00D81F2B"/>
    <w:rsid w:val="00D823B5"/>
    <w:rsid w:val="00D8246D"/>
    <w:rsid w:val="00D83006"/>
    <w:rsid w:val="00D85910"/>
    <w:rsid w:val="00D863E7"/>
    <w:rsid w:val="00D8685E"/>
    <w:rsid w:val="00D87B72"/>
    <w:rsid w:val="00D91079"/>
    <w:rsid w:val="00D91137"/>
    <w:rsid w:val="00D912F9"/>
    <w:rsid w:val="00D92D25"/>
    <w:rsid w:val="00D930A3"/>
    <w:rsid w:val="00D93B29"/>
    <w:rsid w:val="00D946D9"/>
    <w:rsid w:val="00D94ADF"/>
    <w:rsid w:val="00D94D1E"/>
    <w:rsid w:val="00D96084"/>
    <w:rsid w:val="00D96529"/>
    <w:rsid w:val="00D96BBB"/>
    <w:rsid w:val="00DA305B"/>
    <w:rsid w:val="00DA331F"/>
    <w:rsid w:val="00DA3EB0"/>
    <w:rsid w:val="00DA4020"/>
    <w:rsid w:val="00DA472F"/>
    <w:rsid w:val="00DA4E3E"/>
    <w:rsid w:val="00DA5877"/>
    <w:rsid w:val="00DA5BDA"/>
    <w:rsid w:val="00DA5C2B"/>
    <w:rsid w:val="00DA7D7A"/>
    <w:rsid w:val="00DB1E87"/>
    <w:rsid w:val="00DB33A4"/>
    <w:rsid w:val="00DB3D0E"/>
    <w:rsid w:val="00DB4080"/>
    <w:rsid w:val="00DB499E"/>
    <w:rsid w:val="00DB4AF4"/>
    <w:rsid w:val="00DB5087"/>
    <w:rsid w:val="00DB51C5"/>
    <w:rsid w:val="00DB5F95"/>
    <w:rsid w:val="00DB7726"/>
    <w:rsid w:val="00DB7C43"/>
    <w:rsid w:val="00DC041A"/>
    <w:rsid w:val="00DC15F5"/>
    <w:rsid w:val="00DC1740"/>
    <w:rsid w:val="00DC1C5F"/>
    <w:rsid w:val="00DC2B63"/>
    <w:rsid w:val="00DC2B78"/>
    <w:rsid w:val="00DC62BF"/>
    <w:rsid w:val="00DC7136"/>
    <w:rsid w:val="00DD0113"/>
    <w:rsid w:val="00DD2043"/>
    <w:rsid w:val="00DD2503"/>
    <w:rsid w:val="00DD27AC"/>
    <w:rsid w:val="00DD36E0"/>
    <w:rsid w:val="00DD3ADF"/>
    <w:rsid w:val="00DD3CA5"/>
    <w:rsid w:val="00DD6C58"/>
    <w:rsid w:val="00DD7517"/>
    <w:rsid w:val="00DE02E0"/>
    <w:rsid w:val="00DE0454"/>
    <w:rsid w:val="00DE0D06"/>
    <w:rsid w:val="00DE197F"/>
    <w:rsid w:val="00DE3490"/>
    <w:rsid w:val="00DE3F18"/>
    <w:rsid w:val="00DE633B"/>
    <w:rsid w:val="00DE670B"/>
    <w:rsid w:val="00DE71B0"/>
    <w:rsid w:val="00DF1763"/>
    <w:rsid w:val="00DF1A7B"/>
    <w:rsid w:val="00DF1B82"/>
    <w:rsid w:val="00DF1C38"/>
    <w:rsid w:val="00DF232A"/>
    <w:rsid w:val="00DF337C"/>
    <w:rsid w:val="00DF436D"/>
    <w:rsid w:val="00DF5DC7"/>
    <w:rsid w:val="00DF71A0"/>
    <w:rsid w:val="00E00D43"/>
    <w:rsid w:val="00E01F20"/>
    <w:rsid w:val="00E02449"/>
    <w:rsid w:val="00E043BC"/>
    <w:rsid w:val="00E056F3"/>
    <w:rsid w:val="00E05806"/>
    <w:rsid w:val="00E0596A"/>
    <w:rsid w:val="00E07B35"/>
    <w:rsid w:val="00E105D0"/>
    <w:rsid w:val="00E10959"/>
    <w:rsid w:val="00E10B37"/>
    <w:rsid w:val="00E10F40"/>
    <w:rsid w:val="00E11949"/>
    <w:rsid w:val="00E12E3B"/>
    <w:rsid w:val="00E14448"/>
    <w:rsid w:val="00E16FF6"/>
    <w:rsid w:val="00E209B8"/>
    <w:rsid w:val="00E20B66"/>
    <w:rsid w:val="00E222CE"/>
    <w:rsid w:val="00E23045"/>
    <w:rsid w:val="00E24980"/>
    <w:rsid w:val="00E24A01"/>
    <w:rsid w:val="00E2535D"/>
    <w:rsid w:val="00E2727C"/>
    <w:rsid w:val="00E2777B"/>
    <w:rsid w:val="00E310DC"/>
    <w:rsid w:val="00E32AB8"/>
    <w:rsid w:val="00E32EF5"/>
    <w:rsid w:val="00E3489B"/>
    <w:rsid w:val="00E35F73"/>
    <w:rsid w:val="00E3603E"/>
    <w:rsid w:val="00E36102"/>
    <w:rsid w:val="00E36E3A"/>
    <w:rsid w:val="00E3711F"/>
    <w:rsid w:val="00E41D6D"/>
    <w:rsid w:val="00E4331B"/>
    <w:rsid w:val="00E43E84"/>
    <w:rsid w:val="00E44380"/>
    <w:rsid w:val="00E45319"/>
    <w:rsid w:val="00E47B76"/>
    <w:rsid w:val="00E51473"/>
    <w:rsid w:val="00E51665"/>
    <w:rsid w:val="00E52108"/>
    <w:rsid w:val="00E53EF4"/>
    <w:rsid w:val="00E5619D"/>
    <w:rsid w:val="00E5625E"/>
    <w:rsid w:val="00E56CAD"/>
    <w:rsid w:val="00E60B75"/>
    <w:rsid w:val="00E6199A"/>
    <w:rsid w:val="00E63A69"/>
    <w:rsid w:val="00E63AFC"/>
    <w:rsid w:val="00E654B6"/>
    <w:rsid w:val="00E672BB"/>
    <w:rsid w:val="00E6756F"/>
    <w:rsid w:val="00E73058"/>
    <w:rsid w:val="00E7328B"/>
    <w:rsid w:val="00E75966"/>
    <w:rsid w:val="00E7685A"/>
    <w:rsid w:val="00E7785F"/>
    <w:rsid w:val="00E80A8E"/>
    <w:rsid w:val="00E80E52"/>
    <w:rsid w:val="00E817B8"/>
    <w:rsid w:val="00E826E6"/>
    <w:rsid w:val="00E82897"/>
    <w:rsid w:val="00E832FE"/>
    <w:rsid w:val="00E83DE2"/>
    <w:rsid w:val="00E84104"/>
    <w:rsid w:val="00E85D4E"/>
    <w:rsid w:val="00E85EC0"/>
    <w:rsid w:val="00E86066"/>
    <w:rsid w:val="00E87E5B"/>
    <w:rsid w:val="00E90AE1"/>
    <w:rsid w:val="00E90FEA"/>
    <w:rsid w:val="00E91559"/>
    <w:rsid w:val="00E91710"/>
    <w:rsid w:val="00E92729"/>
    <w:rsid w:val="00E92F2D"/>
    <w:rsid w:val="00E93F89"/>
    <w:rsid w:val="00E95322"/>
    <w:rsid w:val="00E96002"/>
    <w:rsid w:val="00E961AC"/>
    <w:rsid w:val="00E968C1"/>
    <w:rsid w:val="00E96A9F"/>
    <w:rsid w:val="00E9747A"/>
    <w:rsid w:val="00E975B6"/>
    <w:rsid w:val="00E978AB"/>
    <w:rsid w:val="00E97A5B"/>
    <w:rsid w:val="00EA1033"/>
    <w:rsid w:val="00EA10F0"/>
    <w:rsid w:val="00EA30C1"/>
    <w:rsid w:val="00EA372A"/>
    <w:rsid w:val="00EA3762"/>
    <w:rsid w:val="00EA3D3D"/>
    <w:rsid w:val="00EA4028"/>
    <w:rsid w:val="00EA4CDF"/>
    <w:rsid w:val="00EA518C"/>
    <w:rsid w:val="00EA5A14"/>
    <w:rsid w:val="00EA6036"/>
    <w:rsid w:val="00EA6612"/>
    <w:rsid w:val="00EA67F1"/>
    <w:rsid w:val="00EA6A85"/>
    <w:rsid w:val="00EA6F9B"/>
    <w:rsid w:val="00EA72FE"/>
    <w:rsid w:val="00EA7A70"/>
    <w:rsid w:val="00EA7CE3"/>
    <w:rsid w:val="00EB058B"/>
    <w:rsid w:val="00EB0747"/>
    <w:rsid w:val="00EB07F9"/>
    <w:rsid w:val="00EB0F34"/>
    <w:rsid w:val="00EB13D7"/>
    <w:rsid w:val="00EB23FC"/>
    <w:rsid w:val="00EB3DCE"/>
    <w:rsid w:val="00EB3F8B"/>
    <w:rsid w:val="00EB5320"/>
    <w:rsid w:val="00EB5858"/>
    <w:rsid w:val="00EB7265"/>
    <w:rsid w:val="00EB797B"/>
    <w:rsid w:val="00EB7CA8"/>
    <w:rsid w:val="00EC1316"/>
    <w:rsid w:val="00EC49BB"/>
    <w:rsid w:val="00EC4B9C"/>
    <w:rsid w:val="00EC4D8A"/>
    <w:rsid w:val="00EC5C35"/>
    <w:rsid w:val="00EC5DE8"/>
    <w:rsid w:val="00EC6001"/>
    <w:rsid w:val="00EC6B37"/>
    <w:rsid w:val="00ED0239"/>
    <w:rsid w:val="00ED0EE7"/>
    <w:rsid w:val="00ED2D6E"/>
    <w:rsid w:val="00ED2DD2"/>
    <w:rsid w:val="00ED3A5F"/>
    <w:rsid w:val="00ED3FEC"/>
    <w:rsid w:val="00ED4480"/>
    <w:rsid w:val="00ED5E28"/>
    <w:rsid w:val="00ED5E4D"/>
    <w:rsid w:val="00ED5F96"/>
    <w:rsid w:val="00ED7554"/>
    <w:rsid w:val="00EE0C6B"/>
    <w:rsid w:val="00EE1018"/>
    <w:rsid w:val="00EE17F4"/>
    <w:rsid w:val="00EE243E"/>
    <w:rsid w:val="00EE2F69"/>
    <w:rsid w:val="00EE62A7"/>
    <w:rsid w:val="00EF0EE5"/>
    <w:rsid w:val="00EF25F9"/>
    <w:rsid w:val="00EF2BDA"/>
    <w:rsid w:val="00EF3960"/>
    <w:rsid w:val="00EF6175"/>
    <w:rsid w:val="00EF6C87"/>
    <w:rsid w:val="00EF70B8"/>
    <w:rsid w:val="00F0237F"/>
    <w:rsid w:val="00F02D6A"/>
    <w:rsid w:val="00F04576"/>
    <w:rsid w:val="00F04CBA"/>
    <w:rsid w:val="00F053AC"/>
    <w:rsid w:val="00F06C9D"/>
    <w:rsid w:val="00F06E09"/>
    <w:rsid w:val="00F07199"/>
    <w:rsid w:val="00F10934"/>
    <w:rsid w:val="00F10C46"/>
    <w:rsid w:val="00F11BBD"/>
    <w:rsid w:val="00F126A1"/>
    <w:rsid w:val="00F13248"/>
    <w:rsid w:val="00F13853"/>
    <w:rsid w:val="00F140E3"/>
    <w:rsid w:val="00F147C2"/>
    <w:rsid w:val="00F14B63"/>
    <w:rsid w:val="00F153D7"/>
    <w:rsid w:val="00F16A61"/>
    <w:rsid w:val="00F170B4"/>
    <w:rsid w:val="00F179DB"/>
    <w:rsid w:val="00F20232"/>
    <w:rsid w:val="00F217A3"/>
    <w:rsid w:val="00F21878"/>
    <w:rsid w:val="00F21942"/>
    <w:rsid w:val="00F225DF"/>
    <w:rsid w:val="00F24351"/>
    <w:rsid w:val="00F25501"/>
    <w:rsid w:val="00F25718"/>
    <w:rsid w:val="00F26646"/>
    <w:rsid w:val="00F2679E"/>
    <w:rsid w:val="00F2690A"/>
    <w:rsid w:val="00F2694A"/>
    <w:rsid w:val="00F272B3"/>
    <w:rsid w:val="00F30865"/>
    <w:rsid w:val="00F3090A"/>
    <w:rsid w:val="00F31615"/>
    <w:rsid w:val="00F31E8B"/>
    <w:rsid w:val="00F3211B"/>
    <w:rsid w:val="00F327A8"/>
    <w:rsid w:val="00F32DEB"/>
    <w:rsid w:val="00F342CD"/>
    <w:rsid w:val="00F34864"/>
    <w:rsid w:val="00F3533B"/>
    <w:rsid w:val="00F379FE"/>
    <w:rsid w:val="00F37E4B"/>
    <w:rsid w:val="00F40343"/>
    <w:rsid w:val="00F40B9F"/>
    <w:rsid w:val="00F4318D"/>
    <w:rsid w:val="00F438F0"/>
    <w:rsid w:val="00F456E9"/>
    <w:rsid w:val="00F45966"/>
    <w:rsid w:val="00F46463"/>
    <w:rsid w:val="00F4658C"/>
    <w:rsid w:val="00F47025"/>
    <w:rsid w:val="00F47EF2"/>
    <w:rsid w:val="00F50C84"/>
    <w:rsid w:val="00F52887"/>
    <w:rsid w:val="00F536E1"/>
    <w:rsid w:val="00F53702"/>
    <w:rsid w:val="00F54052"/>
    <w:rsid w:val="00F541D0"/>
    <w:rsid w:val="00F566DE"/>
    <w:rsid w:val="00F6035E"/>
    <w:rsid w:val="00F6055B"/>
    <w:rsid w:val="00F64E0B"/>
    <w:rsid w:val="00F6547D"/>
    <w:rsid w:val="00F667D4"/>
    <w:rsid w:val="00F673F2"/>
    <w:rsid w:val="00F70979"/>
    <w:rsid w:val="00F709E5"/>
    <w:rsid w:val="00F71351"/>
    <w:rsid w:val="00F71FF4"/>
    <w:rsid w:val="00F720C9"/>
    <w:rsid w:val="00F7285C"/>
    <w:rsid w:val="00F7294A"/>
    <w:rsid w:val="00F7319A"/>
    <w:rsid w:val="00F73997"/>
    <w:rsid w:val="00F75C49"/>
    <w:rsid w:val="00F80474"/>
    <w:rsid w:val="00F8058B"/>
    <w:rsid w:val="00F80741"/>
    <w:rsid w:val="00F814A5"/>
    <w:rsid w:val="00F8237D"/>
    <w:rsid w:val="00F8351E"/>
    <w:rsid w:val="00F83A1D"/>
    <w:rsid w:val="00F83ED3"/>
    <w:rsid w:val="00F845B1"/>
    <w:rsid w:val="00F85362"/>
    <w:rsid w:val="00F86103"/>
    <w:rsid w:val="00F86F4E"/>
    <w:rsid w:val="00F87EC2"/>
    <w:rsid w:val="00F905E1"/>
    <w:rsid w:val="00F9082E"/>
    <w:rsid w:val="00F90962"/>
    <w:rsid w:val="00F91020"/>
    <w:rsid w:val="00F92589"/>
    <w:rsid w:val="00F925D0"/>
    <w:rsid w:val="00F930F5"/>
    <w:rsid w:val="00F97086"/>
    <w:rsid w:val="00F976C1"/>
    <w:rsid w:val="00FA109F"/>
    <w:rsid w:val="00FA239E"/>
    <w:rsid w:val="00FA266D"/>
    <w:rsid w:val="00FA2D88"/>
    <w:rsid w:val="00FA3150"/>
    <w:rsid w:val="00FA54F4"/>
    <w:rsid w:val="00FA6415"/>
    <w:rsid w:val="00FB0F4D"/>
    <w:rsid w:val="00FB227C"/>
    <w:rsid w:val="00FB2FEA"/>
    <w:rsid w:val="00FB301C"/>
    <w:rsid w:val="00FB30CE"/>
    <w:rsid w:val="00FB38DA"/>
    <w:rsid w:val="00FB49E8"/>
    <w:rsid w:val="00FB560A"/>
    <w:rsid w:val="00FB61CA"/>
    <w:rsid w:val="00FB67D9"/>
    <w:rsid w:val="00FB6FA3"/>
    <w:rsid w:val="00FC15C9"/>
    <w:rsid w:val="00FC301D"/>
    <w:rsid w:val="00FC5DAA"/>
    <w:rsid w:val="00FC63CB"/>
    <w:rsid w:val="00FC66E7"/>
    <w:rsid w:val="00FC79BB"/>
    <w:rsid w:val="00FC7FC2"/>
    <w:rsid w:val="00FD0276"/>
    <w:rsid w:val="00FD1510"/>
    <w:rsid w:val="00FD2178"/>
    <w:rsid w:val="00FD217B"/>
    <w:rsid w:val="00FD45B7"/>
    <w:rsid w:val="00FD4788"/>
    <w:rsid w:val="00FD5E24"/>
    <w:rsid w:val="00FD6434"/>
    <w:rsid w:val="00FD6562"/>
    <w:rsid w:val="00FD6788"/>
    <w:rsid w:val="00FD6F35"/>
    <w:rsid w:val="00FD7166"/>
    <w:rsid w:val="00FE0BF4"/>
    <w:rsid w:val="00FE0C0E"/>
    <w:rsid w:val="00FE1C83"/>
    <w:rsid w:val="00FE3F6D"/>
    <w:rsid w:val="00FE3FE5"/>
    <w:rsid w:val="00FE4172"/>
    <w:rsid w:val="00FE4677"/>
    <w:rsid w:val="00FE472B"/>
    <w:rsid w:val="00FE6BAB"/>
    <w:rsid w:val="00FE6D12"/>
    <w:rsid w:val="00FE7669"/>
    <w:rsid w:val="00FF0070"/>
    <w:rsid w:val="00FF008B"/>
    <w:rsid w:val="00FF2CB3"/>
    <w:rsid w:val="00FF2DF3"/>
    <w:rsid w:val="00FF3FFF"/>
    <w:rsid w:val="00FF4695"/>
    <w:rsid w:val="00FF4A56"/>
    <w:rsid w:val="00FF6696"/>
    <w:rsid w:val="00FF6E7F"/>
    <w:rsid w:val="00FF70FA"/>
    <w:rsid w:val="00FF7ABC"/>
  </w:rsids>
  <m:mathPr>
    <m:mathFont m:val="Cambria Math"/>
    <m:brkBin m:val="before"/>
    <m:brkBinSub m:val="--"/>
    <m:smallFrac m:val="0"/>
    <m:dispDef/>
    <m:lMargin m:val="0"/>
    <m:rMargin m:val="0"/>
    <m:defJc m:val="centerGroup"/>
    <m:wrapIndent m:val="1440"/>
    <m:intLim m:val="subSup"/>
    <m:naryLim m:val="undOvr"/>
  </m:mathPr>
  <w:themeFontLang w:val="en-AU"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4C63BBE"/>
  <w15:docId w15:val="{7AF9AA48-A38A-4516-9F4C-C5BD427063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mbria" w:eastAsia="Cambria" w:hAnsi="Cambria" w:cs="Times New Roman"/>
        <w:lang w:val="en-AU" w:eastAsia="en-A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5" w:unhideWhenUsed="1" w:qFormat="1"/>
    <w:lsdException w:name="heading 5" w:semiHidden="1" w:uiPriority="6" w:unhideWhenUsed="1" w:qFormat="1"/>
    <w:lsdException w:name="heading 6" w:semiHidden="1" w:uiPriority="9" w:qFormat="1"/>
    <w:lsdException w:name="heading 7" w:semiHidden="1" w:uiPriority="9"/>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unhideWhenUsed="1"/>
    <w:lsdException w:name="footnote text" w:semiHidden="1" w:unhideWhenUsed="1"/>
    <w:lsdException w:name="annotation text" w:semiHidden="1" w:unhideWhenUsed="1"/>
    <w:lsdException w:name="header" w:semiHidden="1" w:uiPriority="26" w:unhideWhenUsed="1"/>
    <w:lsdException w:name="footer" w:semiHidden="1" w:unhideWhenUsed="1"/>
    <w:lsdException w:name="index heading" w:semiHidden="1" w:unhideWhenUsed="1"/>
    <w:lsdException w:name="caption" w:semiHidden="1" w:uiPriority="12"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7" w:unhideWhenUsed="1" w:qFormat="1"/>
    <w:lsdException w:name="List Number" w:semiHidden="1" w:uiPriority="9"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8" w:unhideWhenUsed="1" w:qFormat="1"/>
    <w:lsdException w:name="List Bullet 3" w:semiHidden="1"/>
    <w:lsdException w:name="List Bullet 4" w:semiHidden="1"/>
    <w:lsdException w:name="List Bullet 5" w:semiHidden="1"/>
    <w:lsdException w:name="List Number 2" w:semiHidden="1" w:uiPriority="10" w:unhideWhenUsed="1" w:qFormat="1"/>
    <w:lsdException w:name="List Number 3" w:semiHidden="1" w:uiPriority="11" w:unhideWhenUsed="1" w:qFormat="1"/>
    <w:lsdException w:name="List Number 4" w:semiHidden="1"/>
    <w:lsdException w:name="List Number 5" w:semiHidden="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qFormat="1"/>
    <w:lsdException w:name="Emphasis" w:uiPriority="3"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A6036"/>
    <w:pPr>
      <w:spacing w:after="200" w:line="276" w:lineRule="auto"/>
    </w:pPr>
    <w:rPr>
      <w:rFonts w:eastAsiaTheme="minorHAnsi" w:cstheme="minorBidi"/>
      <w:sz w:val="22"/>
      <w:szCs w:val="22"/>
      <w:lang w:eastAsia="en-US"/>
    </w:rPr>
  </w:style>
  <w:style w:type="paragraph" w:styleId="Heading1">
    <w:name w:val="heading 1"/>
    <w:next w:val="Normal"/>
    <w:link w:val="Heading1Char"/>
    <w:uiPriority w:val="9"/>
    <w:qFormat/>
    <w:rsid w:val="007945EC"/>
    <w:pPr>
      <w:keepNext/>
      <w:keepLines/>
      <w:pBdr>
        <w:bottom w:val="single" w:sz="4" w:space="1" w:color="auto"/>
      </w:pBdr>
      <w:spacing w:before="480" w:after="120"/>
      <w:outlineLvl w:val="0"/>
    </w:pPr>
    <w:rPr>
      <w:rFonts w:ascii="Calibri" w:eastAsiaTheme="majorEastAsia" w:hAnsi="Calibri" w:cstheme="majorBidi"/>
      <w:b/>
      <w:bCs/>
      <w:sz w:val="72"/>
      <w:szCs w:val="28"/>
      <w:lang w:eastAsia="en-US"/>
    </w:rPr>
  </w:style>
  <w:style w:type="paragraph" w:styleId="Heading2">
    <w:name w:val="heading 2"/>
    <w:next w:val="Normal"/>
    <w:link w:val="Heading2Char"/>
    <w:uiPriority w:val="9"/>
    <w:qFormat/>
    <w:rsid w:val="00707829"/>
    <w:pPr>
      <w:keepNext/>
      <w:keepLines/>
      <w:numPr>
        <w:numId w:val="11"/>
      </w:numPr>
      <w:spacing w:after="120"/>
      <w:outlineLvl w:val="1"/>
    </w:pPr>
    <w:rPr>
      <w:rFonts w:ascii="Calibri" w:eastAsiaTheme="majorEastAsia" w:hAnsi="Calibri" w:cstheme="majorBidi"/>
      <w:b/>
      <w:bCs/>
      <w:color w:val="D52B1E"/>
      <w:sz w:val="34"/>
      <w:szCs w:val="26"/>
      <w:lang w:eastAsia="en-US"/>
    </w:rPr>
  </w:style>
  <w:style w:type="paragraph" w:styleId="Heading3">
    <w:name w:val="heading 3"/>
    <w:next w:val="Normal"/>
    <w:link w:val="Heading3Char"/>
    <w:uiPriority w:val="9"/>
    <w:qFormat/>
    <w:rsid w:val="00707829"/>
    <w:pPr>
      <w:keepNext/>
      <w:keepLines/>
      <w:numPr>
        <w:ilvl w:val="1"/>
        <w:numId w:val="11"/>
      </w:numPr>
      <w:spacing w:before="120"/>
      <w:outlineLvl w:val="2"/>
    </w:pPr>
    <w:rPr>
      <w:rFonts w:ascii="Calibri" w:eastAsiaTheme="minorHAnsi" w:hAnsi="Calibri" w:cstheme="minorBidi"/>
      <w:b/>
      <w:bCs/>
      <w:color w:val="773141"/>
      <w:sz w:val="28"/>
      <w:szCs w:val="22"/>
      <w:lang w:eastAsia="en-US"/>
    </w:rPr>
  </w:style>
  <w:style w:type="paragraph" w:styleId="Heading4">
    <w:name w:val="heading 4"/>
    <w:next w:val="Normal"/>
    <w:link w:val="Heading4Char"/>
    <w:uiPriority w:val="5"/>
    <w:qFormat/>
    <w:rsid w:val="00F7319A"/>
    <w:pPr>
      <w:keepNext/>
      <w:keepLines/>
      <w:numPr>
        <w:ilvl w:val="2"/>
        <w:numId w:val="11"/>
      </w:numPr>
      <w:spacing w:before="120" w:after="120"/>
      <w:outlineLvl w:val="3"/>
    </w:pPr>
    <w:rPr>
      <w:rFonts w:ascii="Calibri" w:eastAsiaTheme="minorHAnsi" w:hAnsi="Calibri" w:cstheme="minorBidi"/>
      <w:b/>
      <w:bCs/>
      <w:iCs/>
      <w:sz w:val="24"/>
      <w:szCs w:val="22"/>
      <w:lang w:eastAsia="en-US"/>
    </w:rPr>
  </w:style>
  <w:style w:type="paragraph" w:styleId="Heading5">
    <w:name w:val="heading 5"/>
    <w:next w:val="Normal"/>
    <w:link w:val="Heading5Char"/>
    <w:uiPriority w:val="6"/>
    <w:qFormat/>
    <w:rsid w:val="002B0C91"/>
    <w:pPr>
      <w:keepNext/>
      <w:keepLines/>
      <w:spacing w:before="120" w:after="120"/>
      <w:outlineLvl w:val="4"/>
    </w:pPr>
    <w:rPr>
      <w:rFonts w:ascii="Calibri" w:eastAsiaTheme="minorHAnsi" w:hAnsi="Calibri" w:cstheme="minorBidi"/>
      <w:b/>
      <w:sz w:val="22"/>
      <w:szCs w:val="22"/>
      <w:lang w:eastAsia="en-US"/>
    </w:rPr>
  </w:style>
  <w:style w:type="paragraph" w:styleId="Heading6">
    <w:name w:val="heading 6"/>
    <w:next w:val="Normal"/>
    <w:link w:val="Heading6Char"/>
    <w:uiPriority w:val="9"/>
    <w:qFormat/>
    <w:rsid w:val="002B0C91"/>
    <w:pPr>
      <w:keepNext/>
      <w:keepLines/>
      <w:spacing w:before="120" w:after="120"/>
      <w:outlineLvl w:val="5"/>
    </w:pPr>
    <w:rPr>
      <w:rFonts w:ascii="Calibri" w:eastAsiaTheme="majorEastAsia" w:hAnsi="Calibri" w:cstheme="majorBidi"/>
      <w:i/>
      <w:sz w:val="22"/>
      <w:szCs w:val="22"/>
      <w:lang w:eastAsia="en-US"/>
    </w:rPr>
  </w:style>
  <w:style w:type="paragraph" w:styleId="Heading7">
    <w:name w:val="heading 7"/>
    <w:next w:val="Normal"/>
    <w:link w:val="Heading7Char"/>
    <w:uiPriority w:val="9"/>
    <w:semiHidden/>
    <w:rsid w:val="00AB3B5D"/>
    <w:pPr>
      <w:outlineLvl w:val="6"/>
    </w:pPr>
    <w:rPr>
      <w:rFonts w:asciiTheme="majorHAnsi" w:eastAsiaTheme="majorEastAsia" w:hAnsiTheme="majorHAnsi" w:cstheme="majorBidi"/>
      <w:i/>
      <w:color w:val="243F60" w:themeColor="accent1" w:themeShade="7F"/>
      <w:sz w:val="22"/>
      <w:szCs w:val="2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ommentText">
    <w:name w:val="annotation text"/>
    <w:basedOn w:val="Normal"/>
    <w:link w:val="CommentTextChar"/>
    <w:uiPriority w:val="99"/>
    <w:unhideWhenUsed/>
    <w:rPr>
      <w:sz w:val="20"/>
      <w:szCs w:val="20"/>
    </w:rPr>
  </w:style>
  <w:style w:type="character" w:customStyle="1" w:styleId="CommentTextChar">
    <w:name w:val="Comment Text Char"/>
    <w:basedOn w:val="DefaultParagraphFont"/>
    <w:link w:val="CommentText"/>
    <w:uiPriority w:val="99"/>
    <w:rPr>
      <w:rFonts w:eastAsia="Times New Roman"/>
      <w:sz w:val="20"/>
      <w:szCs w:val="20"/>
    </w:rPr>
  </w:style>
  <w:style w:type="paragraph" w:styleId="Header">
    <w:name w:val="header"/>
    <w:basedOn w:val="Normal"/>
    <w:link w:val="HeaderChar"/>
    <w:uiPriority w:val="26"/>
    <w:pPr>
      <w:tabs>
        <w:tab w:val="center" w:pos="4820"/>
      </w:tabs>
      <w:spacing w:line="240" w:lineRule="auto"/>
      <w:jc w:val="center"/>
    </w:pPr>
    <w:rPr>
      <w:rFonts w:ascii="Calibri" w:hAnsi="Calibri"/>
      <w:sz w:val="20"/>
    </w:rPr>
  </w:style>
  <w:style w:type="character" w:customStyle="1" w:styleId="HeaderChar">
    <w:name w:val="Header Char"/>
    <w:basedOn w:val="DefaultParagraphFont"/>
    <w:link w:val="Header"/>
    <w:uiPriority w:val="26"/>
    <w:rPr>
      <w:rFonts w:ascii="Calibri" w:eastAsia="Times New Roman" w:hAnsi="Calibri"/>
      <w:sz w:val="20"/>
      <w:szCs w:val="24"/>
      <w:lang w:eastAsia="en-US"/>
    </w:rPr>
  </w:style>
  <w:style w:type="paragraph" w:styleId="Footer">
    <w:name w:val="footer"/>
    <w:basedOn w:val="Normal"/>
    <w:link w:val="FooterChar"/>
    <w:uiPriority w:val="99"/>
    <w:pPr>
      <w:tabs>
        <w:tab w:val="center" w:pos="4536"/>
      </w:tabs>
      <w:spacing w:after="120" w:line="240" w:lineRule="auto"/>
      <w:jc w:val="center"/>
    </w:pPr>
    <w:rPr>
      <w:rFonts w:ascii="Calibri" w:hAnsi="Calibri"/>
      <w:sz w:val="20"/>
    </w:rPr>
  </w:style>
  <w:style w:type="character" w:customStyle="1" w:styleId="FooterChar">
    <w:name w:val="Footer Char"/>
    <w:basedOn w:val="DefaultParagraphFont"/>
    <w:link w:val="Footer"/>
    <w:uiPriority w:val="99"/>
    <w:rPr>
      <w:rFonts w:ascii="Calibri" w:eastAsia="Times New Roman" w:hAnsi="Calibri"/>
      <w:sz w:val="20"/>
      <w:szCs w:val="24"/>
      <w:lang w:eastAsia="en-US"/>
    </w:rPr>
  </w:style>
  <w:style w:type="character" w:styleId="CommentReference">
    <w:name w:val="annotation reference"/>
    <w:basedOn w:val="DefaultParagraphFont"/>
    <w:uiPriority w:val="99"/>
    <w:semiHidden/>
    <w:unhideWhenUsed/>
    <w:rPr>
      <w:sz w:val="16"/>
      <w:szCs w:val="16"/>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rFonts w:eastAsia="Times New Roman"/>
      <w:b/>
      <w:bCs/>
      <w:sz w:val="20"/>
      <w:szCs w:val="20"/>
    </w:rPr>
  </w:style>
  <w:style w:type="paragraph" w:styleId="BalloonText">
    <w:name w:val="Balloon Text"/>
    <w:basedOn w:val="Normal"/>
    <w:link w:val="BalloonTextChar"/>
    <w:uiPriority w:val="99"/>
    <w:semiHidden/>
    <w:unhideWhenUsed/>
    <w:rPr>
      <w:rFonts w:ascii="Calibri" w:hAnsi="Calibri"/>
      <w:sz w:val="18"/>
      <w:szCs w:val="18"/>
    </w:rPr>
  </w:style>
  <w:style w:type="character" w:customStyle="1" w:styleId="BalloonTextChar">
    <w:name w:val="Balloon Text Char"/>
    <w:basedOn w:val="DefaultParagraphFont"/>
    <w:link w:val="BalloonText"/>
    <w:uiPriority w:val="99"/>
    <w:semiHidden/>
    <w:rPr>
      <w:rFonts w:ascii="Calibri" w:eastAsia="Times New Roman" w:hAnsi="Calibri"/>
      <w:sz w:val="18"/>
      <w:szCs w:val="18"/>
      <w:lang w:eastAsia="en-US"/>
    </w:rPr>
  </w:style>
  <w:style w:type="table" w:styleId="TableGrid">
    <w:name w:val="Table Grid"/>
    <w:basedOn w:val="TableNormal"/>
    <w:uiPriority w:val="59"/>
    <w:pPr>
      <w:spacing w:before="60" w:after="60"/>
    </w:pPr>
    <w:rPr>
      <w:rFonts w:eastAsia="Times New Roman"/>
      <w:sz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oteraddress">
    <w:name w:val="Footer address"/>
    <w:basedOn w:val="Footer"/>
    <w:semiHidden/>
    <w:qFormat/>
    <w:rPr>
      <w:sz w:val="16"/>
    </w:rPr>
  </w:style>
  <w:style w:type="numbering" w:customStyle="1" w:styleId="Headings">
    <w:name w:val="Headings"/>
    <w:uiPriority w:val="99"/>
    <w:rsid w:val="007945EC"/>
    <w:pPr>
      <w:numPr>
        <w:numId w:val="4"/>
      </w:numPr>
    </w:pPr>
  </w:style>
  <w:style w:type="character" w:customStyle="1" w:styleId="Heading1Char">
    <w:name w:val="Heading 1 Char"/>
    <w:basedOn w:val="DefaultParagraphFont"/>
    <w:link w:val="Heading1"/>
    <w:uiPriority w:val="9"/>
    <w:rsid w:val="00591D87"/>
    <w:rPr>
      <w:rFonts w:ascii="Calibri" w:eastAsiaTheme="majorEastAsia" w:hAnsi="Calibri" w:cstheme="majorBidi"/>
      <w:b/>
      <w:bCs/>
      <w:sz w:val="72"/>
      <w:szCs w:val="28"/>
      <w:lang w:eastAsia="en-US"/>
    </w:rPr>
  </w:style>
  <w:style w:type="paragraph" w:styleId="ListParagraph">
    <w:name w:val="List Paragraph"/>
    <w:aliases w:val="Bulletr List Paragraph,FooterText,L,List Paragraph1,List Paragraph11,List Paragraph2,List Paragraph21,Listeafsnit1,NFP GP Bulleted List,Paragraphe de liste1,Parágrafo da Lista1,Párrafo de lista1,Recommendation,numbered,リスト段落1,列出段落,列出段落1"/>
    <w:basedOn w:val="Normal"/>
    <w:link w:val="ListParagraphChar"/>
    <w:uiPriority w:val="34"/>
    <w:qFormat/>
    <w:pPr>
      <w:ind w:left="720"/>
    </w:pPr>
  </w:style>
  <w:style w:type="character" w:customStyle="1" w:styleId="Heading2Char">
    <w:name w:val="Heading 2 Char"/>
    <w:basedOn w:val="DefaultParagraphFont"/>
    <w:link w:val="Heading2"/>
    <w:uiPriority w:val="9"/>
    <w:rsid w:val="007945EC"/>
    <w:rPr>
      <w:rFonts w:ascii="Calibri" w:eastAsiaTheme="majorEastAsia" w:hAnsi="Calibri" w:cstheme="majorBidi"/>
      <w:b/>
      <w:bCs/>
      <w:color w:val="D52B1E"/>
      <w:sz w:val="34"/>
      <w:szCs w:val="26"/>
      <w:lang w:eastAsia="en-US"/>
    </w:rPr>
  </w:style>
  <w:style w:type="character" w:customStyle="1" w:styleId="Heading3Char">
    <w:name w:val="Heading 3 Char"/>
    <w:basedOn w:val="DefaultParagraphFont"/>
    <w:link w:val="Heading3"/>
    <w:uiPriority w:val="9"/>
    <w:rsid w:val="00707829"/>
    <w:rPr>
      <w:rFonts w:ascii="Calibri" w:eastAsiaTheme="minorHAnsi" w:hAnsi="Calibri" w:cstheme="minorBidi"/>
      <w:b/>
      <w:bCs/>
      <w:color w:val="773141"/>
      <w:sz w:val="28"/>
      <w:szCs w:val="22"/>
      <w:lang w:eastAsia="en-US"/>
    </w:rPr>
  </w:style>
  <w:style w:type="character" w:customStyle="1" w:styleId="Heading4Char">
    <w:name w:val="Heading 4 Char"/>
    <w:basedOn w:val="DefaultParagraphFont"/>
    <w:link w:val="Heading4"/>
    <w:uiPriority w:val="5"/>
    <w:rsid w:val="00F7319A"/>
    <w:rPr>
      <w:rFonts w:ascii="Calibri" w:eastAsiaTheme="minorHAnsi" w:hAnsi="Calibri" w:cstheme="minorBidi"/>
      <w:b/>
      <w:bCs/>
      <w:iCs/>
      <w:sz w:val="24"/>
      <w:szCs w:val="22"/>
      <w:lang w:eastAsia="en-US"/>
    </w:rPr>
  </w:style>
  <w:style w:type="character" w:customStyle="1" w:styleId="Heading5Char">
    <w:name w:val="Heading 5 Char"/>
    <w:basedOn w:val="DefaultParagraphFont"/>
    <w:link w:val="Heading5"/>
    <w:uiPriority w:val="6"/>
    <w:rsid w:val="002B0C91"/>
    <w:rPr>
      <w:rFonts w:ascii="Calibri" w:eastAsiaTheme="minorHAnsi" w:hAnsi="Calibri" w:cstheme="minorBidi"/>
      <w:b/>
      <w:sz w:val="22"/>
      <w:szCs w:val="22"/>
      <w:lang w:eastAsia="en-US"/>
    </w:rPr>
  </w:style>
  <w:style w:type="paragraph" w:styleId="Quote">
    <w:name w:val="Quote"/>
    <w:basedOn w:val="Normal"/>
    <w:next w:val="Normal"/>
    <w:link w:val="QuoteChar"/>
    <w:uiPriority w:val="18"/>
    <w:qFormat/>
    <w:pPr>
      <w:ind w:left="709" w:right="567"/>
    </w:pPr>
    <w:rPr>
      <w:iCs/>
      <w:color w:val="000000"/>
    </w:rPr>
  </w:style>
  <w:style w:type="character" w:customStyle="1" w:styleId="QuoteChar">
    <w:name w:val="Quote Char"/>
    <w:basedOn w:val="DefaultParagraphFont"/>
    <w:link w:val="Quote"/>
    <w:uiPriority w:val="18"/>
    <w:rPr>
      <w:rFonts w:eastAsia="Times New Roman"/>
      <w:iCs/>
      <w:color w:val="000000"/>
      <w:szCs w:val="24"/>
      <w:lang w:eastAsia="en-US"/>
    </w:rPr>
  </w:style>
  <w:style w:type="paragraph" w:customStyle="1" w:styleId="BoxText">
    <w:name w:val="Box Text"/>
    <w:basedOn w:val="Normal"/>
    <w:uiPriority w:val="19"/>
    <w:qFormat/>
    <w:pPr>
      <w:pBdr>
        <w:top w:val="single" w:sz="4" w:space="10" w:color="auto"/>
        <w:left w:val="single" w:sz="4" w:space="10" w:color="auto"/>
        <w:bottom w:val="single" w:sz="4" w:space="10" w:color="auto"/>
        <w:right w:val="single" w:sz="4" w:space="10" w:color="auto"/>
      </w:pBdr>
      <w:spacing w:before="120" w:after="120"/>
    </w:pPr>
    <w:rPr>
      <w:sz w:val="20"/>
    </w:rPr>
  </w:style>
  <w:style w:type="paragraph" w:styleId="Caption">
    <w:name w:val="caption"/>
    <w:next w:val="Normal"/>
    <w:link w:val="CaptionChar"/>
    <w:uiPriority w:val="12"/>
    <w:qFormat/>
    <w:rsid w:val="00901A6E"/>
    <w:pPr>
      <w:keepNext/>
      <w:spacing w:after="120"/>
    </w:pPr>
    <w:rPr>
      <w:rFonts w:eastAsiaTheme="majorEastAsia" w:cstheme="majorBidi"/>
      <w:b/>
      <w:bCs/>
      <w:color w:val="595959" w:themeColor="text1" w:themeTint="A6"/>
      <w:szCs w:val="18"/>
      <w:lang w:eastAsia="en-US"/>
    </w:rPr>
  </w:style>
  <w:style w:type="paragraph" w:customStyle="1" w:styleId="FigureTableNoteSource">
    <w:name w:val="Figure/Table Note/Source"/>
    <w:basedOn w:val="Normal"/>
    <w:next w:val="Normal"/>
    <w:uiPriority w:val="16"/>
    <w:qFormat/>
    <w:pPr>
      <w:spacing w:before="120" w:line="264" w:lineRule="auto"/>
      <w:contextualSpacing/>
    </w:pPr>
    <w:rPr>
      <w:rFonts w:ascii="Calibri" w:hAnsi="Calibri"/>
      <w:sz w:val="18"/>
    </w:rPr>
  </w:style>
  <w:style w:type="paragraph" w:styleId="TOCHeading">
    <w:name w:val="TOC Heading"/>
    <w:next w:val="Normal"/>
    <w:uiPriority w:val="39"/>
    <w:qFormat/>
    <w:rsid w:val="007945EC"/>
    <w:rPr>
      <w:rFonts w:ascii="Calibri" w:eastAsiaTheme="majorEastAsia" w:hAnsi="Calibri" w:cstheme="majorBidi"/>
      <w:b/>
      <w:bCs/>
      <w:color w:val="D52B1E"/>
      <w:sz w:val="34"/>
      <w:szCs w:val="28"/>
      <w:lang w:val="en-US" w:eastAsia="en-US"/>
    </w:rPr>
  </w:style>
  <w:style w:type="paragraph" w:styleId="TOC1">
    <w:name w:val="toc 1"/>
    <w:next w:val="Normal"/>
    <w:uiPriority w:val="39"/>
    <w:unhideWhenUsed/>
    <w:rsid w:val="007945EC"/>
    <w:pPr>
      <w:tabs>
        <w:tab w:val="left" w:pos="426"/>
        <w:tab w:val="right" w:leader="dot" w:pos="9072"/>
      </w:tabs>
      <w:spacing w:before="120" w:after="120"/>
    </w:pPr>
    <w:rPr>
      <w:rFonts w:asciiTheme="minorHAnsi" w:eastAsiaTheme="minorHAnsi" w:hAnsiTheme="minorHAnsi" w:cstheme="minorBidi"/>
      <w:b/>
      <w:noProof/>
      <w:sz w:val="22"/>
      <w:szCs w:val="22"/>
      <w:lang w:eastAsia="en-US"/>
    </w:rPr>
  </w:style>
  <w:style w:type="paragraph" w:styleId="TOC2">
    <w:name w:val="toc 2"/>
    <w:basedOn w:val="Normal"/>
    <w:next w:val="Normal"/>
    <w:uiPriority w:val="39"/>
    <w:unhideWhenUsed/>
    <w:rsid w:val="007945EC"/>
    <w:pPr>
      <w:tabs>
        <w:tab w:val="right" w:leader="dot" w:pos="9060"/>
      </w:tabs>
      <w:spacing w:before="120" w:after="120" w:line="240" w:lineRule="auto"/>
      <w:ind w:firstLine="425"/>
    </w:pPr>
    <w:rPr>
      <w:rFonts w:asciiTheme="minorHAnsi" w:hAnsiTheme="minorHAnsi"/>
      <w:noProof/>
    </w:rPr>
  </w:style>
  <w:style w:type="paragraph" w:styleId="TOC3">
    <w:name w:val="toc 3"/>
    <w:basedOn w:val="Normal"/>
    <w:next w:val="Normal"/>
    <w:uiPriority w:val="39"/>
    <w:unhideWhenUsed/>
    <w:pPr>
      <w:tabs>
        <w:tab w:val="right" w:leader="dot" w:pos="9072"/>
      </w:tabs>
      <w:spacing w:before="120" w:after="120" w:line="240" w:lineRule="auto"/>
      <w:ind w:firstLine="851"/>
    </w:pPr>
    <w:rPr>
      <w:noProof/>
    </w:rPr>
  </w:style>
  <w:style w:type="character" w:styleId="Hyperlink">
    <w:name w:val="Hyperlink"/>
    <w:basedOn w:val="DefaultParagraphFont"/>
    <w:uiPriority w:val="99"/>
    <w:qFormat/>
    <w:rPr>
      <w:color w:val="165788"/>
      <w:u w:val="single"/>
    </w:rPr>
  </w:style>
  <w:style w:type="paragraph" w:styleId="ListBullet">
    <w:name w:val="List Bullet"/>
    <w:link w:val="ListBulletChar"/>
    <w:uiPriority w:val="7"/>
    <w:qFormat/>
    <w:rsid w:val="00042D78"/>
    <w:pPr>
      <w:numPr>
        <w:numId w:val="7"/>
      </w:numPr>
      <w:spacing w:before="120" w:after="120"/>
    </w:pPr>
    <w:rPr>
      <w:rFonts w:eastAsiaTheme="minorHAnsi" w:cstheme="minorBidi"/>
      <w:sz w:val="22"/>
      <w:szCs w:val="22"/>
      <w:lang w:eastAsia="en-US"/>
    </w:rPr>
  </w:style>
  <w:style w:type="paragraph" w:styleId="TableofFigures">
    <w:name w:val="table of figures"/>
    <w:basedOn w:val="Normal"/>
    <w:next w:val="Normal"/>
    <w:uiPriority w:val="99"/>
    <w:rsid w:val="007945EC"/>
    <w:pPr>
      <w:spacing w:before="120" w:after="120" w:line="240" w:lineRule="auto"/>
    </w:pPr>
    <w:rPr>
      <w:rFonts w:asciiTheme="minorHAnsi" w:hAnsiTheme="minorHAnsi"/>
    </w:rPr>
  </w:style>
  <w:style w:type="paragraph" w:styleId="ListBullet2">
    <w:name w:val="List Bullet 2"/>
    <w:uiPriority w:val="8"/>
    <w:qFormat/>
    <w:rsid w:val="00042D78"/>
    <w:pPr>
      <w:numPr>
        <w:ilvl w:val="1"/>
        <w:numId w:val="7"/>
      </w:numPr>
      <w:spacing w:before="120" w:after="120"/>
      <w:contextualSpacing/>
    </w:pPr>
    <w:rPr>
      <w:rFonts w:eastAsiaTheme="minorHAnsi" w:cstheme="minorBidi"/>
      <w:sz w:val="22"/>
      <w:szCs w:val="22"/>
      <w:lang w:eastAsia="en-US"/>
    </w:rPr>
  </w:style>
  <w:style w:type="paragraph" w:styleId="ListNumber">
    <w:name w:val="List Number"/>
    <w:basedOn w:val="Normal"/>
    <w:uiPriority w:val="9"/>
    <w:qFormat/>
    <w:rsid w:val="00B22120"/>
    <w:pPr>
      <w:spacing w:before="120" w:after="120" w:line="280" w:lineRule="atLeast"/>
    </w:pPr>
    <w:rPr>
      <w:szCs w:val="20"/>
    </w:rPr>
  </w:style>
  <w:style w:type="paragraph" w:styleId="ListNumber2">
    <w:name w:val="List Number 2"/>
    <w:uiPriority w:val="10"/>
    <w:qFormat/>
    <w:rsid w:val="002431EF"/>
    <w:pPr>
      <w:numPr>
        <w:ilvl w:val="1"/>
        <w:numId w:val="9"/>
      </w:numPr>
      <w:spacing w:before="120" w:after="120" w:line="264" w:lineRule="auto"/>
    </w:pPr>
    <w:rPr>
      <w:rFonts w:eastAsia="Times New Roman"/>
      <w:sz w:val="22"/>
      <w:szCs w:val="24"/>
      <w:lang w:eastAsia="en-US"/>
    </w:rPr>
  </w:style>
  <w:style w:type="paragraph" w:styleId="ListNumber3">
    <w:name w:val="List Number 3"/>
    <w:uiPriority w:val="11"/>
    <w:qFormat/>
    <w:rsid w:val="002431EF"/>
    <w:pPr>
      <w:numPr>
        <w:ilvl w:val="2"/>
        <w:numId w:val="9"/>
      </w:numPr>
      <w:spacing w:before="120" w:after="120" w:line="264" w:lineRule="auto"/>
    </w:pPr>
    <w:rPr>
      <w:rFonts w:eastAsia="Times New Roman"/>
      <w:sz w:val="22"/>
      <w:szCs w:val="24"/>
      <w:lang w:eastAsia="en-US"/>
    </w:rPr>
  </w:style>
  <w:style w:type="table" w:customStyle="1" w:styleId="LightShading1">
    <w:name w:val="Light Shading1"/>
    <w:basedOn w:val="TableNormal"/>
    <w:uiPriority w:val="60"/>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LightShading-Accent6">
    <w:name w:val="Light Shading Accent 6"/>
    <w:basedOn w:val="TableGrid1"/>
    <w:uiPriority w:val="60"/>
    <w:rPr>
      <w:color w:val="E36C0A"/>
      <w:lang w:eastAsia="zh-CN"/>
    </w:rPr>
    <w:tblPr>
      <w:tblStyleRowBandSize w:val="1"/>
      <w:tblStyleColBandSize w:val="1"/>
      <w:tblBorders>
        <w:top w:val="single" w:sz="8" w:space="0" w:color="F79646"/>
        <w:left w:val="none" w:sz="0" w:space="0" w:color="auto"/>
        <w:bottom w:val="single" w:sz="8" w:space="0" w:color="F79646"/>
        <w:right w:val="none" w:sz="0" w:space="0" w:color="auto"/>
        <w:insideH w:val="none" w:sz="0" w:space="0" w:color="auto"/>
        <w:insideV w:val="none" w:sz="0" w:space="0" w:color="auto"/>
      </w:tblBorders>
    </w:tblPr>
    <w:tcPr>
      <w:shd w:val="clear" w:color="auto" w:fill="auto"/>
    </w:tc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i/>
        <w:iCs/>
      </w:rPr>
      <w:tblPr/>
      <w:tcPr>
        <w:tcBorders>
          <w:top w:val="single" w:sz="8" w:space="0" w:color="F79646"/>
          <w:left w:val="nil"/>
          <w:bottom w:val="single" w:sz="8" w:space="0" w:color="F79646"/>
          <w:right w:val="nil"/>
          <w:insideH w:val="nil"/>
          <w:insideV w:val="nil"/>
          <w:tl2br w:val="none" w:sz="0" w:space="0" w:color="auto"/>
          <w:tr2bl w:val="none" w:sz="0" w:space="0" w:color="auto"/>
        </w:tcBorders>
      </w:tcPr>
    </w:tblStylePr>
    <w:tblStylePr w:type="firstCol">
      <w:rPr>
        <w:b/>
        <w:bCs/>
      </w:rPr>
    </w:tblStylePr>
    <w:tblStylePr w:type="lastCol">
      <w:rPr>
        <w:b/>
        <w:bCs/>
        <w:i/>
        <w:iCs/>
      </w:rPr>
      <w:tblPr/>
      <w:tcPr>
        <w:tcBorders>
          <w:tl2br w:val="none" w:sz="0" w:space="0" w:color="auto"/>
          <w:tr2bl w:val="none" w:sz="0" w:space="0" w:color="auto"/>
        </w:tcBorders>
      </w:tc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paragraph" w:customStyle="1" w:styleId="TableText">
    <w:name w:val="Table Text"/>
    <w:link w:val="TableTextChar"/>
    <w:qFormat/>
    <w:rsid w:val="00A5141F"/>
    <w:pPr>
      <w:spacing w:before="60" w:after="60"/>
    </w:pPr>
    <w:rPr>
      <w:rFonts w:eastAsiaTheme="minorHAnsi" w:cstheme="minorBidi"/>
      <w:sz w:val="18"/>
      <w:szCs w:val="22"/>
      <w:lang w:eastAsia="en-US"/>
    </w:rPr>
  </w:style>
  <w:style w:type="table" w:styleId="TableGrid1">
    <w:name w:val="Table Grid 1"/>
    <w:basedOn w:val="TableNormal"/>
    <w:uiPriority w:val="99"/>
    <w:semiHidden/>
    <w:unhideWhenUsed/>
    <w:pPr>
      <w:spacing w:after="200" w:line="28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TableHeading">
    <w:name w:val="Table Heading"/>
    <w:basedOn w:val="TableText"/>
    <w:link w:val="TableHeadingChar"/>
    <w:uiPriority w:val="14"/>
    <w:qFormat/>
    <w:pPr>
      <w:keepNext/>
    </w:pPr>
    <w:rPr>
      <w:b/>
    </w:rPr>
  </w:style>
  <w:style w:type="character" w:styleId="PlaceholderText">
    <w:name w:val="Placeholder Text"/>
    <w:basedOn w:val="DefaultParagraphFont"/>
    <w:uiPriority w:val="99"/>
    <w:semiHidden/>
    <w:rPr>
      <w:color w:val="808080"/>
    </w:rPr>
  </w:style>
  <w:style w:type="paragraph" w:customStyle="1" w:styleId="Author">
    <w:name w:val="Author"/>
    <w:basedOn w:val="Normal"/>
    <w:next w:val="Normal"/>
    <w:uiPriority w:val="24"/>
    <w:qFormat/>
    <w:pPr>
      <w:spacing w:after="60"/>
    </w:pPr>
    <w:rPr>
      <w:b/>
      <w:sz w:val="28"/>
      <w:szCs w:val="28"/>
    </w:rPr>
  </w:style>
  <w:style w:type="paragraph" w:customStyle="1" w:styleId="AuthorOrganisationAffiliation">
    <w:name w:val="Author Organisation/Affiliation"/>
    <w:basedOn w:val="Normal"/>
    <w:next w:val="Normal"/>
    <w:uiPriority w:val="25"/>
    <w:qFormat/>
    <w:pPr>
      <w:spacing w:after="720"/>
    </w:pPr>
  </w:style>
  <w:style w:type="character" w:styleId="Strong">
    <w:name w:val="Strong"/>
    <w:uiPriority w:val="99"/>
    <w:qFormat/>
    <w:rPr>
      <w:b/>
      <w:bCs/>
    </w:rPr>
  </w:style>
  <w:style w:type="character" w:styleId="Emphasis">
    <w:name w:val="Emphasis"/>
    <w:basedOn w:val="DefaultParagraphFont"/>
    <w:uiPriority w:val="99"/>
    <w:qFormat/>
    <w:rPr>
      <w:i/>
      <w:iCs/>
    </w:rPr>
  </w:style>
  <w:style w:type="paragraph" w:styleId="TOAHeading">
    <w:name w:val="toa heading"/>
    <w:basedOn w:val="Heading1"/>
    <w:next w:val="Normal"/>
    <w:uiPriority w:val="99"/>
    <w:semiHidden/>
    <w:unhideWhenUsed/>
    <w:pPr>
      <w:spacing w:before="120"/>
    </w:pPr>
    <w:rPr>
      <w:bCs w:val="0"/>
      <w:sz w:val="24"/>
    </w:rPr>
  </w:style>
  <w:style w:type="paragraph" w:styleId="NormalWeb">
    <w:name w:val="Normal (Web)"/>
    <w:basedOn w:val="Normal"/>
    <w:uiPriority w:val="99"/>
    <w:semiHidden/>
    <w:unhideWhenUsed/>
    <w:pPr>
      <w:spacing w:after="168" w:line="168" w:lineRule="atLeast"/>
      <w:jc w:val="both"/>
    </w:pPr>
    <w:rPr>
      <w:rFonts w:ascii="Times New Roman" w:hAnsi="Times New Roman"/>
      <w:sz w:val="13"/>
      <w:szCs w:val="13"/>
      <w:lang w:eastAsia="en-AU"/>
    </w:rPr>
  </w:style>
  <w:style w:type="paragraph" w:customStyle="1" w:styleId="BoxTextBullet">
    <w:name w:val="Box Text Bullet"/>
    <w:basedOn w:val="BoxText"/>
    <w:uiPriority w:val="21"/>
    <w:qFormat/>
    <w:pPr>
      <w:numPr>
        <w:numId w:val="1"/>
      </w:numPr>
      <w:ind w:left="357" w:hanging="357"/>
    </w:pPr>
  </w:style>
  <w:style w:type="paragraph" w:customStyle="1" w:styleId="TableBullet">
    <w:name w:val="Table Bullet"/>
    <w:basedOn w:val="TableText"/>
    <w:uiPriority w:val="15"/>
    <w:qFormat/>
    <w:pPr>
      <w:numPr>
        <w:numId w:val="2"/>
      </w:numPr>
      <w:ind w:left="284" w:hanging="284"/>
    </w:pPr>
  </w:style>
  <w:style w:type="paragraph" w:styleId="DocumentMap">
    <w:name w:val="Document Map"/>
    <w:basedOn w:val="Normal"/>
    <w:link w:val="DocumentMapChar"/>
    <w:uiPriority w:val="99"/>
    <w:semiHidden/>
    <w:unhideWhenUsed/>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Pr>
      <w:rFonts w:ascii="Tahoma" w:eastAsia="Times New Roman" w:hAnsi="Tahoma" w:cs="Tahoma"/>
      <w:sz w:val="16"/>
      <w:szCs w:val="16"/>
    </w:rPr>
  </w:style>
  <w:style w:type="paragraph" w:customStyle="1" w:styleId="TOCHeadingsamepage">
    <w:name w:val="TOC Heading (same page)"/>
    <w:basedOn w:val="TOCHeading"/>
    <w:next w:val="Normal"/>
    <w:uiPriority w:val="39"/>
  </w:style>
  <w:style w:type="paragraph" w:customStyle="1" w:styleId="BoxHeading">
    <w:name w:val="Box Heading"/>
    <w:basedOn w:val="BoxText"/>
    <w:uiPriority w:val="20"/>
    <w:qFormat/>
    <w:pPr>
      <w:spacing w:line="240" w:lineRule="auto"/>
    </w:pPr>
    <w:rPr>
      <w:b/>
    </w:rPr>
  </w:style>
  <w:style w:type="paragraph" w:customStyle="1" w:styleId="Picture">
    <w:name w:val="Picture"/>
    <w:basedOn w:val="Normal"/>
    <w:uiPriority w:val="17"/>
    <w:qFormat/>
    <w:pPr>
      <w:spacing w:before="120" w:after="120" w:line="240" w:lineRule="auto"/>
    </w:pPr>
    <w:rPr>
      <w:noProof/>
      <w:lang w:eastAsia="en-AU"/>
    </w:rPr>
  </w:style>
  <w:style w:type="paragraph" w:customStyle="1" w:styleId="Securityclassification">
    <w:name w:val="Security classification"/>
    <w:basedOn w:val="Header"/>
    <w:next w:val="Header"/>
    <w:uiPriority w:val="26"/>
    <w:qFormat/>
    <w:pPr>
      <w:spacing w:after="0"/>
    </w:pPr>
    <w:rPr>
      <w:b/>
      <w:caps/>
      <w:color w:val="FF0000"/>
      <w:sz w:val="36"/>
      <w:szCs w:val="36"/>
    </w:rPr>
  </w:style>
  <w:style w:type="paragraph" w:customStyle="1" w:styleId="DisseminationLimitingMarker">
    <w:name w:val="Dissemination Limiting Marker"/>
    <w:basedOn w:val="Header"/>
    <w:next w:val="Header"/>
    <w:uiPriority w:val="27"/>
    <w:qFormat/>
    <w:pPr>
      <w:spacing w:after="0"/>
    </w:pPr>
    <w:rPr>
      <w:b/>
      <w:color w:val="FF0000"/>
      <w:sz w:val="36"/>
      <w:szCs w:val="36"/>
    </w:rPr>
  </w:style>
  <w:style w:type="paragraph" w:styleId="FootnoteText">
    <w:name w:val="footnote text"/>
    <w:basedOn w:val="Normal"/>
    <w:link w:val="FootnoteTextChar"/>
    <w:uiPriority w:val="99"/>
    <w:unhideWhenUsed/>
    <w:pPr>
      <w:spacing w:after="60" w:line="264" w:lineRule="auto"/>
    </w:pPr>
    <w:rPr>
      <w:sz w:val="20"/>
      <w:szCs w:val="20"/>
    </w:rPr>
  </w:style>
  <w:style w:type="character" w:customStyle="1" w:styleId="FootnoteTextChar">
    <w:name w:val="Footnote Text Char"/>
    <w:basedOn w:val="DefaultParagraphFont"/>
    <w:link w:val="FootnoteText"/>
    <w:uiPriority w:val="99"/>
    <w:rPr>
      <w:rFonts w:eastAsia="Times New Roman"/>
      <w:sz w:val="20"/>
      <w:szCs w:val="20"/>
    </w:rPr>
  </w:style>
  <w:style w:type="character" w:styleId="FootnoteReference">
    <w:name w:val="footnote reference"/>
    <w:basedOn w:val="DefaultParagraphFont"/>
    <w:uiPriority w:val="99"/>
    <w:semiHidden/>
    <w:unhideWhenUsed/>
    <w:rPr>
      <w:vertAlign w:val="superscript"/>
    </w:rPr>
  </w:style>
  <w:style w:type="paragraph" w:styleId="EndnoteText">
    <w:name w:val="endnote text"/>
    <w:basedOn w:val="Normal"/>
    <w:link w:val="EndnoteTextChar"/>
    <w:uiPriority w:val="99"/>
    <w:unhideWhenUsed/>
    <w:rsid w:val="00F26646"/>
    <w:pPr>
      <w:spacing w:before="120" w:after="240" w:line="240" w:lineRule="auto"/>
    </w:pPr>
    <w:rPr>
      <w:szCs w:val="20"/>
    </w:rPr>
  </w:style>
  <w:style w:type="character" w:customStyle="1" w:styleId="EndnoteTextChar">
    <w:name w:val="Endnote Text Char"/>
    <w:basedOn w:val="DefaultParagraphFont"/>
    <w:link w:val="EndnoteText"/>
    <w:uiPriority w:val="99"/>
    <w:rsid w:val="00F26646"/>
    <w:rPr>
      <w:rFonts w:eastAsiaTheme="minorHAnsi" w:cstheme="minorBidi"/>
      <w:sz w:val="22"/>
      <w:lang w:eastAsia="en-US"/>
    </w:rPr>
  </w:style>
  <w:style w:type="character" w:styleId="EndnoteReference">
    <w:name w:val="endnote reference"/>
    <w:basedOn w:val="DefaultParagraphFont"/>
    <w:uiPriority w:val="99"/>
    <w:semiHidden/>
    <w:unhideWhenUsed/>
    <w:rPr>
      <w:vertAlign w:val="superscript"/>
    </w:rPr>
  </w:style>
  <w:style w:type="character" w:styleId="FollowedHyperlink">
    <w:name w:val="FollowedHyperlink"/>
    <w:basedOn w:val="DefaultParagraphFont"/>
    <w:uiPriority w:val="99"/>
    <w:semiHidden/>
    <w:unhideWhenUsed/>
    <w:rPr>
      <w:color w:val="800080"/>
      <w:u w:val="single"/>
    </w:rPr>
  </w:style>
  <w:style w:type="paragraph" w:customStyle="1" w:styleId="BoxSource">
    <w:name w:val="Box Source"/>
    <w:basedOn w:val="FigureTableNoteSource"/>
    <w:uiPriority w:val="22"/>
    <w:qFormat/>
    <w:pPr>
      <w:pBdr>
        <w:top w:val="single" w:sz="4" w:space="10" w:color="auto"/>
        <w:left w:val="single" w:sz="4" w:space="10" w:color="auto"/>
        <w:bottom w:val="single" w:sz="4" w:space="10" w:color="auto"/>
        <w:right w:val="single" w:sz="4" w:space="10" w:color="auto"/>
      </w:pBdr>
    </w:pPr>
    <w:rPr>
      <w:lang w:val="en-US"/>
    </w:rPr>
  </w:style>
  <w:style w:type="numbering" w:customStyle="1" w:styleId="heading">
    <w:name w:val="heading"/>
    <w:uiPriority w:val="99"/>
    <w:rsid w:val="00707829"/>
    <w:pPr>
      <w:numPr>
        <w:numId w:val="10"/>
      </w:numPr>
    </w:pPr>
  </w:style>
  <w:style w:type="numbering" w:customStyle="1" w:styleId="captions">
    <w:name w:val="captions"/>
    <w:uiPriority w:val="99"/>
    <w:pPr>
      <w:numPr>
        <w:numId w:val="5"/>
      </w:numPr>
    </w:pPr>
  </w:style>
  <w:style w:type="paragraph" w:customStyle="1" w:styleId="TableNotes">
    <w:name w:val="TableNotes"/>
    <w:basedOn w:val="Normal"/>
    <w:link w:val="TableNotesChar"/>
    <w:pPr>
      <w:spacing w:before="40" w:after="180" w:line="240" w:lineRule="auto"/>
    </w:pPr>
    <w:rPr>
      <w:rFonts w:ascii="Arial Narrow" w:hAnsi="Arial Narrow"/>
      <w:color w:val="000000"/>
      <w:sz w:val="16"/>
    </w:rPr>
  </w:style>
  <w:style w:type="character" w:customStyle="1" w:styleId="TableNotesChar">
    <w:name w:val="TableNotes Char"/>
    <w:basedOn w:val="DefaultParagraphFont"/>
    <w:link w:val="TableNotes"/>
    <w:rPr>
      <w:rFonts w:ascii="Arial Narrow" w:eastAsia="Times New Roman" w:hAnsi="Arial Narrow"/>
      <w:color w:val="000000"/>
      <w:sz w:val="16"/>
      <w:szCs w:val="24"/>
      <w:lang w:eastAsia="en-US"/>
    </w:rPr>
  </w:style>
  <w:style w:type="character" w:customStyle="1" w:styleId="TableTextChar">
    <w:name w:val="Table Text Char"/>
    <w:basedOn w:val="DefaultParagraphFont"/>
    <w:link w:val="TableText"/>
    <w:rsid w:val="00A5141F"/>
    <w:rPr>
      <w:rFonts w:eastAsiaTheme="minorHAnsi" w:cstheme="minorBidi"/>
      <w:sz w:val="18"/>
      <w:szCs w:val="22"/>
      <w:lang w:eastAsia="en-US"/>
    </w:rPr>
  </w:style>
  <w:style w:type="character" w:customStyle="1" w:styleId="Heading7Char">
    <w:name w:val="Heading 7 Char"/>
    <w:basedOn w:val="DefaultParagraphFont"/>
    <w:link w:val="Heading7"/>
    <w:uiPriority w:val="9"/>
    <w:semiHidden/>
    <w:rsid w:val="00FD45B7"/>
    <w:rPr>
      <w:rFonts w:asciiTheme="majorHAnsi" w:eastAsiaTheme="majorEastAsia" w:hAnsiTheme="majorHAnsi" w:cstheme="majorBidi"/>
      <w:i/>
      <w:color w:val="243F60" w:themeColor="accent1" w:themeShade="7F"/>
      <w:sz w:val="22"/>
      <w:szCs w:val="22"/>
      <w:lang w:eastAsia="en-US"/>
    </w:rPr>
  </w:style>
  <w:style w:type="numbering" w:customStyle="1" w:styleId="List1">
    <w:name w:val="List1"/>
    <w:basedOn w:val="NoList"/>
    <w:uiPriority w:val="99"/>
    <w:pPr>
      <w:numPr>
        <w:numId w:val="3"/>
      </w:numPr>
    </w:pPr>
  </w:style>
  <w:style w:type="character" w:customStyle="1" w:styleId="CaptionChar">
    <w:name w:val="Caption Char"/>
    <w:basedOn w:val="Heading1Char"/>
    <w:link w:val="Caption"/>
    <w:uiPriority w:val="12"/>
    <w:rsid w:val="00901A6E"/>
    <w:rPr>
      <w:rFonts w:ascii="Calibri" w:eastAsiaTheme="majorEastAsia" w:hAnsi="Calibri" w:cstheme="majorBidi"/>
      <w:b/>
      <w:bCs/>
      <w:color w:val="595959" w:themeColor="text1" w:themeTint="A6"/>
      <w:sz w:val="72"/>
      <w:szCs w:val="18"/>
      <w:lang w:eastAsia="en-US"/>
    </w:rPr>
  </w:style>
  <w:style w:type="numbering" w:customStyle="1" w:styleId="listbullets">
    <w:name w:val="list bullets"/>
    <w:uiPriority w:val="99"/>
    <w:rsid w:val="00042D78"/>
    <w:pPr>
      <w:numPr>
        <w:numId w:val="6"/>
      </w:numPr>
    </w:pPr>
  </w:style>
  <w:style w:type="numbering" w:customStyle="1" w:styleId="ListNumber1">
    <w:name w:val="List Number1"/>
    <w:uiPriority w:val="99"/>
    <w:rsid w:val="00264050"/>
    <w:pPr>
      <w:numPr>
        <w:numId w:val="8"/>
      </w:numPr>
    </w:pPr>
  </w:style>
  <w:style w:type="character" w:customStyle="1" w:styleId="Heading6Char">
    <w:name w:val="Heading 6 Char"/>
    <w:basedOn w:val="DefaultParagraphFont"/>
    <w:link w:val="Heading6"/>
    <w:uiPriority w:val="9"/>
    <w:rsid w:val="002B0C91"/>
    <w:rPr>
      <w:rFonts w:ascii="Calibri" w:eastAsiaTheme="majorEastAsia" w:hAnsi="Calibri" w:cstheme="majorBidi"/>
      <w:i/>
      <w:sz w:val="22"/>
      <w:szCs w:val="22"/>
      <w:lang w:eastAsia="en-US"/>
    </w:rPr>
  </w:style>
  <w:style w:type="paragraph" w:customStyle="1" w:styleId="EndNoteBibliographyTitle">
    <w:name w:val="EndNote Bibliography Title"/>
    <w:basedOn w:val="Normal"/>
    <w:link w:val="EndNoteBibliographyTitleChar"/>
    <w:rsid w:val="0088508B"/>
    <w:pPr>
      <w:spacing w:after="0"/>
      <w:jc w:val="center"/>
    </w:pPr>
    <w:rPr>
      <w:noProof/>
      <w:lang w:val="en-US"/>
    </w:rPr>
  </w:style>
  <w:style w:type="character" w:customStyle="1" w:styleId="EndNoteBibliographyTitleChar">
    <w:name w:val="EndNote Bibliography Title Char"/>
    <w:basedOn w:val="DefaultParagraphFont"/>
    <w:link w:val="EndNoteBibliographyTitle"/>
    <w:rsid w:val="00F26646"/>
    <w:rPr>
      <w:rFonts w:eastAsiaTheme="minorHAnsi" w:cstheme="minorBidi"/>
      <w:noProof/>
      <w:sz w:val="22"/>
      <w:szCs w:val="22"/>
      <w:lang w:val="en-US" w:eastAsia="en-US"/>
    </w:rPr>
  </w:style>
  <w:style w:type="paragraph" w:customStyle="1" w:styleId="EndNoteBibliography">
    <w:name w:val="EndNote Bibliography"/>
    <w:basedOn w:val="Normal"/>
    <w:link w:val="EndNoteBibliographyChar"/>
    <w:rsid w:val="00F26646"/>
    <w:pPr>
      <w:spacing w:before="120" w:after="240" w:line="240" w:lineRule="auto"/>
    </w:pPr>
    <w:rPr>
      <w:noProof/>
      <w:lang w:val="en-US"/>
    </w:rPr>
  </w:style>
  <w:style w:type="character" w:customStyle="1" w:styleId="EndNoteBibliographyChar">
    <w:name w:val="EndNote Bibliography Char"/>
    <w:basedOn w:val="DefaultParagraphFont"/>
    <w:link w:val="EndNoteBibliography"/>
    <w:rsid w:val="00F26646"/>
    <w:rPr>
      <w:rFonts w:eastAsiaTheme="minorHAnsi" w:cstheme="minorBidi"/>
      <w:noProof/>
      <w:sz w:val="22"/>
      <w:szCs w:val="22"/>
      <w:lang w:val="en-US" w:eastAsia="en-US"/>
    </w:rPr>
  </w:style>
  <w:style w:type="paragraph" w:styleId="Revision">
    <w:name w:val="Revision"/>
    <w:hidden/>
    <w:uiPriority w:val="99"/>
    <w:semiHidden/>
    <w:rsid w:val="00185749"/>
    <w:rPr>
      <w:rFonts w:eastAsiaTheme="minorHAnsi" w:cstheme="minorBidi"/>
      <w:sz w:val="22"/>
      <w:szCs w:val="22"/>
      <w:lang w:eastAsia="en-US"/>
    </w:rPr>
  </w:style>
  <w:style w:type="table" w:customStyle="1" w:styleId="TableGrid8">
    <w:name w:val="Table Grid8"/>
    <w:basedOn w:val="TableNormal"/>
    <w:next w:val="TableGrid"/>
    <w:uiPriority w:val="59"/>
    <w:rsid w:val="00610332"/>
    <w:pPr>
      <w:spacing w:before="60" w:after="60"/>
    </w:pPr>
    <w:rPr>
      <w:rFonts w:eastAsia="Times New Roman"/>
      <w:sz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ListNumber11">
    <w:name w:val="List Number11"/>
    <w:uiPriority w:val="99"/>
    <w:rsid w:val="002C3542"/>
  </w:style>
  <w:style w:type="character" w:customStyle="1" w:styleId="TableHeadingChar">
    <w:name w:val="Table Heading Char"/>
    <w:basedOn w:val="DefaultParagraphFont"/>
    <w:link w:val="TableHeading"/>
    <w:uiPriority w:val="14"/>
    <w:rsid w:val="000A6E9F"/>
    <w:rPr>
      <w:rFonts w:eastAsiaTheme="minorHAnsi" w:cstheme="minorBidi"/>
      <w:b/>
      <w:sz w:val="18"/>
      <w:szCs w:val="22"/>
      <w:lang w:eastAsia="en-US"/>
    </w:rPr>
  </w:style>
  <w:style w:type="table" w:customStyle="1" w:styleId="TableGrid7">
    <w:name w:val="Table Grid7"/>
    <w:basedOn w:val="TableNormal"/>
    <w:next w:val="TableGrid"/>
    <w:uiPriority w:val="59"/>
    <w:rsid w:val="000A6E9F"/>
    <w:pPr>
      <w:spacing w:before="60" w:after="60"/>
    </w:pPr>
    <w:rPr>
      <w:rFonts w:eastAsia="Times New Roman"/>
      <w:sz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BulletChar">
    <w:name w:val="List Bullet Char"/>
    <w:basedOn w:val="DefaultParagraphFont"/>
    <w:link w:val="ListBullet"/>
    <w:uiPriority w:val="7"/>
    <w:rsid w:val="005F18DE"/>
    <w:rPr>
      <w:rFonts w:eastAsiaTheme="minorHAnsi" w:cstheme="minorBidi"/>
      <w:sz w:val="22"/>
      <w:szCs w:val="22"/>
      <w:lang w:eastAsia="en-US"/>
    </w:rPr>
  </w:style>
  <w:style w:type="numbering" w:customStyle="1" w:styleId="listbullets1">
    <w:name w:val="list bullets1"/>
    <w:uiPriority w:val="99"/>
    <w:rsid w:val="00EA6036"/>
  </w:style>
  <w:style w:type="numbering" w:customStyle="1" w:styleId="ListNumber111">
    <w:name w:val="List Number111"/>
    <w:uiPriority w:val="99"/>
    <w:rsid w:val="00E52108"/>
  </w:style>
  <w:style w:type="numbering" w:customStyle="1" w:styleId="ListNumber112">
    <w:name w:val="List Number112"/>
    <w:uiPriority w:val="99"/>
    <w:rsid w:val="00B406CE"/>
  </w:style>
  <w:style w:type="numbering" w:customStyle="1" w:styleId="NoList1">
    <w:name w:val="No List1"/>
    <w:next w:val="NoList"/>
    <w:uiPriority w:val="99"/>
    <w:semiHidden/>
    <w:unhideWhenUsed/>
    <w:rsid w:val="00115771"/>
  </w:style>
  <w:style w:type="paragraph" w:customStyle="1" w:styleId="CatTableText9pt">
    <w:name w:val="Cat Table Text 9 pt"/>
    <w:basedOn w:val="Normal"/>
    <w:link w:val="CatTableText9ptChar"/>
    <w:rsid w:val="00115771"/>
    <w:pPr>
      <w:spacing w:before="60" w:after="60" w:line="240" w:lineRule="auto"/>
    </w:pPr>
    <w:rPr>
      <w:rFonts w:eastAsia="Times New Roman" w:cs="Times New Roman"/>
      <w:sz w:val="18"/>
      <w:szCs w:val="20"/>
    </w:rPr>
  </w:style>
  <w:style w:type="table" w:customStyle="1" w:styleId="TableGrid10">
    <w:name w:val="Table Grid1"/>
    <w:basedOn w:val="TableNormal"/>
    <w:next w:val="TableGrid"/>
    <w:uiPriority w:val="39"/>
    <w:rsid w:val="0011577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atTableText9ptChar">
    <w:name w:val="Cat Table Text 9 pt Char"/>
    <w:basedOn w:val="DefaultParagraphFont"/>
    <w:link w:val="CatTableText9pt"/>
    <w:rsid w:val="00115771"/>
    <w:rPr>
      <w:rFonts w:eastAsia="Times New Roman"/>
      <w:sz w:val="18"/>
      <w:lang w:eastAsia="en-US"/>
    </w:rPr>
  </w:style>
  <w:style w:type="paragraph" w:customStyle="1" w:styleId="Default">
    <w:name w:val="Default"/>
    <w:rsid w:val="00115771"/>
    <w:pPr>
      <w:autoSpaceDE w:val="0"/>
      <w:autoSpaceDN w:val="0"/>
      <w:adjustRightInd w:val="0"/>
    </w:pPr>
    <w:rPr>
      <w:rFonts w:ascii="Calibri" w:eastAsia="Calibri" w:hAnsi="Calibri" w:cs="Calibri"/>
      <w:color w:val="000000"/>
      <w:sz w:val="24"/>
      <w:szCs w:val="24"/>
      <w:lang w:eastAsia="en-US"/>
    </w:rPr>
  </w:style>
  <w:style w:type="paragraph" w:customStyle="1" w:styleId="reference">
    <w:name w:val="reference"/>
    <w:basedOn w:val="Normal"/>
    <w:rsid w:val="00115771"/>
    <w:pPr>
      <w:spacing w:after="150" w:line="240" w:lineRule="auto"/>
    </w:pPr>
    <w:rPr>
      <w:rFonts w:ascii="Times New Roman" w:eastAsia="Times New Roman" w:hAnsi="Times New Roman" w:cs="Times New Roman"/>
      <w:sz w:val="24"/>
      <w:szCs w:val="24"/>
      <w:lang w:eastAsia="en-AU"/>
    </w:rPr>
  </w:style>
  <w:style w:type="paragraph" w:customStyle="1" w:styleId="xmsonormal">
    <w:name w:val="x_msonormal"/>
    <w:basedOn w:val="Normal"/>
    <w:rsid w:val="00115771"/>
    <w:pPr>
      <w:spacing w:after="0" w:line="240" w:lineRule="auto"/>
    </w:pPr>
    <w:rPr>
      <w:rFonts w:ascii="Times New Roman" w:hAnsi="Times New Roman" w:cs="Times New Roman"/>
      <w:sz w:val="24"/>
      <w:szCs w:val="24"/>
      <w:lang w:eastAsia="en-AU"/>
    </w:rPr>
  </w:style>
  <w:style w:type="character" w:customStyle="1" w:styleId="UnresolvedMention1">
    <w:name w:val="Unresolved Mention1"/>
    <w:basedOn w:val="DefaultParagraphFont"/>
    <w:uiPriority w:val="99"/>
    <w:semiHidden/>
    <w:unhideWhenUsed/>
    <w:rsid w:val="00115771"/>
    <w:rPr>
      <w:color w:val="605E5C"/>
      <w:shd w:val="clear" w:color="auto" w:fill="E1DFDD"/>
    </w:rPr>
  </w:style>
  <w:style w:type="character" w:customStyle="1" w:styleId="fn">
    <w:name w:val="fn"/>
    <w:basedOn w:val="DefaultParagraphFont"/>
    <w:rsid w:val="00115771"/>
  </w:style>
  <w:style w:type="character" w:customStyle="1" w:styleId="Subtitle1">
    <w:name w:val="Subtitle1"/>
    <w:basedOn w:val="DefaultParagraphFont"/>
    <w:rsid w:val="00115771"/>
  </w:style>
  <w:style w:type="numbering" w:customStyle="1" w:styleId="List11">
    <w:name w:val="List11"/>
    <w:basedOn w:val="NoList"/>
    <w:uiPriority w:val="99"/>
    <w:rsid w:val="00115771"/>
  </w:style>
  <w:style w:type="character" w:customStyle="1" w:styleId="UnresolvedMention2">
    <w:name w:val="Unresolved Mention2"/>
    <w:basedOn w:val="DefaultParagraphFont"/>
    <w:uiPriority w:val="99"/>
    <w:semiHidden/>
    <w:unhideWhenUsed/>
    <w:rsid w:val="00115771"/>
    <w:rPr>
      <w:color w:val="605E5C"/>
      <w:shd w:val="clear" w:color="auto" w:fill="E1DFDD"/>
    </w:rPr>
  </w:style>
  <w:style w:type="paragraph" w:styleId="Bibliography">
    <w:name w:val="Bibliography"/>
    <w:basedOn w:val="Normal"/>
    <w:next w:val="Normal"/>
    <w:uiPriority w:val="37"/>
    <w:unhideWhenUsed/>
    <w:rsid w:val="00115771"/>
    <w:pPr>
      <w:spacing w:after="160" w:line="259" w:lineRule="auto"/>
    </w:pPr>
    <w:rPr>
      <w:rFonts w:ascii="Calibri" w:hAnsi="Calibri"/>
    </w:rPr>
  </w:style>
  <w:style w:type="character" w:customStyle="1" w:styleId="name">
    <w:name w:val="name"/>
    <w:basedOn w:val="DefaultParagraphFont"/>
    <w:rsid w:val="00115771"/>
  </w:style>
  <w:style w:type="character" w:customStyle="1" w:styleId="taxon-name">
    <w:name w:val="taxon-name"/>
    <w:basedOn w:val="DefaultParagraphFont"/>
    <w:rsid w:val="00115771"/>
  </w:style>
  <w:style w:type="numbering" w:customStyle="1" w:styleId="ListNumber113">
    <w:name w:val="List Number113"/>
    <w:uiPriority w:val="99"/>
    <w:rsid w:val="00E832FE"/>
  </w:style>
  <w:style w:type="numbering" w:customStyle="1" w:styleId="NoList2">
    <w:name w:val="No List2"/>
    <w:next w:val="NoList"/>
    <w:uiPriority w:val="99"/>
    <w:semiHidden/>
    <w:unhideWhenUsed/>
    <w:rsid w:val="00992F06"/>
  </w:style>
  <w:style w:type="table" w:customStyle="1" w:styleId="TableGrid2">
    <w:name w:val="Table Grid2"/>
    <w:basedOn w:val="TableNormal"/>
    <w:next w:val="TableGrid"/>
    <w:uiPriority w:val="59"/>
    <w:rsid w:val="00992F06"/>
    <w:pPr>
      <w:spacing w:before="60" w:after="60"/>
    </w:pPr>
    <w:rPr>
      <w:rFonts w:eastAsia="Times New Roman"/>
      <w:sz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1">
    <w:name w:val="Light Shading11"/>
    <w:basedOn w:val="TableNormal"/>
    <w:uiPriority w:val="60"/>
    <w:rsid w:val="00992F06"/>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61">
    <w:name w:val="Light Shading - Accent 61"/>
    <w:basedOn w:val="TableGrid1"/>
    <w:next w:val="LightShading-Accent6"/>
    <w:uiPriority w:val="60"/>
    <w:rsid w:val="00992F06"/>
    <w:rPr>
      <w:color w:val="E36C0A"/>
      <w:lang w:eastAsia="zh-CN"/>
    </w:rPr>
    <w:tblPr>
      <w:tblStyleRowBandSize w:val="1"/>
      <w:tblStyleColBandSize w:val="1"/>
      <w:tblBorders>
        <w:top w:val="single" w:sz="8" w:space="0" w:color="F79646"/>
        <w:left w:val="none" w:sz="0" w:space="0" w:color="auto"/>
        <w:bottom w:val="single" w:sz="8" w:space="0" w:color="F79646"/>
        <w:right w:val="none" w:sz="0" w:space="0" w:color="auto"/>
        <w:insideH w:val="none" w:sz="0" w:space="0" w:color="auto"/>
        <w:insideV w:val="none" w:sz="0" w:space="0" w:color="auto"/>
      </w:tblBorders>
    </w:tblPr>
    <w:tcPr>
      <w:shd w:val="clear" w:color="auto" w:fill="auto"/>
    </w:tc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i/>
        <w:iCs/>
      </w:rPr>
      <w:tblPr/>
      <w:tcPr>
        <w:tcBorders>
          <w:top w:val="single" w:sz="8" w:space="0" w:color="F79646"/>
          <w:left w:val="nil"/>
          <w:bottom w:val="single" w:sz="8" w:space="0" w:color="F79646"/>
          <w:right w:val="nil"/>
          <w:insideH w:val="nil"/>
          <w:insideV w:val="nil"/>
          <w:tl2br w:val="none" w:sz="0" w:space="0" w:color="auto"/>
          <w:tr2bl w:val="none" w:sz="0" w:space="0" w:color="auto"/>
        </w:tcBorders>
      </w:tcPr>
    </w:tblStylePr>
    <w:tblStylePr w:type="firstCol">
      <w:rPr>
        <w:b/>
        <w:bCs/>
      </w:rPr>
    </w:tblStylePr>
    <w:tblStylePr w:type="lastCol">
      <w:rPr>
        <w:b/>
        <w:bCs/>
        <w:i/>
        <w:iCs/>
      </w:rPr>
      <w:tblPr/>
      <w:tcPr>
        <w:tcBorders>
          <w:tl2br w:val="none" w:sz="0" w:space="0" w:color="auto"/>
          <w:tr2bl w:val="none" w:sz="0" w:space="0" w:color="auto"/>
        </w:tcBorders>
      </w:tc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TableGrid11">
    <w:name w:val="Table Grid 11"/>
    <w:basedOn w:val="TableNormal"/>
    <w:next w:val="TableGrid1"/>
    <w:uiPriority w:val="99"/>
    <w:semiHidden/>
    <w:unhideWhenUsed/>
    <w:rsid w:val="00992F06"/>
    <w:pPr>
      <w:spacing w:after="200" w:line="28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Normalsmall">
    <w:name w:val="Normal small"/>
    <w:qFormat/>
    <w:rsid w:val="004834C9"/>
    <w:pPr>
      <w:spacing w:after="120" w:line="276" w:lineRule="auto"/>
    </w:pPr>
    <w:rPr>
      <w:rFonts w:eastAsiaTheme="minorHAnsi" w:cstheme="minorBidi"/>
      <w:sz w:val="18"/>
      <w:szCs w:val="18"/>
      <w:lang w:eastAsia="en-US"/>
    </w:rPr>
  </w:style>
  <w:style w:type="character" w:customStyle="1" w:styleId="UnresolvedMention3">
    <w:name w:val="Unresolved Mention3"/>
    <w:basedOn w:val="DefaultParagraphFont"/>
    <w:uiPriority w:val="99"/>
    <w:semiHidden/>
    <w:unhideWhenUsed/>
    <w:rsid w:val="00970032"/>
    <w:rPr>
      <w:color w:val="605E5C"/>
      <w:shd w:val="clear" w:color="auto" w:fill="E1DFDD"/>
    </w:rPr>
  </w:style>
  <w:style w:type="character" w:customStyle="1" w:styleId="ListParagraphChar">
    <w:name w:val="List Paragraph Char"/>
    <w:aliases w:val="Bulletr List Paragraph Char,FooterText Char,L Char,List Paragraph1 Char,List Paragraph11 Char,List Paragraph2 Char,List Paragraph21 Char,Listeafsnit1 Char,NFP GP Bulleted List Char,Paragraphe de liste1 Char,Parágrafo da Lista1 Char"/>
    <w:link w:val="ListParagraph"/>
    <w:uiPriority w:val="34"/>
    <w:locked/>
    <w:rsid w:val="00080363"/>
    <w:rPr>
      <w:rFonts w:eastAsiaTheme="minorHAnsi" w:cstheme="minorBid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footer" Target="footer3.xml"/><Relationship Id="rId26" Type="http://schemas.openxmlformats.org/officeDocument/2006/relationships/header" Target="header7.xml"/><Relationship Id="rId39" Type="http://schemas.openxmlformats.org/officeDocument/2006/relationships/image" Target="media/image17.png"/><Relationship Id="rId21" Type="http://schemas.openxmlformats.org/officeDocument/2006/relationships/header" Target="header4.xml"/><Relationship Id="rId34" Type="http://schemas.openxmlformats.org/officeDocument/2006/relationships/image" Target="media/image12.jpeg"/><Relationship Id="rId42" Type="http://schemas.openxmlformats.org/officeDocument/2006/relationships/image" Target="media/image20.jpeg"/><Relationship Id="rId47" Type="http://schemas.openxmlformats.org/officeDocument/2006/relationships/image" Target="media/image22.emf"/><Relationship Id="rId50" Type="http://schemas.openxmlformats.org/officeDocument/2006/relationships/footer" Target="footer7.xml"/><Relationship Id="rId55" Type="http://schemas.openxmlformats.org/officeDocument/2006/relationships/hyperlink" Target="https://bie.ala.org.au/species/NZOR-6-74524" TargetMode="External"/><Relationship Id="rId63" Type="http://schemas.openxmlformats.org/officeDocument/2006/relationships/header" Target="header18.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2.xml"/><Relationship Id="rId20" Type="http://schemas.openxmlformats.org/officeDocument/2006/relationships/image" Target="media/image5.jpeg"/><Relationship Id="rId29" Type="http://schemas.openxmlformats.org/officeDocument/2006/relationships/header" Target="header9.xml"/><Relationship Id="rId41" Type="http://schemas.openxmlformats.org/officeDocument/2006/relationships/image" Target="media/image19.jpeg"/><Relationship Id="rId54" Type="http://schemas.openxmlformats.org/officeDocument/2006/relationships/hyperlink" Target="https://bie.ala.org.au/species/NZOR-6-3479" TargetMode="External"/><Relationship Id="rId62" Type="http://schemas.openxmlformats.org/officeDocument/2006/relationships/header" Target="header17.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eader" Target="header5.xml"/><Relationship Id="rId32" Type="http://schemas.openxmlformats.org/officeDocument/2006/relationships/image" Target="media/image10.jpeg"/><Relationship Id="rId37" Type="http://schemas.openxmlformats.org/officeDocument/2006/relationships/image" Target="media/image15.png"/><Relationship Id="rId40" Type="http://schemas.openxmlformats.org/officeDocument/2006/relationships/image" Target="media/image18.jpeg"/><Relationship Id="rId45" Type="http://schemas.openxmlformats.org/officeDocument/2006/relationships/header" Target="header11.xml"/><Relationship Id="rId53" Type="http://schemas.openxmlformats.org/officeDocument/2006/relationships/footer" Target="footer8.xml"/><Relationship Id="rId58" Type="http://schemas.openxmlformats.org/officeDocument/2006/relationships/header" Target="header15.xml"/><Relationship Id="rId66"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image" Target="media/image7.png"/><Relationship Id="rId28" Type="http://schemas.openxmlformats.org/officeDocument/2006/relationships/header" Target="header8.xml"/><Relationship Id="rId36" Type="http://schemas.openxmlformats.org/officeDocument/2006/relationships/image" Target="media/image14.jpeg"/><Relationship Id="rId49" Type="http://schemas.openxmlformats.org/officeDocument/2006/relationships/header" Target="header12.xml"/><Relationship Id="rId57" Type="http://schemas.openxmlformats.org/officeDocument/2006/relationships/hyperlink" Target="https://bie.ala.org.au/species/NZOR-6-91810" TargetMode="External"/><Relationship Id="rId61" Type="http://schemas.openxmlformats.org/officeDocument/2006/relationships/footer" Target="footer10.xml"/><Relationship Id="rId10" Type="http://schemas.openxmlformats.org/officeDocument/2006/relationships/endnotes" Target="endnotes.xml"/><Relationship Id="rId19" Type="http://schemas.openxmlformats.org/officeDocument/2006/relationships/image" Target="media/image4.png"/><Relationship Id="rId31" Type="http://schemas.openxmlformats.org/officeDocument/2006/relationships/image" Target="media/image9.jpeg"/><Relationship Id="rId44" Type="http://schemas.openxmlformats.org/officeDocument/2006/relationships/header" Target="header10.xml"/><Relationship Id="rId52" Type="http://schemas.openxmlformats.org/officeDocument/2006/relationships/header" Target="header14.xml"/><Relationship Id="rId60" Type="http://schemas.openxmlformats.org/officeDocument/2006/relationships/header" Target="header16.xml"/><Relationship Id="rId65"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2.xml"/><Relationship Id="rId22" Type="http://schemas.openxmlformats.org/officeDocument/2006/relationships/image" Target="media/image6.png"/><Relationship Id="rId27" Type="http://schemas.openxmlformats.org/officeDocument/2006/relationships/footer" Target="footer4.xml"/><Relationship Id="rId30" Type="http://schemas.openxmlformats.org/officeDocument/2006/relationships/image" Target="media/image8.jpeg"/><Relationship Id="rId35" Type="http://schemas.openxmlformats.org/officeDocument/2006/relationships/image" Target="media/image13.jpeg"/><Relationship Id="rId43" Type="http://schemas.openxmlformats.org/officeDocument/2006/relationships/image" Target="media/image21.jpeg"/><Relationship Id="rId48" Type="http://schemas.openxmlformats.org/officeDocument/2006/relationships/footer" Target="footer6.xml"/><Relationship Id="rId56" Type="http://schemas.openxmlformats.org/officeDocument/2006/relationships/hyperlink" Target="https://bie.ala.org.au/species/NZOR-6-91867" TargetMode="External"/><Relationship Id="rId64" Type="http://schemas.openxmlformats.org/officeDocument/2006/relationships/footer" Target="footer11.xml"/><Relationship Id="rId8" Type="http://schemas.openxmlformats.org/officeDocument/2006/relationships/webSettings" Target="webSettings.xml"/><Relationship Id="rId51" Type="http://schemas.openxmlformats.org/officeDocument/2006/relationships/header" Target="header13.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header" Target="header3.xml"/><Relationship Id="rId25" Type="http://schemas.openxmlformats.org/officeDocument/2006/relationships/header" Target="header6.xml"/><Relationship Id="rId33" Type="http://schemas.openxmlformats.org/officeDocument/2006/relationships/image" Target="media/image11.jpeg"/><Relationship Id="rId38" Type="http://schemas.openxmlformats.org/officeDocument/2006/relationships/image" Target="media/image16.jpeg"/><Relationship Id="rId46" Type="http://schemas.openxmlformats.org/officeDocument/2006/relationships/footer" Target="footer5.xml"/><Relationship Id="rId59" Type="http://schemas.openxmlformats.org/officeDocument/2006/relationships/footer" Target="footer9.xml"/></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B6FD6131ACCD942B99EE496FC609FF4" ma:contentTypeVersion="14" ma:contentTypeDescription="Create a new document." ma:contentTypeScope="" ma:versionID="5ac5b7171d34391e02205fbe47fc11af">
  <xsd:schema xmlns:xsd="http://www.w3.org/2001/XMLSchema" xmlns:xs="http://www.w3.org/2001/XMLSchema" xmlns:p="http://schemas.microsoft.com/office/2006/metadata/properties" xmlns:ns2="ac7ce04e-ea5d-4d46-bab0-39b1fa6a6f36" xmlns:ns3="425a5c30-4c2f-474f-aa2f-443e46b3d189" targetNamespace="http://schemas.microsoft.com/office/2006/metadata/properties" ma:root="true" ma:fieldsID="91d6c043d6d31e4249bddbe0bc290ad9" ns2:_="" ns3:_="">
    <xsd:import namespace="ac7ce04e-ea5d-4d46-bab0-39b1fa6a6f36"/>
    <xsd:import namespace="425a5c30-4c2f-474f-aa2f-443e46b3d189"/>
    <xsd:element name="properties">
      <xsd:complexType>
        <xsd:sequence>
          <xsd:element name="documentManagement">
            <xsd:complexType>
              <xsd:all>
                <xsd:element ref="ns2:MediaServiceMetadata" minOccurs="0"/>
                <xsd:element ref="ns2:MediaServiceFastMetadata" minOccurs="0"/>
                <xsd:element ref="ns2:Embargoed"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DateTaken" minOccurs="0"/>
                <xsd:element ref="ns2:MediaServiceOCR" minOccurs="0"/>
                <xsd:element ref="ns2:MediaServiceLocation" minOccurs="0"/>
                <xsd:element ref="ns2:MediaLengthInSecond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c7ce04e-ea5d-4d46-bab0-39b1fa6a6f3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Embargoed" ma:index="10" nillable="true" ma:displayName="Embargoed" ma:default="0" ma:description="Is this file under embargo?" ma:format="Dropdown" ma:internalName="Embargoed">
      <xsd:simpleType>
        <xsd:restriction base="dms:Boolean"/>
      </xsd:simpleType>
    </xsd:element>
    <xsd:element name="MediaServiceAutoKeyPoints" ma:index="11" nillable="true" ma:displayName="MediaServiceAutoKeyPoints" ma:hidden="true" ma:internalName="MediaServiceAutoKeyPoints" ma:readOnly="true">
      <xsd:simpleType>
        <xsd:restriction base="dms:Note"/>
      </xsd:simpleType>
    </xsd:element>
    <xsd:element name="MediaServiceKeyPoints" ma:index="12" nillable="true" ma:displayName="KeyPoints" ma:internalName="MediaServiceKeyPoints" ma:readOnly="true">
      <xsd:simpleType>
        <xsd:restriction base="dms:Note">
          <xsd:maxLength value="255"/>
        </xsd:restriction>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425a5c30-4c2f-474f-aa2f-443e46b3d189" elementFormDefault="qualified">
    <xsd:import namespace="http://schemas.microsoft.com/office/2006/documentManagement/types"/>
    <xsd:import namespace="http://schemas.microsoft.com/office/infopath/2007/PartnerControls"/>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fth Edition"/>
</file>

<file path=customXml/item4.xml><?xml version="1.0" encoding="utf-8"?>
<p:properties xmlns:p="http://schemas.microsoft.com/office/2006/metadata/properties" xmlns:xsi="http://www.w3.org/2001/XMLSchema-instance">
  <documentManagement>
    <Embargoed xmlns="ac7ce04e-ea5d-4d46-bab0-39b1fa6a6f36">false</Embargoed>
  </documentManagement>
</p:properties>
</file>

<file path=customXml/itemProps1.xml><?xml version="1.0" encoding="utf-8"?>
<ds:datastoreItem xmlns:ds="http://schemas.openxmlformats.org/officeDocument/2006/customXml" ds:itemID="{0C8F59FF-B09F-4648-8248-24EB66D2761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c7ce04e-ea5d-4d46-bab0-39b1fa6a6f36"/>
    <ds:schemaRef ds:uri="425a5c30-4c2f-474f-aa2f-443e46b3d18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FDAFF9F2-B553-40B8-AE51-8E46304031DB}">
  <ds:schemaRefs>
    <ds:schemaRef ds:uri="http://schemas.microsoft.com/sharepoint/v3/contenttype/forms"/>
  </ds:schemaRefs>
</ds:datastoreItem>
</file>

<file path=customXml/itemProps3.xml><?xml version="1.0" encoding="utf-8"?>
<ds:datastoreItem xmlns:ds="http://schemas.openxmlformats.org/officeDocument/2006/customXml" ds:itemID="{BB99094B-EF8C-4E31-87E4-84B156EBE3B0}">
  <ds:schemaRefs>
    <ds:schemaRef ds:uri="http://schemas.openxmlformats.org/officeDocument/2006/bibliography"/>
  </ds:schemaRefs>
</ds:datastoreItem>
</file>

<file path=customXml/itemProps4.xml><?xml version="1.0" encoding="utf-8"?>
<ds:datastoreItem xmlns:ds="http://schemas.openxmlformats.org/officeDocument/2006/customXml" ds:itemID="{A1D323EF-822C-4E4A-9DA5-304476EA7B2B}">
  <ds:schemaRefs>
    <ds:schemaRef ds:uri="http://schemas.microsoft.com/office/2006/metadata/properties"/>
    <ds:schemaRef ds:uri="ac7ce04e-ea5d-4d46-bab0-39b1fa6a6f36"/>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117</Pages>
  <Words>135933</Words>
  <Characters>774822</Characters>
  <Application>Microsoft Office Word</Application>
  <DocSecurity>0</DocSecurity>
  <Lines>6456</Lines>
  <Paragraphs>1817</Paragraphs>
  <ScaleCrop>false</ScaleCrop>
  <HeadingPairs>
    <vt:vector size="2" baseType="variant">
      <vt:variant>
        <vt:lpstr>Title</vt:lpstr>
      </vt:variant>
      <vt:variant>
        <vt:i4>1</vt:i4>
      </vt:variant>
    </vt:vector>
  </HeadingPairs>
  <TitlesOfParts>
    <vt:vector size="1" baseType="lpstr">
      <vt:lpstr>Final report for the review of biosecurity import requirements for fresh Capsicum spp. fruit from Fiji, Papua New Guidea, Samoa, Solomon Islands, Tonga and Vanuata</vt:lpstr>
    </vt:vector>
  </TitlesOfParts>
  <Company/>
  <LinksUpToDate>false</LinksUpToDate>
  <CharactersWithSpaces>908938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Final report for the review of biosecurity import requirements for fresh Capsicum spp. fruit from Fiji, Papua New Guidea, Samoa, Solomon Islands, Tonga and Vanuata</dc:title>
  <dc:creator>Department of Agriculture, Water and the Environment</dc:creator>
  <cp:lastModifiedBy>McAlpine, Alex</cp:lastModifiedBy>
  <cp:revision>4</cp:revision>
  <cp:lastPrinted>2021-12-19T22:57:00Z</cp:lastPrinted>
  <dcterms:created xsi:type="dcterms:W3CDTF">2021-12-19T22:49:00Z</dcterms:created>
  <dcterms:modified xsi:type="dcterms:W3CDTF">2021-12-20T01:15:00Z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0x0101004B6FD6131ACCD942B99EE496FC609FF4</vt:lpwstr>
  </property>
</Properties>
</file>