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545B" w14:textId="77777777" w:rsidR="002F4D18" w:rsidRDefault="002F4D18" w:rsidP="002F4D18">
      <w:pPr>
        <w:pStyle w:val="Heading1"/>
      </w:pPr>
      <w:bookmarkStart w:id="0" w:name="OLE_LINK1"/>
      <w:bookmarkStart w:id="1" w:name="OLE_LINK2"/>
      <w:bookmarkStart w:id="2" w:name="_Toc248826514"/>
      <w:r>
        <w:t xml:space="preserve">Pall GeneDisc® Plate STEC and STEC Top 6 methods for detection of O157 and top 6 non-O157 Shiga-toxin producing </w:t>
      </w:r>
      <w:r>
        <w:rPr>
          <w:i/>
        </w:rPr>
        <w:t>E. coli</w:t>
      </w:r>
      <w:r>
        <w:t xml:space="preserve"> </w:t>
      </w:r>
      <w:r>
        <w:rPr>
          <w:rFonts w:cs="MetaBoldLF-Roman"/>
        </w:rPr>
        <w:t>in raw ground beef and beef trim</w:t>
      </w:r>
    </w:p>
    <w:bookmarkEnd w:id="0"/>
    <w:bookmarkEnd w:id="1"/>
    <w:p w14:paraId="1FF50DA3" w14:textId="77777777" w:rsidR="002F4D18" w:rsidRDefault="002F4D18" w:rsidP="002F4D18">
      <w:pPr>
        <w:pStyle w:val="Heading2"/>
      </w:pPr>
      <w:r>
        <w:t>SCOPE</w:t>
      </w:r>
      <w:bookmarkEnd w:id="2"/>
    </w:p>
    <w:p w14:paraId="1718F33E" w14:textId="77777777" w:rsidR="002F4D18" w:rsidRDefault="002F4D18" w:rsidP="002F4D18">
      <w:pPr>
        <w:rPr>
          <w:rFonts w:cs="TimesNewRoman"/>
        </w:rPr>
      </w:pPr>
      <w:bookmarkStart w:id="3" w:name="_Toc248826515"/>
      <w:r>
        <w:t>The GeneDisc</w:t>
      </w:r>
      <w:r>
        <w:rPr>
          <w:rFonts w:cs="Arial"/>
          <w:iCs/>
          <w:vertAlign w:val="superscript"/>
          <w:lang w:val="en-GB"/>
        </w:rPr>
        <w:t>®</w:t>
      </w:r>
      <w:r>
        <w:rPr>
          <w:rFonts w:cs="MetaMediumLF-Roman"/>
        </w:rPr>
        <w:t xml:space="preserve"> Plate </w:t>
      </w:r>
      <w:r>
        <w:t xml:space="preserve">methods are applicable for detection of Shiga-toxin producing </w:t>
      </w:r>
      <w:r>
        <w:rPr>
          <w:i/>
        </w:rPr>
        <w:t xml:space="preserve">Escherichia coli </w:t>
      </w:r>
      <w:r>
        <w:t>(STEC)</w:t>
      </w:r>
      <w:r>
        <w:rPr>
          <w:i/>
        </w:rPr>
        <w:t xml:space="preserve"> </w:t>
      </w:r>
      <w:r>
        <w:t>serogroups O157, O26, O45, O103, O111, O121 and O145 in raw ground beef and beef trim</w:t>
      </w:r>
      <w:r>
        <w:rPr>
          <w:rFonts w:cs="TimesNewRoman"/>
        </w:rPr>
        <w:t xml:space="preserve">. </w:t>
      </w:r>
    </w:p>
    <w:p w14:paraId="333860E0" w14:textId="77777777" w:rsidR="002F4D18" w:rsidRDefault="002F4D18" w:rsidP="002F4D18">
      <w:pPr>
        <w:pStyle w:val="Heading2"/>
      </w:pPr>
      <w:r>
        <w:t>PRINCIPLES</w:t>
      </w:r>
      <w:bookmarkEnd w:id="3"/>
    </w:p>
    <w:p w14:paraId="51459933" w14:textId="1CB8798E" w:rsidR="002F4D18" w:rsidRPr="006719B2" w:rsidRDefault="002F4D18" w:rsidP="006719B2">
      <w:pPr>
        <w:rPr>
          <w:b/>
          <w:bCs/>
        </w:rPr>
      </w:pPr>
      <w:r>
        <w:t xml:space="preserve">The Pall </w:t>
      </w:r>
      <w:proofErr w:type="spellStart"/>
      <w:r>
        <w:t>GeneDis</w:t>
      </w:r>
      <w:r w:rsidR="008849EA">
        <w:t>c</w:t>
      </w:r>
      <w:proofErr w:type="spellEnd"/>
      <w:r>
        <w:rPr>
          <w:rFonts w:cs="Arial"/>
          <w:iCs/>
          <w:vertAlign w:val="superscript"/>
          <w:lang w:val="en-GB"/>
        </w:rPr>
        <w:t>®</w:t>
      </w:r>
      <w:r>
        <w:t xml:space="preserve"> technology uses a real-time PCR technique that combines a dedicated consumable, the </w:t>
      </w:r>
      <w:proofErr w:type="spellStart"/>
      <w:r>
        <w:t>GeneDisc</w:t>
      </w:r>
      <w:proofErr w:type="spellEnd"/>
      <w:r>
        <w:rPr>
          <w:rFonts w:cs="Arial"/>
          <w:iCs/>
          <w:vertAlign w:val="superscript"/>
          <w:lang w:val="en-GB"/>
        </w:rPr>
        <w:t>®</w:t>
      </w:r>
      <w:r>
        <w:t xml:space="preserve"> Plate, with a proprietary PCR platform, the Gene Disc</w:t>
      </w:r>
      <w:r>
        <w:rPr>
          <w:rFonts w:cs="Arial"/>
          <w:iCs/>
          <w:vertAlign w:val="superscript"/>
          <w:lang w:val="en-GB"/>
        </w:rPr>
        <w:t>®</w:t>
      </w:r>
      <w:r>
        <w:t xml:space="preserve"> Cycler.  </w:t>
      </w:r>
      <w:r>
        <w:rPr>
          <w:rFonts w:cs="TimesNewRoman"/>
        </w:rPr>
        <w:t xml:space="preserve">Initially the organisms are allowed to grow in buffered peptone water (BPW) broth followed by DNA extraction using Extraction Pack Food 1 protocol. DNA samples then undergo PCR analysis for the presence of the </w:t>
      </w:r>
      <w:proofErr w:type="spellStart"/>
      <w:r>
        <w:rPr>
          <w:rFonts w:cs="TimesNewRoman"/>
          <w:i/>
        </w:rPr>
        <w:t>stx</w:t>
      </w:r>
      <w:proofErr w:type="spellEnd"/>
      <w:r>
        <w:rPr>
          <w:rFonts w:cs="TimesNewRoman"/>
        </w:rPr>
        <w:t xml:space="preserve"> and </w:t>
      </w:r>
      <w:proofErr w:type="spellStart"/>
      <w:r>
        <w:rPr>
          <w:rFonts w:cs="TimesNewRoman"/>
          <w:i/>
        </w:rPr>
        <w:t>eae</w:t>
      </w:r>
      <w:proofErr w:type="spellEnd"/>
      <w:r>
        <w:rPr>
          <w:rFonts w:cs="TimesNewRoman"/>
        </w:rPr>
        <w:t xml:space="preserve"> genes and genes specific to O157 using </w:t>
      </w:r>
      <w:r>
        <w:t>GeneDisc</w:t>
      </w:r>
      <w:r>
        <w:rPr>
          <w:rFonts w:cs="Arial"/>
          <w:iCs/>
          <w:vertAlign w:val="superscript"/>
          <w:lang w:val="en-GB"/>
        </w:rPr>
        <w:t>®</w:t>
      </w:r>
      <w:r>
        <w:rPr>
          <w:rFonts w:cs="Arial"/>
          <w:iCs/>
          <w:lang w:val="en-GB"/>
        </w:rPr>
        <w:t xml:space="preserve"> </w:t>
      </w:r>
      <w:r>
        <w:rPr>
          <w:rFonts w:cs="TimesNewRoman"/>
        </w:rPr>
        <w:t xml:space="preserve">Plate STEC Detection Kit. Samples positive for </w:t>
      </w:r>
      <w:proofErr w:type="spellStart"/>
      <w:r>
        <w:rPr>
          <w:rFonts w:cs="TimesNewRoman"/>
          <w:i/>
        </w:rPr>
        <w:t>eae</w:t>
      </w:r>
      <w:proofErr w:type="spellEnd"/>
      <w:r>
        <w:rPr>
          <w:rFonts w:cs="TimesNewRoman"/>
        </w:rPr>
        <w:t xml:space="preserve"> and </w:t>
      </w:r>
      <w:proofErr w:type="spellStart"/>
      <w:r>
        <w:rPr>
          <w:rFonts w:cs="TimesNewRoman"/>
          <w:i/>
        </w:rPr>
        <w:t>stx</w:t>
      </w:r>
      <w:proofErr w:type="spellEnd"/>
      <w:r>
        <w:rPr>
          <w:rFonts w:cs="TimesNewRoman"/>
        </w:rPr>
        <w:t xml:space="preserve"> genes undergo further PCR analysis for detection of genes specific to </w:t>
      </w:r>
      <w:r>
        <w:rPr>
          <w:rFonts w:cs="Arial"/>
          <w:lang w:val="en-GB"/>
        </w:rPr>
        <w:t xml:space="preserve">O111, O26, O103, O121, O45 or O145 </w:t>
      </w:r>
      <w:r>
        <w:rPr>
          <w:rFonts w:cs="TimesNewRoman"/>
        </w:rPr>
        <w:t xml:space="preserve">serogroups using </w:t>
      </w:r>
      <w:proofErr w:type="spellStart"/>
      <w:r>
        <w:t>GeneDis</w:t>
      </w:r>
      <w:r w:rsidR="008849EA">
        <w:t>c</w:t>
      </w:r>
      <w:proofErr w:type="spellEnd"/>
      <w:r>
        <w:rPr>
          <w:rFonts w:cs="Arial"/>
          <w:iCs/>
          <w:vertAlign w:val="superscript"/>
          <w:lang w:val="en-GB"/>
        </w:rPr>
        <w:t>®</w:t>
      </w:r>
      <w:r>
        <w:rPr>
          <w:rFonts w:cs="Arial"/>
          <w:iCs/>
          <w:lang w:val="en-GB"/>
        </w:rPr>
        <w:t xml:space="preserve"> </w:t>
      </w:r>
      <w:r>
        <w:rPr>
          <w:rFonts w:cs="TimesNewRoman"/>
        </w:rPr>
        <w:t xml:space="preserve">Plate STEC Top 6 Detection Kit. </w:t>
      </w:r>
      <w:r>
        <w:t xml:space="preserve"> </w:t>
      </w:r>
      <w:r w:rsidRPr="006719B2">
        <w:rPr>
          <w:b/>
          <w:bCs/>
        </w:rPr>
        <w:t>Enrichment</w:t>
      </w:r>
    </w:p>
    <w:p w14:paraId="76132007" w14:textId="77777777" w:rsidR="002F4D18" w:rsidRDefault="002F4D18" w:rsidP="002F4D18">
      <w:pPr>
        <w:pStyle w:val="Normal-para"/>
      </w:pPr>
      <w:r>
        <w:t>A sample weighing 375</w:t>
      </w:r>
      <w:r w:rsidR="006719B2">
        <w:t xml:space="preserve"> ±37.5</w:t>
      </w:r>
      <w:r>
        <w:t xml:space="preserve"> g is diluted in 1.5 L pre-warmed (41.5 ± 1</w:t>
      </w:r>
      <w:r>
        <w:sym w:font="Symbol" w:char="F0B0"/>
      </w:r>
      <w:r>
        <w:t>C) BPW broth, homogenized by hand massaging for 2 minutes, and incubated at 41.5 ± 1</w:t>
      </w:r>
      <w:r>
        <w:sym w:font="Symbol" w:char="F0B0"/>
      </w:r>
      <w:r>
        <w:t>C for 10-20 hours</w:t>
      </w:r>
      <w:r w:rsidRPr="002F4D18">
        <w:t>. The temperature of both the broth and sample must be at 41.5 ± 1</w:t>
      </w:r>
      <w:r w:rsidRPr="002F4D18">
        <w:sym w:font="Symbol" w:char="F0B0"/>
      </w:r>
      <w:r w:rsidRPr="002F4D18">
        <w:t>C for a minimum of 10 h.</w:t>
      </w:r>
      <w:r>
        <w:t xml:space="preserve">  A positive culture control must be run through all enrichment and testing procedures daily or when testing is carried out.</w:t>
      </w:r>
    </w:p>
    <w:p w14:paraId="56C098F7" w14:textId="77777777" w:rsidR="002F4D18" w:rsidRDefault="002F4D18" w:rsidP="002F4D18">
      <w:pPr>
        <w:pStyle w:val="Heading3"/>
      </w:pPr>
      <w:r>
        <w:t>GeneDisc</w:t>
      </w:r>
      <w:r>
        <w:rPr>
          <w:iCs/>
          <w:vertAlign w:val="superscript"/>
          <w:lang w:val="en-GB"/>
        </w:rPr>
        <w:t>®</w:t>
      </w:r>
      <w:r>
        <w:t xml:space="preserve"> PCR assay for screening STEC</w:t>
      </w:r>
    </w:p>
    <w:p w14:paraId="35B90F47" w14:textId="77777777" w:rsidR="002F4D18" w:rsidRDefault="002F4D18" w:rsidP="002F4D18">
      <w:pPr>
        <w:pStyle w:val="Normal-para"/>
        <w:rPr>
          <w:rFonts w:cs="TimesNewRoman"/>
        </w:rPr>
      </w:pPr>
      <w:r>
        <w:t>Bacterial DNA is extracted from the enriched samples using the Extraction Pack Food1 protocol and are analysed using GeneDisc</w:t>
      </w:r>
      <w:r>
        <w:rPr>
          <w:iCs/>
          <w:vertAlign w:val="superscript"/>
          <w:lang w:val="en-GB"/>
        </w:rPr>
        <w:t xml:space="preserve">® </w:t>
      </w:r>
      <w:r>
        <w:t xml:space="preserve">Plate STEC for detection of </w:t>
      </w:r>
      <w:proofErr w:type="spellStart"/>
      <w:r>
        <w:rPr>
          <w:i/>
        </w:rPr>
        <w:t>stx</w:t>
      </w:r>
      <w:proofErr w:type="spellEnd"/>
      <w:r>
        <w:t xml:space="preserve"> and </w:t>
      </w:r>
      <w:proofErr w:type="spellStart"/>
      <w:r>
        <w:rPr>
          <w:i/>
        </w:rPr>
        <w:t>eae</w:t>
      </w:r>
      <w:proofErr w:type="spellEnd"/>
      <w:r>
        <w:t xml:space="preserve"> genes and genes specific to O157. Samples positive for </w:t>
      </w:r>
      <w:proofErr w:type="spellStart"/>
      <w:r>
        <w:rPr>
          <w:i/>
        </w:rPr>
        <w:t>stx</w:t>
      </w:r>
      <w:proofErr w:type="spellEnd"/>
      <w:r>
        <w:t xml:space="preserve"> and </w:t>
      </w:r>
      <w:proofErr w:type="spellStart"/>
      <w:r>
        <w:rPr>
          <w:i/>
        </w:rPr>
        <w:t>eae</w:t>
      </w:r>
      <w:proofErr w:type="spellEnd"/>
      <w:r>
        <w:t xml:space="preserve"> genes are further analysed using GeneDisc</w:t>
      </w:r>
      <w:r>
        <w:rPr>
          <w:iCs/>
          <w:vertAlign w:val="superscript"/>
          <w:lang w:val="en-GB"/>
        </w:rPr>
        <w:t>®</w:t>
      </w:r>
      <w:r>
        <w:t xml:space="preserve"> Plate Top 6 Detection Kits for the presence of genes specific to </w:t>
      </w:r>
      <w:r>
        <w:rPr>
          <w:lang w:val="en-GB"/>
        </w:rPr>
        <w:t xml:space="preserve">O111, O26, O103, O121, O45 or O145 </w:t>
      </w:r>
      <w:r>
        <w:rPr>
          <w:rFonts w:cs="TimesNewRoman"/>
        </w:rPr>
        <w:t xml:space="preserve">serogroups. DNA extraction and PCR must be performed as per the manufacturer’s recommended protocols. </w:t>
      </w:r>
    </w:p>
    <w:p w14:paraId="178BDE94" w14:textId="77777777" w:rsidR="002F4D18" w:rsidRDefault="002F4D18" w:rsidP="002F4D18">
      <w:pPr>
        <w:pStyle w:val="Heading3"/>
      </w:pPr>
      <w:r>
        <w:t>Confirmation</w:t>
      </w:r>
    </w:p>
    <w:p w14:paraId="6BE687B0" w14:textId="5DB1F41C" w:rsidR="002F4D18" w:rsidRDefault="002F4D18" w:rsidP="002F4D18">
      <w:pPr>
        <w:pStyle w:val="Normal-para"/>
      </w:pPr>
      <w:r>
        <w:t xml:space="preserve">Samples that test PCR negative are reported as negative. Confirmation must be carried out as per USDA-FSIS or equivalent methods for sample enrichments that test GeneDisc Plate STEC or STEC Top 6 PCR </w:t>
      </w:r>
      <w:r w:rsidR="00882382">
        <w:t>positive or</w:t>
      </w:r>
      <w:r>
        <w:t xml:space="preserve"> have an invalid result.  </w:t>
      </w:r>
      <w:proofErr w:type="gramStart"/>
      <w:r>
        <w:t>Or,</w:t>
      </w:r>
      <w:proofErr w:type="gramEnd"/>
      <w:r>
        <w:t xml:space="preserve"> the laboratory may review the cause of the invalid result and based on the findings re-analyse the sample by:</w:t>
      </w:r>
    </w:p>
    <w:p w14:paraId="05F0666C" w14:textId="77777777" w:rsidR="002F4D18" w:rsidRDefault="002F4D18" w:rsidP="002F4D18">
      <w:pPr>
        <w:pStyle w:val="ListParagraph"/>
      </w:pPr>
      <w:r>
        <w:t>Repeating the PCR analysis</w:t>
      </w:r>
    </w:p>
    <w:p w14:paraId="7295FDE5" w14:textId="77777777" w:rsidR="002F4D18" w:rsidRDefault="002F4D18" w:rsidP="002F4D18">
      <w:pPr>
        <w:pStyle w:val="ListParagraph"/>
      </w:pPr>
      <w:r>
        <w:t>Preparing new DNA samples and repeating the analysis or</w:t>
      </w:r>
    </w:p>
    <w:p w14:paraId="7F3A3106" w14:textId="6AE98EF0" w:rsidR="002F4D18" w:rsidRDefault="002F4D18" w:rsidP="002F4D18">
      <w:pPr>
        <w:pStyle w:val="ListParagraph"/>
      </w:pPr>
      <w:r>
        <w:t xml:space="preserve">Screen testing with another </w:t>
      </w:r>
      <w:r w:rsidR="00882382">
        <w:t>DAFF approved</w:t>
      </w:r>
      <w:r>
        <w:t xml:space="preserve"> method</w:t>
      </w:r>
    </w:p>
    <w:p w14:paraId="7677B6AD" w14:textId="336278D3" w:rsidR="002F4D18" w:rsidRDefault="002F4D18" w:rsidP="002F4D18">
      <w:pPr>
        <w:pStyle w:val="Normal-para"/>
      </w:pPr>
      <w:r>
        <w:t xml:space="preserve">Confirmation must be carried out at a </w:t>
      </w:r>
      <w:r w:rsidR="00106BB5">
        <w:t xml:space="preserve">DAFF </w:t>
      </w:r>
      <w:r>
        <w:t xml:space="preserve">approved laboratory using a </w:t>
      </w:r>
      <w:r w:rsidR="00106BB5">
        <w:t xml:space="preserve">DAFF </w:t>
      </w:r>
      <w:r>
        <w:t>approved method(s).</w:t>
      </w:r>
    </w:p>
    <w:p w14:paraId="69A802A8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6D7AD1F4" w14:textId="77777777" w:rsidR="002F4D18" w:rsidRDefault="002F4D18" w:rsidP="002F4D18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2F4D18" w:rsidRPr="002F4D18" w14:paraId="1C5221AC" w14:textId="77777777" w:rsidTr="008605C7">
        <w:tc>
          <w:tcPr>
            <w:tcW w:w="1800" w:type="dxa"/>
            <w:tcBorders>
              <w:top w:val="single" w:sz="4" w:space="0" w:color="auto"/>
            </w:tcBorders>
          </w:tcPr>
          <w:p w14:paraId="1BD55F33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  <w:r w:rsidRPr="002F4D18">
              <w:rPr>
                <w:b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3B1EE2F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 xml:space="preserve">Is </w:t>
            </w:r>
            <w:r w:rsidRPr="002F4D18">
              <w:rPr>
                <w:rFonts w:cs="Arial"/>
                <w:szCs w:val="22"/>
              </w:rPr>
              <w:t>BPW broth</w:t>
            </w:r>
            <w:r w:rsidRPr="002F4D18">
              <w:rPr>
                <w:szCs w:val="22"/>
              </w:rPr>
              <w:t xml:space="preserve"> pre-warmed at </w:t>
            </w:r>
            <w:r w:rsidRPr="002F4D18">
              <w:rPr>
                <w:rFonts w:cs="Arial"/>
                <w:szCs w:val="22"/>
              </w:rPr>
              <w:t>41.5 ± 1</w:t>
            </w:r>
            <w:r w:rsidRPr="002F4D18">
              <w:rPr>
                <w:rFonts w:cs="Arial"/>
                <w:szCs w:val="22"/>
              </w:rPr>
              <w:sym w:font="Symbol" w:char="F0B0"/>
            </w:r>
            <w:r w:rsidRPr="002F4D18">
              <w:rPr>
                <w:rFonts w:cs="Arial"/>
                <w:szCs w:val="22"/>
              </w:rPr>
              <w:t>C</w:t>
            </w:r>
            <w:r w:rsidRPr="002F4D18">
              <w:rPr>
                <w:szCs w:val="22"/>
              </w:rPr>
              <w:t xml:space="preserve">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C0B65EE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126762E3" w14:textId="77777777" w:rsidTr="008605C7">
        <w:tc>
          <w:tcPr>
            <w:tcW w:w="1800" w:type="dxa"/>
          </w:tcPr>
          <w:p w14:paraId="15E27E88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D1CDFFB" w14:textId="77777777" w:rsidR="002F4D18" w:rsidRPr="002F4D18" w:rsidRDefault="002F4D18" w:rsidP="008605C7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 xml:space="preserve">Is enrichment carried out </w:t>
            </w:r>
            <w:r w:rsidRPr="002F4D18">
              <w:rPr>
                <w:rFonts w:cs="Arial"/>
                <w:szCs w:val="22"/>
              </w:rPr>
              <w:t>41.5 ± 1</w:t>
            </w:r>
            <w:r w:rsidRPr="002F4D18">
              <w:rPr>
                <w:rFonts w:cs="Arial"/>
                <w:szCs w:val="22"/>
              </w:rPr>
              <w:sym w:font="Symbol" w:char="F0B0"/>
            </w:r>
            <w:r w:rsidRPr="002F4D18">
              <w:rPr>
                <w:rFonts w:cs="Arial"/>
                <w:szCs w:val="22"/>
              </w:rPr>
              <w:t>C</w:t>
            </w:r>
            <w:r w:rsidRPr="002F4D18">
              <w:rPr>
                <w:szCs w:val="22"/>
              </w:rPr>
              <w:t xml:space="preserve"> and is the enrichment broth and sample at </w:t>
            </w:r>
            <w:r w:rsidRPr="002F4D18">
              <w:rPr>
                <w:rFonts w:cs="Arial"/>
                <w:szCs w:val="22"/>
              </w:rPr>
              <w:t>41.5 ± 1</w:t>
            </w:r>
            <w:r w:rsidRPr="002F4D18">
              <w:rPr>
                <w:rFonts w:cs="Arial"/>
                <w:szCs w:val="22"/>
              </w:rPr>
              <w:sym w:font="Symbol" w:char="F0B0"/>
            </w:r>
            <w:r w:rsidRPr="002F4D18">
              <w:rPr>
                <w:rFonts w:cs="Arial"/>
                <w:szCs w:val="22"/>
              </w:rPr>
              <w:t>C</w:t>
            </w:r>
            <w:r w:rsidRPr="002F4D18">
              <w:rPr>
                <w:szCs w:val="22"/>
              </w:rPr>
              <w:t xml:space="preserve"> for a minimum of for 10 h?</w:t>
            </w:r>
          </w:p>
        </w:tc>
        <w:tc>
          <w:tcPr>
            <w:tcW w:w="2340" w:type="dxa"/>
            <w:vAlign w:val="center"/>
          </w:tcPr>
          <w:p w14:paraId="47C958FB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066912D3" w14:textId="77777777" w:rsidTr="008605C7">
        <w:tc>
          <w:tcPr>
            <w:tcW w:w="1800" w:type="dxa"/>
          </w:tcPr>
          <w:p w14:paraId="23495FCE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0ED244C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Is the correct amount of enrichment broth used</w:t>
            </w:r>
            <w:r w:rsidR="00113ABB">
              <w:rPr>
                <w:szCs w:val="22"/>
              </w:rPr>
              <w:t>,</w:t>
            </w:r>
            <w:r w:rsidRPr="002F4D18">
              <w:rPr>
                <w:szCs w:val="22"/>
              </w:rPr>
              <w:t xml:space="preserve"> i</w:t>
            </w:r>
            <w:r w:rsidR="00113ABB">
              <w:rPr>
                <w:szCs w:val="22"/>
              </w:rPr>
              <w:t>.</w:t>
            </w:r>
            <w:r w:rsidRPr="002F4D18">
              <w:rPr>
                <w:szCs w:val="22"/>
              </w:rPr>
              <w:t>e</w:t>
            </w:r>
            <w:r w:rsidR="00113ABB">
              <w:rPr>
                <w:szCs w:val="22"/>
              </w:rPr>
              <w:t>.</w:t>
            </w:r>
            <w:r w:rsidRPr="002F4D18">
              <w:rPr>
                <w:szCs w:val="22"/>
              </w:rPr>
              <w:t xml:space="preserve"> 1.5L?</w:t>
            </w:r>
          </w:p>
        </w:tc>
        <w:tc>
          <w:tcPr>
            <w:tcW w:w="2340" w:type="dxa"/>
            <w:vAlign w:val="center"/>
          </w:tcPr>
          <w:p w14:paraId="349655DF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2F113BF3" w14:textId="77777777" w:rsidTr="008605C7">
        <w:tc>
          <w:tcPr>
            <w:tcW w:w="1800" w:type="dxa"/>
          </w:tcPr>
          <w:p w14:paraId="0803CEB8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51E26D0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Is a positive control culture run with each batch of samples?</w:t>
            </w:r>
          </w:p>
        </w:tc>
        <w:tc>
          <w:tcPr>
            <w:tcW w:w="2340" w:type="dxa"/>
            <w:vAlign w:val="center"/>
          </w:tcPr>
          <w:p w14:paraId="40C3B55B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10B98208" w14:textId="77777777" w:rsidTr="008605C7">
        <w:tc>
          <w:tcPr>
            <w:tcW w:w="1800" w:type="dxa"/>
          </w:tcPr>
          <w:p w14:paraId="4335B597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E84334D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Is the control culture inoculated into the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30B0FBD2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06E51A12" w14:textId="77777777" w:rsidTr="008605C7">
        <w:tc>
          <w:tcPr>
            <w:tcW w:w="1800" w:type="dxa"/>
          </w:tcPr>
          <w:p w14:paraId="37BE1F1C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3BC437A" w14:textId="27476037" w:rsidR="002F4D18" w:rsidRPr="002F4D18" w:rsidRDefault="00113ABB" w:rsidP="002F4D18">
            <w:pPr>
              <w:spacing w:before="40"/>
              <w:rPr>
                <w:szCs w:val="22"/>
              </w:rPr>
            </w:pPr>
            <w:r>
              <w:rPr>
                <w:szCs w:val="22"/>
              </w:rPr>
              <w:t>Are</w:t>
            </w:r>
            <w:r w:rsidR="002F4D18" w:rsidRPr="002F4D18">
              <w:rPr>
                <w:szCs w:val="22"/>
              </w:rPr>
              <w:t xml:space="preserve"> the enriched samples also analysed for specific STEC groups using GeneDisc</w:t>
            </w:r>
            <w:r w:rsidR="002F4D18" w:rsidRPr="002F4D18">
              <w:rPr>
                <w:iCs/>
                <w:szCs w:val="22"/>
                <w:vertAlign w:val="superscript"/>
                <w:lang w:val="en-GB"/>
              </w:rPr>
              <w:t xml:space="preserve">® </w:t>
            </w:r>
            <w:r w:rsidR="002F4D18" w:rsidRPr="002F4D18">
              <w:rPr>
                <w:szCs w:val="22"/>
              </w:rPr>
              <w:t>Plate STEC Top 6 detection kits?</w:t>
            </w:r>
          </w:p>
        </w:tc>
        <w:tc>
          <w:tcPr>
            <w:tcW w:w="2340" w:type="dxa"/>
            <w:vAlign w:val="center"/>
          </w:tcPr>
          <w:p w14:paraId="38754BAE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7F7C97C0" w14:textId="77777777" w:rsidTr="008605C7">
        <w:tc>
          <w:tcPr>
            <w:tcW w:w="1800" w:type="dxa"/>
          </w:tcPr>
          <w:p w14:paraId="1E25DF6F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  <w:r w:rsidRPr="002F4D18">
              <w:rPr>
                <w:b/>
                <w:szCs w:val="22"/>
              </w:rPr>
              <w:t>GeneDisc</w:t>
            </w:r>
            <w:r w:rsidRPr="002F4D18">
              <w:rPr>
                <w:b/>
                <w:iCs/>
                <w:szCs w:val="22"/>
                <w:vertAlign w:val="superscript"/>
                <w:lang w:val="en-GB"/>
              </w:rPr>
              <w:t>®</w:t>
            </w:r>
            <w:r w:rsidRPr="002F4D18">
              <w:rPr>
                <w:b/>
                <w:szCs w:val="22"/>
              </w:rPr>
              <w:t xml:space="preserve"> Assay</w:t>
            </w:r>
          </w:p>
        </w:tc>
        <w:tc>
          <w:tcPr>
            <w:tcW w:w="5040" w:type="dxa"/>
          </w:tcPr>
          <w:p w14:paraId="2DF97653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563D0F30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0A50D4E8" w14:textId="77777777" w:rsidTr="008605C7">
        <w:tc>
          <w:tcPr>
            <w:tcW w:w="1800" w:type="dxa"/>
          </w:tcPr>
          <w:p w14:paraId="69D68F7E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74BC098" w14:textId="77777777" w:rsidR="002F4D18" w:rsidRPr="002F4D18" w:rsidRDefault="002F4D18" w:rsidP="008605C7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Are internal controls run with each batch of samples?</w:t>
            </w:r>
          </w:p>
        </w:tc>
        <w:tc>
          <w:tcPr>
            <w:tcW w:w="2340" w:type="dxa"/>
          </w:tcPr>
          <w:p w14:paraId="60286FAB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771BCACB" w14:textId="77777777" w:rsidTr="008605C7">
        <w:tc>
          <w:tcPr>
            <w:tcW w:w="1800" w:type="dxa"/>
          </w:tcPr>
          <w:p w14:paraId="5A047D54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948F06E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Are technicians familiar with and trained in the operation of the GeneDisc</w:t>
            </w:r>
            <w:r w:rsidRPr="002F4D18">
              <w:rPr>
                <w:iCs/>
                <w:szCs w:val="22"/>
                <w:vertAlign w:val="superscript"/>
                <w:lang w:val="en-GB"/>
              </w:rPr>
              <w:t>®</w:t>
            </w:r>
            <w:r w:rsidRPr="002F4D18">
              <w:rPr>
                <w:szCs w:val="22"/>
              </w:rPr>
              <w:t xml:space="preserve"> Technology?</w:t>
            </w:r>
          </w:p>
        </w:tc>
        <w:tc>
          <w:tcPr>
            <w:tcW w:w="2340" w:type="dxa"/>
          </w:tcPr>
          <w:p w14:paraId="7E3CA1E5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389CD8EC" w14:textId="77777777" w:rsidTr="008605C7">
        <w:tc>
          <w:tcPr>
            <w:tcW w:w="1800" w:type="dxa"/>
          </w:tcPr>
          <w:p w14:paraId="003FD0A6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B34305F" w14:textId="77777777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>Is the shelf-life of media and kits controlled?</w:t>
            </w:r>
          </w:p>
        </w:tc>
        <w:tc>
          <w:tcPr>
            <w:tcW w:w="2340" w:type="dxa"/>
          </w:tcPr>
          <w:p w14:paraId="0C306B9B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  <w:tr w:rsidR="002F4D18" w:rsidRPr="002F4D18" w14:paraId="76278771" w14:textId="77777777" w:rsidTr="008605C7">
        <w:tc>
          <w:tcPr>
            <w:tcW w:w="1800" w:type="dxa"/>
            <w:tcBorders>
              <w:bottom w:val="single" w:sz="4" w:space="0" w:color="auto"/>
            </w:tcBorders>
          </w:tcPr>
          <w:p w14:paraId="743AB7BD" w14:textId="77777777" w:rsidR="002F4D18" w:rsidRPr="002F4D18" w:rsidRDefault="002F4D18" w:rsidP="008605C7">
            <w:pPr>
              <w:spacing w:before="40"/>
              <w:rPr>
                <w:b/>
                <w:szCs w:val="22"/>
              </w:rPr>
            </w:pPr>
            <w:r w:rsidRPr="002F4D18">
              <w:rPr>
                <w:b/>
                <w:szCs w:val="22"/>
              </w:rPr>
              <w:t>Confirmation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BA7BDFB" w14:textId="01C52A30" w:rsidR="002F4D18" w:rsidRPr="002F4D18" w:rsidRDefault="002F4D18" w:rsidP="002F4D18">
            <w:pPr>
              <w:spacing w:before="40"/>
              <w:rPr>
                <w:szCs w:val="22"/>
              </w:rPr>
            </w:pPr>
            <w:r w:rsidRPr="002F4D18">
              <w:rPr>
                <w:szCs w:val="22"/>
              </w:rPr>
              <w:t xml:space="preserve">Is isolation carried out at a </w:t>
            </w:r>
            <w:r w:rsidR="00DA67BF">
              <w:rPr>
                <w:szCs w:val="22"/>
              </w:rPr>
              <w:t>DAFF</w:t>
            </w:r>
            <w:r w:rsidR="00DA67BF" w:rsidRPr="002F4D18">
              <w:rPr>
                <w:szCs w:val="22"/>
              </w:rPr>
              <w:t xml:space="preserve"> </w:t>
            </w:r>
            <w:r w:rsidRPr="002F4D18">
              <w:rPr>
                <w:szCs w:val="22"/>
              </w:rPr>
              <w:t xml:space="preserve">approved laboratory using a </w:t>
            </w:r>
            <w:r w:rsidR="00DA67BF">
              <w:rPr>
                <w:szCs w:val="22"/>
              </w:rPr>
              <w:t>DAFF</w:t>
            </w:r>
            <w:r w:rsidR="00DA67BF" w:rsidRPr="002F4D18">
              <w:rPr>
                <w:szCs w:val="22"/>
              </w:rPr>
              <w:t xml:space="preserve"> </w:t>
            </w:r>
            <w:r w:rsidRPr="002F4D18">
              <w:rPr>
                <w:szCs w:val="22"/>
              </w:rPr>
              <w:t>approved method(s)?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D300473" w14:textId="77777777" w:rsidR="002F4D18" w:rsidRPr="002F4D18" w:rsidRDefault="002F4D18" w:rsidP="008605C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D18">
              <w:rPr>
                <w:szCs w:val="22"/>
                <w:u w:val="single"/>
              </w:rPr>
              <w:tab/>
            </w:r>
          </w:p>
        </w:tc>
      </w:tr>
    </w:tbl>
    <w:p w14:paraId="6583E7D2" w14:textId="77777777" w:rsidR="00ED64A6" w:rsidRDefault="00ED64A6" w:rsidP="002F4D18">
      <w:pPr>
        <w:pStyle w:val="Heading2"/>
      </w:pPr>
    </w:p>
    <w:sectPr w:rsidR="00ED64A6" w:rsidSect="008605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893E" w14:textId="77777777" w:rsidR="00D44301" w:rsidRDefault="00D44301" w:rsidP="00E0322F">
      <w:pPr>
        <w:spacing w:after="0"/>
      </w:pPr>
      <w:r>
        <w:separator/>
      </w:r>
    </w:p>
  </w:endnote>
  <w:endnote w:type="continuationSeparator" w:id="0">
    <w:p w14:paraId="513A6243" w14:textId="77777777" w:rsidR="00D44301" w:rsidRDefault="00D44301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6CE5" w14:textId="611DF7B6" w:rsidR="00715174" w:rsidRDefault="007151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B4E153" wp14:editId="582C3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1782922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A8B9F" w14:textId="619B2615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4E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1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A0A8B9F" w14:textId="619B2615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6B6C" w14:textId="42EB6F54" w:rsidR="001E48B7" w:rsidRDefault="00C56A77" w:rsidP="00767922">
    <w:pPr>
      <w:pStyle w:val="Footer"/>
      <w:tabs>
        <w:tab w:val="clear" w:pos="4513"/>
        <w:tab w:val="center" w:pos="8647"/>
      </w:tabs>
    </w:pPr>
    <w:r>
      <w:t>Issue 20</w:t>
    </w:r>
    <w:r w:rsidR="006C7B74">
      <w:t>2</w:t>
    </w:r>
    <w:r>
      <w:t>5 0</w:t>
    </w:r>
    <w:r w:rsidR="006C7B74">
      <w:t>5</w:t>
    </w:r>
    <w:r w:rsidR="00767922">
      <w:t xml:space="preserve"> </w:t>
    </w:r>
    <w:r w:rsidR="006C7B74">
      <w:t>01</w:t>
    </w:r>
    <w:r w:rsidR="00C117CA">
      <w:t xml:space="preserve"> | </w:t>
    </w:r>
    <w:r w:rsidR="001E48B7" w:rsidRPr="001E48B7">
      <w:t>Approve</w:t>
    </w:r>
    <w:r w:rsidR="00C117CA">
      <w:t>d Methods Manual</w:t>
    </w:r>
  </w:p>
  <w:p w14:paraId="333CD87D" w14:textId="69764D29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 xml:space="preserve">dards Branch | Exports </w:t>
    </w:r>
    <w:r w:rsidR="00882382">
      <w:t xml:space="preserve">and Veterinary Services </w:t>
    </w:r>
    <w:r w:rsidR="00670835">
      <w:t>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55E4">
      <w:rPr>
        <w:noProof/>
      </w:rPr>
      <w:t>2</w:t>
    </w:r>
    <w:r>
      <w:fldChar w:fldCharType="end"/>
    </w:r>
    <w:r>
      <w:t xml:space="preserve"> of </w:t>
    </w:r>
    <w:r w:rsidR="003E55E4">
      <w:fldChar w:fldCharType="begin"/>
    </w:r>
    <w:r w:rsidR="003E55E4">
      <w:instrText xml:space="preserve"> NUMPAGES  </w:instrText>
    </w:r>
    <w:r w:rsidR="003E55E4">
      <w:fldChar w:fldCharType="separate"/>
    </w:r>
    <w:r w:rsidR="003E55E4">
      <w:rPr>
        <w:noProof/>
      </w:rPr>
      <w:t>2</w:t>
    </w:r>
    <w:r w:rsidR="003E55E4">
      <w:rPr>
        <w:noProof/>
      </w:rPr>
      <w:fldChar w:fldCharType="end"/>
    </w:r>
  </w:p>
  <w:p w14:paraId="404A0D79" w14:textId="77777777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6C7B74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4D1D" w14:textId="65C3ACBB" w:rsidR="00715174" w:rsidRDefault="007151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C673C1" wp14:editId="154165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80737658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5F75A" w14:textId="43FF1B6D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673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1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rZDwIAABw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Q0yTL+B6kBLIRz59k4uG2q9Ej48CSSCaQ8S&#10;bXikQxvoSg4ni7Ma8Nf//DGfcKcoZx0JpuSWFM2Z+WGJj6itwcDB2CRjfJNf5RS3u/YOSIZjehFO&#10;JpO8GMxgaoT2heS8iI0oJKykdiXfDOZdOCqXnoNUi0VKIhk5EVZ27WQsHeGKWD73LwLdCfBATD3A&#10;oCZRvML9mBtverfYBUI/kRKhPQJ5QpwkmLg6PZeo8T//U9blUc9/A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CsdOtk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55F75A" w14:textId="43FF1B6D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B0FA" w14:textId="23E78F9A" w:rsidR="00715174" w:rsidRDefault="007151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57CC06B" wp14:editId="0FBA98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480461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E4FEF" w14:textId="7FED4263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C0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1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yqDgIAAB0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21E4FEF" w14:textId="7FED4263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1601" w14:textId="77777777" w:rsidR="00F467BA" w:rsidRDefault="00F467BA" w:rsidP="00F467BA">
    <w:pPr>
      <w:pStyle w:val="Footer"/>
      <w:tabs>
        <w:tab w:val="clear" w:pos="4513"/>
        <w:tab w:val="center" w:pos="8647"/>
      </w:tabs>
    </w:pPr>
    <w:r>
      <w:t xml:space="preserve">Issue 2025 05 01 | </w:t>
    </w:r>
    <w:r w:rsidRPr="001E48B7">
      <w:t>Approve</w:t>
    </w:r>
    <w:r>
      <w:t>d Methods Manual</w:t>
    </w:r>
  </w:p>
  <w:p w14:paraId="4C54D78A" w14:textId="77777777" w:rsidR="00F467BA" w:rsidRDefault="00F467BA" w:rsidP="00F467BA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0B5560C3" w14:textId="6E3BE92E" w:rsidR="00715174" w:rsidRDefault="00F467BA" w:rsidP="00F467BA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562A" w14:textId="21C552D2" w:rsidR="00715174" w:rsidRDefault="007151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A0712FD" wp14:editId="407069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60903576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F5795" w14:textId="506FC97E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712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1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AHcw18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1F5795" w14:textId="506FC97E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4F81" w14:textId="77777777" w:rsidR="00D44301" w:rsidRDefault="00D44301" w:rsidP="00E0322F">
      <w:pPr>
        <w:spacing w:after="0"/>
      </w:pPr>
      <w:r>
        <w:separator/>
      </w:r>
    </w:p>
  </w:footnote>
  <w:footnote w:type="continuationSeparator" w:id="0">
    <w:p w14:paraId="7233D7C8" w14:textId="77777777" w:rsidR="00D44301" w:rsidRDefault="00D44301" w:rsidP="00E0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FAB6" w14:textId="2D63F998" w:rsidR="00715174" w:rsidRDefault="00715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6B1348" wp14:editId="4706A9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543681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8AA57" w14:textId="570B830D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B1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1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4D8AA57" w14:textId="570B830D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F6B1" w14:textId="74A834A9" w:rsidR="00670835" w:rsidRDefault="00715174" w:rsidP="002F4D18">
    <w:pPr>
      <w:pStyle w:val="Header"/>
      <w:spacing w:after="600"/>
      <w:jc w:val="left"/>
    </w:pPr>
    <w:r w:rsidRPr="00CF4CBF">
      <w:rPr>
        <w:noProof/>
      </w:rPr>
      <w:drawing>
        <wp:inline distT="0" distB="0" distL="0" distR="0" wp14:anchorId="5E5801F9" wp14:editId="73F93E30">
          <wp:extent cx="4048125" cy="561975"/>
          <wp:effectExtent l="0" t="0" r="0" b="0"/>
          <wp:docPr id="10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D6DD" w14:textId="2BE2D39A" w:rsidR="00715174" w:rsidRDefault="00715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DC752A" wp14:editId="6B9737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2711889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7F5F5" w14:textId="63C3A014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C75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1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F97F5F5" w14:textId="63C3A014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F83E" w14:textId="1F16C7B3" w:rsidR="00715174" w:rsidRDefault="00715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F7D7B9" wp14:editId="6E6946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9997044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21BF4" w14:textId="45B713A4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7D7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1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4C21BF4" w14:textId="45B713A4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71CB" w14:textId="3BD3AEF3" w:rsidR="008605C7" w:rsidRPr="002F4D18" w:rsidRDefault="008605C7">
    <w:pPr>
      <w:spacing w:before="40"/>
      <w:jc w:val="right"/>
      <w:rPr>
        <w:sz w:val="20"/>
      </w:rPr>
    </w:pPr>
    <w:proofErr w:type="spellStart"/>
    <w:r w:rsidRPr="002F4D18">
      <w:rPr>
        <w:rFonts w:cs="MetaMediumLF-Roman"/>
        <w:sz w:val="20"/>
      </w:rPr>
      <w:t>GeneDisc</w:t>
    </w:r>
    <w:proofErr w:type="spellEnd"/>
    <w:r w:rsidRPr="002F4D18">
      <w:rPr>
        <w:rFonts w:cs="Arial"/>
        <w:iCs/>
        <w:szCs w:val="22"/>
        <w:vertAlign w:val="superscript"/>
        <w:lang w:val="en-GB"/>
      </w:rPr>
      <w:t>®</w:t>
    </w:r>
    <w:r w:rsidRPr="002F4D18">
      <w:rPr>
        <w:rFonts w:cs="MetaMediumLF-Roman"/>
        <w:sz w:val="20"/>
      </w:rPr>
      <w:t xml:space="preserve"> PCR Assays for STEC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0E61" w14:textId="2BC2FCB7" w:rsidR="00715174" w:rsidRDefault="00715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65D4F0" wp14:editId="6F6104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6010542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23E2B" w14:textId="7697DD72" w:rsidR="00715174" w:rsidRPr="00715174" w:rsidRDefault="00715174" w:rsidP="007151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51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5D4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1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3823E2B" w14:textId="7697DD72" w:rsidR="00715174" w:rsidRPr="00715174" w:rsidRDefault="00715174" w:rsidP="007151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51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94D5E6D"/>
    <w:multiLevelType w:val="hybridMultilevel"/>
    <w:tmpl w:val="79B6BB82"/>
    <w:lvl w:ilvl="0" w:tplc="A3E8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0A4B"/>
    <w:multiLevelType w:val="hybridMultilevel"/>
    <w:tmpl w:val="05CCA8A6"/>
    <w:lvl w:ilvl="0" w:tplc="0C090001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A2AFA"/>
    <w:multiLevelType w:val="hybridMultilevel"/>
    <w:tmpl w:val="13B2D372"/>
    <w:lvl w:ilvl="0" w:tplc="153E553C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671"/>
    <w:multiLevelType w:val="hybridMultilevel"/>
    <w:tmpl w:val="D2A6DFC4"/>
    <w:lvl w:ilvl="0" w:tplc="1D3E360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C8084E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2C295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891066517">
    <w:abstractNumId w:val="0"/>
  </w:num>
  <w:num w:numId="2" w16cid:durableId="1081953619">
    <w:abstractNumId w:val="2"/>
  </w:num>
  <w:num w:numId="3" w16cid:durableId="570425418">
    <w:abstractNumId w:val="4"/>
  </w:num>
  <w:num w:numId="4" w16cid:durableId="1458648393">
    <w:abstractNumId w:val="3"/>
  </w:num>
  <w:num w:numId="5" w16cid:durableId="2065179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22A2"/>
    <w:rsid w:val="00013257"/>
    <w:rsid w:val="000222C8"/>
    <w:rsid w:val="000236E5"/>
    <w:rsid w:val="000763DC"/>
    <w:rsid w:val="000E1166"/>
    <w:rsid w:val="00104392"/>
    <w:rsid w:val="00106BB5"/>
    <w:rsid w:val="00113ABB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72AAC"/>
    <w:rsid w:val="002C7146"/>
    <w:rsid w:val="002D24D9"/>
    <w:rsid w:val="002E1679"/>
    <w:rsid w:val="002F4D18"/>
    <w:rsid w:val="003476D0"/>
    <w:rsid w:val="00360055"/>
    <w:rsid w:val="00367E78"/>
    <w:rsid w:val="00371076"/>
    <w:rsid w:val="003E49B8"/>
    <w:rsid w:val="003E55E4"/>
    <w:rsid w:val="0042371A"/>
    <w:rsid w:val="00423964"/>
    <w:rsid w:val="00482BDE"/>
    <w:rsid w:val="0049340F"/>
    <w:rsid w:val="004C644E"/>
    <w:rsid w:val="00522DE6"/>
    <w:rsid w:val="005276AA"/>
    <w:rsid w:val="00552335"/>
    <w:rsid w:val="00595BF4"/>
    <w:rsid w:val="00597206"/>
    <w:rsid w:val="005972A8"/>
    <w:rsid w:val="005A1BA4"/>
    <w:rsid w:val="006170C6"/>
    <w:rsid w:val="0063113D"/>
    <w:rsid w:val="00664AF3"/>
    <w:rsid w:val="00667F57"/>
    <w:rsid w:val="00670835"/>
    <w:rsid w:val="006719B2"/>
    <w:rsid w:val="006A0E1A"/>
    <w:rsid w:val="006C7B74"/>
    <w:rsid w:val="00715174"/>
    <w:rsid w:val="00740CA0"/>
    <w:rsid w:val="00767922"/>
    <w:rsid w:val="00793DA8"/>
    <w:rsid w:val="007B2C7D"/>
    <w:rsid w:val="007E4068"/>
    <w:rsid w:val="007E7C98"/>
    <w:rsid w:val="007F69EF"/>
    <w:rsid w:val="00852040"/>
    <w:rsid w:val="008605C7"/>
    <w:rsid w:val="00882382"/>
    <w:rsid w:val="008849EA"/>
    <w:rsid w:val="009264DB"/>
    <w:rsid w:val="00932FD0"/>
    <w:rsid w:val="0094660E"/>
    <w:rsid w:val="00952047"/>
    <w:rsid w:val="009B0083"/>
    <w:rsid w:val="009E4708"/>
    <w:rsid w:val="009E60CA"/>
    <w:rsid w:val="009E6DCC"/>
    <w:rsid w:val="009F2FC4"/>
    <w:rsid w:val="00A020BB"/>
    <w:rsid w:val="00A061D0"/>
    <w:rsid w:val="00A13DEE"/>
    <w:rsid w:val="00A52FE8"/>
    <w:rsid w:val="00A81F44"/>
    <w:rsid w:val="00A83672"/>
    <w:rsid w:val="00AA6BE4"/>
    <w:rsid w:val="00AD7EC2"/>
    <w:rsid w:val="00B15B9C"/>
    <w:rsid w:val="00B32BD2"/>
    <w:rsid w:val="00B32EA5"/>
    <w:rsid w:val="00B629CE"/>
    <w:rsid w:val="00B63D41"/>
    <w:rsid w:val="00B978E4"/>
    <w:rsid w:val="00BA04E6"/>
    <w:rsid w:val="00C117CA"/>
    <w:rsid w:val="00C56A77"/>
    <w:rsid w:val="00D04B8A"/>
    <w:rsid w:val="00D1679C"/>
    <w:rsid w:val="00D354C1"/>
    <w:rsid w:val="00D44301"/>
    <w:rsid w:val="00DA67BF"/>
    <w:rsid w:val="00DB0834"/>
    <w:rsid w:val="00DB6272"/>
    <w:rsid w:val="00E0322F"/>
    <w:rsid w:val="00E06588"/>
    <w:rsid w:val="00ED64A6"/>
    <w:rsid w:val="00EF3F21"/>
    <w:rsid w:val="00F01F9E"/>
    <w:rsid w:val="00F24A8C"/>
    <w:rsid w:val="00F467BA"/>
    <w:rsid w:val="00F55D31"/>
    <w:rsid w:val="00F66EF1"/>
    <w:rsid w:val="00F75E04"/>
    <w:rsid w:val="00F91501"/>
    <w:rsid w:val="00FA2D1F"/>
    <w:rsid w:val="00FA2F64"/>
    <w:rsid w:val="00FD54DF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21CB24"/>
  <w15:chartTrackingRefBased/>
  <w15:docId w15:val="{8DA3F96C-D24D-4E71-8759-5F26DAF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D18"/>
    <w:pPr>
      <w:overflowPunct w:val="0"/>
      <w:autoSpaceDE w:val="0"/>
      <w:autoSpaceDN w:val="0"/>
      <w:adjustRightInd w:val="0"/>
      <w:spacing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2F4D18"/>
    <w:pPr>
      <w:keepNext/>
      <w:keepLines/>
      <w:spacing w:after="360" w:line="240" w:lineRule="auto"/>
      <w:outlineLvl w:val="0"/>
    </w:pPr>
    <w:rPr>
      <w:rFonts w:ascii="Calibri" w:hAnsi="Calibr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F4D18"/>
    <w:pPr>
      <w:keepNext/>
      <w:keepLines/>
      <w:spacing w:before="240" w:after="0" w:line="240" w:lineRule="auto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4D18"/>
    <w:rPr>
      <w:rFonts w:ascii="Calibri" w:hAnsi="Calibri"/>
      <w:b/>
      <w:bCs/>
      <w:sz w:val="26"/>
      <w:szCs w:val="28"/>
    </w:rPr>
  </w:style>
  <w:style w:type="character" w:customStyle="1" w:styleId="Heading2Char">
    <w:name w:val="Heading 2 Char"/>
    <w:link w:val="Heading2"/>
    <w:rsid w:val="002F4D18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2F4D18"/>
    <w:pPr>
      <w:spacing w:after="0"/>
      <w:ind w:left="454"/>
    </w:pPr>
  </w:style>
  <w:style w:type="paragraph" w:styleId="ListParagraph">
    <w:name w:val="List Paragraph"/>
    <w:basedOn w:val="Normal"/>
    <w:uiPriority w:val="34"/>
    <w:qFormat/>
    <w:rsid w:val="002F4D18"/>
    <w:pPr>
      <w:numPr>
        <w:numId w:val="2"/>
      </w:numPr>
      <w:spacing w:after="60" w:line="240" w:lineRule="auto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6C7B74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9C074-970B-445A-B909-7D9AE628EE52}">
  <ds:schemaRefs>
    <ds:schemaRef ds:uri="http://www.w3.org/XML/1998/namespace"/>
    <ds:schemaRef ds:uri="http://schemas.microsoft.com/office/2006/documentManagement/types"/>
    <ds:schemaRef ds:uri="81c01dc6-2c49-4730-b140-874c95cac377"/>
    <ds:schemaRef ds:uri="http://schemas.microsoft.com/office/2006/metadata/properties"/>
    <ds:schemaRef ds:uri="c95b51c2-b2ac-4224-a5b5-06990905782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53c995-2120-4bc0-8922-c25044d37f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EE8CB8-2ABF-4B66-A37E-71782C932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6E56D-D13B-4A96-B2B1-90E9A3EE1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 GeneDisc® Plate STEC and STEC Top 6 methods for detection of O157 and top 6 non-O157 Shiga-toxin producing E. coli in raw ground beef and beef trim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 GeneDisc® Plate STEC and STEC Top 6 methods for detection of O157 and top 6 non-O157 Shiga-toxin producing E. coli in raw ground beef and beef trim</dc:title>
  <dc:subject>Approved Method Manual</dc:subject>
  <dc:creator>Department of Agriculture, Fisheries and Forestry</dc:creator>
  <cp:keywords>Microbiological Testing, Meat testing</cp:keywords>
  <dc:description>Testing of meat and meat products for Escherichia coli O157 and non-O157 using Pall GeneDisc® Plate methods in raw ground beef and beef trim</dc:description>
  <cp:revision>6</cp:revision>
  <cp:lastPrinted>2025-06-04T22:44:00Z</cp:lastPrinted>
  <dcterms:created xsi:type="dcterms:W3CDTF">2025-06-04T22:43:00Z</dcterms:created>
  <dcterms:modified xsi:type="dcterms:W3CDTF">2025-06-06T05:48:00Z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102a03c9,5c02b4ce,1bc59790,23d35c23,77311165,6ab2b65f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6bba60ca,705ee67,43856341,5fe7eff0,8d30164,9ade23c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2025-06-04T22:43:30Z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cf4e0a67-12fd-4a8f-947f-e6b1b2fe1c03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